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AD" w:rsidRPr="00200E01" w:rsidRDefault="00034B3B" w:rsidP="00520B62">
      <w:pPr>
        <w:spacing w:after="0" w:line="240" w:lineRule="auto"/>
        <w:jc w:val="center"/>
        <w:outlineLvl w:val="2"/>
        <w:rPr>
          <w:rFonts w:ascii="Times New Roman" w:eastAsia="Times New Roman" w:hAnsi="Times New Roman"/>
          <w:b/>
          <w:bCs/>
          <w:sz w:val="24"/>
          <w:szCs w:val="24"/>
          <w:lang w:eastAsia="lv-LV"/>
        </w:rPr>
      </w:pPr>
      <w:r w:rsidRPr="00200E01">
        <w:rPr>
          <w:rFonts w:ascii="Times New Roman" w:hAnsi="Times New Roman"/>
          <w:b/>
          <w:sz w:val="24"/>
          <w:szCs w:val="24"/>
        </w:rPr>
        <w:t>Likumprojekta „</w:t>
      </w:r>
      <w:r w:rsidRPr="00200E01">
        <w:rPr>
          <w:rFonts w:ascii="Times New Roman" w:eastAsia="Times New Roman" w:hAnsi="Times New Roman"/>
          <w:b/>
          <w:bCs/>
          <w:sz w:val="24"/>
          <w:szCs w:val="24"/>
          <w:lang w:eastAsia="lv-LV"/>
        </w:rPr>
        <w:t>Grozījumi likumā "</w:t>
      </w:r>
      <w:hyperlink r:id="rId9" w:tgtFrame="_blank" w:history="1">
        <w:r w:rsidRPr="00200E01">
          <w:rPr>
            <w:rFonts w:ascii="Times New Roman" w:eastAsia="Times New Roman" w:hAnsi="Times New Roman"/>
            <w:b/>
            <w:bCs/>
            <w:sz w:val="24"/>
            <w:szCs w:val="24"/>
            <w:lang w:eastAsia="lv-LV"/>
          </w:rPr>
          <w:t>Par autoceļiem</w:t>
        </w:r>
      </w:hyperlink>
      <w:r w:rsidRPr="00200E01">
        <w:rPr>
          <w:rFonts w:ascii="Times New Roman" w:eastAsia="Times New Roman" w:hAnsi="Times New Roman"/>
          <w:b/>
          <w:bCs/>
          <w:sz w:val="24"/>
          <w:szCs w:val="24"/>
          <w:lang w:eastAsia="lv-LV"/>
        </w:rPr>
        <w:t>"</w:t>
      </w:r>
      <w:r w:rsidRPr="00200E01">
        <w:rPr>
          <w:rFonts w:ascii="Times New Roman" w:hAnsi="Times New Roman"/>
          <w:b/>
          <w:sz w:val="24"/>
          <w:szCs w:val="24"/>
        </w:rPr>
        <w:t xml:space="preserve">” </w:t>
      </w:r>
      <w:r w:rsidRPr="00200E01">
        <w:rPr>
          <w:rFonts w:ascii="Times New Roman" w:eastAsia="Times New Roman" w:hAnsi="Times New Roman"/>
          <w:b/>
          <w:bCs/>
          <w:sz w:val="24"/>
          <w:szCs w:val="24"/>
          <w:lang w:eastAsia="lv-LV"/>
        </w:rPr>
        <w:t xml:space="preserve">sākotnējās ietekmes novērtējuma </w:t>
      </w:r>
      <w:r w:rsidR="00520B62">
        <w:rPr>
          <w:rFonts w:ascii="Times New Roman" w:eastAsia="Times New Roman" w:hAnsi="Times New Roman"/>
          <w:b/>
          <w:bCs/>
          <w:sz w:val="24"/>
          <w:szCs w:val="24"/>
          <w:lang w:eastAsia="lv-LV"/>
        </w:rPr>
        <w:t>z</w:t>
      </w:r>
      <w:r w:rsidRPr="00200E01">
        <w:rPr>
          <w:rFonts w:ascii="Times New Roman" w:eastAsia="Times New Roman" w:hAnsi="Times New Roman"/>
          <w:b/>
          <w:bCs/>
          <w:sz w:val="24"/>
          <w:szCs w:val="24"/>
          <w:lang w:eastAsia="lv-LV"/>
        </w:rPr>
        <w:t>iņojums (anotācija)</w:t>
      </w:r>
      <w:r w:rsidR="00323D9D" w:rsidRPr="00200E01">
        <w:rPr>
          <w:rFonts w:ascii="Times New Roman" w:eastAsia="Times New Roman" w:hAnsi="Times New Roman"/>
          <w:b/>
          <w:bCs/>
          <w:sz w:val="24"/>
          <w:szCs w:val="24"/>
          <w:lang w:eastAsia="lv-LV"/>
        </w:rPr>
        <w:t xml:space="preserve"> </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999"/>
        <w:gridCol w:w="6176"/>
      </w:tblGrid>
      <w:tr w:rsidR="00034B3B" w:rsidRPr="00200E01" w:rsidTr="007D5D10">
        <w:tc>
          <w:tcPr>
            <w:tcW w:w="9725" w:type="dxa"/>
            <w:gridSpan w:val="3"/>
            <w:vAlign w:val="center"/>
          </w:tcPr>
          <w:p w:rsidR="00034B3B" w:rsidRPr="00200E01" w:rsidRDefault="00034B3B" w:rsidP="00520B62">
            <w:pPr>
              <w:pStyle w:val="naisnod"/>
              <w:spacing w:before="0" w:after="0"/>
            </w:pPr>
            <w:r w:rsidRPr="00200E01">
              <w:t>I. Tiesību akta projekta izstrādes nepieciešamība</w:t>
            </w:r>
          </w:p>
        </w:tc>
      </w:tr>
      <w:tr w:rsidR="00034B3B" w:rsidRPr="00200E01" w:rsidTr="007D5D10">
        <w:trPr>
          <w:trHeight w:val="630"/>
        </w:trPr>
        <w:tc>
          <w:tcPr>
            <w:tcW w:w="550" w:type="dxa"/>
          </w:tcPr>
          <w:p w:rsidR="00034B3B" w:rsidRPr="00200E01" w:rsidRDefault="00034B3B" w:rsidP="00520B62">
            <w:pPr>
              <w:pStyle w:val="naiskr"/>
              <w:spacing w:before="0" w:after="0"/>
            </w:pPr>
            <w:r w:rsidRPr="00200E01">
              <w:t>1.</w:t>
            </w:r>
          </w:p>
        </w:tc>
        <w:tc>
          <w:tcPr>
            <w:tcW w:w="2999" w:type="dxa"/>
          </w:tcPr>
          <w:p w:rsidR="00034B3B" w:rsidRPr="00200E01" w:rsidRDefault="00034B3B" w:rsidP="00520B62">
            <w:pPr>
              <w:pStyle w:val="naiskr"/>
              <w:spacing w:before="0" w:after="0"/>
              <w:ind w:hanging="10"/>
            </w:pPr>
            <w:r w:rsidRPr="00200E01">
              <w:t>Pamatojums</w:t>
            </w:r>
          </w:p>
        </w:tc>
        <w:tc>
          <w:tcPr>
            <w:tcW w:w="6176" w:type="dxa"/>
          </w:tcPr>
          <w:p w:rsidR="00034B3B" w:rsidRPr="000300EB" w:rsidRDefault="00034B3B" w:rsidP="00520B62">
            <w:pPr>
              <w:pStyle w:val="naiskr"/>
              <w:snapToGrid w:val="0"/>
              <w:spacing w:before="0" w:after="0"/>
              <w:ind w:right="45"/>
              <w:jc w:val="both"/>
              <w:rPr>
                <w:rFonts w:ascii="Tahoma" w:hAnsi="Tahoma" w:cs="Tahoma"/>
                <w:b/>
                <w:sz w:val="14"/>
                <w:szCs w:val="14"/>
              </w:rPr>
            </w:pPr>
            <w:r w:rsidRPr="00200E01">
              <w:t xml:space="preserve">Likumprojekts </w:t>
            </w:r>
            <w:r w:rsidRPr="000300EB">
              <w:t>„</w:t>
            </w:r>
            <w:r w:rsidRPr="000300EB">
              <w:rPr>
                <w:bCs/>
              </w:rPr>
              <w:t>Grozījumi likumā "</w:t>
            </w:r>
            <w:hyperlink r:id="rId10" w:tgtFrame="_blank" w:history="1">
              <w:r w:rsidRPr="000300EB">
                <w:rPr>
                  <w:bCs/>
                </w:rPr>
                <w:t>Par autoceļiem</w:t>
              </w:r>
            </w:hyperlink>
            <w:r w:rsidRPr="000300EB">
              <w:rPr>
                <w:bCs/>
              </w:rPr>
              <w:t>"</w:t>
            </w:r>
            <w:r w:rsidRPr="000300EB">
              <w:t>”  (turpmāk -  likumprojekts)</w:t>
            </w:r>
            <w:r w:rsidRPr="000300EB">
              <w:rPr>
                <w:b/>
              </w:rPr>
              <w:t xml:space="preserve"> </w:t>
            </w:r>
            <w:r w:rsidRPr="000300EB">
              <w:rPr>
                <w:rStyle w:val="Strong"/>
                <w:b w:val="0"/>
              </w:rPr>
              <w:t>sagatavots atbilstoši Ministru kabineta 2013.gada 28.maija sēdes protokola Nr.32  72.</w:t>
            </w:r>
            <w:r w:rsidR="00282EFE">
              <w:rPr>
                <w:rStyle w:val="Strong"/>
                <w:rFonts w:ascii="Vrinda" w:hAnsi="Vrinda" w:cs="Vrinda"/>
                <w:b w:val="0"/>
              </w:rPr>
              <w:t>§</w:t>
            </w:r>
            <w:r w:rsidR="00282EFE">
              <w:rPr>
                <w:rStyle w:val="Strong"/>
                <w:b w:val="0"/>
              </w:rPr>
              <w:t xml:space="preserve"> </w:t>
            </w:r>
            <w:r w:rsidRPr="000300EB">
              <w:rPr>
                <w:rStyle w:val="Strong"/>
                <w:b w:val="0"/>
              </w:rPr>
              <w:t xml:space="preserve"> „Informatīvais ziņojums „Valsts autoceļu tīkla pārvaldīšana un autoceļu būvniecības vadīšana” (turpmāk tekstā arī  - „Informatīvais ziņojums”) 2. punktam, saskaņā ar kuru tiek</w:t>
            </w:r>
            <w:r w:rsidRPr="00200E01">
              <w:rPr>
                <w:rStyle w:val="Strong"/>
              </w:rPr>
              <w:t xml:space="preserve"> </w:t>
            </w:r>
            <w:r w:rsidRPr="00200E01">
              <w:t xml:space="preserve">konceptuāli atbalstīts Satiksmes ministrijas piedāvātais risinājums par deleģēšanas līguma slēgšanu saskaņā ar Publisko iepirkumu likuma 3.panta pirmās daļas 7. punktu, kas paredz slēgt līgumu ar AS "Latvijas autoceļu uzturētājs" par valsts autoceļu kompleksās ikdienas uzturēšanas darbiem uz laiku no 5 līdz 7 gadiem  un </w:t>
            </w:r>
            <w:r w:rsidRPr="000300EB">
              <w:rPr>
                <w:rStyle w:val="Strong"/>
                <w:b w:val="0"/>
              </w:rPr>
              <w:t>4.punktam, kas uzdod</w:t>
            </w:r>
            <w:r w:rsidRPr="00200E01">
              <w:rPr>
                <w:rStyle w:val="Strong"/>
              </w:rPr>
              <w:t xml:space="preserve"> </w:t>
            </w:r>
            <w:r w:rsidRPr="00200E01">
              <w:t xml:space="preserve"> Satiksmes ministrijai līdz 2013.gada 2.septembrim nodrošināt informatīvajā ziņojumā noteiktā risinājuma īstenošanai nepieciešamo tiesību aktu projektu sagatavošanu un iesniegšanu izskatīšanai Ministru kabinetā, tai </w:t>
            </w:r>
            <w:r w:rsidR="000300EB">
              <w:t xml:space="preserve">skaitā, likumā "Par autoceļiem", </w:t>
            </w:r>
            <w:r w:rsidR="000300EB" w:rsidRPr="005949AD">
              <w:t>kā arī s</w:t>
            </w:r>
            <w:r w:rsidR="000300EB" w:rsidRPr="005949AD">
              <w:rPr>
                <w:rStyle w:val="Strong"/>
                <w:b w:val="0"/>
              </w:rPr>
              <w:t>askaņā ar Ministru kabineta 2013.gada 21.maija sēdes protokola Nr.30  57.</w:t>
            </w:r>
            <w:r w:rsidR="00282EFE">
              <w:rPr>
                <w:rStyle w:val="Strong"/>
                <w:rFonts w:ascii="Vrinda" w:hAnsi="Vrinda" w:cs="Vrinda"/>
                <w:b w:val="0"/>
              </w:rPr>
              <w:t>§</w:t>
            </w:r>
            <w:r w:rsidR="00282EFE">
              <w:rPr>
                <w:rStyle w:val="Strong"/>
                <w:b w:val="0"/>
              </w:rPr>
              <w:t xml:space="preserve"> </w:t>
            </w:r>
            <w:r w:rsidR="000300EB" w:rsidRPr="005949AD">
              <w:rPr>
                <w:rStyle w:val="Strong"/>
                <w:b w:val="0"/>
              </w:rPr>
              <w:t xml:space="preserve"> „Informatīvais ziņojums „Par Valsts autoceļu sakārtošanas programmu 2014.-2020.gadam un tās īstenošanai nepieciešamo finansējumu”” 3.punktu.</w:t>
            </w:r>
            <w:r w:rsidR="000300EB">
              <w:rPr>
                <w:rStyle w:val="Strong"/>
                <w:b w:val="0"/>
              </w:rPr>
              <w:t xml:space="preserve"> </w:t>
            </w:r>
          </w:p>
          <w:p w:rsidR="00034B3B" w:rsidRPr="00200E01" w:rsidRDefault="00034B3B" w:rsidP="00520B62">
            <w:pPr>
              <w:pStyle w:val="naiskr"/>
              <w:snapToGrid w:val="0"/>
              <w:spacing w:before="0" w:after="0"/>
              <w:ind w:right="45"/>
              <w:jc w:val="both"/>
              <w:rPr>
                <w:bCs/>
              </w:rPr>
            </w:pPr>
          </w:p>
        </w:tc>
      </w:tr>
      <w:tr w:rsidR="00034B3B" w:rsidRPr="00200E01" w:rsidTr="007D5D10">
        <w:trPr>
          <w:trHeight w:val="564"/>
        </w:trPr>
        <w:tc>
          <w:tcPr>
            <w:tcW w:w="550" w:type="dxa"/>
          </w:tcPr>
          <w:p w:rsidR="00034B3B" w:rsidRPr="00200E01" w:rsidRDefault="00034B3B" w:rsidP="007D5D10">
            <w:pPr>
              <w:pStyle w:val="naiskr"/>
              <w:spacing w:before="0" w:after="0"/>
            </w:pPr>
            <w:r w:rsidRPr="00200E01">
              <w:t>2.</w:t>
            </w:r>
          </w:p>
        </w:tc>
        <w:tc>
          <w:tcPr>
            <w:tcW w:w="2999" w:type="dxa"/>
          </w:tcPr>
          <w:p w:rsidR="00034B3B" w:rsidRPr="00200E01" w:rsidRDefault="00034B3B" w:rsidP="007D5D10">
            <w:pPr>
              <w:pStyle w:val="naiskr"/>
              <w:tabs>
                <w:tab w:val="left" w:pos="170"/>
              </w:tabs>
              <w:spacing w:before="0" w:after="0"/>
            </w:pPr>
            <w:r w:rsidRPr="00200E01">
              <w:t>Pašreizējā situācija un problēmas</w:t>
            </w:r>
          </w:p>
        </w:tc>
        <w:tc>
          <w:tcPr>
            <w:tcW w:w="6176" w:type="dxa"/>
          </w:tcPr>
          <w:p w:rsidR="00034B3B" w:rsidRPr="00200E01" w:rsidRDefault="00034B3B" w:rsidP="007D5D10">
            <w:pPr>
              <w:spacing w:line="240" w:lineRule="auto"/>
              <w:ind w:firstLine="720"/>
              <w:jc w:val="both"/>
              <w:rPr>
                <w:rFonts w:ascii="Times New Roman" w:hAnsi="Times New Roman"/>
                <w:sz w:val="24"/>
                <w:szCs w:val="24"/>
              </w:rPr>
            </w:pPr>
            <w:r w:rsidRPr="00200E01">
              <w:rPr>
                <w:rFonts w:ascii="Times New Roman" w:hAnsi="Times New Roman"/>
                <w:sz w:val="24"/>
                <w:szCs w:val="24"/>
              </w:rPr>
              <w:t>Šobrīd valsts autoceļu ikdienas kompleksās uzturēšanas darbus veic tikai AS „Latvijas autoceļu uzturētājs” (turpmāk tekstā arī - „kapitāls</w:t>
            </w:r>
            <w:r w:rsidR="00700493">
              <w:rPr>
                <w:rFonts w:ascii="Times New Roman" w:hAnsi="Times New Roman"/>
                <w:sz w:val="24"/>
                <w:szCs w:val="24"/>
              </w:rPr>
              <w:t>a</w:t>
            </w:r>
            <w:r w:rsidRPr="00200E01">
              <w:rPr>
                <w:rFonts w:ascii="Times New Roman" w:hAnsi="Times New Roman"/>
                <w:sz w:val="24"/>
                <w:szCs w:val="24"/>
              </w:rPr>
              <w:t xml:space="preserve">biedrība”). AS „Latvijas autoceļu uzturētājs” nodrošina nepārtrauktu valsts autoceļu ikdienas uzturēšanu gan vasaras sezonā (bedrīšu remonts, ceļa zīmju, barjeru </w:t>
            </w:r>
            <w:proofErr w:type="spellStart"/>
            <w:r w:rsidRPr="00200E01">
              <w:rPr>
                <w:rFonts w:ascii="Times New Roman" w:hAnsi="Times New Roman"/>
                <w:sz w:val="24"/>
                <w:szCs w:val="24"/>
              </w:rPr>
              <w:t>u.c</w:t>
            </w:r>
            <w:proofErr w:type="spellEnd"/>
            <w:r w:rsidRPr="00200E01">
              <w:rPr>
                <w:rFonts w:ascii="Times New Roman" w:hAnsi="Times New Roman"/>
                <w:sz w:val="24"/>
                <w:szCs w:val="24"/>
              </w:rPr>
              <w:t xml:space="preserve">. satiksmes aprīkojuma uzturēšana </w:t>
            </w:r>
            <w:proofErr w:type="spellStart"/>
            <w:r w:rsidRPr="00200E01">
              <w:rPr>
                <w:rFonts w:ascii="Times New Roman" w:hAnsi="Times New Roman"/>
                <w:sz w:val="24"/>
                <w:szCs w:val="24"/>
              </w:rPr>
              <w:t>u.c</w:t>
            </w:r>
            <w:proofErr w:type="spellEnd"/>
            <w:r w:rsidRPr="00200E01">
              <w:rPr>
                <w:rFonts w:ascii="Times New Roman" w:hAnsi="Times New Roman"/>
                <w:sz w:val="24"/>
                <w:szCs w:val="24"/>
              </w:rPr>
              <w:t xml:space="preserve">.), gan ziemas sezonā (ziemas dienests, kas veic tīrīšanas un kaisīšanas darbus 24 stundas diennaktī, vadoties no </w:t>
            </w:r>
            <w:proofErr w:type="spellStart"/>
            <w:r w:rsidRPr="00200E01">
              <w:rPr>
                <w:rFonts w:ascii="Times New Roman" w:hAnsi="Times New Roman"/>
                <w:sz w:val="24"/>
                <w:szCs w:val="24"/>
              </w:rPr>
              <w:t>laikapstākļiem</w:t>
            </w:r>
            <w:proofErr w:type="spellEnd"/>
            <w:r w:rsidRPr="00200E01">
              <w:rPr>
                <w:rFonts w:ascii="Times New Roman" w:hAnsi="Times New Roman"/>
                <w:sz w:val="24"/>
                <w:szCs w:val="24"/>
              </w:rPr>
              <w:t>), gan nelabvēlīgos laika apstākļos (piemēram, dabas stihijas, postījumi, plūdi), tādējādi, saskaņā ar Valsts pārvaldes iekārtas likuma 88.panta pirmo daļu, īstenojot darbību valstij stratēģiski svarīgā nozarē – valsts autoceļu infrastruktūras nodrošināšanā.</w:t>
            </w:r>
          </w:p>
          <w:p w:rsidR="00034B3B" w:rsidRPr="00200E01" w:rsidRDefault="00034B3B" w:rsidP="007D5D10">
            <w:pPr>
              <w:spacing w:line="240" w:lineRule="auto"/>
              <w:ind w:firstLine="720"/>
              <w:jc w:val="both"/>
              <w:rPr>
                <w:rFonts w:ascii="Times New Roman" w:hAnsi="Times New Roman"/>
                <w:sz w:val="24"/>
                <w:szCs w:val="24"/>
              </w:rPr>
            </w:pPr>
            <w:r w:rsidRPr="00200E01">
              <w:rPr>
                <w:rFonts w:ascii="Times New Roman" w:hAnsi="Times New Roman"/>
                <w:sz w:val="24"/>
                <w:szCs w:val="24"/>
              </w:rPr>
              <w:t xml:space="preserve">Kaut arī AS „Latvijas autoceļu uzturētājs” galvenais mērķis un pamatnodarbošanās sākot no tās dibināšanas līdz šim brīdim ir valsts autoceļu ikdienas uzturēšanas pakalpojuma sniegšana visā Latvijas teritorijā, šo darbu veikšanas tiesības ir iegūtas atklāta konkursa rezultātā. Arī šobrīd valsts autoceļu ikdienas kompleksās uzturēšanas darbus kapitālsabiedrība veic saskaņā ar valsts akciju sabiedrības „Latvijas </w:t>
            </w:r>
            <w:r>
              <w:rPr>
                <w:rFonts w:ascii="Times New Roman" w:hAnsi="Times New Roman"/>
                <w:sz w:val="24"/>
                <w:szCs w:val="24"/>
              </w:rPr>
              <w:t>V</w:t>
            </w:r>
            <w:r w:rsidRPr="00200E01">
              <w:rPr>
                <w:rFonts w:ascii="Times New Roman" w:hAnsi="Times New Roman"/>
                <w:sz w:val="24"/>
                <w:szCs w:val="24"/>
              </w:rPr>
              <w:t>alsts ceļi” (kurai arī 100% valsts kapitāla  turētājs ir Satiksmes ministrija) un AS „Latvijas autoceļu uzturētājs” noslēgtajiem 12 „Par valsts autoceļu komplekso ikdienas uzturēšanu” laika periodā no 2007.-2014.gadam”</w:t>
            </w:r>
            <w:r w:rsidR="00BF2F69">
              <w:rPr>
                <w:rFonts w:ascii="Times New Roman" w:hAnsi="Times New Roman"/>
                <w:sz w:val="24"/>
                <w:szCs w:val="24"/>
              </w:rPr>
              <w:t xml:space="preserve"> līgumiem</w:t>
            </w:r>
            <w:r w:rsidRPr="00200E01">
              <w:rPr>
                <w:rFonts w:ascii="Times New Roman" w:hAnsi="Times New Roman"/>
                <w:sz w:val="24"/>
                <w:szCs w:val="24"/>
              </w:rPr>
              <w:t>.</w:t>
            </w:r>
          </w:p>
          <w:p w:rsidR="005C59F1" w:rsidRPr="006D5AA4" w:rsidRDefault="00C67A14" w:rsidP="00387FB9">
            <w:pPr>
              <w:widowControl w:val="0"/>
              <w:shd w:val="clear" w:color="auto" w:fill="FFFFFF"/>
              <w:suppressAutoHyphens/>
              <w:autoSpaceDE w:val="0"/>
              <w:spacing w:after="120" w:line="240" w:lineRule="auto"/>
              <w:jc w:val="both"/>
              <w:rPr>
                <w:rFonts w:ascii="Times New Roman" w:hAnsi="Times New Roman"/>
                <w:b/>
                <w:sz w:val="24"/>
                <w:szCs w:val="24"/>
              </w:rPr>
            </w:pPr>
            <w:r>
              <w:rPr>
                <w:rFonts w:ascii="Times New Roman" w:hAnsi="Times New Roman"/>
                <w:sz w:val="24"/>
                <w:szCs w:val="24"/>
              </w:rPr>
              <w:t xml:space="preserve">        </w:t>
            </w:r>
            <w:r w:rsidR="00034B3B" w:rsidRPr="00387FB9">
              <w:rPr>
                <w:rFonts w:ascii="Times New Roman" w:hAnsi="Times New Roman"/>
                <w:sz w:val="24"/>
                <w:szCs w:val="24"/>
              </w:rPr>
              <w:t xml:space="preserve">Ievērojot līdzšinējo pieredzi, ka vienīgais valsts autoceļu ikdienas kompleksās uzturēšanas darbu veicējs ir valstij </w:t>
            </w:r>
            <w:r w:rsidR="00034B3B" w:rsidRPr="00387FB9">
              <w:rPr>
                <w:rFonts w:ascii="Times New Roman" w:hAnsi="Times New Roman"/>
                <w:sz w:val="24"/>
                <w:szCs w:val="24"/>
              </w:rPr>
              <w:lastRenderedPageBreak/>
              <w:t xml:space="preserve">piederoša kapitālsabiedrība, Satiksmes ministrija uzskata par lietderīgu piemērot deleģēšanas (līgumiskā deleģēšana) modeli, nosakot, ka arī nākamajā periodā AS „Latvijas autoceļu uzturētājs” kā ilggadīgs un pārbaudīts šī pakalpojuma sniedzējs,  turpina sniegt garantētus un nepārtrauktus valsts autoceļu ikdienas kompleksās uzturēšanas darbus. </w:t>
            </w:r>
            <w:bookmarkStart w:id="0" w:name="OLE_LINK3"/>
            <w:r w:rsidR="00034B3B" w:rsidRPr="00387FB9">
              <w:rPr>
                <w:rFonts w:ascii="Times New Roman" w:hAnsi="Times New Roman"/>
                <w:sz w:val="24"/>
                <w:szCs w:val="24"/>
              </w:rPr>
              <w:t xml:space="preserve">Vienlaikus jāatzīmē, ka valsts autoceļu kompleksās ikdienas uzturēšanas darbu specifika prasa, lai kapitālsabiedrība nodrošinātu tās resursu (personāls, autoparks, tehniskā bāze </w:t>
            </w:r>
            <w:proofErr w:type="spellStart"/>
            <w:r w:rsidR="00034B3B" w:rsidRPr="00387FB9">
              <w:rPr>
                <w:rFonts w:ascii="Times New Roman" w:hAnsi="Times New Roman"/>
                <w:sz w:val="24"/>
                <w:szCs w:val="24"/>
              </w:rPr>
              <w:t>u.c</w:t>
            </w:r>
            <w:proofErr w:type="spellEnd"/>
            <w:r w:rsidR="00034B3B" w:rsidRPr="00387FB9">
              <w:rPr>
                <w:rFonts w:ascii="Times New Roman" w:hAnsi="Times New Roman"/>
                <w:sz w:val="24"/>
                <w:szCs w:val="24"/>
              </w:rPr>
              <w:t>.) uzturēšanu visā Latvijas teritorijā</w:t>
            </w:r>
            <w:bookmarkEnd w:id="0"/>
            <w:r w:rsidR="00034B3B" w:rsidRPr="00387FB9">
              <w:rPr>
                <w:rFonts w:ascii="Times New Roman" w:hAnsi="Times New Roman"/>
                <w:sz w:val="24"/>
                <w:szCs w:val="24"/>
              </w:rPr>
              <w:t>. Minētais ir nepieciešams, lai nodrošinātu operativitāti, jeb spēju īsā laika posmā visā Latvijas teritorijā nodrošināt (plānot un veikt) gan ziemas dienesta darbu (darbs maiņās), gan novērst satiksmei bīstamas situācijas (</w:t>
            </w:r>
            <w:proofErr w:type="spellStart"/>
            <w:r w:rsidR="00034B3B" w:rsidRPr="00387FB9">
              <w:rPr>
                <w:rFonts w:ascii="Times New Roman" w:hAnsi="Times New Roman"/>
                <w:sz w:val="24"/>
                <w:szCs w:val="24"/>
              </w:rPr>
              <w:t>piem</w:t>
            </w:r>
            <w:proofErr w:type="spellEnd"/>
            <w:r w:rsidR="00034B3B" w:rsidRPr="00387FB9">
              <w:rPr>
                <w:rFonts w:ascii="Times New Roman" w:hAnsi="Times New Roman"/>
                <w:sz w:val="24"/>
                <w:szCs w:val="24"/>
              </w:rPr>
              <w:t xml:space="preserve">., vētras lauzti koki, izskalojumi) </w:t>
            </w:r>
            <w:proofErr w:type="spellStart"/>
            <w:r w:rsidR="00034B3B" w:rsidRPr="00387FB9">
              <w:rPr>
                <w:rFonts w:ascii="Times New Roman" w:hAnsi="Times New Roman"/>
                <w:sz w:val="24"/>
                <w:szCs w:val="24"/>
              </w:rPr>
              <w:t>u.tml</w:t>
            </w:r>
            <w:proofErr w:type="spellEnd"/>
            <w:r w:rsidR="00034B3B" w:rsidRPr="00387FB9">
              <w:rPr>
                <w:rFonts w:ascii="Times New Roman" w:hAnsi="Times New Roman"/>
                <w:sz w:val="24"/>
                <w:szCs w:val="24"/>
              </w:rPr>
              <w:t>.</w:t>
            </w:r>
            <w:r w:rsidR="006D5AA4">
              <w:rPr>
                <w:rFonts w:ascii="Times New Roman" w:hAnsi="Times New Roman"/>
                <w:sz w:val="24"/>
                <w:szCs w:val="24"/>
              </w:rPr>
              <w:t>,</w:t>
            </w:r>
            <w:r w:rsidR="00034B3B" w:rsidRPr="00387FB9">
              <w:rPr>
                <w:rFonts w:ascii="Times New Roman" w:hAnsi="Times New Roman"/>
                <w:sz w:val="24"/>
                <w:szCs w:val="24"/>
              </w:rPr>
              <w:t xml:space="preserve"> </w:t>
            </w:r>
            <w:r w:rsidR="006D5AA4" w:rsidRPr="006D5AA4">
              <w:rPr>
                <w:rFonts w:ascii="Times New Roman" w:hAnsi="Times New Roman"/>
                <w:b/>
                <w:sz w:val="24"/>
                <w:szCs w:val="24"/>
              </w:rPr>
              <w:t xml:space="preserve">garantējot autoceļa </w:t>
            </w:r>
            <w:proofErr w:type="spellStart"/>
            <w:r w:rsidR="006D5AA4" w:rsidRPr="006D5AA4">
              <w:rPr>
                <w:rFonts w:ascii="Times New Roman" w:hAnsi="Times New Roman"/>
                <w:b/>
                <w:sz w:val="24"/>
                <w:szCs w:val="24"/>
              </w:rPr>
              <w:t>caurbraucamību</w:t>
            </w:r>
            <w:proofErr w:type="spellEnd"/>
            <w:r w:rsidR="006D5AA4" w:rsidRPr="006D5AA4">
              <w:rPr>
                <w:rFonts w:ascii="Times New Roman" w:hAnsi="Times New Roman"/>
                <w:b/>
                <w:sz w:val="24"/>
                <w:szCs w:val="24"/>
              </w:rPr>
              <w:t xml:space="preserve"> kustībai drošā stāvoklī</w:t>
            </w:r>
            <w:r w:rsidR="006D5AA4">
              <w:rPr>
                <w:rFonts w:ascii="Times New Roman" w:hAnsi="Times New Roman"/>
                <w:b/>
                <w:sz w:val="24"/>
                <w:szCs w:val="24"/>
              </w:rPr>
              <w:t>.</w:t>
            </w:r>
          </w:p>
          <w:p w:rsidR="00E35035" w:rsidRPr="00C03956" w:rsidRDefault="006151AC" w:rsidP="00E35035">
            <w:pPr>
              <w:pStyle w:val="naisc"/>
              <w:spacing w:before="0" w:after="0"/>
              <w:jc w:val="both"/>
              <w:rPr>
                <w:b/>
              </w:rPr>
            </w:pPr>
            <w:r>
              <w:rPr>
                <w:b/>
              </w:rPr>
              <w:t xml:space="preserve">       </w:t>
            </w:r>
            <w:r w:rsidR="005C59F1" w:rsidRPr="00E35035">
              <w:rPr>
                <w:b/>
              </w:rPr>
              <w:t>Vērtējot valsts autoceļu komplekso ikdienas uzturēšanas darbus pēc būtības, konstatējam, ka sniegtais pakalpojumu kopums atbilst vispārējas tautsaimnieciskas nozīmes jeb sabiedriskas nozīmes pakalpojumam</w:t>
            </w:r>
            <w:r w:rsidR="00E35035" w:rsidRPr="00E35035">
              <w:rPr>
                <w:b/>
              </w:rPr>
              <w:t>, jo g</w:t>
            </w:r>
            <w:r w:rsidR="005C59F1" w:rsidRPr="00E35035">
              <w:rPr>
                <w:b/>
              </w:rPr>
              <w:t xml:space="preserve">alvenie valsts autoceļu kompleksās uzturēšanas pakalpojumu principi ir atbilstoši vispārējiem Eiropas Savienības publiskajos tiesību avotos vispārzināmajiem un definētajiem vispārējas nozīmes jeb sabiedriskiem (publisko)  pakalpojumu principiem – nepārtrauktība, vienlīdzīga pieejamība un </w:t>
            </w:r>
            <w:proofErr w:type="spellStart"/>
            <w:r w:rsidR="005C59F1" w:rsidRPr="00E35035">
              <w:rPr>
                <w:b/>
              </w:rPr>
              <w:t>pārredzamība</w:t>
            </w:r>
            <w:proofErr w:type="spellEnd"/>
            <w:r w:rsidR="005C59F1" w:rsidRPr="00E35035">
              <w:rPr>
                <w:rStyle w:val="FootnoteReference"/>
                <w:b/>
              </w:rPr>
              <w:footnoteReference w:id="1"/>
            </w:r>
            <w:r w:rsidR="005C59F1" w:rsidRPr="00E35035">
              <w:rPr>
                <w:b/>
              </w:rPr>
              <w:t>.</w:t>
            </w:r>
            <w:r w:rsidR="00E35035" w:rsidRPr="00E35035">
              <w:rPr>
                <w:b/>
              </w:rPr>
              <w:t xml:space="preserve"> Tādējādi, </w:t>
            </w:r>
            <w:r w:rsidR="002932AD">
              <w:rPr>
                <w:b/>
              </w:rPr>
              <w:t xml:space="preserve">pat </w:t>
            </w:r>
            <w:r w:rsidR="00E35035" w:rsidRPr="00E35035">
              <w:rPr>
                <w:b/>
              </w:rPr>
              <w:t xml:space="preserve">neskatoties uz, to, ka </w:t>
            </w:r>
            <w:r w:rsidR="00E35035" w:rsidRPr="00C03956">
              <w:rPr>
                <w:b/>
              </w:rPr>
              <w:t>citiem pašreizējiem ceļu būvniecības un uzturēšanas tirgus dalībniekiem nav pietiekams ražošanas bāzu skaits visā Latvijas teritorijā un nav pietiekama naudas plūsma</w:t>
            </w:r>
            <w:r w:rsidR="00E35035">
              <w:rPr>
                <w:b/>
              </w:rPr>
              <w:t xml:space="preserve"> (s</w:t>
            </w:r>
            <w:r w:rsidR="00E35035" w:rsidRPr="00C03956">
              <w:rPr>
                <w:b/>
              </w:rPr>
              <w:t>askaņā ar publiski pieejamiem ceļu būvniecības un uzturēšanas tirgus dalībnieku pēdējo gada pārskatu (2011.gads) datiem</w:t>
            </w:r>
            <w:r w:rsidR="00E35035">
              <w:rPr>
                <w:b/>
              </w:rPr>
              <w:t>)</w:t>
            </w:r>
            <w:r w:rsidR="00E35035" w:rsidRPr="00C03956">
              <w:rPr>
                <w:b/>
              </w:rPr>
              <w:t>, lai spētu vienlaicīgi nodrošināt pakalpojuma sniegšanu visā Latvijas teritorijā un nepie</w:t>
            </w:r>
            <w:r w:rsidR="00E35035">
              <w:rPr>
                <w:b/>
              </w:rPr>
              <w:t xml:space="preserve">tiekamos finansējuma apstākļos, kā primārais iemesls un pamats šīs funkcijas nodošanas deleģējuma veidā valstij 100% piederošai kapitālsabiedrība ir - stratēģiskā nozīme valsts </w:t>
            </w:r>
            <w:proofErr w:type="spellStart"/>
            <w:r w:rsidR="00E35035">
              <w:rPr>
                <w:b/>
              </w:rPr>
              <w:t>infarastruktūras</w:t>
            </w:r>
            <w:proofErr w:type="spellEnd"/>
            <w:r w:rsidR="00E35035">
              <w:rPr>
                <w:b/>
              </w:rPr>
              <w:t xml:space="preserve"> uzturēšanai. </w:t>
            </w:r>
          </w:p>
          <w:p w:rsidR="00034B3B" w:rsidRPr="00200E01" w:rsidRDefault="00034B3B" w:rsidP="007D5D10">
            <w:pPr>
              <w:pStyle w:val="tv213limenis3"/>
              <w:spacing w:before="0" w:beforeAutospacing="0" w:after="0" w:afterAutospacing="0"/>
              <w:ind w:firstLine="720"/>
              <w:jc w:val="both"/>
            </w:pPr>
          </w:p>
          <w:p w:rsidR="00034B3B" w:rsidRPr="00200E01" w:rsidRDefault="00034B3B" w:rsidP="007D5D10">
            <w:pPr>
              <w:spacing w:after="0" w:line="240" w:lineRule="auto"/>
              <w:ind w:firstLine="720"/>
              <w:jc w:val="both"/>
              <w:rPr>
                <w:rFonts w:ascii="Times New Roman" w:hAnsi="Times New Roman"/>
                <w:sz w:val="24"/>
                <w:szCs w:val="24"/>
              </w:rPr>
            </w:pPr>
            <w:r w:rsidRPr="00200E01">
              <w:rPr>
                <w:rFonts w:ascii="Times New Roman" w:hAnsi="Times New Roman"/>
                <w:sz w:val="24"/>
                <w:szCs w:val="24"/>
              </w:rPr>
              <w:t xml:space="preserve">Latvijai kļūstot par Eiropas Savienības dalībvalsti ir ievērojami pieaugusi satiksmes intensitāte, palielinājusies slodze uz autoceļiem un skaitliski pieaudzis starptautisko pārvadājumu skaits, bet ilgstoši nepietiekamā autoceļu uzturēšanas finansējuma dēļ valsts un pašvaldību autoceļu tīkls atrodas galēji kritiskā stāvoklī. Autoceļu speciālistu pieredze norāda, ka katru gadu jāatjauno tik ceļu, cik ir sasnieguši normatīvo kalpošanas laiku un tie būtu teorētiski </w:t>
            </w:r>
            <w:r w:rsidRPr="00200E01">
              <w:rPr>
                <w:rFonts w:ascii="Times New Roman" w:hAnsi="Times New Roman"/>
                <w:bCs/>
                <w:sz w:val="24"/>
                <w:szCs w:val="24"/>
              </w:rPr>
              <w:t xml:space="preserve">1135 km valsts autoceļu ar melno segumu un 3097 km autoceļu ar grants </w:t>
            </w:r>
            <w:r w:rsidRPr="00200E01">
              <w:rPr>
                <w:rFonts w:ascii="Times New Roman" w:hAnsi="Times New Roman"/>
                <w:bCs/>
                <w:sz w:val="24"/>
                <w:szCs w:val="24"/>
              </w:rPr>
              <w:lastRenderedPageBreak/>
              <w:t>segumu</w:t>
            </w:r>
            <w:r>
              <w:rPr>
                <w:rFonts w:ascii="Times New Roman" w:hAnsi="Times New Roman"/>
                <w:bCs/>
                <w:sz w:val="24"/>
                <w:szCs w:val="24"/>
              </w:rPr>
              <w:t xml:space="preserve"> (</w:t>
            </w:r>
            <w:r w:rsidRPr="001B4D21">
              <w:rPr>
                <w:rFonts w:ascii="Times New Roman" w:hAnsi="Times New Roman"/>
                <w:bCs/>
                <w:sz w:val="24"/>
                <w:szCs w:val="24"/>
              </w:rPr>
              <w:t xml:space="preserve">Informatīvais ziņojums "Par valsts autoceļu finansēšanas modeli" TA-1729, izskatīts Ministru kabineta sēdē 2012.gada 31.jūlijā,  protokols Nr.42 </w:t>
            </w:r>
            <w:proofErr w:type="spellStart"/>
            <w:r w:rsidRPr="001B4D21">
              <w:rPr>
                <w:rFonts w:ascii="Times New Roman" w:hAnsi="Times New Roman"/>
                <w:bCs/>
                <w:sz w:val="24"/>
                <w:szCs w:val="24"/>
              </w:rPr>
              <w:t>protokollēmums</w:t>
            </w:r>
            <w:proofErr w:type="spellEnd"/>
            <w:r w:rsidRPr="001B4D21">
              <w:rPr>
                <w:rFonts w:ascii="Times New Roman" w:hAnsi="Times New Roman"/>
                <w:bCs/>
                <w:sz w:val="24"/>
                <w:szCs w:val="24"/>
              </w:rPr>
              <w:t xml:space="preserve"> 44.§ un 2012.gada 16.augustā, protokols Nr.46, </w:t>
            </w:r>
            <w:proofErr w:type="spellStart"/>
            <w:r w:rsidRPr="001B4D21">
              <w:rPr>
                <w:rFonts w:ascii="Times New Roman" w:hAnsi="Times New Roman"/>
                <w:bCs/>
                <w:sz w:val="24"/>
                <w:szCs w:val="24"/>
              </w:rPr>
              <w:t>protokollēmums</w:t>
            </w:r>
            <w:proofErr w:type="spellEnd"/>
            <w:r w:rsidRPr="001B4D21">
              <w:rPr>
                <w:rFonts w:ascii="Times New Roman" w:hAnsi="Times New Roman"/>
                <w:bCs/>
                <w:sz w:val="24"/>
                <w:szCs w:val="24"/>
              </w:rPr>
              <w:t xml:space="preserve">  20.§, 3.lpp. 2.rindkopa</w:t>
            </w:r>
            <w:r>
              <w:rPr>
                <w:rFonts w:ascii="Times New Roman" w:hAnsi="Times New Roman"/>
                <w:bCs/>
                <w:sz w:val="24"/>
                <w:szCs w:val="24"/>
              </w:rPr>
              <w:t>)</w:t>
            </w:r>
            <w:r w:rsidRPr="00200E01">
              <w:rPr>
                <w:rFonts w:ascii="Times New Roman" w:hAnsi="Times New Roman"/>
                <w:bCs/>
                <w:sz w:val="24"/>
                <w:szCs w:val="24"/>
              </w:rPr>
              <w:t xml:space="preserve">. Gan valdības, </w:t>
            </w:r>
            <w:r w:rsidRPr="00200E01">
              <w:rPr>
                <w:rFonts w:ascii="Times New Roman" w:hAnsi="Times New Roman"/>
                <w:sz w:val="24"/>
                <w:szCs w:val="24"/>
              </w:rPr>
              <w:t xml:space="preserve">gan Saeimas, gan nozares ministrijas, gan nevalstiskā sektora (biedrības, personu apvienības - </w:t>
            </w:r>
            <w:proofErr w:type="spellStart"/>
            <w:r w:rsidRPr="00200E01">
              <w:rPr>
                <w:rFonts w:ascii="Times New Roman" w:hAnsi="Times New Roman"/>
                <w:sz w:val="24"/>
                <w:szCs w:val="24"/>
              </w:rPr>
              <w:t>piem</w:t>
            </w:r>
            <w:proofErr w:type="spellEnd"/>
            <w:r w:rsidRPr="00200E01">
              <w:rPr>
                <w:rFonts w:ascii="Times New Roman" w:hAnsi="Times New Roman"/>
                <w:sz w:val="24"/>
                <w:szCs w:val="24"/>
              </w:rPr>
              <w:t xml:space="preserve">., valsts autoceļa P-30 posma Vecpiebalga – Madona iedzīvotāju aktivitāte) līmenī regulāri tiek virzīti konceptuāli jautājumi par autoceļu tīkla apsaimniekošanu, kas liecina, ka autoceļu nozares attīstībai ir nopietni sarežģījumi, un arī turpmāk nozares problēmu risināšanā būs nepieciešama publiskā sektora aktīva iesaistīšanās (valsts pārvalde, valsts kapitālsabiedrības, kuras tiešā veidā pilda valsts pārvaldes dotos uzdevumus) jautājumu risināšanā. </w:t>
            </w:r>
          </w:p>
          <w:p w:rsidR="00034B3B" w:rsidRDefault="00034B3B" w:rsidP="007D5D10">
            <w:pPr>
              <w:spacing w:line="240" w:lineRule="auto"/>
              <w:jc w:val="both"/>
              <w:rPr>
                <w:rFonts w:ascii="Times New Roman" w:hAnsi="Times New Roman"/>
                <w:sz w:val="24"/>
                <w:szCs w:val="24"/>
              </w:rPr>
            </w:pPr>
            <w:r w:rsidRPr="00200E01">
              <w:rPr>
                <w:rFonts w:ascii="Times New Roman" w:hAnsi="Times New Roman"/>
                <w:sz w:val="24"/>
                <w:szCs w:val="24"/>
              </w:rPr>
              <w:t>Minētais liecina par tendenci, ka pie līdzšinējā finansējuma apjoma un autoceļu atjaunošanas (</w:t>
            </w:r>
            <w:proofErr w:type="spellStart"/>
            <w:r w:rsidRPr="00200E01">
              <w:rPr>
                <w:rFonts w:ascii="Times New Roman" w:hAnsi="Times New Roman"/>
                <w:sz w:val="24"/>
                <w:szCs w:val="24"/>
              </w:rPr>
              <w:t>piem</w:t>
            </w:r>
            <w:proofErr w:type="spellEnd"/>
            <w:r w:rsidRPr="00200E01">
              <w:rPr>
                <w:rFonts w:ascii="Times New Roman" w:hAnsi="Times New Roman"/>
                <w:sz w:val="24"/>
                <w:szCs w:val="24"/>
              </w:rPr>
              <w:t xml:space="preserve">., būvniecības, rekonstrukcijas darbi) apjomu prognozes, valsts autoceļu kompleksās ikdienas uzturēšanas darbi būs viens no nozīmīgākajiem instrumentiem, ar kuru valsts (tuvākā plānošanas periodā – nākamie 3-5 gadi) spēs nodrošināt garantētu autoceļa </w:t>
            </w:r>
            <w:proofErr w:type="spellStart"/>
            <w:r w:rsidRPr="00200E01">
              <w:rPr>
                <w:rFonts w:ascii="Times New Roman" w:hAnsi="Times New Roman"/>
                <w:sz w:val="24"/>
                <w:szCs w:val="24"/>
              </w:rPr>
              <w:t>caurbraucamību</w:t>
            </w:r>
            <w:proofErr w:type="spellEnd"/>
            <w:r w:rsidRPr="00200E01">
              <w:rPr>
                <w:rFonts w:ascii="Times New Roman" w:hAnsi="Times New Roman"/>
                <w:sz w:val="24"/>
                <w:szCs w:val="24"/>
              </w:rPr>
              <w:t xml:space="preserve"> kustībai drošā stāvoklī.</w:t>
            </w:r>
          </w:p>
          <w:p w:rsidR="00034B3B" w:rsidRDefault="00034B3B" w:rsidP="007D5D10">
            <w:pPr>
              <w:spacing w:line="240" w:lineRule="auto"/>
              <w:jc w:val="both"/>
              <w:rPr>
                <w:rFonts w:ascii="Times New Roman" w:hAnsi="Times New Roman"/>
                <w:sz w:val="24"/>
                <w:szCs w:val="24"/>
              </w:rPr>
            </w:pPr>
            <w:r w:rsidRPr="00200E01">
              <w:rPr>
                <w:rFonts w:ascii="Times New Roman" w:hAnsi="Times New Roman"/>
                <w:sz w:val="24"/>
                <w:szCs w:val="24"/>
              </w:rPr>
              <w:t xml:space="preserve">Ņemot vērā šos apsvērums, valstij ir </w:t>
            </w:r>
            <w:r w:rsidRPr="00200E01">
              <w:rPr>
                <w:rFonts w:ascii="Times New Roman" w:hAnsi="Times New Roman"/>
                <w:sz w:val="24"/>
                <w:szCs w:val="24"/>
                <w:u w:val="single"/>
              </w:rPr>
              <w:t>jāsaglabā kontrole pār valsts infrastruktūras apsaimniekošanu</w:t>
            </w:r>
            <w:r w:rsidRPr="00200E01">
              <w:rPr>
                <w:rFonts w:ascii="Times New Roman" w:hAnsi="Times New Roman"/>
                <w:sz w:val="24"/>
                <w:szCs w:val="24"/>
              </w:rPr>
              <w:t>/uzturēšanu, paredzot, ka pakalpojums pēc būtības ir valsts pārvaldes pakalpojums. Vienlaikus konstatējot, ka p</w:t>
            </w:r>
            <w:r w:rsidRPr="00200E01">
              <w:rPr>
                <w:rFonts w:ascii="Times New Roman" w:hAnsi="Times New Roman"/>
                <w:sz w:val="24"/>
                <w:szCs w:val="24"/>
                <w:u w:val="single"/>
              </w:rPr>
              <w:t xml:space="preserve">ubliski noslēgtam deleģēšanas līgumam ir šādi </w:t>
            </w:r>
            <w:r w:rsidRPr="00200E01">
              <w:rPr>
                <w:rFonts w:ascii="Times New Roman" w:hAnsi="Times New Roman"/>
                <w:sz w:val="24"/>
                <w:szCs w:val="24"/>
              </w:rPr>
              <w:t xml:space="preserve">galvenie ieguvumi: </w:t>
            </w:r>
            <w:r w:rsidRPr="00200E01">
              <w:rPr>
                <w:rFonts w:ascii="Times New Roman" w:hAnsi="Times New Roman"/>
                <w:sz w:val="24"/>
                <w:szCs w:val="24"/>
                <w:u w:val="single"/>
              </w:rPr>
              <w:t>Nepārtraukti garantēta</w:t>
            </w:r>
            <w:r w:rsidRPr="00200E01">
              <w:rPr>
                <w:rFonts w:ascii="Times New Roman" w:hAnsi="Times New Roman"/>
                <w:sz w:val="24"/>
                <w:szCs w:val="24"/>
              </w:rPr>
              <w:t xml:space="preserve"> valsts autoceļu ikdienas uzturēšanas darbu veikšana </w:t>
            </w:r>
            <w:smartTag w:uri="urn:schemas-microsoft-com:office:smarttags" w:element="metricconverter">
              <w:smartTagPr>
                <w:attr w:name="ProductID" w:val="20 118,55 km"/>
              </w:smartTagPr>
              <w:r w:rsidRPr="00200E01">
                <w:rPr>
                  <w:rFonts w:ascii="Times New Roman" w:hAnsi="Times New Roman"/>
                  <w:sz w:val="24"/>
                  <w:szCs w:val="24"/>
                </w:rPr>
                <w:t>20 118,55 km</w:t>
              </w:r>
            </w:smartTag>
            <w:r w:rsidRPr="00200E01">
              <w:rPr>
                <w:rFonts w:ascii="Times New Roman" w:hAnsi="Times New Roman"/>
                <w:sz w:val="24"/>
                <w:szCs w:val="24"/>
              </w:rPr>
              <w:t xml:space="preserve"> kopgarumā visu gadu (gan ziemā, gan vasarā); Novērsts risks, ka publiskas iepirkumu procedūras veikšanas gadījumā procedūras vai rezultātu apstrīdēšanas gadījumā valsts autoceļu uzturēšana </w:t>
            </w:r>
            <w:r w:rsidRPr="00200E01">
              <w:rPr>
                <w:rFonts w:ascii="Times New Roman" w:hAnsi="Times New Roman"/>
                <w:sz w:val="24"/>
                <w:szCs w:val="24"/>
                <w:u w:val="single"/>
              </w:rPr>
              <w:t>kādā periodā netiek nodrošināta</w:t>
            </w:r>
            <w:r w:rsidRPr="00200E01">
              <w:rPr>
                <w:rFonts w:ascii="Times New Roman" w:hAnsi="Times New Roman"/>
                <w:sz w:val="24"/>
                <w:szCs w:val="24"/>
              </w:rPr>
              <w:t xml:space="preserve">; </w:t>
            </w:r>
            <w:r w:rsidRPr="00200E01">
              <w:rPr>
                <w:rFonts w:ascii="Times New Roman" w:hAnsi="Times New Roman"/>
                <w:sz w:val="24"/>
                <w:szCs w:val="24"/>
                <w:u w:val="single"/>
              </w:rPr>
              <w:t>Novērsts risks attiecībā uz</w:t>
            </w:r>
            <w:r w:rsidRPr="00200E01">
              <w:rPr>
                <w:rFonts w:ascii="Times New Roman" w:hAnsi="Times New Roman"/>
                <w:sz w:val="24"/>
                <w:szCs w:val="24"/>
              </w:rPr>
              <w:t xml:space="preserve"> </w:t>
            </w:r>
            <w:r w:rsidRPr="00200E01">
              <w:rPr>
                <w:rFonts w:ascii="Times New Roman" w:hAnsi="Times New Roman"/>
                <w:sz w:val="24"/>
                <w:szCs w:val="24"/>
                <w:u w:val="single"/>
              </w:rPr>
              <w:t>valsts pārvaldes ietekmes samazināšanu</w:t>
            </w:r>
            <w:r w:rsidRPr="00200E01">
              <w:rPr>
                <w:rFonts w:ascii="Times New Roman" w:hAnsi="Times New Roman"/>
                <w:sz w:val="24"/>
                <w:szCs w:val="24"/>
              </w:rPr>
              <w:t xml:space="preserve"> attiecībā uz stratēģiskās infrastruktūras apsaimniekošanu; </w:t>
            </w:r>
            <w:r w:rsidRPr="00200E01">
              <w:rPr>
                <w:rFonts w:ascii="Times New Roman" w:hAnsi="Times New Roman"/>
                <w:sz w:val="24"/>
                <w:szCs w:val="24"/>
                <w:u w:val="single"/>
              </w:rPr>
              <w:t>Līdzsvaroti</w:t>
            </w:r>
            <w:r w:rsidRPr="00200E01">
              <w:rPr>
                <w:rFonts w:ascii="Times New Roman" w:hAnsi="Times New Roman"/>
                <w:sz w:val="24"/>
                <w:szCs w:val="24"/>
              </w:rPr>
              <w:t xml:space="preserve"> noteikts kompetenču </w:t>
            </w:r>
            <w:r w:rsidRPr="00200E01">
              <w:rPr>
                <w:rFonts w:ascii="Times New Roman" w:hAnsi="Times New Roman"/>
                <w:sz w:val="24"/>
                <w:szCs w:val="24"/>
                <w:u w:val="single"/>
              </w:rPr>
              <w:t>un atbildības sadalījums starp Satiksmes ministriju, VAS „Latvijas Valsts ceļi” un AS</w:t>
            </w:r>
            <w:r>
              <w:rPr>
                <w:rFonts w:ascii="Times New Roman" w:hAnsi="Times New Roman"/>
                <w:sz w:val="24"/>
                <w:szCs w:val="24"/>
                <w:u w:val="single"/>
              </w:rPr>
              <w:t xml:space="preserve"> „Latvijas autoceļu uzturētājs</w:t>
            </w:r>
            <w:r w:rsidRPr="00815ED4">
              <w:rPr>
                <w:rFonts w:ascii="Times New Roman" w:hAnsi="Times New Roman"/>
                <w:sz w:val="24"/>
                <w:szCs w:val="24"/>
                <w:u w:val="single"/>
              </w:rPr>
              <w:t>”</w:t>
            </w:r>
            <w:r w:rsidRPr="00815ED4">
              <w:rPr>
                <w:rFonts w:ascii="Times New Roman" w:hAnsi="Times New Roman"/>
                <w:sz w:val="24"/>
                <w:szCs w:val="24"/>
              </w:rPr>
              <w:t xml:space="preserve"> (</w:t>
            </w:r>
            <w:r w:rsidRPr="00815ED4">
              <w:rPr>
                <w:rFonts w:ascii="Times New Roman" w:eastAsia="Times New Roman" w:hAnsi="Times New Roman"/>
                <w:sz w:val="24"/>
                <w:szCs w:val="24"/>
                <w:lang w:eastAsia="lv-LV"/>
              </w:rPr>
              <w:t xml:space="preserve">valsts autoceļu komplekso ikdienas  uzturēšanas darbu veikšanas operatīvā plānošana ikdienas  uzturēšanas darbu programmu ietvaros saskaņā ar iezīmēto finansējumu, un saskaņojot veicamo darbu (darbu veidu) plānu ar pasūtītāju). </w:t>
            </w:r>
            <w:r w:rsidRPr="00815ED4">
              <w:rPr>
                <w:rFonts w:ascii="Times New Roman" w:hAnsi="Times New Roman"/>
                <w:sz w:val="24"/>
                <w:szCs w:val="24"/>
              </w:rPr>
              <w:t>Saskaņā ar Informatīvo ziņojumu, papildus divpusējiem deleģējuma līgumiem, tiks slēgts arī trīspusējs līgums starp Satiksmes ministriju, VAS „Latvijas Valsts ceļi” un AS „Latvijas autoceļu uzturētājs”, kurā tiks atrunāts visām trim pusēm tās funkciju izpildei svarīgi sadarbības jautājumi  (</w:t>
            </w:r>
            <w:proofErr w:type="spellStart"/>
            <w:r w:rsidRPr="00815ED4">
              <w:rPr>
                <w:rFonts w:ascii="Times New Roman" w:hAnsi="Times New Roman"/>
                <w:sz w:val="24"/>
                <w:szCs w:val="24"/>
              </w:rPr>
              <w:t>piem</w:t>
            </w:r>
            <w:proofErr w:type="spellEnd"/>
            <w:r w:rsidRPr="00815ED4">
              <w:rPr>
                <w:rFonts w:ascii="Times New Roman" w:hAnsi="Times New Roman"/>
                <w:sz w:val="24"/>
                <w:szCs w:val="24"/>
              </w:rPr>
              <w:t xml:space="preserve">., informācijas sniegšanas kārtība, regularitāte, forma, informācijas jeb datu izmantošana, pieejas tiesības un iespējas IT sistēmām, valsts pārvaldes izpildes uzraudzības kārtība  u.t.t), vienlaikus par uzdevumu nosakot administratīvā jeb birokrātiskā sloga minimizēšanu; </w:t>
            </w:r>
            <w:r w:rsidRPr="00815ED4">
              <w:rPr>
                <w:rFonts w:ascii="Times New Roman" w:hAnsi="Times New Roman"/>
                <w:sz w:val="24"/>
                <w:szCs w:val="24"/>
                <w:u w:val="single"/>
              </w:rPr>
              <w:t xml:space="preserve">Pastiprināta pakalpojuma </w:t>
            </w:r>
            <w:r w:rsidRPr="00815ED4">
              <w:rPr>
                <w:rFonts w:ascii="Times New Roman" w:hAnsi="Times New Roman"/>
                <w:sz w:val="24"/>
                <w:szCs w:val="24"/>
                <w:u w:val="single"/>
              </w:rPr>
              <w:lastRenderedPageBreak/>
              <w:t>sniegšanas un finanšu līdzekļu izlietojuma kontrole</w:t>
            </w:r>
            <w:r w:rsidRPr="00815ED4">
              <w:rPr>
                <w:rFonts w:ascii="Times New Roman" w:hAnsi="Times New Roman"/>
                <w:sz w:val="24"/>
                <w:szCs w:val="24"/>
              </w:rPr>
              <w:t xml:space="preserve">, nodrošinot vismaz „četru acu principu”. Satiksmes ministrija veic vispārēju uzraudzību pār noslēgtā deleģēšanas līguma saistību izpildi, un VAS „Latvijas </w:t>
            </w:r>
            <w:r>
              <w:rPr>
                <w:rFonts w:ascii="Times New Roman" w:hAnsi="Times New Roman"/>
                <w:sz w:val="24"/>
                <w:szCs w:val="24"/>
              </w:rPr>
              <w:t>V</w:t>
            </w:r>
            <w:r w:rsidRPr="00815ED4">
              <w:rPr>
                <w:rFonts w:ascii="Times New Roman" w:hAnsi="Times New Roman"/>
                <w:sz w:val="24"/>
                <w:szCs w:val="24"/>
              </w:rPr>
              <w:t xml:space="preserve">alsts ceļi” veic ikdienas uzraudzību un nepieciešamības gadījumā informē pasūtītāju – Satiksmes ministriju, par darbu veikšanas kvalitāti; </w:t>
            </w:r>
          </w:p>
          <w:p w:rsidR="00034B3B" w:rsidRDefault="00034B3B" w:rsidP="007D5D10">
            <w:pPr>
              <w:spacing w:after="0" w:line="240" w:lineRule="auto"/>
              <w:ind w:firstLine="375"/>
              <w:jc w:val="both"/>
              <w:rPr>
                <w:rFonts w:ascii="Times New Roman" w:hAnsi="Times New Roman"/>
                <w:sz w:val="24"/>
                <w:szCs w:val="24"/>
              </w:rPr>
            </w:pPr>
            <w:r>
              <w:rPr>
                <w:rFonts w:ascii="Times New Roman" w:hAnsi="Times New Roman"/>
                <w:sz w:val="24"/>
                <w:szCs w:val="24"/>
              </w:rPr>
              <w:t xml:space="preserve">Šobrīd spēkā esošā likuma „Par autoceļiem” 5.panta piektā daļa nosaka, ka par valsts autoceļu un pašvaldību ceļu lietošanas aizliegumu vai ierobežošanu ir jāpaziņo laikrakstā „Latvijas Vēstnesis”, kā arī vietējā laikrakstā. </w:t>
            </w:r>
          </w:p>
          <w:p w:rsidR="00034B3B" w:rsidRPr="00292A71"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Likuma „Par autoceļiem” 5.panta trešajā daļā ir dots deleģējums Ministru kabinetam noteikt kārtību, kādā uz valsts autoceļiem un pašvaldību ceļiem aizliedzama vai ierobežojuma transportlīdzekļu satiksme.</w:t>
            </w:r>
          </w:p>
          <w:p w:rsidR="00034B3B"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hAnsi="Times New Roman"/>
                <w:sz w:val="24"/>
                <w:szCs w:val="24"/>
              </w:rPr>
              <w:t>Ministru kabineta 1998.gada 15.decembra noteikumu Nr.456 „Noteikumi par autoceļu aizsardzību un kārtību, kādā ieviešami transportlīdzekļu satiksmes aizliegumi un ierobežojumi” 5.punktā noteikts, ka</w:t>
            </w:r>
            <w:bookmarkStart w:id="1" w:name="bkm2"/>
            <w:r w:rsidRPr="00292A71">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i</w:t>
            </w:r>
            <w:r w:rsidRPr="00292A71">
              <w:rPr>
                <w:rFonts w:ascii="Times New Roman" w:eastAsia="Times New Roman" w:hAnsi="Times New Roman"/>
                <w:color w:val="000000"/>
                <w:sz w:val="24"/>
                <w:szCs w:val="24"/>
                <w:lang w:eastAsia="lv-LV"/>
              </w:rPr>
              <w:t xml:space="preserve">nformāciju par to, ka uz valsts autoceļiem vai pašvaldību ceļiem tiek aizliegta vai ierobežota transportlīdzekļu satiksme, attiecīgais ceļu pārvaldītājs desmit dienas pirms aizlieguma vai ierobežojuma stāšanās spēkā publicē laikrakstā "Latvijas Vēstnesis", kā arī attiecīgajā vietējā laikrakstā, norādot autoceļa posmu, ierobežojuma veidu, termiņu un </w:t>
            </w:r>
            <w:proofErr w:type="spellStart"/>
            <w:r w:rsidRPr="00292A71">
              <w:rPr>
                <w:rFonts w:ascii="Times New Roman" w:eastAsia="Times New Roman" w:hAnsi="Times New Roman"/>
                <w:color w:val="000000"/>
                <w:sz w:val="24"/>
                <w:szCs w:val="24"/>
                <w:lang w:eastAsia="lv-LV"/>
              </w:rPr>
              <w:t>kontakttālruni</w:t>
            </w:r>
            <w:proofErr w:type="spellEnd"/>
            <w:r w:rsidRPr="00292A71">
              <w:rPr>
                <w:rFonts w:ascii="Times New Roman" w:eastAsia="Times New Roman" w:hAnsi="Times New Roman"/>
                <w:color w:val="000000"/>
                <w:sz w:val="24"/>
                <w:szCs w:val="24"/>
                <w:lang w:eastAsia="lv-LV"/>
              </w:rPr>
              <w:t>.</w:t>
            </w:r>
            <w:r>
              <w:rPr>
                <w:rFonts w:ascii="Times New Roman" w:eastAsia="Times New Roman" w:hAnsi="Times New Roman"/>
                <w:color w:val="000000"/>
                <w:sz w:val="24"/>
                <w:szCs w:val="24"/>
                <w:lang w:eastAsia="lv-LV"/>
              </w:rPr>
              <w:t xml:space="preserve"> </w:t>
            </w:r>
            <w:bookmarkEnd w:id="1"/>
          </w:p>
          <w:p w:rsidR="00034B3B" w:rsidRPr="00EC2532"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hAnsi="Times New Roman"/>
                <w:sz w:val="24"/>
                <w:szCs w:val="24"/>
              </w:rPr>
              <w:t>Lai novērstu minēto tiesību normu dublēšanos, nepieciešams izslēgt l</w:t>
            </w:r>
            <w:r w:rsidRPr="00C67243">
              <w:rPr>
                <w:rFonts w:ascii="Times New Roman" w:hAnsi="Times New Roman"/>
                <w:sz w:val="24"/>
                <w:szCs w:val="24"/>
              </w:rPr>
              <w:t xml:space="preserve">ikuma „Par </w:t>
            </w:r>
            <w:r>
              <w:rPr>
                <w:rFonts w:ascii="Times New Roman" w:hAnsi="Times New Roman"/>
                <w:sz w:val="24"/>
                <w:szCs w:val="24"/>
              </w:rPr>
              <w:t>autoceļiem” 5.panta piekto daļu. Šī norma pēc būtības nav likuma jautājums, turklāt kārtību, kādā ceļu lietotāji tiek informēti par valsts autoceļu un pašvaldību ceļu lietošanas aizliegumu vai ierobežošanu nosaka Ministru kabineta 1998.gada 15.decembra noteikumi Nr.456 „Noteikumi par autoceļu aizsardzību un kārtību, kādā ieviešami transportlīdzekļu satiksmes aizliegumi un ierobežojumi”, kas izdoti saskaņā ar likuma „Par autoceļiem” 5.panta trešo daļu.</w:t>
            </w:r>
          </w:p>
        </w:tc>
      </w:tr>
      <w:tr w:rsidR="00034B3B" w:rsidRPr="00200E01" w:rsidTr="007D5D10">
        <w:trPr>
          <w:trHeight w:val="554"/>
        </w:trPr>
        <w:tc>
          <w:tcPr>
            <w:tcW w:w="550" w:type="dxa"/>
          </w:tcPr>
          <w:p w:rsidR="00034B3B" w:rsidRPr="00200E01" w:rsidRDefault="00034B3B" w:rsidP="007D5D10">
            <w:pPr>
              <w:pStyle w:val="naiskr"/>
              <w:spacing w:before="0" w:after="0"/>
            </w:pPr>
            <w:r w:rsidRPr="00200E01">
              <w:lastRenderedPageBreak/>
              <w:t>3.</w:t>
            </w:r>
          </w:p>
        </w:tc>
        <w:tc>
          <w:tcPr>
            <w:tcW w:w="2999" w:type="dxa"/>
          </w:tcPr>
          <w:p w:rsidR="00034B3B" w:rsidRPr="00200E01" w:rsidRDefault="00034B3B" w:rsidP="007D5D10">
            <w:pPr>
              <w:pStyle w:val="naiskr"/>
              <w:spacing w:before="0" w:after="0"/>
            </w:pPr>
            <w:r w:rsidRPr="00200E01">
              <w:t>Saistītie politikas ietekmes novērtējumi un pētījumi</w:t>
            </w:r>
          </w:p>
        </w:tc>
        <w:tc>
          <w:tcPr>
            <w:tcW w:w="6176" w:type="dxa"/>
          </w:tcPr>
          <w:p w:rsidR="00034B3B" w:rsidRPr="005E6F1B" w:rsidRDefault="00034B3B" w:rsidP="007D5D10">
            <w:pPr>
              <w:pStyle w:val="FootnoteText"/>
              <w:contextualSpacing/>
              <w:jc w:val="both"/>
              <w:rPr>
                <w:rFonts w:cs="Times New Roman"/>
                <w:sz w:val="24"/>
                <w:szCs w:val="24"/>
                <w:lang w:val="lv-LV" w:bidi="ar-SA"/>
              </w:rPr>
            </w:pPr>
            <w:r w:rsidRPr="005E6F1B">
              <w:rPr>
                <w:rFonts w:cs="Times New Roman"/>
                <w:sz w:val="24"/>
                <w:szCs w:val="24"/>
                <w:lang w:val="lv-LV" w:bidi="ar-SA"/>
              </w:rPr>
              <w:t>Ministru kabineta 2013. gada 28.maija sēdē zināšanai pieņemtais informatīvais ziņojums „</w:t>
            </w:r>
            <w:r w:rsidRPr="005E6F1B">
              <w:rPr>
                <w:rStyle w:val="Strong"/>
                <w:rFonts w:cs="Times New Roman"/>
                <w:b w:val="0"/>
                <w:sz w:val="24"/>
                <w:szCs w:val="24"/>
                <w:lang w:val="lv-LV" w:bidi="ar-SA"/>
              </w:rPr>
              <w:t>Valsts autoceļu tīkla pārvaldīšana un autoceļu būvniecības vadīšana”</w:t>
            </w:r>
            <w:r w:rsidRPr="005E6F1B">
              <w:rPr>
                <w:rStyle w:val="Strong"/>
                <w:rFonts w:cs="Times New Roman"/>
                <w:sz w:val="24"/>
                <w:szCs w:val="24"/>
                <w:lang w:val="lv-LV" w:bidi="ar-SA"/>
              </w:rPr>
              <w:t xml:space="preserve"> </w:t>
            </w:r>
            <w:r w:rsidRPr="005E6F1B">
              <w:rPr>
                <w:rFonts w:cs="Times New Roman"/>
                <w:sz w:val="24"/>
                <w:szCs w:val="24"/>
                <w:lang w:val="lv-LV" w:bidi="ar-SA"/>
              </w:rPr>
              <w:t xml:space="preserve">(TA-1145, </w:t>
            </w:r>
            <w:proofErr w:type="spellStart"/>
            <w:r w:rsidRPr="005E6F1B">
              <w:rPr>
                <w:rFonts w:cs="Times New Roman"/>
                <w:sz w:val="24"/>
                <w:szCs w:val="24"/>
                <w:lang w:val="lv-LV" w:bidi="ar-SA"/>
              </w:rPr>
              <w:t>prot</w:t>
            </w:r>
            <w:proofErr w:type="spellEnd"/>
            <w:r w:rsidRPr="005E6F1B">
              <w:rPr>
                <w:rFonts w:cs="Times New Roman"/>
                <w:sz w:val="24"/>
                <w:szCs w:val="24"/>
                <w:lang w:val="lv-LV" w:bidi="ar-SA"/>
              </w:rPr>
              <w:t>. Nr.32, 72. §).</w:t>
            </w:r>
          </w:p>
        </w:tc>
      </w:tr>
      <w:tr w:rsidR="00034B3B" w:rsidRPr="00200E01" w:rsidTr="00C5622F">
        <w:trPr>
          <w:trHeight w:val="4243"/>
        </w:trPr>
        <w:tc>
          <w:tcPr>
            <w:tcW w:w="550" w:type="dxa"/>
          </w:tcPr>
          <w:p w:rsidR="00034B3B" w:rsidRPr="00200E01" w:rsidRDefault="00034B3B" w:rsidP="007D5D10">
            <w:pPr>
              <w:pStyle w:val="naiskr"/>
              <w:spacing w:before="0" w:after="0"/>
            </w:pPr>
            <w:r w:rsidRPr="00200E01">
              <w:lastRenderedPageBreak/>
              <w:t>4.</w:t>
            </w:r>
          </w:p>
        </w:tc>
        <w:tc>
          <w:tcPr>
            <w:tcW w:w="2999" w:type="dxa"/>
          </w:tcPr>
          <w:p w:rsidR="00034B3B" w:rsidRPr="00200E01" w:rsidRDefault="00034B3B" w:rsidP="007D5D10">
            <w:pPr>
              <w:pStyle w:val="naiskr"/>
              <w:spacing w:before="0" w:after="0"/>
            </w:pPr>
            <w:r w:rsidRPr="00200E01">
              <w:t>Tiesiskā regulējuma mērķis un būtība</w:t>
            </w:r>
          </w:p>
        </w:tc>
        <w:tc>
          <w:tcPr>
            <w:tcW w:w="6176" w:type="dxa"/>
          </w:tcPr>
          <w:p w:rsidR="00034B3B" w:rsidRPr="00200E01" w:rsidRDefault="00034B3B" w:rsidP="007D5D10">
            <w:pPr>
              <w:widowControl w:val="0"/>
              <w:shd w:val="clear" w:color="auto" w:fill="FFFFFF"/>
              <w:suppressAutoHyphens/>
              <w:autoSpaceDE w:val="0"/>
              <w:spacing w:after="0" w:line="240" w:lineRule="auto"/>
              <w:jc w:val="both"/>
              <w:rPr>
                <w:rFonts w:ascii="Times New Roman" w:hAnsi="Times New Roman"/>
                <w:sz w:val="24"/>
                <w:szCs w:val="24"/>
              </w:rPr>
            </w:pPr>
            <w:r w:rsidRPr="00200E01">
              <w:rPr>
                <w:rFonts w:ascii="Times New Roman" w:hAnsi="Times New Roman"/>
                <w:sz w:val="24"/>
                <w:szCs w:val="24"/>
              </w:rPr>
              <w:t>Likumprojekts ir vērsts uz autoceļu nozares sakārtošanu:</w:t>
            </w:r>
          </w:p>
          <w:p w:rsidR="00034B3B" w:rsidRPr="00ED4A9A" w:rsidRDefault="00034B3B" w:rsidP="00034B3B">
            <w:pPr>
              <w:pStyle w:val="ListParagraph"/>
              <w:widowControl w:val="0"/>
              <w:numPr>
                <w:ilvl w:val="0"/>
                <w:numId w:val="1"/>
              </w:numPr>
              <w:shd w:val="clear" w:color="auto" w:fill="FFFFFF"/>
              <w:suppressAutoHyphens/>
              <w:autoSpaceDE w:val="0"/>
              <w:spacing w:after="120"/>
              <w:jc w:val="both"/>
              <w:rPr>
                <w:rFonts w:ascii="Times New Roman" w:hAnsi="Times New Roman"/>
                <w:sz w:val="24"/>
                <w:szCs w:val="24"/>
              </w:rPr>
            </w:pPr>
            <w:r w:rsidRPr="00500DED">
              <w:rPr>
                <w:rFonts w:ascii="Times New Roman" w:eastAsia="Times New Roman" w:hAnsi="Times New Roman"/>
                <w:kern w:val="1"/>
                <w:sz w:val="24"/>
                <w:szCs w:val="24"/>
                <w:lang w:eastAsia="zh-CN" w:bidi="hi-IN"/>
              </w:rPr>
              <w:t xml:space="preserve">sniedzot skaidru, patiesu un nepārprotamu </w:t>
            </w:r>
            <w:r>
              <w:rPr>
                <w:rFonts w:ascii="Times New Roman" w:eastAsia="Times New Roman" w:hAnsi="Times New Roman"/>
                <w:kern w:val="1"/>
                <w:sz w:val="24"/>
                <w:szCs w:val="24"/>
                <w:lang w:eastAsia="zh-CN" w:bidi="hi-IN"/>
              </w:rPr>
              <w:t>norādi</w:t>
            </w:r>
            <w:r w:rsidRPr="00500DED">
              <w:rPr>
                <w:rFonts w:ascii="Times New Roman" w:eastAsia="Times New Roman" w:hAnsi="Times New Roman"/>
                <w:kern w:val="1"/>
                <w:sz w:val="24"/>
                <w:szCs w:val="24"/>
                <w:lang w:eastAsia="zh-CN" w:bidi="hi-IN"/>
              </w:rPr>
              <w:t>,</w:t>
            </w:r>
            <w:r w:rsidRPr="00ED4A9A">
              <w:rPr>
                <w:rFonts w:ascii="Times New Roman" w:hAnsi="Times New Roman"/>
                <w:sz w:val="24"/>
                <w:szCs w:val="24"/>
              </w:rPr>
              <w:t xml:space="preserve"> ka </w:t>
            </w:r>
            <w:r w:rsidRPr="00500DED">
              <w:rPr>
                <w:rFonts w:ascii="Times New Roman" w:eastAsia="Times New Roman" w:hAnsi="Times New Roman"/>
                <w:bCs/>
                <w:sz w:val="24"/>
                <w:szCs w:val="24"/>
              </w:rPr>
              <w:t xml:space="preserve">valsts autoceļu </w:t>
            </w:r>
            <w:r w:rsidRPr="00ED4A9A">
              <w:rPr>
                <w:rFonts w:ascii="Times New Roman" w:hAnsi="Times New Roman"/>
                <w:sz w:val="24"/>
                <w:szCs w:val="24"/>
              </w:rPr>
              <w:t xml:space="preserve">kompleksās </w:t>
            </w:r>
            <w:r w:rsidRPr="00500DED">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pakalpojums (darbi uz valsts autoceļiem, kas tiek veikti saskaņā ar M</w:t>
            </w:r>
            <w:r w:rsidRPr="00ED4A9A">
              <w:rPr>
                <w:rFonts w:ascii="Times New Roman" w:hAnsi="Times New Roman"/>
                <w:bCs/>
                <w:sz w:val="24"/>
                <w:szCs w:val="24"/>
              </w:rPr>
              <w:t xml:space="preserve">inistru kabineta </w:t>
            </w:r>
            <w:r w:rsidRPr="00ED4A9A">
              <w:rPr>
                <w:rFonts w:ascii="Times New Roman" w:hAnsi="Times New Roman"/>
                <w:sz w:val="24"/>
                <w:szCs w:val="24"/>
              </w:rPr>
              <w:t xml:space="preserve">2010.gada 9.marta </w:t>
            </w:r>
            <w:r w:rsidRPr="00ED4A9A">
              <w:rPr>
                <w:rFonts w:ascii="Times New Roman" w:hAnsi="Times New Roman"/>
                <w:bCs/>
                <w:sz w:val="24"/>
                <w:szCs w:val="24"/>
              </w:rPr>
              <w:t>noteikumiem Nr.224</w:t>
            </w:r>
            <w:r w:rsidRPr="00ED4A9A">
              <w:rPr>
                <w:rFonts w:ascii="Times New Roman" w:hAnsi="Times New Roman"/>
                <w:sz w:val="24"/>
                <w:szCs w:val="24"/>
              </w:rPr>
              <w:t xml:space="preserve"> „</w:t>
            </w:r>
            <w:r w:rsidRPr="00ED4A9A">
              <w:rPr>
                <w:rFonts w:ascii="Times New Roman" w:hAnsi="Times New Roman"/>
                <w:bCs/>
                <w:sz w:val="24"/>
                <w:szCs w:val="24"/>
              </w:rPr>
              <w:t>Noteikumi par valsts un pašvaldību autoceļu ikdienas uzturēšanas prasībām un to izpildes kontroli”)</w:t>
            </w:r>
            <w:r w:rsidRPr="00ED4A9A">
              <w:rPr>
                <w:rFonts w:ascii="Times New Roman" w:hAnsi="Times New Roman"/>
                <w:sz w:val="24"/>
                <w:szCs w:val="24"/>
              </w:rPr>
              <w:t xml:space="preserve"> pēc būtības ir valsts pārvaldes pakalpojums, un valstij ir jāsaglabā kontrole pār valsts infrastruktūras apsaimniekošanu/uzturēšanu.</w:t>
            </w:r>
          </w:p>
          <w:p w:rsidR="00034B3B" w:rsidRPr="00ED4A9A" w:rsidRDefault="00034B3B" w:rsidP="00034B3B">
            <w:pPr>
              <w:pStyle w:val="ListParagraph"/>
              <w:widowControl w:val="0"/>
              <w:numPr>
                <w:ilvl w:val="0"/>
                <w:numId w:val="1"/>
              </w:numPr>
              <w:shd w:val="clear" w:color="auto" w:fill="FFFFFF"/>
              <w:suppressAutoHyphens/>
              <w:autoSpaceDE w:val="0"/>
              <w:spacing w:after="120"/>
              <w:jc w:val="both"/>
              <w:rPr>
                <w:rFonts w:ascii="Arial" w:hAnsi="Arial" w:cs="Arial"/>
              </w:rPr>
            </w:pPr>
            <w:r w:rsidRPr="00ED4A9A">
              <w:rPr>
                <w:rFonts w:ascii="Times New Roman" w:hAnsi="Times New Roman"/>
                <w:sz w:val="24"/>
                <w:szCs w:val="24"/>
              </w:rPr>
              <w:t xml:space="preserve">rada priekšnoteikumus sabalansētu (pakalpojuma izcenojuma aprēķina formula) un caurspīdīgu (publiski, atklāti) valsts autoceļu kompleksās ikdienas uzturēšanas pakalpojumu cenu noteikšanai, paredzot, ka </w:t>
            </w:r>
            <w:r w:rsidR="004E1248" w:rsidRPr="00B32BD5">
              <w:rPr>
                <w:rFonts w:ascii="Times New Roman" w:hAnsi="Times New Roman"/>
                <w:b/>
                <w:sz w:val="24"/>
                <w:szCs w:val="24"/>
              </w:rPr>
              <w:t xml:space="preserve"> Ministru kabinet</w:t>
            </w:r>
            <w:r w:rsidR="004E1248">
              <w:rPr>
                <w:rFonts w:ascii="Times New Roman" w:hAnsi="Times New Roman"/>
                <w:b/>
                <w:sz w:val="24"/>
                <w:szCs w:val="24"/>
              </w:rPr>
              <w:t>s</w:t>
            </w:r>
            <w:r w:rsidR="004E1248" w:rsidRPr="00B32BD5">
              <w:rPr>
                <w:rFonts w:ascii="Times New Roman" w:hAnsi="Times New Roman"/>
                <w:b/>
                <w:sz w:val="24"/>
                <w:szCs w:val="24"/>
              </w:rPr>
              <w:t xml:space="preserve"> apstiprin</w:t>
            </w:r>
            <w:r w:rsidR="004E1248">
              <w:rPr>
                <w:rFonts w:ascii="Times New Roman" w:hAnsi="Times New Roman"/>
                <w:b/>
                <w:sz w:val="24"/>
                <w:szCs w:val="24"/>
              </w:rPr>
              <w:t>a</w:t>
            </w:r>
            <w:r w:rsidR="004E1248" w:rsidRPr="00B32BD5">
              <w:rPr>
                <w:rFonts w:ascii="Times New Roman" w:hAnsi="Times New Roman"/>
                <w:b/>
                <w:sz w:val="24"/>
                <w:szCs w:val="24"/>
              </w:rPr>
              <w:t xml:space="preserve"> </w:t>
            </w:r>
            <w:r w:rsidR="004E1248" w:rsidRPr="005E0FD4">
              <w:rPr>
                <w:rFonts w:ascii="Times New Roman" w:eastAsia="Times New Roman" w:hAnsi="Times New Roman"/>
                <w:sz w:val="24"/>
                <w:szCs w:val="24"/>
              </w:rPr>
              <w:t xml:space="preserve"> </w:t>
            </w:r>
            <w:r w:rsidR="004E1248" w:rsidRPr="004E1248">
              <w:rPr>
                <w:rFonts w:ascii="Times New Roman" w:eastAsia="Times New Roman" w:hAnsi="Times New Roman"/>
                <w:b/>
                <w:sz w:val="24"/>
                <w:szCs w:val="24"/>
              </w:rPr>
              <w:t>publisko pakalpojumu (</w:t>
            </w:r>
            <w:r w:rsidR="004E1248" w:rsidRPr="004E1248">
              <w:rPr>
                <w:rFonts w:ascii="Times New Roman" w:hAnsi="Times New Roman"/>
                <w:b/>
                <w:sz w:val="24"/>
                <w:szCs w:val="24"/>
              </w:rPr>
              <w:t>valsts autoceļu kompleksās ikdienas uzturēšanas darbu)</w:t>
            </w:r>
            <w:r w:rsidR="004E1248" w:rsidRPr="005E0FD4">
              <w:rPr>
                <w:rFonts w:ascii="Times New Roman" w:hAnsi="Times New Roman"/>
                <w:sz w:val="24"/>
                <w:szCs w:val="24"/>
              </w:rPr>
              <w:t xml:space="preserve"> </w:t>
            </w:r>
            <w:r w:rsidR="004E1248" w:rsidRPr="00B32BD5">
              <w:rPr>
                <w:rFonts w:ascii="Times New Roman" w:hAnsi="Times New Roman"/>
                <w:b/>
                <w:sz w:val="24"/>
                <w:szCs w:val="24"/>
              </w:rPr>
              <w:t>cenu aprēķināšanas metodiku</w:t>
            </w:r>
            <w:r w:rsidRPr="00ED4A9A">
              <w:rPr>
                <w:rFonts w:ascii="Times New Roman" w:hAnsi="Times New Roman"/>
                <w:sz w:val="24"/>
                <w:szCs w:val="24"/>
              </w:rPr>
              <w:t>. Cenas tiks aprēķinātas izvērtējot izmaksu analīzi, kas, pildot sabiedriskā pakalpojuma sniegšanas pienākumu, rastos tipiskam uzņēmumam, kas veiksmīgi darbojas un kuram ir nepieciešamie materiālie līdzekļi, ņemot vērā ar to saistītos ieņēmumus un saprātīgu peļņu. Lai nodrošinātu kvalitatīvu cenas aprēķina mehānisma iz</w:t>
            </w:r>
            <w:r w:rsidR="00A16969">
              <w:rPr>
                <w:rFonts w:ascii="Times New Roman" w:hAnsi="Times New Roman"/>
                <w:sz w:val="24"/>
                <w:szCs w:val="24"/>
              </w:rPr>
              <w:t>s</w:t>
            </w:r>
            <w:r w:rsidRPr="00ED4A9A">
              <w:rPr>
                <w:rFonts w:ascii="Times New Roman" w:hAnsi="Times New Roman"/>
                <w:sz w:val="24"/>
                <w:szCs w:val="24"/>
              </w:rPr>
              <w:t>trādi, ir pieaicināts starptautisks auditors (</w:t>
            </w:r>
            <w:proofErr w:type="spellStart"/>
            <w:r w:rsidRPr="00ED4A9A">
              <w:rPr>
                <w:rFonts w:ascii="Times New Roman" w:hAnsi="Times New Roman"/>
                <w:sz w:val="24"/>
                <w:szCs w:val="24"/>
              </w:rPr>
              <w:t>Deloitte</w:t>
            </w:r>
            <w:proofErr w:type="spellEnd"/>
            <w:r w:rsidRPr="00ED4A9A">
              <w:rPr>
                <w:rFonts w:ascii="Times New Roman" w:hAnsi="Times New Roman"/>
                <w:sz w:val="24"/>
                <w:szCs w:val="24"/>
              </w:rPr>
              <w:t xml:space="preserve"> </w:t>
            </w:r>
            <w:proofErr w:type="spellStart"/>
            <w:r w:rsidRPr="00ED4A9A">
              <w:rPr>
                <w:rFonts w:ascii="Times New Roman" w:hAnsi="Times New Roman"/>
                <w:sz w:val="24"/>
                <w:szCs w:val="24"/>
              </w:rPr>
              <w:t>Latvia</w:t>
            </w:r>
            <w:proofErr w:type="spellEnd"/>
            <w:r w:rsidRPr="00ED4A9A">
              <w:rPr>
                <w:rFonts w:ascii="Times New Roman" w:hAnsi="Times New Roman"/>
                <w:sz w:val="24"/>
                <w:szCs w:val="24"/>
              </w:rPr>
              <w:t xml:space="preserve"> SIA), kas sniegs neatkarīgu un kompetentu priekšlikumu  valsts autoceļu kompleksās  ikdienas uzturēšanas darbu (plānotais publiskais pakalpojums saskaņā ar deleģējuma līgumu) cenu noteikšanas metodikai.</w:t>
            </w:r>
            <w:r w:rsidRPr="00ED4A9A">
              <w:rPr>
                <w:rFonts w:ascii="Arial" w:hAnsi="Arial" w:cs="Arial"/>
              </w:rPr>
              <w:t xml:space="preserve"> </w:t>
            </w:r>
          </w:p>
          <w:p w:rsidR="00034B3B" w:rsidRPr="00ED4A9A" w:rsidRDefault="00034B3B" w:rsidP="00034B3B">
            <w:pPr>
              <w:pStyle w:val="ListParagraph"/>
              <w:widowControl w:val="0"/>
              <w:numPr>
                <w:ilvl w:val="0"/>
                <w:numId w:val="1"/>
              </w:numPr>
              <w:shd w:val="clear" w:color="auto" w:fill="FFFFFF"/>
              <w:suppressAutoHyphens/>
              <w:autoSpaceDE w:val="0"/>
              <w:spacing w:before="240"/>
              <w:jc w:val="both"/>
              <w:rPr>
                <w:rFonts w:ascii="Times New Roman" w:hAnsi="Times New Roman"/>
                <w:sz w:val="24"/>
                <w:szCs w:val="24"/>
              </w:rPr>
            </w:pPr>
            <w:r w:rsidRPr="00ED4A9A">
              <w:rPr>
                <w:rFonts w:ascii="Times New Roman" w:hAnsi="Times New Roman"/>
                <w:sz w:val="24"/>
                <w:szCs w:val="24"/>
              </w:rPr>
              <w:t xml:space="preserve">rada priekšnoteikumus atsevišķus darbu veidus saskaņā ar Publisko iepirkumu likumu/Sabiedrisko </w:t>
            </w:r>
            <w:r w:rsidRPr="00ED4A9A">
              <w:rPr>
                <w:rFonts w:ascii="Arial" w:hAnsi="Arial" w:cs="Arial"/>
                <w:b/>
                <w:bCs/>
                <w:color w:val="414142"/>
                <w:sz w:val="35"/>
                <w:szCs w:val="35"/>
              </w:rPr>
              <w:t xml:space="preserve"> </w:t>
            </w:r>
            <w:r w:rsidRPr="00ED4A9A">
              <w:rPr>
                <w:rFonts w:ascii="Times New Roman" w:hAnsi="Times New Roman"/>
                <w:bCs/>
                <w:sz w:val="24"/>
                <w:szCs w:val="24"/>
              </w:rPr>
              <w:t>pakalpojumu sniedzēju iepirkumu likumu</w:t>
            </w:r>
            <w:r w:rsidRPr="00ED4A9A">
              <w:rPr>
                <w:rFonts w:ascii="Times New Roman" w:hAnsi="Times New Roman"/>
                <w:sz w:val="24"/>
                <w:szCs w:val="24"/>
              </w:rPr>
              <w:t xml:space="preserve">  nodot izpildei citiem pakalpojumu sniedzējiem, bet vienlaikus AS „Latvijas </w:t>
            </w:r>
            <w:r w:rsidR="00A16969">
              <w:rPr>
                <w:rFonts w:ascii="Times New Roman" w:hAnsi="Times New Roman"/>
                <w:sz w:val="24"/>
                <w:szCs w:val="24"/>
              </w:rPr>
              <w:t xml:space="preserve">autoceļu </w:t>
            </w:r>
            <w:r w:rsidRPr="00ED4A9A">
              <w:rPr>
                <w:rFonts w:ascii="Times New Roman" w:hAnsi="Times New Roman"/>
                <w:sz w:val="24"/>
                <w:szCs w:val="24"/>
              </w:rPr>
              <w:t xml:space="preserve">uzturētājam" garantējot nepārtrauktu pakalpojumu sniegšanu. Tādējādi tiek nodrošināta iespēja arī valsts </w:t>
            </w:r>
            <w:r w:rsidRPr="00ED4A9A">
              <w:rPr>
                <w:rFonts w:ascii="Times New Roman" w:hAnsi="Times New Roman"/>
                <w:bCs/>
                <w:sz w:val="24"/>
                <w:szCs w:val="24"/>
              </w:rPr>
              <w:t xml:space="preserve">autoceļu ikdienas uzturēšanas tirgū ienākt citiem pakalpojumu sniedzējiem. Papildus tam  tiek </w:t>
            </w:r>
            <w:r w:rsidRPr="00ED4A9A">
              <w:rPr>
                <w:rFonts w:ascii="Times New Roman" w:hAnsi="Times New Roman"/>
                <w:sz w:val="24"/>
                <w:szCs w:val="24"/>
              </w:rPr>
              <w:t xml:space="preserve"> pastiprināta </w:t>
            </w:r>
            <w:r w:rsidRPr="00623BD2">
              <w:rPr>
                <w:rFonts w:ascii="Times New Roman" w:eastAsia="Times New Roman" w:hAnsi="Times New Roman"/>
                <w:bCs/>
                <w:sz w:val="24"/>
                <w:szCs w:val="24"/>
              </w:rPr>
              <w:t xml:space="preserve">valsts autoceļu </w:t>
            </w:r>
            <w:r w:rsidRPr="00ED4A9A">
              <w:rPr>
                <w:rFonts w:ascii="Times New Roman" w:hAnsi="Times New Roman"/>
                <w:sz w:val="24"/>
                <w:szCs w:val="24"/>
              </w:rPr>
              <w:t xml:space="preserve">kompleksās </w:t>
            </w:r>
            <w:r w:rsidRPr="00623BD2">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pakalpojuma sniegšanas  kvalitātes kontrole.</w:t>
            </w:r>
          </w:p>
          <w:p w:rsidR="005949AD" w:rsidRPr="00ED4A9A" w:rsidRDefault="00034B3B" w:rsidP="005949AD">
            <w:pPr>
              <w:pStyle w:val="ListParagraph"/>
              <w:widowControl w:val="0"/>
              <w:numPr>
                <w:ilvl w:val="0"/>
                <w:numId w:val="1"/>
              </w:numPr>
              <w:shd w:val="clear" w:color="auto" w:fill="FFFFFF"/>
              <w:suppressAutoHyphens/>
              <w:autoSpaceDE w:val="0"/>
              <w:spacing w:before="240"/>
              <w:jc w:val="both"/>
              <w:rPr>
                <w:rFonts w:ascii="Times New Roman" w:hAnsi="Times New Roman"/>
                <w:sz w:val="24"/>
                <w:szCs w:val="24"/>
              </w:rPr>
            </w:pPr>
            <w:r w:rsidRPr="00ED4A9A">
              <w:rPr>
                <w:rFonts w:ascii="Times New Roman" w:hAnsi="Times New Roman"/>
                <w:sz w:val="24"/>
                <w:szCs w:val="24"/>
              </w:rPr>
              <w:t xml:space="preserve">rada priekšnoteikumus atsevišķu ceļu būvniecības tirgus segmentu sakārtošanai, jo, noslēdzot deleģējuma  līgumu,  AS „Latvijas autoceļu uzturētājs” saskaņā ar Publisko iepirkumu likuma 3.panta pirmās daļas 7. punktu </w:t>
            </w:r>
            <w:r w:rsidRPr="00ED4A9A">
              <w:rPr>
                <w:rFonts w:ascii="Times New Roman" w:hAnsi="Times New Roman"/>
                <w:i/>
                <w:sz w:val="24"/>
                <w:szCs w:val="24"/>
              </w:rPr>
              <w:t xml:space="preserve"> </w:t>
            </w:r>
            <w:r w:rsidRPr="00ED4A9A">
              <w:rPr>
                <w:rFonts w:ascii="Times New Roman" w:hAnsi="Times New Roman"/>
                <w:sz w:val="24"/>
                <w:szCs w:val="24"/>
              </w:rPr>
              <w:t>b) apakšpunktu, pamatā</w:t>
            </w:r>
            <w:r w:rsidRPr="00ED4A9A">
              <w:rPr>
                <w:rFonts w:ascii="Times New Roman" w:hAnsi="Times New Roman"/>
                <w:i/>
                <w:sz w:val="24"/>
                <w:szCs w:val="24"/>
              </w:rPr>
              <w:t xml:space="preserve"> (vismaz 80 procentus tās gada finanšu apgrozījuma veido konkrētu uzdevumu izpilde kontrolējošo pasūtītāju interesēs vai citu pasūtītāju interesēs, kurus kontrolē šo institūciju kontrolējošie pasūtītāji)</w:t>
            </w:r>
            <w:r w:rsidRPr="005949AD">
              <w:rPr>
                <w:rFonts w:ascii="Times New Roman" w:eastAsia="Times New Roman" w:hAnsi="Times New Roman"/>
                <w:bCs/>
                <w:sz w:val="24"/>
                <w:szCs w:val="24"/>
              </w:rPr>
              <w:t xml:space="preserve"> nodrošina valsts autoceļu </w:t>
            </w:r>
            <w:r w:rsidRPr="00ED4A9A">
              <w:rPr>
                <w:rFonts w:ascii="Times New Roman" w:hAnsi="Times New Roman"/>
                <w:sz w:val="24"/>
                <w:szCs w:val="24"/>
              </w:rPr>
              <w:lastRenderedPageBreak/>
              <w:t xml:space="preserve">kompleksās </w:t>
            </w:r>
            <w:r w:rsidRPr="005949AD">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pakalpojuma sniegšanu un savu resursu koncentrēšanu pamatdarbībai, tādējādi maksimāli minimizējot pakalpojumu sniegšanu citos segmentos (</w:t>
            </w:r>
            <w:proofErr w:type="spellStart"/>
            <w:r w:rsidRPr="00ED4A9A">
              <w:rPr>
                <w:rFonts w:ascii="Times New Roman" w:hAnsi="Times New Roman"/>
                <w:sz w:val="24"/>
                <w:szCs w:val="24"/>
              </w:rPr>
              <w:t>piem</w:t>
            </w:r>
            <w:proofErr w:type="spellEnd"/>
            <w:r w:rsidRPr="00ED4A9A">
              <w:rPr>
                <w:rFonts w:ascii="Times New Roman" w:hAnsi="Times New Roman"/>
                <w:sz w:val="24"/>
                <w:szCs w:val="24"/>
              </w:rPr>
              <w:t>., meža ceļu būvniecība)</w:t>
            </w:r>
            <w:r w:rsidRPr="00ED4A9A">
              <w:rPr>
                <w:i/>
              </w:rPr>
              <w:t xml:space="preserve"> . </w:t>
            </w:r>
          </w:p>
          <w:p w:rsidR="000300EB" w:rsidRPr="003226A3" w:rsidRDefault="005949AD" w:rsidP="00323D9D">
            <w:pPr>
              <w:pStyle w:val="ListParagraph"/>
              <w:widowControl w:val="0"/>
              <w:numPr>
                <w:ilvl w:val="0"/>
                <w:numId w:val="1"/>
              </w:numPr>
              <w:shd w:val="clear" w:color="auto" w:fill="FFFFFF"/>
              <w:suppressAutoHyphens/>
              <w:autoSpaceDE w:val="0"/>
              <w:spacing w:before="240"/>
              <w:jc w:val="both"/>
              <w:rPr>
                <w:sz w:val="24"/>
                <w:szCs w:val="24"/>
              </w:rPr>
            </w:pPr>
            <w:r w:rsidRPr="00ED4A9A">
              <w:rPr>
                <w:rFonts w:ascii="Times New Roman" w:hAnsi="Times New Roman"/>
                <w:sz w:val="24"/>
                <w:szCs w:val="24"/>
              </w:rPr>
              <w:t>lai paaugstinātu valsts autoceļu būvdarbu izpildes un kvalitātes prasības, ņemot vērā informatīv</w:t>
            </w:r>
            <w:r w:rsidR="00323D9D" w:rsidRPr="00ED4A9A">
              <w:rPr>
                <w:rFonts w:ascii="Times New Roman" w:hAnsi="Times New Roman"/>
                <w:sz w:val="24"/>
                <w:szCs w:val="24"/>
              </w:rPr>
              <w:t>ajā ziņojumā minēto</w:t>
            </w:r>
            <w:r w:rsidR="00282EFE" w:rsidRPr="00ED4A9A">
              <w:rPr>
                <w:rFonts w:ascii="Times New Roman" w:hAnsi="Times New Roman"/>
                <w:sz w:val="24"/>
                <w:szCs w:val="24"/>
              </w:rPr>
              <w:t>. Ministru kabineta noteikumos tiks regulētas autoceļu būvniecības tehniskās prasības, kvalitātes kontrole</w:t>
            </w:r>
            <w:r w:rsidR="00C5622F" w:rsidRPr="00ED4A9A">
              <w:rPr>
                <w:rFonts w:ascii="Times New Roman" w:hAnsi="Times New Roman"/>
                <w:sz w:val="24"/>
                <w:szCs w:val="24"/>
              </w:rPr>
              <w:t xml:space="preserve"> </w:t>
            </w:r>
            <w:proofErr w:type="spellStart"/>
            <w:r w:rsidR="00C5622F" w:rsidRPr="00ED4A9A">
              <w:rPr>
                <w:rFonts w:ascii="Times New Roman" w:hAnsi="Times New Roman"/>
                <w:sz w:val="24"/>
                <w:szCs w:val="24"/>
              </w:rPr>
              <w:t>u.c</w:t>
            </w:r>
            <w:proofErr w:type="spellEnd"/>
            <w:r w:rsidR="00C5622F" w:rsidRPr="00ED4A9A">
              <w:rPr>
                <w:rFonts w:ascii="Times New Roman" w:hAnsi="Times New Roman"/>
                <w:sz w:val="24"/>
                <w:szCs w:val="24"/>
              </w:rPr>
              <w:t>.</w:t>
            </w:r>
            <w:r w:rsidR="00282EFE" w:rsidRPr="00ED4A9A">
              <w:rPr>
                <w:rFonts w:ascii="Times New Roman" w:hAnsi="Times New Roman"/>
                <w:sz w:val="24"/>
                <w:szCs w:val="24"/>
              </w:rPr>
              <w:t xml:space="preserve"> </w:t>
            </w:r>
          </w:p>
          <w:p w:rsidR="003226A3" w:rsidRPr="007232F1" w:rsidRDefault="003226A3" w:rsidP="00251A77">
            <w:pPr>
              <w:pStyle w:val="ListParagraph"/>
              <w:widowControl w:val="0"/>
              <w:numPr>
                <w:ilvl w:val="0"/>
                <w:numId w:val="1"/>
              </w:numPr>
              <w:shd w:val="clear" w:color="auto" w:fill="FFFFFF"/>
              <w:suppressAutoHyphens/>
              <w:autoSpaceDE w:val="0"/>
              <w:spacing w:before="240"/>
              <w:jc w:val="both"/>
              <w:rPr>
                <w:sz w:val="24"/>
                <w:szCs w:val="24"/>
              </w:rPr>
            </w:pPr>
            <w:r w:rsidRPr="007232F1">
              <w:rPr>
                <w:rFonts w:ascii="Times New Roman" w:hAnsi="Times New Roman"/>
                <w:sz w:val="24"/>
                <w:szCs w:val="24"/>
              </w:rPr>
              <w:t xml:space="preserve">deleģējuma līgums uz septiņiem gadiem ar AS „Latvijas autoceļu uzturētājs” ar pārskatīšanas  iespēju ne biežāk ka divas reizes septiņos gados par  </w:t>
            </w:r>
            <w:r w:rsidRPr="007232F1">
              <w:rPr>
                <w:rFonts w:ascii="Times New Roman" w:eastAsia="Times New Roman" w:hAnsi="Times New Roman"/>
                <w:bCs/>
                <w:sz w:val="24"/>
                <w:szCs w:val="24"/>
              </w:rPr>
              <w:t xml:space="preserve"> valsts autoceļu </w:t>
            </w:r>
            <w:r w:rsidRPr="007232F1">
              <w:rPr>
                <w:rFonts w:ascii="Times New Roman" w:hAnsi="Times New Roman"/>
                <w:sz w:val="24"/>
                <w:szCs w:val="24"/>
              </w:rPr>
              <w:t xml:space="preserve">kompleksās </w:t>
            </w:r>
            <w:r w:rsidRPr="007232F1">
              <w:rPr>
                <w:rFonts w:ascii="Times New Roman" w:eastAsia="Times New Roman" w:hAnsi="Times New Roman"/>
                <w:bCs/>
                <w:sz w:val="24"/>
                <w:szCs w:val="24"/>
              </w:rPr>
              <w:t xml:space="preserve">ikdienas uzturēšanas </w:t>
            </w:r>
            <w:r w:rsidRPr="007232F1">
              <w:rPr>
                <w:rFonts w:ascii="Times New Roman" w:hAnsi="Times New Roman"/>
                <w:sz w:val="24"/>
                <w:szCs w:val="24"/>
              </w:rPr>
              <w:t>pakalpojumiem visā valsts teritorijā vienlaikus nodrošinās garantētus un nepārtrauktus</w:t>
            </w:r>
            <w:r w:rsidRPr="007232F1">
              <w:rPr>
                <w:rFonts w:ascii="Times New Roman" w:eastAsia="Times New Roman" w:hAnsi="Times New Roman"/>
                <w:bCs/>
                <w:sz w:val="24"/>
                <w:szCs w:val="24"/>
              </w:rPr>
              <w:t xml:space="preserve"> valsts autoceļu </w:t>
            </w:r>
            <w:r w:rsidRPr="007232F1">
              <w:rPr>
                <w:rFonts w:ascii="Times New Roman" w:hAnsi="Times New Roman"/>
                <w:sz w:val="24"/>
                <w:szCs w:val="24"/>
              </w:rPr>
              <w:t xml:space="preserve">kompleksās </w:t>
            </w:r>
            <w:r w:rsidRPr="007232F1">
              <w:rPr>
                <w:rFonts w:ascii="Times New Roman" w:eastAsia="Times New Roman" w:hAnsi="Times New Roman"/>
                <w:bCs/>
                <w:sz w:val="24"/>
                <w:szCs w:val="24"/>
              </w:rPr>
              <w:t xml:space="preserve">ikdienas plānošanu un uzturēšanu. Deleģējuma līguma darbības laiks </w:t>
            </w:r>
            <w:r w:rsidR="00236D3D" w:rsidRPr="007232F1">
              <w:rPr>
                <w:rFonts w:ascii="Times New Roman" w:eastAsia="Times New Roman" w:hAnsi="Times New Roman"/>
                <w:bCs/>
                <w:sz w:val="24"/>
                <w:szCs w:val="24"/>
              </w:rPr>
              <w:t xml:space="preserve">ir </w:t>
            </w:r>
            <w:r w:rsidRPr="007232F1">
              <w:rPr>
                <w:rFonts w:ascii="Times New Roman" w:eastAsia="Times New Roman" w:hAnsi="Times New Roman"/>
                <w:bCs/>
                <w:sz w:val="24"/>
                <w:szCs w:val="24"/>
              </w:rPr>
              <w:t>septiņi gadi</w:t>
            </w:r>
            <w:r w:rsidR="00236D3D" w:rsidRPr="007232F1">
              <w:rPr>
                <w:rFonts w:ascii="Times New Roman" w:eastAsia="Times New Roman" w:hAnsi="Times New Roman"/>
                <w:bCs/>
                <w:sz w:val="24"/>
                <w:szCs w:val="24"/>
              </w:rPr>
              <w:t>, kas ir</w:t>
            </w:r>
            <w:r w:rsidRPr="007232F1">
              <w:rPr>
                <w:rFonts w:ascii="Times New Roman" w:eastAsia="Times New Roman" w:hAnsi="Times New Roman"/>
                <w:bCs/>
                <w:sz w:val="24"/>
                <w:szCs w:val="24"/>
              </w:rPr>
              <w:t xml:space="preserve"> minimāli nepieciešamais valsts autoceļu kompleksās uzturēšanas pakalpojumu sniegšanai nepieciešamo investīciju</w:t>
            </w:r>
            <w:r w:rsidR="00236D3D" w:rsidRPr="007232F1">
              <w:rPr>
                <w:rFonts w:ascii="Times New Roman" w:eastAsia="Times New Roman" w:hAnsi="Times New Roman"/>
                <w:bCs/>
                <w:sz w:val="24"/>
                <w:szCs w:val="24"/>
              </w:rPr>
              <w:t xml:space="preserve"> (tehnikas un tehnoloģisko iekārtu, </w:t>
            </w:r>
            <w:proofErr w:type="spellStart"/>
            <w:r w:rsidR="00236D3D" w:rsidRPr="007232F1">
              <w:rPr>
                <w:rFonts w:ascii="Times New Roman" w:eastAsia="Times New Roman" w:hAnsi="Times New Roman"/>
                <w:bCs/>
                <w:sz w:val="24"/>
                <w:szCs w:val="24"/>
              </w:rPr>
              <w:t>t.sk</w:t>
            </w:r>
            <w:proofErr w:type="spellEnd"/>
            <w:r w:rsidR="00236D3D" w:rsidRPr="007232F1">
              <w:rPr>
                <w:rFonts w:ascii="Times New Roman" w:eastAsia="Times New Roman" w:hAnsi="Times New Roman"/>
                <w:bCs/>
                <w:sz w:val="24"/>
                <w:szCs w:val="24"/>
              </w:rPr>
              <w:t>. sezonāliem darbiem izmantojamai tehnikai)</w:t>
            </w:r>
            <w:r w:rsidRPr="007232F1">
              <w:rPr>
                <w:rFonts w:ascii="Times New Roman" w:eastAsia="Times New Roman" w:hAnsi="Times New Roman"/>
                <w:bCs/>
                <w:sz w:val="24"/>
                <w:szCs w:val="24"/>
              </w:rPr>
              <w:t xml:space="preserve"> </w:t>
            </w:r>
            <w:r w:rsidR="007B00C5" w:rsidRPr="007232F1">
              <w:rPr>
                <w:rFonts w:ascii="Times New Roman" w:eastAsia="Times New Roman" w:hAnsi="Times New Roman"/>
                <w:bCs/>
                <w:sz w:val="24"/>
                <w:szCs w:val="24"/>
              </w:rPr>
              <w:t>atmaksāšanās</w:t>
            </w:r>
            <w:r w:rsidRPr="007232F1">
              <w:rPr>
                <w:rFonts w:ascii="Times New Roman" w:eastAsia="Times New Roman" w:hAnsi="Times New Roman"/>
                <w:bCs/>
                <w:sz w:val="24"/>
                <w:szCs w:val="24"/>
              </w:rPr>
              <w:t xml:space="preserve"> laika period</w:t>
            </w:r>
            <w:r w:rsidR="007B00C5" w:rsidRPr="007232F1">
              <w:rPr>
                <w:rFonts w:ascii="Times New Roman" w:eastAsia="Times New Roman" w:hAnsi="Times New Roman"/>
                <w:bCs/>
                <w:sz w:val="24"/>
                <w:szCs w:val="24"/>
              </w:rPr>
              <w:t>s</w:t>
            </w:r>
            <w:r w:rsidRPr="007232F1">
              <w:rPr>
                <w:rFonts w:ascii="Times New Roman" w:eastAsia="Times New Roman" w:hAnsi="Times New Roman"/>
                <w:bCs/>
                <w:sz w:val="24"/>
                <w:szCs w:val="24"/>
              </w:rPr>
              <w:t>.</w:t>
            </w:r>
          </w:p>
        </w:tc>
      </w:tr>
      <w:tr w:rsidR="00034B3B" w:rsidRPr="00200E01" w:rsidTr="007D5D10">
        <w:trPr>
          <w:trHeight w:val="476"/>
        </w:trPr>
        <w:tc>
          <w:tcPr>
            <w:tcW w:w="550" w:type="dxa"/>
          </w:tcPr>
          <w:p w:rsidR="00034B3B" w:rsidRPr="00200E01" w:rsidRDefault="00034B3B" w:rsidP="007D5D10">
            <w:pPr>
              <w:pStyle w:val="naiskr"/>
              <w:spacing w:before="0" w:after="0"/>
            </w:pPr>
            <w:r w:rsidRPr="00200E01">
              <w:lastRenderedPageBreak/>
              <w:t>5.</w:t>
            </w:r>
          </w:p>
        </w:tc>
        <w:tc>
          <w:tcPr>
            <w:tcW w:w="2999" w:type="dxa"/>
          </w:tcPr>
          <w:p w:rsidR="00034B3B" w:rsidRPr="00200E01" w:rsidRDefault="00034B3B" w:rsidP="007D5D10">
            <w:pPr>
              <w:pStyle w:val="naiskr"/>
              <w:spacing w:before="0" w:after="0"/>
            </w:pPr>
            <w:r w:rsidRPr="00200E01">
              <w:t>Projekta izstrādē iesaistītās institūcijas</w:t>
            </w:r>
          </w:p>
        </w:tc>
        <w:tc>
          <w:tcPr>
            <w:tcW w:w="6176" w:type="dxa"/>
          </w:tcPr>
          <w:p w:rsidR="00034B3B" w:rsidRPr="00200E01" w:rsidRDefault="00034B3B" w:rsidP="007D5D10">
            <w:pPr>
              <w:spacing w:after="0" w:line="240" w:lineRule="auto"/>
              <w:jc w:val="both"/>
              <w:rPr>
                <w:rFonts w:ascii="Times New Roman" w:hAnsi="Times New Roman"/>
                <w:sz w:val="24"/>
                <w:szCs w:val="24"/>
              </w:rPr>
            </w:pPr>
            <w:r>
              <w:rPr>
                <w:rFonts w:ascii="Times New Roman" w:hAnsi="Times New Roman"/>
                <w:sz w:val="24"/>
                <w:szCs w:val="24"/>
              </w:rPr>
              <w:t>Projekts šo jomu neskar</w:t>
            </w:r>
            <w:r w:rsidRPr="00200E01">
              <w:rPr>
                <w:rFonts w:ascii="Times New Roman" w:hAnsi="Times New Roman"/>
                <w:sz w:val="24"/>
                <w:szCs w:val="24"/>
              </w:rPr>
              <w:t>.</w:t>
            </w:r>
          </w:p>
        </w:tc>
      </w:tr>
      <w:tr w:rsidR="00034B3B" w:rsidRPr="00200E01" w:rsidTr="007D5D10">
        <w:trPr>
          <w:trHeight w:val="410"/>
        </w:trPr>
        <w:tc>
          <w:tcPr>
            <w:tcW w:w="550" w:type="dxa"/>
          </w:tcPr>
          <w:p w:rsidR="00034B3B" w:rsidRPr="00200E01" w:rsidRDefault="00034B3B" w:rsidP="007D5D10">
            <w:pPr>
              <w:pStyle w:val="naiskr"/>
              <w:spacing w:before="0" w:after="0"/>
            </w:pPr>
            <w:r w:rsidRPr="00200E01">
              <w:t>6.</w:t>
            </w:r>
          </w:p>
        </w:tc>
        <w:tc>
          <w:tcPr>
            <w:tcW w:w="2999" w:type="dxa"/>
          </w:tcPr>
          <w:p w:rsidR="00034B3B" w:rsidRPr="00200E01" w:rsidRDefault="00034B3B" w:rsidP="007D5D10">
            <w:pPr>
              <w:pStyle w:val="naiskr"/>
              <w:spacing w:before="0" w:after="0"/>
              <w:rPr>
                <w:i/>
                <w:highlight w:val="yellow"/>
              </w:rPr>
            </w:pPr>
            <w:r w:rsidRPr="00200E01">
              <w:t>Iemesli, kādēļ netika nodrošināta sabiedrības līdzdalība</w:t>
            </w:r>
          </w:p>
        </w:tc>
        <w:tc>
          <w:tcPr>
            <w:tcW w:w="6176" w:type="dxa"/>
          </w:tcPr>
          <w:p w:rsidR="00034B3B" w:rsidRPr="00200E01" w:rsidRDefault="00034B3B" w:rsidP="007D5D10">
            <w:pPr>
              <w:spacing w:after="0" w:line="240" w:lineRule="auto"/>
              <w:ind w:right="81"/>
              <w:jc w:val="both"/>
              <w:rPr>
                <w:rFonts w:ascii="Times New Roman" w:hAnsi="Times New Roman"/>
                <w:sz w:val="24"/>
                <w:szCs w:val="24"/>
              </w:rPr>
            </w:pPr>
            <w:r>
              <w:rPr>
                <w:rFonts w:ascii="Times New Roman" w:eastAsia="Times New Roman" w:hAnsi="Times New Roman"/>
                <w:sz w:val="24"/>
                <w:szCs w:val="24"/>
                <w:lang w:eastAsia="lv-LV"/>
              </w:rPr>
              <w:t xml:space="preserve"> Likumprojekts paredz kapitālsabiedrību, kurās Satiksmes ministrija ir kapitāla daļu turētāja, funkciju sadalījumu, līdz ar to likumprojekts neskar privāto personu subjektīvās tiesības</w:t>
            </w:r>
            <w:r w:rsidRPr="00200E01">
              <w:rPr>
                <w:rFonts w:ascii="Times New Roman" w:eastAsia="Times New Roman" w:hAnsi="Times New Roman"/>
                <w:sz w:val="24"/>
                <w:szCs w:val="24"/>
                <w:lang w:eastAsia="lv-LV"/>
              </w:rPr>
              <w:t>.</w:t>
            </w:r>
          </w:p>
        </w:tc>
      </w:tr>
      <w:tr w:rsidR="00034B3B" w:rsidRPr="00200E01" w:rsidTr="007D5D10">
        <w:tc>
          <w:tcPr>
            <w:tcW w:w="550" w:type="dxa"/>
          </w:tcPr>
          <w:p w:rsidR="00034B3B" w:rsidRPr="00200E01" w:rsidRDefault="00034B3B" w:rsidP="007D5D10">
            <w:pPr>
              <w:pStyle w:val="naiskr"/>
              <w:spacing w:before="0" w:after="0"/>
            </w:pPr>
            <w:r w:rsidRPr="00200E01">
              <w:t>7.</w:t>
            </w:r>
          </w:p>
        </w:tc>
        <w:tc>
          <w:tcPr>
            <w:tcW w:w="2999" w:type="dxa"/>
          </w:tcPr>
          <w:p w:rsidR="00034B3B" w:rsidRPr="00200E01" w:rsidRDefault="00034B3B" w:rsidP="007D5D10">
            <w:pPr>
              <w:pStyle w:val="naiskr"/>
              <w:spacing w:before="0" w:after="0"/>
            </w:pPr>
            <w:r w:rsidRPr="00200E01">
              <w:t>Cita informācija</w:t>
            </w:r>
          </w:p>
        </w:tc>
        <w:tc>
          <w:tcPr>
            <w:tcW w:w="6176" w:type="dxa"/>
          </w:tcPr>
          <w:p w:rsidR="00034B3B" w:rsidRPr="00200E01" w:rsidRDefault="00034B3B" w:rsidP="007D5D10">
            <w:pPr>
              <w:pStyle w:val="naiskr"/>
              <w:spacing w:before="0" w:after="0"/>
              <w:jc w:val="both"/>
            </w:pPr>
            <w:r w:rsidRPr="00200E01">
              <w:t>Nav</w:t>
            </w:r>
          </w:p>
        </w:tc>
      </w:tr>
    </w:tbl>
    <w:p w:rsidR="005949AD" w:rsidRPr="00200E01" w:rsidRDefault="005949AD" w:rsidP="00034B3B">
      <w:pPr>
        <w:pStyle w:val="naisf"/>
        <w:tabs>
          <w:tab w:val="left" w:pos="5760"/>
        </w:tabs>
        <w:spacing w:before="0" w:after="0"/>
        <w:ind w:firstLine="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034B3B" w:rsidRPr="00200E01" w:rsidTr="007D5D10">
        <w:tc>
          <w:tcPr>
            <w:tcW w:w="9725" w:type="dxa"/>
            <w:gridSpan w:val="3"/>
            <w:vAlign w:val="center"/>
          </w:tcPr>
          <w:p w:rsidR="00034B3B" w:rsidRPr="00200E01" w:rsidRDefault="00034B3B" w:rsidP="007D5D10">
            <w:pPr>
              <w:pStyle w:val="naisnod"/>
              <w:spacing w:before="0" w:after="0"/>
            </w:pPr>
            <w:r w:rsidRPr="00200E01">
              <w:t>II. Tiesību akta projekta ietekme uz sabiedrību</w:t>
            </w:r>
          </w:p>
        </w:tc>
      </w:tr>
      <w:tr w:rsidR="00034B3B" w:rsidRPr="00200E01" w:rsidTr="007D5D10">
        <w:trPr>
          <w:trHeight w:val="281"/>
        </w:trPr>
        <w:tc>
          <w:tcPr>
            <w:tcW w:w="550" w:type="dxa"/>
          </w:tcPr>
          <w:p w:rsidR="00034B3B" w:rsidRPr="00200E01" w:rsidRDefault="00034B3B" w:rsidP="007D5D10">
            <w:pPr>
              <w:pStyle w:val="naiskr"/>
              <w:spacing w:before="0" w:after="0"/>
            </w:pPr>
            <w:r w:rsidRPr="00200E01">
              <w:t>1.</w:t>
            </w:r>
          </w:p>
        </w:tc>
        <w:tc>
          <w:tcPr>
            <w:tcW w:w="3708" w:type="dxa"/>
          </w:tcPr>
          <w:p w:rsidR="00034B3B" w:rsidRPr="00200E01" w:rsidRDefault="00034B3B" w:rsidP="007D5D10">
            <w:pPr>
              <w:pStyle w:val="naiskr"/>
              <w:spacing w:before="0" w:after="0"/>
              <w:ind w:hanging="10"/>
            </w:pPr>
            <w:r w:rsidRPr="00200E01">
              <w:t xml:space="preserve">Sabiedrības </w:t>
            </w:r>
            <w:proofErr w:type="spellStart"/>
            <w:r w:rsidRPr="00200E01">
              <w:t>mērķgrupa</w:t>
            </w:r>
            <w:proofErr w:type="spellEnd"/>
          </w:p>
        </w:tc>
        <w:tc>
          <w:tcPr>
            <w:tcW w:w="5467" w:type="dxa"/>
          </w:tcPr>
          <w:p w:rsidR="00034B3B" w:rsidRPr="00200E01" w:rsidRDefault="00034B3B" w:rsidP="007D5D10">
            <w:pPr>
              <w:spacing w:after="0" w:line="240" w:lineRule="auto"/>
              <w:jc w:val="both"/>
              <w:rPr>
                <w:rFonts w:ascii="Times New Roman" w:hAnsi="Times New Roman"/>
                <w:bCs/>
                <w:sz w:val="24"/>
                <w:szCs w:val="24"/>
              </w:rPr>
            </w:pPr>
            <w:r w:rsidRPr="00200E01">
              <w:rPr>
                <w:rFonts w:ascii="Times New Roman" w:hAnsi="Times New Roman"/>
                <w:bCs/>
                <w:sz w:val="24"/>
                <w:szCs w:val="24"/>
              </w:rPr>
              <w:t xml:space="preserve">Satiksmes ministrija kā valsts pasūtījuma devējs jeb valsts pārvaldes funkcijas deleģētājs </w:t>
            </w:r>
          </w:p>
        </w:tc>
      </w:tr>
      <w:tr w:rsidR="00034B3B" w:rsidRPr="00200E01" w:rsidTr="007D5D10">
        <w:trPr>
          <w:trHeight w:val="472"/>
        </w:trPr>
        <w:tc>
          <w:tcPr>
            <w:tcW w:w="550" w:type="dxa"/>
          </w:tcPr>
          <w:p w:rsidR="00034B3B" w:rsidRPr="00200E01" w:rsidRDefault="00034B3B" w:rsidP="007D5D10">
            <w:pPr>
              <w:pStyle w:val="naiskr"/>
              <w:spacing w:before="0" w:after="0"/>
            </w:pPr>
            <w:r w:rsidRPr="00200E01">
              <w:t>2.</w:t>
            </w:r>
          </w:p>
        </w:tc>
        <w:tc>
          <w:tcPr>
            <w:tcW w:w="3708" w:type="dxa"/>
          </w:tcPr>
          <w:p w:rsidR="00034B3B" w:rsidRPr="00200E01" w:rsidRDefault="00034B3B" w:rsidP="007D5D10">
            <w:pPr>
              <w:pStyle w:val="naiskr"/>
              <w:tabs>
                <w:tab w:val="left" w:pos="170"/>
              </w:tabs>
              <w:spacing w:before="0" w:after="0"/>
            </w:pPr>
            <w:r w:rsidRPr="00200E01">
              <w:t xml:space="preserve">Citas sabiedrības grupas (bez </w:t>
            </w:r>
            <w:proofErr w:type="spellStart"/>
            <w:r w:rsidRPr="00200E01">
              <w:t>mērķgrupas</w:t>
            </w:r>
            <w:proofErr w:type="spellEnd"/>
            <w:r w:rsidRPr="00200E01">
              <w:t>), kuras tiesiskais regulējums arī ietekmē vai varētu ietekmēt</w:t>
            </w:r>
          </w:p>
        </w:tc>
        <w:tc>
          <w:tcPr>
            <w:tcW w:w="5467" w:type="dxa"/>
          </w:tcPr>
          <w:p w:rsidR="00034B3B" w:rsidRPr="00C5622F" w:rsidRDefault="00034B3B" w:rsidP="007D5D10">
            <w:pPr>
              <w:spacing w:after="0" w:line="240" w:lineRule="auto"/>
              <w:jc w:val="both"/>
              <w:rPr>
                <w:rStyle w:val="Strong"/>
                <w:rFonts w:ascii="Times New Roman" w:hAnsi="Times New Roman"/>
                <w:b w:val="0"/>
                <w:sz w:val="24"/>
                <w:szCs w:val="24"/>
              </w:rPr>
            </w:pPr>
            <w:r w:rsidRPr="00200E01">
              <w:rPr>
                <w:rFonts w:ascii="Times New Roman" w:hAnsi="Times New Roman"/>
                <w:iCs/>
                <w:sz w:val="24"/>
                <w:szCs w:val="24"/>
              </w:rPr>
              <w:t xml:space="preserve"> </w:t>
            </w:r>
            <w:r w:rsidRPr="00200E01">
              <w:rPr>
                <w:rFonts w:ascii="Times New Roman" w:hAnsi="Times New Roman"/>
                <w:sz w:val="24"/>
                <w:szCs w:val="24"/>
              </w:rPr>
              <w:t xml:space="preserve"> Autoceļu ikdienas stāvoklis, kura uzturēšanu nodrošina kapitālsabiedrība, būtiski ietekmē katra indivīda ikdienu un iespēju brīvi un garantēti pārvietoties pa valsts autoceļiem, lai apmierinātu individuālās vajadzības. </w:t>
            </w:r>
            <w:r w:rsidRPr="00C5622F">
              <w:rPr>
                <w:rFonts w:ascii="Times New Roman" w:hAnsi="Times New Roman"/>
                <w:sz w:val="24"/>
                <w:szCs w:val="24"/>
              </w:rPr>
              <w:t>Saskaņā ar</w:t>
            </w:r>
            <w:r w:rsidRPr="00C5622F">
              <w:rPr>
                <w:rFonts w:ascii="Times New Roman" w:hAnsi="Times New Roman"/>
                <w:b/>
                <w:sz w:val="24"/>
                <w:szCs w:val="24"/>
              </w:rPr>
              <w:t xml:space="preserve"> </w:t>
            </w:r>
            <w:r w:rsidRPr="00C5622F">
              <w:rPr>
                <w:rStyle w:val="Strong"/>
                <w:rFonts w:ascii="Times New Roman" w:hAnsi="Times New Roman"/>
                <w:b w:val="0"/>
                <w:sz w:val="24"/>
                <w:szCs w:val="24"/>
              </w:rPr>
              <w:t xml:space="preserve">Pilsonības un migrācijas lietu pārvaldes sniegtajiem datiem uz 01.07.2012 Latvijas iedzīvotāju skaits - 2 207 708. Pieņemam, ka lielai daļai no iedzīvotāju kopējā skaita ir būtiski izmanot valsts autoceļu infrastruktūru jeb pastarpināti saņemt kapitālsabiedrības sniegto pakalpojumu (garantēti nepārtrauktu valsts autoceļu izdienas uzturēšanu </w:t>
            </w:r>
            <w:proofErr w:type="spellStart"/>
            <w:r w:rsidRPr="00C5622F">
              <w:rPr>
                <w:rStyle w:val="Strong"/>
                <w:rFonts w:ascii="Times New Roman" w:hAnsi="Times New Roman"/>
                <w:b w:val="0"/>
                <w:sz w:val="24"/>
                <w:szCs w:val="24"/>
              </w:rPr>
              <w:t>u.c</w:t>
            </w:r>
            <w:proofErr w:type="spellEnd"/>
            <w:r w:rsidRPr="00C5622F">
              <w:rPr>
                <w:rStyle w:val="Strong"/>
                <w:rFonts w:ascii="Times New Roman" w:hAnsi="Times New Roman"/>
                <w:b w:val="0"/>
                <w:sz w:val="24"/>
                <w:szCs w:val="24"/>
              </w:rPr>
              <w:t>.).</w:t>
            </w:r>
          </w:p>
          <w:p w:rsidR="00034B3B" w:rsidRPr="00200E01" w:rsidRDefault="00034B3B" w:rsidP="007D5D10">
            <w:pPr>
              <w:spacing w:after="0" w:line="240" w:lineRule="auto"/>
              <w:jc w:val="both"/>
              <w:rPr>
                <w:rFonts w:ascii="Times New Roman" w:hAnsi="Times New Roman"/>
                <w:sz w:val="24"/>
                <w:szCs w:val="24"/>
              </w:rPr>
            </w:pPr>
          </w:p>
        </w:tc>
      </w:tr>
      <w:tr w:rsidR="00034B3B" w:rsidRPr="00200E01" w:rsidTr="007D5D10">
        <w:trPr>
          <w:trHeight w:val="481"/>
        </w:trPr>
        <w:tc>
          <w:tcPr>
            <w:tcW w:w="550" w:type="dxa"/>
          </w:tcPr>
          <w:p w:rsidR="00034B3B" w:rsidRPr="00200E01" w:rsidRDefault="00034B3B" w:rsidP="007D5D10">
            <w:pPr>
              <w:pStyle w:val="naiskr"/>
              <w:spacing w:before="0" w:after="0"/>
            </w:pPr>
            <w:r w:rsidRPr="00200E01">
              <w:t>3.</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Tiesiskā regulējuma finansiālā ietekme</w:t>
            </w:r>
          </w:p>
        </w:tc>
        <w:tc>
          <w:tcPr>
            <w:tcW w:w="5467" w:type="dxa"/>
          </w:tcPr>
          <w:p w:rsidR="00034B3B" w:rsidRPr="00200E01" w:rsidRDefault="00034B3B" w:rsidP="007D5D10">
            <w:pPr>
              <w:spacing w:after="0" w:line="240" w:lineRule="auto"/>
              <w:contextualSpacing/>
              <w:jc w:val="both"/>
              <w:rPr>
                <w:rFonts w:ascii="Times New Roman" w:hAnsi="Times New Roman"/>
                <w:sz w:val="24"/>
                <w:szCs w:val="24"/>
              </w:rPr>
            </w:pPr>
            <w:r w:rsidRPr="00A70E55">
              <w:rPr>
                <w:rFonts w:ascii="Times New Roman" w:hAnsi="Times New Roman"/>
                <w:iCs/>
                <w:sz w:val="24"/>
                <w:szCs w:val="24"/>
              </w:rPr>
              <w:t>Projekts šo jomu neskar</w:t>
            </w:r>
          </w:p>
        </w:tc>
      </w:tr>
      <w:tr w:rsidR="00034B3B" w:rsidRPr="00200E01" w:rsidTr="007D5D10">
        <w:trPr>
          <w:trHeight w:val="274"/>
        </w:trPr>
        <w:tc>
          <w:tcPr>
            <w:tcW w:w="550" w:type="dxa"/>
          </w:tcPr>
          <w:p w:rsidR="00034B3B" w:rsidRPr="00200E01" w:rsidRDefault="00034B3B" w:rsidP="007D5D10">
            <w:pPr>
              <w:pStyle w:val="naiskr"/>
              <w:spacing w:before="0" w:after="0"/>
            </w:pPr>
            <w:r w:rsidRPr="00200E01">
              <w:t>4.</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Tiesiskā regulējuma nefinansiālā ietekme</w:t>
            </w:r>
          </w:p>
        </w:tc>
        <w:tc>
          <w:tcPr>
            <w:tcW w:w="5467" w:type="dxa"/>
          </w:tcPr>
          <w:p w:rsidR="00034B3B" w:rsidRPr="00200E01" w:rsidRDefault="00034B3B" w:rsidP="00251A77">
            <w:pPr>
              <w:spacing w:after="0" w:line="240" w:lineRule="auto"/>
              <w:jc w:val="both"/>
              <w:rPr>
                <w:rFonts w:ascii="Times New Roman" w:eastAsia="Times New Roman" w:hAnsi="Times New Roman"/>
                <w:sz w:val="24"/>
                <w:szCs w:val="24"/>
                <w:lang w:eastAsia="lv-LV"/>
              </w:rPr>
            </w:pPr>
            <w:r w:rsidRPr="00200E01">
              <w:rPr>
                <w:rFonts w:ascii="Times New Roman" w:hAnsi="Times New Roman"/>
                <w:iCs/>
                <w:sz w:val="24"/>
                <w:szCs w:val="24"/>
              </w:rPr>
              <w:t xml:space="preserve">Likumprojekts paredz noteikt precīzu </w:t>
            </w:r>
            <w:r w:rsidRPr="00200E01">
              <w:rPr>
                <w:rFonts w:ascii="Times New Roman" w:eastAsia="Times New Roman" w:hAnsi="Times New Roman"/>
                <w:bCs/>
                <w:sz w:val="24"/>
                <w:szCs w:val="24"/>
              </w:rPr>
              <w:t xml:space="preserve">valsts autoceļu </w:t>
            </w:r>
            <w:r w:rsidRPr="00200E01">
              <w:rPr>
                <w:rFonts w:ascii="Times New Roman" w:hAnsi="Times New Roman"/>
                <w:sz w:val="24"/>
                <w:szCs w:val="24"/>
              </w:rPr>
              <w:t xml:space="preserve">kompleksās </w:t>
            </w:r>
            <w:r w:rsidRPr="00200E01">
              <w:rPr>
                <w:rFonts w:ascii="Times New Roman" w:eastAsia="Times New Roman" w:hAnsi="Times New Roman"/>
                <w:bCs/>
                <w:sz w:val="24"/>
                <w:szCs w:val="24"/>
              </w:rPr>
              <w:t xml:space="preserve">ikdienas uzturēšanas </w:t>
            </w:r>
            <w:r w:rsidRPr="00200E01">
              <w:rPr>
                <w:rFonts w:ascii="Times New Roman" w:hAnsi="Times New Roman"/>
                <w:sz w:val="24"/>
                <w:szCs w:val="24"/>
              </w:rPr>
              <w:t xml:space="preserve">pakalpojuma </w:t>
            </w:r>
            <w:r w:rsidRPr="00200E01">
              <w:rPr>
                <w:rFonts w:ascii="Times New Roman" w:hAnsi="Times New Roman"/>
                <w:iCs/>
                <w:sz w:val="24"/>
                <w:szCs w:val="24"/>
              </w:rPr>
              <w:t xml:space="preserve">ietvaru, </w:t>
            </w:r>
            <w:r w:rsidRPr="00200E01">
              <w:rPr>
                <w:rFonts w:ascii="Times New Roman" w:hAnsi="Times New Roman"/>
                <w:iCs/>
                <w:sz w:val="24"/>
                <w:szCs w:val="24"/>
              </w:rPr>
              <w:lastRenderedPageBreak/>
              <w:t>radot stabilu tiesisko vidi.</w:t>
            </w:r>
          </w:p>
        </w:tc>
      </w:tr>
      <w:tr w:rsidR="00034B3B" w:rsidRPr="00200E01" w:rsidTr="007D5D10">
        <w:trPr>
          <w:trHeight w:val="476"/>
        </w:trPr>
        <w:tc>
          <w:tcPr>
            <w:tcW w:w="550" w:type="dxa"/>
          </w:tcPr>
          <w:p w:rsidR="00034B3B" w:rsidRPr="00200E01" w:rsidRDefault="00034B3B" w:rsidP="007D5D10">
            <w:pPr>
              <w:pStyle w:val="naiskr"/>
              <w:spacing w:before="0" w:after="0"/>
            </w:pPr>
            <w:r w:rsidRPr="00200E01">
              <w:lastRenderedPageBreak/>
              <w:t>5.</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Administratīvās procedūras raksturojums</w:t>
            </w:r>
          </w:p>
        </w:tc>
        <w:tc>
          <w:tcPr>
            <w:tcW w:w="5467"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Projekts šo jomu neskar.</w:t>
            </w:r>
          </w:p>
        </w:tc>
      </w:tr>
      <w:tr w:rsidR="00034B3B" w:rsidRPr="00200E01" w:rsidTr="007D5D10">
        <w:trPr>
          <w:trHeight w:val="469"/>
        </w:trPr>
        <w:tc>
          <w:tcPr>
            <w:tcW w:w="550" w:type="dxa"/>
          </w:tcPr>
          <w:p w:rsidR="00034B3B" w:rsidRPr="00200E01" w:rsidRDefault="00034B3B" w:rsidP="007D5D10">
            <w:pPr>
              <w:pStyle w:val="naiskr"/>
              <w:spacing w:before="0" w:after="0"/>
            </w:pPr>
            <w:r w:rsidRPr="00200E01">
              <w:t>6.</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Administratīvo izmaksu monetārs novērtējums</w:t>
            </w:r>
          </w:p>
        </w:tc>
        <w:tc>
          <w:tcPr>
            <w:tcW w:w="5467"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Projekts šo jomu neskar.</w:t>
            </w:r>
          </w:p>
        </w:tc>
      </w:tr>
      <w:tr w:rsidR="00034B3B" w:rsidRPr="00200E01" w:rsidTr="007D5D10">
        <w:trPr>
          <w:trHeight w:val="324"/>
        </w:trPr>
        <w:tc>
          <w:tcPr>
            <w:tcW w:w="550" w:type="dxa"/>
          </w:tcPr>
          <w:p w:rsidR="00034B3B" w:rsidRPr="00200E01" w:rsidRDefault="00034B3B" w:rsidP="007D5D10">
            <w:pPr>
              <w:pStyle w:val="naiskr"/>
              <w:spacing w:before="0" w:after="0"/>
            </w:pPr>
            <w:r w:rsidRPr="00200E01">
              <w:t>7.</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Cita informācija</w:t>
            </w:r>
          </w:p>
        </w:tc>
        <w:tc>
          <w:tcPr>
            <w:tcW w:w="5467"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Nav</w:t>
            </w:r>
          </w:p>
        </w:tc>
      </w:tr>
    </w:tbl>
    <w:p w:rsidR="005949AD" w:rsidRPr="00200E01" w:rsidRDefault="005949AD" w:rsidP="00034B3B">
      <w:pPr>
        <w:spacing w:after="0" w:line="240" w:lineRule="auto"/>
        <w:rPr>
          <w:rFonts w:ascii="Times New Roman" w:eastAsia="Times New Roman" w:hAnsi="Times New Roman"/>
          <w:sz w:val="24"/>
          <w:szCs w:val="24"/>
          <w:lang w:eastAsia="lv-LV"/>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66"/>
        <w:gridCol w:w="1521"/>
        <w:gridCol w:w="1518"/>
        <w:gridCol w:w="1696"/>
        <w:gridCol w:w="1696"/>
        <w:gridCol w:w="1885"/>
      </w:tblGrid>
      <w:tr w:rsidR="0057624E" w:rsidRPr="00713EEA" w:rsidTr="0057624E">
        <w:trPr>
          <w:trHeight w:val="652"/>
          <w:tblCellSpacing w:w="0" w:type="dxa"/>
        </w:trPr>
        <w:tc>
          <w:tcPr>
            <w:tcW w:w="9782" w:type="dxa"/>
            <w:gridSpan w:val="6"/>
            <w:tcBorders>
              <w:top w:val="outset" w:sz="6" w:space="0" w:color="auto"/>
              <w:left w:val="single" w:sz="4" w:space="0" w:color="auto"/>
              <w:bottom w:val="outset" w:sz="6" w:space="0" w:color="auto"/>
            </w:tcBorders>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III. Tiesību akta projekta ietekme uz valsts budžetu un pašvaldību budžetiem</w:t>
            </w:r>
          </w:p>
        </w:tc>
      </w:tr>
      <w:tr w:rsidR="0057624E" w:rsidRPr="00713EEA"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w:t>
            </w:r>
            <w:r w:rsidRPr="0057624E">
              <w:rPr>
                <w:rFonts w:ascii="Times New Roman" w:hAnsi="Times New Roman"/>
                <w:b/>
                <w:bCs/>
                <w:szCs w:val="24"/>
                <w:lang w:eastAsia="lv-LV"/>
              </w:rPr>
              <w:t>Rādītāji</w:t>
            </w:r>
          </w:p>
        </w:tc>
        <w:tc>
          <w:tcPr>
            <w:tcW w:w="2663" w:type="dxa"/>
            <w:gridSpan w:val="2"/>
            <w:vMerge w:val="restart"/>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b/>
                <w:szCs w:val="24"/>
                <w:lang w:eastAsia="lv-LV"/>
              </w:rPr>
              <w:t>2013.</w:t>
            </w:r>
            <w:r w:rsidRPr="0057624E">
              <w:rPr>
                <w:rFonts w:ascii="Times New Roman" w:hAnsi="Times New Roman"/>
                <w:b/>
                <w:bCs/>
                <w:szCs w:val="24"/>
                <w:lang w:eastAsia="lv-LV"/>
              </w:rPr>
              <w:t>gads</w:t>
            </w:r>
          </w:p>
        </w:tc>
        <w:tc>
          <w:tcPr>
            <w:tcW w:w="4141" w:type="dxa"/>
            <w:gridSpan w:val="3"/>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Turpmākie trīs gadi (</w:t>
            </w:r>
            <w:proofErr w:type="spellStart"/>
            <w:r w:rsidRPr="0057624E">
              <w:rPr>
                <w:rFonts w:ascii="Times New Roman" w:hAnsi="Times New Roman"/>
                <w:szCs w:val="24"/>
                <w:lang w:eastAsia="lv-LV"/>
              </w:rPr>
              <w:t>tūkst</w:t>
            </w:r>
            <w:proofErr w:type="spellEnd"/>
            <w:r w:rsidRPr="0057624E">
              <w:rPr>
                <w:rFonts w:ascii="Times New Roman" w:hAnsi="Times New Roman"/>
                <w:szCs w:val="24"/>
                <w:lang w:eastAsia="lv-LV"/>
              </w:rPr>
              <w:t>. latu)</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2663" w:type="dxa"/>
            <w:gridSpan w:val="2"/>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2015</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2016</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Saskaņā ar valsts 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kārtējā gadā, salīdzinot ar 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1</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2</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3</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5</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6</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 Budžeta ieņēmumi: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40"/>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2"/>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 Budžeta izdevumi: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tabs>
                <w:tab w:val="left" w:pos="510"/>
                <w:tab w:val="center" w:pos="624"/>
              </w:tabs>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57624E">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50"/>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 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2"/>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50"/>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3. Finansiālā ietekme:</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lastRenderedPageBreak/>
              <w:t> 3.1.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1"/>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3.2.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1"/>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3.3.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4. Finanšu līdzekļi papildu izde</w:t>
            </w:r>
            <w:r w:rsidRPr="0057624E">
              <w:rPr>
                <w:rFonts w:ascii="Times New Roman" w:hAnsi="Times New Roman"/>
                <w:szCs w:val="24"/>
                <w:lang w:eastAsia="lv-LV"/>
              </w:rPr>
              <w:softHyphen/>
              <w:t>vumu finansēšanai (kompensējošu izdevumu samazinājumu norāda ar "+" zīmi)</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 Detalizēts ieņēmumu un izdevu</w:t>
            </w:r>
            <w:r w:rsidRPr="0057624E">
              <w:rPr>
                <w:rFonts w:ascii="Times New Roman" w:hAnsi="Times New Roman"/>
                <w:szCs w:val="24"/>
                <w:lang w:eastAsia="lv-LV"/>
              </w:rPr>
              <w:softHyphen/>
              <w:t>mu aprēķins (ja nepieciešams, detalizētu ieņēmumu un izdevumu aprēķinu var pievienot anotācijas pielikumā):</w:t>
            </w:r>
          </w:p>
        </w:tc>
        <w:tc>
          <w:tcPr>
            <w:tcW w:w="6804" w:type="dxa"/>
            <w:gridSpan w:val="5"/>
            <w:vMerge w:val="restart"/>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rPr>
              <w:t>Projekts šo jomu neskar</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6.1. detalizēts ieņēmumu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6.2. detalizēts izdevumu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7. Cita informācija</w:t>
            </w:r>
          </w:p>
        </w:tc>
        <w:tc>
          <w:tcPr>
            <w:tcW w:w="6804" w:type="dxa"/>
            <w:gridSpan w:val="5"/>
            <w:tcBorders>
              <w:top w:val="outset" w:sz="6" w:space="0" w:color="auto"/>
              <w:left w:val="outset" w:sz="6" w:space="0" w:color="auto"/>
              <w:bottom w:val="outset" w:sz="6" w:space="0" w:color="auto"/>
            </w:tcBorders>
          </w:tcPr>
          <w:p w:rsidR="0057624E" w:rsidRDefault="00F52FF2" w:rsidP="00D81E77">
            <w:pPr>
              <w:spacing w:before="75" w:after="75" w:line="240" w:lineRule="auto"/>
              <w:jc w:val="both"/>
              <w:rPr>
                <w:rFonts w:ascii="Times New Roman" w:hAnsi="Times New Roman"/>
                <w:b/>
                <w:szCs w:val="24"/>
                <w:lang w:eastAsia="lv-LV"/>
              </w:rPr>
            </w:pPr>
            <w:r w:rsidRPr="00700493">
              <w:rPr>
                <w:rFonts w:ascii="Times New Roman" w:hAnsi="Times New Roman"/>
                <w:b/>
                <w:szCs w:val="24"/>
                <w:lang w:eastAsia="lv-LV"/>
              </w:rPr>
              <w:t>Valsts autoceļu kompleksās ikdienas uzturēšanas darbu pārstrukturizācijai nav ietekmes uz budžetu,</w:t>
            </w:r>
            <w:r w:rsidR="009C4883" w:rsidRPr="00700493">
              <w:rPr>
                <w:rFonts w:ascii="Times New Roman" w:hAnsi="Times New Roman"/>
                <w:b/>
                <w:szCs w:val="24"/>
                <w:lang w:eastAsia="lv-LV"/>
              </w:rPr>
              <w:t xml:space="preserve"> bet</w:t>
            </w:r>
            <w:r w:rsidRPr="00700493">
              <w:rPr>
                <w:rFonts w:ascii="Times New Roman" w:hAnsi="Times New Roman"/>
                <w:b/>
                <w:szCs w:val="24"/>
                <w:lang w:eastAsia="lv-LV"/>
              </w:rPr>
              <w:t xml:space="preserve"> </w:t>
            </w:r>
            <w:r w:rsidR="009C4883" w:rsidRPr="00700493">
              <w:rPr>
                <w:rFonts w:ascii="Times New Roman" w:hAnsi="Times New Roman"/>
                <w:b/>
                <w:szCs w:val="24"/>
                <w:lang w:eastAsia="lv-LV"/>
              </w:rPr>
              <w:t xml:space="preserve">funkcijas nodrošināšanai no 2014.gada 1.janvāra ir nepieciešama </w:t>
            </w:r>
            <w:r w:rsidR="00D81E77" w:rsidRPr="00700493">
              <w:rPr>
                <w:rFonts w:ascii="Times New Roman" w:hAnsi="Times New Roman"/>
                <w:b/>
                <w:szCs w:val="24"/>
                <w:lang w:eastAsia="lv-LV"/>
              </w:rPr>
              <w:t xml:space="preserve">2014.gada budžeta projektā </w:t>
            </w:r>
            <w:r w:rsidR="009C4883" w:rsidRPr="00700493">
              <w:rPr>
                <w:rFonts w:ascii="Times New Roman" w:hAnsi="Times New Roman"/>
                <w:b/>
                <w:szCs w:val="24"/>
                <w:lang w:eastAsia="lv-LV"/>
              </w:rPr>
              <w:t xml:space="preserve">līdzekļu pārdale </w:t>
            </w:r>
            <w:r w:rsidRPr="00700493">
              <w:rPr>
                <w:rFonts w:ascii="Times New Roman" w:hAnsi="Times New Roman"/>
                <w:b/>
                <w:szCs w:val="24"/>
                <w:lang w:eastAsia="lv-LV"/>
              </w:rPr>
              <w:t>no Satiksmes ministrijas pamatbudžeta apakšprogrammas 23.06.00</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 xml:space="preserve">Valsts autoceļu pārvaldīšana, uzturēšana </w:t>
            </w:r>
            <w:r w:rsidRPr="00700493">
              <w:rPr>
                <w:rFonts w:ascii="Times New Roman" w:hAnsi="Times New Roman"/>
                <w:b/>
                <w:szCs w:val="24"/>
                <w:lang w:eastAsia="lv-LV"/>
              </w:rPr>
              <w:lastRenderedPageBreak/>
              <w:t>un atjaunošana” uz Satiksmes ministrijas pamatbudžeta programmu 97.00.00</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Nozaru vadība un politiku plānošana” 2014.gadā 217 717 latu (309</w:t>
            </w:r>
            <w:r w:rsidR="00D81E77" w:rsidRPr="00700493">
              <w:rPr>
                <w:rFonts w:ascii="Times New Roman" w:hAnsi="Times New Roman"/>
                <w:b/>
                <w:szCs w:val="24"/>
                <w:lang w:eastAsia="lv-LV"/>
              </w:rPr>
              <w:t> </w:t>
            </w:r>
            <w:r w:rsidRPr="00700493">
              <w:rPr>
                <w:rFonts w:ascii="Times New Roman" w:hAnsi="Times New Roman"/>
                <w:b/>
                <w:szCs w:val="24"/>
                <w:lang w:eastAsia="lv-LV"/>
              </w:rPr>
              <w:t>783</w:t>
            </w:r>
            <w:r w:rsidR="00D81E77" w:rsidRPr="00700493">
              <w:rPr>
                <w:rFonts w:ascii="Times New Roman" w:hAnsi="Times New Roman"/>
                <w:b/>
                <w:szCs w:val="24"/>
                <w:lang w:eastAsia="lv-LV"/>
              </w:rPr>
              <w:t xml:space="preserve"> </w:t>
            </w:r>
            <w:proofErr w:type="spellStart"/>
            <w:r w:rsidRPr="00700493">
              <w:rPr>
                <w:rFonts w:ascii="Times New Roman" w:hAnsi="Times New Roman"/>
                <w:b/>
                <w:szCs w:val="24"/>
                <w:lang w:eastAsia="lv-LV"/>
              </w:rPr>
              <w:t>euro</w:t>
            </w:r>
            <w:proofErr w:type="spellEnd"/>
            <w:r w:rsidRPr="00700493">
              <w:rPr>
                <w:rFonts w:ascii="Times New Roman" w:hAnsi="Times New Roman"/>
                <w:b/>
                <w:szCs w:val="24"/>
                <w:lang w:eastAsia="lv-LV"/>
              </w:rPr>
              <w:t xml:space="preserve">) apmērā, 2015.gadā un 2016.gadā  </w:t>
            </w:r>
            <w:r w:rsidR="00231C97" w:rsidRPr="00700493">
              <w:rPr>
                <w:rFonts w:ascii="Times New Roman" w:hAnsi="Times New Roman"/>
                <w:b/>
                <w:szCs w:val="24"/>
                <w:lang w:eastAsia="lv-LV"/>
              </w:rPr>
              <w:t xml:space="preserve">katrā </w:t>
            </w:r>
            <w:r w:rsidRPr="00700493">
              <w:rPr>
                <w:rFonts w:ascii="Times New Roman" w:hAnsi="Times New Roman"/>
                <w:b/>
                <w:szCs w:val="24"/>
                <w:lang w:eastAsia="lv-LV"/>
              </w:rPr>
              <w:t>207</w:t>
            </w:r>
            <w:r w:rsidR="00D81E77" w:rsidRPr="00700493">
              <w:rPr>
                <w:rFonts w:ascii="Times New Roman" w:hAnsi="Times New Roman"/>
                <w:b/>
                <w:szCs w:val="24"/>
                <w:lang w:eastAsia="lv-LV"/>
              </w:rPr>
              <w:t> </w:t>
            </w:r>
            <w:r w:rsidRPr="00700493">
              <w:rPr>
                <w:rFonts w:ascii="Times New Roman" w:hAnsi="Times New Roman"/>
                <w:b/>
                <w:szCs w:val="24"/>
                <w:lang w:eastAsia="lv-LV"/>
              </w:rPr>
              <w:t>816</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latu (295</w:t>
            </w:r>
            <w:r w:rsidR="00D81E77" w:rsidRPr="00700493">
              <w:rPr>
                <w:rFonts w:ascii="Times New Roman" w:hAnsi="Times New Roman"/>
                <w:b/>
                <w:szCs w:val="24"/>
                <w:lang w:eastAsia="lv-LV"/>
              </w:rPr>
              <w:t> </w:t>
            </w:r>
            <w:r w:rsidRPr="00700493">
              <w:rPr>
                <w:rFonts w:ascii="Times New Roman" w:hAnsi="Times New Roman"/>
                <w:b/>
                <w:szCs w:val="24"/>
                <w:lang w:eastAsia="lv-LV"/>
              </w:rPr>
              <w:t>696</w:t>
            </w:r>
            <w:r w:rsidR="00D81E77" w:rsidRPr="00700493">
              <w:rPr>
                <w:rFonts w:ascii="Times New Roman" w:hAnsi="Times New Roman"/>
                <w:b/>
                <w:szCs w:val="24"/>
                <w:lang w:eastAsia="lv-LV"/>
              </w:rPr>
              <w:t xml:space="preserve"> </w:t>
            </w:r>
            <w:proofErr w:type="spellStart"/>
            <w:r w:rsidRPr="00700493">
              <w:rPr>
                <w:rFonts w:ascii="Times New Roman" w:hAnsi="Times New Roman"/>
                <w:b/>
                <w:szCs w:val="24"/>
                <w:lang w:eastAsia="lv-LV"/>
              </w:rPr>
              <w:t>euro</w:t>
            </w:r>
            <w:proofErr w:type="spellEnd"/>
            <w:r w:rsidRPr="00700493">
              <w:rPr>
                <w:rFonts w:ascii="Times New Roman" w:hAnsi="Times New Roman"/>
                <w:b/>
                <w:szCs w:val="24"/>
                <w:lang w:eastAsia="lv-LV"/>
              </w:rPr>
              <w:t>)</w:t>
            </w:r>
            <w:r w:rsidR="00D81E77" w:rsidRPr="00700493">
              <w:rPr>
                <w:rFonts w:ascii="Times New Roman" w:hAnsi="Times New Roman"/>
                <w:b/>
                <w:szCs w:val="24"/>
                <w:lang w:eastAsia="lv-LV"/>
              </w:rPr>
              <w:t xml:space="preserve"> </w:t>
            </w:r>
            <w:r w:rsidR="00231C97" w:rsidRPr="00700493">
              <w:rPr>
                <w:rFonts w:ascii="Times New Roman" w:hAnsi="Times New Roman"/>
                <w:b/>
                <w:szCs w:val="24"/>
                <w:lang w:eastAsia="lv-LV"/>
              </w:rPr>
              <w:t>apmērā.</w:t>
            </w:r>
            <w:r w:rsidR="006364AC">
              <w:rPr>
                <w:rFonts w:ascii="Times New Roman" w:hAnsi="Times New Roman"/>
                <w:b/>
                <w:szCs w:val="24"/>
                <w:lang w:eastAsia="lv-LV"/>
              </w:rPr>
              <w:t xml:space="preserve"> </w:t>
            </w:r>
            <w:r w:rsidR="006364AC" w:rsidRPr="006364AC">
              <w:rPr>
                <w:rFonts w:ascii="Times New Roman" w:hAnsi="Times New Roman"/>
                <w:b/>
                <w:szCs w:val="24"/>
                <w:lang w:eastAsia="lv-LV"/>
              </w:rPr>
              <w:t xml:space="preserve">Saskaņā ar likumprojekta 7.panta trīs </w:t>
            </w:r>
            <w:proofErr w:type="spellStart"/>
            <w:r w:rsidR="006364AC" w:rsidRPr="006364AC">
              <w:rPr>
                <w:rFonts w:ascii="Times New Roman" w:hAnsi="Times New Roman"/>
                <w:b/>
                <w:szCs w:val="24"/>
                <w:lang w:eastAsia="lv-LV"/>
              </w:rPr>
              <w:t>prim</w:t>
            </w:r>
            <w:proofErr w:type="spellEnd"/>
            <w:r w:rsidR="006364AC" w:rsidRPr="006364AC">
              <w:rPr>
                <w:rFonts w:ascii="Times New Roman" w:hAnsi="Times New Roman"/>
                <w:b/>
                <w:szCs w:val="24"/>
                <w:lang w:eastAsia="lv-LV"/>
              </w:rPr>
              <w:t xml:space="preserve"> daļu, plānots, ka Satiksmes ministrija deleģē valsts autoceļu komplekso ikdienas uzturēšanas darbu plānošanu un veikšanu valsts akciju sabiedrībai „Latvijas autoceļu uzturētājs” saskaņā ar deleģēšanas līgumu. Valsts pārvaldes iekārtas likuma 41.panta pirmā daļa nosaka, ka deleģējot pārvaldes uzdevumus, par funkcijas izpildi kopumā atbild attiecīgā publiskā persona, </w:t>
            </w:r>
            <w:proofErr w:type="spellStart"/>
            <w:r w:rsidR="006364AC" w:rsidRPr="006364AC">
              <w:rPr>
                <w:rFonts w:ascii="Times New Roman" w:hAnsi="Times New Roman"/>
                <w:b/>
                <w:szCs w:val="24"/>
                <w:lang w:eastAsia="lv-LV"/>
              </w:rPr>
              <w:t>t.i</w:t>
            </w:r>
            <w:proofErr w:type="spellEnd"/>
            <w:r w:rsidR="006364AC" w:rsidRPr="006364AC">
              <w:rPr>
                <w:rFonts w:ascii="Times New Roman" w:hAnsi="Times New Roman"/>
                <w:b/>
                <w:szCs w:val="24"/>
                <w:lang w:eastAsia="lv-LV"/>
              </w:rPr>
              <w:t>. Satiksmes ministrija. Lai nodrošinātu kontroli pār deleģēto uzdevumu izpildi, nepieciešams stiprināt Satiksmes ministrijas kapacitāti. Minētais a</w:t>
            </w:r>
            <w:r w:rsidR="00265C81" w:rsidRPr="00265C81">
              <w:rPr>
                <w:rFonts w:ascii="Times New Roman" w:hAnsi="Times New Roman"/>
                <w:b/>
                <w:szCs w:val="24"/>
                <w:lang w:eastAsia="lv-LV"/>
              </w:rPr>
              <w:t xml:space="preserve">prēķins veikts 11 amata vietām, kur 2 ir </w:t>
            </w:r>
            <w:proofErr w:type="spellStart"/>
            <w:r w:rsidR="00265C81" w:rsidRPr="00265C81">
              <w:rPr>
                <w:rFonts w:ascii="Times New Roman" w:hAnsi="Times New Roman"/>
                <w:b/>
                <w:szCs w:val="24"/>
                <w:lang w:eastAsia="lv-LV"/>
              </w:rPr>
              <w:t>būvinžinieri</w:t>
            </w:r>
            <w:proofErr w:type="spellEnd"/>
            <w:r w:rsidR="00265C81" w:rsidRPr="00265C81">
              <w:rPr>
                <w:rFonts w:ascii="Times New Roman" w:hAnsi="Times New Roman"/>
                <w:b/>
                <w:szCs w:val="24"/>
                <w:lang w:eastAsia="lv-LV"/>
              </w:rPr>
              <w:t xml:space="preserve"> (mēnešalga 1157Ls), 2 juris</w:t>
            </w:r>
            <w:r w:rsidR="00A331F6">
              <w:rPr>
                <w:rFonts w:ascii="Times New Roman" w:hAnsi="Times New Roman"/>
                <w:b/>
                <w:szCs w:val="24"/>
                <w:lang w:eastAsia="lv-LV"/>
              </w:rPr>
              <w:t>t</w:t>
            </w:r>
            <w:r w:rsidR="00265C81" w:rsidRPr="00265C81">
              <w:rPr>
                <w:rFonts w:ascii="Times New Roman" w:hAnsi="Times New Roman"/>
                <w:b/>
                <w:szCs w:val="24"/>
                <w:lang w:eastAsia="lv-LV"/>
              </w:rPr>
              <w:t>i, 7 inženieri (</w:t>
            </w:r>
            <w:r w:rsidR="000406E5">
              <w:rPr>
                <w:rFonts w:ascii="Times New Roman" w:hAnsi="Times New Roman"/>
                <w:b/>
                <w:szCs w:val="24"/>
                <w:lang w:eastAsia="lv-LV"/>
              </w:rPr>
              <w:t>būvuzraugi/</w:t>
            </w:r>
            <w:r w:rsidR="00265C81" w:rsidRPr="00265C81">
              <w:rPr>
                <w:rFonts w:ascii="Times New Roman" w:hAnsi="Times New Roman"/>
                <w:b/>
                <w:szCs w:val="24"/>
                <w:lang w:eastAsia="lv-LV"/>
              </w:rPr>
              <w:t>speciālisti) (mēnešalga 825Ls)</w:t>
            </w:r>
            <w:r w:rsidR="00265C81">
              <w:rPr>
                <w:rFonts w:ascii="Times New Roman" w:hAnsi="Times New Roman"/>
                <w:b/>
                <w:szCs w:val="24"/>
                <w:lang w:eastAsia="lv-LV"/>
              </w:rPr>
              <w:t xml:space="preserve">. </w:t>
            </w:r>
          </w:p>
          <w:tbl>
            <w:tblPr>
              <w:tblW w:w="8281" w:type="dxa"/>
              <w:tblLook w:val="04A0" w:firstRow="1" w:lastRow="0" w:firstColumn="1" w:lastColumn="0" w:noHBand="0" w:noVBand="1"/>
            </w:tblPr>
            <w:tblGrid>
              <w:gridCol w:w="6"/>
              <w:gridCol w:w="960"/>
              <w:gridCol w:w="1126"/>
              <w:gridCol w:w="1194"/>
              <w:gridCol w:w="327"/>
              <w:gridCol w:w="1573"/>
              <w:gridCol w:w="128"/>
              <w:gridCol w:w="516"/>
              <w:gridCol w:w="551"/>
              <w:gridCol w:w="492"/>
              <w:gridCol w:w="383"/>
              <w:gridCol w:w="543"/>
              <w:gridCol w:w="422"/>
              <w:gridCol w:w="60"/>
            </w:tblGrid>
            <w:tr w:rsidR="002A2A83" w:rsidRPr="00265C81" w:rsidTr="004A2007">
              <w:trPr>
                <w:gridBefore w:val="1"/>
                <w:gridAfter w:val="1"/>
                <w:wBefore w:w="6" w:type="dxa"/>
                <w:wAfter w:w="60" w:type="dxa"/>
                <w:trHeight w:val="525"/>
              </w:trPr>
              <w:tc>
                <w:tcPr>
                  <w:tcW w:w="2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b/>
                      <w:bCs/>
                      <w:sz w:val="16"/>
                      <w:szCs w:val="16"/>
                      <w:lang w:eastAsia="lv-LV"/>
                    </w:rPr>
                  </w:pPr>
                  <w:r w:rsidRPr="00265C81">
                    <w:rPr>
                      <w:rFonts w:ascii="Times New Roman" w:eastAsia="Times New Roman" w:hAnsi="Times New Roman"/>
                      <w:b/>
                      <w:bCs/>
                      <w:sz w:val="16"/>
                      <w:szCs w:val="16"/>
                      <w:lang w:eastAsia="lv-LV"/>
                    </w:rPr>
                    <w:t>informācija par jaunajām amata vietām (latos), norādot nepieciešamo papildu amata vienību skaitu.</w:t>
                  </w:r>
                </w:p>
              </w:tc>
              <w:tc>
                <w:tcPr>
                  <w:tcW w:w="1521" w:type="dxa"/>
                  <w:gridSpan w:val="2"/>
                  <w:tcBorders>
                    <w:top w:val="single" w:sz="4" w:space="0" w:color="auto"/>
                    <w:bottom w:val="single" w:sz="4" w:space="0" w:color="auto"/>
                    <w:right w:val="single" w:sz="4" w:space="0" w:color="auto"/>
                  </w:tcBorders>
                </w:tcPr>
                <w:p w:rsidR="002A2A83" w:rsidRDefault="002A2A83">
                  <w:pPr>
                    <w:jc w:val="center"/>
                    <w:rPr>
                      <w:sz w:val="16"/>
                      <w:szCs w:val="16"/>
                    </w:rPr>
                  </w:pPr>
                  <w:r>
                    <w:rPr>
                      <w:sz w:val="16"/>
                      <w:szCs w:val="16"/>
                    </w:rPr>
                    <w:t>2014.gads</w:t>
                  </w:r>
                </w:p>
              </w:tc>
              <w:tc>
                <w:tcPr>
                  <w:tcW w:w="1701" w:type="dxa"/>
                  <w:gridSpan w:val="2"/>
                  <w:tcBorders>
                    <w:top w:val="single" w:sz="4" w:space="0" w:color="auto"/>
                    <w:bottom w:val="single" w:sz="4" w:space="0" w:color="auto"/>
                    <w:right w:val="single" w:sz="4" w:space="0" w:color="auto"/>
                  </w:tcBorders>
                </w:tcPr>
                <w:p w:rsidR="002A2A83" w:rsidRDefault="002A2A83">
                  <w:pPr>
                    <w:jc w:val="center"/>
                    <w:rPr>
                      <w:sz w:val="16"/>
                      <w:szCs w:val="16"/>
                    </w:rPr>
                  </w:pPr>
                  <w:r>
                    <w:rPr>
                      <w:sz w:val="16"/>
                      <w:szCs w:val="16"/>
                    </w:rPr>
                    <w:t>2015.gads</w:t>
                  </w:r>
                </w:p>
              </w:tc>
              <w:tc>
                <w:tcPr>
                  <w:tcW w:w="516" w:type="dxa"/>
                  <w:tcBorders>
                    <w:top w:val="single" w:sz="4" w:space="0" w:color="auto"/>
                    <w:bottom w:val="single" w:sz="4" w:space="0" w:color="auto"/>
                  </w:tcBorders>
                </w:tcPr>
                <w:p w:rsidR="002A2A83" w:rsidRDefault="002A2A83">
                  <w:pPr>
                    <w:jc w:val="center"/>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4A2007">
                  <w:pPr>
                    <w:jc w:val="center"/>
                    <w:rPr>
                      <w:sz w:val="16"/>
                      <w:szCs w:val="16"/>
                    </w:rPr>
                  </w:pPr>
                  <w:r>
                    <w:rPr>
                      <w:sz w:val="16"/>
                      <w:szCs w:val="16"/>
                    </w:rPr>
                    <w:t>2016.gads</w:t>
                  </w:r>
                </w:p>
              </w:tc>
              <w:tc>
                <w:tcPr>
                  <w:tcW w:w="383" w:type="dxa"/>
                  <w:tcBorders>
                    <w:left w:val="single" w:sz="4" w:space="0" w:color="auto"/>
                  </w:tcBorders>
                  <w:vAlign w:val="center"/>
                </w:tcPr>
                <w:p w:rsidR="002A2A83" w:rsidRDefault="002A2A83">
                  <w:pPr>
                    <w:jc w:val="center"/>
                    <w:rPr>
                      <w:sz w:val="16"/>
                      <w:szCs w:val="16"/>
                    </w:rPr>
                  </w:pPr>
                </w:p>
              </w:tc>
              <w:tc>
                <w:tcPr>
                  <w:tcW w:w="543" w:type="dxa"/>
                  <w:vAlign w:val="center"/>
                </w:tcPr>
                <w:p w:rsidR="002A2A83" w:rsidRDefault="002A2A83">
                  <w:pPr>
                    <w:jc w:val="center"/>
                    <w:rPr>
                      <w:sz w:val="16"/>
                      <w:szCs w:val="16"/>
                    </w:rPr>
                  </w:pPr>
                </w:p>
              </w:tc>
              <w:tc>
                <w:tcPr>
                  <w:tcW w:w="422" w:type="dxa"/>
                  <w:vAlign w:val="center"/>
                </w:tcPr>
                <w:p w:rsidR="002A2A83" w:rsidRDefault="002A2A83">
                  <w:pPr>
                    <w:jc w:val="center"/>
                    <w:rPr>
                      <w:sz w:val="16"/>
                      <w:szCs w:val="16"/>
                    </w:rPr>
                  </w:pPr>
                </w:p>
              </w:tc>
            </w:tr>
            <w:tr w:rsidR="002A2A83" w:rsidRPr="00265C81" w:rsidTr="004A2007">
              <w:trPr>
                <w:gridBefore w:val="1"/>
                <w:gridAfter w:val="1"/>
                <w:wBefore w:w="6" w:type="dxa"/>
                <w:wAfter w:w="60" w:type="dxa"/>
                <w:trHeight w:val="300"/>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nepieciešamo papildu amata vienību skaits</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11</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11</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11</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8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atlīdzība papildu amata vienībām</w:t>
                  </w:r>
                </w:p>
              </w:tc>
              <w:tc>
                <w:tcPr>
                  <w:tcW w:w="1521" w:type="dxa"/>
                  <w:gridSpan w:val="2"/>
                  <w:tcBorders>
                    <w:top w:val="single" w:sz="4" w:space="0" w:color="auto"/>
                    <w:bottom w:val="single" w:sz="4" w:space="0" w:color="auto"/>
                    <w:right w:val="single" w:sz="4" w:space="0" w:color="auto"/>
                  </w:tcBorders>
                </w:tcPr>
                <w:p w:rsidR="002A2A83" w:rsidRDefault="0064614C" w:rsidP="00FC2847">
                  <w:pPr>
                    <w:jc w:val="right"/>
                    <w:rPr>
                      <w:sz w:val="16"/>
                      <w:szCs w:val="16"/>
                    </w:rPr>
                  </w:pPr>
                  <w:r>
                    <w:rPr>
                      <w:sz w:val="16"/>
                      <w:szCs w:val="16"/>
                    </w:rPr>
                    <w:t>151 502</w:t>
                  </w:r>
                </w:p>
              </w:tc>
              <w:tc>
                <w:tcPr>
                  <w:tcW w:w="1701" w:type="dxa"/>
                  <w:gridSpan w:val="2"/>
                  <w:tcBorders>
                    <w:top w:val="single" w:sz="4" w:space="0" w:color="auto"/>
                    <w:bottom w:val="single" w:sz="4" w:space="0" w:color="auto"/>
                    <w:right w:val="single" w:sz="4" w:space="0" w:color="auto"/>
                  </w:tcBorders>
                </w:tcPr>
                <w:p w:rsidR="002A2A83" w:rsidRDefault="0064614C" w:rsidP="004852FE">
                  <w:pPr>
                    <w:jc w:val="right"/>
                    <w:rPr>
                      <w:sz w:val="16"/>
                      <w:szCs w:val="16"/>
                    </w:rPr>
                  </w:pPr>
                  <w:r>
                    <w:rPr>
                      <w:sz w:val="16"/>
                      <w:szCs w:val="16"/>
                    </w:rPr>
                    <w:t>151 501</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64614C" w:rsidP="00846CDC">
                  <w:pPr>
                    <w:jc w:val="right"/>
                    <w:rPr>
                      <w:sz w:val="16"/>
                      <w:szCs w:val="16"/>
                    </w:rPr>
                  </w:pPr>
                  <w:r>
                    <w:rPr>
                      <w:sz w:val="16"/>
                      <w:szCs w:val="16"/>
                    </w:rPr>
                    <w:t>151 501</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2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izdevumi darba vietas iekārtošanai</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9 900</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0</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0</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2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pārējie uzturēšanas izdevumi</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56 315.00</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56 315.00</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56 315.00</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A2A83" w:rsidTr="002A2A83">
              <w:trPr>
                <w:gridAfter w:val="5"/>
                <w:wAfter w:w="1900" w:type="dxa"/>
                <w:trHeight w:val="945"/>
              </w:trPr>
              <w:tc>
                <w:tcPr>
                  <w:tcW w:w="5186" w:type="dxa"/>
                  <w:gridSpan w:val="6"/>
                  <w:tcBorders>
                    <w:top w:val="nil"/>
                    <w:left w:val="nil"/>
                    <w:bottom w:val="nil"/>
                    <w:right w:val="nil"/>
                  </w:tcBorders>
                  <w:shd w:val="clear" w:color="auto" w:fill="auto"/>
                  <w:vAlign w:val="bottom"/>
                  <w:hideMark/>
                </w:tcPr>
                <w:p w:rsidR="002A2A83" w:rsidRPr="002A2A83" w:rsidRDefault="002A2A83" w:rsidP="004A2007">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 xml:space="preserve">Aprēķins izdevumiem </w:t>
                  </w:r>
                </w:p>
              </w:tc>
              <w:tc>
                <w:tcPr>
                  <w:tcW w:w="1195" w:type="dxa"/>
                  <w:gridSpan w:val="3"/>
                  <w:tcBorders>
                    <w:top w:val="nil"/>
                    <w:left w:val="nil"/>
                    <w:bottom w:val="nil"/>
                    <w:right w:val="nil"/>
                  </w:tcBorders>
                </w:tcPr>
                <w:p w:rsidR="002A2A83" w:rsidRPr="00695B78" w:rsidRDefault="002A2A83" w:rsidP="002A2A83">
                  <w:pPr>
                    <w:spacing w:after="0" w:line="240" w:lineRule="auto"/>
                    <w:jc w:val="center"/>
                    <w:rPr>
                      <w:rFonts w:ascii="Times New Roman" w:eastAsia="Times New Roman" w:hAnsi="Times New Roman"/>
                      <w:b/>
                      <w:bCs/>
                      <w:color w:val="000000"/>
                      <w:sz w:val="16"/>
                      <w:szCs w:val="16"/>
                      <w:lang w:eastAsia="lv-LV"/>
                    </w:rPr>
                  </w:pPr>
                </w:p>
              </w:tc>
            </w:tr>
            <w:tr w:rsidR="002A2A83" w:rsidRPr="002A2A83" w:rsidTr="002A2A83">
              <w:trPr>
                <w:trHeight w:val="285"/>
              </w:trPr>
              <w:tc>
                <w:tcPr>
                  <w:tcW w:w="32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EKK</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695B78">
                    <w:rPr>
                      <w:rFonts w:ascii="Times New Roman" w:eastAsia="Times New Roman" w:hAnsi="Times New Roman"/>
                      <w:b/>
                      <w:bCs/>
                      <w:color w:val="000000"/>
                      <w:sz w:val="16"/>
                      <w:szCs w:val="16"/>
                      <w:lang w:eastAsia="lv-LV"/>
                    </w:rPr>
                    <w:t>9 amata vietas (</w:t>
                  </w:r>
                  <w:r w:rsidRPr="002A2A83">
                    <w:rPr>
                      <w:rFonts w:ascii="Times New Roman" w:eastAsia="Times New Roman" w:hAnsi="Times New Roman"/>
                      <w:b/>
                      <w:bCs/>
                      <w:color w:val="000000"/>
                      <w:sz w:val="16"/>
                      <w:szCs w:val="16"/>
                      <w:lang w:eastAsia="lv-LV"/>
                    </w:rPr>
                    <w:t>mēnešalga 825 LVL</w:t>
                  </w:r>
                  <w:r w:rsidRPr="00695B78">
                    <w:rPr>
                      <w:rFonts w:ascii="Times New Roman" w:eastAsia="Times New Roman" w:hAnsi="Times New Roman"/>
                      <w:b/>
                      <w:bCs/>
                      <w:color w:val="000000"/>
                      <w:sz w:val="16"/>
                      <w:szCs w:val="16"/>
                      <w:lang w:eastAsia="lv-LV"/>
                    </w:rPr>
                    <w:t>)</w:t>
                  </w:r>
                </w:p>
              </w:tc>
              <w:tc>
                <w:tcPr>
                  <w:tcW w:w="1195" w:type="dxa"/>
                  <w:gridSpan w:val="3"/>
                  <w:tcBorders>
                    <w:top w:val="single" w:sz="4" w:space="0" w:color="auto"/>
                    <w:left w:val="nil"/>
                    <w:bottom w:val="single" w:sz="4" w:space="0" w:color="auto"/>
                    <w:right w:val="single" w:sz="4" w:space="0" w:color="auto"/>
                  </w:tcBorders>
                </w:tcPr>
                <w:p w:rsidR="002A2A83" w:rsidRPr="00695B78" w:rsidRDefault="002A2A83" w:rsidP="002A2A83">
                  <w:pPr>
                    <w:spacing w:after="0" w:line="240" w:lineRule="auto"/>
                    <w:jc w:val="center"/>
                    <w:rPr>
                      <w:rFonts w:ascii="Times New Roman" w:eastAsia="Times New Roman" w:hAnsi="Times New Roman"/>
                      <w:b/>
                      <w:bCs/>
                      <w:color w:val="000000"/>
                      <w:sz w:val="16"/>
                      <w:szCs w:val="16"/>
                      <w:lang w:eastAsia="lv-LV"/>
                    </w:rPr>
                  </w:pPr>
                  <w:r w:rsidRPr="00695B78">
                    <w:rPr>
                      <w:rFonts w:ascii="Times New Roman" w:hAnsi="Times New Roman"/>
                      <w:b/>
                      <w:bCs/>
                      <w:color w:val="000000"/>
                      <w:sz w:val="16"/>
                      <w:szCs w:val="16"/>
                    </w:rPr>
                    <w:t>2 amata vietas</w:t>
                  </w:r>
                  <w:r w:rsidR="004A2007" w:rsidRPr="00695B78">
                    <w:rPr>
                      <w:rFonts w:ascii="Times New Roman" w:hAnsi="Times New Roman"/>
                      <w:b/>
                      <w:bCs/>
                      <w:color w:val="000000"/>
                      <w:sz w:val="16"/>
                      <w:szCs w:val="16"/>
                    </w:rPr>
                    <w:t xml:space="preserve"> </w:t>
                  </w:r>
                  <w:r w:rsidRPr="00695B78">
                    <w:rPr>
                      <w:rFonts w:ascii="Times New Roman" w:hAnsi="Times New Roman"/>
                      <w:b/>
                      <w:bCs/>
                      <w:color w:val="000000"/>
                      <w:sz w:val="16"/>
                      <w:szCs w:val="16"/>
                    </w:rPr>
                    <w:t>(mēnešalga 1157LVL)</w:t>
                  </w:r>
                </w:p>
              </w:tc>
              <w:tc>
                <w:tcPr>
                  <w:tcW w:w="1900" w:type="dxa"/>
                  <w:gridSpan w:val="5"/>
                  <w:vAlign w:val="bottom"/>
                </w:tcPr>
                <w:p w:rsidR="002A2A83" w:rsidRDefault="002A2A83">
                  <w:pPr>
                    <w:jc w:val="center"/>
                    <w:rPr>
                      <w:b/>
                      <w:bCs/>
                      <w:color w:val="000000"/>
                    </w:rPr>
                  </w:pPr>
                </w:p>
              </w:tc>
            </w:tr>
            <w:tr w:rsidR="002A2A83" w:rsidRPr="002A2A83" w:rsidTr="004A2007">
              <w:trPr>
                <w:gridAfter w:val="5"/>
                <w:wAfter w:w="1900" w:type="dxa"/>
                <w:trHeight w:val="285"/>
              </w:trPr>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1000</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Atlīdzība</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4A2007">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117 436.50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4A2007">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34 065.00</w:t>
                  </w:r>
                </w:p>
              </w:tc>
            </w:tr>
            <w:tr w:rsidR="002A2A83" w:rsidRPr="002A2A83" w:rsidTr="002A2A83">
              <w:trPr>
                <w:gridAfter w:val="5"/>
                <w:wAfter w:w="1900" w:type="dxa"/>
                <w:trHeight w:val="285"/>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Atalgojums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89 100.00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27 768.00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1110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Mēnešalga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89 100.00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27 768.00</w:t>
                  </w:r>
                </w:p>
              </w:tc>
            </w:tr>
            <w:tr w:rsidR="002A2A83" w:rsidRPr="002A2A83" w:rsidTr="002A2A83">
              <w:trPr>
                <w:gridAfter w:val="5"/>
                <w:wAfter w:w="1900" w:type="dxa"/>
                <w:trHeight w:val="855"/>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1200</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 xml:space="preserve">Darba devēja VSAOI, </w:t>
                  </w:r>
                  <w:proofErr w:type="spellStart"/>
                  <w:r w:rsidRPr="002A2A83">
                    <w:rPr>
                      <w:rFonts w:ascii="Times New Roman" w:eastAsia="Times New Roman" w:hAnsi="Times New Roman"/>
                      <w:b/>
                      <w:bCs/>
                      <w:color w:val="000000"/>
                      <w:sz w:val="16"/>
                      <w:szCs w:val="16"/>
                      <w:lang w:eastAsia="lv-LV"/>
                    </w:rPr>
                    <w:t>soc.rakstura</w:t>
                  </w:r>
                  <w:proofErr w:type="spellEnd"/>
                  <w:r w:rsidRPr="002A2A83">
                    <w:rPr>
                      <w:rFonts w:ascii="Times New Roman" w:eastAsia="Times New Roman" w:hAnsi="Times New Roman"/>
                      <w:b/>
                      <w:bCs/>
                      <w:color w:val="000000"/>
                      <w:sz w:val="16"/>
                      <w:szCs w:val="16"/>
                      <w:lang w:eastAsia="lv-LV"/>
                    </w:rPr>
                    <w:t xml:space="preserve"> pabalsti un </w:t>
                  </w:r>
                  <w:proofErr w:type="spellStart"/>
                  <w:r w:rsidRPr="002A2A83">
                    <w:rPr>
                      <w:rFonts w:ascii="Times New Roman" w:eastAsia="Times New Roman" w:hAnsi="Times New Roman"/>
                      <w:b/>
                      <w:bCs/>
                      <w:color w:val="000000"/>
                      <w:sz w:val="16"/>
                      <w:szCs w:val="16"/>
                      <w:lang w:eastAsia="lv-LV"/>
                    </w:rPr>
                    <w:t>komp</w:t>
                  </w:r>
                  <w:proofErr w:type="spellEnd"/>
                  <w:r w:rsidRPr="002A2A83">
                    <w:rPr>
                      <w:rFonts w:ascii="Times New Roman" w:eastAsia="Times New Roman" w:hAnsi="Times New Roman"/>
                      <w:b/>
                      <w:bCs/>
                      <w:color w:val="000000"/>
                      <w:sz w:val="16"/>
                      <w:szCs w:val="16"/>
                      <w:lang w:eastAsia="lv-LV"/>
                    </w:rPr>
                    <w:t>.</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28 336.50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6 297.00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1210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Darba devēja VSAOI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22 518.00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5 004.00</w:t>
                  </w:r>
                </w:p>
              </w:tc>
            </w:tr>
            <w:tr w:rsidR="002A2A83" w:rsidRPr="002A2A83" w:rsidTr="002A2A83">
              <w:trPr>
                <w:gridAfter w:val="5"/>
                <w:wAfter w:w="1900" w:type="dxa"/>
                <w:trHeight w:val="72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1220</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Darba devēja sociāla rakstura pabalsti, kompensācijas un citi maksājumi</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5 818.50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1 293.00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1221</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Atvaļinājuma pabalsts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3 712.50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825.00</w:t>
                  </w:r>
                </w:p>
              </w:tc>
            </w:tr>
            <w:tr w:rsidR="002A2A83" w:rsidRPr="002A2A83" w:rsidTr="002A2A83">
              <w:trPr>
                <w:gridAfter w:val="5"/>
                <w:wAfter w:w="1900" w:type="dxa"/>
                <w:trHeight w:val="48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 </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 xml:space="preserve">Citi pabalsti un </w:t>
                  </w:r>
                  <w:proofErr w:type="spellStart"/>
                  <w:r w:rsidRPr="002A2A83">
                    <w:rPr>
                      <w:rFonts w:ascii="Times New Roman" w:eastAsia="Times New Roman" w:hAnsi="Times New Roman"/>
                      <w:i/>
                      <w:iCs/>
                      <w:color w:val="000000"/>
                      <w:sz w:val="16"/>
                      <w:szCs w:val="16"/>
                      <w:lang w:eastAsia="lv-LV"/>
                    </w:rPr>
                    <w:t>komp</w:t>
                  </w:r>
                  <w:proofErr w:type="spellEnd"/>
                  <w:r w:rsidRPr="002A2A83">
                    <w:rPr>
                      <w:rFonts w:ascii="Times New Roman" w:eastAsia="Times New Roman" w:hAnsi="Times New Roman"/>
                      <w:i/>
                      <w:iCs/>
                      <w:color w:val="000000"/>
                      <w:sz w:val="16"/>
                      <w:szCs w:val="16"/>
                      <w:lang w:eastAsia="lv-LV"/>
                    </w:rPr>
                    <w:t>., no kuriem aprēķina nodokļus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648.00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144.00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1227</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Veselības apdrošināšana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1 350.00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300.00</w:t>
                  </w:r>
                </w:p>
              </w:tc>
            </w:tr>
            <w:tr w:rsidR="002A2A83" w:rsidRPr="002A2A83" w:rsidTr="002A2A83">
              <w:trPr>
                <w:gridAfter w:val="5"/>
                <w:wAfter w:w="1900" w:type="dxa"/>
                <w:trHeight w:val="48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1228</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 xml:space="preserve">Citi pabalsti un </w:t>
                  </w:r>
                  <w:proofErr w:type="spellStart"/>
                  <w:r w:rsidRPr="002A2A83">
                    <w:rPr>
                      <w:rFonts w:ascii="Times New Roman" w:eastAsia="Times New Roman" w:hAnsi="Times New Roman"/>
                      <w:i/>
                      <w:iCs/>
                      <w:color w:val="000000"/>
                      <w:sz w:val="16"/>
                      <w:szCs w:val="16"/>
                      <w:lang w:eastAsia="lv-LV"/>
                    </w:rPr>
                    <w:t>komp</w:t>
                  </w:r>
                  <w:proofErr w:type="spellEnd"/>
                  <w:r w:rsidRPr="002A2A83">
                    <w:rPr>
                      <w:rFonts w:ascii="Times New Roman" w:eastAsia="Times New Roman" w:hAnsi="Times New Roman"/>
                      <w:i/>
                      <w:iCs/>
                      <w:color w:val="000000"/>
                      <w:sz w:val="16"/>
                      <w:szCs w:val="16"/>
                      <w:lang w:eastAsia="lv-LV"/>
                    </w:rPr>
                    <w:t>., no kuriem neaprēķina nodokļus</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108.00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24.00</w:t>
                  </w:r>
                </w:p>
              </w:tc>
            </w:tr>
            <w:tr w:rsidR="002A2A83" w:rsidRPr="002A2A83" w:rsidTr="00695B78">
              <w:trPr>
                <w:gridAfter w:val="5"/>
                <w:wAfter w:w="1900" w:type="dxa"/>
                <w:trHeight w:val="60"/>
              </w:trPr>
              <w:tc>
                <w:tcPr>
                  <w:tcW w:w="966" w:type="dxa"/>
                  <w:gridSpan w:val="2"/>
                  <w:tcBorders>
                    <w:top w:val="nil"/>
                    <w:left w:val="nil"/>
                    <w:bottom w:val="nil"/>
                    <w:right w:val="nil"/>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2320" w:type="dxa"/>
                  <w:gridSpan w:val="2"/>
                  <w:tcBorders>
                    <w:top w:val="nil"/>
                    <w:left w:val="nil"/>
                    <w:bottom w:val="nil"/>
                    <w:right w:val="nil"/>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1900" w:type="dxa"/>
                  <w:gridSpan w:val="2"/>
                  <w:tcBorders>
                    <w:top w:val="nil"/>
                    <w:left w:val="nil"/>
                    <w:bottom w:val="nil"/>
                    <w:right w:val="nil"/>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1195" w:type="dxa"/>
                  <w:gridSpan w:val="3"/>
                  <w:tcBorders>
                    <w:top w:val="nil"/>
                    <w:left w:val="nil"/>
                    <w:bottom w:val="nil"/>
                    <w:right w:val="nil"/>
                  </w:tcBorders>
                  <w:vAlign w:val="center"/>
                </w:tcPr>
                <w:p w:rsidR="002A2A83" w:rsidRPr="00695B78" w:rsidRDefault="002A2A83" w:rsidP="002A2A83">
                  <w:pPr>
                    <w:spacing w:line="240" w:lineRule="auto"/>
                    <w:rPr>
                      <w:color w:val="000000"/>
                      <w:sz w:val="16"/>
                      <w:szCs w:val="16"/>
                    </w:rPr>
                  </w:pPr>
                </w:p>
              </w:tc>
            </w:tr>
            <w:tr w:rsidR="002A2A83" w:rsidRPr="002A2A83" w:rsidTr="00695B78">
              <w:trPr>
                <w:gridAfter w:val="5"/>
                <w:wAfter w:w="1900" w:type="dxa"/>
                <w:trHeight w:val="565"/>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2000</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Preces un pakalpojumi (uzturēšana 400 Ls mēnesī uz 1 amatu)*</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46 010.00</w:t>
                  </w:r>
                </w:p>
              </w:tc>
              <w:tc>
                <w:tcPr>
                  <w:tcW w:w="1195" w:type="dxa"/>
                  <w:gridSpan w:val="3"/>
                  <w:tcBorders>
                    <w:top w:val="single" w:sz="4" w:space="0" w:color="auto"/>
                    <w:left w:val="nil"/>
                    <w:bottom w:val="single" w:sz="4" w:space="0" w:color="auto"/>
                    <w:right w:val="single" w:sz="4" w:space="0" w:color="auto"/>
                  </w:tcBorders>
                </w:tcPr>
                <w:p w:rsidR="002A2A83" w:rsidRPr="00695B78" w:rsidRDefault="002A2A83" w:rsidP="004A2007">
                  <w:pPr>
                    <w:spacing w:line="240" w:lineRule="auto"/>
                    <w:rPr>
                      <w:rFonts w:ascii="Times New Roman" w:hAnsi="Times New Roman"/>
                      <w:bCs/>
                      <w:color w:val="000000"/>
                      <w:sz w:val="16"/>
                      <w:szCs w:val="16"/>
                    </w:rPr>
                  </w:pPr>
                </w:p>
                <w:p w:rsidR="002A2A83" w:rsidRPr="00695B78" w:rsidRDefault="002A2A83" w:rsidP="004A2007">
                  <w:pPr>
                    <w:spacing w:line="240" w:lineRule="auto"/>
                    <w:rPr>
                      <w:rFonts w:ascii="Times New Roman" w:hAnsi="Times New Roman"/>
                      <w:bCs/>
                      <w:color w:val="000000"/>
                      <w:sz w:val="16"/>
                      <w:szCs w:val="16"/>
                    </w:rPr>
                  </w:pPr>
                  <w:r w:rsidRPr="00695B78">
                    <w:rPr>
                      <w:rFonts w:ascii="Times New Roman" w:hAnsi="Times New Roman"/>
                      <w:bCs/>
                      <w:color w:val="000000"/>
                      <w:sz w:val="16"/>
                      <w:szCs w:val="16"/>
                    </w:rPr>
                    <w:t>10 305.00</w:t>
                  </w:r>
                </w:p>
              </w:tc>
            </w:tr>
            <w:tr w:rsidR="002A2A83" w:rsidRPr="002A2A83" w:rsidTr="002A2A83">
              <w:trPr>
                <w:gridAfter w:val="5"/>
                <w:wAfter w:w="1900" w:type="dxa"/>
                <w:trHeight w:val="300"/>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5000</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Kapitālie izdevumi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8 100.00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1 800.00</w:t>
                  </w:r>
                </w:p>
              </w:tc>
            </w:tr>
            <w:tr w:rsidR="002A2A83" w:rsidRPr="002A2A83" w:rsidTr="004A2007">
              <w:trPr>
                <w:gridAfter w:val="5"/>
                <w:wAfter w:w="1900" w:type="dxa"/>
                <w:trHeight w:val="713"/>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lastRenderedPageBreak/>
                    <w:t>1000; 2000; 5000</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Izdevumi kopā</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171 546.50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46 170.00</w:t>
                  </w:r>
                </w:p>
              </w:tc>
            </w:tr>
          </w:tbl>
          <w:p w:rsidR="00265C81" w:rsidRPr="00700493" w:rsidRDefault="00265C81" w:rsidP="00D81E77">
            <w:pPr>
              <w:spacing w:before="75" w:after="75" w:line="240" w:lineRule="auto"/>
              <w:jc w:val="both"/>
              <w:rPr>
                <w:rFonts w:ascii="Times New Roman" w:hAnsi="Times New Roman"/>
                <w:b/>
                <w:color w:val="FF0000"/>
                <w:szCs w:val="24"/>
                <w:lang w:eastAsia="lv-LV"/>
              </w:rPr>
            </w:pPr>
          </w:p>
        </w:tc>
      </w:tr>
    </w:tbl>
    <w:p w:rsidR="00034B3B" w:rsidRDefault="00034B3B" w:rsidP="00034B3B">
      <w:pPr>
        <w:spacing w:after="0" w:line="240" w:lineRule="auto"/>
        <w:rPr>
          <w:rFonts w:ascii="Times New Roman" w:eastAsia="Times New Roman" w:hAnsi="Times New Roman"/>
          <w:sz w:val="24"/>
          <w:szCs w:val="24"/>
          <w:lang w:eastAsia="lv-LV"/>
        </w:rPr>
      </w:pPr>
    </w:p>
    <w:p w:rsidR="00695B78" w:rsidRDefault="00695B78" w:rsidP="00034B3B">
      <w:pPr>
        <w:spacing w:after="0" w:line="240" w:lineRule="auto"/>
        <w:rPr>
          <w:rFonts w:ascii="Times New Roman" w:eastAsia="Times New Roman" w:hAnsi="Times New Roman"/>
          <w:sz w:val="24"/>
          <w:szCs w:val="24"/>
          <w:lang w:eastAsia="lv-LV"/>
        </w:rPr>
      </w:pPr>
    </w:p>
    <w:p w:rsidR="00695B78" w:rsidRDefault="00695B78" w:rsidP="00034B3B">
      <w:pPr>
        <w:spacing w:after="0" w:line="240" w:lineRule="auto"/>
        <w:rPr>
          <w:rFonts w:ascii="Times New Roman" w:eastAsia="Times New Roman" w:hAnsi="Times New Roman"/>
          <w:sz w:val="24"/>
          <w:szCs w:val="24"/>
          <w:lang w:eastAsia="lv-LV"/>
        </w:rPr>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0"/>
        <w:gridCol w:w="3965"/>
        <w:gridCol w:w="5336"/>
      </w:tblGrid>
      <w:tr w:rsidR="00034B3B" w:rsidRPr="00EA1C45" w:rsidTr="007D5D10">
        <w:trPr>
          <w:trHeight w:val="282"/>
        </w:trPr>
        <w:tc>
          <w:tcPr>
            <w:tcW w:w="9731" w:type="dxa"/>
            <w:gridSpan w:val="3"/>
            <w:tcBorders>
              <w:top w:val="outset" w:sz="6" w:space="0" w:color="auto"/>
              <w:bottom w:val="outset" w:sz="6" w:space="0" w:color="auto"/>
            </w:tcBorders>
          </w:tcPr>
          <w:p w:rsidR="00034B3B" w:rsidRPr="00D81E77" w:rsidRDefault="00034B3B" w:rsidP="007D5D10">
            <w:pPr>
              <w:spacing w:before="100" w:beforeAutospacing="1" w:after="100" w:afterAutospacing="1" w:line="240" w:lineRule="auto"/>
              <w:jc w:val="center"/>
              <w:rPr>
                <w:rFonts w:ascii="Times New Roman" w:hAnsi="Times New Roman"/>
                <w:b/>
                <w:sz w:val="24"/>
                <w:szCs w:val="24"/>
              </w:rPr>
            </w:pPr>
            <w:r w:rsidRPr="00D81E77">
              <w:rPr>
                <w:rFonts w:ascii="Times New Roman" w:hAnsi="Times New Roman"/>
                <w:b/>
                <w:sz w:val="24"/>
                <w:szCs w:val="24"/>
              </w:rPr>
              <w:t> IV. Tiesību akta projekta ietekme uz spēkā esošo tiesību normu sistēmu</w:t>
            </w:r>
          </w:p>
        </w:tc>
      </w:tr>
      <w:tr w:rsidR="00034B3B" w:rsidRPr="00EA1C45" w:rsidTr="007D5D10">
        <w:trPr>
          <w:trHeight w:val="698"/>
        </w:trPr>
        <w:tc>
          <w:tcPr>
            <w:tcW w:w="430" w:type="dxa"/>
            <w:tcBorders>
              <w:top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1.</w:t>
            </w:r>
          </w:p>
        </w:tc>
        <w:tc>
          <w:tcPr>
            <w:tcW w:w="3965" w:type="dxa"/>
            <w:tcBorders>
              <w:top w:val="outset" w:sz="6" w:space="0" w:color="auto"/>
              <w:left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Nepieciešamie saistītie tiesību aktu projekti</w:t>
            </w:r>
          </w:p>
        </w:tc>
        <w:tc>
          <w:tcPr>
            <w:tcW w:w="5336" w:type="dxa"/>
            <w:tcBorders>
              <w:top w:val="outset" w:sz="6" w:space="0" w:color="auto"/>
              <w:left w:val="outset" w:sz="6" w:space="0" w:color="auto"/>
              <w:bottom w:val="outset" w:sz="6" w:space="0" w:color="auto"/>
            </w:tcBorders>
          </w:tcPr>
          <w:p w:rsidR="00034B3B" w:rsidRPr="00EA1C45" w:rsidRDefault="00034B3B" w:rsidP="007D5D10">
            <w:pPr>
              <w:spacing w:after="0" w:line="240" w:lineRule="auto"/>
              <w:ind w:firstLine="337"/>
              <w:jc w:val="both"/>
              <w:rPr>
                <w:rFonts w:ascii="Times New Roman" w:hAnsi="Times New Roman"/>
                <w:sz w:val="24"/>
                <w:szCs w:val="24"/>
              </w:rPr>
            </w:pPr>
            <w:r w:rsidRPr="00EA1C45">
              <w:rPr>
                <w:rFonts w:ascii="Times New Roman" w:hAnsi="Times New Roman"/>
                <w:sz w:val="24"/>
                <w:szCs w:val="24"/>
              </w:rPr>
              <w:t>Nepieciešams sagatavot:</w:t>
            </w:r>
          </w:p>
          <w:p w:rsidR="00034B3B" w:rsidRPr="00EA1C45" w:rsidRDefault="00251A77" w:rsidP="00CB0698">
            <w:pPr>
              <w:spacing w:after="0" w:line="240" w:lineRule="auto"/>
              <w:ind w:firstLine="720"/>
              <w:jc w:val="both"/>
              <w:rPr>
                <w:rFonts w:ascii="Times New Roman" w:hAnsi="Times New Roman"/>
                <w:sz w:val="24"/>
                <w:szCs w:val="24"/>
              </w:rPr>
            </w:pPr>
            <w:r>
              <w:rPr>
                <w:rFonts w:ascii="Times New Roman" w:hAnsi="Times New Roman"/>
                <w:sz w:val="24"/>
                <w:szCs w:val="24"/>
              </w:rPr>
              <w:t>1)</w:t>
            </w:r>
            <w:r w:rsidR="00034B3B" w:rsidRPr="00EA1C45">
              <w:rPr>
                <w:rFonts w:ascii="Times New Roman" w:hAnsi="Times New Roman"/>
                <w:sz w:val="24"/>
                <w:szCs w:val="24"/>
              </w:rPr>
              <w:t xml:space="preserve"> Ministru kabineta noteikumu projektu, kas noteiks valsts akciju sabiedrības „Latvijas autoceļu uzturētājs” sniegto publisko pakalpojumu (valsts autoceļu kompleksās ikdienas uzturēšanas darbu) cenas.</w:t>
            </w:r>
          </w:p>
          <w:p w:rsidR="00034B3B" w:rsidRDefault="00034B3B" w:rsidP="00CB0698">
            <w:pPr>
              <w:spacing w:after="0" w:line="240" w:lineRule="auto"/>
              <w:ind w:firstLine="720"/>
              <w:jc w:val="both"/>
              <w:rPr>
                <w:rFonts w:ascii="Times New Roman" w:hAnsi="Times New Roman"/>
                <w:sz w:val="24"/>
                <w:szCs w:val="24"/>
              </w:rPr>
            </w:pPr>
            <w:r w:rsidRPr="00EA1C45">
              <w:rPr>
                <w:rFonts w:ascii="Times New Roman" w:hAnsi="Times New Roman"/>
                <w:sz w:val="24"/>
                <w:szCs w:val="24"/>
              </w:rPr>
              <w:t xml:space="preserve"> Par projektu izstrādi </w:t>
            </w:r>
            <w:r w:rsidR="008A54EF" w:rsidRPr="00C03956">
              <w:rPr>
                <w:rFonts w:ascii="Times New Roman" w:hAnsi="Times New Roman"/>
                <w:b/>
                <w:sz w:val="24"/>
                <w:szCs w:val="24"/>
              </w:rPr>
              <w:t>termiņā līdz 31.</w:t>
            </w:r>
            <w:r w:rsidR="00C03956">
              <w:rPr>
                <w:rFonts w:ascii="Times New Roman" w:hAnsi="Times New Roman"/>
                <w:b/>
                <w:sz w:val="24"/>
                <w:szCs w:val="24"/>
              </w:rPr>
              <w:t>11</w:t>
            </w:r>
            <w:r w:rsidR="008A54EF" w:rsidRPr="00C03956">
              <w:rPr>
                <w:rFonts w:ascii="Times New Roman" w:hAnsi="Times New Roman"/>
                <w:b/>
                <w:sz w:val="24"/>
                <w:szCs w:val="24"/>
              </w:rPr>
              <w:t>.2013.,</w:t>
            </w:r>
            <w:r w:rsidR="008A54EF">
              <w:rPr>
                <w:rFonts w:ascii="Times New Roman" w:hAnsi="Times New Roman"/>
                <w:sz w:val="24"/>
                <w:szCs w:val="24"/>
              </w:rPr>
              <w:t xml:space="preserve"> </w:t>
            </w:r>
            <w:r w:rsidRPr="00EA1C45">
              <w:rPr>
                <w:rFonts w:ascii="Times New Roman" w:hAnsi="Times New Roman"/>
                <w:sz w:val="24"/>
                <w:szCs w:val="24"/>
              </w:rPr>
              <w:t>un virzību atbildīgā ir Satiksmes ministrija.</w:t>
            </w:r>
          </w:p>
          <w:p w:rsidR="00251A77" w:rsidRDefault="00251A77" w:rsidP="00251A77">
            <w:pPr>
              <w:spacing w:after="0" w:line="240" w:lineRule="auto"/>
              <w:rPr>
                <w:rFonts w:ascii="Times New Roman" w:hAnsi="Times New Roman"/>
                <w:sz w:val="24"/>
                <w:szCs w:val="24"/>
              </w:rPr>
            </w:pPr>
          </w:p>
          <w:p w:rsidR="00251A77" w:rsidRPr="002F548F" w:rsidRDefault="00251A77" w:rsidP="00251A77">
            <w:pPr>
              <w:spacing w:after="0" w:line="240" w:lineRule="auto"/>
              <w:ind w:firstLine="720"/>
              <w:jc w:val="both"/>
              <w:rPr>
                <w:rFonts w:ascii="Times New Roman" w:hAnsi="Times New Roman"/>
                <w:sz w:val="24"/>
                <w:szCs w:val="24"/>
              </w:rPr>
            </w:pPr>
            <w:r w:rsidRPr="00251A77">
              <w:rPr>
                <w:rFonts w:ascii="Times New Roman" w:hAnsi="Times New Roman"/>
                <w:sz w:val="24"/>
                <w:szCs w:val="24"/>
              </w:rPr>
              <w:t xml:space="preserve">2) </w:t>
            </w:r>
            <w:r w:rsidRPr="00251A77">
              <w:rPr>
                <w:rFonts w:ascii="Times New Roman" w:hAnsi="Times New Roman"/>
                <w:color w:val="000000"/>
                <w:sz w:val="24"/>
                <w:szCs w:val="24"/>
              </w:rPr>
              <w:t xml:space="preserve">Ministru kabineta noteikumi „Vispārīgās </w:t>
            </w:r>
            <w:r w:rsidRPr="002F548F">
              <w:rPr>
                <w:rFonts w:ascii="Times New Roman" w:hAnsi="Times New Roman"/>
                <w:sz w:val="24"/>
                <w:szCs w:val="24"/>
              </w:rPr>
              <w:t xml:space="preserve">valsts autoceļu būvdarbu izpildes un kvalitātes prasības </w:t>
            </w:r>
            <w:r w:rsidRPr="002F548F">
              <w:rPr>
                <w:rFonts w:ascii="Times New Roman" w:hAnsi="Times New Roman"/>
                <w:sz w:val="24"/>
                <w:szCs w:val="24"/>
                <w:u w:val="single"/>
              </w:rPr>
              <w:t>atbilstoši autoceļu noslogojumam</w:t>
            </w:r>
            <w:r w:rsidRPr="002F548F">
              <w:rPr>
                <w:rFonts w:ascii="Times New Roman" w:hAnsi="Times New Roman"/>
                <w:sz w:val="24"/>
                <w:szCs w:val="24"/>
              </w:rPr>
              <w:t xml:space="preserve">”. </w:t>
            </w:r>
          </w:p>
          <w:p w:rsidR="00251A77" w:rsidRPr="002F548F" w:rsidRDefault="00251A77" w:rsidP="00251A77">
            <w:pPr>
              <w:spacing w:after="0" w:line="240" w:lineRule="auto"/>
              <w:ind w:firstLine="720"/>
              <w:jc w:val="both"/>
              <w:rPr>
                <w:rFonts w:ascii="Times New Roman" w:hAnsi="Times New Roman"/>
                <w:sz w:val="24"/>
                <w:szCs w:val="24"/>
              </w:rPr>
            </w:pPr>
            <w:r w:rsidRPr="002F548F">
              <w:rPr>
                <w:rFonts w:ascii="Times New Roman" w:hAnsi="Times New Roman"/>
                <w:sz w:val="24"/>
                <w:szCs w:val="24"/>
              </w:rPr>
              <w:t>Noteikumu mērķis ir nodrošināt vienādas prasības atjaunojamo un jaunbūvējamo autoceļu konstrukciju būvniecības metodēm un lietojamajiem būvmateriāliem atkarībā no autoceļa noslogojuma, satiksmes intensitātes un sastāva, lietošanai valsts autoceļu būvprojektos, vienlaicīgi saglabājot projektētāja atbildību, kas ir noteikta Būvniecības likumā.</w:t>
            </w:r>
          </w:p>
          <w:p w:rsidR="00251A77" w:rsidRPr="002F548F" w:rsidRDefault="00251A77" w:rsidP="00251A77">
            <w:pPr>
              <w:spacing w:after="0" w:line="240" w:lineRule="auto"/>
              <w:ind w:firstLine="720"/>
              <w:jc w:val="both"/>
              <w:rPr>
                <w:rFonts w:ascii="Times New Roman" w:hAnsi="Times New Roman"/>
                <w:sz w:val="24"/>
                <w:szCs w:val="24"/>
              </w:rPr>
            </w:pPr>
            <w:r w:rsidRPr="002F548F">
              <w:rPr>
                <w:rFonts w:ascii="Times New Roman" w:hAnsi="Times New Roman"/>
                <w:sz w:val="24"/>
                <w:szCs w:val="24"/>
              </w:rPr>
              <w:t>Noteikumos tiks detalizēti noteikti autoceļu tīklā veicamo būvdarbu izpildes apraksti, pielietojamo materiālu īpašību robežas dažādai autoceļu noslodzei un noteikti standarti, pēc kuriem ir jāveic šo īpašību pārbaudes un darbu izpildes kvalitātes novērtējums.</w:t>
            </w:r>
          </w:p>
          <w:p w:rsidR="00251A77" w:rsidRPr="002F548F" w:rsidRDefault="00251A77" w:rsidP="00CB0698">
            <w:pPr>
              <w:spacing w:after="0" w:line="240" w:lineRule="auto"/>
              <w:ind w:firstLine="720"/>
              <w:jc w:val="both"/>
              <w:rPr>
                <w:rFonts w:ascii="Times New Roman" w:hAnsi="Times New Roman"/>
                <w:sz w:val="24"/>
                <w:szCs w:val="24"/>
              </w:rPr>
            </w:pPr>
            <w:r w:rsidRPr="002F548F">
              <w:rPr>
                <w:rFonts w:ascii="Times New Roman" w:hAnsi="Times New Roman"/>
                <w:sz w:val="24"/>
                <w:szCs w:val="24"/>
              </w:rPr>
              <w:t>Atbildīgā iestāde – Satiksmes ministrija. Termiņš – 2014.gada 31.marts.</w:t>
            </w:r>
          </w:p>
          <w:p w:rsidR="00251A77" w:rsidRPr="00EA1C45" w:rsidRDefault="00251A77" w:rsidP="00251A77">
            <w:pPr>
              <w:spacing w:after="0" w:line="240" w:lineRule="auto"/>
              <w:jc w:val="both"/>
              <w:rPr>
                <w:rFonts w:ascii="Times New Roman" w:hAnsi="Times New Roman"/>
                <w:sz w:val="24"/>
                <w:szCs w:val="24"/>
              </w:rPr>
            </w:pPr>
          </w:p>
        </w:tc>
      </w:tr>
      <w:tr w:rsidR="00034B3B" w:rsidRPr="00EA1C45" w:rsidTr="007D5D10">
        <w:trPr>
          <w:trHeight w:val="282"/>
        </w:trPr>
        <w:tc>
          <w:tcPr>
            <w:tcW w:w="430" w:type="dxa"/>
            <w:tcBorders>
              <w:top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2.</w:t>
            </w:r>
          </w:p>
        </w:tc>
        <w:tc>
          <w:tcPr>
            <w:tcW w:w="3965" w:type="dxa"/>
            <w:tcBorders>
              <w:top w:val="outset" w:sz="6" w:space="0" w:color="auto"/>
              <w:left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Cita informācija</w:t>
            </w:r>
          </w:p>
        </w:tc>
        <w:tc>
          <w:tcPr>
            <w:tcW w:w="5336" w:type="dxa"/>
            <w:tcBorders>
              <w:top w:val="outset" w:sz="6" w:space="0" w:color="auto"/>
              <w:left w:val="outset" w:sz="6" w:space="0" w:color="auto"/>
              <w:bottom w:val="outset" w:sz="6" w:space="0" w:color="auto"/>
            </w:tcBorders>
          </w:tcPr>
          <w:p w:rsidR="00034B3B" w:rsidRPr="00EA1C45" w:rsidRDefault="00034B3B" w:rsidP="007D5D10">
            <w:pPr>
              <w:spacing w:before="100" w:beforeAutospacing="1" w:after="100" w:afterAutospacing="1" w:line="240" w:lineRule="auto"/>
              <w:ind w:firstLine="425"/>
              <w:rPr>
                <w:rFonts w:ascii="Times New Roman" w:hAnsi="Times New Roman"/>
                <w:sz w:val="24"/>
                <w:szCs w:val="24"/>
              </w:rPr>
            </w:pPr>
            <w:r w:rsidRPr="00EA1C45">
              <w:rPr>
                <w:rFonts w:ascii="Times New Roman" w:hAnsi="Times New Roman"/>
                <w:sz w:val="24"/>
                <w:szCs w:val="24"/>
              </w:rPr>
              <w:t>Nav.</w:t>
            </w:r>
          </w:p>
        </w:tc>
      </w:tr>
    </w:tbl>
    <w:p w:rsidR="00034B3B" w:rsidRPr="00EA1C45" w:rsidRDefault="00034B3B" w:rsidP="00034B3B">
      <w:pPr>
        <w:spacing w:after="0" w:line="240" w:lineRule="auto"/>
        <w:rPr>
          <w:rFonts w:ascii="Times New Roman" w:hAnsi="Times New Roman"/>
          <w:sz w:val="24"/>
          <w:szCs w:val="24"/>
        </w:rPr>
      </w:pPr>
    </w:p>
    <w:tbl>
      <w:tblPr>
        <w:tblW w:w="5219" w:type="pct"/>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53"/>
        <w:gridCol w:w="1496"/>
        <w:gridCol w:w="286"/>
        <w:gridCol w:w="4072"/>
        <w:gridCol w:w="2417"/>
      </w:tblGrid>
      <w:tr w:rsidR="00034B3B" w:rsidRPr="00EA1C45" w:rsidTr="007D5D10">
        <w:trPr>
          <w:jc w:val="center"/>
        </w:trPr>
        <w:tc>
          <w:tcPr>
            <w:tcW w:w="5000" w:type="pct"/>
            <w:gridSpan w:val="6"/>
          </w:tcPr>
          <w:p w:rsidR="00034B3B" w:rsidRPr="00D81E77" w:rsidRDefault="00034B3B" w:rsidP="007D5D10">
            <w:pPr>
              <w:pStyle w:val="naisnod"/>
              <w:spacing w:before="0" w:after="0"/>
              <w:rPr>
                <w:rFonts w:eastAsia="Calibri"/>
                <w:bCs w:val="0"/>
                <w:lang w:eastAsia="en-US"/>
              </w:rPr>
            </w:pPr>
            <w:r w:rsidRPr="00D81E77">
              <w:rPr>
                <w:rFonts w:eastAsia="Calibri"/>
                <w:bCs w:val="0"/>
                <w:lang w:eastAsia="en-US"/>
              </w:rPr>
              <w:t>V. Tiesību akta projekta atbilstība Latvijas Republikas starptautiskajām saistībām</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1.</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Saistības pret Eiropas Savienību</w:t>
            </w:r>
          </w:p>
        </w:tc>
        <w:tc>
          <w:tcPr>
            <w:tcW w:w="3248" w:type="pct"/>
            <w:gridSpan w:val="2"/>
          </w:tcPr>
          <w:p w:rsidR="00034B3B" w:rsidRPr="00EA1C45" w:rsidRDefault="00034B3B" w:rsidP="007D5D10">
            <w:pPr>
              <w:pStyle w:val="Default"/>
              <w:jc w:val="both"/>
              <w:rPr>
                <w:rFonts w:ascii="Times New Roman" w:eastAsia="Calibri" w:hAnsi="Times New Roman" w:cs="Times New Roman"/>
                <w:color w:val="auto"/>
                <w:lang w:eastAsia="en-US"/>
              </w:rPr>
            </w:pPr>
            <w:r w:rsidRPr="00EA1C45">
              <w:rPr>
                <w:rFonts w:ascii="Times New Roman" w:eastAsia="Calibri" w:hAnsi="Times New Roman" w:cs="Times New Roman"/>
                <w:color w:val="auto"/>
                <w:lang w:eastAsia="en-US"/>
              </w:rPr>
              <w:t>Projekts šo jomu neskar.</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2.</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Citas starptautiskās saistības</w:t>
            </w:r>
          </w:p>
        </w:tc>
        <w:tc>
          <w:tcPr>
            <w:tcW w:w="3248" w:type="pct"/>
            <w:gridSpan w:val="2"/>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Projekts šo jomu neskar.</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3.</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Cita informācija</w:t>
            </w:r>
          </w:p>
        </w:tc>
        <w:tc>
          <w:tcPr>
            <w:tcW w:w="3248" w:type="pct"/>
            <w:gridSpan w:val="2"/>
          </w:tcPr>
          <w:p w:rsidR="00034B3B" w:rsidRPr="00EA1C45" w:rsidRDefault="00034B3B" w:rsidP="007D5D10">
            <w:pPr>
              <w:spacing w:after="0" w:line="240" w:lineRule="auto"/>
              <w:jc w:val="both"/>
              <w:rPr>
                <w:rFonts w:ascii="Times New Roman" w:hAnsi="Times New Roman"/>
                <w:sz w:val="24"/>
                <w:szCs w:val="24"/>
              </w:rPr>
            </w:pPr>
            <w:r w:rsidRPr="00EA1C45">
              <w:rPr>
                <w:rFonts w:ascii="Times New Roman" w:hAnsi="Times New Roman"/>
                <w:sz w:val="24"/>
                <w:szCs w:val="24"/>
              </w:rPr>
              <w:t>Nav.</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52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nod"/>
              <w:spacing w:before="0" w:after="0"/>
              <w:rPr>
                <w:rFonts w:eastAsia="Calibri"/>
                <w:b w:val="0"/>
                <w:bCs w:val="0"/>
                <w:lang w:eastAsia="en-US"/>
              </w:rPr>
            </w:pPr>
            <w:r w:rsidRPr="00EA1C45">
              <w:rPr>
                <w:rFonts w:eastAsia="Calibri"/>
                <w:b w:val="0"/>
                <w:bCs w:val="0"/>
                <w:lang w:eastAsia="en-US"/>
              </w:rPr>
              <w:t xml:space="preserve">1.tabula </w:t>
            </w:r>
          </w:p>
          <w:p w:rsidR="00034B3B" w:rsidRPr="00EA1C45" w:rsidRDefault="00034B3B" w:rsidP="007D5D10">
            <w:pPr>
              <w:pStyle w:val="naisnod"/>
              <w:spacing w:before="0" w:after="0"/>
              <w:rPr>
                <w:rFonts w:eastAsia="Calibri"/>
                <w:b w:val="0"/>
                <w:bCs w:val="0"/>
                <w:lang w:eastAsia="en-US"/>
              </w:rPr>
            </w:pPr>
            <w:r w:rsidRPr="00EA1C45">
              <w:rPr>
                <w:rFonts w:eastAsia="Calibri"/>
                <w:b w:val="0"/>
                <w:bCs w:val="0"/>
                <w:lang w:eastAsia="en-US"/>
              </w:rPr>
              <w:t>Tiesību akta projekta atbilstība ES tiesību aktiem</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252"/>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ind w:hanging="10"/>
              <w:jc w:val="center"/>
              <w:rPr>
                <w:rFonts w:eastAsia="Calibri"/>
                <w:lang w:eastAsia="en-US"/>
              </w:rPr>
            </w:pPr>
            <w:r w:rsidRPr="00EA1C45">
              <w:rPr>
                <w:rFonts w:eastAsia="Calibri"/>
                <w:lang w:eastAsia="en-US"/>
              </w:rPr>
              <w:t>Attiecīgā ES tiesību akta datums, numurs un nosaukums</w:t>
            </w:r>
          </w:p>
        </w:tc>
        <w:tc>
          <w:tcPr>
            <w:tcW w:w="4140" w:type="pct"/>
            <w:gridSpan w:val="4"/>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both"/>
              <w:rPr>
                <w:rFonts w:eastAsia="Calibri"/>
                <w:lang w:eastAsia="en-US"/>
              </w:rPr>
            </w:pPr>
            <w:r w:rsidRPr="00EA1C45">
              <w:rPr>
                <w:rFonts w:eastAsia="Calibri"/>
                <w:lang w:eastAsia="en-US"/>
              </w:rPr>
              <w:t>Projekts šo jomu neskar..</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6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34B3B" w:rsidRPr="00EA1C45" w:rsidRDefault="00034B3B" w:rsidP="007D5D10">
            <w:pPr>
              <w:pStyle w:val="naiskr"/>
              <w:spacing w:before="0" w:after="0"/>
              <w:rPr>
                <w:rFonts w:eastAsia="Calibri"/>
                <w:lang w:eastAsia="en-US"/>
              </w:rPr>
            </w:pP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65"/>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A</w:t>
            </w:r>
          </w:p>
        </w:tc>
        <w:tc>
          <w:tcPr>
            <w:tcW w:w="749" w:type="pct"/>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B</w:t>
            </w:r>
          </w:p>
        </w:tc>
        <w:tc>
          <w:tcPr>
            <w:tcW w:w="2181"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C</w:t>
            </w:r>
          </w:p>
        </w:tc>
        <w:tc>
          <w:tcPr>
            <w:tcW w:w="1211" w:type="pct"/>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D</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358"/>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EA1C45" w:rsidRDefault="00034B3B" w:rsidP="007D5D10">
            <w:pPr>
              <w:pStyle w:val="naiskr"/>
              <w:spacing w:before="0" w:after="0"/>
              <w:rPr>
                <w:rFonts w:eastAsia="Calibri"/>
                <w:lang w:eastAsia="en-US"/>
              </w:rPr>
            </w:pPr>
            <w:r w:rsidRPr="00EA1C45">
              <w:rPr>
                <w:rFonts w:eastAsia="Calibri"/>
                <w:lang w:eastAsia="en-US"/>
              </w:rPr>
              <w:t xml:space="preserve">Attiecīgā ES tiesību akta panta numurs (uzskaitot katru tiesību akta </w:t>
            </w:r>
            <w:r w:rsidRPr="00EA1C45">
              <w:rPr>
                <w:rFonts w:eastAsia="Calibri"/>
                <w:lang w:eastAsia="en-US"/>
              </w:rPr>
              <w:br/>
              <w:t>vienību – pantu, daļu, punktu, apakšpunktu)</w:t>
            </w:r>
          </w:p>
        </w:tc>
        <w:tc>
          <w:tcPr>
            <w:tcW w:w="749" w:type="pct"/>
            <w:tcBorders>
              <w:top w:val="single" w:sz="4" w:space="0" w:color="auto"/>
              <w:left w:val="single" w:sz="4" w:space="0" w:color="auto"/>
              <w:bottom w:val="single" w:sz="4" w:space="0" w:color="auto"/>
              <w:right w:val="single" w:sz="4" w:space="0" w:color="auto"/>
            </w:tcBorders>
            <w:hideMark/>
          </w:tcPr>
          <w:p w:rsidR="00034B3B" w:rsidRPr="00EA1C45" w:rsidRDefault="00034B3B" w:rsidP="007D5D10">
            <w:pPr>
              <w:pStyle w:val="naiskr"/>
              <w:spacing w:before="0" w:after="0"/>
              <w:rPr>
                <w:rFonts w:eastAsia="Calibri"/>
                <w:lang w:eastAsia="en-US"/>
              </w:rPr>
            </w:pPr>
            <w:r w:rsidRPr="00EA1C45">
              <w:rPr>
                <w:rFonts w:eastAsia="Calibri"/>
                <w:lang w:eastAsia="en-US"/>
              </w:rPr>
              <w:t>Projekta vienība, kas pārņem vai ievieš katru šīs tabulas A ailē minēto ES tiesību akta vienību</w:t>
            </w:r>
          </w:p>
        </w:tc>
        <w:tc>
          <w:tcPr>
            <w:tcW w:w="2181" w:type="pct"/>
            <w:gridSpan w:val="2"/>
            <w:tcBorders>
              <w:top w:val="single" w:sz="4" w:space="0" w:color="auto"/>
              <w:left w:val="single" w:sz="4" w:space="0" w:color="auto"/>
              <w:bottom w:val="single" w:sz="4" w:space="0" w:color="auto"/>
              <w:right w:val="single" w:sz="4" w:space="0" w:color="auto"/>
            </w:tcBorders>
          </w:tcPr>
          <w:p w:rsidR="00034B3B" w:rsidRPr="00EA1C45" w:rsidRDefault="00034B3B" w:rsidP="007D5D10">
            <w:pPr>
              <w:pStyle w:val="naiskr"/>
              <w:spacing w:before="0" w:after="0"/>
              <w:rPr>
                <w:rFonts w:eastAsia="Calibri"/>
                <w:lang w:eastAsia="en-US"/>
              </w:rPr>
            </w:pPr>
            <w:r w:rsidRPr="00EA1C45">
              <w:rPr>
                <w:rFonts w:eastAsia="Calibri"/>
                <w:lang w:eastAsia="en-US"/>
              </w:rPr>
              <w:t>Informācija par to, vai šīs tabulas A ailē minētās ES tiesību akta vienības tiek pārņemtas vai ieviestas pilnībā vai daļēji.</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Ja attiecīgā ES tiesību akta vienība tiek pārņemta vai ieviesta daļēji, – sniedz attiecīgu skaidrojumu, kā arī precīzi norāda, kad un kādā veidā ES tiesību akta vienība tiks pārņemta vai ieviesta pilnībā.</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Norāda institūciju, kas ir atbildīga par šo saistību izpildi pilnībā</w:t>
            </w:r>
          </w:p>
        </w:tc>
        <w:tc>
          <w:tcPr>
            <w:tcW w:w="1211" w:type="pct"/>
            <w:tcBorders>
              <w:top w:val="single" w:sz="4" w:space="0" w:color="auto"/>
              <w:left w:val="single" w:sz="4" w:space="0" w:color="auto"/>
              <w:bottom w:val="single" w:sz="4" w:space="0" w:color="auto"/>
              <w:right w:val="single" w:sz="4" w:space="0" w:color="auto"/>
            </w:tcBorders>
          </w:tcPr>
          <w:p w:rsidR="00034B3B" w:rsidRPr="00EA1C45" w:rsidRDefault="00034B3B" w:rsidP="007D5D10">
            <w:pPr>
              <w:pStyle w:val="naiskr"/>
              <w:spacing w:before="0" w:after="0"/>
              <w:rPr>
                <w:rFonts w:eastAsia="Calibri"/>
                <w:lang w:eastAsia="en-US"/>
              </w:rPr>
            </w:pPr>
            <w:r w:rsidRPr="00EA1C45">
              <w:rPr>
                <w:rFonts w:eastAsia="Calibri"/>
                <w:lang w:eastAsia="en-US"/>
              </w:rPr>
              <w:t>Informācija par to, vai šīs tabulas B ailē minētās projekta vienības paredz stingrākas prasības nekā šīs tabulas A ailē minētās ES tiesību akta vienības.</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 xml:space="preserve">Ja projekts satur stingrākas prasības nekā attiecīgais ES tiesību </w:t>
            </w:r>
            <w:smartTag w:uri="schemas-tilde-lv/tildestengine" w:element="veidnes">
              <w:smartTagPr>
                <w:attr w:name="id" w:val="-1"/>
                <w:attr w:name="baseform" w:val="akts"/>
                <w:attr w:name="text" w:val="akts"/>
              </w:smartTagPr>
              <w:r w:rsidRPr="00EA1C45">
                <w:rPr>
                  <w:rFonts w:eastAsia="Calibri"/>
                  <w:lang w:eastAsia="en-US"/>
                </w:rPr>
                <w:t>akts</w:t>
              </w:r>
            </w:smartTag>
            <w:r w:rsidRPr="00EA1C45">
              <w:rPr>
                <w:rFonts w:eastAsia="Calibri"/>
                <w:lang w:eastAsia="en-US"/>
              </w:rPr>
              <w:t>, – norāda pamatojumu un samērīgumu.</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Norāda iespējamās alternatīvas (</w:t>
            </w:r>
            <w:proofErr w:type="spellStart"/>
            <w:r w:rsidRPr="00EA1C45">
              <w:rPr>
                <w:rFonts w:eastAsia="Calibri"/>
                <w:lang w:eastAsia="en-US"/>
              </w:rPr>
              <w:t>t.sk</w:t>
            </w:r>
            <w:proofErr w:type="spellEnd"/>
            <w:r w:rsidRPr="00EA1C45">
              <w:rPr>
                <w:rFonts w:eastAsia="Calibri"/>
                <w:lang w:eastAsia="en-US"/>
              </w:rPr>
              <w:t>. alternatīvas, kas neparedz tiesiskā regulējuma izstrādi) – kādos gadījumos būtu iespējams izvairīties no stingrāku prasību noteikšanas, nekā paredzēts attiecīgajos ES tiesību aktos</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2097"/>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200E01" w:rsidRDefault="00034B3B" w:rsidP="007D5D10">
            <w:pPr>
              <w:pStyle w:val="naiskr"/>
              <w:spacing w:before="0" w:after="0"/>
            </w:pPr>
            <w:r w:rsidRPr="00200E01">
              <w:t>Kā ir izmantota ES tiesību aktā paredzētā rīcības brīvība dalībvalstij pārņemt vai ieviest noteiktas ES tiesību akta normas.</w:t>
            </w:r>
          </w:p>
          <w:p w:rsidR="00034B3B" w:rsidRPr="00200E01" w:rsidRDefault="00034B3B" w:rsidP="007D5D10">
            <w:pPr>
              <w:spacing w:after="0" w:line="240" w:lineRule="auto"/>
              <w:rPr>
                <w:rFonts w:ascii="Times New Roman" w:hAnsi="Times New Roman"/>
                <w:sz w:val="24"/>
                <w:szCs w:val="24"/>
              </w:rPr>
            </w:pPr>
            <w:r w:rsidRPr="00200E01">
              <w:rPr>
                <w:rFonts w:ascii="Times New Roman" w:hAnsi="Times New Roman"/>
                <w:sz w:val="24"/>
                <w:szCs w:val="24"/>
              </w:rPr>
              <w:t>Kādēļ?</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t>Projekts šo jomu neskar.</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1209"/>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200E01" w:rsidRDefault="00034B3B" w:rsidP="007D5D10">
            <w:pPr>
              <w:pStyle w:val="naiskr"/>
              <w:spacing w:before="0" w:after="0"/>
            </w:pPr>
            <w:r w:rsidRPr="00200E01">
              <w:t xml:space="preserve">Saistības sniegt paziņojumu ES institūcijām un ES dalībvalstīm atbilstoši normatīvajiem aktiem, kas regulē informācijas sniegšanu par </w:t>
            </w:r>
            <w:r w:rsidRPr="00200E01">
              <w:lastRenderedPageBreak/>
              <w:t>tehnisko noteikumu, valsts atbalsta piešķiršanas un finanšu noteikumu (attiecībā uz monetāro politiku) projektiem</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lastRenderedPageBreak/>
              <w:t>Projekts šo jomu neskar.</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443"/>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lastRenderedPageBreak/>
              <w:t>Cita informācija</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jc w:val="both"/>
            </w:pPr>
            <w:r w:rsidRPr="00200E01">
              <w:rPr>
                <w:bCs/>
              </w:rPr>
              <w:t>Nav.</w:t>
            </w:r>
          </w:p>
        </w:tc>
      </w:tr>
    </w:tbl>
    <w:p w:rsidR="00034B3B" w:rsidRDefault="00034B3B" w:rsidP="00034B3B">
      <w:pPr>
        <w:pStyle w:val="naisf"/>
        <w:spacing w:before="0" w:after="0"/>
        <w:ind w:firstLine="0"/>
      </w:pPr>
    </w:p>
    <w:p w:rsidR="005949AD" w:rsidRPr="00200E01" w:rsidRDefault="005949AD" w:rsidP="00034B3B">
      <w:pPr>
        <w:pStyle w:val="naisf"/>
        <w:spacing w:before="0" w:after="0"/>
        <w:ind w:firstLine="0"/>
      </w:pPr>
    </w:p>
    <w:tbl>
      <w:tblPr>
        <w:tblW w:w="974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0"/>
        <w:gridCol w:w="2785"/>
        <w:gridCol w:w="4527"/>
      </w:tblGrid>
      <w:tr w:rsidR="00034B3B" w:rsidRPr="00200E01" w:rsidTr="007D5D10">
        <w:trPr>
          <w:trHeight w:val="792"/>
          <w:jc w:val="center"/>
        </w:trPr>
        <w:tc>
          <w:tcPr>
            <w:tcW w:w="9853" w:type="dxa"/>
            <w:gridSpan w:val="3"/>
            <w:vAlign w:val="center"/>
          </w:tcPr>
          <w:p w:rsidR="00034B3B" w:rsidRPr="00200E01" w:rsidRDefault="00034B3B" w:rsidP="007D5D10">
            <w:pPr>
              <w:pStyle w:val="naisnod"/>
              <w:spacing w:before="0" w:after="0"/>
            </w:pPr>
            <w:r w:rsidRPr="00200E01">
              <w:t xml:space="preserve">2.tabula </w:t>
            </w:r>
          </w:p>
          <w:p w:rsidR="00034B3B" w:rsidRPr="00200E01" w:rsidRDefault="00034B3B" w:rsidP="007D5D10">
            <w:pPr>
              <w:pStyle w:val="naisnod"/>
              <w:spacing w:before="0" w:after="0"/>
            </w:pPr>
            <w:r w:rsidRPr="00200E01">
              <w:t>Ar tiesību akta projektu uzņemtās saistības, kas izriet no starptautiskajiem tiesību aktiem vai starptautiskas institūcijas vai organizācijas dokumentiem</w:t>
            </w:r>
          </w:p>
          <w:p w:rsidR="00034B3B" w:rsidRPr="00200E01" w:rsidRDefault="00034B3B" w:rsidP="007D5D10">
            <w:pPr>
              <w:pStyle w:val="naisnod"/>
              <w:spacing w:before="0" w:after="0"/>
            </w:pPr>
            <w:r w:rsidRPr="00200E01">
              <w:t>Pasākumi šo saistību izpildei</w:t>
            </w:r>
          </w:p>
        </w:tc>
      </w:tr>
      <w:tr w:rsidR="00034B3B" w:rsidRPr="00200E01" w:rsidTr="007D5D10">
        <w:trPr>
          <w:trHeight w:val="1596"/>
          <w:jc w:val="center"/>
        </w:trPr>
        <w:tc>
          <w:tcPr>
            <w:tcW w:w="2447" w:type="dxa"/>
            <w:vAlign w:val="center"/>
          </w:tcPr>
          <w:p w:rsidR="00034B3B" w:rsidRPr="00200E01" w:rsidRDefault="00034B3B" w:rsidP="007D5D10">
            <w:pPr>
              <w:pStyle w:val="naiskr"/>
              <w:spacing w:before="0" w:after="0"/>
              <w:ind w:hanging="10"/>
            </w:pPr>
            <w:r w:rsidRPr="00200E01">
              <w:t>Attiecīgā starptautiskā tiesību akta vai starptautiskas institūcijas vai organizācijas dokumenta (turpmāk – starptautiskais dokuments) datums, numurs un nosaukums</w:t>
            </w:r>
          </w:p>
        </w:tc>
        <w:tc>
          <w:tcPr>
            <w:tcW w:w="7406" w:type="dxa"/>
            <w:gridSpan w:val="2"/>
          </w:tcPr>
          <w:p w:rsidR="00034B3B" w:rsidRPr="00200E01" w:rsidRDefault="00034B3B" w:rsidP="007D5D10">
            <w:pPr>
              <w:pStyle w:val="naiskr"/>
              <w:spacing w:before="0" w:after="0"/>
            </w:pPr>
            <w:r w:rsidRPr="00200E01">
              <w:t>Projekts šo jomu neskar.</w:t>
            </w:r>
          </w:p>
        </w:tc>
      </w:tr>
      <w:tr w:rsidR="00034B3B" w:rsidRPr="00200E01" w:rsidTr="007D5D10">
        <w:trPr>
          <w:trHeight w:val="163"/>
          <w:jc w:val="center"/>
        </w:trPr>
        <w:tc>
          <w:tcPr>
            <w:tcW w:w="9853" w:type="dxa"/>
            <w:gridSpan w:val="3"/>
            <w:vAlign w:val="center"/>
          </w:tcPr>
          <w:p w:rsidR="00034B3B" w:rsidRPr="00200E01" w:rsidRDefault="00034B3B" w:rsidP="007D5D10">
            <w:pPr>
              <w:pStyle w:val="naiskr"/>
              <w:spacing w:before="0" w:after="0"/>
              <w:rPr>
                <w:i/>
              </w:rPr>
            </w:pPr>
          </w:p>
        </w:tc>
      </w:tr>
      <w:tr w:rsidR="00034B3B" w:rsidRPr="00200E01" w:rsidTr="007D5D10">
        <w:trPr>
          <w:trHeight w:val="341"/>
          <w:jc w:val="center"/>
        </w:trPr>
        <w:tc>
          <w:tcPr>
            <w:tcW w:w="2447" w:type="dxa"/>
            <w:vAlign w:val="center"/>
          </w:tcPr>
          <w:p w:rsidR="00034B3B" w:rsidRPr="00200E01" w:rsidRDefault="00034B3B" w:rsidP="007D5D10">
            <w:pPr>
              <w:pStyle w:val="naiskr"/>
              <w:spacing w:before="0" w:after="0"/>
              <w:jc w:val="center"/>
            </w:pPr>
            <w:r w:rsidRPr="00200E01">
              <w:t>A</w:t>
            </w:r>
          </w:p>
        </w:tc>
        <w:tc>
          <w:tcPr>
            <w:tcW w:w="2814" w:type="dxa"/>
            <w:vAlign w:val="center"/>
          </w:tcPr>
          <w:p w:rsidR="00034B3B" w:rsidRPr="00200E01" w:rsidRDefault="00034B3B" w:rsidP="007D5D10">
            <w:pPr>
              <w:pStyle w:val="naiskr"/>
              <w:spacing w:before="0" w:after="0"/>
              <w:jc w:val="center"/>
            </w:pPr>
            <w:r w:rsidRPr="00200E01">
              <w:t>B</w:t>
            </w:r>
          </w:p>
        </w:tc>
        <w:tc>
          <w:tcPr>
            <w:tcW w:w="4592" w:type="dxa"/>
            <w:vAlign w:val="center"/>
          </w:tcPr>
          <w:p w:rsidR="00034B3B" w:rsidRPr="00200E01" w:rsidRDefault="00034B3B" w:rsidP="007D5D10">
            <w:pPr>
              <w:pStyle w:val="naiskr"/>
              <w:spacing w:before="0" w:after="0"/>
              <w:jc w:val="center"/>
            </w:pPr>
            <w:r w:rsidRPr="00200E01">
              <w:t>C</w:t>
            </w:r>
          </w:p>
        </w:tc>
      </w:tr>
      <w:tr w:rsidR="00034B3B" w:rsidRPr="00200E01" w:rsidTr="007D5D10">
        <w:trPr>
          <w:trHeight w:val="341"/>
          <w:jc w:val="center"/>
        </w:trPr>
        <w:tc>
          <w:tcPr>
            <w:tcW w:w="2447" w:type="dxa"/>
          </w:tcPr>
          <w:p w:rsidR="00034B3B" w:rsidRPr="00200E01" w:rsidRDefault="00034B3B" w:rsidP="007D5D10">
            <w:pPr>
              <w:pStyle w:val="naiskr"/>
              <w:spacing w:before="0" w:after="0"/>
            </w:pPr>
            <w:r w:rsidRPr="00200E01">
              <w:t>Starptautiskās saistības (pēc būtības), kas izriet no norādītā starptautiskā dokumenta.</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Konkrēti veicamie pasākumi vai uzdevumi, kas nepieciešami šo starptautisko saistību izpildei</w:t>
            </w:r>
          </w:p>
        </w:tc>
        <w:tc>
          <w:tcPr>
            <w:tcW w:w="2814" w:type="dxa"/>
          </w:tcPr>
          <w:p w:rsidR="00034B3B" w:rsidRPr="00200E01" w:rsidRDefault="00034B3B" w:rsidP="007D5D10">
            <w:pPr>
              <w:pStyle w:val="naiskr"/>
              <w:spacing w:before="0" w:after="0"/>
            </w:pPr>
            <w:r w:rsidRPr="00200E01">
              <w:t>Ja pasākumi vai uzdevumi, ar ko tiks izpildītas starptautiskās saistības, tiek noteikti projektā, norāda attiecīgo projekta vienību.</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Vai arī norāda dokumentu, kurā sniegts izvērsts skaidrojums, kādā veidā tiks nodrošināta starptautisko saistību izpilde</w:t>
            </w:r>
          </w:p>
        </w:tc>
        <w:tc>
          <w:tcPr>
            <w:tcW w:w="4592" w:type="dxa"/>
          </w:tcPr>
          <w:p w:rsidR="00034B3B" w:rsidRPr="00200E01" w:rsidRDefault="00034B3B" w:rsidP="007D5D10">
            <w:pPr>
              <w:pStyle w:val="naiskr"/>
              <w:spacing w:before="0" w:after="0"/>
            </w:pPr>
            <w:r w:rsidRPr="00200E01">
              <w:t>Informācija par to, vai starptautiskās saistības, kas minētas šīs tabulas A ailē, tiek izpildītas pilnībā vai daļēji.</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Ja attiecīgās starptautiskās saistības tiek izpildītas daļēji, sniedz attiecīgu skaidrojumu, kā arī precīzi norāda, kad un kādā veidā starptautiskās saistības tiks izpildītas pilnībā.</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Norāda institūciju, kas ir atbildīga par šo saistību izpildi pilnībā</w:t>
            </w:r>
          </w:p>
          <w:p w:rsidR="00034B3B" w:rsidRPr="00200E01" w:rsidRDefault="00034B3B" w:rsidP="007D5D10">
            <w:pPr>
              <w:pStyle w:val="naiskr"/>
              <w:spacing w:before="0" w:after="0"/>
            </w:pPr>
          </w:p>
        </w:tc>
      </w:tr>
      <w:tr w:rsidR="00034B3B" w:rsidRPr="00200E01" w:rsidTr="007D5D10">
        <w:trPr>
          <w:trHeight w:val="633"/>
          <w:jc w:val="center"/>
        </w:trPr>
        <w:tc>
          <w:tcPr>
            <w:tcW w:w="2447" w:type="dxa"/>
          </w:tcPr>
          <w:p w:rsidR="00034B3B" w:rsidRPr="00200E01" w:rsidRDefault="00034B3B" w:rsidP="007D5D10">
            <w:pPr>
              <w:pStyle w:val="naiskr"/>
              <w:spacing w:before="0" w:after="0"/>
            </w:pPr>
            <w:r w:rsidRPr="00200E01">
              <w:t>Projekts šo jomu neskar.</w:t>
            </w:r>
          </w:p>
        </w:tc>
        <w:tc>
          <w:tcPr>
            <w:tcW w:w="2814" w:type="dxa"/>
          </w:tcPr>
          <w:p w:rsidR="00034B3B" w:rsidRPr="00200E01" w:rsidRDefault="00034B3B" w:rsidP="007D5D10">
            <w:pPr>
              <w:pStyle w:val="naiskr"/>
              <w:spacing w:before="0" w:after="0"/>
            </w:pPr>
            <w:r w:rsidRPr="00200E01">
              <w:t>Projekts šo jomu neskar.</w:t>
            </w:r>
          </w:p>
          <w:p w:rsidR="00034B3B" w:rsidRPr="00200E01" w:rsidRDefault="00034B3B" w:rsidP="007D5D10">
            <w:pPr>
              <w:pStyle w:val="naiskr"/>
              <w:spacing w:before="0" w:after="0"/>
            </w:pPr>
          </w:p>
        </w:tc>
        <w:tc>
          <w:tcPr>
            <w:tcW w:w="4592" w:type="dxa"/>
          </w:tcPr>
          <w:p w:rsidR="00034B3B" w:rsidRPr="00200E01" w:rsidRDefault="00034B3B" w:rsidP="007D5D10">
            <w:pPr>
              <w:pStyle w:val="naiskr"/>
              <w:spacing w:before="0" w:after="0"/>
              <w:ind w:firstLine="163"/>
            </w:pPr>
            <w:r w:rsidRPr="00200E01">
              <w:t>Projekts šo jomu neskar.</w:t>
            </w:r>
          </w:p>
        </w:tc>
      </w:tr>
      <w:tr w:rsidR="00034B3B" w:rsidRPr="00200E01" w:rsidTr="007D5D10">
        <w:trPr>
          <w:trHeight w:val="161"/>
          <w:jc w:val="center"/>
        </w:trPr>
        <w:tc>
          <w:tcPr>
            <w:tcW w:w="2447" w:type="dxa"/>
            <w:vAlign w:val="center"/>
          </w:tcPr>
          <w:p w:rsidR="00034B3B" w:rsidRPr="00200E01" w:rsidRDefault="00034B3B" w:rsidP="007D5D10">
            <w:pPr>
              <w:pStyle w:val="naiskr"/>
              <w:spacing w:before="0" w:after="0"/>
              <w:jc w:val="center"/>
            </w:pPr>
          </w:p>
        </w:tc>
        <w:tc>
          <w:tcPr>
            <w:tcW w:w="2814" w:type="dxa"/>
            <w:vAlign w:val="center"/>
          </w:tcPr>
          <w:p w:rsidR="00034B3B" w:rsidRPr="00200E01" w:rsidRDefault="00034B3B" w:rsidP="007D5D10">
            <w:pPr>
              <w:pStyle w:val="naiskr"/>
              <w:spacing w:before="0" w:after="0"/>
              <w:jc w:val="center"/>
            </w:pPr>
          </w:p>
        </w:tc>
        <w:tc>
          <w:tcPr>
            <w:tcW w:w="4592" w:type="dxa"/>
            <w:vAlign w:val="center"/>
          </w:tcPr>
          <w:p w:rsidR="00034B3B" w:rsidRPr="00200E01" w:rsidRDefault="00034B3B" w:rsidP="007D5D10">
            <w:pPr>
              <w:pStyle w:val="naiskr"/>
              <w:spacing w:before="0" w:after="0"/>
              <w:jc w:val="center"/>
            </w:pPr>
          </w:p>
        </w:tc>
      </w:tr>
      <w:tr w:rsidR="00034B3B" w:rsidRPr="00200E01" w:rsidTr="007D5D10">
        <w:trPr>
          <w:trHeight w:val="161"/>
          <w:jc w:val="center"/>
        </w:trPr>
        <w:tc>
          <w:tcPr>
            <w:tcW w:w="2447" w:type="dxa"/>
            <w:vAlign w:val="center"/>
          </w:tcPr>
          <w:p w:rsidR="00034B3B" w:rsidRPr="005E6F1B" w:rsidRDefault="00034B3B" w:rsidP="007D5D10">
            <w:pPr>
              <w:pStyle w:val="naisf"/>
              <w:tabs>
                <w:tab w:val="left" w:pos="900"/>
              </w:tabs>
              <w:spacing w:before="0" w:after="0"/>
              <w:ind w:firstLine="0"/>
              <w:jc w:val="left"/>
              <w:rPr>
                <w:rFonts w:cs="Times New Roman"/>
                <w:lang w:val="lv-LV" w:bidi="ar-SA"/>
              </w:rPr>
            </w:pPr>
            <w:r w:rsidRPr="005E6F1B">
              <w:rPr>
                <w:rFonts w:cs="Times New Roman"/>
                <w:lang w:val="lv-LV" w:bidi="ar-SA"/>
              </w:rPr>
              <w:t xml:space="preserve">Vai starptautiskajā dokumentā paredzētās saistības nav pretrunā ar jau esošajām Latvijas Republikas starptautiskajām </w:t>
            </w:r>
            <w:r w:rsidRPr="005E6F1B">
              <w:rPr>
                <w:rFonts w:cs="Times New Roman"/>
                <w:lang w:val="lv-LV" w:bidi="ar-SA"/>
              </w:rPr>
              <w:lastRenderedPageBreak/>
              <w:t>saistībām</w:t>
            </w:r>
          </w:p>
        </w:tc>
        <w:tc>
          <w:tcPr>
            <w:tcW w:w="7406" w:type="dxa"/>
            <w:gridSpan w:val="2"/>
          </w:tcPr>
          <w:p w:rsidR="00034B3B" w:rsidRPr="00200E01" w:rsidRDefault="00034B3B" w:rsidP="007D5D10">
            <w:pPr>
              <w:pStyle w:val="naiskr"/>
              <w:spacing w:before="0" w:after="0"/>
            </w:pPr>
            <w:r w:rsidRPr="00200E01">
              <w:lastRenderedPageBreak/>
              <w:t>Projekts šo jomu neskar.</w:t>
            </w:r>
          </w:p>
        </w:tc>
      </w:tr>
      <w:tr w:rsidR="00034B3B" w:rsidRPr="00200E01" w:rsidTr="007D5D10">
        <w:trPr>
          <w:trHeight w:val="371"/>
          <w:jc w:val="center"/>
        </w:trPr>
        <w:tc>
          <w:tcPr>
            <w:tcW w:w="2447" w:type="dxa"/>
          </w:tcPr>
          <w:p w:rsidR="00034B3B" w:rsidRPr="00200E01" w:rsidRDefault="00034B3B" w:rsidP="007D5D10">
            <w:pPr>
              <w:pStyle w:val="naiskr"/>
              <w:spacing w:before="0" w:after="0"/>
            </w:pPr>
            <w:r w:rsidRPr="00200E01">
              <w:lastRenderedPageBreak/>
              <w:t>Cita informācija</w:t>
            </w:r>
          </w:p>
        </w:tc>
        <w:tc>
          <w:tcPr>
            <w:tcW w:w="7406" w:type="dxa"/>
            <w:gridSpan w:val="2"/>
          </w:tcPr>
          <w:p w:rsidR="00034B3B" w:rsidRPr="00200E01" w:rsidRDefault="00034B3B" w:rsidP="007D5D10">
            <w:pPr>
              <w:pStyle w:val="naiskr"/>
              <w:spacing w:before="0" w:after="0"/>
            </w:pPr>
            <w:r w:rsidRPr="00200E01">
              <w:t>Nav.</w:t>
            </w:r>
          </w:p>
        </w:tc>
      </w:tr>
    </w:tbl>
    <w:p w:rsidR="00034B3B" w:rsidRPr="00200E01" w:rsidRDefault="00034B3B" w:rsidP="00034B3B">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82"/>
      </w:tblGrid>
      <w:tr w:rsidR="00034B3B" w:rsidRPr="00200E01" w:rsidTr="007D5D10">
        <w:tc>
          <w:tcPr>
            <w:tcW w:w="9673" w:type="dxa"/>
            <w:gridSpan w:val="3"/>
            <w:vAlign w:val="center"/>
          </w:tcPr>
          <w:p w:rsidR="00034B3B" w:rsidRPr="00200E01" w:rsidRDefault="00034B3B" w:rsidP="007D5D10">
            <w:pPr>
              <w:pStyle w:val="naisnod"/>
              <w:spacing w:before="0" w:after="0"/>
            </w:pPr>
            <w:r w:rsidRPr="00200E01">
              <w:t>VII. Tiesību akta projekta izpildes nodrošināšana un tās ietekme uz institūcijām</w:t>
            </w:r>
          </w:p>
        </w:tc>
      </w:tr>
      <w:tr w:rsidR="00034B3B" w:rsidRPr="00200E01" w:rsidTr="007D5D10">
        <w:trPr>
          <w:trHeight w:val="630"/>
        </w:trPr>
        <w:tc>
          <w:tcPr>
            <w:tcW w:w="806" w:type="dxa"/>
          </w:tcPr>
          <w:p w:rsidR="00034B3B" w:rsidRPr="00200E01" w:rsidRDefault="00034B3B" w:rsidP="007D5D10">
            <w:pPr>
              <w:pStyle w:val="naiskr"/>
              <w:spacing w:before="0" w:after="0"/>
            </w:pPr>
            <w:r w:rsidRPr="00200E01">
              <w:t>1.</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izpildē iesaistītās institūcijas</w:t>
            </w:r>
          </w:p>
        </w:tc>
        <w:tc>
          <w:tcPr>
            <w:tcW w:w="5982" w:type="dxa"/>
          </w:tcPr>
          <w:p w:rsidR="00034B3B" w:rsidRPr="005E6F1B" w:rsidRDefault="00034B3B" w:rsidP="007D5D10">
            <w:pPr>
              <w:pStyle w:val="NormalWeb"/>
              <w:spacing w:before="0" w:beforeAutospacing="0" w:after="0" w:afterAutospacing="0"/>
              <w:jc w:val="both"/>
              <w:rPr>
                <w:rFonts w:cs="Times New Roman"/>
                <w:lang w:val="lv-LV" w:bidi="ar-SA"/>
              </w:rPr>
            </w:pPr>
            <w:r w:rsidRPr="005E6F1B">
              <w:rPr>
                <w:rFonts w:cs="Times New Roman"/>
                <w:iCs/>
                <w:lang w:val="lv-LV" w:bidi="ar-SA"/>
              </w:rPr>
              <w:t>Satiksmes ministrija.</w:t>
            </w:r>
          </w:p>
        </w:tc>
      </w:tr>
      <w:tr w:rsidR="00034B3B" w:rsidRPr="00200E01" w:rsidTr="007D5D10">
        <w:trPr>
          <w:trHeight w:val="472"/>
        </w:trPr>
        <w:tc>
          <w:tcPr>
            <w:tcW w:w="806" w:type="dxa"/>
          </w:tcPr>
          <w:p w:rsidR="00034B3B" w:rsidRPr="00200E01" w:rsidRDefault="00034B3B" w:rsidP="007D5D10">
            <w:pPr>
              <w:pStyle w:val="naiskr"/>
              <w:spacing w:before="0" w:after="0"/>
            </w:pPr>
            <w:r w:rsidRPr="00200E01">
              <w:t>2.</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funkcijām</w:t>
            </w:r>
          </w:p>
        </w:tc>
        <w:tc>
          <w:tcPr>
            <w:tcW w:w="5982"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Normatīvā akta izpilde tiks nodrošināta esošo valsts institūciju funkciju ietvaros.</w:t>
            </w:r>
          </w:p>
        </w:tc>
      </w:tr>
      <w:tr w:rsidR="00034B3B" w:rsidRPr="00200E01" w:rsidTr="007D5D10">
        <w:trPr>
          <w:trHeight w:val="788"/>
        </w:trPr>
        <w:tc>
          <w:tcPr>
            <w:tcW w:w="806" w:type="dxa"/>
          </w:tcPr>
          <w:p w:rsidR="00034B3B" w:rsidRPr="00200E01" w:rsidRDefault="00034B3B" w:rsidP="007D5D10">
            <w:pPr>
              <w:pStyle w:val="naiskr"/>
              <w:spacing w:before="0" w:after="0"/>
            </w:pPr>
            <w:r w:rsidRPr="00200E01">
              <w:t>3.</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Jaunu institūciju izveide</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384"/>
        </w:trPr>
        <w:tc>
          <w:tcPr>
            <w:tcW w:w="806" w:type="dxa"/>
          </w:tcPr>
          <w:p w:rsidR="00034B3B" w:rsidRPr="00200E01" w:rsidRDefault="00034B3B" w:rsidP="007D5D10">
            <w:pPr>
              <w:pStyle w:val="naiskr"/>
              <w:spacing w:before="0" w:after="0"/>
            </w:pPr>
            <w:r w:rsidRPr="00200E01">
              <w:t>4.</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Esošu institūciju likvidācija</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820"/>
        </w:trPr>
        <w:tc>
          <w:tcPr>
            <w:tcW w:w="806" w:type="dxa"/>
          </w:tcPr>
          <w:p w:rsidR="00034B3B" w:rsidRPr="00200E01" w:rsidRDefault="00034B3B" w:rsidP="007D5D10">
            <w:pPr>
              <w:pStyle w:val="naiskr"/>
              <w:spacing w:before="0" w:after="0"/>
            </w:pPr>
            <w:r w:rsidRPr="00200E01">
              <w:t>5.</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Esošu institūciju reorganizācija</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258"/>
        </w:trPr>
        <w:tc>
          <w:tcPr>
            <w:tcW w:w="806" w:type="dxa"/>
          </w:tcPr>
          <w:p w:rsidR="00034B3B" w:rsidRPr="00200E01" w:rsidRDefault="00034B3B" w:rsidP="007D5D10">
            <w:pPr>
              <w:pStyle w:val="naiskr"/>
              <w:spacing w:before="0" w:after="0"/>
            </w:pPr>
            <w:r w:rsidRPr="00200E01">
              <w:t>6.</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Cita informācija</w:t>
            </w:r>
          </w:p>
        </w:tc>
        <w:tc>
          <w:tcPr>
            <w:tcW w:w="5982" w:type="dxa"/>
          </w:tcPr>
          <w:p w:rsidR="00034B3B" w:rsidRPr="00FE4545" w:rsidRDefault="00034B3B" w:rsidP="007D5D10">
            <w:pPr>
              <w:shd w:val="clear" w:color="auto" w:fill="FFFFFF"/>
              <w:autoSpaceDE w:val="0"/>
              <w:spacing w:after="0" w:line="240" w:lineRule="auto"/>
              <w:jc w:val="both"/>
              <w:rPr>
                <w:rFonts w:ascii="Times New Roman" w:eastAsia="Times New Roman" w:hAnsi="Times New Roman"/>
                <w:sz w:val="24"/>
                <w:szCs w:val="24"/>
                <w:lang w:eastAsia="lv-LV"/>
              </w:rPr>
            </w:pPr>
            <w:r w:rsidRPr="00FE4545">
              <w:rPr>
                <w:rFonts w:ascii="Times New Roman" w:eastAsia="Times New Roman" w:hAnsi="Times New Roman"/>
                <w:sz w:val="24"/>
                <w:szCs w:val="24"/>
                <w:lang w:eastAsia="lv-LV"/>
              </w:rPr>
              <w:t xml:space="preserve">Ar Likumprojekta pieņemšanu tiek ieviesti LR valsts kontroles Revīzijas ziņojumā </w:t>
            </w:r>
            <w:r w:rsidRPr="00FE4545">
              <w:rPr>
                <w:rFonts w:ascii="Times New Roman" w:eastAsia="Times New Roman" w:hAnsi="Times New Roman"/>
                <w:sz w:val="24"/>
                <w:szCs w:val="24"/>
              </w:rPr>
              <w:t>Nr.5.1-2-9/2011 „</w:t>
            </w:r>
            <w:r w:rsidRPr="00FE4545">
              <w:rPr>
                <w:rFonts w:ascii="Times New Roman" w:eastAsia="Times New Roman" w:hAnsi="Times New Roman"/>
                <w:bCs/>
                <w:sz w:val="24"/>
                <w:szCs w:val="24"/>
              </w:rPr>
              <w:t>Valsts kapitālsabiedrību darbības valsts autoceļu ikdienas uzturēšanas jomā likumības un izmaksu efektivitātes izvērtējums” izteiktie secinājumi par autoceļu nozares sakārtošanas nepieciešamību.</w:t>
            </w:r>
          </w:p>
        </w:tc>
      </w:tr>
    </w:tbl>
    <w:p w:rsidR="00D81E77" w:rsidRDefault="00D81E77" w:rsidP="00D81E77">
      <w:pPr>
        <w:pStyle w:val="NormalWeb"/>
        <w:spacing w:before="0" w:beforeAutospacing="0" w:after="0" w:afterAutospacing="0"/>
        <w:ind w:left="539"/>
        <w:rPr>
          <w:i/>
          <w:iCs/>
          <w:sz w:val="28"/>
          <w:szCs w:val="28"/>
          <w:lang w:val="lv-LV"/>
        </w:rPr>
      </w:pPr>
    </w:p>
    <w:p w:rsidR="00D81E77" w:rsidRPr="00D81E77" w:rsidRDefault="00D81E77" w:rsidP="00D81E77">
      <w:pPr>
        <w:pStyle w:val="NormalWeb"/>
        <w:spacing w:before="0" w:beforeAutospacing="0" w:after="0" w:afterAutospacing="0"/>
        <w:ind w:left="539"/>
        <w:rPr>
          <w:sz w:val="28"/>
          <w:szCs w:val="28"/>
          <w:lang w:val="lv-LV"/>
        </w:rPr>
      </w:pPr>
      <w:r w:rsidRPr="00D81E77">
        <w:rPr>
          <w:iCs/>
          <w:sz w:val="28"/>
          <w:szCs w:val="28"/>
          <w:lang w:val="lv-LV"/>
        </w:rPr>
        <w:t>Anotācijas VI sadaļa – projekts š</w:t>
      </w:r>
      <w:r>
        <w:rPr>
          <w:iCs/>
          <w:sz w:val="28"/>
          <w:szCs w:val="28"/>
          <w:lang w:val="lv-LV"/>
        </w:rPr>
        <w:t>o</w:t>
      </w:r>
      <w:r w:rsidRPr="00D81E77">
        <w:rPr>
          <w:iCs/>
          <w:sz w:val="28"/>
          <w:szCs w:val="28"/>
          <w:lang w:val="lv-LV"/>
        </w:rPr>
        <w:t xml:space="preserve"> jom</w:t>
      </w:r>
      <w:r>
        <w:rPr>
          <w:iCs/>
          <w:sz w:val="28"/>
          <w:szCs w:val="28"/>
          <w:lang w:val="lv-LV"/>
        </w:rPr>
        <w:t>u</w:t>
      </w:r>
      <w:r w:rsidRPr="00D81E77">
        <w:rPr>
          <w:iCs/>
          <w:sz w:val="28"/>
          <w:szCs w:val="28"/>
          <w:lang w:val="lv-LV"/>
        </w:rPr>
        <w:t xml:space="preserve"> neskar</w:t>
      </w:r>
    </w:p>
    <w:p w:rsidR="00034B3B" w:rsidRPr="00D81E77" w:rsidRDefault="00034B3B" w:rsidP="00034B3B">
      <w:pPr>
        <w:pStyle w:val="NormalWeb"/>
        <w:spacing w:before="0" w:beforeAutospacing="0" w:after="0" w:afterAutospacing="0"/>
        <w:ind w:left="539"/>
        <w:rPr>
          <w:sz w:val="28"/>
          <w:szCs w:val="28"/>
          <w:lang w:val="lv-LV"/>
        </w:rPr>
      </w:pPr>
    </w:p>
    <w:p w:rsidR="00034B3B" w:rsidRPr="00200E01" w:rsidRDefault="00034B3B" w:rsidP="00034B3B">
      <w:pPr>
        <w:pStyle w:val="NormalWeb"/>
        <w:spacing w:before="0" w:beforeAutospacing="0" w:after="0" w:afterAutospacing="0"/>
        <w:ind w:left="539"/>
        <w:rPr>
          <w:sz w:val="28"/>
          <w:szCs w:val="28"/>
        </w:rPr>
      </w:pPr>
    </w:p>
    <w:p w:rsidR="00034B3B" w:rsidRPr="00200E01" w:rsidRDefault="00034B3B" w:rsidP="00034B3B">
      <w:pPr>
        <w:pStyle w:val="NormalWeb"/>
        <w:spacing w:before="0" w:beforeAutospacing="0" w:after="0" w:afterAutospacing="0"/>
        <w:ind w:left="539"/>
        <w:rPr>
          <w:sz w:val="28"/>
          <w:szCs w:val="28"/>
        </w:rPr>
      </w:pPr>
      <w:r w:rsidRPr="00200E01">
        <w:rPr>
          <w:sz w:val="28"/>
          <w:szCs w:val="28"/>
        </w:rPr>
        <w:t>Satiksmes ministrs</w:t>
      </w:r>
      <w:r w:rsidRPr="00200E01">
        <w:rPr>
          <w:sz w:val="28"/>
          <w:szCs w:val="28"/>
        </w:rPr>
        <w:tab/>
      </w:r>
      <w:r w:rsidRPr="00200E01">
        <w:rPr>
          <w:sz w:val="28"/>
          <w:szCs w:val="28"/>
        </w:rPr>
        <w:tab/>
      </w:r>
      <w:r w:rsidRPr="00200E01">
        <w:rPr>
          <w:sz w:val="28"/>
          <w:szCs w:val="28"/>
        </w:rPr>
        <w:tab/>
      </w:r>
      <w:r w:rsidRPr="00200E01">
        <w:rPr>
          <w:sz w:val="28"/>
          <w:szCs w:val="28"/>
        </w:rPr>
        <w:tab/>
      </w:r>
      <w:r w:rsidRPr="00200E01">
        <w:rPr>
          <w:sz w:val="28"/>
          <w:szCs w:val="28"/>
        </w:rPr>
        <w:tab/>
      </w:r>
      <w:r w:rsidRPr="00200E01">
        <w:rPr>
          <w:sz w:val="28"/>
          <w:szCs w:val="28"/>
        </w:rPr>
        <w:tab/>
        <w:t>A.Matīss</w:t>
      </w:r>
    </w:p>
    <w:p w:rsidR="00034B3B" w:rsidRPr="00200E01" w:rsidRDefault="00034B3B" w:rsidP="00034B3B">
      <w:pPr>
        <w:pStyle w:val="EnvelopeReturn"/>
        <w:tabs>
          <w:tab w:val="left" w:pos="6480"/>
          <w:tab w:val="right" w:pos="7560"/>
        </w:tabs>
        <w:spacing w:before="0"/>
        <w:ind w:left="539"/>
        <w:rPr>
          <w:sz w:val="28"/>
          <w:szCs w:val="28"/>
          <w:lang w:val="lv-LV"/>
        </w:rPr>
      </w:pPr>
    </w:p>
    <w:p w:rsidR="00034B3B" w:rsidRPr="00200E01" w:rsidRDefault="00034B3B" w:rsidP="00034B3B">
      <w:pPr>
        <w:pStyle w:val="EnvelopeReturn"/>
        <w:tabs>
          <w:tab w:val="left" w:pos="6480"/>
          <w:tab w:val="right" w:pos="7560"/>
        </w:tabs>
        <w:spacing w:before="0"/>
        <w:ind w:left="539"/>
        <w:rPr>
          <w:sz w:val="28"/>
          <w:szCs w:val="28"/>
          <w:lang w:val="lv-LV"/>
        </w:rPr>
      </w:pPr>
      <w:r w:rsidRPr="00200E01">
        <w:rPr>
          <w:sz w:val="28"/>
          <w:szCs w:val="28"/>
          <w:lang w:val="lv-LV"/>
        </w:rPr>
        <w:t xml:space="preserve">Vīza: </w:t>
      </w:r>
    </w:p>
    <w:p w:rsidR="00034B3B" w:rsidRPr="00200E01" w:rsidRDefault="00034B3B" w:rsidP="00034B3B">
      <w:pPr>
        <w:pStyle w:val="BodyTextIndent2"/>
        <w:spacing w:after="60" w:line="240" w:lineRule="auto"/>
        <w:ind w:left="0" w:firstLine="539"/>
        <w:rPr>
          <w:rFonts w:ascii="Times New Roman" w:hAnsi="Times New Roman"/>
          <w:sz w:val="20"/>
        </w:rPr>
      </w:pPr>
      <w:r w:rsidRPr="00200E01">
        <w:rPr>
          <w:rFonts w:ascii="Times New Roman" w:hAnsi="Times New Roman"/>
          <w:sz w:val="28"/>
          <w:szCs w:val="28"/>
        </w:rPr>
        <w:t xml:space="preserve">valsts sekretārs </w:t>
      </w:r>
      <w:r w:rsidRPr="00200E01">
        <w:rPr>
          <w:rFonts w:ascii="Times New Roman" w:hAnsi="Times New Roman"/>
          <w:sz w:val="28"/>
          <w:szCs w:val="28"/>
        </w:rPr>
        <w:tab/>
      </w:r>
      <w:r w:rsidRPr="00200E01">
        <w:rPr>
          <w:rFonts w:ascii="Times New Roman" w:hAnsi="Times New Roman"/>
          <w:sz w:val="28"/>
          <w:szCs w:val="28"/>
        </w:rPr>
        <w:tab/>
      </w:r>
      <w:r w:rsidRPr="00200E01">
        <w:rPr>
          <w:rFonts w:ascii="Times New Roman" w:hAnsi="Times New Roman"/>
          <w:sz w:val="28"/>
          <w:szCs w:val="28"/>
        </w:rPr>
        <w:tab/>
      </w:r>
      <w:r w:rsidRPr="00200E01">
        <w:rPr>
          <w:rFonts w:ascii="Times New Roman" w:hAnsi="Times New Roman"/>
          <w:sz w:val="28"/>
          <w:szCs w:val="28"/>
        </w:rPr>
        <w:tab/>
      </w:r>
      <w:r w:rsidRPr="00200E01">
        <w:rPr>
          <w:rFonts w:ascii="Times New Roman" w:hAnsi="Times New Roman"/>
          <w:sz w:val="28"/>
          <w:szCs w:val="28"/>
        </w:rPr>
        <w:tab/>
      </w:r>
      <w:r w:rsidRPr="00200E01">
        <w:rPr>
          <w:rFonts w:ascii="Times New Roman" w:hAnsi="Times New Roman"/>
          <w:sz w:val="28"/>
          <w:szCs w:val="28"/>
        </w:rPr>
        <w:tab/>
        <w:t>K.Ozoliņš</w:t>
      </w:r>
    </w:p>
    <w:p w:rsidR="00034B3B" w:rsidRPr="00200E01" w:rsidRDefault="00034B3B" w:rsidP="00034B3B">
      <w:pPr>
        <w:spacing w:after="0" w:line="240" w:lineRule="auto"/>
        <w:rPr>
          <w:rFonts w:ascii="Times New Roman" w:hAnsi="Times New Roman"/>
          <w:sz w:val="20"/>
          <w:szCs w:val="20"/>
        </w:rPr>
      </w:pPr>
    </w:p>
    <w:p w:rsidR="00034B3B" w:rsidRDefault="00034B3B" w:rsidP="00034B3B">
      <w:pPr>
        <w:spacing w:after="0" w:line="240" w:lineRule="auto"/>
        <w:rPr>
          <w:rFonts w:ascii="Times New Roman" w:hAnsi="Times New Roman"/>
          <w:sz w:val="20"/>
          <w:szCs w:val="20"/>
        </w:rPr>
      </w:pPr>
    </w:p>
    <w:p w:rsidR="00520B62" w:rsidRDefault="00520B62" w:rsidP="00034B3B">
      <w:pPr>
        <w:spacing w:after="0" w:line="240" w:lineRule="auto"/>
        <w:rPr>
          <w:rFonts w:ascii="Times New Roman" w:hAnsi="Times New Roman"/>
          <w:sz w:val="20"/>
          <w:szCs w:val="20"/>
        </w:rPr>
      </w:pPr>
    </w:p>
    <w:p w:rsidR="00520B62" w:rsidRDefault="00520B62" w:rsidP="00034B3B">
      <w:pPr>
        <w:spacing w:after="0" w:line="240" w:lineRule="auto"/>
        <w:rPr>
          <w:rFonts w:ascii="Times New Roman" w:hAnsi="Times New Roman"/>
          <w:sz w:val="20"/>
          <w:szCs w:val="20"/>
        </w:rPr>
      </w:pPr>
    </w:p>
    <w:p w:rsidR="00034B3B" w:rsidRPr="00A15873" w:rsidRDefault="00F60BC3" w:rsidP="00034B3B">
      <w:pPr>
        <w:spacing w:after="0" w:line="240" w:lineRule="auto"/>
        <w:rPr>
          <w:rFonts w:ascii="Times New Roman" w:hAnsi="Times New Roman"/>
          <w:sz w:val="20"/>
          <w:szCs w:val="20"/>
        </w:rPr>
      </w:pPr>
      <w:r>
        <w:rPr>
          <w:rFonts w:ascii="Times New Roman" w:hAnsi="Times New Roman"/>
          <w:sz w:val="20"/>
          <w:szCs w:val="20"/>
        </w:rPr>
        <w:t>11</w:t>
      </w:r>
      <w:r w:rsidR="00D92FD5">
        <w:rPr>
          <w:rFonts w:ascii="Times New Roman" w:hAnsi="Times New Roman"/>
          <w:sz w:val="20"/>
          <w:szCs w:val="20"/>
        </w:rPr>
        <w:t>.0</w:t>
      </w:r>
      <w:r w:rsidR="00DB62D4">
        <w:rPr>
          <w:rFonts w:ascii="Times New Roman" w:hAnsi="Times New Roman"/>
          <w:sz w:val="20"/>
          <w:szCs w:val="20"/>
        </w:rPr>
        <w:t>9</w:t>
      </w:r>
      <w:r w:rsidR="00034B3B" w:rsidRPr="00A15873">
        <w:rPr>
          <w:rFonts w:ascii="Times New Roman" w:hAnsi="Times New Roman"/>
          <w:sz w:val="20"/>
          <w:szCs w:val="20"/>
        </w:rPr>
        <w:t>.2013. 1</w:t>
      </w:r>
      <w:r w:rsidR="00520B62">
        <w:rPr>
          <w:rFonts w:ascii="Times New Roman" w:hAnsi="Times New Roman"/>
          <w:sz w:val="20"/>
          <w:szCs w:val="20"/>
        </w:rPr>
        <w:t>1</w:t>
      </w:r>
      <w:r w:rsidR="00034B3B" w:rsidRPr="00A15873">
        <w:rPr>
          <w:rFonts w:ascii="Times New Roman" w:hAnsi="Times New Roman"/>
          <w:sz w:val="20"/>
          <w:szCs w:val="20"/>
        </w:rPr>
        <w:t>:30</w:t>
      </w:r>
    </w:p>
    <w:p w:rsidR="00034B3B" w:rsidRPr="00A15873" w:rsidRDefault="00DE7C88" w:rsidP="00034B3B">
      <w:pPr>
        <w:spacing w:after="0" w:line="240" w:lineRule="auto"/>
        <w:rPr>
          <w:rFonts w:ascii="Times New Roman" w:hAnsi="Times New Roman"/>
          <w:sz w:val="20"/>
          <w:szCs w:val="20"/>
        </w:rPr>
      </w:pPr>
      <w:r>
        <w:rPr>
          <w:rFonts w:ascii="Times New Roman" w:hAnsi="Times New Roman"/>
          <w:sz w:val="20"/>
          <w:szCs w:val="20"/>
        </w:rPr>
        <w:t>3257</w:t>
      </w:r>
      <w:bookmarkStart w:id="2" w:name="_GoBack"/>
      <w:bookmarkEnd w:id="2"/>
    </w:p>
    <w:p w:rsidR="00034B3B" w:rsidRPr="00A15873" w:rsidRDefault="00034B3B" w:rsidP="00034B3B">
      <w:pPr>
        <w:spacing w:after="0" w:line="240" w:lineRule="auto"/>
        <w:rPr>
          <w:rFonts w:ascii="Times New Roman" w:hAnsi="Times New Roman"/>
          <w:sz w:val="20"/>
          <w:szCs w:val="20"/>
        </w:rPr>
      </w:pPr>
      <w:r w:rsidRPr="00A15873">
        <w:rPr>
          <w:rFonts w:ascii="Times New Roman" w:hAnsi="Times New Roman"/>
          <w:sz w:val="20"/>
          <w:szCs w:val="20"/>
        </w:rPr>
        <w:t>L.Pūce</w:t>
      </w:r>
    </w:p>
    <w:p w:rsidR="00034B3B" w:rsidRPr="00200E01" w:rsidRDefault="00034B3B" w:rsidP="00034B3B">
      <w:pPr>
        <w:spacing w:after="0" w:line="240" w:lineRule="auto"/>
        <w:rPr>
          <w:rFonts w:ascii="Times New Roman" w:hAnsi="Times New Roman"/>
          <w:sz w:val="20"/>
          <w:szCs w:val="20"/>
        </w:rPr>
      </w:pPr>
      <w:r w:rsidRPr="00A15873">
        <w:rPr>
          <w:rFonts w:ascii="Times New Roman" w:hAnsi="Times New Roman"/>
          <w:sz w:val="20"/>
          <w:szCs w:val="20"/>
        </w:rPr>
        <w:t>67028237; Linda.Puce@sam.gov.lv</w:t>
      </w:r>
    </w:p>
    <w:p w:rsidR="00463FF6" w:rsidRDefault="00463FF6"/>
    <w:sectPr w:rsidR="00463FF6" w:rsidSect="00520B62">
      <w:headerReference w:type="default" r:id="rId11"/>
      <w:footerReference w:type="default" r:id="rId12"/>
      <w:footerReference w:type="firs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0" w:rsidRDefault="00976FE0">
      <w:pPr>
        <w:spacing w:after="0" w:line="240" w:lineRule="auto"/>
      </w:pPr>
      <w:r>
        <w:separator/>
      </w:r>
    </w:p>
  </w:endnote>
  <w:endnote w:type="continuationSeparator" w:id="0">
    <w:p w:rsidR="00976FE0" w:rsidRDefault="0097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Pr="001B4D21" w:rsidRDefault="002A2A83" w:rsidP="007D5D10">
    <w:pPr>
      <w:pStyle w:val="Footer"/>
      <w:spacing w:after="0" w:line="240" w:lineRule="auto"/>
      <w:rPr>
        <w:rFonts w:ascii="Times New Roman" w:hAnsi="Times New Roman"/>
        <w:sz w:val="20"/>
      </w:rPr>
    </w:pPr>
    <w:r w:rsidRPr="001B4D21">
      <w:rPr>
        <w:rFonts w:ascii="Times New Roman" w:hAnsi="Times New Roman"/>
        <w:sz w:val="20"/>
      </w:rPr>
      <w:t>SAMAnot_</w:t>
    </w:r>
    <w:r>
      <w:rPr>
        <w:rFonts w:ascii="Times New Roman" w:hAnsi="Times New Roman"/>
        <w:sz w:val="20"/>
        <w:lang w:val="lv-LV"/>
      </w:rPr>
      <w:t>1109</w:t>
    </w:r>
    <w:r w:rsidRPr="001B4D21">
      <w:rPr>
        <w:rFonts w:ascii="Times New Roman" w:hAnsi="Times New Roman"/>
        <w:sz w:val="20"/>
      </w:rPr>
      <w:t>13_</w:t>
    </w:r>
    <w:r>
      <w:rPr>
        <w:rFonts w:ascii="Times New Roman" w:hAnsi="Times New Roman"/>
        <w:sz w:val="20"/>
        <w:lang w:val="lv-LV"/>
      </w:rPr>
      <w:t>VSS_1223</w:t>
    </w:r>
    <w:r w:rsidRPr="001B4D21">
      <w:rPr>
        <w:rFonts w:ascii="Times New Roman" w:hAnsi="Times New Roman"/>
        <w:sz w:val="20"/>
      </w:rPr>
      <w:t>; Likumprojekta „Grozījumi likumā "Par autoceļiem"”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Pr="001B4D21" w:rsidRDefault="002A2A83" w:rsidP="007D5D10">
    <w:pPr>
      <w:pStyle w:val="Footer"/>
      <w:spacing w:after="0" w:line="240" w:lineRule="auto"/>
      <w:rPr>
        <w:rFonts w:ascii="Times New Roman" w:hAnsi="Times New Roman"/>
        <w:sz w:val="20"/>
      </w:rPr>
    </w:pPr>
    <w:r w:rsidRPr="001B4D21">
      <w:rPr>
        <w:rFonts w:ascii="Times New Roman" w:hAnsi="Times New Roman"/>
        <w:sz w:val="20"/>
      </w:rPr>
      <w:t>SAMAnot_</w:t>
    </w:r>
    <w:r>
      <w:rPr>
        <w:rFonts w:ascii="Times New Roman" w:hAnsi="Times New Roman"/>
        <w:sz w:val="20"/>
        <w:lang w:val="lv-LV"/>
      </w:rPr>
      <w:t>1109</w:t>
    </w:r>
    <w:r w:rsidRPr="001B4D21">
      <w:rPr>
        <w:rFonts w:ascii="Times New Roman" w:hAnsi="Times New Roman"/>
        <w:sz w:val="20"/>
      </w:rPr>
      <w:t>13_</w:t>
    </w:r>
    <w:r>
      <w:rPr>
        <w:rFonts w:ascii="Times New Roman" w:hAnsi="Times New Roman"/>
        <w:sz w:val="20"/>
        <w:lang w:val="lv-LV"/>
      </w:rPr>
      <w:t>VSS_1223</w:t>
    </w:r>
    <w:r w:rsidRPr="001B4D21">
      <w:rPr>
        <w:rFonts w:ascii="Times New Roman" w:hAnsi="Times New Roman"/>
        <w:sz w:val="20"/>
      </w:rPr>
      <w:t>; Likumprojekta „Grozījumi likumā "Par autoceļiem"”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0" w:rsidRDefault="00976FE0">
      <w:pPr>
        <w:spacing w:after="0" w:line="240" w:lineRule="auto"/>
      </w:pPr>
      <w:r>
        <w:separator/>
      </w:r>
    </w:p>
  </w:footnote>
  <w:footnote w:type="continuationSeparator" w:id="0">
    <w:p w:rsidR="00976FE0" w:rsidRDefault="00976FE0">
      <w:pPr>
        <w:spacing w:after="0" w:line="240" w:lineRule="auto"/>
      </w:pPr>
      <w:r>
        <w:continuationSeparator/>
      </w:r>
    </w:p>
  </w:footnote>
  <w:footnote w:id="1">
    <w:p w:rsidR="002A2A83" w:rsidRDefault="002A2A83" w:rsidP="005C59F1">
      <w:pPr>
        <w:pStyle w:val="FootnoteText"/>
      </w:pPr>
      <w:r>
        <w:rPr>
          <w:rStyle w:val="FootnoteReference"/>
        </w:rPr>
        <w:footnoteRef/>
      </w:r>
      <w:r>
        <w:t xml:space="preserve"> </w:t>
      </w:r>
      <w:proofErr w:type="spellStart"/>
      <w:r>
        <w:t>Skat</w:t>
      </w:r>
      <w:proofErr w:type="spellEnd"/>
      <w:r>
        <w:t>. Eiropas Savienības mājas lapā publicēto Eiropas Parlamenta Rezolūciju,  kas tika pieņemta 2011.gada 5.jūlijā. (P7_TA-PROV(2011)0319) un Rezolūciju, kas pieņemta  2011.gada 15.novembrī (P7_TA-PROV(2011)0494).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Default="002A2A83">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DE7C88">
      <w:rPr>
        <w:rFonts w:ascii="Times New Roman" w:hAnsi="Times New Roman"/>
        <w:noProof/>
        <w:sz w:val="24"/>
        <w:szCs w:val="24"/>
      </w:rPr>
      <w:t>13</w:t>
    </w:r>
    <w:r w:rsidRPr="00C25AD5">
      <w:rPr>
        <w:rFonts w:ascii="Times New Roman" w:hAnsi="Times New Roman"/>
        <w:sz w:val="24"/>
        <w:szCs w:val="24"/>
      </w:rPr>
      <w:fldChar w:fldCharType="end"/>
    </w:r>
  </w:p>
  <w:p w:rsidR="002A2A83" w:rsidRDefault="002A2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03B"/>
    <w:multiLevelType w:val="hybridMultilevel"/>
    <w:tmpl w:val="25C209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3B"/>
    <w:rsid w:val="00006D65"/>
    <w:rsid w:val="000300EB"/>
    <w:rsid w:val="00034B3B"/>
    <w:rsid w:val="000406E5"/>
    <w:rsid w:val="000F79A8"/>
    <w:rsid w:val="00213CA5"/>
    <w:rsid w:val="00231C97"/>
    <w:rsid w:val="00236D3D"/>
    <w:rsid w:val="00251A77"/>
    <w:rsid w:val="00265C81"/>
    <w:rsid w:val="00282EFE"/>
    <w:rsid w:val="002932AD"/>
    <w:rsid w:val="002A2A83"/>
    <w:rsid w:val="002F548F"/>
    <w:rsid w:val="003226A3"/>
    <w:rsid w:val="00323D9D"/>
    <w:rsid w:val="00387FB9"/>
    <w:rsid w:val="003A1433"/>
    <w:rsid w:val="004463A4"/>
    <w:rsid w:val="00463FF6"/>
    <w:rsid w:val="004A2007"/>
    <w:rsid w:val="004D5D4B"/>
    <w:rsid w:val="004E1248"/>
    <w:rsid w:val="00520B62"/>
    <w:rsid w:val="0057624E"/>
    <w:rsid w:val="005949AD"/>
    <w:rsid w:val="005C59F1"/>
    <w:rsid w:val="005E07C6"/>
    <w:rsid w:val="005E1DA0"/>
    <w:rsid w:val="005E6F1B"/>
    <w:rsid w:val="006151AC"/>
    <w:rsid w:val="0062755D"/>
    <w:rsid w:val="006364AC"/>
    <w:rsid w:val="0064614C"/>
    <w:rsid w:val="00647B9C"/>
    <w:rsid w:val="00695B78"/>
    <w:rsid w:val="006D5AA4"/>
    <w:rsid w:val="00700493"/>
    <w:rsid w:val="007048E3"/>
    <w:rsid w:val="007232F1"/>
    <w:rsid w:val="00746533"/>
    <w:rsid w:val="00772ECC"/>
    <w:rsid w:val="007B00C5"/>
    <w:rsid w:val="007C2C29"/>
    <w:rsid w:val="007D15FB"/>
    <w:rsid w:val="007D5D10"/>
    <w:rsid w:val="00840F44"/>
    <w:rsid w:val="00841D87"/>
    <w:rsid w:val="00853EC4"/>
    <w:rsid w:val="008A54EF"/>
    <w:rsid w:val="00935683"/>
    <w:rsid w:val="00976FE0"/>
    <w:rsid w:val="0099752D"/>
    <w:rsid w:val="009C4883"/>
    <w:rsid w:val="009E3A11"/>
    <w:rsid w:val="00A16969"/>
    <w:rsid w:val="00A331F6"/>
    <w:rsid w:val="00A34C33"/>
    <w:rsid w:val="00AE5E36"/>
    <w:rsid w:val="00B32BD5"/>
    <w:rsid w:val="00B548D0"/>
    <w:rsid w:val="00B9534D"/>
    <w:rsid w:val="00BF2F69"/>
    <w:rsid w:val="00C03956"/>
    <w:rsid w:val="00C5622F"/>
    <w:rsid w:val="00C67A14"/>
    <w:rsid w:val="00C91F2E"/>
    <w:rsid w:val="00CB0698"/>
    <w:rsid w:val="00CC316E"/>
    <w:rsid w:val="00D568E5"/>
    <w:rsid w:val="00D81E77"/>
    <w:rsid w:val="00D82924"/>
    <w:rsid w:val="00D92FD5"/>
    <w:rsid w:val="00DB62D4"/>
    <w:rsid w:val="00DE7C88"/>
    <w:rsid w:val="00E11188"/>
    <w:rsid w:val="00E35035"/>
    <w:rsid w:val="00E627E8"/>
    <w:rsid w:val="00EA1C45"/>
    <w:rsid w:val="00ED4A9A"/>
    <w:rsid w:val="00F1712F"/>
    <w:rsid w:val="00F17304"/>
    <w:rsid w:val="00F24A6E"/>
    <w:rsid w:val="00F52FF2"/>
    <w:rsid w:val="00F60BC3"/>
    <w:rsid w:val="00FE5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0144">
      <w:bodyDiv w:val="1"/>
      <w:marLeft w:val="0"/>
      <w:marRight w:val="0"/>
      <w:marTop w:val="0"/>
      <w:marBottom w:val="0"/>
      <w:divBdr>
        <w:top w:val="none" w:sz="0" w:space="0" w:color="auto"/>
        <w:left w:val="none" w:sz="0" w:space="0" w:color="auto"/>
        <w:bottom w:val="none" w:sz="0" w:space="0" w:color="auto"/>
        <w:right w:val="none" w:sz="0" w:space="0" w:color="auto"/>
      </w:divBdr>
    </w:div>
    <w:div w:id="988706863">
      <w:bodyDiv w:val="1"/>
      <w:marLeft w:val="0"/>
      <w:marRight w:val="0"/>
      <w:marTop w:val="0"/>
      <w:marBottom w:val="0"/>
      <w:divBdr>
        <w:top w:val="none" w:sz="0" w:space="0" w:color="auto"/>
        <w:left w:val="none" w:sz="0" w:space="0" w:color="auto"/>
        <w:bottom w:val="none" w:sz="0" w:space="0" w:color="auto"/>
        <w:right w:val="none" w:sz="0" w:space="0" w:color="auto"/>
      </w:divBdr>
    </w:div>
    <w:div w:id="21226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kumi.lv/doc.php?id=65363" TargetMode="External"/><Relationship Id="rId4" Type="http://schemas.microsoft.com/office/2007/relationships/stylesWithEffects" Target="stylesWithEffects.xml"/><Relationship Id="rId9" Type="http://schemas.openxmlformats.org/officeDocument/2006/relationships/hyperlink" Target="http://likumi.lv/doc.php?id=653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1C4C-B1DB-48ED-B8F5-9A75A230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16777</Words>
  <Characters>9564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autoceļiem""</vt:lpstr>
      <vt:lpstr>Likumprojekta "Grozījumi likumā "Par autoceļiem""</vt:lpstr>
    </vt:vector>
  </TitlesOfParts>
  <Company>SM</Company>
  <LinksUpToDate>false</LinksUpToDate>
  <CharactersWithSpaces>26289</CharactersWithSpaces>
  <SharedDoc>false</SharedDoc>
  <HLinks>
    <vt:vector size="12" baseType="variant">
      <vt:variant>
        <vt:i4>4784200</vt:i4>
      </vt:variant>
      <vt:variant>
        <vt:i4>3</vt:i4>
      </vt:variant>
      <vt:variant>
        <vt:i4>0</vt:i4>
      </vt:variant>
      <vt:variant>
        <vt:i4>5</vt:i4>
      </vt:variant>
      <vt:variant>
        <vt:lpwstr>http://likumi.lv/doc.php?id=65363</vt:lpwstr>
      </vt:variant>
      <vt:variant>
        <vt:lpwstr/>
      </vt:variant>
      <vt:variant>
        <vt:i4>4784200</vt:i4>
      </vt:variant>
      <vt:variant>
        <vt:i4>0</vt:i4>
      </vt:variant>
      <vt:variant>
        <vt:i4>0</vt:i4>
      </vt:variant>
      <vt:variant>
        <vt:i4>5</vt:i4>
      </vt:variant>
      <vt:variant>
        <vt:lpwstr>http://likumi.lv/doc.php?id=65363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dc:title>
  <dc:subject>Anotācija</dc:subject>
  <dc:creator>Liene Priedīte-Kancēviča</dc:creator>
  <dc:description>L.Pūce, 67028237,_x000d_
linda.puce@sam.gov.lv</dc:description>
  <cp:lastModifiedBy>Linda Pūce</cp:lastModifiedBy>
  <cp:revision>3</cp:revision>
  <cp:lastPrinted>2013-09-03T08:36:00Z</cp:lastPrinted>
  <dcterms:created xsi:type="dcterms:W3CDTF">2013-09-11T12:49:00Z</dcterms:created>
  <dcterms:modified xsi:type="dcterms:W3CDTF">2013-09-11T12:50:00Z</dcterms:modified>
</cp:coreProperties>
</file>