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52" w:rsidRPr="00BE1BC2" w:rsidRDefault="00083452" w:rsidP="00083452">
      <w:pPr>
        <w:pStyle w:val="naislab"/>
        <w:spacing w:before="0" w:after="0"/>
        <w:jc w:val="center"/>
        <w:outlineLvl w:val="0"/>
        <w:rPr>
          <w:b/>
          <w:color w:val="000000"/>
          <w:sz w:val="28"/>
          <w:szCs w:val="28"/>
        </w:rPr>
      </w:pPr>
      <w:r w:rsidRPr="00BE1BC2">
        <w:rPr>
          <w:b/>
          <w:color w:val="000000"/>
          <w:sz w:val="28"/>
          <w:szCs w:val="28"/>
        </w:rPr>
        <w:t xml:space="preserve">Ministru kabineta noteikumu projekta </w:t>
      </w:r>
    </w:p>
    <w:p w:rsidR="00BE1BC2" w:rsidRPr="00BE1BC2" w:rsidRDefault="00083452" w:rsidP="00BE1BC2">
      <w:pPr>
        <w:pStyle w:val="naislab"/>
        <w:spacing w:before="0" w:after="0"/>
        <w:jc w:val="center"/>
        <w:outlineLvl w:val="0"/>
        <w:rPr>
          <w:b/>
          <w:color w:val="000000"/>
          <w:sz w:val="28"/>
          <w:szCs w:val="28"/>
        </w:rPr>
      </w:pPr>
      <w:r w:rsidRPr="00BE1BC2">
        <w:rPr>
          <w:b/>
          <w:color w:val="000000"/>
          <w:sz w:val="28"/>
          <w:szCs w:val="28"/>
        </w:rPr>
        <w:t>„</w:t>
      </w:r>
      <w:r w:rsidR="00BE1BC2" w:rsidRPr="00BE1BC2">
        <w:rPr>
          <w:b/>
          <w:color w:val="000000"/>
          <w:sz w:val="28"/>
          <w:szCs w:val="28"/>
        </w:rPr>
        <w:t>Sabiedriskā transporta padomes nolikums</w:t>
      </w:r>
      <w:r w:rsidRPr="00BE1BC2">
        <w:rPr>
          <w:b/>
          <w:color w:val="000000"/>
          <w:sz w:val="28"/>
          <w:szCs w:val="28"/>
        </w:rPr>
        <w:t xml:space="preserve">” </w:t>
      </w:r>
    </w:p>
    <w:p w:rsidR="00083452" w:rsidRPr="00BE1BC2" w:rsidRDefault="00083452" w:rsidP="00BE1BC2">
      <w:pPr>
        <w:pStyle w:val="naislab"/>
        <w:spacing w:before="0" w:after="0"/>
        <w:jc w:val="center"/>
        <w:outlineLvl w:val="0"/>
        <w:rPr>
          <w:b/>
          <w:color w:val="000000"/>
          <w:sz w:val="28"/>
          <w:szCs w:val="28"/>
        </w:rPr>
      </w:pPr>
      <w:r w:rsidRPr="00BE1BC2">
        <w:rPr>
          <w:b/>
          <w:color w:val="000000"/>
          <w:sz w:val="28"/>
          <w:szCs w:val="28"/>
        </w:rPr>
        <w:t xml:space="preserve">sākotnējās ietekmes novērtējuma </w:t>
      </w:r>
      <w:smartTag w:uri="schemas-tilde-lv/tildestengine" w:element="veidnes">
        <w:smartTagPr>
          <w:attr w:name="text" w:val="ziņojums&#10;"/>
          <w:attr w:name="baseform" w:val="ziņojums"/>
          <w:attr w:name="id" w:val="-1"/>
        </w:smartTagPr>
        <w:r w:rsidRPr="00BE1BC2">
          <w:rPr>
            <w:b/>
            <w:color w:val="000000"/>
            <w:sz w:val="28"/>
            <w:szCs w:val="28"/>
          </w:rPr>
          <w:t>ziņojums</w:t>
        </w:r>
      </w:smartTag>
    </w:p>
    <w:p w:rsidR="00083452" w:rsidRPr="00BE1BC2" w:rsidRDefault="00083452" w:rsidP="00083452">
      <w:pPr>
        <w:pStyle w:val="naislab"/>
        <w:spacing w:before="0" w:after="0"/>
        <w:jc w:val="center"/>
        <w:outlineLvl w:val="0"/>
        <w:rPr>
          <w:b/>
          <w:color w:val="000000"/>
          <w:sz w:val="28"/>
          <w:szCs w:val="28"/>
        </w:rPr>
      </w:pPr>
      <w:r w:rsidRPr="00BE1BC2">
        <w:rPr>
          <w:b/>
          <w:color w:val="000000"/>
          <w:sz w:val="28"/>
          <w:szCs w:val="28"/>
        </w:rPr>
        <w:t xml:space="preserve"> (anotācija)</w:t>
      </w:r>
    </w:p>
    <w:p w:rsidR="00083452" w:rsidRPr="00BE1BC2" w:rsidRDefault="00083452" w:rsidP="00083452">
      <w:pPr>
        <w:ind w:right="-51"/>
        <w:jc w:val="cente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7"/>
        <w:gridCol w:w="1863"/>
        <w:gridCol w:w="7068"/>
      </w:tblGrid>
      <w:tr w:rsidR="00083452" w:rsidRPr="00297896" w:rsidTr="00F630A9">
        <w:tc>
          <w:tcPr>
            <w:tcW w:w="5000" w:type="pct"/>
            <w:gridSpan w:val="3"/>
            <w:tcBorders>
              <w:top w:val="single" w:sz="4" w:space="0" w:color="auto"/>
              <w:left w:val="single" w:sz="4" w:space="0" w:color="auto"/>
              <w:bottom w:val="outset" w:sz="6" w:space="0" w:color="000000"/>
              <w:right w:val="single" w:sz="4" w:space="0" w:color="auto"/>
            </w:tcBorders>
            <w:vAlign w:val="center"/>
          </w:tcPr>
          <w:p w:rsidR="00083452" w:rsidRPr="00297896" w:rsidRDefault="00083452" w:rsidP="00F630A9">
            <w:pPr>
              <w:jc w:val="center"/>
              <w:rPr>
                <w:b/>
                <w:bCs/>
                <w:sz w:val="26"/>
                <w:szCs w:val="26"/>
              </w:rPr>
            </w:pPr>
            <w:r w:rsidRPr="00297896">
              <w:rPr>
                <w:b/>
                <w:bCs/>
                <w:sz w:val="26"/>
                <w:szCs w:val="26"/>
              </w:rPr>
              <w:t>I. Tiesību akta projekta izstrādes nepieciešamība</w:t>
            </w:r>
          </w:p>
        </w:tc>
      </w:tr>
      <w:tr w:rsidR="00083452" w:rsidRPr="00297896" w:rsidTr="00F630A9">
        <w:tc>
          <w:tcPr>
            <w:tcW w:w="192" w:type="pct"/>
            <w:tcBorders>
              <w:top w:val="outset" w:sz="6" w:space="0" w:color="000000"/>
              <w:left w:val="outset" w:sz="6" w:space="0" w:color="000000"/>
              <w:bottom w:val="outset" w:sz="6" w:space="0" w:color="000000"/>
              <w:right w:val="outset" w:sz="6" w:space="0" w:color="000000"/>
            </w:tcBorders>
          </w:tcPr>
          <w:p w:rsidR="00083452" w:rsidRPr="00297896" w:rsidRDefault="00083452" w:rsidP="00F630A9">
            <w:pPr>
              <w:rPr>
                <w:sz w:val="26"/>
                <w:szCs w:val="26"/>
              </w:rPr>
            </w:pPr>
            <w:r w:rsidRPr="00297896">
              <w:rPr>
                <w:sz w:val="26"/>
                <w:szCs w:val="26"/>
              </w:rPr>
              <w:t>1.</w:t>
            </w:r>
          </w:p>
        </w:tc>
        <w:tc>
          <w:tcPr>
            <w:tcW w:w="1003" w:type="pct"/>
            <w:tcBorders>
              <w:top w:val="outset" w:sz="6" w:space="0" w:color="000000"/>
              <w:left w:val="outset" w:sz="6" w:space="0" w:color="000000"/>
              <w:bottom w:val="outset" w:sz="6" w:space="0" w:color="000000"/>
              <w:right w:val="outset" w:sz="6" w:space="0" w:color="000000"/>
            </w:tcBorders>
          </w:tcPr>
          <w:p w:rsidR="00083452" w:rsidRPr="00297896" w:rsidRDefault="00083452" w:rsidP="00F630A9">
            <w:pPr>
              <w:rPr>
                <w:sz w:val="26"/>
                <w:szCs w:val="26"/>
              </w:rPr>
            </w:pPr>
            <w:r w:rsidRPr="00297896">
              <w:rPr>
                <w:sz w:val="26"/>
                <w:szCs w:val="26"/>
              </w:rPr>
              <w:t>Pamatojums</w:t>
            </w:r>
          </w:p>
        </w:tc>
        <w:tc>
          <w:tcPr>
            <w:tcW w:w="3805" w:type="pct"/>
            <w:tcBorders>
              <w:top w:val="outset" w:sz="6" w:space="0" w:color="000000"/>
              <w:left w:val="outset" w:sz="6" w:space="0" w:color="000000"/>
              <w:bottom w:val="outset" w:sz="6" w:space="0" w:color="000000"/>
              <w:right w:val="outset" w:sz="6" w:space="0" w:color="000000"/>
            </w:tcBorders>
          </w:tcPr>
          <w:p w:rsidR="00083452" w:rsidRPr="00297896" w:rsidRDefault="00083452" w:rsidP="00F630A9">
            <w:pPr>
              <w:jc w:val="both"/>
              <w:rPr>
                <w:sz w:val="26"/>
                <w:szCs w:val="26"/>
              </w:rPr>
            </w:pPr>
            <w:r w:rsidRPr="00297896">
              <w:rPr>
                <w:sz w:val="26"/>
                <w:szCs w:val="26"/>
              </w:rPr>
              <w:t>Sabiedriskā transporta pakalpojumu likuma 4.</w:t>
            </w:r>
            <w:r w:rsidRPr="00297896">
              <w:rPr>
                <w:sz w:val="26"/>
                <w:szCs w:val="26"/>
                <w:vertAlign w:val="superscript"/>
              </w:rPr>
              <w:t>1</w:t>
            </w:r>
            <w:r w:rsidRPr="00297896">
              <w:rPr>
                <w:sz w:val="26"/>
                <w:szCs w:val="26"/>
              </w:rPr>
              <w:t>panta piektā un sestā daļa.</w:t>
            </w:r>
          </w:p>
        </w:tc>
      </w:tr>
      <w:tr w:rsidR="00083452" w:rsidRPr="00297896" w:rsidTr="00F630A9">
        <w:tc>
          <w:tcPr>
            <w:tcW w:w="192" w:type="pct"/>
            <w:tcBorders>
              <w:top w:val="outset" w:sz="6" w:space="0" w:color="000000"/>
              <w:left w:val="outset" w:sz="6" w:space="0" w:color="000000"/>
              <w:bottom w:val="outset" w:sz="6" w:space="0" w:color="000000"/>
              <w:right w:val="outset" w:sz="6" w:space="0" w:color="000000"/>
            </w:tcBorders>
          </w:tcPr>
          <w:p w:rsidR="00083452" w:rsidRPr="00297896" w:rsidRDefault="00083452" w:rsidP="00F630A9">
            <w:pPr>
              <w:rPr>
                <w:sz w:val="26"/>
                <w:szCs w:val="26"/>
                <w:highlight w:val="yellow"/>
              </w:rPr>
            </w:pPr>
            <w:r w:rsidRPr="00297896">
              <w:rPr>
                <w:sz w:val="26"/>
                <w:szCs w:val="26"/>
              </w:rPr>
              <w:t>2.</w:t>
            </w:r>
          </w:p>
        </w:tc>
        <w:tc>
          <w:tcPr>
            <w:tcW w:w="1003" w:type="pct"/>
            <w:tcBorders>
              <w:top w:val="outset" w:sz="6" w:space="0" w:color="000000"/>
              <w:left w:val="outset" w:sz="6" w:space="0" w:color="000000"/>
              <w:bottom w:val="outset" w:sz="6" w:space="0" w:color="000000"/>
              <w:right w:val="outset" w:sz="6" w:space="0" w:color="000000"/>
            </w:tcBorders>
          </w:tcPr>
          <w:p w:rsidR="00083452" w:rsidRPr="00297896" w:rsidRDefault="00083452" w:rsidP="00F630A9">
            <w:pPr>
              <w:rPr>
                <w:sz w:val="26"/>
                <w:szCs w:val="26"/>
                <w:highlight w:val="yellow"/>
              </w:rPr>
            </w:pPr>
            <w:r w:rsidRPr="00297896">
              <w:rPr>
                <w:sz w:val="26"/>
                <w:szCs w:val="26"/>
              </w:rPr>
              <w:t>Pašreizējā situācija un problēmas</w:t>
            </w:r>
          </w:p>
        </w:tc>
        <w:tc>
          <w:tcPr>
            <w:tcW w:w="3805" w:type="pct"/>
            <w:tcBorders>
              <w:top w:val="outset" w:sz="6" w:space="0" w:color="000000"/>
              <w:left w:val="outset" w:sz="6" w:space="0" w:color="000000"/>
              <w:bottom w:val="outset" w:sz="6" w:space="0" w:color="000000"/>
              <w:right w:val="outset" w:sz="6" w:space="0" w:color="000000"/>
            </w:tcBorders>
          </w:tcPr>
          <w:p w:rsidR="00083452" w:rsidRPr="00297896" w:rsidRDefault="004663C3" w:rsidP="004663C3">
            <w:pPr>
              <w:jc w:val="both"/>
              <w:rPr>
                <w:sz w:val="26"/>
                <w:szCs w:val="26"/>
              </w:rPr>
            </w:pPr>
            <w:r w:rsidRPr="00297896">
              <w:rPr>
                <w:sz w:val="26"/>
                <w:szCs w:val="26"/>
              </w:rPr>
              <w:t xml:space="preserve">Līdz grozījumu Sabiedriskā transporta pakalpojumu likumā apstiprināšanai trešajā lasījumā (21.11.2013.) </w:t>
            </w:r>
            <w:r w:rsidR="00083452" w:rsidRPr="00297896">
              <w:rPr>
                <w:sz w:val="26"/>
                <w:szCs w:val="26"/>
              </w:rPr>
              <w:t xml:space="preserve">sabiedriskā transporta pakalpojumu pārzināšanas (maršrutu tīkla izstrādāšana, attīstīšana </w:t>
            </w:r>
            <w:proofErr w:type="spellStart"/>
            <w:r w:rsidR="00083452" w:rsidRPr="00297896">
              <w:rPr>
                <w:sz w:val="26"/>
                <w:szCs w:val="26"/>
              </w:rPr>
              <w:t>u.tml</w:t>
            </w:r>
            <w:proofErr w:type="spellEnd"/>
            <w:r w:rsidR="00083452" w:rsidRPr="00297896">
              <w:rPr>
                <w:sz w:val="26"/>
                <w:szCs w:val="26"/>
              </w:rPr>
              <w:t xml:space="preserve">.) un organizēšanas funkcija </w:t>
            </w:r>
            <w:r w:rsidR="00942A67" w:rsidRPr="00297896">
              <w:rPr>
                <w:sz w:val="26"/>
                <w:szCs w:val="26"/>
              </w:rPr>
              <w:t>bija</w:t>
            </w:r>
            <w:r w:rsidR="00083452" w:rsidRPr="00297896">
              <w:rPr>
                <w:sz w:val="26"/>
                <w:szCs w:val="26"/>
              </w:rPr>
              <w:t xml:space="preserve"> piekritīga kopumā 15 pārvaldes institūcijām (VSIA „Autotransporta direkcija”, 5 plānošanas reģioni un 9 republikas pilsētas). </w:t>
            </w:r>
          </w:p>
          <w:p w:rsidR="00083452" w:rsidRPr="00297896" w:rsidRDefault="00083452" w:rsidP="00942A67">
            <w:pPr>
              <w:jc w:val="both"/>
              <w:rPr>
                <w:sz w:val="26"/>
                <w:szCs w:val="26"/>
              </w:rPr>
            </w:pPr>
            <w:r w:rsidRPr="00297896">
              <w:rPr>
                <w:sz w:val="26"/>
                <w:szCs w:val="26"/>
              </w:rPr>
              <w:t xml:space="preserve">Ņemot vērā reģionālo pārvadājumu pārzināšanā un organizēšanā iesaistīto lielo institūciju skaitu, salīdzinoši nelielo pārzināmo reģionālās nozīmes maršrutu skaitu, kā arī likumā noteikto šo institūciju kompetences un atbildības sadalījumu par pakalpojumu finansēšanu un valsts budžeta līdzekļu administrēšanu, praksē </w:t>
            </w:r>
            <w:r w:rsidR="004663C3" w:rsidRPr="00297896">
              <w:rPr>
                <w:sz w:val="26"/>
                <w:szCs w:val="26"/>
              </w:rPr>
              <w:t>tika</w:t>
            </w:r>
            <w:r w:rsidRPr="00297896">
              <w:rPr>
                <w:sz w:val="26"/>
                <w:szCs w:val="26"/>
              </w:rPr>
              <w:t xml:space="preserve"> identific</w:t>
            </w:r>
            <w:r w:rsidR="004663C3" w:rsidRPr="00297896">
              <w:rPr>
                <w:sz w:val="26"/>
                <w:szCs w:val="26"/>
              </w:rPr>
              <w:t>ētas virkne problēmu, kas neradīja</w:t>
            </w:r>
            <w:r w:rsidRPr="00297896">
              <w:rPr>
                <w:sz w:val="26"/>
                <w:szCs w:val="26"/>
              </w:rPr>
              <w:t xml:space="preserve"> priekšnosacījumus racionāla sabiedriskā transporta maršrutu tīkla izveidošanai un attiecīgi efektīvai valsts budžetā šim mērķim paredzēto budžeta līdzekļu izmantošanai.</w:t>
            </w:r>
          </w:p>
          <w:p w:rsidR="00083452" w:rsidRPr="00297896" w:rsidRDefault="00942A67" w:rsidP="00942A67">
            <w:pPr>
              <w:jc w:val="both"/>
              <w:rPr>
                <w:sz w:val="26"/>
                <w:szCs w:val="26"/>
              </w:rPr>
            </w:pPr>
            <w:r w:rsidRPr="00297896">
              <w:rPr>
                <w:sz w:val="26"/>
                <w:szCs w:val="26"/>
              </w:rPr>
              <w:t>Kā efektīvāko risinājumu</w:t>
            </w:r>
            <w:r w:rsidR="004663C3" w:rsidRPr="00297896">
              <w:rPr>
                <w:sz w:val="26"/>
                <w:szCs w:val="26"/>
              </w:rPr>
              <w:t xml:space="preserve"> m</w:t>
            </w:r>
            <w:r w:rsidR="00083452" w:rsidRPr="00297896">
              <w:rPr>
                <w:sz w:val="26"/>
                <w:szCs w:val="26"/>
              </w:rPr>
              <w:t>inēto sabiedriskā transporta pakalpojumu funkcijas admi</w:t>
            </w:r>
            <w:r w:rsidR="00BE1BC2" w:rsidRPr="00297896">
              <w:rPr>
                <w:sz w:val="26"/>
                <w:szCs w:val="26"/>
              </w:rPr>
              <w:t>nistrēšanas problēmu novēršanai tika nolemts centralizēt sabiedriskā transporta pakalpojumu pārzināšanas un organizēšanas funkciju reģionālo starppilsētu nozīmes maršrutu tīkla, reģionālo vietējās nozīmes maršrutu tīkla un visu dzelzceļa maršrutu pārzināšanas un organizēšanas funkciju nododot Sabiedriskā transporta padomei, izveidojot vienotu reģionālās nozīmes maršrutu tīklu.</w:t>
            </w:r>
            <w:r w:rsidR="004663C3" w:rsidRPr="00297896">
              <w:rPr>
                <w:sz w:val="26"/>
                <w:szCs w:val="26"/>
              </w:rPr>
              <w:t xml:space="preserve"> </w:t>
            </w:r>
          </w:p>
        </w:tc>
      </w:tr>
      <w:tr w:rsidR="00083452" w:rsidRPr="00297896" w:rsidTr="00F630A9">
        <w:tc>
          <w:tcPr>
            <w:tcW w:w="192" w:type="pct"/>
            <w:tcBorders>
              <w:top w:val="outset" w:sz="6" w:space="0" w:color="000000"/>
              <w:left w:val="outset" w:sz="6" w:space="0" w:color="000000"/>
              <w:bottom w:val="outset" w:sz="6" w:space="0" w:color="000000"/>
              <w:right w:val="outset" w:sz="6" w:space="0" w:color="000000"/>
            </w:tcBorders>
          </w:tcPr>
          <w:p w:rsidR="00083452" w:rsidRPr="00297896" w:rsidRDefault="00083452" w:rsidP="00F630A9">
            <w:pPr>
              <w:rPr>
                <w:sz w:val="26"/>
                <w:szCs w:val="26"/>
              </w:rPr>
            </w:pPr>
            <w:r w:rsidRPr="00297896">
              <w:rPr>
                <w:sz w:val="26"/>
                <w:szCs w:val="26"/>
              </w:rPr>
              <w:t>3.</w:t>
            </w:r>
          </w:p>
        </w:tc>
        <w:tc>
          <w:tcPr>
            <w:tcW w:w="1003" w:type="pct"/>
            <w:tcBorders>
              <w:top w:val="outset" w:sz="6" w:space="0" w:color="000000"/>
              <w:left w:val="outset" w:sz="6" w:space="0" w:color="000000"/>
              <w:bottom w:val="outset" w:sz="6" w:space="0" w:color="000000"/>
              <w:right w:val="outset" w:sz="6" w:space="0" w:color="000000"/>
            </w:tcBorders>
          </w:tcPr>
          <w:p w:rsidR="00083452" w:rsidRPr="00297896" w:rsidRDefault="00083452" w:rsidP="00F630A9">
            <w:pPr>
              <w:rPr>
                <w:sz w:val="26"/>
                <w:szCs w:val="26"/>
              </w:rPr>
            </w:pPr>
            <w:r w:rsidRPr="00297896">
              <w:rPr>
                <w:sz w:val="26"/>
                <w:szCs w:val="26"/>
              </w:rPr>
              <w:t>Saistītie politikas ietekmes novērtējumi un pētījumi</w:t>
            </w:r>
          </w:p>
        </w:tc>
        <w:tc>
          <w:tcPr>
            <w:tcW w:w="3805" w:type="pct"/>
            <w:tcBorders>
              <w:top w:val="outset" w:sz="6" w:space="0" w:color="000000"/>
              <w:left w:val="outset" w:sz="6" w:space="0" w:color="000000"/>
              <w:bottom w:val="outset" w:sz="6" w:space="0" w:color="000000"/>
              <w:right w:val="outset" w:sz="6" w:space="0" w:color="000000"/>
            </w:tcBorders>
          </w:tcPr>
          <w:p w:rsidR="00083452" w:rsidRPr="00297896" w:rsidRDefault="00083452" w:rsidP="00F630A9">
            <w:pPr>
              <w:rPr>
                <w:sz w:val="26"/>
                <w:szCs w:val="26"/>
              </w:rPr>
            </w:pPr>
            <w:r w:rsidRPr="00297896">
              <w:rPr>
                <w:sz w:val="26"/>
                <w:szCs w:val="26"/>
              </w:rPr>
              <w:t>Projekts šo jomu neskar.</w:t>
            </w:r>
          </w:p>
          <w:p w:rsidR="00083452" w:rsidRPr="00297896" w:rsidRDefault="00083452" w:rsidP="00F630A9">
            <w:pPr>
              <w:rPr>
                <w:sz w:val="26"/>
                <w:szCs w:val="26"/>
              </w:rPr>
            </w:pPr>
          </w:p>
        </w:tc>
      </w:tr>
      <w:tr w:rsidR="00083452" w:rsidRPr="00297896" w:rsidTr="00F630A9">
        <w:tc>
          <w:tcPr>
            <w:tcW w:w="192" w:type="pct"/>
            <w:tcBorders>
              <w:top w:val="outset" w:sz="6" w:space="0" w:color="000000"/>
              <w:left w:val="outset" w:sz="6" w:space="0" w:color="000000"/>
              <w:bottom w:val="outset" w:sz="6" w:space="0" w:color="000000"/>
              <w:right w:val="outset" w:sz="6" w:space="0" w:color="000000"/>
            </w:tcBorders>
          </w:tcPr>
          <w:p w:rsidR="00083452" w:rsidRPr="00297896" w:rsidRDefault="00083452" w:rsidP="00F630A9">
            <w:pPr>
              <w:rPr>
                <w:sz w:val="26"/>
                <w:szCs w:val="26"/>
                <w:highlight w:val="yellow"/>
              </w:rPr>
            </w:pPr>
            <w:r w:rsidRPr="00297896">
              <w:rPr>
                <w:sz w:val="26"/>
                <w:szCs w:val="26"/>
              </w:rPr>
              <w:t>4.</w:t>
            </w:r>
          </w:p>
        </w:tc>
        <w:tc>
          <w:tcPr>
            <w:tcW w:w="1003" w:type="pct"/>
            <w:tcBorders>
              <w:top w:val="outset" w:sz="6" w:space="0" w:color="000000"/>
              <w:left w:val="outset" w:sz="6" w:space="0" w:color="000000"/>
              <w:bottom w:val="outset" w:sz="6" w:space="0" w:color="000000"/>
              <w:right w:val="outset" w:sz="6" w:space="0" w:color="000000"/>
            </w:tcBorders>
          </w:tcPr>
          <w:p w:rsidR="00083452" w:rsidRPr="00297896" w:rsidRDefault="00083452" w:rsidP="00F630A9">
            <w:pPr>
              <w:rPr>
                <w:sz w:val="26"/>
                <w:szCs w:val="26"/>
                <w:highlight w:val="yellow"/>
              </w:rPr>
            </w:pPr>
            <w:r w:rsidRPr="00297896">
              <w:rPr>
                <w:sz w:val="26"/>
                <w:szCs w:val="26"/>
              </w:rPr>
              <w:t>Tiesiskā regulējuma mērķis un būtība</w:t>
            </w:r>
          </w:p>
        </w:tc>
        <w:tc>
          <w:tcPr>
            <w:tcW w:w="3805" w:type="pct"/>
            <w:tcBorders>
              <w:top w:val="outset" w:sz="6" w:space="0" w:color="000000"/>
              <w:left w:val="outset" w:sz="6" w:space="0" w:color="000000"/>
              <w:bottom w:val="outset" w:sz="6" w:space="0" w:color="000000"/>
              <w:right w:val="outset" w:sz="6" w:space="0" w:color="000000"/>
            </w:tcBorders>
          </w:tcPr>
          <w:p w:rsidR="00083452" w:rsidRPr="00297896" w:rsidRDefault="00083452" w:rsidP="00083452">
            <w:pPr>
              <w:pStyle w:val="tv213"/>
              <w:spacing w:before="0" w:beforeAutospacing="0" w:after="0" w:afterAutospacing="0"/>
              <w:jc w:val="both"/>
              <w:rPr>
                <w:sz w:val="26"/>
                <w:szCs w:val="26"/>
              </w:rPr>
            </w:pPr>
            <w:r w:rsidRPr="00297896">
              <w:rPr>
                <w:sz w:val="26"/>
                <w:szCs w:val="26"/>
              </w:rPr>
              <w:t xml:space="preserve">Vienota maršrutu tīkla pārzināšana ļaus izveidot vienotu un izmaksu efektīvu reģionālās nozīmes maršrutu tīklu. Tiks nodrošināta pārvadājumu apjoma sabalansēšana ar valsts budžetā pieejamo finansējumu, </w:t>
            </w:r>
            <w:proofErr w:type="spellStart"/>
            <w:r w:rsidRPr="00297896">
              <w:rPr>
                <w:sz w:val="26"/>
                <w:szCs w:val="26"/>
              </w:rPr>
              <w:t>efektivizētas</w:t>
            </w:r>
            <w:proofErr w:type="spellEnd"/>
            <w:r w:rsidRPr="00297896">
              <w:rPr>
                <w:sz w:val="26"/>
                <w:szCs w:val="26"/>
              </w:rPr>
              <w:t xml:space="preserve"> administratīvās procedūras un ieviesta vienota pieeja pakalpojumu plānošanas, pasūtīšanas, līgumu slēgšanas un valsts budžeta līdzekļu izlietošanas uzraudzības procesiem.</w:t>
            </w:r>
          </w:p>
          <w:p w:rsidR="00BE1BC2" w:rsidRPr="00297896" w:rsidRDefault="00083452" w:rsidP="00083452">
            <w:pPr>
              <w:jc w:val="both"/>
              <w:rPr>
                <w:sz w:val="26"/>
                <w:szCs w:val="26"/>
              </w:rPr>
            </w:pPr>
            <w:r w:rsidRPr="00297896">
              <w:rPr>
                <w:sz w:val="26"/>
                <w:szCs w:val="26"/>
              </w:rPr>
              <w:t xml:space="preserve">Vienotu reģionālās nozīmes maršrutu tīklu veidos un sabiedriskā transporta pakalpojumus šajā maršrutu tīklā organizēs un pārzinās jaunizveidota institūcija- Sabiedriskā transporta padome. Sabiedriskā transporta padome tiks izveidota kā koleģiāla </w:t>
            </w:r>
            <w:r w:rsidRPr="00297896">
              <w:rPr>
                <w:sz w:val="26"/>
                <w:szCs w:val="26"/>
              </w:rPr>
              <w:lastRenderedPageBreak/>
              <w:t xml:space="preserve">institūcija, kas būs Satiksmes ministrijas institucionālā pārraudzībā. </w:t>
            </w:r>
          </w:p>
          <w:p w:rsidR="00083452" w:rsidRPr="00297896" w:rsidRDefault="00083452" w:rsidP="00083452">
            <w:pPr>
              <w:jc w:val="both"/>
              <w:rPr>
                <w:sz w:val="26"/>
                <w:szCs w:val="26"/>
              </w:rPr>
            </w:pPr>
            <w:r w:rsidRPr="00297896">
              <w:rPr>
                <w:sz w:val="26"/>
                <w:szCs w:val="26"/>
              </w:rPr>
              <w:t>Lai tiktu veidota cieša sadarbība starp valsti un pašvaldībām</w:t>
            </w:r>
            <w:r w:rsidR="00A51A3F" w:rsidRPr="00297896">
              <w:rPr>
                <w:sz w:val="26"/>
                <w:szCs w:val="26"/>
              </w:rPr>
              <w:t>,</w:t>
            </w:r>
            <w:r w:rsidRPr="00297896">
              <w:rPr>
                <w:sz w:val="26"/>
                <w:szCs w:val="26"/>
              </w:rPr>
              <w:t xml:space="preserve"> tiek paredzēts, ka Sabiedriskā transporta padomes sastāvu veidos desmit locekļi</w:t>
            </w:r>
            <w:r w:rsidR="00A07770" w:rsidRPr="00297896">
              <w:rPr>
                <w:sz w:val="26"/>
                <w:szCs w:val="26"/>
              </w:rPr>
              <w:t>:</w:t>
            </w:r>
            <w:r w:rsidRPr="00297896">
              <w:rPr>
                <w:sz w:val="26"/>
                <w:szCs w:val="26"/>
              </w:rPr>
              <w:t xml:space="preserve"> pieci, ko amatā ieceļ un atbrīvo no amata satiksmes ministrs un pieci attiecīgo plānošanas reģionu attīstības padomju deleģētie pārstāvi. Sabiedriskā transporta padomes lēmumi tiks pieņemti ar vienkāršo balsu vairākumu. Gadījumos, kad atsevišķu jautājumu izskatīšanas procesā Sabiedriskā transporta padomes locekļi nespēj vienoties un pieņemt gala lēmumus, lai tiktu nodrošināta sabiedriskā transporta pakalpojumu nepārtrauktība un novērsti draudi, ka iedzīvotājiem netiks sniegti pieejami sabiedriskā transporta pakalpojumi, lēmuma pieņemšanas procesā iesaistīsies satiksmes ministrs un pieņems gala lēmumu.</w:t>
            </w:r>
          </w:p>
          <w:p w:rsidR="00083452" w:rsidRPr="00297896" w:rsidRDefault="00083452" w:rsidP="00083452">
            <w:pPr>
              <w:ind w:firstLine="709"/>
              <w:jc w:val="both"/>
              <w:rPr>
                <w:sz w:val="26"/>
                <w:szCs w:val="26"/>
              </w:rPr>
            </w:pPr>
            <w:r w:rsidRPr="00297896">
              <w:rPr>
                <w:sz w:val="26"/>
                <w:szCs w:val="26"/>
              </w:rPr>
              <w:t>Sabiedriskā transporta padomes pieņemto lēmumu izpildi nodrošinās VSIA „Autotransporta direkcija”. Lai tiktu nodrošināta operatīva lēmumu pieņemšana tādos steidzamos jautājumos, kā, piemēram, autotransporta vienību nomaiņa, grozījumi maršrutos sakarā ar remontdarbiem, izpildāmo reisu laiku pārskatīšana, izmaiņas pieturvietās un citi, tiek paredzēts, ka VSIA „Autotransporta direkcija” lēmumus attiecībā uz iepriekš minētajiem jautājumiem pieņems, neskatot šos jautājumus Sabiedriskā transporta padomē. VSIA „Autotransporta direkcija” rīcības brīvības apjoms sabiedriskā transporta pakalpojumu pārzināšanas jautājumos tiks noteikts ar atsevišķu Sabiedriskā transporta padomes lēmumu.</w:t>
            </w:r>
          </w:p>
          <w:p w:rsidR="00083452" w:rsidRPr="00297896" w:rsidRDefault="00083452" w:rsidP="00083452">
            <w:pPr>
              <w:jc w:val="both"/>
              <w:rPr>
                <w:sz w:val="26"/>
                <w:szCs w:val="26"/>
              </w:rPr>
            </w:pPr>
            <w:r w:rsidRPr="00297896">
              <w:rPr>
                <w:sz w:val="26"/>
                <w:szCs w:val="26"/>
              </w:rPr>
              <w:t>VSIA „Autotransporta direkcija”, kā Sabiedriskā transporta padomes lēmumu izpildinstitūcija, ir plānošanas reģionu tiesību un saistību, arhīva un lietvedības pārņēmēja jautājumos, kas saistīti ar sabiedriskā transporta pakalpojumu pārzināšanu un organizēšanu reģionālajos vietējās nozīmes maršrutos.</w:t>
            </w:r>
          </w:p>
          <w:p w:rsidR="00BE1BC2" w:rsidRPr="00297896" w:rsidRDefault="00BE1BC2" w:rsidP="00083452">
            <w:pPr>
              <w:jc w:val="both"/>
              <w:rPr>
                <w:sz w:val="26"/>
                <w:szCs w:val="26"/>
                <w:highlight w:val="yellow"/>
              </w:rPr>
            </w:pPr>
            <w:r w:rsidRPr="00297896">
              <w:rPr>
                <w:sz w:val="26"/>
                <w:szCs w:val="26"/>
              </w:rPr>
              <w:t xml:space="preserve">Ministru kabineta noteikumu projekts reglamentēs sabiedriskā transporta padomes darba organizācijas jautājumus. </w:t>
            </w:r>
          </w:p>
        </w:tc>
      </w:tr>
      <w:tr w:rsidR="00083452" w:rsidRPr="00297896" w:rsidTr="00F630A9">
        <w:tc>
          <w:tcPr>
            <w:tcW w:w="192" w:type="pct"/>
            <w:tcBorders>
              <w:top w:val="outset" w:sz="6" w:space="0" w:color="000000"/>
              <w:left w:val="outset" w:sz="6" w:space="0" w:color="000000"/>
              <w:bottom w:val="outset" w:sz="6" w:space="0" w:color="000000"/>
              <w:right w:val="outset" w:sz="6" w:space="0" w:color="000000"/>
            </w:tcBorders>
          </w:tcPr>
          <w:p w:rsidR="00083452" w:rsidRPr="00297896" w:rsidRDefault="00083452" w:rsidP="00F630A9">
            <w:pPr>
              <w:rPr>
                <w:sz w:val="26"/>
                <w:szCs w:val="26"/>
              </w:rPr>
            </w:pPr>
            <w:r w:rsidRPr="00297896">
              <w:rPr>
                <w:sz w:val="26"/>
                <w:szCs w:val="26"/>
              </w:rPr>
              <w:lastRenderedPageBreak/>
              <w:t>5.</w:t>
            </w:r>
          </w:p>
        </w:tc>
        <w:tc>
          <w:tcPr>
            <w:tcW w:w="1003" w:type="pct"/>
            <w:tcBorders>
              <w:top w:val="outset" w:sz="6" w:space="0" w:color="000000"/>
              <w:left w:val="outset" w:sz="6" w:space="0" w:color="000000"/>
              <w:bottom w:val="outset" w:sz="6" w:space="0" w:color="000000"/>
              <w:right w:val="outset" w:sz="6" w:space="0" w:color="000000"/>
            </w:tcBorders>
          </w:tcPr>
          <w:p w:rsidR="00083452" w:rsidRPr="00297896" w:rsidRDefault="00083452" w:rsidP="00F630A9">
            <w:pPr>
              <w:rPr>
                <w:sz w:val="26"/>
                <w:szCs w:val="26"/>
              </w:rPr>
            </w:pPr>
            <w:r w:rsidRPr="00297896">
              <w:rPr>
                <w:sz w:val="26"/>
                <w:szCs w:val="26"/>
              </w:rPr>
              <w:t>Projekta izstrādē iesaistītās institūcijas</w:t>
            </w:r>
          </w:p>
        </w:tc>
        <w:tc>
          <w:tcPr>
            <w:tcW w:w="3805" w:type="pct"/>
            <w:tcBorders>
              <w:top w:val="outset" w:sz="6" w:space="0" w:color="000000"/>
              <w:left w:val="outset" w:sz="6" w:space="0" w:color="000000"/>
              <w:bottom w:val="outset" w:sz="6" w:space="0" w:color="000000"/>
              <w:right w:val="outset" w:sz="6" w:space="0" w:color="000000"/>
            </w:tcBorders>
          </w:tcPr>
          <w:p w:rsidR="00083452" w:rsidRPr="00297896" w:rsidRDefault="00083452" w:rsidP="00BE1BC2">
            <w:pPr>
              <w:rPr>
                <w:sz w:val="26"/>
                <w:szCs w:val="26"/>
              </w:rPr>
            </w:pPr>
            <w:r w:rsidRPr="00297896">
              <w:rPr>
                <w:sz w:val="26"/>
                <w:szCs w:val="26"/>
              </w:rPr>
              <w:t xml:space="preserve">Satiksmes ministrija un valsts </w:t>
            </w:r>
            <w:r w:rsidR="00BE1BC2" w:rsidRPr="00297896">
              <w:rPr>
                <w:sz w:val="26"/>
                <w:szCs w:val="26"/>
              </w:rPr>
              <w:t xml:space="preserve">SIA </w:t>
            </w:r>
            <w:r w:rsidRPr="00297896">
              <w:rPr>
                <w:sz w:val="26"/>
                <w:szCs w:val="26"/>
              </w:rPr>
              <w:t>„Autotransporta direkcija”.</w:t>
            </w:r>
          </w:p>
        </w:tc>
      </w:tr>
      <w:tr w:rsidR="00083452" w:rsidRPr="00297896" w:rsidTr="00F630A9">
        <w:tc>
          <w:tcPr>
            <w:tcW w:w="192" w:type="pct"/>
            <w:tcBorders>
              <w:top w:val="outset" w:sz="6" w:space="0" w:color="000000"/>
              <w:left w:val="outset" w:sz="6" w:space="0" w:color="000000"/>
              <w:bottom w:val="outset" w:sz="6" w:space="0" w:color="000000"/>
              <w:right w:val="outset" w:sz="6" w:space="0" w:color="000000"/>
            </w:tcBorders>
          </w:tcPr>
          <w:p w:rsidR="00083452" w:rsidRPr="00297896" w:rsidRDefault="00083452" w:rsidP="00F630A9">
            <w:pPr>
              <w:rPr>
                <w:sz w:val="26"/>
                <w:szCs w:val="26"/>
              </w:rPr>
            </w:pPr>
            <w:r w:rsidRPr="00297896">
              <w:rPr>
                <w:sz w:val="26"/>
                <w:szCs w:val="26"/>
              </w:rPr>
              <w:t>6.</w:t>
            </w:r>
          </w:p>
        </w:tc>
        <w:tc>
          <w:tcPr>
            <w:tcW w:w="1003" w:type="pct"/>
            <w:tcBorders>
              <w:top w:val="outset" w:sz="6" w:space="0" w:color="000000"/>
              <w:left w:val="outset" w:sz="6" w:space="0" w:color="000000"/>
              <w:bottom w:val="outset" w:sz="6" w:space="0" w:color="000000"/>
              <w:right w:val="outset" w:sz="6" w:space="0" w:color="000000"/>
            </w:tcBorders>
          </w:tcPr>
          <w:p w:rsidR="00083452" w:rsidRPr="00297896" w:rsidRDefault="00083452" w:rsidP="00F630A9">
            <w:pPr>
              <w:rPr>
                <w:sz w:val="26"/>
                <w:szCs w:val="26"/>
              </w:rPr>
            </w:pPr>
            <w:r w:rsidRPr="00297896">
              <w:rPr>
                <w:sz w:val="26"/>
                <w:szCs w:val="26"/>
              </w:rPr>
              <w:t>Iemesli, kādēļ netika nodrošināta sabiedrības līdzdalība</w:t>
            </w:r>
          </w:p>
        </w:tc>
        <w:tc>
          <w:tcPr>
            <w:tcW w:w="3805" w:type="pct"/>
            <w:tcBorders>
              <w:top w:val="outset" w:sz="6" w:space="0" w:color="000000"/>
              <w:left w:val="outset" w:sz="6" w:space="0" w:color="000000"/>
              <w:bottom w:val="outset" w:sz="6" w:space="0" w:color="000000"/>
              <w:right w:val="outset" w:sz="6" w:space="0" w:color="000000"/>
            </w:tcBorders>
          </w:tcPr>
          <w:p w:rsidR="00083452" w:rsidRPr="00297896" w:rsidRDefault="00BE1BC2" w:rsidP="00083452">
            <w:pPr>
              <w:jc w:val="both"/>
              <w:rPr>
                <w:sz w:val="26"/>
                <w:szCs w:val="26"/>
              </w:rPr>
            </w:pPr>
            <w:r w:rsidRPr="00297896">
              <w:rPr>
                <w:color w:val="000000"/>
                <w:sz w:val="26"/>
                <w:szCs w:val="26"/>
              </w:rPr>
              <w:t>Nav attiecināms.</w:t>
            </w:r>
            <w:r w:rsidR="00083452" w:rsidRPr="00297896">
              <w:rPr>
                <w:color w:val="000000"/>
                <w:sz w:val="26"/>
                <w:szCs w:val="26"/>
              </w:rPr>
              <w:t xml:space="preserve"> </w:t>
            </w:r>
          </w:p>
        </w:tc>
      </w:tr>
      <w:tr w:rsidR="00083452" w:rsidRPr="00297896" w:rsidTr="00F630A9">
        <w:tc>
          <w:tcPr>
            <w:tcW w:w="192" w:type="pct"/>
            <w:tcBorders>
              <w:top w:val="outset" w:sz="6" w:space="0" w:color="000000"/>
              <w:left w:val="outset" w:sz="6" w:space="0" w:color="000000"/>
              <w:bottom w:val="outset" w:sz="6" w:space="0" w:color="000000"/>
              <w:right w:val="outset" w:sz="6" w:space="0" w:color="000000"/>
            </w:tcBorders>
          </w:tcPr>
          <w:p w:rsidR="00083452" w:rsidRPr="00297896" w:rsidRDefault="00083452" w:rsidP="00F630A9">
            <w:pPr>
              <w:rPr>
                <w:sz w:val="26"/>
                <w:szCs w:val="26"/>
              </w:rPr>
            </w:pPr>
            <w:r w:rsidRPr="00297896">
              <w:rPr>
                <w:sz w:val="26"/>
                <w:szCs w:val="26"/>
              </w:rPr>
              <w:t>7.</w:t>
            </w:r>
          </w:p>
        </w:tc>
        <w:tc>
          <w:tcPr>
            <w:tcW w:w="1003" w:type="pct"/>
            <w:tcBorders>
              <w:top w:val="outset" w:sz="6" w:space="0" w:color="000000"/>
              <w:left w:val="outset" w:sz="6" w:space="0" w:color="000000"/>
              <w:bottom w:val="outset" w:sz="6" w:space="0" w:color="000000"/>
              <w:right w:val="outset" w:sz="6" w:space="0" w:color="000000"/>
            </w:tcBorders>
          </w:tcPr>
          <w:p w:rsidR="00083452" w:rsidRPr="00297896" w:rsidRDefault="00083452" w:rsidP="00F630A9">
            <w:pPr>
              <w:rPr>
                <w:sz w:val="26"/>
                <w:szCs w:val="26"/>
              </w:rPr>
            </w:pPr>
            <w:r w:rsidRPr="00297896">
              <w:rPr>
                <w:sz w:val="26"/>
                <w:szCs w:val="26"/>
              </w:rPr>
              <w:t>Cita informācija</w:t>
            </w:r>
          </w:p>
        </w:tc>
        <w:tc>
          <w:tcPr>
            <w:tcW w:w="3805" w:type="pct"/>
            <w:tcBorders>
              <w:top w:val="outset" w:sz="6" w:space="0" w:color="000000"/>
              <w:left w:val="outset" w:sz="6" w:space="0" w:color="000000"/>
              <w:bottom w:val="outset" w:sz="6" w:space="0" w:color="000000"/>
              <w:right w:val="outset" w:sz="6" w:space="0" w:color="000000"/>
            </w:tcBorders>
          </w:tcPr>
          <w:p w:rsidR="00083452" w:rsidRPr="00297896" w:rsidRDefault="00083452" w:rsidP="00F630A9">
            <w:pPr>
              <w:jc w:val="both"/>
              <w:rPr>
                <w:color w:val="000000"/>
                <w:sz w:val="26"/>
                <w:szCs w:val="26"/>
              </w:rPr>
            </w:pPr>
            <w:r w:rsidRPr="00297896">
              <w:rPr>
                <w:bCs/>
                <w:color w:val="000000"/>
                <w:sz w:val="26"/>
                <w:szCs w:val="26"/>
              </w:rPr>
              <w:t>Nav.</w:t>
            </w:r>
          </w:p>
        </w:tc>
      </w:tr>
    </w:tbl>
    <w:p w:rsidR="00083452" w:rsidRPr="00297896" w:rsidRDefault="00083452" w:rsidP="00083452">
      <w:pPr>
        <w:rPr>
          <w:sz w:val="26"/>
          <w:szCs w:val="26"/>
        </w:rPr>
      </w:pPr>
    </w:p>
    <w:tbl>
      <w:tblPr>
        <w:tblpPr w:leftFromText="180" w:rightFromText="180" w:vertAnchor="text" w:horzAnchor="margin" w:tblpX="-137" w:tblpY="102"/>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9"/>
        <w:gridCol w:w="4395"/>
        <w:gridCol w:w="4267"/>
      </w:tblGrid>
      <w:tr w:rsidR="00083452" w:rsidRPr="00297896" w:rsidTr="00F630A9">
        <w:tc>
          <w:tcPr>
            <w:tcW w:w="9361" w:type="dxa"/>
            <w:gridSpan w:val="3"/>
            <w:vAlign w:val="center"/>
          </w:tcPr>
          <w:p w:rsidR="00083452" w:rsidRPr="00297896" w:rsidRDefault="00083452" w:rsidP="00F630A9">
            <w:pPr>
              <w:pStyle w:val="naisnod"/>
              <w:spacing w:before="0" w:after="0"/>
              <w:rPr>
                <w:sz w:val="26"/>
                <w:szCs w:val="26"/>
              </w:rPr>
            </w:pPr>
            <w:r w:rsidRPr="00297896">
              <w:rPr>
                <w:sz w:val="26"/>
                <w:szCs w:val="26"/>
              </w:rPr>
              <w:t>II. Tiesību akta projekta ietekme uz sabiedrību</w:t>
            </w:r>
          </w:p>
        </w:tc>
      </w:tr>
      <w:tr w:rsidR="00083452" w:rsidRPr="00297896" w:rsidTr="00F630A9">
        <w:trPr>
          <w:trHeight w:val="467"/>
        </w:trPr>
        <w:tc>
          <w:tcPr>
            <w:tcW w:w="699" w:type="dxa"/>
          </w:tcPr>
          <w:p w:rsidR="00083452" w:rsidRPr="00297896" w:rsidRDefault="00083452" w:rsidP="00F630A9">
            <w:pPr>
              <w:pStyle w:val="naiskr"/>
              <w:spacing w:before="0" w:after="0"/>
              <w:rPr>
                <w:sz w:val="26"/>
                <w:szCs w:val="26"/>
              </w:rPr>
            </w:pPr>
            <w:r w:rsidRPr="00297896">
              <w:rPr>
                <w:sz w:val="26"/>
                <w:szCs w:val="26"/>
              </w:rPr>
              <w:t>1.</w:t>
            </w:r>
          </w:p>
        </w:tc>
        <w:tc>
          <w:tcPr>
            <w:tcW w:w="4395" w:type="dxa"/>
          </w:tcPr>
          <w:p w:rsidR="00083452" w:rsidRPr="00297896" w:rsidRDefault="00083452" w:rsidP="00F630A9">
            <w:pPr>
              <w:pStyle w:val="naiskr"/>
              <w:spacing w:before="0" w:after="0"/>
              <w:rPr>
                <w:sz w:val="26"/>
                <w:szCs w:val="26"/>
              </w:rPr>
            </w:pPr>
            <w:r w:rsidRPr="00297896">
              <w:rPr>
                <w:sz w:val="26"/>
                <w:szCs w:val="26"/>
              </w:rPr>
              <w:t xml:space="preserve">Sabiedrības </w:t>
            </w:r>
            <w:proofErr w:type="spellStart"/>
            <w:r w:rsidRPr="00297896">
              <w:rPr>
                <w:sz w:val="26"/>
                <w:szCs w:val="26"/>
              </w:rPr>
              <w:t>mērķgrupa</w:t>
            </w:r>
            <w:proofErr w:type="spellEnd"/>
          </w:p>
        </w:tc>
        <w:tc>
          <w:tcPr>
            <w:tcW w:w="4267" w:type="dxa"/>
          </w:tcPr>
          <w:p w:rsidR="00083452" w:rsidRPr="00297896" w:rsidRDefault="00083452" w:rsidP="00F630A9">
            <w:pPr>
              <w:pStyle w:val="naiskr"/>
              <w:spacing w:before="0" w:after="0"/>
              <w:rPr>
                <w:sz w:val="26"/>
                <w:szCs w:val="26"/>
              </w:rPr>
            </w:pPr>
            <w:r w:rsidRPr="00297896">
              <w:rPr>
                <w:iCs/>
                <w:sz w:val="26"/>
                <w:szCs w:val="26"/>
              </w:rPr>
              <w:t xml:space="preserve">Projekts </w:t>
            </w:r>
            <w:r w:rsidR="004663C3" w:rsidRPr="00297896">
              <w:rPr>
                <w:iCs/>
                <w:sz w:val="26"/>
                <w:szCs w:val="26"/>
              </w:rPr>
              <w:t xml:space="preserve">šo jomu </w:t>
            </w:r>
            <w:r w:rsidRPr="00297896">
              <w:rPr>
                <w:iCs/>
                <w:sz w:val="26"/>
                <w:szCs w:val="26"/>
              </w:rPr>
              <w:t>neskar.</w:t>
            </w:r>
          </w:p>
        </w:tc>
      </w:tr>
      <w:tr w:rsidR="00083452" w:rsidRPr="00297896" w:rsidTr="00F630A9">
        <w:trPr>
          <w:trHeight w:val="523"/>
        </w:trPr>
        <w:tc>
          <w:tcPr>
            <w:tcW w:w="699" w:type="dxa"/>
          </w:tcPr>
          <w:p w:rsidR="00083452" w:rsidRPr="00297896" w:rsidRDefault="00083452" w:rsidP="00F630A9">
            <w:pPr>
              <w:pStyle w:val="naiskr"/>
              <w:spacing w:before="0" w:after="0"/>
              <w:rPr>
                <w:sz w:val="26"/>
                <w:szCs w:val="26"/>
              </w:rPr>
            </w:pPr>
            <w:r w:rsidRPr="00297896">
              <w:rPr>
                <w:sz w:val="26"/>
                <w:szCs w:val="26"/>
              </w:rPr>
              <w:lastRenderedPageBreak/>
              <w:t>2.</w:t>
            </w:r>
          </w:p>
        </w:tc>
        <w:tc>
          <w:tcPr>
            <w:tcW w:w="4395" w:type="dxa"/>
          </w:tcPr>
          <w:p w:rsidR="00083452" w:rsidRPr="00297896" w:rsidRDefault="00083452" w:rsidP="00F630A9">
            <w:pPr>
              <w:pStyle w:val="naiskr"/>
              <w:spacing w:before="0" w:after="0"/>
              <w:rPr>
                <w:sz w:val="26"/>
                <w:szCs w:val="26"/>
              </w:rPr>
            </w:pPr>
            <w:r w:rsidRPr="00297896">
              <w:rPr>
                <w:sz w:val="26"/>
                <w:szCs w:val="26"/>
              </w:rPr>
              <w:t xml:space="preserve">Citas sabiedrības grupas (bez </w:t>
            </w:r>
            <w:proofErr w:type="spellStart"/>
            <w:r w:rsidRPr="00297896">
              <w:rPr>
                <w:sz w:val="26"/>
                <w:szCs w:val="26"/>
              </w:rPr>
              <w:t>mērķgrupas</w:t>
            </w:r>
            <w:proofErr w:type="spellEnd"/>
            <w:r w:rsidRPr="00297896">
              <w:rPr>
                <w:sz w:val="26"/>
                <w:szCs w:val="26"/>
              </w:rPr>
              <w:t>), kuras tiesiskais regulējums arī ietekmē vai varētu ietekmēt</w:t>
            </w:r>
          </w:p>
        </w:tc>
        <w:tc>
          <w:tcPr>
            <w:tcW w:w="4267" w:type="dxa"/>
          </w:tcPr>
          <w:p w:rsidR="00083452" w:rsidRPr="00297896" w:rsidRDefault="00083452" w:rsidP="00F630A9">
            <w:pPr>
              <w:pStyle w:val="naiskr"/>
              <w:spacing w:before="0" w:after="0"/>
              <w:rPr>
                <w:sz w:val="26"/>
                <w:szCs w:val="26"/>
              </w:rPr>
            </w:pPr>
            <w:r w:rsidRPr="00297896">
              <w:rPr>
                <w:iCs/>
                <w:sz w:val="26"/>
                <w:szCs w:val="26"/>
              </w:rPr>
              <w:t>Projekts šo jomu neskar.</w:t>
            </w:r>
          </w:p>
        </w:tc>
      </w:tr>
      <w:tr w:rsidR="00083452" w:rsidRPr="00297896" w:rsidTr="00F630A9">
        <w:trPr>
          <w:trHeight w:val="517"/>
        </w:trPr>
        <w:tc>
          <w:tcPr>
            <w:tcW w:w="699" w:type="dxa"/>
          </w:tcPr>
          <w:p w:rsidR="00083452" w:rsidRPr="00297896" w:rsidRDefault="00083452" w:rsidP="00F630A9">
            <w:pPr>
              <w:pStyle w:val="naiskr"/>
              <w:spacing w:before="0" w:after="0"/>
              <w:rPr>
                <w:sz w:val="26"/>
                <w:szCs w:val="26"/>
              </w:rPr>
            </w:pPr>
            <w:r w:rsidRPr="00297896">
              <w:rPr>
                <w:sz w:val="26"/>
                <w:szCs w:val="26"/>
              </w:rPr>
              <w:t>3.</w:t>
            </w:r>
          </w:p>
        </w:tc>
        <w:tc>
          <w:tcPr>
            <w:tcW w:w="4395" w:type="dxa"/>
          </w:tcPr>
          <w:p w:rsidR="00083452" w:rsidRPr="00297896" w:rsidRDefault="00083452" w:rsidP="00F630A9">
            <w:pPr>
              <w:pStyle w:val="naiskr"/>
              <w:spacing w:before="0" w:after="0"/>
              <w:rPr>
                <w:sz w:val="26"/>
                <w:szCs w:val="26"/>
              </w:rPr>
            </w:pPr>
            <w:r w:rsidRPr="00297896">
              <w:rPr>
                <w:sz w:val="26"/>
                <w:szCs w:val="26"/>
              </w:rPr>
              <w:t>Tiesiskā regulējuma finansiālā ietekme</w:t>
            </w:r>
          </w:p>
        </w:tc>
        <w:tc>
          <w:tcPr>
            <w:tcW w:w="4267" w:type="dxa"/>
          </w:tcPr>
          <w:p w:rsidR="00083452" w:rsidRPr="00297896" w:rsidRDefault="00083452" w:rsidP="00F630A9">
            <w:pPr>
              <w:pStyle w:val="naiskr"/>
              <w:spacing w:before="0" w:after="0"/>
              <w:rPr>
                <w:sz w:val="26"/>
                <w:szCs w:val="26"/>
              </w:rPr>
            </w:pPr>
            <w:r w:rsidRPr="00297896">
              <w:rPr>
                <w:iCs/>
                <w:sz w:val="26"/>
                <w:szCs w:val="26"/>
              </w:rPr>
              <w:t>Projekts šo jomu neskar.</w:t>
            </w:r>
          </w:p>
        </w:tc>
      </w:tr>
      <w:tr w:rsidR="00083452" w:rsidRPr="00297896" w:rsidTr="00F630A9">
        <w:trPr>
          <w:trHeight w:val="517"/>
        </w:trPr>
        <w:tc>
          <w:tcPr>
            <w:tcW w:w="699" w:type="dxa"/>
          </w:tcPr>
          <w:p w:rsidR="00083452" w:rsidRPr="00297896" w:rsidRDefault="00083452" w:rsidP="00F630A9">
            <w:pPr>
              <w:pStyle w:val="naiskr"/>
              <w:spacing w:before="0" w:after="0"/>
              <w:rPr>
                <w:sz w:val="26"/>
                <w:szCs w:val="26"/>
              </w:rPr>
            </w:pPr>
            <w:r w:rsidRPr="00297896">
              <w:rPr>
                <w:sz w:val="26"/>
                <w:szCs w:val="26"/>
              </w:rPr>
              <w:t>4.</w:t>
            </w:r>
          </w:p>
        </w:tc>
        <w:tc>
          <w:tcPr>
            <w:tcW w:w="4395" w:type="dxa"/>
          </w:tcPr>
          <w:p w:rsidR="00083452" w:rsidRPr="00297896" w:rsidRDefault="00083452" w:rsidP="00F630A9">
            <w:pPr>
              <w:pStyle w:val="naiskr"/>
              <w:spacing w:before="0" w:after="0"/>
              <w:rPr>
                <w:sz w:val="26"/>
                <w:szCs w:val="26"/>
              </w:rPr>
            </w:pPr>
            <w:r w:rsidRPr="00297896">
              <w:rPr>
                <w:sz w:val="26"/>
                <w:szCs w:val="26"/>
              </w:rPr>
              <w:t>Tiesiskā regulējuma nefinansiālā ietekme</w:t>
            </w:r>
          </w:p>
        </w:tc>
        <w:tc>
          <w:tcPr>
            <w:tcW w:w="4267" w:type="dxa"/>
          </w:tcPr>
          <w:p w:rsidR="00083452" w:rsidRPr="00297896" w:rsidRDefault="00083452" w:rsidP="00F630A9">
            <w:pPr>
              <w:pStyle w:val="naiskr"/>
              <w:spacing w:before="0" w:after="0"/>
              <w:rPr>
                <w:sz w:val="26"/>
                <w:szCs w:val="26"/>
              </w:rPr>
            </w:pPr>
            <w:r w:rsidRPr="00297896">
              <w:rPr>
                <w:sz w:val="26"/>
                <w:szCs w:val="26"/>
              </w:rPr>
              <w:t>Projekts šo jomu neskar.</w:t>
            </w:r>
          </w:p>
        </w:tc>
      </w:tr>
      <w:tr w:rsidR="00083452" w:rsidRPr="00297896" w:rsidTr="00F630A9">
        <w:trPr>
          <w:trHeight w:val="531"/>
        </w:trPr>
        <w:tc>
          <w:tcPr>
            <w:tcW w:w="699" w:type="dxa"/>
          </w:tcPr>
          <w:p w:rsidR="00083452" w:rsidRPr="00297896" w:rsidRDefault="00083452" w:rsidP="00F630A9">
            <w:pPr>
              <w:pStyle w:val="naiskr"/>
              <w:spacing w:before="0" w:after="0"/>
              <w:rPr>
                <w:sz w:val="26"/>
                <w:szCs w:val="26"/>
              </w:rPr>
            </w:pPr>
            <w:r w:rsidRPr="00297896">
              <w:rPr>
                <w:sz w:val="26"/>
                <w:szCs w:val="26"/>
              </w:rPr>
              <w:t>5.</w:t>
            </w:r>
          </w:p>
        </w:tc>
        <w:tc>
          <w:tcPr>
            <w:tcW w:w="4395" w:type="dxa"/>
          </w:tcPr>
          <w:p w:rsidR="00083452" w:rsidRPr="00297896" w:rsidRDefault="00083452" w:rsidP="00F630A9">
            <w:pPr>
              <w:pStyle w:val="naiskr"/>
              <w:spacing w:before="0" w:after="0"/>
              <w:rPr>
                <w:sz w:val="26"/>
                <w:szCs w:val="26"/>
              </w:rPr>
            </w:pPr>
            <w:r w:rsidRPr="00297896">
              <w:rPr>
                <w:sz w:val="26"/>
                <w:szCs w:val="26"/>
              </w:rPr>
              <w:t>Administratīvās procedūras raksturojums</w:t>
            </w:r>
          </w:p>
        </w:tc>
        <w:tc>
          <w:tcPr>
            <w:tcW w:w="4267" w:type="dxa"/>
          </w:tcPr>
          <w:p w:rsidR="00083452" w:rsidRPr="00297896" w:rsidRDefault="00083452" w:rsidP="00F630A9">
            <w:pPr>
              <w:pStyle w:val="naiskr"/>
              <w:spacing w:before="0" w:after="0"/>
              <w:jc w:val="both"/>
              <w:rPr>
                <w:sz w:val="26"/>
                <w:szCs w:val="26"/>
              </w:rPr>
            </w:pPr>
            <w:r w:rsidRPr="00297896">
              <w:rPr>
                <w:iCs/>
                <w:sz w:val="26"/>
                <w:szCs w:val="26"/>
              </w:rPr>
              <w:t>Projekts šo jomu neskar.</w:t>
            </w:r>
          </w:p>
        </w:tc>
      </w:tr>
      <w:tr w:rsidR="00083452" w:rsidRPr="00297896" w:rsidTr="00F630A9">
        <w:trPr>
          <w:trHeight w:val="357"/>
        </w:trPr>
        <w:tc>
          <w:tcPr>
            <w:tcW w:w="699" w:type="dxa"/>
          </w:tcPr>
          <w:p w:rsidR="00083452" w:rsidRPr="00297896" w:rsidRDefault="00083452" w:rsidP="00F630A9">
            <w:pPr>
              <w:pStyle w:val="naiskr"/>
              <w:spacing w:before="0" w:after="0"/>
              <w:rPr>
                <w:sz w:val="26"/>
                <w:szCs w:val="26"/>
              </w:rPr>
            </w:pPr>
            <w:r w:rsidRPr="00297896">
              <w:rPr>
                <w:sz w:val="26"/>
                <w:szCs w:val="26"/>
              </w:rPr>
              <w:t>6.</w:t>
            </w:r>
          </w:p>
        </w:tc>
        <w:tc>
          <w:tcPr>
            <w:tcW w:w="4395" w:type="dxa"/>
          </w:tcPr>
          <w:p w:rsidR="00083452" w:rsidRPr="00297896" w:rsidRDefault="00083452" w:rsidP="00F630A9">
            <w:pPr>
              <w:pStyle w:val="naiskr"/>
              <w:spacing w:before="0" w:after="0"/>
              <w:rPr>
                <w:sz w:val="26"/>
                <w:szCs w:val="26"/>
              </w:rPr>
            </w:pPr>
            <w:r w:rsidRPr="00297896">
              <w:rPr>
                <w:sz w:val="26"/>
                <w:szCs w:val="26"/>
              </w:rPr>
              <w:t>Administratīvo izmaksu monetārs novērtējums</w:t>
            </w:r>
          </w:p>
        </w:tc>
        <w:tc>
          <w:tcPr>
            <w:tcW w:w="4267" w:type="dxa"/>
          </w:tcPr>
          <w:p w:rsidR="00083452" w:rsidRPr="00297896" w:rsidRDefault="00083452" w:rsidP="00F630A9">
            <w:pPr>
              <w:pStyle w:val="naiskr"/>
              <w:spacing w:before="0" w:after="0"/>
              <w:rPr>
                <w:sz w:val="26"/>
                <w:szCs w:val="26"/>
              </w:rPr>
            </w:pPr>
            <w:r w:rsidRPr="00297896">
              <w:rPr>
                <w:iCs/>
                <w:sz w:val="26"/>
                <w:szCs w:val="26"/>
              </w:rPr>
              <w:t>Projekts šo jomu neskar.</w:t>
            </w:r>
          </w:p>
        </w:tc>
      </w:tr>
      <w:tr w:rsidR="00083452" w:rsidRPr="00297896" w:rsidTr="00F630A9">
        <w:tc>
          <w:tcPr>
            <w:tcW w:w="699" w:type="dxa"/>
          </w:tcPr>
          <w:p w:rsidR="00083452" w:rsidRPr="00297896" w:rsidRDefault="00083452" w:rsidP="00F630A9">
            <w:pPr>
              <w:pStyle w:val="naiskr"/>
              <w:spacing w:before="0" w:after="0"/>
              <w:rPr>
                <w:sz w:val="26"/>
                <w:szCs w:val="26"/>
              </w:rPr>
            </w:pPr>
            <w:r w:rsidRPr="00297896">
              <w:rPr>
                <w:sz w:val="26"/>
                <w:szCs w:val="26"/>
              </w:rPr>
              <w:t>7.</w:t>
            </w:r>
          </w:p>
        </w:tc>
        <w:tc>
          <w:tcPr>
            <w:tcW w:w="4395" w:type="dxa"/>
          </w:tcPr>
          <w:p w:rsidR="00083452" w:rsidRPr="00297896" w:rsidRDefault="00083452" w:rsidP="00F630A9">
            <w:pPr>
              <w:pStyle w:val="naiskr"/>
              <w:spacing w:before="0" w:after="0"/>
              <w:rPr>
                <w:sz w:val="26"/>
                <w:szCs w:val="26"/>
              </w:rPr>
            </w:pPr>
            <w:r w:rsidRPr="00297896">
              <w:rPr>
                <w:sz w:val="26"/>
                <w:szCs w:val="26"/>
              </w:rPr>
              <w:t>Cita informācija</w:t>
            </w:r>
          </w:p>
        </w:tc>
        <w:tc>
          <w:tcPr>
            <w:tcW w:w="4267" w:type="dxa"/>
          </w:tcPr>
          <w:p w:rsidR="00083452" w:rsidRPr="00297896" w:rsidRDefault="00083452" w:rsidP="00F630A9">
            <w:pPr>
              <w:pStyle w:val="naiskr"/>
              <w:spacing w:before="0" w:after="0"/>
              <w:rPr>
                <w:sz w:val="26"/>
                <w:szCs w:val="26"/>
              </w:rPr>
            </w:pPr>
            <w:r w:rsidRPr="00297896">
              <w:rPr>
                <w:sz w:val="26"/>
                <w:szCs w:val="26"/>
              </w:rPr>
              <w:t>Nav.</w:t>
            </w:r>
          </w:p>
        </w:tc>
      </w:tr>
    </w:tbl>
    <w:p w:rsidR="00083452" w:rsidRPr="00297896" w:rsidRDefault="00083452" w:rsidP="00083452">
      <w:pPr>
        <w:rPr>
          <w:sz w:val="26"/>
          <w:szCs w:val="26"/>
        </w:rPr>
      </w:pPr>
    </w:p>
    <w:p w:rsidR="00083452" w:rsidRPr="00297896" w:rsidRDefault="00083452" w:rsidP="00083452">
      <w:pPr>
        <w:jc w:val="both"/>
        <w:outlineLvl w:val="0"/>
        <w:rPr>
          <w:sz w:val="26"/>
          <w:szCs w:val="26"/>
          <w:highlight w:val="yellow"/>
        </w:rPr>
      </w:pPr>
    </w:p>
    <w:tbl>
      <w:tblPr>
        <w:tblW w:w="9472" w:type="dxa"/>
        <w:jc w:val="center"/>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
        <w:gridCol w:w="4160"/>
        <w:gridCol w:w="4969"/>
      </w:tblGrid>
      <w:tr w:rsidR="00083452" w:rsidRPr="00297896" w:rsidTr="00F630A9">
        <w:trPr>
          <w:jc w:val="center"/>
        </w:trPr>
        <w:tc>
          <w:tcPr>
            <w:tcW w:w="9472" w:type="dxa"/>
            <w:gridSpan w:val="3"/>
          </w:tcPr>
          <w:p w:rsidR="00083452" w:rsidRPr="00297896" w:rsidRDefault="00083452" w:rsidP="00F630A9">
            <w:pPr>
              <w:pStyle w:val="naisnod"/>
              <w:spacing w:before="0" w:after="0"/>
              <w:ind w:left="57" w:right="57"/>
              <w:rPr>
                <w:sz w:val="26"/>
                <w:szCs w:val="26"/>
              </w:rPr>
            </w:pPr>
            <w:r w:rsidRPr="00297896">
              <w:rPr>
                <w:sz w:val="26"/>
                <w:szCs w:val="26"/>
              </w:rPr>
              <w:t>VI. Sabiedrības līdzdalība un šīs līdzdalības rezultāti</w:t>
            </w:r>
          </w:p>
        </w:tc>
      </w:tr>
      <w:tr w:rsidR="00083452" w:rsidRPr="00297896" w:rsidTr="00F630A9">
        <w:trPr>
          <w:trHeight w:val="553"/>
          <w:jc w:val="center"/>
        </w:trPr>
        <w:tc>
          <w:tcPr>
            <w:tcW w:w="343" w:type="dxa"/>
          </w:tcPr>
          <w:p w:rsidR="00083452" w:rsidRPr="00297896" w:rsidRDefault="00083452" w:rsidP="00F630A9">
            <w:pPr>
              <w:pStyle w:val="naiskr"/>
              <w:spacing w:before="0" w:after="0"/>
              <w:ind w:left="57" w:right="57"/>
              <w:rPr>
                <w:bCs/>
                <w:sz w:val="26"/>
                <w:szCs w:val="26"/>
              </w:rPr>
            </w:pPr>
            <w:r w:rsidRPr="00297896">
              <w:rPr>
                <w:bCs/>
                <w:sz w:val="26"/>
                <w:szCs w:val="26"/>
              </w:rPr>
              <w:t>1.</w:t>
            </w:r>
          </w:p>
        </w:tc>
        <w:tc>
          <w:tcPr>
            <w:tcW w:w="4160" w:type="dxa"/>
          </w:tcPr>
          <w:p w:rsidR="00083452" w:rsidRPr="00297896" w:rsidRDefault="00083452" w:rsidP="00F630A9">
            <w:pPr>
              <w:pStyle w:val="naiskr"/>
              <w:tabs>
                <w:tab w:val="left" w:pos="170"/>
              </w:tabs>
              <w:spacing w:before="0" w:after="0"/>
              <w:ind w:left="57" w:right="57"/>
              <w:rPr>
                <w:sz w:val="26"/>
                <w:szCs w:val="26"/>
              </w:rPr>
            </w:pPr>
            <w:r w:rsidRPr="00297896">
              <w:rPr>
                <w:sz w:val="26"/>
                <w:szCs w:val="26"/>
              </w:rPr>
              <w:t>Sabiedrības informēšana par projekta izstrādes uzsākšanu</w:t>
            </w:r>
          </w:p>
        </w:tc>
        <w:tc>
          <w:tcPr>
            <w:tcW w:w="4969" w:type="dxa"/>
          </w:tcPr>
          <w:p w:rsidR="00083452" w:rsidRPr="00297896" w:rsidRDefault="00083452" w:rsidP="00F630A9">
            <w:pPr>
              <w:pStyle w:val="naiskr"/>
              <w:spacing w:before="0" w:after="0"/>
              <w:ind w:left="57" w:right="57"/>
              <w:jc w:val="both"/>
              <w:rPr>
                <w:sz w:val="26"/>
                <w:szCs w:val="26"/>
              </w:rPr>
            </w:pPr>
            <w:r w:rsidRPr="00297896">
              <w:rPr>
                <w:iCs/>
                <w:sz w:val="26"/>
                <w:szCs w:val="26"/>
              </w:rPr>
              <w:t>Projekts šo jomu neskar.</w:t>
            </w:r>
          </w:p>
        </w:tc>
      </w:tr>
      <w:tr w:rsidR="00083452" w:rsidRPr="00297896" w:rsidTr="00F630A9">
        <w:trPr>
          <w:trHeight w:val="339"/>
          <w:jc w:val="center"/>
        </w:trPr>
        <w:tc>
          <w:tcPr>
            <w:tcW w:w="343" w:type="dxa"/>
          </w:tcPr>
          <w:p w:rsidR="00083452" w:rsidRPr="00297896" w:rsidRDefault="00083452" w:rsidP="00F630A9">
            <w:pPr>
              <w:pStyle w:val="naiskr"/>
              <w:spacing w:before="0" w:after="0"/>
              <w:ind w:left="57" w:right="57"/>
              <w:rPr>
                <w:bCs/>
                <w:sz w:val="26"/>
                <w:szCs w:val="26"/>
              </w:rPr>
            </w:pPr>
            <w:r w:rsidRPr="00297896">
              <w:rPr>
                <w:bCs/>
                <w:sz w:val="26"/>
                <w:szCs w:val="26"/>
              </w:rPr>
              <w:t>2.</w:t>
            </w:r>
          </w:p>
        </w:tc>
        <w:tc>
          <w:tcPr>
            <w:tcW w:w="4160" w:type="dxa"/>
          </w:tcPr>
          <w:p w:rsidR="00083452" w:rsidRPr="00297896" w:rsidRDefault="00083452" w:rsidP="00F630A9">
            <w:pPr>
              <w:pStyle w:val="naiskr"/>
              <w:spacing w:before="0" w:after="0"/>
              <w:ind w:left="57" w:right="57"/>
              <w:rPr>
                <w:sz w:val="26"/>
                <w:szCs w:val="26"/>
              </w:rPr>
            </w:pPr>
            <w:r w:rsidRPr="00297896">
              <w:rPr>
                <w:sz w:val="26"/>
                <w:szCs w:val="26"/>
              </w:rPr>
              <w:t xml:space="preserve">Sabiedrības līdzdalība projekta izstrādē </w:t>
            </w:r>
          </w:p>
        </w:tc>
        <w:tc>
          <w:tcPr>
            <w:tcW w:w="4969" w:type="dxa"/>
          </w:tcPr>
          <w:p w:rsidR="00083452" w:rsidRPr="00297896" w:rsidRDefault="00083452" w:rsidP="004663C3">
            <w:pPr>
              <w:pStyle w:val="naiskr"/>
              <w:spacing w:before="0" w:after="0"/>
              <w:ind w:left="57" w:right="57"/>
              <w:jc w:val="both"/>
              <w:rPr>
                <w:sz w:val="26"/>
                <w:szCs w:val="26"/>
              </w:rPr>
            </w:pPr>
            <w:r w:rsidRPr="00297896">
              <w:rPr>
                <w:sz w:val="26"/>
                <w:szCs w:val="26"/>
              </w:rPr>
              <w:t>Atsevišķas konsultācijas par noteikumu projektu nav notikušas, tomēr grozījumu Sabiedriskā transporta pakalpojumu likumā izskatīšanas gaitā Saeimas Tautsaimniecības, agrārās, vides un reģionālās politikas komisij</w:t>
            </w:r>
            <w:r w:rsidR="004663C3" w:rsidRPr="00297896">
              <w:rPr>
                <w:sz w:val="26"/>
                <w:szCs w:val="26"/>
              </w:rPr>
              <w:t>as sēdēs un darba grupā tika izrunāti konceptuālie jautājumi par Sabiedriskā transporta padomes nolikumā iekļaujamo informāciju. Minētās komisijas sēdēs piedalījās pārstāvi no Vides aizsardzības un reģionālās attīstības ministrijas, Latvijas Pasažieru pārvadātāju asociācijas pārstāvi, Latvijas Pašvaldību savienības.</w:t>
            </w:r>
          </w:p>
        </w:tc>
      </w:tr>
      <w:tr w:rsidR="00083452" w:rsidRPr="00297896" w:rsidTr="00F630A9">
        <w:trPr>
          <w:trHeight w:val="375"/>
          <w:jc w:val="center"/>
        </w:trPr>
        <w:tc>
          <w:tcPr>
            <w:tcW w:w="343" w:type="dxa"/>
          </w:tcPr>
          <w:p w:rsidR="00083452" w:rsidRPr="00297896" w:rsidRDefault="00083452" w:rsidP="00F630A9">
            <w:pPr>
              <w:pStyle w:val="naiskr"/>
              <w:spacing w:before="0" w:after="0"/>
              <w:ind w:left="57" w:right="57"/>
              <w:rPr>
                <w:bCs/>
                <w:sz w:val="26"/>
                <w:szCs w:val="26"/>
              </w:rPr>
            </w:pPr>
            <w:r w:rsidRPr="00297896">
              <w:rPr>
                <w:bCs/>
                <w:sz w:val="26"/>
                <w:szCs w:val="26"/>
              </w:rPr>
              <w:t>3.</w:t>
            </w:r>
          </w:p>
        </w:tc>
        <w:tc>
          <w:tcPr>
            <w:tcW w:w="4160" w:type="dxa"/>
          </w:tcPr>
          <w:p w:rsidR="00083452" w:rsidRPr="00297896" w:rsidRDefault="00083452" w:rsidP="00F630A9">
            <w:pPr>
              <w:pStyle w:val="naiskr"/>
              <w:spacing w:before="0" w:after="0"/>
              <w:ind w:left="57" w:right="57"/>
              <w:rPr>
                <w:sz w:val="26"/>
                <w:szCs w:val="26"/>
              </w:rPr>
            </w:pPr>
            <w:r w:rsidRPr="00297896">
              <w:rPr>
                <w:sz w:val="26"/>
                <w:szCs w:val="26"/>
              </w:rPr>
              <w:t xml:space="preserve">Sabiedrības līdzdalības rezultāti </w:t>
            </w:r>
          </w:p>
        </w:tc>
        <w:tc>
          <w:tcPr>
            <w:tcW w:w="4969" w:type="dxa"/>
          </w:tcPr>
          <w:p w:rsidR="00083452" w:rsidRPr="00297896" w:rsidRDefault="00083452" w:rsidP="00F630A9">
            <w:pPr>
              <w:pStyle w:val="naiskr"/>
              <w:spacing w:before="0" w:after="0"/>
              <w:ind w:left="57" w:right="57"/>
              <w:jc w:val="both"/>
              <w:rPr>
                <w:sz w:val="26"/>
                <w:szCs w:val="26"/>
              </w:rPr>
            </w:pPr>
            <w:r w:rsidRPr="00297896">
              <w:rPr>
                <w:sz w:val="26"/>
                <w:szCs w:val="26"/>
              </w:rPr>
              <w:t>Nav.</w:t>
            </w:r>
          </w:p>
        </w:tc>
      </w:tr>
      <w:tr w:rsidR="00083452" w:rsidRPr="00297896" w:rsidTr="00F630A9">
        <w:trPr>
          <w:trHeight w:val="397"/>
          <w:jc w:val="center"/>
        </w:trPr>
        <w:tc>
          <w:tcPr>
            <w:tcW w:w="343" w:type="dxa"/>
          </w:tcPr>
          <w:p w:rsidR="00083452" w:rsidRPr="00297896" w:rsidRDefault="00083452" w:rsidP="00F630A9">
            <w:pPr>
              <w:pStyle w:val="naiskr"/>
              <w:spacing w:before="0" w:after="0"/>
              <w:ind w:left="57" w:right="57"/>
              <w:rPr>
                <w:bCs/>
                <w:sz w:val="26"/>
                <w:szCs w:val="26"/>
              </w:rPr>
            </w:pPr>
            <w:r w:rsidRPr="00297896">
              <w:rPr>
                <w:bCs/>
                <w:sz w:val="26"/>
                <w:szCs w:val="26"/>
              </w:rPr>
              <w:t>4.</w:t>
            </w:r>
          </w:p>
        </w:tc>
        <w:tc>
          <w:tcPr>
            <w:tcW w:w="4160" w:type="dxa"/>
          </w:tcPr>
          <w:p w:rsidR="00083452" w:rsidRPr="00297896" w:rsidRDefault="00083452" w:rsidP="00F630A9">
            <w:pPr>
              <w:pStyle w:val="naiskr"/>
              <w:spacing w:before="0" w:after="0"/>
              <w:ind w:left="57" w:right="57"/>
              <w:rPr>
                <w:sz w:val="26"/>
                <w:szCs w:val="26"/>
              </w:rPr>
            </w:pPr>
            <w:r w:rsidRPr="00297896">
              <w:rPr>
                <w:sz w:val="26"/>
                <w:szCs w:val="26"/>
              </w:rPr>
              <w:t>Saeimas un ekspertu līdzdalība</w:t>
            </w:r>
          </w:p>
        </w:tc>
        <w:tc>
          <w:tcPr>
            <w:tcW w:w="4969" w:type="dxa"/>
          </w:tcPr>
          <w:p w:rsidR="00083452" w:rsidRPr="00297896" w:rsidRDefault="00083452" w:rsidP="00F630A9">
            <w:pPr>
              <w:pStyle w:val="naiskr"/>
              <w:spacing w:before="0" w:after="0"/>
              <w:ind w:left="57" w:right="57"/>
              <w:jc w:val="both"/>
              <w:rPr>
                <w:sz w:val="26"/>
                <w:szCs w:val="26"/>
              </w:rPr>
            </w:pPr>
            <w:r w:rsidRPr="00297896">
              <w:rPr>
                <w:color w:val="000000"/>
                <w:sz w:val="26"/>
                <w:szCs w:val="26"/>
                <w:lang w:eastAsia="en-US"/>
              </w:rPr>
              <w:t>Projekts šo jomu neskar.</w:t>
            </w:r>
          </w:p>
        </w:tc>
      </w:tr>
      <w:tr w:rsidR="00083452" w:rsidRPr="00297896" w:rsidTr="00F630A9">
        <w:trPr>
          <w:trHeight w:val="476"/>
          <w:jc w:val="center"/>
        </w:trPr>
        <w:tc>
          <w:tcPr>
            <w:tcW w:w="343" w:type="dxa"/>
          </w:tcPr>
          <w:p w:rsidR="00083452" w:rsidRPr="00297896" w:rsidRDefault="00083452" w:rsidP="00F630A9">
            <w:pPr>
              <w:pStyle w:val="naiskr"/>
              <w:spacing w:before="0" w:after="0"/>
              <w:ind w:left="57" w:right="57"/>
              <w:rPr>
                <w:bCs/>
                <w:sz w:val="26"/>
                <w:szCs w:val="26"/>
              </w:rPr>
            </w:pPr>
            <w:r w:rsidRPr="00297896">
              <w:rPr>
                <w:bCs/>
                <w:sz w:val="26"/>
                <w:szCs w:val="26"/>
              </w:rPr>
              <w:t>5.</w:t>
            </w:r>
          </w:p>
        </w:tc>
        <w:tc>
          <w:tcPr>
            <w:tcW w:w="4160" w:type="dxa"/>
          </w:tcPr>
          <w:p w:rsidR="00083452" w:rsidRPr="00297896" w:rsidRDefault="00083452" w:rsidP="00F630A9">
            <w:pPr>
              <w:pStyle w:val="naiskr"/>
              <w:spacing w:before="0" w:after="0"/>
              <w:ind w:left="57" w:right="57"/>
              <w:rPr>
                <w:sz w:val="26"/>
                <w:szCs w:val="26"/>
              </w:rPr>
            </w:pPr>
            <w:r w:rsidRPr="00297896">
              <w:rPr>
                <w:sz w:val="26"/>
                <w:szCs w:val="26"/>
              </w:rPr>
              <w:t>Cita informācija</w:t>
            </w:r>
          </w:p>
          <w:p w:rsidR="00083452" w:rsidRPr="00297896" w:rsidRDefault="00083452" w:rsidP="00F630A9">
            <w:pPr>
              <w:pStyle w:val="naiskr"/>
              <w:spacing w:before="0" w:after="0"/>
              <w:ind w:left="57" w:right="57"/>
              <w:rPr>
                <w:sz w:val="26"/>
                <w:szCs w:val="26"/>
              </w:rPr>
            </w:pPr>
          </w:p>
        </w:tc>
        <w:tc>
          <w:tcPr>
            <w:tcW w:w="4969" w:type="dxa"/>
          </w:tcPr>
          <w:p w:rsidR="00083452" w:rsidRPr="00297896" w:rsidRDefault="00083452" w:rsidP="00F630A9">
            <w:pPr>
              <w:pStyle w:val="naiskr"/>
              <w:spacing w:before="0" w:after="0"/>
              <w:ind w:left="57" w:right="57"/>
              <w:jc w:val="both"/>
              <w:rPr>
                <w:sz w:val="26"/>
                <w:szCs w:val="26"/>
              </w:rPr>
            </w:pPr>
            <w:r w:rsidRPr="00297896">
              <w:rPr>
                <w:sz w:val="26"/>
                <w:szCs w:val="26"/>
              </w:rPr>
              <w:t>Nav.</w:t>
            </w:r>
          </w:p>
        </w:tc>
      </w:tr>
    </w:tbl>
    <w:p w:rsidR="00083452" w:rsidRPr="00297896" w:rsidRDefault="00083452" w:rsidP="00083452">
      <w:pPr>
        <w:jc w:val="both"/>
        <w:outlineLvl w:val="0"/>
        <w:rPr>
          <w:sz w:val="26"/>
          <w:szCs w:val="26"/>
          <w:highlight w:val="yellow"/>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3096"/>
        <w:gridCol w:w="5710"/>
      </w:tblGrid>
      <w:tr w:rsidR="00083452" w:rsidRPr="00297896" w:rsidTr="00F630A9">
        <w:tc>
          <w:tcPr>
            <w:tcW w:w="9498" w:type="dxa"/>
            <w:gridSpan w:val="3"/>
          </w:tcPr>
          <w:p w:rsidR="00083452" w:rsidRPr="00297896" w:rsidRDefault="00083452" w:rsidP="00F630A9">
            <w:pPr>
              <w:jc w:val="center"/>
              <w:outlineLvl w:val="0"/>
              <w:rPr>
                <w:color w:val="000000"/>
                <w:sz w:val="26"/>
                <w:szCs w:val="26"/>
                <w:highlight w:val="yellow"/>
              </w:rPr>
            </w:pPr>
            <w:r w:rsidRPr="00297896">
              <w:rPr>
                <w:b/>
                <w:color w:val="000000"/>
                <w:sz w:val="26"/>
                <w:szCs w:val="26"/>
                <w:lang w:eastAsia="en-US"/>
              </w:rPr>
              <w:t>VII. Tiesību akta projekta izpildes nodrošināšana un tās ietekme uz institūcijām</w:t>
            </w:r>
          </w:p>
        </w:tc>
      </w:tr>
      <w:tr w:rsidR="00083452" w:rsidRPr="00297896" w:rsidTr="004663C3">
        <w:trPr>
          <w:trHeight w:val="407"/>
        </w:trPr>
        <w:tc>
          <w:tcPr>
            <w:tcW w:w="692" w:type="dxa"/>
          </w:tcPr>
          <w:p w:rsidR="00083452" w:rsidRPr="00297896" w:rsidRDefault="00083452" w:rsidP="00F630A9">
            <w:pPr>
              <w:jc w:val="both"/>
              <w:outlineLvl w:val="0"/>
              <w:rPr>
                <w:color w:val="000000"/>
                <w:sz w:val="26"/>
                <w:szCs w:val="26"/>
                <w:lang w:eastAsia="en-US"/>
              </w:rPr>
            </w:pPr>
            <w:r w:rsidRPr="00297896">
              <w:rPr>
                <w:color w:val="000000"/>
                <w:sz w:val="26"/>
                <w:szCs w:val="26"/>
                <w:lang w:eastAsia="en-US"/>
              </w:rPr>
              <w:t>1.</w:t>
            </w:r>
          </w:p>
        </w:tc>
        <w:tc>
          <w:tcPr>
            <w:tcW w:w="3096" w:type="dxa"/>
          </w:tcPr>
          <w:p w:rsidR="00083452" w:rsidRPr="00297896" w:rsidRDefault="00083452" w:rsidP="00F630A9">
            <w:pPr>
              <w:jc w:val="both"/>
              <w:outlineLvl w:val="0"/>
              <w:rPr>
                <w:color w:val="000000"/>
                <w:sz w:val="26"/>
                <w:szCs w:val="26"/>
                <w:lang w:eastAsia="en-US"/>
              </w:rPr>
            </w:pPr>
            <w:r w:rsidRPr="00297896">
              <w:rPr>
                <w:color w:val="000000"/>
                <w:sz w:val="26"/>
                <w:szCs w:val="26"/>
                <w:lang w:eastAsia="en-US"/>
              </w:rPr>
              <w:t>Projekta izpildē iesaistītās institūcijas</w:t>
            </w:r>
          </w:p>
        </w:tc>
        <w:tc>
          <w:tcPr>
            <w:tcW w:w="5710" w:type="dxa"/>
          </w:tcPr>
          <w:p w:rsidR="00083452" w:rsidRPr="00297896" w:rsidRDefault="004663C3" w:rsidP="00F630A9">
            <w:pPr>
              <w:jc w:val="both"/>
              <w:outlineLvl w:val="0"/>
              <w:rPr>
                <w:sz w:val="26"/>
                <w:szCs w:val="26"/>
              </w:rPr>
            </w:pPr>
            <w:r w:rsidRPr="00297896">
              <w:rPr>
                <w:sz w:val="26"/>
                <w:szCs w:val="26"/>
              </w:rPr>
              <w:t xml:space="preserve">Ministru kabineta noteikumu projekta izpildi nodrošinās </w:t>
            </w:r>
            <w:r w:rsidRPr="00297896">
              <w:rPr>
                <w:iCs/>
                <w:sz w:val="26"/>
                <w:szCs w:val="26"/>
              </w:rPr>
              <w:t>Satiksmes ministrija, Sabiedriskā transporta padome,  valsts SIA „Autotransporta direkcija” un plānošanas reģioni.</w:t>
            </w:r>
          </w:p>
        </w:tc>
      </w:tr>
      <w:tr w:rsidR="00083452" w:rsidRPr="00297896" w:rsidTr="00F630A9">
        <w:tc>
          <w:tcPr>
            <w:tcW w:w="692" w:type="dxa"/>
          </w:tcPr>
          <w:p w:rsidR="00083452" w:rsidRPr="00297896" w:rsidRDefault="00083452" w:rsidP="00F630A9">
            <w:pPr>
              <w:jc w:val="both"/>
              <w:outlineLvl w:val="0"/>
              <w:rPr>
                <w:color w:val="000000"/>
                <w:sz w:val="26"/>
                <w:szCs w:val="26"/>
                <w:lang w:eastAsia="en-US"/>
              </w:rPr>
            </w:pPr>
            <w:r w:rsidRPr="00297896">
              <w:rPr>
                <w:color w:val="000000"/>
                <w:sz w:val="26"/>
                <w:szCs w:val="26"/>
                <w:lang w:eastAsia="en-US"/>
              </w:rPr>
              <w:t>2.</w:t>
            </w:r>
          </w:p>
        </w:tc>
        <w:tc>
          <w:tcPr>
            <w:tcW w:w="3096" w:type="dxa"/>
          </w:tcPr>
          <w:p w:rsidR="00083452" w:rsidRPr="00297896" w:rsidRDefault="00083452" w:rsidP="00F630A9">
            <w:pPr>
              <w:jc w:val="both"/>
              <w:outlineLvl w:val="0"/>
              <w:rPr>
                <w:color w:val="000000"/>
                <w:sz w:val="26"/>
                <w:szCs w:val="26"/>
                <w:lang w:eastAsia="en-US"/>
              </w:rPr>
            </w:pPr>
            <w:r w:rsidRPr="00297896">
              <w:rPr>
                <w:color w:val="000000"/>
                <w:sz w:val="26"/>
                <w:szCs w:val="26"/>
                <w:lang w:eastAsia="en-US"/>
              </w:rPr>
              <w:t>Projekta izpildes ietekme uz pārvaldes funkcijām</w:t>
            </w:r>
          </w:p>
        </w:tc>
        <w:tc>
          <w:tcPr>
            <w:tcW w:w="5710" w:type="dxa"/>
          </w:tcPr>
          <w:p w:rsidR="004663C3" w:rsidRPr="00297896" w:rsidRDefault="004663C3" w:rsidP="004663C3">
            <w:pPr>
              <w:spacing w:before="75" w:after="75"/>
              <w:jc w:val="both"/>
              <w:rPr>
                <w:bCs/>
                <w:color w:val="000000"/>
                <w:sz w:val="26"/>
                <w:szCs w:val="26"/>
              </w:rPr>
            </w:pPr>
            <w:r w:rsidRPr="00297896">
              <w:rPr>
                <w:bCs/>
                <w:color w:val="000000"/>
                <w:sz w:val="26"/>
                <w:szCs w:val="26"/>
              </w:rPr>
              <w:t xml:space="preserve">Tiks novērsta pastāvošā funkciju dublēšanās, kā arī optimizēts un </w:t>
            </w:r>
            <w:proofErr w:type="spellStart"/>
            <w:r w:rsidRPr="00297896">
              <w:rPr>
                <w:bCs/>
                <w:color w:val="000000"/>
                <w:sz w:val="26"/>
                <w:szCs w:val="26"/>
              </w:rPr>
              <w:t>efektivizēts</w:t>
            </w:r>
            <w:proofErr w:type="spellEnd"/>
            <w:r w:rsidRPr="00297896">
              <w:rPr>
                <w:bCs/>
                <w:color w:val="000000"/>
                <w:sz w:val="26"/>
                <w:szCs w:val="26"/>
              </w:rPr>
              <w:t xml:space="preserve"> sabiedriskā transporta pakalpojumu plānošanā iesaistīto institūciju darbs.</w:t>
            </w:r>
          </w:p>
          <w:p w:rsidR="00083452" w:rsidRPr="00297896" w:rsidRDefault="00083452" w:rsidP="004663C3">
            <w:pPr>
              <w:jc w:val="both"/>
              <w:outlineLvl w:val="0"/>
              <w:rPr>
                <w:color w:val="000000"/>
                <w:sz w:val="26"/>
                <w:szCs w:val="26"/>
                <w:highlight w:val="yellow"/>
                <w:lang w:eastAsia="en-US"/>
              </w:rPr>
            </w:pPr>
          </w:p>
        </w:tc>
      </w:tr>
      <w:tr w:rsidR="00083452" w:rsidRPr="00297896" w:rsidTr="00F630A9">
        <w:tc>
          <w:tcPr>
            <w:tcW w:w="692" w:type="dxa"/>
          </w:tcPr>
          <w:p w:rsidR="00083452" w:rsidRPr="00297896" w:rsidRDefault="00083452" w:rsidP="00F630A9">
            <w:pPr>
              <w:jc w:val="both"/>
              <w:outlineLvl w:val="0"/>
              <w:rPr>
                <w:color w:val="000000"/>
                <w:sz w:val="26"/>
                <w:szCs w:val="26"/>
                <w:lang w:eastAsia="en-US"/>
              </w:rPr>
            </w:pPr>
            <w:r w:rsidRPr="00297896">
              <w:rPr>
                <w:color w:val="000000"/>
                <w:sz w:val="26"/>
                <w:szCs w:val="26"/>
                <w:lang w:eastAsia="en-US"/>
              </w:rPr>
              <w:t>3.</w:t>
            </w:r>
          </w:p>
        </w:tc>
        <w:tc>
          <w:tcPr>
            <w:tcW w:w="3096" w:type="dxa"/>
          </w:tcPr>
          <w:p w:rsidR="00083452" w:rsidRPr="00297896" w:rsidRDefault="00083452" w:rsidP="00F630A9">
            <w:pPr>
              <w:jc w:val="both"/>
              <w:outlineLvl w:val="0"/>
              <w:rPr>
                <w:color w:val="000000"/>
                <w:sz w:val="26"/>
                <w:szCs w:val="26"/>
                <w:lang w:eastAsia="en-US"/>
              </w:rPr>
            </w:pPr>
            <w:r w:rsidRPr="00297896">
              <w:rPr>
                <w:color w:val="000000"/>
                <w:sz w:val="26"/>
                <w:szCs w:val="26"/>
                <w:lang w:eastAsia="en-US"/>
              </w:rPr>
              <w:t xml:space="preserve">Projekta izpildes ietekme uz pārvaldes institucionālo </w:t>
            </w:r>
            <w:r w:rsidRPr="00297896">
              <w:rPr>
                <w:color w:val="000000"/>
                <w:sz w:val="26"/>
                <w:szCs w:val="26"/>
                <w:lang w:eastAsia="en-US"/>
              </w:rPr>
              <w:lastRenderedPageBreak/>
              <w:t xml:space="preserve">struktūru. </w:t>
            </w:r>
          </w:p>
          <w:p w:rsidR="00083452" w:rsidRPr="00297896" w:rsidRDefault="00083452" w:rsidP="00F630A9">
            <w:pPr>
              <w:jc w:val="both"/>
              <w:outlineLvl w:val="0"/>
              <w:rPr>
                <w:color w:val="000000"/>
                <w:sz w:val="26"/>
                <w:szCs w:val="26"/>
                <w:lang w:eastAsia="en-US"/>
              </w:rPr>
            </w:pPr>
            <w:r w:rsidRPr="00297896">
              <w:rPr>
                <w:color w:val="000000"/>
                <w:sz w:val="26"/>
                <w:szCs w:val="26"/>
                <w:lang w:eastAsia="en-US"/>
              </w:rPr>
              <w:t>Jaunu institūciju izveide.</w:t>
            </w:r>
          </w:p>
        </w:tc>
        <w:tc>
          <w:tcPr>
            <w:tcW w:w="5710" w:type="dxa"/>
          </w:tcPr>
          <w:p w:rsidR="00083452" w:rsidRPr="00297896" w:rsidRDefault="004663C3" w:rsidP="00F630A9">
            <w:pPr>
              <w:jc w:val="both"/>
              <w:outlineLvl w:val="0"/>
              <w:rPr>
                <w:color w:val="000000"/>
                <w:sz w:val="26"/>
                <w:szCs w:val="26"/>
                <w:highlight w:val="yellow"/>
                <w:lang w:eastAsia="en-US"/>
              </w:rPr>
            </w:pPr>
            <w:r w:rsidRPr="00297896">
              <w:rPr>
                <w:bCs/>
                <w:color w:val="000000"/>
                <w:sz w:val="26"/>
                <w:szCs w:val="26"/>
              </w:rPr>
              <w:lastRenderedPageBreak/>
              <w:t>Tiek veidota jauna institūcija Sabiedriskā transporta padome,</w:t>
            </w:r>
            <w:r w:rsidRPr="00297896">
              <w:rPr>
                <w:sz w:val="26"/>
                <w:szCs w:val="26"/>
              </w:rPr>
              <w:t xml:space="preserve"> kas būs Satiksmes ministrijas institucionālā </w:t>
            </w:r>
            <w:r w:rsidRPr="00297896">
              <w:rPr>
                <w:sz w:val="26"/>
                <w:szCs w:val="26"/>
              </w:rPr>
              <w:lastRenderedPageBreak/>
              <w:t>pārraudzībā.</w:t>
            </w:r>
          </w:p>
        </w:tc>
      </w:tr>
      <w:tr w:rsidR="00083452" w:rsidRPr="00297896" w:rsidTr="00F630A9">
        <w:tc>
          <w:tcPr>
            <w:tcW w:w="692" w:type="dxa"/>
          </w:tcPr>
          <w:p w:rsidR="00083452" w:rsidRPr="00297896" w:rsidRDefault="00083452" w:rsidP="00F630A9">
            <w:pPr>
              <w:jc w:val="both"/>
              <w:outlineLvl w:val="0"/>
              <w:rPr>
                <w:color w:val="000000"/>
                <w:sz w:val="26"/>
                <w:szCs w:val="26"/>
                <w:lang w:eastAsia="en-US"/>
              </w:rPr>
            </w:pPr>
            <w:r w:rsidRPr="00297896">
              <w:rPr>
                <w:color w:val="000000"/>
                <w:sz w:val="26"/>
                <w:szCs w:val="26"/>
                <w:lang w:eastAsia="en-US"/>
              </w:rPr>
              <w:lastRenderedPageBreak/>
              <w:t>4.</w:t>
            </w:r>
          </w:p>
        </w:tc>
        <w:tc>
          <w:tcPr>
            <w:tcW w:w="3096" w:type="dxa"/>
          </w:tcPr>
          <w:p w:rsidR="00083452" w:rsidRPr="00297896" w:rsidRDefault="00083452" w:rsidP="00F630A9">
            <w:pPr>
              <w:jc w:val="both"/>
              <w:outlineLvl w:val="0"/>
              <w:rPr>
                <w:color w:val="000000"/>
                <w:sz w:val="26"/>
                <w:szCs w:val="26"/>
                <w:lang w:eastAsia="en-US"/>
              </w:rPr>
            </w:pPr>
            <w:r w:rsidRPr="00297896">
              <w:rPr>
                <w:color w:val="000000"/>
                <w:sz w:val="26"/>
                <w:szCs w:val="26"/>
                <w:lang w:eastAsia="en-US"/>
              </w:rPr>
              <w:t xml:space="preserve">Projekta izpildes ietekme uz pārvaldes institucionālo struktūru. </w:t>
            </w:r>
          </w:p>
          <w:p w:rsidR="00083452" w:rsidRPr="00297896" w:rsidRDefault="00083452" w:rsidP="00F630A9">
            <w:pPr>
              <w:jc w:val="both"/>
              <w:outlineLvl w:val="0"/>
              <w:rPr>
                <w:color w:val="000000"/>
                <w:sz w:val="26"/>
                <w:szCs w:val="26"/>
                <w:lang w:eastAsia="en-US"/>
              </w:rPr>
            </w:pPr>
            <w:r w:rsidRPr="00297896">
              <w:rPr>
                <w:color w:val="000000"/>
                <w:sz w:val="26"/>
                <w:szCs w:val="26"/>
                <w:lang w:eastAsia="en-US"/>
              </w:rPr>
              <w:t>Esošu institūciju likvidācija.</w:t>
            </w:r>
          </w:p>
        </w:tc>
        <w:tc>
          <w:tcPr>
            <w:tcW w:w="5710" w:type="dxa"/>
          </w:tcPr>
          <w:p w:rsidR="00083452" w:rsidRPr="00297896" w:rsidRDefault="004663C3" w:rsidP="00F630A9">
            <w:pPr>
              <w:jc w:val="both"/>
              <w:outlineLvl w:val="0"/>
              <w:rPr>
                <w:color w:val="000000"/>
                <w:sz w:val="26"/>
                <w:szCs w:val="26"/>
                <w:lang w:eastAsia="en-US"/>
              </w:rPr>
            </w:pPr>
            <w:r w:rsidRPr="00297896">
              <w:rPr>
                <w:bCs/>
                <w:color w:val="000000"/>
                <w:sz w:val="26"/>
                <w:szCs w:val="26"/>
              </w:rPr>
              <w:t xml:space="preserve">Esošās institūcijas netiks likvidētas, bet tiks novērsta pastāvošā funkciju dublēšanās, kā arī optimizēts un </w:t>
            </w:r>
            <w:proofErr w:type="spellStart"/>
            <w:r w:rsidRPr="00297896">
              <w:rPr>
                <w:bCs/>
                <w:color w:val="000000"/>
                <w:sz w:val="26"/>
                <w:szCs w:val="26"/>
              </w:rPr>
              <w:t>efektivizēts</w:t>
            </w:r>
            <w:proofErr w:type="spellEnd"/>
            <w:r w:rsidRPr="00297896">
              <w:rPr>
                <w:bCs/>
                <w:color w:val="000000"/>
                <w:sz w:val="26"/>
                <w:szCs w:val="26"/>
              </w:rPr>
              <w:t xml:space="preserve"> sabiedriskā transporta pakalpojumu plānošanā iesaistīto institūciju darbs.</w:t>
            </w:r>
          </w:p>
        </w:tc>
      </w:tr>
      <w:tr w:rsidR="00083452" w:rsidRPr="00297896" w:rsidTr="00F630A9">
        <w:tc>
          <w:tcPr>
            <w:tcW w:w="692" w:type="dxa"/>
          </w:tcPr>
          <w:p w:rsidR="00083452" w:rsidRPr="00297896" w:rsidRDefault="00083452" w:rsidP="00F630A9">
            <w:pPr>
              <w:jc w:val="both"/>
              <w:outlineLvl w:val="0"/>
              <w:rPr>
                <w:color w:val="000000"/>
                <w:sz w:val="26"/>
                <w:szCs w:val="26"/>
                <w:lang w:eastAsia="en-US"/>
              </w:rPr>
            </w:pPr>
            <w:r w:rsidRPr="00297896">
              <w:rPr>
                <w:color w:val="000000"/>
                <w:sz w:val="26"/>
                <w:szCs w:val="26"/>
                <w:lang w:eastAsia="en-US"/>
              </w:rPr>
              <w:t>5.</w:t>
            </w:r>
          </w:p>
        </w:tc>
        <w:tc>
          <w:tcPr>
            <w:tcW w:w="3096" w:type="dxa"/>
          </w:tcPr>
          <w:p w:rsidR="00083452" w:rsidRPr="00297896" w:rsidRDefault="00083452" w:rsidP="00F630A9">
            <w:pPr>
              <w:jc w:val="both"/>
              <w:outlineLvl w:val="0"/>
              <w:rPr>
                <w:color w:val="000000"/>
                <w:sz w:val="26"/>
                <w:szCs w:val="26"/>
                <w:lang w:eastAsia="en-US"/>
              </w:rPr>
            </w:pPr>
            <w:r w:rsidRPr="00297896">
              <w:rPr>
                <w:color w:val="000000"/>
                <w:sz w:val="26"/>
                <w:szCs w:val="26"/>
                <w:lang w:eastAsia="en-US"/>
              </w:rPr>
              <w:t>Projekta izpildes ietekme uz pārvaldes institucionālo struktūru.</w:t>
            </w:r>
          </w:p>
          <w:p w:rsidR="00083452" w:rsidRPr="00297896" w:rsidRDefault="00083452" w:rsidP="00F630A9">
            <w:pPr>
              <w:jc w:val="both"/>
              <w:outlineLvl w:val="0"/>
              <w:rPr>
                <w:color w:val="000000"/>
                <w:sz w:val="26"/>
                <w:szCs w:val="26"/>
                <w:lang w:eastAsia="en-US"/>
              </w:rPr>
            </w:pPr>
            <w:r w:rsidRPr="00297896">
              <w:rPr>
                <w:color w:val="000000"/>
                <w:sz w:val="26"/>
                <w:szCs w:val="26"/>
                <w:lang w:eastAsia="en-US"/>
              </w:rPr>
              <w:t>Esošu institūciju reorganizācija.</w:t>
            </w:r>
          </w:p>
        </w:tc>
        <w:tc>
          <w:tcPr>
            <w:tcW w:w="5710" w:type="dxa"/>
          </w:tcPr>
          <w:p w:rsidR="00083452" w:rsidRPr="00297896" w:rsidRDefault="00083452" w:rsidP="00F630A9">
            <w:pPr>
              <w:jc w:val="both"/>
              <w:outlineLvl w:val="0"/>
              <w:rPr>
                <w:color w:val="000000"/>
                <w:sz w:val="26"/>
                <w:szCs w:val="26"/>
                <w:highlight w:val="yellow"/>
                <w:lang w:eastAsia="en-US"/>
              </w:rPr>
            </w:pPr>
            <w:r w:rsidRPr="00297896">
              <w:rPr>
                <w:color w:val="000000"/>
                <w:sz w:val="26"/>
                <w:szCs w:val="26"/>
                <w:lang w:eastAsia="en-US"/>
              </w:rPr>
              <w:t>Projekts šo jomu neskar.</w:t>
            </w:r>
          </w:p>
        </w:tc>
      </w:tr>
      <w:tr w:rsidR="00083452" w:rsidRPr="00297896" w:rsidTr="00F630A9">
        <w:tc>
          <w:tcPr>
            <w:tcW w:w="692" w:type="dxa"/>
          </w:tcPr>
          <w:p w:rsidR="00083452" w:rsidRPr="00297896" w:rsidRDefault="00083452" w:rsidP="00F630A9">
            <w:pPr>
              <w:jc w:val="both"/>
              <w:outlineLvl w:val="0"/>
              <w:rPr>
                <w:color w:val="000000"/>
                <w:sz w:val="26"/>
                <w:szCs w:val="26"/>
                <w:lang w:eastAsia="en-US"/>
              </w:rPr>
            </w:pPr>
            <w:r w:rsidRPr="00297896">
              <w:rPr>
                <w:color w:val="000000"/>
                <w:sz w:val="26"/>
                <w:szCs w:val="26"/>
                <w:lang w:eastAsia="en-US"/>
              </w:rPr>
              <w:t>6.</w:t>
            </w:r>
          </w:p>
        </w:tc>
        <w:tc>
          <w:tcPr>
            <w:tcW w:w="3096" w:type="dxa"/>
          </w:tcPr>
          <w:p w:rsidR="00083452" w:rsidRPr="00297896" w:rsidRDefault="00083452" w:rsidP="00F630A9">
            <w:pPr>
              <w:jc w:val="both"/>
              <w:outlineLvl w:val="0"/>
              <w:rPr>
                <w:color w:val="000000"/>
                <w:sz w:val="26"/>
                <w:szCs w:val="26"/>
                <w:lang w:eastAsia="en-US"/>
              </w:rPr>
            </w:pPr>
            <w:r w:rsidRPr="00297896">
              <w:rPr>
                <w:color w:val="000000"/>
                <w:sz w:val="26"/>
                <w:szCs w:val="26"/>
                <w:lang w:eastAsia="en-US"/>
              </w:rPr>
              <w:t>Cita informācija.</w:t>
            </w:r>
          </w:p>
        </w:tc>
        <w:tc>
          <w:tcPr>
            <w:tcW w:w="5710" w:type="dxa"/>
          </w:tcPr>
          <w:p w:rsidR="00083452" w:rsidRPr="00297896" w:rsidRDefault="00083452" w:rsidP="00F630A9">
            <w:pPr>
              <w:jc w:val="both"/>
              <w:rPr>
                <w:color w:val="000000"/>
                <w:sz w:val="26"/>
                <w:szCs w:val="26"/>
              </w:rPr>
            </w:pPr>
            <w:r w:rsidRPr="00297896">
              <w:rPr>
                <w:sz w:val="26"/>
                <w:szCs w:val="26"/>
              </w:rPr>
              <w:t>Nav</w:t>
            </w:r>
            <w:r w:rsidRPr="00297896">
              <w:rPr>
                <w:color w:val="000000"/>
                <w:sz w:val="26"/>
                <w:szCs w:val="26"/>
              </w:rPr>
              <w:t>.</w:t>
            </w:r>
          </w:p>
          <w:p w:rsidR="00083452" w:rsidRPr="00297896" w:rsidRDefault="00083452" w:rsidP="00F630A9">
            <w:pPr>
              <w:jc w:val="both"/>
              <w:outlineLvl w:val="0"/>
              <w:rPr>
                <w:color w:val="000000"/>
                <w:sz w:val="26"/>
                <w:szCs w:val="26"/>
                <w:lang w:eastAsia="en-US"/>
              </w:rPr>
            </w:pPr>
          </w:p>
        </w:tc>
      </w:tr>
    </w:tbl>
    <w:p w:rsidR="00083452" w:rsidRPr="00297896" w:rsidRDefault="00083452" w:rsidP="00083452">
      <w:pPr>
        <w:pStyle w:val="naisf"/>
        <w:spacing w:before="0" w:after="0"/>
        <w:ind w:firstLine="0"/>
        <w:rPr>
          <w:color w:val="000000"/>
          <w:sz w:val="26"/>
          <w:szCs w:val="26"/>
          <w:lang w:eastAsia="en-US"/>
        </w:rPr>
      </w:pPr>
    </w:p>
    <w:p w:rsidR="00083452" w:rsidRPr="00297896" w:rsidRDefault="00083452" w:rsidP="00083452">
      <w:pPr>
        <w:pStyle w:val="naisf"/>
        <w:spacing w:before="0" w:after="0"/>
        <w:ind w:firstLine="0"/>
        <w:rPr>
          <w:sz w:val="26"/>
          <w:szCs w:val="26"/>
        </w:rPr>
      </w:pPr>
      <w:r w:rsidRPr="00297896">
        <w:rPr>
          <w:color w:val="000000"/>
          <w:sz w:val="26"/>
          <w:szCs w:val="26"/>
          <w:lang w:eastAsia="en-US"/>
        </w:rPr>
        <w:t>Anotācijas III, IV un V sadaļa –projekts šo jomu neskar.</w:t>
      </w:r>
    </w:p>
    <w:p w:rsidR="00083452" w:rsidRPr="00297896" w:rsidRDefault="00083452" w:rsidP="00083452">
      <w:pPr>
        <w:pStyle w:val="naisf"/>
        <w:spacing w:before="0" w:after="0"/>
        <w:ind w:firstLine="0"/>
        <w:rPr>
          <w:sz w:val="26"/>
          <w:szCs w:val="26"/>
        </w:rPr>
      </w:pPr>
    </w:p>
    <w:p w:rsidR="00083452" w:rsidRPr="00297896" w:rsidRDefault="00083452" w:rsidP="00083452">
      <w:pPr>
        <w:pStyle w:val="naisf"/>
        <w:spacing w:before="0" w:after="0"/>
        <w:ind w:firstLine="0"/>
        <w:rPr>
          <w:sz w:val="26"/>
          <w:szCs w:val="26"/>
        </w:rPr>
      </w:pPr>
    </w:p>
    <w:p w:rsidR="00083452" w:rsidRPr="00297896" w:rsidRDefault="00083452" w:rsidP="00083452">
      <w:pPr>
        <w:pStyle w:val="naisf"/>
        <w:spacing w:before="0" w:after="0"/>
        <w:ind w:firstLine="0"/>
        <w:rPr>
          <w:sz w:val="26"/>
          <w:szCs w:val="26"/>
        </w:rPr>
      </w:pPr>
    </w:p>
    <w:p w:rsidR="00BE1BC2" w:rsidRPr="00297896" w:rsidRDefault="00BE1BC2" w:rsidP="00BE1BC2">
      <w:pPr>
        <w:ind w:firstLine="720"/>
        <w:jc w:val="both"/>
        <w:rPr>
          <w:sz w:val="26"/>
          <w:szCs w:val="26"/>
        </w:rPr>
      </w:pPr>
    </w:p>
    <w:p w:rsidR="00BE1BC2" w:rsidRPr="00297896" w:rsidRDefault="00BE1BC2" w:rsidP="00BE1BC2">
      <w:pPr>
        <w:ind w:firstLine="720"/>
        <w:jc w:val="both"/>
        <w:rPr>
          <w:sz w:val="26"/>
          <w:szCs w:val="26"/>
        </w:rPr>
      </w:pPr>
    </w:p>
    <w:p w:rsidR="00BE1BC2" w:rsidRPr="00297896" w:rsidRDefault="00BE1BC2" w:rsidP="00BE1BC2">
      <w:pPr>
        <w:ind w:firstLine="720"/>
        <w:jc w:val="both"/>
        <w:rPr>
          <w:sz w:val="26"/>
          <w:szCs w:val="26"/>
        </w:rPr>
      </w:pPr>
      <w:r w:rsidRPr="00297896">
        <w:rPr>
          <w:sz w:val="26"/>
          <w:szCs w:val="26"/>
        </w:rPr>
        <w:t>Satiksmes ministrs</w:t>
      </w:r>
      <w:r w:rsidRPr="00297896">
        <w:rPr>
          <w:sz w:val="26"/>
          <w:szCs w:val="26"/>
        </w:rPr>
        <w:tab/>
      </w:r>
      <w:r w:rsidRPr="00297896">
        <w:rPr>
          <w:sz w:val="26"/>
          <w:szCs w:val="26"/>
        </w:rPr>
        <w:tab/>
      </w:r>
      <w:r w:rsidRPr="00297896">
        <w:rPr>
          <w:sz w:val="26"/>
          <w:szCs w:val="26"/>
        </w:rPr>
        <w:tab/>
      </w:r>
      <w:r w:rsidRPr="00297896">
        <w:rPr>
          <w:sz w:val="26"/>
          <w:szCs w:val="26"/>
        </w:rPr>
        <w:tab/>
      </w:r>
      <w:r w:rsidR="002F174F">
        <w:rPr>
          <w:sz w:val="26"/>
          <w:szCs w:val="26"/>
        </w:rPr>
        <w:tab/>
      </w:r>
      <w:r w:rsidRPr="00297896">
        <w:rPr>
          <w:sz w:val="26"/>
          <w:szCs w:val="26"/>
        </w:rPr>
        <w:tab/>
      </w:r>
      <w:r w:rsidRPr="00297896">
        <w:rPr>
          <w:sz w:val="26"/>
          <w:szCs w:val="26"/>
        </w:rPr>
        <w:tab/>
        <w:t>A.Matīss</w:t>
      </w:r>
    </w:p>
    <w:p w:rsidR="00BE1BC2" w:rsidRPr="00297896" w:rsidRDefault="00BE1BC2" w:rsidP="00BE1BC2">
      <w:pPr>
        <w:ind w:firstLine="720"/>
        <w:jc w:val="both"/>
        <w:rPr>
          <w:sz w:val="26"/>
          <w:szCs w:val="26"/>
        </w:rPr>
      </w:pPr>
    </w:p>
    <w:p w:rsidR="00BE1BC2" w:rsidRPr="00297896" w:rsidRDefault="00BE1BC2" w:rsidP="00BE1BC2">
      <w:pPr>
        <w:jc w:val="both"/>
        <w:rPr>
          <w:sz w:val="26"/>
          <w:szCs w:val="26"/>
        </w:rPr>
      </w:pPr>
    </w:p>
    <w:p w:rsidR="00BE1BC2" w:rsidRPr="00297896" w:rsidRDefault="00BE1BC2" w:rsidP="00BE1BC2">
      <w:pPr>
        <w:ind w:firstLine="720"/>
        <w:jc w:val="both"/>
        <w:rPr>
          <w:sz w:val="26"/>
          <w:szCs w:val="26"/>
        </w:rPr>
      </w:pPr>
    </w:p>
    <w:p w:rsidR="00F0085A" w:rsidRDefault="00BE1BC2" w:rsidP="00BE1BC2">
      <w:pPr>
        <w:ind w:firstLine="720"/>
        <w:jc w:val="both"/>
        <w:rPr>
          <w:sz w:val="26"/>
          <w:szCs w:val="26"/>
        </w:rPr>
      </w:pPr>
      <w:r w:rsidRPr="00297896">
        <w:rPr>
          <w:sz w:val="26"/>
          <w:szCs w:val="26"/>
        </w:rPr>
        <w:t>Vīza: Valsts sekretār</w:t>
      </w:r>
      <w:r w:rsidR="00F0085A">
        <w:rPr>
          <w:sz w:val="26"/>
          <w:szCs w:val="26"/>
        </w:rPr>
        <w:t>a vietā</w:t>
      </w:r>
    </w:p>
    <w:p w:rsidR="00BE1BC2" w:rsidRPr="00297896" w:rsidRDefault="00F0085A" w:rsidP="00BE1BC2">
      <w:pPr>
        <w:ind w:firstLine="720"/>
        <w:jc w:val="both"/>
        <w:rPr>
          <w:sz w:val="26"/>
          <w:szCs w:val="26"/>
        </w:rPr>
      </w:pPr>
      <w:r>
        <w:rPr>
          <w:sz w:val="26"/>
          <w:szCs w:val="26"/>
        </w:rPr>
        <w:tab/>
        <w:t>Valsts sekretāra vietniece</w:t>
      </w:r>
      <w:r w:rsidR="00BE1BC2" w:rsidRPr="00297896">
        <w:rPr>
          <w:sz w:val="26"/>
          <w:szCs w:val="26"/>
        </w:rPr>
        <w:tab/>
      </w:r>
      <w:r w:rsidR="00BE1BC2" w:rsidRPr="00297896">
        <w:rPr>
          <w:sz w:val="26"/>
          <w:szCs w:val="26"/>
        </w:rPr>
        <w:tab/>
      </w:r>
      <w:r w:rsidR="00BE1BC2" w:rsidRPr="00297896">
        <w:rPr>
          <w:sz w:val="26"/>
          <w:szCs w:val="26"/>
        </w:rPr>
        <w:tab/>
      </w:r>
      <w:r w:rsidR="00BE1BC2" w:rsidRPr="00297896">
        <w:rPr>
          <w:sz w:val="26"/>
          <w:szCs w:val="26"/>
        </w:rPr>
        <w:tab/>
      </w:r>
      <w:r w:rsidR="00BE1BC2" w:rsidRPr="00297896">
        <w:rPr>
          <w:sz w:val="26"/>
          <w:szCs w:val="26"/>
        </w:rPr>
        <w:tab/>
      </w:r>
      <w:proofErr w:type="spellStart"/>
      <w:r>
        <w:rPr>
          <w:sz w:val="26"/>
          <w:szCs w:val="26"/>
        </w:rPr>
        <w:t>Dž.Innusa</w:t>
      </w:r>
      <w:proofErr w:type="spellEnd"/>
    </w:p>
    <w:p w:rsidR="00BE1BC2" w:rsidRPr="00E978B6" w:rsidRDefault="00BE1BC2" w:rsidP="00BE1BC2">
      <w:pPr>
        <w:jc w:val="both"/>
        <w:rPr>
          <w:sz w:val="28"/>
          <w:szCs w:val="28"/>
        </w:rPr>
      </w:pPr>
    </w:p>
    <w:p w:rsidR="00BE1BC2" w:rsidRPr="00E978B6" w:rsidRDefault="00BE1BC2" w:rsidP="00BE1BC2">
      <w:pPr>
        <w:jc w:val="both"/>
        <w:rPr>
          <w:sz w:val="28"/>
          <w:szCs w:val="28"/>
        </w:rPr>
      </w:pPr>
    </w:p>
    <w:p w:rsidR="00BE1BC2" w:rsidRPr="00E978B6" w:rsidRDefault="00BE1BC2" w:rsidP="00BE1BC2">
      <w:pPr>
        <w:jc w:val="both"/>
        <w:rPr>
          <w:sz w:val="28"/>
          <w:szCs w:val="28"/>
        </w:rPr>
      </w:pPr>
    </w:p>
    <w:p w:rsidR="00BE1BC2" w:rsidRPr="00E978B6" w:rsidRDefault="00BE1BC2" w:rsidP="00BE1BC2">
      <w:pPr>
        <w:jc w:val="both"/>
        <w:rPr>
          <w:sz w:val="28"/>
          <w:szCs w:val="28"/>
        </w:rPr>
      </w:pPr>
    </w:p>
    <w:p w:rsidR="00BE1BC2" w:rsidRDefault="00BE1BC2" w:rsidP="00BE1BC2">
      <w:pPr>
        <w:jc w:val="both"/>
        <w:rPr>
          <w:sz w:val="20"/>
          <w:szCs w:val="28"/>
        </w:rPr>
      </w:pPr>
    </w:p>
    <w:p w:rsidR="00BE1BC2" w:rsidRDefault="00BE1BC2" w:rsidP="00BE1BC2">
      <w:pPr>
        <w:jc w:val="both"/>
        <w:rPr>
          <w:sz w:val="20"/>
          <w:szCs w:val="28"/>
        </w:rPr>
      </w:pPr>
    </w:p>
    <w:p w:rsidR="00BE1BC2" w:rsidRPr="00CE00CB" w:rsidRDefault="00942A67" w:rsidP="00BE1BC2">
      <w:pPr>
        <w:jc w:val="both"/>
        <w:rPr>
          <w:sz w:val="20"/>
          <w:szCs w:val="28"/>
        </w:rPr>
      </w:pPr>
      <w:r>
        <w:rPr>
          <w:sz w:val="20"/>
          <w:szCs w:val="28"/>
        </w:rPr>
        <w:t>22</w:t>
      </w:r>
      <w:r w:rsidR="00BE1BC2">
        <w:rPr>
          <w:sz w:val="20"/>
          <w:szCs w:val="28"/>
        </w:rPr>
        <w:t>.11. 2013. 10:00</w:t>
      </w:r>
    </w:p>
    <w:p w:rsidR="00BE1BC2" w:rsidRDefault="00BE1BC2" w:rsidP="00BE1BC2">
      <w:pPr>
        <w:jc w:val="both"/>
        <w:rPr>
          <w:sz w:val="20"/>
          <w:szCs w:val="28"/>
        </w:rPr>
      </w:pPr>
      <w:r>
        <w:rPr>
          <w:sz w:val="20"/>
          <w:szCs w:val="28"/>
        </w:rPr>
        <w:t>8</w:t>
      </w:r>
      <w:r w:rsidR="00F0085A">
        <w:rPr>
          <w:sz w:val="20"/>
          <w:szCs w:val="28"/>
        </w:rPr>
        <w:t>51</w:t>
      </w:r>
      <w:bookmarkStart w:id="0" w:name="_GoBack"/>
      <w:bookmarkEnd w:id="0"/>
    </w:p>
    <w:p w:rsidR="00BE1BC2" w:rsidRPr="00CE00CB" w:rsidRDefault="00BE1BC2" w:rsidP="00BE1BC2">
      <w:pPr>
        <w:jc w:val="both"/>
        <w:rPr>
          <w:sz w:val="20"/>
          <w:szCs w:val="28"/>
        </w:rPr>
      </w:pPr>
      <w:proofErr w:type="spellStart"/>
      <w:r>
        <w:rPr>
          <w:sz w:val="20"/>
          <w:szCs w:val="28"/>
        </w:rPr>
        <w:t>V.Ļeonova</w:t>
      </w:r>
      <w:proofErr w:type="spellEnd"/>
      <w:r>
        <w:rPr>
          <w:sz w:val="20"/>
          <w:szCs w:val="28"/>
        </w:rPr>
        <w:t>,</w:t>
      </w:r>
    </w:p>
    <w:p w:rsidR="00BE1BC2" w:rsidRDefault="001432FC" w:rsidP="00BE1BC2">
      <w:pPr>
        <w:jc w:val="both"/>
        <w:rPr>
          <w:rStyle w:val="Hyperlink"/>
          <w:sz w:val="20"/>
          <w:szCs w:val="28"/>
        </w:rPr>
      </w:pPr>
      <w:hyperlink r:id="rId9" w:history="1">
        <w:r w:rsidR="00BE1BC2" w:rsidRPr="00B72FF2">
          <w:rPr>
            <w:rStyle w:val="Hyperlink"/>
            <w:sz w:val="20"/>
            <w:szCs w:val="28"/>
          </w:rPr>
          <w:t>Vizma.Leonova@atd.lv</w:t>
        </w:r>
      </w:hyperlink>
    </w:p>
    <w:p w:rsidR="00BE1BC2" w:rsidRPr="00BE1BC2" w:rsidRDefault="00BE1BC2" w:rsidP="00BE1BC2">
      <w:pPr>
        <w:jc w:val="both"/>
        <w:rPr>
          <w:rStyle w:val="Hyperlink"/>
          <w:color w:val="auto"/>
          <w:sz w:val="20"/>
          <w:szCs w:val="28"/>
          <w:u w:val="none"/>
        </w:rPr>
      </w:pPr>
      <w:proofErr w:type="spellStart"/>
      <w:r w:rsidRPr="00BE1BC2">
        <w:rPr>
          <w:rStyle w:val="Hyperlink"/>
          <w:color w:val="auto"/>
          <w:sz w:val="20"/>
          <w:szCs w:val="28"/>
          <w:u w:val="none"/>
        </w:rPr>
        <w:t>Tel</w:t>
      </w:r>
      <w:proofErr w:type="spellEnd"/>
      <w:r w:rsidRPr="00BE1BC2">
        <w:rPr>
          <w:rStyle w:val="Hyperlink"/>
          <w:color w:val="auto"/>
          <w:sz w:val="20"/>
          <w:szCs w:val="28"/>
          <w:u w:val="none"/>
        </w:rPr>
        <w:t>.: 67686488</w:t>
      </w:r>
    </w:p>
    <w:p w:rsidR="00BE1BC2" w:rsidRDefault="00BE1BC2" w:rsidP="00BE1BC2">
      <w:pPr>
        <w:tabs>
          <w:tab w:val="center" w:pos="4153"/>
          <w:tab w:val="right" w:pos="8306"/>
        </w:tabs>
        <w:rPr>
          <w:rFonts w:eastAsia="Calibri"/>
          <w:sz w:val="20"/>
          <w:szCs w:val="20"/>
        </w:rPr>
      </w:pPr>
      <w:r>
        <w:rPr>
          <w:rFonts w:eastAsia="Calibri"/>
          <w:sz w:val="20"/>
          <w:szCs w:val="20"/>
        </w:rPr>
        <w:t>I.Girucka</w:t>
      </w:r>
    </w:p>
    <w:p w:rsidR="00BE1BC2" w:rsidRDefault="001432FC" w:rsidP="00BE1BC2">
      <w:pPr>
        <w:tabs>
          <w:tab w:val="center" w:pos="4153"/>
          <w:tab w:val="right" w:pos="8306"/>
        </w:tabs>
        <w:rPr>
          <w:rFonts w:eastAsia="Calibri"/>
          <w:sz w:val="20"/>
          <w:szCs w:val="20"/>
        </w:rPr>
      </w:pPr>
      <w:hyperlink r:id="rId10" w:history="1">
        <w:r w:rsidR="00BE1BC2" w:rsidRPr="0058178B">
          <w:rPr>
            <w:rStyle w:val="Hyperlink"/>
            <w:rFonts w:eastAsia="Calibri"/>
            <w:sz w:val="20"/>
            <w:szCs w:val="20"/>
          </w:rPr>
          <w:t>Iveta.Girucka@sam.gov.lv</w:t>
        </w:r>
      </w:hyperlink>
      <w:r w:rsidR="00BE1BC2">
        <w:rPr>
          <w:rFonts w:eastAsia="Calibri"/>
          <w:sz w:val="20"/>
          <w:szCs w:val="20"/>
        </w:rPr>
        <w:t xml:space="preserve"> </w:t>
      </w:r>
    </w:p>
    <w:p w:rsidR="00BE1BC2" w:rsidRPr="00CE00CB" w:rsidRDefault="00BE1BC2" w:rsidP="00BE1BC2">
      <w:pPr>
        <w:tabs>
          <w:tab w:val="center" w:pos="4153"/>
          <w:tab w:val="right" w:pos="8306"/>
        </w:tabs>
        <w:rPr>
          <w:sz w:val="20"/>
          <w:szCs w:val="28"/>
        </w:rPr>
      </w:pPr>
      <w:proofErr w:type="spellStart"/>
      <w:r>
        <w:rPr>
          <w:rFonts w:eastAsia="Calibri"/>
          <w:sz w:val="20"/>
          <w:szCs w:val="20"/>
        </w:rPr>
        <w:t>Tel</w:t>
      </w:r>
      <w:proofErr w:type="spellEnd"/>
      <w:r>
        <w:rPr>
          <w:rFonts w:eastAsia="Calibri"/>
          <w:sz w:val="20"/>
          <w:szCs w:val="20"/>
        </w:rPr>
        <w:t>.: 67028381</w:t>
      </w:r>
    </w:p>
    <w:p w:rsidR="0022523D" w:rsidRDefault="0022523D"/>
    <w:sectPr w:rsidR="0022523D" w:rsidSect="00063EC0">
      <w:headerReference w:type="even" r:id="rId11"/>
      <w:headerReference w:type="default" r:id="rId12"/>
      <w:footerReference w:type="default" r:id="rId13"/>
      <w:footerReference w:type="first" r:id="rId14"/>
      <w:pgSz w:w="11906" w:h="16838"/>
      <w:pgMar w:top="1418"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2FC" w:rsidRDefault="001432FC" w:rsidP="00BE1BC2">
      <w:r>
        <w:separator/>
      </w:r>
    </w:p>
  </w:endnote>
  <w:endnote w:type="continuationSeparator" w:id="0">
    <w:p w:rsidR="001432FC" w:rsidRDefault="001432FC" w:rsidP="00BE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C2" w:rsidRPr="00D42F11" w:rsidRDefault="00BE1BC2" w:rsidP="00BE1BC2">
    <w:pPr>
      <w:tabs>
        <w:tab w:val="left" w:pos="8222"/>
      </w:tabs>
      <w:ind w:right="-51"/>
      <w:jc w:val="both"/>
      <w:rPr>
        <w:sz w:val="20"/>
        <w:szCs w:val="20"/>
      </w:rPr>
    </w:pPr>
    <w:r>
      <w:rPr>
        <w:sz w:val="20"/>
        <w:szCs w:val="20"/>
      </w:rPr>
      <w:t>SAMAnot_221113_stp</w:t>
    </w:r>
    <w:r w:rsidRPr="00D42F11">
      <w:rPr>
        <w:sz w:val="20"/>
        <w:szCs w:val="20"/>
      </w:rPr>
      <w:t xml:space="preserve">; Ministru kabineta </w:t>
    </w:r>
    <w:r>
      <w:rPr>
        <w:sz w:val="20"/>
        <w:szCs w:val="20"/>
      </w:rPr>
      <w:t>noteikumu projekt</w:t>
    </w:r>
    <w:r w:rsidR="00297896">
      <w:rPr>
        <w:sz w:val="20"/>
        <w:szCs w:val="20"/>
      </w:rPr>
      <w:t>a</w:t>
    </w:r>
    <w:r w:rsidRPr="00D42F11">
      <w:rPr>
        <w:sz w:val="20"/>
        <w:szCs w:val="20"/>
      </w:rPr>
      <w:t xml:space="preserve"> </w:t>
    </w:r>
    <w:r w:rsidRPr="00C56475">
      <w:rPr>
        <w:sz w:val="20"/>
        <w:szCs w:val="20"/>
      </w:rPr>
      <w:t>„</w:t>
    </w:r>
    <w:r>
      <w:rPr>
        <w:sz w:val="20"/>
        <w:szCs w:val="20"/>
      </w:rPr>
      <w:t xml:space="preserve">Sabiedriskā transporta padomes nolikums” </w:t>
    </w:r>
    <w:r w:rsidRPr="00D42F11">
      <w:rPr>
        <w:sz w:val="20"/>
        <w:szCs w:val="20"/>
      </w:rPr>
      <w:t xml:space="preserve">sākotnējās ietekmes novērtējuma </w:t>
    </w:r>
    <w:smartTag w:uri="schemas-tilde-lv/tildestengine" w:element="veidnes">
      <w:smartTagPr>
        <w:attr w:name="text" w:val="ziņojums"/>
        <w:attr w:name="baseform" w:val="ziņojums"/>
        <w:attr w:name="id" w:val="-1"/>
      </w:smartTagPr>
      <w:r w:rsidRPr="00D42F11">
        <w:rPr>
          <w:sz w:val="20"/>
          <w:szCs w:val="20"/>
        </w:rPr>
        <w:t>ziņojums</w:t>
      </w:r>
    </w:smartTag>
    <w:r w:rsidRPr="00D42F11">
      <w:rPr>
        <w:sz w:val="20"/>
        <w:szCs w:val="20"/>
      </w:rPr>
      <w:t xml:space="preserve"> (anotācija)</w:t>
    </w:r>
  </w:p>
  <w:p w:rsidR="00D02B9D" w:rsidRPr="00350772" w:rsidRDefault="001432FC" w:rsidP="00350772">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35" w:rsidRPr="00D42F11" w:rsidRDefault="00BE1BC2" w:rsidP="00776635">
    <w:pPr>
      <w:tabs>
        <w:tab w:val="left" w:pos="8222"/>
      </w:tabs>
      <w:ind w:right="-51"/>
      <w:jc w:val="both"/>
      <w:rPr>
        <w:sz w:val="20"/>
        <w:szCs w:val="20"/>
      </w:rPr>
    </w:pPr>
    <w:r>
      <w:rPr>
        <w:sz w:val="20"/>
        <w:szCs w:val="20"/>
      </w:rPr>
      <w:t>SAMAnot_221113_stp</w:t>
    </w:r>
    <w:r w:rsidRPr="00D42F11">
      <w:rPr>
        <w:sz w:val="20"/>
        <w:szCs w:val="20"/>
      </w:rPr>
      <w:t xml:space="preserve">; Ministru kabineta </w:t>
    </w:r>
    <w:r>
      <w:rPr>
        <w:sz w:val="20"/>
        <w:szCs w:val="20"/>
      </w:rPr>
      <w:t>noteikumu projekt</w:t>
    </w:r>
    <w:r w:rsidR="00297896">
      <w:rPr>
        <w:sz w:val="20"/>
        <w:szCs w:val="20"/>
      </w:rPr>
      <w:t>a</w:t>
    </w:r>
    <w:r w:rsidRPr="00D42F11">
      <w:rPr>
        <w:sz w:val="20"/>
        <w:szCs w:val="20"/>
      </w:rPr>
      <w:t xml:space="preserve"> </w:t>
    </w:r>
    <w:r w:rsidRPr="00C56475">
      <w:rPr>
        <w:sz w:val="20"/>
        <w:szCs w:val="20"/>
      </w:rPr>
      <w:t>„</w:t>
    </w:r>
    <w:r>
      <w:rPr>
        <w:sz w:val="20"/>
        <w:szCs w:val="20"/>
      </w:rPr>
      <w:t xml:space="preserve">Sabiedriskā transporta padomes nolikums” </w:t>
    </w:r>
    <w:r w:rsidRPr="00D42F11">
      <w:rPr>
        <w:sz w:val="20"/>
        <w:szCs w:val="20"/>
      </w:rPr>
      <w:t xml:space="preserve">sākotnējās ietekmes novērtējuma </w:t>
    </w:r>
    <w:smartTag w:uri="schemas-tilde-lv/tildestengine" w:element="veidnes">
      <w:smartTagPr>
        <w:attr w:name="text" w:val="ziņojums"/>
        <w:attr w:name="baseform" w:val="ziņojums"/>
        <w:attr w:name="id" w:val="-1"/>
      </w:smartTagPr>
      <w:r w:rsidRPr="00D42F11">
        <w:rPr>
          <w:sz w:val="20"/>
          <w:szCs w:val="20"/>
        </w:rPr>
        <w:t>ziņojums</w:t>
      </w:r>
    </w:smartTag>
    <w:r w:rsidRPr="00D42F11">
      <w:rPr>
        <w:sz w:val="20"/>
        <w:szCs w:val="20"/>
      </w:rPr>
      <w:t xml:space="preserve"> (anotācija)</w:t>
    </w:r>
  </w:p>
  <w:p w:rsidR="00D02B9D" w:rsidRPr="00776635" w:rsidRDefault="001432FC" w:rsidP="00776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2FC" w:rsidRDefault="001432FC" w:rsidP="00BE1BC2">
      <w:r>
        <w:separator/>
      </w:r>
    </w:p>
  </w:footnote>
  <w:footnote w:type="continuationSeparator" w:id="0">
    <w:p w:rsidR="001432FC" w:rsidRDefault="001432FC" w:rsidP="00BE1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9D" w:rsidRDefault="007D3A8A" w:rsidP="00063EC0">
    <w:pPr>
      <w:pStyle w:val="Header"/>
      <w:framePr w:wrap="around" w:vAnchor="text" w:hAnchor="margin" w:xAlign="center" w:y="1"/>
      <w:rPr>
        <w:rStyle w:val="PageNumber"/>
      </w:rPr>
    </w:pPr>
    <w:r>
      <w:rPr>
        <w:rStyle w:val="PageNumber"/>
      </w:rPr>
      <w:fldChar w:fldCharType="begin"/>
    </w:r>
    <w:r w:rsidR="00BE1BC2">
      <w:rPr>
        <w:rStyle w:val="PageNumber"/>
      </w:rPr>
      <w:instrText xml:space="preserve">PAGE  </w:instrText>
    </w:r>
    <w:r>
      <w:rPr>
        <w:rStyle w:val="PageNumber"/>
      </w:rPr>
      <w:fldChar w:fldCharType="end"/>
    </w:r>
  </w:p>
  <w:p w:rsidR="00D02B9D" w:rsidRDefault="00143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9D" w:rsidRPr="00FA71C0" w:rsidRDefault="007D3A8A" w:rsidP="00063EC0">
    <w:pPr>
      <w:pStyle w:val="Header"/>
      <w:framePr w:wrap="around" w:vAnchor="text" w:hAnchor="margin" w:xAlign="center" w:y="1"/>
      <w:rPr>
        <w:rStyle w:val="PageNumber"/>
        <w:sz w:val="20"/>
        <w:szCs w:val="20"/>
      </w:rPr>
    </w:pPr>
    <w:r w:rsidRPr="00FA71C0">
      <w:rPr>
        <w:rStyle w:val="PageNumber"/>
        <w:sz w:val="20"/>
        <w:szCs w:val="20"/>
      </w:rPr>
      <w:fldChar w:fldCharType="begin"/>
    </w:r>
    <w:r w:rsidR="00BE1BC2" w:rsidRPr="00FA71C0">
      <w:rPr>
        <w:rStyle w:val="PageNumber"/>
        <w:sz w:val="20"/>
        <w:szCs w:val="20"/>
      </w:rPr>
      <w:instrText xml:space="preserve">PAGE  </w:instrText>
    </w:r>
    <w:r w:rsidRPr="00FA71C0">
      <w:rPr>
        <w:rStyle w:val="PageNumber"/>
        <w:sz w:val="20"/>
        <w:szCs w:val="20"/>
      </w:rPr>
      <w:fldChar w:fldCharType="separate"/>
    </w:r>
    <w:r w:rsidR="00F0085A">
      <w:rPr>
        <w:rStyle w:val="PageNumber"/>
        <w:noProof/>
        <w:sz w:val="20"/>
        <w:szCs w:val="20"/>
      </w:rPr>
      <w:t>4</w:t>
    </w:r>
    <w:r w:rsidRPr="00FA71C0">
      <w:rPr>
        <w:rStyle w:val="PageNumber"/>
        <w:sz w:val="20"/>
        <w:szCs w:val="20"/>
      </w:rPr>
      <w:fldChar w:fldCharType="end"/>
    </w:r>
  </w:p>
  <w:p w:rsidR="00D02B9D" w:rsidRDefault="001432FC" w:rsidP="00063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7FBC"/>
    <w:multiLevelType w:val="hybridMultilevel"/>
    <w:tmpl w:val="56C405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010975"/>
    <w:multiLevelType w:val="hybridMultilevel"/>
    <w:tmpl w:val="58E2509C"/>
    <w:lvl w:ilvl="0" w:tplc="C47C8388">
      <w:start w:val="1"/>
      <w:numFmt w:val="decimal"/>
      <w:lvlText w:val="%1)"/>
      <w:lvlJc w:val="left"/>
      <w:pPr>
        <w:ind w:left="1139"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52"/>
    <w:rsid w:val="00083452"/>
    <w:rsid w:val="001432FC"/>
    <w:rsid w:val="0022523D"/>
    <w:rsid w:val="00297896"/>
    <w:rsid w:val="002F174F"/>
    <w:rsid w:val="004307EA"/>
    <w:rsid w:val="004663C3"/>
    <w:rsid w:val="0049109C"/>
    <w:rsid w:val="005C16C0"/>
    <w:rsid w:val="0078464F"/>
    <w:rsid w:val="00797A21"/>
    <w:rsid w:val="007D3A8A"/>
    <w:rsid w:val="00827FD6"/>
    <w:rsid w:val="008A5DB7"/>
    <w:rsid w:val="00942A67"/>
    <w:rsid w:val="00A07770"/>
    <w:rsid w:val="00A51A3F"/>
    <w:rsid w:val="00BE1BC2"/>
    <w:rsid w:val="00F0085A"/>
    <w:rsid w:val="00F82062"/>
    <w:rsid w:val="00FB52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5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3452"/>
    <w:pPr>
      <w:tabs>
        <w:tab w:val="center" w:pos="4153"/>
        <w:tab w:val="right" w:pos="8306"/>
      </w:tabs>
    </w:pPr>
  </w:style>
  <w:style w:type="character" w:customStyle="1" w:styleId="HeaderChar">
    <w:name w:val="Header Char"/>
    <w:basedOn w:val="DefaultParagraphFont"/>
    <w:link w:val="Header"/>
    <w:rsid w:val="00083452"/>
    <w:rPr>
      <w:rFonts w:ascii="Times New Roman" w:eastAsia="Times New Roman" w:hAnsi="Times New Roman" w:cs="Times New Roman"/>
      <w:sz w:val="24"/>
      <w:szCs w:val="24"/>
      <w:lang w:eastAsia="lv-LV"/>
    </w:rPr>
  </w:style>
  <w:style w:type="paragraph" w:styleId="Footer">
    <w:name w:val="footer"/>
    <w:basedOn w:val="Normal"/>
    <w:link w:val="FooterChar"/>
    <w:rsid w:val="00083452"/>
    <w:pPr>
      <w:tabs>
        <w:tab w:val="center" w:pos="4153"/>
        <w:tab w:val="right" w:pos="8306"/>
      </w:tabs>
    </w:pPr>
  </w:style>
  <w:style w:type="character" w:customStyle="1" w:styleId="FooterChar">
    <w:name w:val="Footer Char"/>
    <w:basedOn w:val="DefaultParagraphFont"/>
    <w:link w:val="Footer"/>
    <w:rsid w:val="00083452"/>
    <w:rPr>
      <w:rFonts w:ascii="Times New Roman" w:eastAsia="Times New Roman" w:hAnsi="Times New Roman" w:cs="Times New Roman"/>
      <w:sz w:val="24"/>
      <w:szCs w:val="24"/>
      <w:lang w:eastAsia="lv-LV"/>
    </w:rPr>
  </w:style>
  <w:style w:type="character" w:styleId="PageNumber">
    <w:name w:val="page number"/>
    <w:basedOn w:val="DefaultParagraphFont"/>
    <w:rsid w:val="00083452"/>
  </w:style>
  <w:style w:type="paragraph" w:customStyle="1" w:styleId="naisf">
    <w:name w:val="naisf"/>
    <w:basedOn w:val="Normal"/>
    <w:rsid w:val="00083452"/>
    <w:pPr>
      <w:spacing w:before="75" w:after="75"/>
      <w:ind w:firstLine="375"/>
      <w:jc w:val="both"/>
    </w:pPr>
  </w:style>
  <w:style w:type="paragraph" w:customStyle="1" w:styleId="naisnod">
    <w:name w:val="naisnod"/>
    <w:basedOn w:val="Normal"/>
    <w:rsid w:val="00083452"/>
    <w:pPr>
      <w:spacing w:before="150" w:after="150"/>
      <w:jc w:val="center"/>
    </w:pPr>
    <w:rPr>
      <w:b/>
      <w:bCs/>
    </w:rPr>
  </w:style>
  <w:style w:type="paragraph" w:customStyle="1" w:styleId="naiskr">
    <w:name w:val="naiskr"/>
    <w:basedOn w:val="Normal"/>
    <w:rsid w:val="00083452"/>
    <w:pPr>
      <w:spacing w:before="75" w:after="75"/>
    </w:pPr>
  </w:style>
  <w:style w:type="paragraph" w:customStyle="1" w:styleId="naislab">
    <w:name w:val="naislab"/>
    <w:basedOn w:val="Normal"/>
    <w:rsid w:val="00083452"/>
    <w:pPr>
      <w:spacing w:before="75" w:after="75"/>
      <w:jc w:val="right"/>
    </w:pPr>
  </w:style>
  <w:style w:type="paragraph" w:styleId="ListParagraph">
    <w:name w:val="List Paragraph"/>
    <w:basedOn w:val="Normal"/>
    <w:uiPriority w:val="34"/>
    <w:qFormat/>
    <w:rsid w:val="00083452"/>
    <w:pPr>
      <w:ind w:left="720"/>
      <w:contextualSpacing/>
    </w:pPr>
  </w:style>
  <w:style w:type="paragraph" w:customStyle="1" w:styleId="tv213">
    <w:name w:val="tv213"/>
    <w:basedOn w:val="Normal"/>
    <w:rsid w:val="00083452"/>
    <w:pPr>
      <w:spacing w:before="100" w:beforeAutospacing="1" w:after="100" w:afterAutospacing="1"/>
    </w:pPr>
  </w:style>
  <w:style w:type="character" w:styleId="Hyperlink">
    <w:name w:val="Hyperlink"/>
    <w:basedOn w:val="DefaultParagraphFont"/>
    <w:uiPriority w:val="99"/>
    <w:unhideWhenUsed/>
    <w:rsid w:val="00BE1BC2"/>
    <w:rPr>
      <w:color w:val="0000FF" w:themeColor="hyperlink"/>
      <w:u w:val="single"/>
    </w:rPr>
  </w:style>
  <w:style w:type="paragraph" w:styleId="BalloonText">
    <w:name w:val="Balloon Text"/>
    <w:basedOn w:val="Normal"/>
    <w:link w:val="BalloonTextChar"/>
    <w:uiPriority w:val="99"/>
    <w:semiHidden/>
    <w:unhideWhenUsed/>
    <w:rsid w:val="00297896"/>
    <w:rPr>
      <w:rFonts w:ascii="Tahoma" w:hAnsi="Tahoma" w:cs="Tahoma"/>
      <w:sz w:val="16"/>
      <w:szCs w:val="16"/>
    </w:rPr>
  </w:style>
  <w:style w:type="character" w:customStyle="1" w:styleId="BalloonTextChar">
    <w:name w:val="Balloon Text Char"/>
    <w:basedOn w:val="DefaultParagraphFont"/>
    <w:link w:val="BalloonText"/>
    <w:uiPriority w:val="99"/>
    <w:semiHidden/>
    <w:rsid w:val="00297896"/>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5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3452"/>
    <w:pPr>
      <w:tabs>
        <w:tab w:val="center" w:pos="4153"/>
        <w:tab w:val="right" w:pos="8306"/>
      </w:tabs>
    </w:pPr>
  </w:style>
  <w:style w:type="character" w:customStyle="1" w:styleId="HeaderChar">
    <w:name w:val="Header Char"/>
    <w:basedOn w:val="DefaultParagraphFont"/>
    <w:link w:val="Header"/>
    <w:rsid w:val="00083452"/>
    <w:rPr>
      <w:rFonts w:ascii="Times New Roman" w:eastAsia="Times New Roman" w:hAnsi="Times New Roman" w:cs="Times New Roman"/>
      <w:sz w:val="24"/>
      <w:szCs w:val="24"/>
      <w:lang w:eastAsia="lv-LV"/>
    </w:rPr>
  </w:style>
  <w:style w:type="paragraph" w:styleId="Footer">
    <w:name w:val="footer"/>
    <w:basedOn w:val="Normal"/>
    <w:link w:val="FooterChar"/>
    <w:rsid w:val="00083452"/>
    <w:pPr>
      <w:tabs>
        <w:tab w:val="center" w:pos="4153"/>
        <w:tab w:val="right" w:pos="8306"/>
      </w:tabs>
    </w:pPr>
  </w:style>
  <w:style w:type="character" w:customStyle="1" w:styleId="FooterChar">
    <w:name w:val="Footer Char"/>
    <w:basedOn w:val="DefaultParagraphFont"/>
    <w:link w:val="Footer"/>
    <w:rsid w:val="00083452"/>
    <w:rPr>
      <w:rFonts w:ascii="Times New Roman" w:eastAsia="Times New Roman" w:hAnsi="Times New Roman" w:cs="Times New Roman"/>
      <w:sz w:val="24"/>
      <w:szCs w:val="24"/>
      <w:lang w:eastAsia="lv-LV"/>
    </w:rPr>
  </w:style>
  <w:style w:type="character" w:styleId="PageNumber">
    <w:name w:val="page number"/>
    <w:basedOn w:val="DefaultParagraphFont"/>
    <w:rsid w:val="00083452"/>
  </w:style>
  <w:style w:type="paragraph" w:customStyle="1" w:styleId="naisf">
    <w:name w:val="naisf"/>
    <w:basedOn w:val="Normal"/>
    <w:rsid w:val="00083452"/>
    <w:pPr>
      <w:spacing w:before="75" w:after="75"/>
      <w:ind w:firstLine="375"/>
      <w:jc w:val="both"/>
    </w:pPr>
  </w:style>
  <w:style w:type="paragraph" w:customStyle="1" w:styleId="naisnod">
    <w:name w:val="naisnod"/>
    <w:basedOn w:val="Normal"/>
    <w:rsid w:val="00083452"/>
    <w:pPr>
      <w:spacing w:before="150" w:after="150"/>
      <w:jc w:val="center"/>
    </w:pPr>
    <w:rPr>
      <w:b/>
      <w:bCs/>
    </w:rPr>
  </w:style>
  <w:style w:type="paragraph" w:customStyle="1" w:styleId="naiskr">
    <w:name w:val="naiskr"/>
    <w:basedOn w:val="Normal"/>
    <w:rsid w:val="00083452"/>
    <w:pPr>
      <w:spacing w:before="75" w:after="75"/>
    </w:pPr>
  </w:style>
  <w:style w:type="paragraph" w:customStyle="1" w:styleId="naislab">
    <w:name w:val="naislab"/>
    <w:basedOn w:val="Normal"/>
    <w:rsid w:val="00083452"/>
    <w:pPr>
      <w:spacing w:before="75" w:after="75"/>
      <w:jc w:val="right"/>
    </w:pPr>
  </w:style>
  <w:style w:type="paragraph" w:styleId="ListParagraph">
    <w:name w:val="List Paragraph"/>
    <w:basedOn w:val="Normal"/>
    <w:uiPriority w:val="34"/>
    <w:qFormat/>
    <w:rsid w:val="00083452"/>
    <w:pPr>
      <w:ind w:left="720"/>
      <w:contextualSpacing/>
    </w:pPr>
  </w:style>
  <w:style w:type="paragraph" w:customStyle="1" w:styleId="tv213">
    <w:name w:val="tv213"/>
    <w:basedOn w:val="Normal"/>
    <w:rsid w:val="00083452"/>
    <w:pPr>
      <w:spacing w:before="100" w:beforeAutospacing="1" w:after="100" w:afterAutospacing="1"/>
    </w:pPr>
  </w:style>
  <w:style w:type="character" w:styleId="Hyperlink">
    <w:name w:val="Hyperlink"/>
    <w:basedOn w:val="DefaultParagraphFont"/>
    <w:uiPriority w:val="99"/>
    <w:unhideWhenUsed/>
    <w:rsid w:val="00BE1BC2"/>
    <w:rPr>
      <w:color w:val="0000FF" w:themeColor="hyperlink"/>
      <w:u w:val="single"/>
    </w:rPr>
  </w:style>
  <w:style w:type="paragraph" w:styleId="BalloonText">
    <w:name w:val="Balloon Text"/>
    <w:basedOn w:val="Normal"/>
    <w:link w:val="BalloonTextChar"/>
    <w:uiPriority w:val="99"/>
    <w:semiHidden/>
    <w:unhideWhenUsed/>
    <w:rsid w:val="00297896"/>
    <w:rPr>
      <w:rFonts w:ascii="Tahoma" w:hAnsi="Tahoma" w:cs="Tahoma"/>
      <w:sz w:val="16"/>
      <w:szCs w:val="16"/>
    </w:rPr>
  </w:style>
  <w:style w:type="character" w:customStyle="1" w:styleId="BalloonTextChar">
    <w:name w:val="Balloon Text Char"/>
    <w:basedOn w:val="DefaultParagraphFont"/>
    <w:link w:val="BalloonText"/>
    <w:uiPriority w:val="99"/>
    <w:semiHidden/>
    <w:rsid w:val="0029789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eta.Girucka@sam.gov.lv" TargetMode="External"/><Relationship Id="rId4" Type="http://schemas.microsoft.com/office/2007/relationships/stylesWithEffects" Target="stylesWithEffects.xml"/><Relationship Id="rId9" Type="http://schemas.openxmlformats.org/officeDocument/2006/relationships/hyperlink" Target="mailto:Vizma.Leonova@at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A456D-B4CB-4478-B593-C7A71A23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4793</Words>
  <Characters>2733</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Sabiedriskā transporta padomes nolikums</vt:lpstr>
    </vt:vector>
  </TitlesOfParts>
  <Company>Satiksmes ministrija</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Sabiedriskā transporta padomes nolikums</dc:title>
  <dc:subject>Anotācija</dc:subject>
  <dc:creator>Vizma Ļeonova</dc:creator>
  <dc:description>zane.silina@sam.gov.lv
tel.:67028323</dc:description>
  <cp:lastModifiedBy>Zane Siliņa</cp:lastModifiedBy>
  <cp:revision>5</cp:revision>
  <cp:lastPrinted>2013-12-05T14:48:00Z</cp:lastPrinted>
  <dcterms:created xsi:type="dcterms:W3CDTF">2013-11-25T14:54:00Z</dcterms:created>
  <dcterms:modified xsi:type="dcterms:W3CDTF">2013-12-05T14:51:00Z</dcterms:modified>
</cp:coreProperties>
</file>