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3F69" w:rsidRPr="00D83D3C" w:rsidRDefault="00223F69">
      <w:pPr>
        <w:pStyle w:val="Footer"/>
        <w:jc w:val="center"/>
        <w:rPr>
          <w:b/>
          <w:sz w:val="28"/>
          <w:szCs w:val="28"/>
        </w:rPr>
      </w:pPr>
      <w:bookmarkStart w:id="0" w:name="OLE_LINK1"/>
      <w:bookmarkStart w:id="1" w:name="OLE_LINK2"/>
      <w:bookmarkStart w:id="2" w:name="OLE_LINK3"/>
      <w:r w:rsidRPr="00D83D3C">
        <w:rPr>
          <w:b/>
          <w:sz w:val="28"/>
          <w:szCs w:val="28"/>
        </w:rPr>
        <w:t xml:space="preserve">Ministru kabineta rīkojuma projekta </w:t>
      </w:r>
      <w:r w:rsidRPr="00D83D3C">
        <w:rPr>
          <w:b/>
          <w:sz w:val="28"/>
          <w:szCs w:val="28"/>
        </w:rPr>
        <w:br/>
        <w:t>„Par valsts aģentūras „Civilās aviācijas aģentūra” budžeta apstiprināšanu” sākotnējās ietekmes novērtējuma ziņojums (anotācija)</w:t>
      </w:r>
      <w:bookmarkEnd w:id="0"/>
      <w:bookmarkEnd w:id="1"/>
      <w:bookmarkEnd w:id="2"/>
    </w:p>
    <w:p w:rsidR="00223F69" w:rsidRPr="00D83D3C" w:rsidRDefault="00223F69">
      <w:pPr>
        <w:rPr>
          <w:sz w:val="28"/>
          <w:szCs w:val="28"/>
        </w:rPr>
      </w:pPr>
    </w:p>
    <w:tbl>
      <w:tblPr>
        <w:tblW w:w="9214" w:type="dxa"/>
        <w:tblInd w:w="55" w:type="dxa"/>
        <w:tblLayout w:type="fixed"/>
        <w:tblCellMar>
          <w:top w:w="55" w:type="dxa"/>
          <w:left w:w="55" w:type="dxa"/>
          <w:bottom w:w="55" w:type="dxa"/>
          <w:right w:w="55" w:type="dxa"/>
        </w:tblCellMar>
        <w:tblLook w:val="0000"/>
      </w:tblPr>
      <w:tblGrid>
        <w:gridCol w:w="2835"/>
        <w:gridCol w:w="6379"/>
      </w:tblGrid>
      <w:tr w:rsidR="00223F69" w:rsidRPr="00670305">
        <w:tc>
          <w:tcPr>
            <w:tcW w:w="9214" w:type="dxa"/>
            <w:gridSpan w:val="2"/>
            <w:tcBorders>
              <w:top w:val="single" w:sz="2" w:space="0" w:color="000000"/>
              <w:left w:val="single" w:sz="2" w:space="0" w:color="000000"/>
              <w:bottom w:val="single" w:sz="2" w:space="0" w:color="000000"/>
              <w:right w:val="single" w:sz="2" w:space="0" w:color="000000"/>
            </w:tcBorders>
          </w:tcPr>
          <w:p w:rsidR="00223F69" w:rsidRPr="00670305" w:rsidRDefault="00223F69" w:rsidP="00746CF3">
            <w:pPr>
              <w:snapToGrid w:val="0"/>
              <w:spacing w:after="60"/>
              <w:jc w:val="center"/>
              <w:rPr>
                <w:b/>
                <w:bCs/>
                <w:sz w:val="26"/>
                <w:szCs w:val="26"/>
              </w:rPr>
            </w:pPr>
            <w:r w:rsidRPr="00670305">
              <w:rPr>
                <w:b/>
                <w:bCs/>
                <w:sz w:val="26"/>
                <w:szCs w:val="26"/>
              </w:rPr>
              <w:t>I. Tiesību akta projekta izstrādes nepieciešamība</w:t>
            </w:r>
          </w:p>
        </w:tc>
      </w:tr>
      <w:tr w:rsidR="00223F69" w:rsidRPr="00670305">
        <w:tc>
          <w:tcPr>
            <w:tcW w:w="2835" w:type="dxa"/>
            <w:tcBorders>
              <w:left w:val="single" w:sz="2" w:space="0" w:color="000000"/>
              <w:bottom w:val="single" w:sz="2" w:space="0" w:color="000000"/>
            </w:tcBorders>
          </w:tcPr>
          <w:p w:rsidR="00223F69" w:rsidRPr="00670305" w:rsidRDefault="00223F69" w:rsidP="00DE7881">
            <w:pPr>
              <w:snapToGrid w:val="0"/>
              <w:spacing w:after="60"/>
              <w:rPr>
                <w:sz w:val="26"/>
                <w:szCs w:val="26"/>
              </w:rPr>
            </w:pPr>
            <w:r w:rsidRPr="00670305">
              <w:rPr>
                <w:sz w:val="26"/>
                <w:szCs w:val="26"/>
              </w:rPr>
              <w:t>1. Pamatojums</w:t>
            </w:r>
          </w:p>
        </w:tc>
        <w:tc>
          <w:tcPr>
            <w:tcW w:w="6379" w:type="dxa"/>
            <w:tcBorders>
              <w:left w:val="single" w:sz="2" w:space="0" w:color="000000"/>
              <w:bottom w:val="single" w:sz="2" w:space="0" w:color="000000"/>
              <w:right w:val="single" w:sz="2" w:space="0" w:color="000000"/>
            </w:tcBorders>
          </w:tcPr>
          <w:p w:rsidR="00223F69" w:rsidRPr="00670305" w:rsidRDefault="00223F69" w:rsidP="008E4320">
            <w:pPr>
              <w:pStyle w:val="naisc"/>
              <w:spacing w:before="0" w:after="0"/>
              <w:jc w:val="both"/>
              <w:rPr>
                <w:bCs/>
                <w:color w:val="000000"/>
                <w:sz w:val="26"/>
                <w:szCs w:val="26"/>
              </w:rPr>
            </w:pPr>
            <w:r w:rsidRPr="00670305">
              <w:rPr>
                <w:color w:val="000000"/>
                <w:sz w:val="26"/>
                <w:szCs w:val="26"/>
              </w:rPr>
              <w:t xml:space="preserve">Likuma par budžetu un finanšu vadību </w:t>
            </w:r>
            <w:r w:rsidRPr="00670305">
              <w:rPr>
                <w:bCs/>
                <w:color w:val="000000"/>
                <w:sz w:val="26"/>
                <w:szCs w:val="26"/>
              </w:rPr>
              <w:t xml:space="preserve">41.panta pirmās prim daļas prasība. </w:t>
            </w:r>
          </w:p>
          <w:p w:rsidR="00223F69" w:rsidRPr="00670305" w:rsidRDefault="00223F69" w:rsidP="008E4320">
            <w:pPr>
              <w:pStyle w:val="naisc"/>
              <w:spacing w:before="0" w:after="0"/>
              <w:jc w:val="both"/>
              <w:rPr>
                <w:color w:val="000000"/>
                <w:sz w:val="26"/>
                <w:szCs w:val="26"/>
              </w:rPr>
            </w:pPr>
            <w:r w:rsidRPr="00670305">
              <w:rPr>
                <w:sz w:val="26"/>
                <w:szCs w:val="26"/>
              </w:rPr>
              <w:t xml:space="preserve">Publisko aģentūru likuma 13.panta </w:t>
            </w:r>
            <w:r>
              <w:rPr>
                <w:sz w:val="26"/>
                <w:szCs w:val="26"/>
              </w:rPr>
              <w:t>trešās daļas</w:t>
            </w:r>
            <w:r w:rsidRPr="00670305">
              <w:rPr>
                <w:sz w:val="26"/>
                <w:szCs w:val="26"/>
              </w:rPr>
              <w:t xml:space="preserve"> prasības.</w:t>
            </w:r>
          </w:p>
        </w:tc>
      </w:tr>
      <w:tr w:rsidR="00223F69" w:rsidRPr="00670305">
        <w:tc>
          <w:tcPr>
            <w:tcW w:w="2835" w:type="dxa"/>
            <w:tcBorders>
              <w:left w:val="single" w:sz="2" w:space="0" w:color="000000"/>
              <w:bottom w:val="single" w:sz="2" w:space="0" w:color="000000"/>
            </w:tcBorders>
          </w:tcPr>
          <w:p w:rsidR="00223F69" w:rsidRPr="00670305" w:rsidRDefault="00223F69" w:rsidP="00DE7881">
            <w:pPr>
              <w:snapToGrid w:val="0"/>
              <w:spacing w:after="60"/>
              <w:rPr>
                <w:sz w:val="26"/>
                <w:szCs w:val="26"/>
              </w:rPr>
            </w:pPr>
            <w:r w:rsidRPr="00670305">
              <w:rPr>
                <w:sz w:val="26"/>
                <w:szCs w:val="26"/>
              </w:rPr>
              <w:t>2. Pašreizējā situācija un problēmas</w:t>
            </w:r>
          </w:p>
        </w:tc>
        <w:tc>
          <w:tcPr>
            <w:tcW w:w="6379" w:type="dxa"/>
            <w:tcBorders>
              <w:left w:val="single" w:sz="2" w:space="0" w:color="000000"/>
              <w:bottom w:val="single" w:sz="2" w:space="0" w:color="000000"/>
              <w:right w:val="single" w:sz="2" w:space="0" w:color="000000"/>
            </w:tcBorders>
          </w:tcPr>
          <w:p w:rsidR="00223F69" w:rsidRPr="00335974" w:rsidRDefault="00223F69" w:rsidP="00586263">
            <w:pPr>
              <w:pStyle w:val="Heading4"/>
              <w:spacing w:before="0" w:after="0"/>
              <w:ind w:right="127"/>
              <w:jc w:val="both"/>
              <w:rPr>
                <w:rFonts w:ascii="Times New Roman" w:hAnsi="Times New Roman"/>
                <w:b w:val="0"/>
                <w:bCs/>
                <w:color w:val="000000"/>
                <w:sz w:val="26"/>
                <w:szCs w:val="26"/>
              </w:rPr>
            </w:pPr>
            <w:r w:rsidRPr="00335974">
              <w:rPr>
                <w:rFonts w:ascii="Times New Roman" w:hAnsi="Times New Roman"/>
                <w:b w:val="0"/>
                <w:bCs/>
                <w:color w:val="000000"/>
                <w:sz w:val="26"/>
                <w:szCs w:val="26"/>
              </w:rPr>
              <w:t xml:space="preserve">     Ar 2010.gada 1.janvāri valsts aģentūra „Civilās aviācijas aģentūra” (turpmāk – Civilās aviācijas aģentūra) ir budžeta nefinansēta iestāde.</w:t>
            </w:r>
          </w:p>
          <w:p w:rsidR="00223F69" w:rsidRPr="00335974" w:rsidRDefault="00223F69" w:rsidP="00586263">
            <w:pPr>
              <w:pStyle w:val="Heading4"/>
              <w:spacing w:before="0" w:after="0"/>
              <w:ind w:right="127"/>
              <w:jc w:val="both"/>
              <w:rPr>
                <w:rFonts w:ascii="Times New Roman" w:hAnsi="Times New Roman"/>
                <w:b w:val="0"/>
                <w:color w:val="000000"/>
                <w:sz w:val="26"/>
                <w:szCs w:val="26"/>
              </w:rPr>
            </w:pPr>
            <w:r w:rsidRPr="00335974">
              <w:rPr>
                <w:rFonts w:ascii="Times New Roman" w:hAnsi="Times New Roman"/>
                <w:b w:val="0"/>
                <w:bCs/>
                <w:color w:val="000000"/>
                <w:sz w:val="26"/>
                <w:szCs w:val="26"/>
              </w:rPr>
              <w:t xml:space="preserve">     Saskaņā ar Publisko aģentūru likuma 13.panta 3.punktu valsts aģentūra Likumā par budžetu un finanšu vadību noteiktajā kārtībā patstāvīgi veido valsts aģentūras budžetu un to apstiprina Ministru kabinets. Savukārt, saskaņā ar Likuma par budžetu un finanšu vadību 41</w:t>
            </w:r>
            <w:r w:rsidRPr="00335974">
              <w:rPr>
                <w:rFonts w:ascii="Times New Roman" w:hAnsi="Times New Roman"/>
                <w:b w:val="0"/>
                <w:color w:val="000000"/>
                <w:sz w:val="26"/>
                <w:szCs w:val="26"/>
              </w:rPr>
              <w:t xml:space="preserve">.panta pirmajā prim daļā noteikto, budžeta nefinansētu iestāžu nākamā gada budžetu projektus apstiprināšanai Ministru kabinetā iesniedz ministrijas (pārraudzības institūcijas). </w:t>
            </w:r>
          </w:p>
          <w:p w:rsidR="00223F69" w:rsidRPr="00670305" w:rsidRDefault="00223F69" w:rsidP="00576EEE">
            <w:pPr>
              <w:jc w:val="both"/>
              <w:rPr>
                <w:sz w:val="26"/>
                <w:szCs w:val="26"/>
              </w:rPr>
            </w:pPr>
            <w:r w:rsidRPr="00670305">
              <w:rPr>
                <w:color w:val="000000"/>
                <w:sz w:val="26"/>
                <w:szCs w:val="26"/>
              </w:rPr>
              <w:t xml:space="preserve">     Civilās aviācijas aģentūra</w:t>
            </w:r>
            <w:r w:rsidRPr="00670305">
              <w:rPr>
                <w:sz w:val="26"/>
                <w:szCs w:val="26"/>
                <w:lang w:eastAsia="lv-LV" w:bidi="ml-IN"/>
              </w:rPr>
              <w:t xml:space="preserve"> tiek finansēta no pašu ieņēmumiem, kas gūti par sniegtajiem publiskajiem pakalpojumiem saskaņā ar Ministru kabineta 2006.g</w:t>
            </w:r>
            <w:r>
              <w:rPr>
                <w:sz w:val="26"/>
                <w:szCs w:val="26"/>
                <w:lang w:eastAsia="lv-LV" w:bidi="ml-IN"/>
              </w:rPr>
              <w:t>ada 30.maija noteikumiem Nr.426</w:t>
            </w:r>
            <w:r w:rsidRPr="00670305">
              <w:rPr>
                <w:sz w:val="26"/>
                <w:szCs w:val="26"/>
                <w:lang w:eastAsia="lv-LV" w:bidi="ml-IN"/>
              </w:rPr>
              <w:t xml:space="preserve">„Noteikumi par valsts aģentūras „Civilās aviācijas aģentūra” sniegto publisko maksas pakalpojumu cenrādi”, ieņēmumu daļas par aeronavigācijas pakalpojumiem Rīgas lidojumu informācijas rajonā saskaņā ar Ministru kabineta 2012.gada 3.janvāra noteikumiem Nr.30 „Aeronavigācijas pakalpojumu maksas sadales kārtība” un no 2012.gada arī  no </w:t>
            </w:r>
            <w:r w:rsidRPr="00670305">
              <w:rPr>
                <w:bCs/>
                <w:sz w:val="26"/>
                <w:szCs w:val="26"/>
              </w:rPr>
              <w:t xml:space="preserve">maksas par gaisa kuģu lidojumu drošuma un civilās aviācijas drošības uzraudzības nodrošināšanu, saskaņā ar </w:t>
            </w:r>
            <w:r w:rsidRPr="00670305">
              <w:rPr>
                <w:sz w:val="26"/>
                <w:szCs w:val="26"/>
              </w:rPr>
              <w:t xml:space="preserve">Ministru kabineta 2011.gada 19.oktobra noteikumiem Nr.823 „Noteikumi par lidlaukā sniegto drošības un glābšanas pasākumu maksu”. Attiecīgi ieņēmumi paredzēti </w:t>
            </w:r>
            <w:r w:rsidRPr="00670305">
              <w:rPr>
                <w:color w:val="000000"/>
                <w:sz w:val="26"/>
                <w:szCs w:val="26"/>
              </w:rPr>
              <w:t>Civilās aviācijas aģentūra</w:t>
            </w:r>
            <w:r w:rsidRPr="00670305">
              <w:rPr>
                <w:sz w:val="26"/>
                <w:szCs w:val="26"/>
              </w:rPr>
              <w:t>s</w:t>
            </w:r>
            <w:r w:rsidRPr="00670305" w:rsidDel="00930C68">
              <w:rPr>
                <w:sz w:val="26"/>
                <w:szCs w:val="26"/>
              </w:rPr>
              <w:t xml:space="preserve"> </w:t>
            </w:r>
            <w:r w:rsidRPr="00670305">
              <w:rPr>
                <w:sz w:val="26"/>
                <w:szCs w:val="26"/>
              </w:rPr>
              <w:t xml:space="preserve">budžetā 2013.gadam. </w:t>
            </w:r>
          </w:p>
          <w:p w:rsidR="00223F69" w:rsidRPr="00670305" w:rsidRDefault="00223F69" w:rsidP="0050381C">
            <w:pPr>
              <w:jc w:val="both"/>
              <w:rPr>
                <w:bCs/>
                <w:sz w:val="26"/>
                <w:szCs w:val="26"/>
              </w:rPr>
            </w:pPr>
            <w:r w:rsidRPr="00670305">
              <w:rPr>
                <w:bCs/>
                <w:sz w:val="26"/>
                <w:szCs w:val="26"/>
              </w:rPr>
              <w:t xml:space="preserve">     Saskaņā ar 2009.gada 21.oktobra Eiropas Parlamenta un Padomes Regulas (EK) Nr. 1070/2009</w:t>
            </w:r>
            <w:r>
              <w:rPr>
                <w:bCs/>
                <w:sz w:val="26"/>
                <w:szCs w:val="26"/>
              </w:rPr>
              <w:t>,</w:t>
            </w:r>
            <w:r w:rsidRPr="00670305">
              <w:rPr>
                <w:bCs/>
                <w:sz w:val="26"/>
                <w:szCs w:val="26"/>
              </w:rPr>
              <w:t xml:space="preserve"> ar ko groza Regulas (EK) Nr. 549/2004, (EK) Nr. 550/2004, (EK) Nr. 551/2004 un (EK) Nr. 552/2004, lai uzlabotu Eiropas aviācijas sistēmas darbību un ilgtspējību (turpmāk – Regula (EK) Nr. 1070/2009) 2.panta 5.punkta prasībām dalībvalstīm  ir pienākums līdz 2012.gada 4.decembrim veikt visus nepieciešamos pasākumus, lai nodrošinātu funkcionālo gaisa telpas bloku ieviešanu, lai sasniegtu vajadzīgo gaisa satiksmes pārvaldības tīkla kapacitāti un efektivitāti Eiropas vienotajā gaisa telpā un uzturētu augstu drošības līmeni, kā arī sniegtu ieguldījumu kopējā gaisa satiksmes sistēmas darbībā un mazinātu ietekmi uz vidi. Lai 2013. un turpmākajos gados nodrošinātu resursus Latvijas, Norvēģijas, Somijas un Igaunijas iniciētā Ziemeļeiropas funkcionālā gaisa telpas bloka (turpmāk – NEFAB) darbības kopējo aktivitāšu un organizatoriskās struktūras vadības procesu finansēšanai tiks noteiktas NEFAB dalībvalstu nacionālo uzraudzības iestāžu iemaksas. Attiecīgi jāpalielina Civilās aviācijas aģentūras iemaksu apjoms starptautiskajām </w:t>
            </w:r>
            <w:r>
              <w:rPr>
                <w:bCs/>
                <w:sz w:val="26"/>
                <w:szCs w:val="26"/>
              </w:rPr>
              <w:t>organizācijām.</w:t>
            </w:r>
          </w:p>
          <w:p w:rsidR="00223F69" w:rsidRPr="00670305" w:rsidRDefault="00223F69" w:rsidP="00AB6059">
            <w:pPr>
              <w:jc w:val="both"/>
              <w:rPr>
                <w:color w:val="000000"/>
                <w:sz w:val="26"/>
                <w:szCs w:val="26"/>
              </w:rPr>
            </w:pPr>
            <w:r w:rsidRPr="00670305">
              <w:rPr>
                <w:color w:val="000000"/>
                <w:sz w:val="26"/>
                <w:szCs w:val="26"/>
              </w:rPr>
              <w:t xml:space="preserve">      Virkne jaunu funkciju un pienākumu Civilās aviācijas aģentūrai ir uzliktas ar Ministru kabineta 2012.gada 11.janvāra rīkojumu Nr.24 „Par Valsts rīcības plānu civilās aviācijas nelaimes gadījumu seku novēršanai”</w:t>
            </w:r>
            <w:r>
              <w:rPr>
                <w:color w:val="000000"/>
                <w:sz w:val="26"/>
                <w:szCs w:val="26"/>
              </w:rPr>
              <w:t>:</w:t>
            </w:r>
            <w:r w:rsidRPr="00670305">
              <w:rPr>
                <w:color w:val="000000"/>
                <w:sz w:val="26"/>
                <w:szCs w:val="26"/>
              </w:rPr>
              <w:t xml:space="preserve"> </w:t>
            </w:r>
          </w:p>
          <w:p w:rsidR="00223F69" w:rsidRPr="00670305" w:rsidRDefault="00223F69" w:rsidP="00AB6059">
            <w:pPr>
              <w:jc w:val="both"/>
              <w:rPr>
                <w:color w:val="000000"/>
                <w:sz w:val="26"/>
                <w:szCs w:val="26"/>
              </w:rPr>
            </w:pPr>
            <w:r w:rsidRPr="00670305">
              <w:rPr>
                <w:color w:val="000000"/>
                <w:sz w:val="26"/>
                <w:szCs w:val="26"/>
              </w:rPr>
              <w:t xml:space="preserve">     </w:t>
            </w:r>
            <w:r>
              <w:rPr>
                <w:color w:val="000000"/>
                <w:sz w:val="26"/>
                <w:szCs w:val="26"/>
              </w:rPr>
              <w:t>1)</w:t>
            </w:r>
            <w:r w:rsidRPr="00670305">
              <w:rPr>
                <w:color w:val="000000"/>
                <w:sz w:val="26"/>
                <w:szCs w:val="26"/>
              </w:rPr>
              <w:t xml:space="preserve"> Civilās aviācijas aģentūra ir nozīmēta par atbildīgo iestādi aviācijas nelaimes gadījuma informācijas centra izveidošanai (ne vēlāk, ka četru stundu laikā pēc aviācijas nelaimes gadījuma) un tā darbības koordinēšanai. </w:t>
            </w:r>
          </w:p>
          <w:p w:rsidR="00223F69" w:rsidRPr="00670305" w:rsidRDefault="00223F69" w:rsidP="00AB6059">
            <w:pPr>
              <w:jc w:val="both"/>
              <w:rPr>
                <w:color w:val="000000"/>
                <w:sz w:val="26"/>
                <w:szCs w:val="26"/>
              </w:rPr>
            </w:pPr>
            <w:r w:rsidRPr="00670305">
              <w:rPr>
                <w:color w:val="000000"/>
                <w:sz w:val="26"/>
                <w:szCs w:val="26"/>
              </w:rPr>
              <w:t xml:space="preserve">    </w:t>
            </w:r>
            <w:r>
              <w:rPr>
                <w:color w:val="000000"/>
                <w:sz w:val="26"/>
                <w:szCs w:val="26"/>
              </w:rPr>
              <w:t>2)</w:t>
            </w:r>
            <w:r w:rsidRPr="00670305">
              <w:rPr>
                <w:color w:val="000000"/>
                <w:sz w:val="26"/>
                <w:szCs w:val="26"/>
              </w:rPr>
              <w:t xml:space="preserve"> Civilās aviācijas aģentūrai vismaz reizi gadā savu budžeta līdzekļu ietvaros ir jāorganizē teorētiskās mācības un vismaz reizi divos gados praktiskās mācības Valsts rīcības plānā civilās aviācijas nelaimes gadījumu seku novēršanai noteikto pasākumu izpildes gatavības pārbaudei. </w:t>
            </w:r>
          </w:p>
          <w:p w:rsidR="00223F69" w:rsidRPr="00670305" w:rsidRDefault="00223F69" w:rsidP="00AB6059">
            <w:pPr>
              <w:jc w:val="both"/>
              <w:rPr>
                <w:color w:val="000000"/>
                <w:sz w:val="26"/>
                <w:szCs w:val="26"/>
              </w:rPr>
            </w:pPr>
            <w:r w:rsidRPr="00670305">
              <w:rPr>
                <w:color w:val="000000"/>
                <w:sz w:val="26"/>
                <w:szCs w:val="26"/>
              </w:rPr>
              <w:t xml:space="preserve">     </w:t>
            </w:r>
            <w:r>
              <w:rPr>
                <w:color w:val="000000"/>
                <w:sz w:val="26"/>
                <w:szCs w:val="26"/>
              </w:rPr>
              <w:t>3)</w:t>
            </w:r>
            <w:r w:rsidRPr="00670305">
              <w:rPr>
                <w:color w:val="000000"/>
                <w:sz w:val="26"/>
                <w:szCs w:val="26"/>
              </w:rPr>
              <w:t xml:space="preserve">  Civilās aviācijas aģentūra ir līdzatbildīga par tūlītēja atbalsta sniegšanu cietušajiem, kurus nav nepieciešams stacionēt, kā arī par tālruņa līnijas izveidošanu informācijas sniegšanai par aviācijas nelaimes gadījumā cietušajiem, ja avio sabiedrība pienācīgā laikā un apjomā nespēj to nodrošināt. </w:t>
            </w:r>
          </w:p>
          <w:p w:rsidR="00223F69" w:rsidRPr="00670305" w:rsidRDefault="00223F69" w:rsidP="00AB6059">
            <w:pPr>
              <w:jc w:val="both"/>
              <w:rPr>
                <w:color w:val="000000"/>
                <w:sz w:val="26"/>
                <w:szCs w:val="26"/>
              </w:rPr>
            </w:pPr>
            <w:r>
              <w:rPr>
                <w:color w:val="000000"/>
                <w:sz w:val="26"/>
                <w:szCs w:val="26"/>
              </w:rPr>
              <w:t xml:space="preserve">       4) </w:t>
            </w:r>
            <w:r w:rsidRPr="00670305">
              <w:rPr>
                <w:color w:val="000000"/>
                <w:sz w:val="26"/>
                <w:szCs w:val="26"/>
              </w:rPr>
              <w:t xml:space="preserve">Papildus minētajam, ja aviosabiedrības to nespēj pienācīga laikā un apjomā, Civilās aviācijas aģentūrai aviācijas nelaimes gadījumā cietušos jānodrošina ar pirmās nepieciešamības precēm, īslaicīgu uzturēšanās vietu, dzērieniem, pārtiku, psiholoģiskā atbalsta sniegšanu, bojā gājušo transportēšanu uz mītnes zemi, juridiskām konsultācijām, u.c. darbībām saistībā ar atbalstu nelaimes gadījumā cietušajiem un viņu tuviniekiem.   </w:t>
            </w:r>
          </w:p>
          <w:p w:rsidR="00223F69" w:rsidRPr="00670305" w:rsidRDefault="00223F69" w:rsidP="003F60A2">
            <w:pPr>
              <w:widowControl/>
              <w:suppressAutoHyphens w:val="0"/>
              <w:jc w:val="both"/>
              <w:rPr>
                <w:color w:val="000000"/>
                <w:sz w:val="26"/>
                <w:szCs w:val="26"/>
              </w:rPr>
            </w:pPr>
            <w:r w:rsidRPr="00670305">
              <w:rPr>
                <w:color w:val="000000"/>
                <w:sz w:val="26"/>
                <w:szCs w:val="26"/>
              </w:rPr>
              <w:t xml:space="preserve">      Minēto funkciju un pienākumu izpildes nodrošināšanai Civilās aviācijas aģentūrai jāizveido jauna struktūrvienība - aviācijas nelaimes gadījuma seku novēršanas nodaļa, jāizstrādā detalizēta rokasgrāmata, sadarbības līgumu projekti ātrai reaģēšanai un sadarbībai ar citām valsts institūcijām, aviokompānijām un komersantiem ārkārtas situācijās, jāveic iepriekšēja darbinieku apmācība, jāslēdz pakalpojumu līgumi ar telefonu sakaru operatoriem, nodrošinot pietiekamu tālruņa līniju skaitu, lai apkalpotu zvanus, kuru daudzums pirmajās 24 stundās pēc negadījuma var sasniegt pat 50 000, atbildi uz tālruņa zvaniem, ja nepieciešams, nodrošinot vismaz 3 valodās. Minēto pasākumu nodrošināšanai ir nepieciešami papildus līdzekļi.</w:t>
            </w:r>
          </w:p>
          <w:p w:rsidR="00223F69" w:rsidRPr="00670305" w:rsidRDefault="00223F69" w:rsidP="003F60A2">
            <w:pPr>
              <w:widowControl/>
              <w:suppressAutoHyphens w:val="0"/>
              <w:jc w:val="both"/>
              <w:rPr>
                <w:sz w:val="26"/>
                <w:szCs w:val="26"/>
              </w:rPr>
            </w:pPr>
            <w:r w:rsidRPr="00670305">
              <w:rPr>
                <w:color w:val="000000"/>
                <w:sz w:val="26"/>
                <w:szCs w:val="26"/>
              </w:rPr>
              <w:t xml:space="preserve"> </w:t>
            </w:r>
            <w:r w:rsidRPr="00670305">
              <w:rPr>
                <w:sz w:val="26"/>
                <w:szCs w:val="26"/>
              </w:rPr>
              <w:t xml:space="preserve">   Pašlaik apmācības ar aeronavigācijas pakalpojumu sniegšanu un šīs jomas uzraudzību saistīto Eiropas aeronavigācijas drošības organizācijas (turpmāk -EUROCONTROL) dalībvalstu speciālistu kvalifikācijas uzturēšanai un celšanai bez maksas nodrošina  EUROCONTROL institūts Luksemburgā. Pēc katra apmācību moduļa noklausīšanās vai praktiskā darba veikšanas un attiecīga eksāmena nokārtošanas tiek izsniegts starptautiski atzīts attiecīgās zināšanas un prasmes apliecinošs sertifikāts. Latvijas, kas par EUROCONTROL dalībvalsti kļuva 2010.gada beigās, pārstāvjiem šīs bezmaksas apmācības ir pieejamas no 2011.gada.  Sakarā ar minēto kursu un apmācību programmu apmeklētību, apstiprinājums mācībām jāgaida pusgadu vai ilgāk. Vienam darbiniekam nepieciešamo apmācību moduļu skaits, atkarībā no aeronavigācijas pakalpojumu uzraudzības jomas un specifikas, svārstās no trim vai četriem līdz sešpadsmit. Tā kā tuvākā nākotnē šos kursus paredzēts organizēt kā maksas pakalpojumus (maksa par vienu apmācību moduli EUR 700 vai vairāk) Civilās aviācijas aģentūra plāno maksimāli izmantot kursu bezmaksas apmeklējuma iespējas 2013.gadā. Attiecīgi Civilās aviācijas budžetā 2013.gadam jāparedz attiecīgi komandējuma izdevumi, </w:t>
            </w:r>
          </w:p>
          <w:p w:rsidR="00223F69" w:rsidRPr="00670305" w:rsidRDefault="00223F69" w:rsidP="000E4960">
            <w:pPr>
              <w:jc w:val="both"/>
              <w:rPr>
                <w:sz w:val="26"/>
                <w:szCs w:val="26"/>
                <w:lang w:eastAsia="lv-LV" w:bidi="ml-IN"/>
              </w:rPr>
            </w:pPr>
            <w:r w:rsidRPr="00670305">
              <w:rPr>
                <w:sz w:val="26"/>
                <w:szCs w:val="26"/>
              </w:rPr>
              <w:t xml:space="preserve">     Atbilstoši Starptautiskā civilās aviācijas organizācijas (ICAO) un Eiropas Aviācijas drošības organizācijas (EASA) prasībām katrai dalībvalstij jāievieš drošības vadības sistēmu (</w:t>
            </w:r>
            <w:r w:rsidRPr="00670305">
              <w:rPr>
                <w:i/>
                <w:iCs/>
                <w:sz w:val="26"/>
                <w:szCs w:val="26"/>
              </w:rPr>
              <w:t>SMS</w:t>
            </w:r>
            <w:r w:rsidRPr="00670305">
              <w:rPr>
                <w:sz w:val="26"/>
                <w:szCs w:val="26"/>
              </w:rPr>
              <w:t>), kā arī  saskaņā ar Starptautiskajiem standartiem un ieteicamo praksi (</w:t>
            </w:r>
            <w:r w:rsidRPr="00670305">
              <w:rPr>
                <w:i/>
                <w:iCs/>
                <w:sz w:val="26"/>
                <w:szCs w:val="26"/>
              </w:rPr>
              <w:t>SARP</w:t>
            </w:r>
            <w:r w:rsidRPr="00670305">
              <w:rPr>
                <w:sz w:val="26"/>
                <w:szCs w:val="26"/>
              </w:rPr>
              <w:t xml:space="preserve">) jāizstrādā valsts drošības programmu (SSP), kas aptver tādas jomas, kā aviācijas personāla sertificēšana, gaisa kuģa ekspluatācija, gaisa kuģa lidojumderīgums,  gaisa satiksmes pakalpojumi, gaisa kuģu negadījumu un incidentu izmeklēšana un lidlauku ekspluatācija Ņemot vērā  veicamā darba apjomu, nozīmīgumu un šī darba organizācijas praksi starptautiskā mērogā, Civilās aviācijas aģentūrai ir  nepieciešams pieņemt darbā divus speciālistus, attiecīgi gatavojot Civilās aviācijas aģentūras budžetu 2013.gadam, jāparedz šim mērķim nepieciešamos finanšu resursus.   </w:t>
            </w:r>
          </w:p>
        </w:tc>
      </w:tr>
      <w:tr w:rsidR="00223F69" w:rsidRPr="00670305">
        <w:tc>
          <w:tcPr>
            <w:tcW w:w="2835" w:type="dxa"/>
            <w:tcBorders>
              <w:left w:val="single" w:sz="2" w:space="0" w:color="000000"/>
              <w:bottom w:val="single" w:sz="2" w:space="0" w:color="000000"/>
            </w:tcBorders>
          </w:tcPr>
          <w:p w:rsidR="00223F69" w:rsidRPr="00670305" w:rsidRDefault="00223F69" w:rsidP="00DE7881">
            <w:pPr>
              <w:snapToGrid w:val="0"/>
              <w:spacing w:after="60"/>
              <w:rPr>
                <w:sz w:val="26"/>
                <w:szCs w:val="26"/>
              </w:rPr>
            </w:pPr>
            <w:r w:rsidRPr="00670305">
              <w:rPr>
                <w:sz w:val="26"/>
                <w:szCs w:val="26"/>
              </w:rPr>
              <w:t>3. Saistītie politikas ietekmes novērtējumi un pētījumi</w:t>
            </w:r>
          </w:p>
        </w:tc>
        <w:tc>
          <w:tcPr>
            <w:tcW w:w="6379" w:type="dxa"/>
            <w:tcBorders>
              <w:left w:val="single" w:sz="2" w:space="0" w:color="000000"/>
              <w:bottom w:val="single" w:sz="2" w:space="0" w:color="000000"/>
              <w:right w:val="single" w:sz="2" w:space="0" w:color="000000"/>
            </w:tcBorders>
          </w:tcPr>
          <w:p w:rsidR="00223F69" w:rsidRPr="00670305" w:rsidRDefault="00223F69" w:rsidP="00746CF3">
            <w:pPr>
              <w:snapToGrid w:val="0"/>
              <w:spacing w:after="60"/>
              <w:jc w:val="both"/>
              <w:rPr>
                <w:sz w:val="26"/>
                <w:szCs w:val="26"/>
              </w:rPr>
            </w:pPr>
            <w:r w:rsidRPr="00670305">
              <w:rPr>
                <w:sz w:val="26"/>
                <w:szCs w:val="26"/>
              </w:rPr>
              <w:t>Projekts šo jomu neskar.</w:t>
            </w:r>
          </w:p>
        </w:tc>
      </w:tr>
      <w:tr w:rsidR="00223F69" w:rsidRPr="00670305">
        <w:tc>
          <w:tcPr>
            <w:tcW w:w="2835" w:type="dxa"/>
            <w:tcBorders>
              <w:left w:val="single" w:sz="2" w:space="0" w:color="000000"/>
              <w:bottom w:val="single" w:sz="2" w:space="0" w:color="000000"/>
            </w:tcBorders>
          </w:tcPr>
          <w:p w:rsidR="00223F69" w:rsidRPr="00670305" w:rsidRDefault="00223F69" w:rsidP="00DE7881">
            <w:pPr>
              <w:snapToGrid w:val="0"/>
              <w:spacing w:after="60"/>
              <w:rPr>
                <w:sz w:val="26"/>
                <w:szCs w:val="26"/>
              </w:rPr>
            </w:pPr>
            <w:r w:rsidRPr="00670305">
              <w:rPr>
                <w:sz w:val="26"/>
                <w:szCs w:val="26"/>
              </w:rPr>
              <w:t>4. Tiesiskā regulējuma mērķis un būtība</w:t>
            </w:r>
          </w:p>
        </w:tc>
        <w:tc>
          <w:tcPr>
            <w:tcW w:w="6379" w:type="dxa"/>
            <w:tcBorders>
              <w:left w:val="single" w:sz="2" w:space="0" w:color="000000"/>
              <w:bottom w:val="single" w:sz="2" w:space="0" w:color="000000"/>
              <w:right w:val="single" w:sz="2" w:space="0" w:color="000000"/>
            </w:tcBorders>
          </w:tcPr>
          <w:p w:rsidR="00223F69" w:rsidRPr="00670305" w:rsidRDefault="00223F69" w:rsidP="00BA118E">
            <w:pPr>
              <w:spacing w:after="60"/>
              <w:jc w:val="both"/>
              <w:rPr>
                <w:sz w:val="26"/>
                <w:szCs w:val="26"/>
              </w:rPr>
            </w:pPr>
            <w:r w:rsidRPr="00670305">
              <w:rPr>
                <w:color w:val="000000"/>
                <w:sz w:val="26"/>
                <w:szCs w:val="26"/>
              </w:rPr>
              <w:t>Ministru kabineta rīkojuma projekts nosaka Civilās aviācijas aģentūras plānoto ieņēmumu un izdevumu apjomu</w:t>
            </w:r>
            <w:r>
              <w:rPr>
                <w:color w:val="000000"/>
                <w:sz w:val="26"/>
                <w:szCs w:val="26"/>
              </w:rPr>
              <w:t xml:space="preserve"> </w:t>
            </w:r>
            <w:r w:rsidRPr="00670305">
              <w:rPr>
                <w:color w:val="000000"/>
                <w:sz w:val="26"/>
                <w:szCs w:val="26"/>
              </w:rPr>
              <w:t xml:space="preserve">2013.gadam, kā arī izmaksas, kas </w:t>
            </w:r>
            <w:r w:rsidRPr="00670305">
              <w:rPr>
                <w:sz w:val="26"/>
                <w:szCs w:val="26"/>
              </w:rPr>
              <w:t>saistītas ar aeronavigācijas pakalpojumu sniegšanas nodrošināšanu, kontroli, uzraudzību, Eiropas Savienības tiesību aktos noteikto funkcionālo gaisa telpas bloku pārvaldību un citu ar civilās aviācijas drošību saistīto darbību (funkciju) izpildi.</w:t>
            </w:r>
          </w:p>
          <w:p w:rsidR="00223F69" w:rsidRPr="007E2A5C" w:rsidRDefault="00223F69" w:rsidP="00F2374D">
            <w:pPr>
              <w:spacing w:after="60"/>
              <w:jc w:val="both"/>
              <w:rPr>
                <w:sz w:val="26"/>
                <w:szCs w:val="26"/>
              </w:rPr>
            </w:pPr>
            <w:r w:rsidRPr="007E2A5C">
              <w:rPr>
                <w:color w:val="000000"/>
                <w:sz w:val="26"/>
                <w:szCs w:val="26"/>
              </w:rPr>
              <w:t xml:space="preserve">Plānoto resursu ietvaros tiks nodrošināta efektīva Civilās aviācijas aģentūrai deleģēto funkciju īstenošana, civilās aviācijas drošības uzraudzības darbībās iesaistīto personu kvalifikācijas celšana un uzturēšana, kā arī aktīva līdzdalība kopējās NEFAB aktivitātēs </w:t>
            </w:r>
            <w:r w:rsidRPr="007E2A5C">
              <w:rPr>
                <w:bCs/>
                <w:sz w:val="26"/>
                <w:szCs w:val="26"/>
              </w:rPr>
              <w:t>gaisa satiksmes sistēmas darbības uzlabošanā.</w:t>
            </w:r>
          </w:p>
        </w:tc>
      </w:tr>
      <w:tr w:rsidR="00223F69" w:rsidRPr="00670305">
        <w:tc>
          <w:tcPr>
            <w:tcW w:w="2835" w:type="dxa"/>
            <w:tcBorders>
              <w:left w:val="single" w:sz="2" w:space="0" w:color="000000"/>
              <w:bottom w:val="single" w:sz="2" w:space="0" w:color="000000"/>
            </w:tcBorders>
          </w:tcPr>
          <w:p w:rsidR="00223F69" w:rsidRPr="00670305" w:rsidRDefault="00223F69" w:rsidP="00DE7881">
            <w:pPr>
              <w:snapToGrid w:val="0"/>
              <w:spacing w:after="60"/>
              <w:rPr>
                <w:sz w:val="26"/>
                <w:szCs w:val="26"/>
              </w:rPr>
            </w:pPr>
            <w:r w:rsidRPr="00670305">
              <w:rPr>
                <w:sz w:val="26"/>
                <w:szCs w:val="26"/>
              </w:rPr>
              <w:t>5. Projekta izstrādē iesaistītās institūcijas</w:t>
            </w:r>
          </w:p>
        </w:tc>
        <w:tc>
          <w:tcPr>
            <w:tcW w:w="6379" w:type="dxa"/>
            <w:tcBorders>
              <w:left w:val="single" w:sz="2" w:space="0" w:color="000000"/>
              <w:bottom w:val="single" w:sz="2" w:space="0" w:color="000000"/>
              <w:right w:val="single" w:sz="2" w:space="0" w:color="000000"/>
            </w:tcBorders>
          </w:tcPr>
          <w:p w:rsidR="00223F69" w:rsidRPr="00670305" w:rsidRDefault="00223F69" w:rsidP="007304C9">
            <w:pPr>
              <w:snapToGrid w:val="0"/>
              <w:spacing w:after="60"/>
              <w:jc w:val="both"/>
              <w:rPr>
                <w:sz w:val="26"/>
                <w:szCs w:val="26"/>
              </w:rPr>
            </w:pPr>
            <w:r w:rsidRPr="00670305">
              <w:rPr>
                <w:color w:val="000000"/>
                <w:sz w:val="26"/>
                <w:szCs w:val="26"/>
              </w:rPr>
              <w:t>Civilās aviācijas aģentūra</w:t>
            </w:r>
            <w:r w:rsidRPr="00670305">
              <w:rPr>
                <w:color w:val="000000"/>
                <w:sz w:val="26"/>
                <w:szCs w:val="26"/>
                <w:lang w:eastAsia="lv-LV"/>
              </w:rPr>
              <w:t>, Satiksmes ministrija.</w:t>
            </w:r>
          </w:p>
        </w:tc>
      </w:tr>
      <w:tr w:rsidR="00223F69" w:rsidRPr="00670305">
        <w:tc>
          <w:tcPr>
            <w:tcW w:w="2835" w:type="dxa"/>
            <w:tcBorders>
              <w:left w:val="single" w:sz="2" w:space="0" w:color="000000"/>
              <w:bottom w:val="single" w:sz="2" w:space="0" w:color="000000"/>
            </w:tcBorders>
          </w:tcPr>
          <w:p w:rsidR="00223F69" w:rsidRPr="00670305" w:rsidRDefault="00223F69" w:rsidP="00DE7881">
            <w:pPr>
              <w:snapToGrid w:val="0"/>
              <w:spacing w:after="60"/>
              <w:rPr>
                <w:sz w:val="26"/>
                <w:szCs w:val="26"/>
              </w:rPr>
            </w:pPr>
            <w:r w:rsidRPr="00670305">
              <w:rPr>
                <w:sz w:val="26"/>
                <w:szCs w:val="26"/>
              </w:rPr>
              <w:t>6. Iemesli, kādēļ netika nodrošināta sabiedrības līdzdalība</w:t>
            </w:r>
          </w:p>
        </w:tc>
        <w:tc>
          <w:tcPr>
            <w:tcW w:w="6379" w:type="dxa"/>
            <w:tcBorders>
              <w:left w:val="single" w:sz="2" w:space="0" w:color="000000"/>
              <w:bottom w:val="single" w:sz="2" w:space="0" w:color="000000"/>
              <w:right w:val="single" w:sz="2" w:space="0" w:color="000000"/>
            </w:tcBorders>
          </w:tcPr>
          <w:p w:rsidR="00223F69" w:rsidRPr="00670305" w:rsidRDefault="00223F69" w:rsidP="00C05BA9">
            <w:pPr>
              <w:snapToGrid w:val="0"/>
              <w:spacing w:after="60"/>
              <w:jc w:val="both"/>
              <w:rPr>
                <w:sz w:val="26"/>
                <w:szCs w:val="26"/>
              </w:rPr>
            </w:pPr>
            <w:r w:rsidRPr="00670305">
              <w:rPr>
                <w:sz w:val="26"/>
                <w:szCs w:val="26"/>
              </w:rPr>
              <w:t>Konsultācijas nav notikušas, jo Ministru kabineta rīkojuma projekts nekādā veidā neierobežo un nesašaurina nevienas personu grupas vai indivīda tiesības</w:t>
            </w:r>
            <w:r w:rsidRPr="00670305">
              <w:rPr>
                <w:bCs/>
                <w:iCs/>
                <w:sz w:val="26"/>
                <w:szCs w:val="26"/>
              </w:rPr>
              <w:t>.</w:t>
            </w:r>
          </w:p>
        </w:tc>
      </w:tr>
      <w:tr w:rsidR="00223F69" w:rsidRPr="00670305" w:rsidTr="00183F62">
        <w:trPr>
          <w:trHeight w:val="1718"/>
        </w:trPr>
        <w:tc>
          <w:tcPr>
            <w:tcW w:w="2835" w:type="dxa"/>
            <w:tcBorders>
              <w:left w:val="single" w:sz="2" w:space="0" w:color="000000"/>
              <w:bottom w:val="single" w:sz="2" w:space="0" w:color="000000"/>
            </w:tcBorders>
          </w:tcPr>
          <w:p w:rsidR="00223F69" w:rsidRPr="00670305" w:rsidRDefault="00223F69" w:rsidP="00DE7881">
            <w:pPr>
              <w:snapToGrid w:val="0"/>
              <w:spacing w:after="60"/>
              <w:rPr>
                <w:sz w:val="26"/>
                <w:szCs w:val="26"/>
              </w:rPr>
            </w:pPr>
            <w:r w:rsidRPr="00670305">
              <w:rPr>
                <w:sz w:val="26"/>
                <w:szCs w:val="26"/>
              </w:rPr>
              <w:t>7. Cita informācija</w:t>
            </w:r>
          </w:p>
        </w:tc>
        <w:tc>
          <w:tcPr>
            <w:tcW w:w="6379" w:type="dxa"/>
            <w:tcBorders>
              <w:left w:val="single" w:sz="2" w:space="0" w:color="000000"/>
              <w:bottom w:val="single" w:sz="2" w:space="0" w:color="000000"/>
              <w:right w:val="single" w:sz="2" w:space="0" w:color="000000"/>
            </w:tcBorders>
          </w:tcPr>
          <w:p w:rsidR="00223F69" w:rsidRPr="00670305" w:rsidRDefault="00223F69" w:rsidP="00005D86">
            <w:pPr>
              <w:jc w:val="both"/>
              <w:rPr>
                <w:color w:val="000000"/>
                <w:sz w:val="26"/>
                <w:szCs w:val="26"/>
              </w:rPr>
            </w:pPr>
            <w:r w:rsidRPr="00670305">
              <w:rPr>
                <w:color w:val="000000"/>
                <w:sz w:val="26"/>
                <w:szCs w:val="26"/>
              </w:rPr>
              <w:t>Civilās aviācijas aģentūra</w:t>
            </w:r>
            <w:r w:rsidRPr="00670305">
              <w:rPr>
                <w:sz w:val="26"/>
                <w:szCs w:val="26"/>
              </w:rPr>
              <w:t>s</w:t>
            </w:r>
            <w:r w:rsidRPr="00670305">
              <w:rPr>
                <w:color w:val="000000"/>
                <w:sz w:val="26"/>
                <w:szCs w:val="26"/>
              </w:rPr>
              <w:t xml:space="preserve"> budžets 2013.gadam 2770 tūkst. latu apmērā noteikts ņemot vērā ar EUROCONTROL un </w:t>
            </w:r>
            <w:r>
              <w:rPr>
                <w:color w:val="000000"/>
                <w:sz w:val="26"/>
                <w:szCs w:val="26"/>
              </w:rPr>
              <w:t>Starptautisko gaisa transporta asociāciju (</w:t>
            </w:r>
            <w:r w:rsidRPr="00670305">
              <w:rPr>
                <w:color w:val="000000"/>
                <w:sz w:val="26"/>
                <w:szCs w:val="26"/>
              </w:rPr>
              <w:t>IATA</w:t>
            </w:r>
            <w:r>
              <w:rPr>
                <w:color w:val="000000"/>
                <w:sz w:val="26"/>
                <w:szCs w:val="26"/>
              </w:rPr>
              <w:t>)</w:t>
            </w:r>
            <w:r w:rsidRPr="00670305">
              <w:rPr>
                <w:color w:val="000000"/>
                <w:sz w:val="26"/>
                <w:szCs w:val="26"/>
              </w:rPr>
              <w:t xml:space="preserve"> saskaņoto kopējo plānoto izdevumu apjomu un tai skaitā uz aeronavigācijas pakalpojumiem attiecināmo izmaksu apjomu 686  tūkst.</w:t>
            </w:r>
            <w:r>
              <w:rPr>
                <w:color w:val="000000"/>
                <w:sz w:val="26"/>
                <w:szCs w:val="26"/>
              </w:rPr>
              <w:t xml:space="preserve"> </w:t>
            </w:r>
            <w:r w:rsidRPr="00670305">
              <w:rPr>
                <w:color w:val="000000"/>
                <w:sz w:val="26"/>
                <w:szCs w:val="26"/>
              </w:rPr>
              <w:t>latu apmērā.</w:t>
            </w:r>
          </w:p>
          <w:p w:rsidR="00223F69" w:rsidRPr="00670305" w:rsidRDefault="00223F69" w:rsidP="00860091">
            <w:pPr>
              <w:jc w:val="both"/>
              <w:rPr>
                <w:color w:val="000000"/>
                <w:sz w:val="26"/>
                <w:szCs w:val="26"/>
              </w:rPr>
            </w:pPr>
            <w:r w:rsidRPr="00670305">
              <w:rPr>
                <w:color w:val="000000"/>
                <w:sz w:val="26"/>
                <w:szCs w:val="26"/>
              </w:rPr>
              <w:t xml:space="preserve">       2013.gadā palielināsies:  </w:t>
            </w:r>
          </w:p>
          <w:p w:rsidR="00223F69" w:rsidRPr="00670305" w:rsidRDefault="00223F69" w:rsidP="00FD1C35">
            <w:pPr>
              <w:jc w:val="both"/>
              <w:rPr>
                <w:color w:val="000000"/>
                <w:sz w:val="26"/>
                <w:szCs w:val="26"/>
              </w:rPr>
            </w:pPr>
            <w:r>
              <w:rPr>
                <w:color w:val="000000"/>
                <w:sz w:val="26"/>
                <w:szCs w:val="26"/>
              </w:rPr>
              <w:t xml:space="preserve">1) </w:t>
            </w:r>
            <w:r w:rsidRPr="00670305">
              <w:rPr>
                <w:color w:val="000000"/>
                <w:sz w:val="26"/>
                <w:szCs w:val="26"/>
              </w:rPr>
              <w:t>par 57.8 tūkst. latu izdevumi pakalpojumiem, t</w:t>
            </w:r>
            <w:r>
              <w:rPr>
                <w:color w:val="000000"/>
                <w:sz w:val="26"/>
                <w:szCs w:val="26"/>
              </w:rPr>
              <w:t xml:space="preserve">o skaitā </w:t>
            </w:r>
            <w:r w:rsidRPr="00670305">
              <w:rPr>
                <w:color w:val="000000"/>
                <w:sz w:val="26"/>
                <w:szCs w:val="26"/>
              </w:rPr>
              <w:t>:</w:t>
            </w:r>
          </w:p>
          <w:p w:rsidR="00223F69" w:rsidRPr="00670305" w:rsidRDefault="00223F69" w:rsidP="00FD1C35">
            <w:pPr>
              <w:jc w:val="both"/>
              <w:rPr>
                <w:color w:val="000000"/>
                <w:sz w:val="26"/>
                <w:szCs w:val="26"/>
              </w:rPr>
            </w:pPr>
            <w:r w:rsidRPr="00670305">
              <w:rPr>
                <w:color w:val="000000"/>
                <w:sz w:val="26"/>
                <w:szCs w:val="26"/>
              </w:rPr>
              <w:t xml:space="preserve">        - komandējuma izdevumi saistībā ar speciālistu apmācībām EUROCONTROL institūtā Luksemburgā – 10 tūkst latu, </w:t>
            </w:r>
          </w:p>
          <w:p w:rsidR="00223F69" w:rsidRPr="00670305" w:rsidRDefault="00223F69" w:rsidP="00FD1C35">
            <w:pPr>
              <w:jc w:val="both"/>
              <w:rPr>
                <w:color w:val="000000"/>
                <w:sz w:val="26"/>
                <w:szCs w:val="26"/>
              </w:rPr>
            </w:pPr>
            <w:r w:rsidRPr="00670305">
              <w:rPr>
                <w:color w:val="000000"/>
                <w:sz w:val="26"/>
                <w:szCs w:val="26"/>
              </w:rPr>
              <w:t xml:space="preserve">         - izdevumi biroja preču, u.c. materiālu iegādei - 7.8 tūkst. latu, </w:t>
            </w:r>
          </w:p>
          <w:p w:rsidR="00223F69" w:rsidRPr="00670305" w:rsidRDefault="00223F69" w:rsidP="00FD1C35">
            <w:pPr>
              <w:jc w:val="both"/>
              <w:rPr>
                <w:color w:val="000000"/>
                <w:sz w:val="26"/>
                <w:szCs w:val="26"/>
              </w:rPr>
            </w:pPr>
            <w:r w:rsidRPr="00670305">
              <w:rPr>
                <w:color w:val="000000"/>
                <w:sz w:val="26"/>
                <w:szCs w:val="26"/>
              </w:rPr>
              <w:t xml:space="preserve">          - Ministru kabineta 2012.gada 11.janvāra rīkojumā Nr.24 „Par Valsts rīcības plānu civilās aviācijas nelaimes gadījumu seku novēršanai” noteikto funkciju un pienākumu  izpildei - ~ 40 tūkst latu.</w:t>
            </w:r>
          </w:p>
          <w:p w:rsidR="00223F69" w:rsidRDefault="00223F69" w:rsidP="00B774EB">
            <w:pPr>
              <w:pStyle w:val="TableContents"/>
              <w:snapToGrid w:val="0"/>
              <w:spacing w:after="60"/>
              <w:jc w:val="both"/>
              <w:rPr>
                <w:bCs/>
                <w:sz w:val="26"/>
                <w:szCs w:val="26"/>
              </w:rPr>
            </w:pPr>
            <w:r>
              <w:rPr>
                <w:color w:val="000000"/>
                <w:sz w:val="26"/>
                <w:szCs w:val="26"/>
              </w:rPr>
              <w:t xml:space="preserve">2) </w:t>
            </w:r>
            <w:r w:rsidRPr="00670305">
              <w:rPr>
                <w:color w:val="000000"/>
                <w:sz w:val="26"/>
                <w:szCs w:val="26"/>
              </w:rPr>
              <w:t xml:space="preserve">par 50 tūkst. latu iemaksas starptautiskās organizācijās, –– sakarā ar </w:t>
            </w:r>
            <w:r w:rsidRPr="00670305">
              <w:rPr>
                <w:bCs/>
                <w:sz w:val="26"/>
                <w:szCs w:val="26"/>
              </w:rPr>
              <w:t>NEFAB dalībvalstu nacionālo uzraudzības iestāžu iemaksām.</w:t>
            </w:r>
          </w:p>
          <w:p w:rsidR="00223F69" w:rsidRPr="00670305" w:rsidRDefault="00223F69" w:rsidP="00B774EB">
            <w:pPr>
              <w:pStyle w:val="TableContents"/>
              <w:snapToGrid w:val="0"/>
              <w:spacing w:after="60"/>
              <w:jc w:val="both"/>
              <w:rPr>
                <w:color w:val="000000"/>
                <w:sz w:val="26"/>
                <w:szCs w:val="26"/>
              </w:rPr>
            </w:pPr>
            <w:r>
              <w:rPr>
                <w:bCs/>
                <w:sz w:val="26"/>
                <w:szCs w:val="26"/>
              </w:rPr>
              <w:t xml:space="preserve">3) </w:t>
            </w:r>
            <w:r w:rsidRPr="00670305">
              <w:rPr>
                <w:bCs/>
                <w:sz w:val="26"/>
                <w:szCs w:val="26"/>
              </w:rPr>
              <w:t>Plānotie izdevumi pamatkapitāla veidošanai saistīti ar jaunu darba vietu izveidošanu, 10 datoru nomaiņu, 3</w:t>
            </w:r>
            <w:r>
              <w:rPr>
                <w:bCs/>
                <w:sz w:val="26"/>
                <w:szCs w:val="26"/>
              </w:rPr>
              <w:t xml:space="preserve"> </w:t>
            </w:r>
            <w:r w:rsidRPr="00670305">
              <w:rPr>
                <w:bCs/>
                <w:sz w:val="26"/>
                <w:szCs w:val="26"/>
              </w:rPr>
              <w:t xml:space="preserve">portatīvo datoru iegādi. </w:t>
            </w:r>
            <w:r w:rsidRPr="00670305">
              <w:rPr>
                <w:color w:val="000000"/>
                <w:sz w:val="26"/>
                <w:szCs w:val="26"/>
              </w:rPr>
              <w:t xml:space="preserve"> </w:t>
            </w:r>
          </w:p>
          <w:p w:rsidR="00223F69" w:rsidRPr="00670305" w:rsidRDefault="00223F69" w:rsidP="00B774EB">
            <w:pPr>
              <w:pStyle w:val="TableContents"/>
              <w:snapToGrid w:val="0"/>
              <w:spacing w:after="60"/>
              <w:jc w:val="both"/>
              <w:rPr>
                <w:color w:val="000000"/>
                <w:sz w:val="26"/>
                <w:szCs w:val="26"/>
              </w:rPr>
            </w:pPr>
            <w:r w:rsidRPr="00670305">
              <w:rPr>
                <w:color w:val="000000"/>
                <w:sz w:val="26"/>
                <w:szCs w:val="26"/>
              </w:rPr>
              <w:t xml:space="preserve">Ministru kabineta rīkojuma projekts skatāms kopā ar </w:t>
            </w:r>
            <w:r w:rsidRPr="00670305">
              <w:rPr>
                <w:color w:val="000000"/>
                <w:sz w:val="26"/>
                <w:szCs w:val="26"/>
                <w:lang w:eastAsia="lv-LV"/>
              </w:rPr>
              <w:t>Ministru kabineta rīkojuma projektu „Grozījums Ministru kabineta 2011.gada 7.decembra rīkojumā Nr.639 „Par valsts aģentūras „Civilās aviācijas aģentūra” budžeta apstiprināšanu”.</w:t>
            </w:r>
          </w:p>
        </w:tc>
      </w:tr>
    </w:tbl>
    <w:p w:rsidR="00223F69" w:rsidRDefault="00223F69">
      <w:pPr>
        <w:rPr>
          <w:sz w:val="26"/>
          <w:szCs w:val="26"/>
        </w:rPr>
      </w:pPr>
    </w:p>
    <w:p w:rsidR="00223F69" w:rsidRPr="00670305" w:rsidRDefault="00223F69">
      <w:pPr>
        <w:rPr>
          <w:sz w:val="26"/>
          <w:szCs w:val="26"/>
        </w:rPr>
      </w:pPr>
    </w:p>
    <w:tbl>
      <w:tblPr>
        <w:tblW w:w="5011" w:type="pct"/>
        <w:tblCellSpacing w:w="15" w:type="dxa"/>
        <w:tblInd w:w="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509"/>
        <w:gridCol w:w="3353"/>
        <w:gridCol w:w="5378"/>
      </w:tblGrid>
      <w:tr w:rsidR="00223F69" w:rsidRPr="00670305" w:rsidTr="00795DFB">
        <w:trPr>
          <w:tblCellSpacing w:w="15" w:type="dxa"/>
        </w:trPr>
        <w:tc>
          <w:tcPr>
            <w:tcW w:w="4968" w:type="pct"/>
            <w:gridSpan w:val="3"/>
            <w:tcBorders>
              <w:top w:val="outset" w:sz="6" w:space="0" w:color="auto"/>
              <w:bottom w:val="outset" w:sz="6" w:space="0" w:color="auto"/>
            </w:tcBorders>
            <w:vAlign w:val="center"/>
          </w:tcPr>
          <w:p w:rsidR="00223F69" w:rsidRPr="00670305" w:rsidRDefault="00223F69" w:rsidP="00795DFB">
            <w:pPr>
              <w:widowControl/>
              <w:suppressAutoHyphens w:val="0"/>
              <w:spacing w:before="100" w:beforeAutospacing="1" w:after="100" w:afterAutospacing="1"/>
              <w:jc w:val="center"/>
              <w:rPr>
                <w:kern w:val="0"/>
                <w:sz w:val="26"/>
                <w:szCs w:val="26"/>
                <w:lang w:eastAsia="lv-LV"/>
              </w:rPr>
            </w:pPr>
            <w:r w:rsidRPr="00670305">
              <w:rPr>
                <w:b/>
                <w:bCs/>
                <w:kern w:val="0"/>
                <w:sz w:val="26"/>
                <w:szCs w:val="26"/>
                <w:lang w:eastAsia="lv-LV"/>
              </w:rPr>
              <w:t>V. Tiesību akta projekta atbilstība Latvijas Republikas starptautiskajām saistībām</w:t>
            </w:r>
          </w:p>
        </w:tc>
      </w:tr>
      <w:tr w:rsidR="00223F69" w:rsidRPr="00670305" w:rsidTr="00795DFB">
        <w:trPr>
          <w:tblCellSpacing w:w="15" w:type="dxa"/>
        </w:trPr>
        <w:tc>
          <w:tcPr>
            <w:tcW w:w="253" w:type="pct"/>
            <w:tcBorders>
              <w:top w:val="outset" w:sz="6" w:space="0" w:color="auto"/>
              <w:bottom w:val="outset" w:sz="6" w:space="0" w:color="auto"/>
              <w:right w:val="outset" w:sz="6" w:space="0" w:color="auto"/>
            </w:tcBorders>
          </w:tcPr>
          <w:p w:rsidR="00223F69" w:rsidRPr="00670305" w:rsidRDefault="00223F69" w:rsidP="00795DFB">
            <w:pPr>
              <w:widowControl/>
              <w:suppressAutoHyphens w:val="0"/>
              <w:rPr>
                <w:kern w:val="0"/>
                <w:sz w:val="26"/>
                <w:szCs w:val="26"/>
                <w:lang w:eastAsia="lv-LV"/>
              </w:rPr>
            </w:pPr>
            <w:r w:rsidRPr="00670305">
              <w:rPr>
                <w:kern w:val="0"/>
                <w:sz w:val="26"/>
                <w:szCs w:val="26"/>
                <w:lang w:eastAsia="lv-LV"/>
              </w:rPr>
              <w:t>1.</w:t>
            </w:r>
          </w:p>
        </w:tc>
        <w:tc>
          <w:tcPr>
            <w:tcW w:w="1810" w:type="pct"/>
            <w:tcBorders>
              <w:top w:val="outset" w:sz="6" w:space="0" w:color="auto"/>
              <w:left w:val="outset" w:sz="6" w:space="0" w:color="auto"/>
              <w:bottom w:val="outset" w:sz="6" w:space="0" w:color="auto"/>
              <w:right w:val="outset" w:sz="6" w:space="0" w:color="auto"/>
            </w:tcBorders>
          </w:tcPr>
          <w:p w:rsidR="00223F69" w:rsidRPr="00670305" w:rsidRDefault="00223F69" w:rsidP="00795DFB">
            <w:pPr>
              <w:widowControl/>
              <w:suppressAutoHyphens w:val="0"/>
              <w:rPr>
                <w:kern w:val="0"/>
                <w:sz w:val="26"/>
                <w:szCs w:val="26"/>
                <w:lang w:eastAsia="lv-LV"/>
              </w:rPr>
            </w:pPr>
            <w:r w:rsidRPr="00670305">
              <w:rPr>
                <w:kern w:val="0"/>
                <w:sz w:val="26"/>
                <w:szCs w:val="26"/>
                <w:lang w:eastAsia="lv-LV"/>
              </w:rPr>
              <w:t>Saistības pret Eiropas Savienību</w:t>
            </w:r>
          </w:p>
        </w:tc>
        <w:tc>
          <w:tcPr>
            <w:tcW w:w="2872" w:type="pct"/>
            <w:tcBorders>
              <w:top w:val="outset" w:sz="6" w:space="0" w:color="auto"/>
              <w:left w:val="outset" w:sz="6" w:space="0" w:color="auto"/>
              <w:bottom w:val="outset" w:sz="6" w:space="0" w:color="auto"/>
            </w:tcBorders>
          </w:tcPr>
          <w:p w:rsidR="00223F69" w:rsidRPr="00670305" w:rsidRDefault="00223F69" w:rsidP="00795DFB">
            <w:pPr>
              <w:widowControl/>
              <w:suppressAutoHyphens w:val="0"/>
              <w:jc w:val="both"/>
              <w:rPr>
                <w:kern w:val="0"/>
                <w:sz w:val="26"/>
                <w:szCs w:val="26"/>
                <w:lang w:eastAsia="lv-LV"/>
              </w:rPr>
            </w:pPr>
            <w:r w:rsidRPr="00670305">
              <w:rPr>
                <w:iCs/>
                <w:sz w:val="26"/>
                <w:szCs w:val="26"/>
              </w:rPr>
              <w:t>Projekts šo jomu neskar.</w:t>
            </w:r>
          </w:p>
        </w:tc>
      </w:tr>
      <w:tr w:rsidR="00223F69" w:rsidRPr="00670305" w:rsidTr="00795DFB">
        <w:trPr>
          <w:tblCellSpacing w:w="15" w:type="dxa"/>
        </w:trPr>
        <w:tc>
          <w:tcPr>
            <w:tcW w:w="253" w:type="pct"/>
            <w:tcBorders>
              <w:top w:val="outset" w:sz="6" w:space="0" w:color="auto"/>
              <w:bottom w:val="outset" w:sz="6" w:space="0" w:color="auto"/>
              <w:right w:val="outset" w:sz="6" w:space="0" w:color="auto"/>
            </w:tcBorders>
          </w:tcPr>
          <w:p w:rsidR="00223F69" w:rsidRPr="00670305" w:rsidRDefault="00223F69" w:rsidP="00795DFB">
            <w:pPr>
              <w:widowControl/>
              <w:suppressAutoHyphens w:val="0"/>
              <w:rPr>
                <w:kern w:val="0"/>
                <w:sz w:val="26"/>
                <w:szCs w:val="26"/>
                <w:lang w:eastAsia="lv-LV"/>
              </w:rPr>
            </w:pPr>
            <w:r w:rsidRPr="00670305">
              <w:rPr>
                <w:kern w:val="0"/>
                <w:sz w:val="26"/>
                <w:szCs w:val="26"/>
                <w:lang w:eastAsia="lv-LV"/>
              </w:rPr>
              <w:t>2.</w:t>
            </w:r>
          </w:p>
        </w:tc>
        <w:tc>
          <w:tcPr>
            <w:tcW w:w="1810" w:type="pct"/>
            <w:tcBorders>
              <w:top w:val="outset" w:sz="6" w:space="0" w:color="auto"/>
              <w:left w:val="outset" w:sz="6" w:space="0" w:color="auto"/>
              <w:bottom w:val="outset" w:sz="6" w:space="0" w:color="auto"/>
              <w:right w:val="outset" w:sz="6" w:space="0" w:color="auto"/>
            </w:tcBorders>
          </w:tcPr>
          <w:p w:rsidR="00223F69" w:rsidRPr="00670305" w:rsidRDefault="00223F69" w:rsidP="00795DFB">
            <w:pPr>
              <w:widowControl/>
              <w:suppressAutoHyphens w:val="0"/>
              <w:rPr>
                <w:kern w:val="0"/>
                <w:sz w:val="26"/>
                <w:szCs w:val="26"/>
                <w:lang w:eastAsia="lv-LV"/>
              </w:rPr>
            </w:pPr>
            <w:r w:rsidRPr="00670305">
              <w:rPr>
                <w:kern w:val="0"/>
                <w:sz w:val="26"/>
                <w:szCs w:val="26"/>
                <w:lang w:eastAsia="lv-LV"/>
              </w:rPr>
              <w:t>Citas starptautiskās saistības</w:t>
            </w:r>
          </w:p>
        </w:tc>
        <w:tc>
          <w:tcPr>
            <w:tcW w:w="2872" w:type="pct"/>
            <w:tcBorders>
              <w:top w:val="outset" w:sz="6" w:space="0" w:color="auto"/>
              <w:left w:val="outset" w:sz="6" w:space="0" w:color="auto"/>
              <w:bottom w:val="outset" w:sz="6" w:space="0" w:color="auto"/>
            </w:tcBorders>
          </w:tcPr>
          <w:p w:rsidR="00223F69" w:rsidRPr="00670305" w:rsidRDefault="00223F69" w:rsidP="00795DFB">
            <w:pPr>
              <w:widowControl/>
              <w:suppressAutoHyphens w:val="0"/>
              <w:jc w:val="both"/>
              <w:rPr>
                <w:kern w:val="0"/>
                <w:sz w:val="26"/>
                <w:szCs w:val="26"/>
                <w:lang w:eastAsia="lv-LV"/>
              </w:rPr>
            </w:pPr>
            <w:r w:rsidRPr="00670305">
              <w:rPr>
                <w:iCs/>
                <w:sz w:val="26"/>
                <w:szCs w:val="26"/>
              </w:rPr>
              <w:t>Projekts šo jomu neskar.</w:t>
            </w:r>
          </w:p>
        </w:tc>
      </w:tr>
      <w:tr w:rsidR="00223F69" w:rsidRPr="00670305" w:rsidTr="00795DFB">
        <w:trPr>
          <w:tblCellSpacing w:w="15" w:type="dxa"/>
        </w:trPr>
        <w:tc>
          <w:tcPr>
            <w:tcW w:w="253" w:type="pct"/>
            <w:tcBorders>
              <w:top w:val="outset" w:sz="6" w:space="0" w:color="auto"/>
              <w:bottom w:val="outset" w:sz="6" w:space="0" w:color="auto"/>
              <w:right w:val="outset" w:sz="6" w:space="0" w:color="auto"/>
            </w:tcBorders>
          </w:tcPr>
          <w:p w:rsidR="00223F69" w:rsidRPr="00670305" w:rsidRDefault="00223F69" w:rsidP="00795DFB">
            <w:pPr>
              <w:widowControl/>
              <w:suppressAutoHyphens w:val="0"/>
              <w:rPr>
                <w:kern w:val="0"/>
                <w:sz w:val="26"/>
                <w:szCs w:val="26"/>
                <w:lang w:eastAsia="lv-LV"/>
              </w:rPr>
            </w:pPr>
            <w:r w:rsidRPr="00670305">
              <w:rPr>
                <w:kern w:val="0"/>
                <w:sz w:val="26"/>
                <w:szCs w:val="26"/>
                <w:lang w:eastAsia="lv-LV"/>
              </w:rPr>
              <w:t>3.</w:t>
            </w:r>
          </w:p>
        </w:tc>
        <w:tc>
          <w:tcPr>
            <w:tcW w:w="1810" w:type="pct"/>
            <w:tcBorders>
              <w:top w:val="outset" w:sz="6" w:space="0" w:color="auto"/>
              <w:left w:val="outset" w:sz="6" w:space="0" w:color="auto"/>
              <w:bottom w:val="outset" w:sz="6" w:space="0" w:color="auto"/>
              <w:right w:val="outset" w:sz="6" w:space="0" w:color="auto"/>
            </w:tcBorders>
          </w:tcPr>
          <w:p w:rsidR="00223F69" w:rsidRPr="00670305" w:rsidRDefault="00223F69" w:rsidP="00795DFB">
            <w:pPr>
              <w:widowControl/>
              <w:suppressAutoHyphens w:val="0"/>
              <w:rPr>
                <w:kern w:val="0"/>
                <w:sz w:val="26"/>
                <w:szCs w:val="26"/>
                <w:lang w:eastAsia="lv-LV"/>
              </w:rPr>
            </w:pPr>
            <w:r w:rsidRPr="00670305">
              <w:rPr>
                <w:kern w:val="0"/>
                <w:sz w:val="26"/>
                <w:szCs w:val="26"/>
                <w:lang w:eastAsia="lv-LV"/>
              </w:rPr>
              <w:t>Cita informācija</w:t>
            </w:r>
          </w:p>
        </w:tc>
        <w:tc>
          <w:tcPr>
            <w:tcW w:w="2872" w:type="pct"/>
            <w:tcBorders>
              <w:top w:val="outset" w:sz="6" w:space="0" w:color="auto"/>
              <w:left w:val="outset" w:sz="6" w:space="0" w:color="auto"/>
              <w:bottom w:val="outset" w:sz="6" w:space="0" w:color="auto"/>
            </w:tcBorders>
          </w:tcPr>
          <w:p w:rsidR="00223F69" w:rsidRPr="00670305" w:rsidRDefault="00223F69" w:rsidP="00795DFB">
            <w:pPr>
              <w:widowControl/>
              <w:suppressAutoHyphens w:val="0"/>
              <w:jc w:val="both"/>
              <w:rPr>
                <w:sz w:val="26"/>
                <w:szCs w:val="26"/>
              </w:rPr>
            </w:pPr>
            <w:r w:rsidRPr="00670305">
              <w:rPr>
                <w:iCs/>
                <w:sz w:val="26"/>
                <w:szCs w:val="26"/>
              </w:rPr>
              <w:t xml:space="preserve">Ņemot vērā, ka Latvijas Republika kopš 2010.gada 1.janvāra ir </w:t>
            </w:r>
            <w:r w:rsidRPr="00670305">
              <w:rPr>
                <w:sz w:val="26"/>
                <w:szCs w:val="26"/>
              </w:rPr>
              <w:t>Eiropas Aeronavigācijas drošības organizācijas (</w:t>
            </w:r>
            <w:r w:rsidRPr="00670305">
              <w:rPr>
                <w:color w:val="000000"/>
                <w:sz w:val="26"/>
                <w:szCs w:val="26"/>
              </w:rPr>
              <w:t>EUROCONTROL</w:t>
            </w:r>
            <w:r w:rsidRPr="00670305">
              <w:rPr>
                <w:sz w:val="26"/>
                <w:szCs w:val="26"/>
              </w:rPr>
              <w:t xml:space="preserve">) </w:t>
            </w:r>
            <w:r w:rsidRPr="00670305">
              <w:rPr>
                <w:iCs/>
                <w:sz w:val="26"/>
                <w:szCs w:val="26"/>
              </w:rPr>
              <w:t xml:space="preserve">dalībvalsts, Civilās aviācijas aģentūras speciālistiem ir iespēja apmeklēt EUROCONTROL piedāvātos bezmaksas </w:t>
            </w:r>
            <w:r w:rsidRPr="00670305">
              <w:rPr>
                <w:sz w:val="26"/>
                <w:szCs w:val="26"/>
              </w:rPr>
              <w:t xml:space="preserve">kvalifikācijas uzturēšanas un celšanas kursus (apmācības). Rīkojumu projektā ir iekļauti izdevumi, kas saistīti ar </w:t>
            </w:r>
            <w:r w:rsidRPr="00670305">
              <w:rPr>
                <w:iCs/>
                <w:sz w:val="26"/>
                <w:szCs w:val="26"/>
              </w:rPr>
              <w:t xml:space="preserve">Civilās aviācijas aģentūras speciālistu komandējuma izdevumiem, apmeklējot EUROCONTROL </w:t>
            </w:r>
            <w:r w:rsidRPr="00670305">
              <w:rPr>
                <w:sz w:val="26"/>
                <w:szCs w:val="26"/>
              </w:rPr>
              <w:t>kvalifikācijas uzturēšanas un celšanas kursus (apmācības).</w:t>
            </w:r>
          </w:p>
          <w:p w:rsidR="00223F69" w:rsidRDefault="00223F69" w:rsidP="00795DFB">
            <w:pPr>
              <w:widowControl/>
              <w:suppressAutoHyphens w:val="0"/>
              <w:jc w:val="both"/>
              <w:rPr>
                <w:sz w:val="26"/>
                <w:szCs w:val="26"/>
              </w:rPr>
            </w:pPr>
            <w:r w:rsidRPr="00670305">
              <w:rPr>
                <w:sz w:val="26"/>
                <w:szCs w:val="26"/>
              </w:rPr>
              <w:t>Latvijas Republikai ar 1992.gada 3.jūnija Augstākās Padomes lēmumu „Par pievienošanos 1944. gada 7. decembra Konvencijai par starptautisko civilo aviāciju” ir saistoša Konvencijas par starptautisko civilo aviāciju (turpmāk – Konvencija) un tās pielikumos (starptautiskie standarti un ieteicamā prakse (</w:t>
            </w:r>
            <w:r w:rsidRPr="00670305">
              <w:rPr>
                <w:i/>
                <w:iCs/>
                <w:sz w:val="26"/>
                <w:szCs w:val="26"/>
              </w:rPr>
              <w:t>SARP</w:t>
            </w:r>
            <w:r w:rsidRPr="00670305">
              <w:rPr>
                <w:sz w:val="26"/>
                <w:szCs w:val="26"/>
              </w:rPr>
              <w:t xml:space="preserve">)) noteiktās prasības. Konvencijas </w:t>
            </w:r>
            <w:r w:rsidRPr="00670305">
              <w:rPr>
                <w:color w:val="000000"/>
                <w:sz w:val="26"/>
                <w:szCs w:val="26"/>
                <w:lang w:eastAsia="lv-LV" w:bidi="ml-IN"/>
              </w:rPr>
              <w:t>1., 6.,8., 11., 13., un 14.pielikums</w:t>
            </w:r>
            <w:r w:rsidRPr="00670305">
              <w:rPr>
                <w:sz w:val="26"/>
                <w:szCs w:val="26"/>
              </w:rPr>
              <w:t xml:space="preserve"> uzliek par pienākumu dalībvalstīm ieviest drošības vadības sistēmu (SMS) un izstrādāt valsts drošības programmu (SSP). Bez tam, lai paaugstinātu civilās aviācijas drošību un maksimāli samazinātu iespējamo apdraudējumu civilās aviācijas drošībai Eiropas Savienībā, Eiropas Aviācijas drošības organizācija (EASA), kas izveidota un pilnvarota noteikt drošības prasības ES dalībvalstīm saskaņā ar </w:t>
            </w:r>
            <w:r w:rsidRPr="00670305">
              <w:rPr>
                <w:noProof/>
                <w:sz w:val="26"/>
                <w:szCs w:val="26"/>
              </w:rPr>
              <w:t>Eiropas Parlamenta un Padomes 2008.gada 20.februāra Regulu (EK) Nr. 216/2008 par kopīgiem noteikumiem civilās aviācijas jomā un par Eiropas Aviācijas drošības aģentūras izveidi, un ar ko atceļ Padomes Direktīvu 91/670/EEK, Regulu (EK) Nr. 1592/2002 un Direktīvu 2004/36/EK, ir noteikusi ES dalībvalstīm par pienākumu</w:t>
            </w:r>
            <w:r w:rsidRPr="00670305">
              <w:rPr>
                <w:sz w:val="26"/>
                <w:szCs w:val="26"/>
              </w:rPr>
              <w:t xml:space="preserve"> ieviest drošības vadības sistēmu (SMS) un izstrādāt valsts drošības programmu (SSP). Lai izpildītu gan Konvencijas, gan Aviācijas drošības organizācijas (EASA) prasības, Civilās aviācijas aģentūras personāls tiks palielināts ar diviem speciālistiem. Rīkojumu projektā ir iekļauti izdevumi, kas saistīti ar divu jaunu speciālistu pieņemšanu darbā Civilās aviācijas aģentūrā.</w:t>
            </w:r>
          </w:p>
          <w:p w:rsidR="00223F69" w:rsidRPr="00D31D4B" w:rsidRDefault="00223F69" w:rsidP="00D31D4B">
            <w:pPr>
              <w:widowControl/>
              <w:suppressAutoHyphens w:val="0"/>
              <w:jc w:val="both"/>
              <w:rPr>
                <w:kern w:val="0"/>
                <w:sz w:val="26"/>
                <w:szCs w:val="26"/>
                <w:lang w:eastAsia="lv-LV"/>
              </w:rPr>
            </w:pPr>
            <w:r w:rsidRPr="00D31D4B">
              <w:rPr>
                <w:sz w:val="26"/>
                <w:szCs w:val="26"/>
              </w:rPr>
              <w:t xml:space="preserve">Saskaņā ar Komisijas 2006.gada 6.decembra Regulas (EK) Nr. 1794/2006, ar ko nosaka kopēju tarifikācijas sistēmu aeronavigācijas pakalpojumiem 5.panta 2.punktu </w:t>
            </w:r>
            <w:r w:rsidRPr="00D31D4B">
              <w:rPr>
                <w:iCs/>
                <w:sz w:val="26"/>
                <w:szCs w:val="26"/>
              </w:rPr>
              <w:t>dalībvalstis ir tiesības noteikt izmaksas,</w:t>
            </w:r>
            <w:r>
              <w:rPr>
                <w:iCs/>
                <w:sz w:val="26"/>
                <w:szCs w:val="26"/>
              </w:rPr>
              <w:t xml:space="preserve"> </w:t>
            </w:r>
            <w:r w:rsidRPr="00D31D4B">
              <w:rPr>
                <w:iCs/>
                <w:sz w:val="26"/>
                <w:szCs w:val="26"/>
              </w:rPr>
              <w:t xml:space="preserve">ja tās radušās saistībā ar aeronavigācijas pakalpojumu sniegšanu. Ņemot vērā minēto ar šo rīkojumu tiek noteiktas izmaksas, lai finansētu </w:t>
            </w:r>
            <w:r w:rsidRPr="00D31D4B">
              <w:rPr>
                <w:kern w:val="0"/>
                <w:sz w:val="26"/>
                <w:szCs w:val="26"/>
                <w:lang w:eastAsia="lv-LV"/>
              </w:rPr>
              <w:t>valsts aģentūras „Civilās aviācijas aģentūra” izdevumus, kas saistīti ar aeronavigācijas pakalpojumu nodrošināšanas, kontroles un uzraudzības, gaisa telpas bloka pārvaldības darbību (funkciju) izpildi. Līdz ar to nav uzskatāms, ka ar šo rīkojumu tieši tiek izpildīta kādas Eiropas Savienības tiesību akta prasība, bet gan ir tikai izmantotas ar Eiropas Savienības tiesību aktiem noteiktā rīcības brīvība.</w:t>
            </w:r>
          </w:p>
        </w:tc>
      </w:tr>
    </w:tbl>
    <w:p w:rsidR="00223F69" w:rsidRPr="00670305" w:rsidRDefault="00223F69" w:rsidP="006D51C8">
      <w:pPr>
        <w:widowControl/>
        <w:suppressAutoHyphens w:val="0"/>
        <w:rPr>
          <w:vanish/>
          <w:kern w:val="0"/>
          <w:sz w:val="26"/>
          <w:szCs w:val="26"/>
          <w:lang w:eastAsia="lv-LV"/>
        </w:rPr>
      </w:pPr>
    </w:p>
    <w:p w:rsidR="00223F69" w:rsidRPr="00670305" w:rsidRDefault="00223F69" w:rsidP="006D51C8">
      <w:pPr>
        <w:widowControl/>
        <w:suppressAutoHyphens w:val="0"/>
        <w:rPr>
          <w:vanish/>
          <w:kern w:val="0"/>
          <w:sz w:val="26"/>
          <w:szCs w:val="26"/>
          <w:lang w:eastAsia="lv-LV"/>
        </w:rPr>
      </w:pPr>
    </w:p>
    <w:p w:rsidR="00223F69" w:rsidRPr="00670305" w:rsidRDefault="00223F69" w:rsidP="00AD0CC8">
      <w:pPr>
        <w:widowControl/>
        <w:suppressAutoHyphens w:val="0"/>
        <w:spacing w:before="100" w:beforeAutospacing="1" w:after="100" w:afterAutospacing="1"/>
        <w:rPr>
          <w:kern w:val="0"/>
          <w:sz w:val="26"/>
          <w:szCs w:val="26"/>
          <w:lang w:eastAsia="lv-LV" w:bidi="ml-IN"/>
        </w:rPr>
      </w:pPr>
    </w:p>
    <w:tbl>
      <w:tblPr>
        <w:tblW w:w="9214" w:type="dxa"/>
        <w:tblInd w:w="55" w:type="dxa"/>
        <w:tblLayout w:type="fixed"/>
        <w:tblCellMar>
          <w:top w:w="55" w:type="dxa"/>
          <w:left w:w="55" w:type="dxa"/>
          <w:bottom w:w="55" w:type="dxa"/>
          <w:right w:w="55" w:type="dxa"/>
        </w:tblCellMar>
        <w:tblLook w:val="0000"/>
      </w:tblPr>
      <w:tblGrid>
        <w:gridCol w:w="4818"/>
        <w:gridCol w:w="4396"/>
      </w:tblGrid>
      <w:tr w:rsidR="00223F69" w:rsidRPr="00670305">
        <w:tc>
          <w:tcPr>
            <w:tcW w:w="9214" w:type="dxa"/>
            <w:gridSpan w:val="2"/>
            <w:tcBorders>
              <w:top w:val="single" w:sz="2" w:space="0" w:color="000000"/>
              <w:left w:val="single" w:sz="2" w:space="0" w:color="000000"/>
              <w:bottom w:val="single" w:sz="2" w:space="0" w:color="000000"/>
              <w:right w:val="single" w:sz="2" w:space="0" w:color="000000"/>
            </w:tcBorders>
          </w:tcPr>
          <w:p w:rsidR="00223F69" w:rsidRPr="00670305" w:rsidRDefault="00223F69" w:rsidP="00A43940">
            <w:pPr>
              <w:snapToGrid w:val="0"/>
              <w:jc w:val="center"/>
              <w:rPr>
                <w:b/>
                <w:bCs/>
                <w:sz w:val="26"/>
                <w:szCs w:val="26"/>
              </w:rPr>
            </w:pPr>
            <w:r w:rsidRPr="00670305">
              <w:rPr>
                <w:b/>
                <w:bCs/>
                <w:sz w:val="26"/>
                <w:szCs w:val="26"/>
              </w:rPr>
              <w:t>VII. Tiesību akta projekta izpildes nodrošināšana un tās ietekme uz institūcijām</w:t>
            </w:r>
          </w:p>
        </w:tc>
      </w:tr>
      <w:tr w:rsidR="00223F69" w:rsidRPr="00670305">
        <w:tc>
          <w:tcPr>
            <w:tcW w:w="4818" w:type="dxa"/>
            <w:tcBorders>
              <w:left w:val="single" w:sz="2" w:space="0" w:color="000000"/>
              <w:bottom w:val="single" w:sz="2" w:space="0" w:color="000000"/>
            </w:tcBorders>
          </w:tcPr>
          <w:p w:rsidR="00223F69" w:rsidRPr="00670305" w:rsidRDefault="00223F69" w:rsidP="009013FB">
            <w:pPr>
              <w:snapToGrid w:val="0"/>
              <w:jc w:val="both"/>
              <w:rPr>
                <w:sz w:val="26"/>
                <w:szCs w:val="26"/>
              </w:rPr>
            </w:pPr>
            <w:r w:rsidRPr="00670305">
              <w:rPr>
                <w:sz w:val="26"/>
                <w:szCs w:val="26"/>
              </w:rPr>
              <w:t>1. Projekta izpildē iesaistītās institūcijas</w:t>
            </w:r>
          </w:p>
        </w:tc>
        <w:tc>
          <w:tcPr>
            <w:tcW w:w="4396" w:type="dxa"/>
            <w:tcBorders>
              <w:left w:val="single" w:sz="2" w:space="0" w:color="000000"/>
              <w:bottom w:val="single" w:sz="2" w:space="0" w:color="000000"/>
              <w:right w:val="single" w:sz="2" w:space="0" w:color="000000"/>
            </w:tcBorders>
          </w:tcPr>
          <w:p w:rsidR="00223F69" w:rsidRPr="00670305" w:rsidRDefault="00223F69" w:rsidP="00BA0E2A">
            <w:pPr>
              <w:snapToGrid w:val="0"/>
              <w:ind w:left="89"/>
              <w:jc w:val="both"/>
              <w:rPr>
                <w:sz w:val="26"/>
                <w:szCs w:val="26"/>
              </w:rPr>
            </w:pPr>
            <w:r w:rsidRPr="00670305">
              <w:rPr>
                <w:color w:val="000000"/>
                <w:sz w:val="26"/>
                <w:szCs w:val="26"/>
              </w:rPr>
              <w:t>Civilās aviācijas aģentūra</w:t>
            </w:r>
            <w:r w:rsidRPr="00670305">
              <w:rPr>
                <w:sz w:val="26"/>
                <w:szCs w:val="26"/>
              </w:rPr>
              <w:t>, valsts akciju sabiedrība „Latvijas gaisa satiksme”, valsts akciju sabiedrība „Starptautiskā lidosta „Rīga”</w:t>
            </w:r>
            <w:r>
              <w:rPr>
                <w:sz w:val="26"/>
                <w:szCs w:val="26"/>
              </w:rPr>
              <w:t>”</w:t>
            </w:r>
            <w:r w:rsidRPr="00670305">
              <w:rPr>
                <w:sz w:val="26"/>
                <w:szCs w:val="26"/>
              </w:rPr>
              <w:t>.</w:t>
            </w:r>
          </w:p>
        </w:tc>
      </w:tr>
      <w:tr w:rsidR="00223F69" w:rsidRPr="00670305">
        <w:tc>
          <w:tcPr>
            <w:tcW w:w="4818" w:type="dxa"/>
            <w:tcBorders>
              <w:left w:val="single" w:sz="2" w:space="0" w:color="000000"/>
              <w:bottom w:val="single" w:sz="2" w:space="0" w:color="000000"/>
            </w:tcBorders>
          </w:tcPr>
          <w:p w:rsidR="00223F69" w:rsidRPr="00670305" w:rsidRDefault="00223F69" w:rsidP="00971C4A">
            <w:pPr>
              <w:snapToGrid w:val="0"/>
              <w:jc w:val="both"/>
              <w:rPr>
                <w:sz w:val="26"/>
                <w:szCs w:val="26"/>
              </w:rPr>
            </w:pPr>
            <w:r w:rsidRPr="00670305">
              <w:rPr>
                <w:sz w:val="26"/>
                <w:szCs w:val="26"/>
              </w:rPr>
              <w:t>2. Projekta izpildes ietekme uz pārvaldes funkcijām</w:t>
            </w:r>
          </w:p>
        </w:tc>
        <w:tc>
          <w:tcPr>
            <w:tcW w:w="4396" w:type="dxa"/>
            <w:tcBorders>
              <w:left w:val="single" w:sz="2" w:space="0" w:color="000000"/>
              <w:bottom w:val="single" w:sz="2" w:space="0" w:color="000000"/>
              <w:right w:val="single" w:sz="2" w:space="0" w:color="000000"/>
            </w:tcBorders>
          </w:tcPr>
          <w:p w:rsidR="00223F69" w:rsidRPr="00670305" w:rsidRDefault="00223F69" w:rsidP="00BA0E2A">
            <w:pPr>
              <w:snapToGrid w:val="0"/>
              <w:ind w:left="89"/>
              <w:jc w:val="both"/>
              <w:rPr>
                <w:sz w:val="26"/>
                <w:szCs w:val="26"/>
              </w:rPr>
            </w:pPr>
            <w:r w:rsidRPr="00670305">
              <w:rPr>
                <w:sz w:val="26"/>
                <w:szCs w:val="26"/>
              </w:rPr>
              <w:t>Projekts šo jomu neskar.</w:t>
            </w:r>
          </w:p>
        </w:tc>
      </w:tr>
      <w:tr w:rsidR="00223F69" w:rsidRPr="00670305">
        <w:tc>
          <w:tcPr>
            <w:tcW w:w="4818" w:type="dxa"/>
            <w:tcBorders>
              <w:left w:val="single" w:sz="2" w:space="0" w:color="000000"/>
              <w:bottom w:val="single" w:sz="4" w:space="0" w:color="auto"/>
            </w:tcBorders>
          </w:tcPr>
          <w:p w:rsidR="00223F69" w:rsidRPr="00670305" w:rsidRDefault="00223F69">
            <w:pPr>
              <w:snapToGrid w:val="0"/>
              <w:jc w:val="both"/>
              <w:rPr>
                <w:sz w:val="26"/>
                <w:szCs w:val="26"/>
              </w:rPr>
            </w:pPr>
            <w:r w:rsidRPr="00670305">
              <w:rPr>
                <w:sz w:val="26"/>
                <w:szCs w:val="26"/>
              </w:rPr>
              <w:t>3. Projekta izpildes ietekme uz pārvaldes institucionālo struktūru. Jaunu institūciju izveide.</w:t>
            </w:r>
          </w:p>
        </w:tc>
        <w:tc>
          <w:tcPr>
            <w:tcW w:w="4396" w:type="dxa"/>
            <w:tcBorders>
              <w:left w:val="single" w:sz="2" w:space="0" w:color="000000"/>
              <w:bottom w:val="single" w:sz="4" w:space="0" w:color="auto"/>
              <w:right w:val="single" w:sz="2" w:space="0" w:color="000000"/>
            </w:tcBorders>
          </w:tcPr>
          <w:p w:rsidR="00223F69" w:rsidRPr="00670305" w:rsidRDefault="00223F69" w:rsidP="00BA0E2A">
            <w:pPr>
              <w:snapToGrid w:val="0"/>
              <w:ind w:left="89"/>
              <w:jc w:val="both"/>
              <w:rPr>
                <w:sz w:val="26"/>
                <w:szCs w:val="26"/>
              </w:rPr>
            </w:pPr>
            <w:r w:rsidRPr="00670305">
              <w:rPr>
                <w:sz w:val="26"/>
                <w:szCs w:val="26"/>
              </w:rPr>
              <w:t>Projekts šo jomu neskar.</w:t>
            </w:r>
          </w:p>
        </w:tc>
      </w:tr>
      <w:tr w:rsidR="00223F69" w:rsidRPr="00670305">
        <w:tc>
          <w:tcPr>
            <w:tcW w:w="4818" w:type="dxa"/>
            <w:tcBorders>
              <w:top w:val="single" w:sz="4" w:space="0" w:color="auto"/>
              <w:left w:val="single" w:sz="4" w:space="0" w:color="auto"/>
              <w:bottom w:val="single" w:sz="4" w:space="0" w:color="auto"/>
              <w:right w:val="single" w:sz="4" w:space="0" w:color="auto"/>
            </w:tcBorders>
          </w:tcPr>
          <w:p w:rsidR="00223F69" w:rsidRPr="00670305" w:rsidRDefault="00223F69">
            <w:pPr>
              <w:snapToGrid w:val="0"/>
              <w:jc w:val="both"/>
              <w:rPr>
                <w:sz w:val="26"/>
                <w:szCs w:val="26"/>
              </w:rPr>
            </w:pPr>
            <w:r w:rsidRPr="00670305">
              <w:rPr>
                <w:sz w:val="26"/>
                <w:szCs w:val="26"/>
              </w:rPr>
              <w:t>4. Projekta izpildes ietekme uz pārvaldes institucionālo struktūru. Esošu institūciju likvidācija.</w:t>
            </w:r>
          </w:p>
        </w:tc>
        <w:tc>
          <w:tcPr>
            <w:tcW w:w="4396" w:type="dxa"/>
            <w:tcBorders>
              <w:top w:val="single" w:sz="4" w:space="0" w:color="auto"/>
              <w:left w:val="single" w:sz="4" w:space="0" w:color="auto"/>
              <w:bottom w:val="single" w:sz="4" w:space="0" w:color="auto"/>
              <w:right w:val="single" w:sz="4" w:space="0" w:color="auto"/>
            </w:tcBorders>
          </w:tcPr>
          <w:p w:rsidR="00223F69" w:rsidRPr="00670305" w:rsidRDefault="00223F69" w:rsidP="00BA0E2A">
            <w:pPr>
              <w:snapToGrid w:val="0"/>
              <w:ind w:left="89"/>
              <w:jc w:val="both"/>
              <w:rPr>
                <w:sz w:val="26"/>
                <w:szCs w:val="26"/>
              </w:rPr>
            </w:pPr>
            <w:r w:rsidRPr="00670305">
              <w:rPr>
                <w:sz w:val="26"/>
                <w:szCs w:val="26"/>
              </w:rPr>
              <w:t>Projekts šo jomu neskar.</w:t>
            </w:r>
          </w:p>
        </w:tc>
      </w:tr>
      <w:tr w:rsidR="00223F69" w:rsidRPr="00670305">
        <w:tc>
          <w:tcPr>
            <w:tcW w:w="4818" w:type="dxa"/>
            <w:tcBorders>
              <w:top w:val="single" w:sz="4" w:space="0" w:color="auto"/>
              <w:left w:val="single" w:sz="4" w:space="0" w:color="auto"/>
              <w:bottom w:val="single" w:sz="4" w:space="0" w:color="auto"/>
              <w:right w:val="single" w:sz="4" w:space="0" w:color="auto"/>
            </w:tcBorders>
          </w:tcPr>
          <w:p w:rsidR="00223F69" w:rsidRPr="00670305" w:rsidRDefault="00223F69">
            <w:pPr>
              <w:snapToGrid w:val="0"/>
              <w:jc w:val="both"/>
              <w:rPr>
                <w:sz w:val="26"/>
                <w:szCs w:val="26"/>
              </w:rPr>
            </w:pPr>
            <w:r w:rsidRPr="00670305">
              <w:rPr>
                <w:sz w:val="26"/>
                <w:szCs w:val="26"/>
              </w:rPr>
              <w:t>5. Projekta izpildes ietekme uz pārvaldes institucionālo struktūru. Esošu institūciju reorganizācija.</w:t>
            </w:r>
          </w:p>
        </w:tc>
        <w:tc>
          <w:tcPr>
            <w:tcW w:w="4396" w:type="dxa"/>
            <w:tcBorders>
              <w:top w:val="single" w:sz="4" w:space="0" w:color="auto"/>
              <w:left w:val="single" w:sz="4" w:space="0" w:color="auto"/>
              <w:bottom w:val="single" w:sz="4" w:space="0" w:color="auto"/>
              <w:right w:val="single" w:sz="4" w:space="0" w:color="auto"/>
            </w:tcBorders>
          </w:tcPr>
          <w:p w:rsidR="00223F69" w:rsidRPr="00670305" w:rsidRDefault="00223F69" w:rsidP="00BA0E2A">
            <w:pPr>
              <w:snapToGrid w:val="0"/>
              <w:ind w:left="89"/>
              <w:jc w:val="both"/>
              <w:rPr>
                <w:sz w:val="26"/>
                <w:szCs w:val="26"/>
              </w:rPr>
            </w:pPr>
            <w:r w:rsidRPr="00670305">
              <w:rPr>
                <w:sz w:val="26"/>
                <w:szCs w:val="26"/>
              </w:rPr>
              <w:t>Projekts šo jomu neskar.</w:t>
            </w:r>
          </w:p>
        </w:tc>
      </w:tr>
      <w:tr w:rsidR="00223F69" w:rsidRPr="00670305">
        <w:tc>
          <w:tcPr>
            <w:tcW w:w="4818" w:type="dxa"/>
            <w:tcBorders>
              <w:top w:val="single" w:sz="4" w:space="0" w:color="auto"/>
              <w:left w:val="single" w:sz="4" w:space="0" w:color="auto"/>
              <w:bottom w:val="single" w:sz="4" w:space="0" w:color="auto"/>
              <w:right w:val="single" w:sz="4" w:space="0" w:color="auto"/>
            </w:tcBorders>
          </w:tcPr>
          <w:p w:rsidR="00223F69" w:rsidRPr="00670305" w:rsidRDefault="00223F69">
            <w:pPr>
              <w:snapToGrid w:val="0"/>
              <w:jc w:val="both"/>
              <w:rPr>
                <w:sz w:val="26"/>
                <w:szCs w:val="26"/>
              </w:rPr>
            </w:pPr>
            <w:r w:rsidRPr="00670305">
              <w:rPr>
                <w:sz w:val="26"/>
                <w:szCs w:val="26"/>
              </w:rPr>
              <w:t>6. Cita informācija</w:t>
            </w:r>
          </w:p>
        </w:tc>
        <w:tc>
          <w:tcPr>
            <w:tcW w:w="4396" w:type="dxa"/>
            <w:tcBorders>
              <w:top w:val="single" w:sz="4" w:space="0" w:color="auto"/>
              <w:left w:val="single" w:sz="4" w:space="0" w:color="auto"/>
              <w:bottom w:val="single" w:sz="4" w:space="0" w:color="auto"/>
              <w:right w:val="single" w:sz="4" w:space="0" w:color="auto"/>
            </w:tcBorders>
          </w:tcPr>
          <w:p w:rsidR="00223F69" w:rsidRPr="00670305" w:rsidRDefault="00223F69" w:rsidP="00BA0E2A">
            <w:pPr>
              <w:snapToGrid w:val="0"/>
              <w:ind w:left="89"/>
              <w:jc w:val="both"/>
              <w:rPr>
                <w:sz w:val="26"/>
                <w:szCs w:val="26"/>
              </w:rPr>
            </w:pPr>
            <w:r w:rsidRPr="00670305">
              <w:rPr>
                <w:sz w:val="26"/>
                <w:szCs w:val="26"/>
              </w:rPr>
              <w:t>Nav.</w:t>
            </w:r>
          </w:p>
        </w:tc>
      </w:tr>
    </w:tbl>
    <w:p w:rsidR="00223F69" w:rsidRPr="00670305" w:rsidRDefault="00223F69" w:rsidP="00CC6FCF">
      <w:pPr>
        <w:pStyle w:val="Heading5"/>
        <w:numPr>
          <w:ilvl w:val="0"/>
          <w:numId w:val="0"/>
        </w:numPr>
        <w:ind w:firstLine="709"/>
      </w:pPr>
    </w:p>
    <w:p w:rsidR="00223F69" w:rsidRPr="00670305" w:rsidRDefault="00223F69" w:rsidP="008E4320">
      <w:pPr>
        <w:spacing w:before="75" w:after="75"/>
        <w:ind w:firstLine="375"/>
        <w:jc w:val="both"/>
        <w:rPr>
          <w:sz w:val="26"/>
          <w:szCs w:val="26"/>
        </w:rPr>
      </w:pPr>
      <w:r w:rsidRPr="00670305">
        <w:rPr>
          <w:sz w:val="26"/>
          <w:szCs w:val="26"/>
        </w:rPr>
        <w:t>Anotācijas II, III un VI sadaļa – Projekts šīs jomas neskar.</w:t>
      </w:r>
    </w:p>
    <w:p w:rsidR="00223F69" w:rsidRPr="00670305" w:rsidRDefault="00223F69" w:rsidP="008E4320">
      <w:pPr>
        <w:rPr>
          <w:sz w:val="26"/>
          <w:szCs w:val="26"/>
        </w:rPr>
      </w:pPr>
    </w:p>
    <w:p w:rsidR="00223F69" w:rsidRPr="00D31D4B" w:rsidRDefault="00223F69" w:rsidP="00374C08">
      <w:pPr>
        <w:pStyle w:val="Signature"/>
        <w:widowControl/>
        <w:tabs>
          <w:tab w:val="left" w:pos="6120"/>
        </w:tabs>
        <w:spacing w:before="120"/>
        <w:rPr>
          <w:color w:val="000000"/>
          <w:sz w:val="26"/>
          <w:szCs w:val="26"/>
        </w:rPr>
      </w:pPr>
      <w:bookmarkStart w:id="3" w:name="_GoBack"/>
      <w:r w:rsidRPr="00D31D4B">
        <w:rPr>
          <w:color w:val="000000"/>
          <w:sz w:val="26"/>
          <w:szCs w:val="26"/>
        </w:rPr>
        <w:t>Satiksmes ministra vietā-</w:t>
      </w:r>
    </w:p>
    <w:p w:rsidR="00223F69" w:rsidRPr="00D31D4B" w:rsidRDefault="00223F69" w:rsidP="00374C08">
      <w:pPr>
        <w:pStyle w:val="Signature"/>
        <w:widowControl/>
        <w:tabs>
          <w:tab w:val="left" w:pos="6120"/>
        </w:tabs>
        <w:spacing w:before="120"/>
        <w:rPr>
          <w:color w:val="000000"/>
          <w:sz w:val="26"/>
          <w:szCs w:val="26"/>
        </w:rPr>
      </w:pPr>
      <w:r w:rsidRPr="00D31D4B">
        <w:rPr>
          <w:color w:val="000000"/>
          <w:sz w:val="26"/>
          <w:szCs w:val="26"/>
        </w:rPr>
        <w:t xml:space="preserve">Aizsardzības ministrs </w:t>
      </w:r>
      <w:r w:rsidRPr="00D31D4B">
        <w:rPr>
          <w:color w:val="000000"/>
          <w:sz w:val="26"/>
          <w:szCs w:val="26"/>
        </w:rPr>
        <w:tab/>
        <w:t>A.Pabriks</w:t>
      </w:r>
    </w:p>
    <w:bookmarkEnd w:id="3"/>
    <w:p w:rsidR="00223F69" w:rsidRDefault="00223F69" w:rsidP="008E4320">
      <w:pPr>
        <w:tabs>
          <w:tab w:val="left" w:pos="6480"/>
        </w:tabs>
        <w:ind w:firstLine="720"/>
        <w:jc w:val="both"/>
        <w:rPr>
          <w:color w:val="000000"/>
          <w:sz w:val="26"/>
          <w:szCs w:val="26"/>
        </w:rPr>
      </w:pPr>
    </w:p>
    <w:p w:rsidR="00223F69" w:rsidRPr="00D31D4B" w:rsidRDefault="00223F69" w:rsidP="008E4320">
      <w:pPr>
        <w:tabs>
          <w:tab w:val="left" w:pos="6480"/>
        </w:tabs>
        <w:ind w:firstLine="720"/>
        <w:jc w:val="both"/>
        <w:rPr>
          <w:color w:val="000000"/>
          <w:sz w:val="26"/>
          <w:szCs w:val="26"/>
        </w:rPr>
      </w:pPr>
    </w:p>
    <w:p w:rsidR="00223F69" w:rsidRPr="00D31D4B" w:rsidRDefault="00223F69" w:rsidP="00D422E6">
      <w:pPr>
        <w:tabs>
          <w:tab w:val="left" w:pos="6120"/>
        </w:tabs>
        <w:ind w:firstLine="720"/>
        <w:jc w:val="both"/>
        <w:rPr>
          <w:color w:val="000000"/>
          <w:sz w:val="26"/>
          <w:szCs w:val="26"/>
        </w:rPr>
      </w:pPr>
    </w:p>
    <w:p w:rsidR="00223F69" w:rsidRPr="00D31D4B" w:rsidRDefault="00223F69" w:rsidP="00D422E6">
      <w:pPr>
        <w:tabs>
          <w:tab w:val="left" w:pos="6120"/>
        </w:tabs>
        <w:ind w:firstLine="720"/>
        <w:jc w:val="both"/>
        <w:rPr>
          <w:color w:val="000000"/>
          <w:sz w:val="26"/>
          <w:szCs w:val="26"/>
        </w:rPr>
      </w:pPr>
      <w:r w:rsidRPr="00D31D4B">
        <w:rPr>
          <w:color w:val="000000"/>
          <w:sz w:val="26"/>
          <w:szCs w:val="26"/>
        </w:rPr>
        <w:t>Vīza: valsts sekretārs</w:t>
      </w:r>
      <w:r w:rsidRPr="00D31D4B">
        <w:rPr>
          <w:color w:val="000000"/>
          <w:sz w:val="26"/>
          <w:szCs w:val="26"/>
        </w:rPr>
        <w:tab/>
        <w:t>A.Matīss</w:t>
      </w:r>
    </w:p>
    <w:p w:rsidR="00223F69" w:rsidRPr="00D31D4B" w:rsidRDefault="00223F69" w:rsidP="008E4320">
      <w:pPr>
        <w:pStyle w:val="Header"/>
        <w:tabs>
          <w:tab w:val="left" w:pos="720"/>
        </w:tabs>
        <w:rPr>
          <w:color w:val="000000"/>
          <w:sz w:val="26"/>
          <w:szCs w:val="26"/>
        </w:rPr>
      </w:pPr>
    </w:p>
    <w:p w:rsidR="00223F69" w:rsidRPr="00D31D4B" w:rsidRDefault="00223F69" w:rsidP="008E4320">
      <w:pPr>
        <w:pStyle w:val="Header"/>
        <w:tabs>
          <w:tab w:val="left" w:pos="720"/>
        </w:tabs>
        <w:rPr>
          <w:color w:val="000000"/>
          <w:sz w:val="26"/>
          <w:szCs w:val="26"/>
        </w:rPr>
      </w:pPr>
    </w:p>
    <w:p w:rsidR="00223F69" w:rsidRDefault="00223F69" w:rsidP="008E4320">
      <w:pPr>
        <w:pStyle w:val="Header"/>
        <w:tabs>
          <w:tab w:val="left" w:pos="720"/>
        </w:tabs>
        <w:rPr>
          <w:color w:val="000000"/>
          <w:sz w:val="26"/>
          <w:szCs w:val="26"/>
        </w:rPr>
      </w:pPr>
    </w:p>
    <w:p w:rsidR="00223F69" w:rsidRDefault="00223F69" w:rsidP="008E4320">
      <w:pPr>
        <w:pStyle w:val="Header"/>
        <w:tabs>
          <w:tab w:val="left" w:pos="720"/>
        </w:tabs>
        <w:rPr>
          <w:color w:val="000000"/>
          <w:sz w:val="26"/>
          <w:szCs w:val="26"/>
        </w:rPr>
      </w:pPr>
    </w:p>
    <w:p w:rsidR="00223F69" w:rsidRDefault="00223F69" w:rsidP="008E4320">
      <w:pPr>
        <w:pStyle w:val="Header"/>
        <w:tabs>
          <w:tab w:val="left" w:pos="720"/>
        </w:tabs>
        <w:rPr>
          <w:color w:val="000000"/>
          <w:sz w:val="26"/>
          <w:szCs w:val="26"/>
        </w:rPr>
      </w:pPr>
    </w:p>
    <w:p w:rsidR="00223F69" w:rsidRDefault="00223F69" w:rsidP="008E4320">
      <w:pPr>
        <w:pStyle w:val="Header"/>
        <w:tabs>
          <w:tab w:val="left" w:pos="720"/>
        </w:tabs>
        <w:rPr>
          <w:color w:val="000000"/>
          <w:sz w:val="26"/>
          <w:szCs w:val="26"/>
        </w:rPr>
      </w:pPr>
    </w:p>
    <w:p w:rsidR="00223F69" w:rsidRDefault="00223F69" w:rsidP="008E4320">
      <w:pPr>
        <w:pStyle w:val="Header"/>
        <w:tabs>
          <w:tab w:val="left" w:pos="720"/>
        </w:tabs>
        <w:rPr>
          <w:color w:val="000000"/>
          <w:sz w:val="26"/>
          <w:szCs w:val="26"/>
        </w:rPr>
      </w:pPr>
    </w:p>
    <w:p w:rsidR="00223F69" w:rsidRPr="00670305" w:rsidRDefault="00223F69" w:rsidP="008E4320">
      <w:pPr>
        <w:pStyle w:val="Header"/>
        <w:tabs>
          <w:tab w:val="left" w:pos="720"/>
        </w:tabs>
        <w:rPr>
          <w:color w:val="000000"/>
          <w:sz w:val="26"/>
          <w:szCs w:val="26"/>
        </w:rPr>
      </w:pPr>
    </w:p>
    <w:p w:rsidR="00223F69" w:rsidRPr="00670305" w:rsidRDefault="00223F69" w:rsidP="008E4320">
      <w:pPr>
        <w:pStyle w:val="Header"/>
        <w:tabs>
          <w:tab w:val="left" w:pos="720"/>
        </w:tabs>
        <w:rPr>
          <w:color w:val="000000"/>
          <w:sz w:val="26"/>
          <w:szCs w:val="26"/>
        </w:rPr>
      </w:pPr>
    </w:p>
    <w:p w:rsidR="00223F69" w:rsidRPr="00670305" w:rsidRDefault="00223F69" w:rsidP="008E4320">
      <w:pPr>
        <w:pStyle w:val="Header"/>
        <w:tabs>
          <w:tab w:val="left" w:pos="720"/>
        </w:tabs>
        <w:rPr>
          <w:color w:val="000000"/>
          <w:sz w:val="26"/>
          <w:szCs w:val="26"/>
        </w:rPr>
      </w:pPr>
      <w:r>
        <w:rPr>
          <w:color w:val="000000"/>
          <w:sz w:val="26"/>
          <w:szCs w:val="26"/>
        </w:rPr>
        <w:t>25</w:t>
      </w:r>
      <w:r w:rsidRPr="00670305">
        <w:rPr>
          <w:color w:val="000000"/>
          <w:sz w:val="26"/>
          <w:szCs w:val="26"/>
        </w:rPr>
        <w:t>.10.2012. 13:00</w:t>
      </w:r>
    </w:p>
    <w:p w:rsidR="00223F69" w:rsidRDefault="00223F69" w:rsidP="008E4320">
      <w:pPr>
        <w:pStyle w:val="Header"/>
        <w:tabs>
          <w:tab w:val="left" w:pos="720"/>
        </w:tabs>
        <w:rPr>
          <w:color w:val="000000"/>
          <w:sz w:val="26"/>
          <w:szCs w:val="26"/>
        </w:rPr>
      </w:pPr>
      <w:r w:rsidRPr="00670305">
        <w:rPr>
          <w:color w:val="000000"/>
          <w:sz w:val="26"/>
          <w:szCs w:val="26"/>
        </w:rPr>
        <w:t>1</w:t>
      </w:r>
      <w:r>
        <w:rPr>
          <w:color w:val="000000"/>
          <w:sz w:val="26"/>
          <w:szCs w:val="26"/>
        </w:rPr>
        <w:t>638</w:t>
      </w:r>
    </w:p>
    <w:p w:rsidR="00223F69" w:rsidRPr="00670305" w:rsidRDefault="00223F69" w:rsidP="008E4320">
      <w:pPr>
        <w:pStyle w:val="Header"/>
        <w:tabs>
          <w:tab w:val="left" w:pos="720"/>
        </w:tabs>
        <w:rPr>
          <w:color w:val="000000"/>
          <w:sz w:val="26"/>
          <w:szCs w:val="26"/>
        </w:rPr>
      </w:pPr>
      <w:r w:rsidRPr="00670305">
        <w:rPr>
          <w:color w:val="000000"/>
          <w:sz w:val="26"/>
          <w:szCs w:val="26"/>
        </w:rPr>
        <w:t>I.Dambe</w:t>
      </w:r>
    </w:p>
    <w:p w:rsidR="00223F69" w:rsidRPr="00670305" w:rsidRDefault="00223F69" w:rsidP="00F80A1C">
      <w:pPr>
        <w:pStyle w:val="Header"/>
        <w:tabs>
          <w:tab w:val="left" w:pos="720"/>
        </w:tabs>
        <w:rPr>
          <w:sz w:val="26"/>
          <w:szCs w:val="26"/>
        </w:rPr>
      </w:pPr>
      <w:r w:rsidRPr="00670305">
        <w:rPr>
          <w:color w:val="000000"/>
          <w:sz w:val="26"/>
          <w:szCs w:val="26"/>
        </w:rPr>
        <w:t>67830941, inta.dambe@latcaa.gov.lv</w:t>
      </w:r>
    </w:p>
    <w:sectPr w:rsidR="00223F69" w:rsidRPr="00670305" w:rsidSect="000B7B92">
      <w:headerReference w:type="even" r:id="rId7"/>
      <w:headerReference w:type="default" r:id="rId8"/>
      <w:footerReference w:type="default" r:id="rId9"/>
      <w:footerReference w:type="first" r:id="rId10"/>
      <w:pgSz w:w="11905" w:h="16837"/>
      <w:pgMar w:top="1134" w:right="1134" w:bottom="1134" w:left="1701" w:header="99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F69" w:rsidRDefault="00223F69">
      <w:r>
        <w:separator/>
      </w:r>
    </w:p>
  </w:endnote>
  <w:endnote w:type="continuationSeparator" w:id="0">
    <w:p w:rsidR="00223F69" w:rsidRDefault="00223F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F69" w:rsidRPr="008E4320" w:rsidRDefault="00223F69" w:rsidP="008E4320">
    <w:pPr>
      <w:pStyle w:val="Footer"/>
      <w:jc w:val="both"/>
    </w:pPr>
    <w:r w:rsidRPr="00B52CC0">
      <w:t>SAMAnot_</w:t>
    </w:r>
    <w:r>
      <w:t>251012_</w:t>
    </w:r>
    <w:r w:rsidRPr="00B52CC0">
      <w:t xml:space="preserve">CAAbudz; </w:t>
    </w:r>
    <w:r w:rsidRPr="00B52CC0">
      <w:rPr>
        <w:bCs/>
      </w:rPr>
      <w:t>Ministru kabineta rīkojuma projekta “</w:t>
    </w:r>
    <w:r w:rsidRPr="00B52CC0">
      <w:t>Par valsts aģentūras „Civilās aviācijas aģentūra” budžeta apstiprināšanu</w:t>
    </w:r>
    <w:r w:rsidRPr="00B52CC0">
      <w:rPr>
        <w:bCs/>
      </w:rPr>
      <w:t xml:space="preserve">” </w:t>
    </w:r>
    <w:r w:rsidRPr="00B52CC0">
      <w:t>sākotnējās ietekmes n</w:t>
    </w:r>
    <w:r>
      <w:t>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F69" w:rsidRPr="00B52CC0" w:rsidRDefault="00223F69" w:rsidP="00736DDD">
    <w:pPr>
      <w:pStyle w:val="Footer"/>
      <w:jc w:val="both"/>
    </w:pPr>
    <w:r w:rsidRPr="00B52CC0">
      <w:t>SAMAnot_</w:t>
    </w:r>
    <w:r>
      <w:t>251012</w:t>
    </w:r>
    <w:r w:rsidRPr="00B52CC0">
      <w:t xml:space="preserve">_CAAbudz; </w:t>
    </w:r>
    <w:r w:rsidRPr="00B52CC0">
      <w:rPr>
        <w:bCs/>
      </w:rPr>
      <w:t>Ministru kabineta rīkojuma projekta “</w:t>
    </w:r>
    <w:r w:rsidRPr="00B52CC0">
      <w:t>Par valsts aģentūras „Civilās aviācijas aģentūra” budžeta apstiprināšanu</w:t>
    </w:r>
    <w:r w:rsidRPr="00B52CC0">
      <w:rPr>
        <w:bCs/>
      </w:rPr>
      <w:t xml:space="preserve">” </w:t>
    </w:r>
    <w:r w:rsidRPr="00B52CC0">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F69" w:rsidRDefault="00223F69">
      <w:r>
        <w:separator/>
      </w:r>
    </w:p>
  </w:footnote>
  <w:footnote w:type="continuationSeparator" w:id="0">
    <w:p w:rsidR="00223F69" w:rsidRDefault="00223F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F69" w:rsidRDefault="00223F69" w:rsidP="008C5E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3F69" w:rsidRDefault="00223F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F69" w:rsidRDefault="00223F69" w:rsidP="008C5E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223F69" w:rsidRDefault="00223F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pStyle w:val="Heading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A132D64"/>
    <w:multiLevelType w:val="hybridMultilevel"/>
    <w:tmpl w:val="9EAEF0B4"/>
    <w:lvl w:ilvl="0" w:tplc="0426000F">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
    <w:nsid w:val="0AFA391B"/>
    <w:multiLevelType w:val="hybridMultilevel"/>
    <w:tmpl w:val="C64E126C"/>
    <w:lvl w:ilvl="0" w:tplc="5C2A1728">
      <w:start w:val="20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705C4"/>
    <w:multiLevelType w:val="hybridMultilevel"/>
    <w:tmpl w:val="A1A263B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10984E74"/>
    <w:multiLevelType w:val="hybridMultilevel"/>
    <w:tmpl w:val="676C27D4"/>
    <w:lvl w:ilvl="0" w:tplc="8C6A2950">
      <w:start w:val="1"/>
      <w:numFmt w:val="decimal"/>
      <w:lvlText w:val="%1."/>
      <w:lvlJc w:val="left"/>
      <w:pPr>
        <w:ind w:left="1815" w:hanging="1095"/>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5">
    <w:nsid w:val="130259F7"/>
    <w:multiLevelType w:val="multilevel"/>
    <w:tmpl w:val="7A80FA8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5047411"/>
    <w:multiLevelType w:val="hybridMultilevel"/>
    <w:tmpl w:val="78B67368"/>
    <w:lvl w:ilvl="0" w:tplc="D744C48A">
      <w:start w:val="1"/>
      <w:numFmt w:val="decimal"/>
      <w:lvlText w:val="%1."/>
      <w:lvlJc w:val="left"/>
      <w:pPr>
        <w:ind w:left="1140" w:hanging="360"/>
      </w:pPr>
      <w:rPr>
        <w:rFonts w:cs="Times New Roman" w:hint="default"/>
      </w:rPr>
    </w:lvl>
    <w:lvl w:ilvl="1" w:tplc="04260019" w:tentative="1">
      <w:start w:val="1"/>
      <w:numFmt w:val="lowerLetter"/>
      <w:lvlText w:val="%2."/>
      <w:lvlJc w:val="left"/>
      <w:pPr>
        <w:ind w:left="1860" w:hanging="360"/>
      </w:pPr>
      <w:rPr>
        <w:rFonts w:cs="Times New Roman"/>
      </w:rPr>
    </w:lvl>
    <w:lvl w:ilvl="2" w:tplc="0426001B" w:tentative="1">
      <w:start w:val="1"/>
      <w:numFmt w:val="lowerRoman"/>
      <w:lvlText w:val="%3."/>
      <w:lvlJc w:val="right"/>
      <w:pPr>
        <w:ind w:left="2580" w:hanging="180"/>
      </w:pPr>
      <w:rPr>
        <w:rFonts w:cs="Times New Roman"/>
      </w:rPr>
    </w:lvl>
    <w:lvl w:ilvl="3" w:tplc="0426000F" w:tentative="1">
      <w:start w:val="1"/>
      <w:numFmt w:val="decimal"/>
      <w:lvlText w:val="%4."/>
      <w:lvlJc w:val="left"/>
      <w:pPr>
        <w:ind w:left="3300" w:hanging="360"/>
      </w:pPr>
      <w:rPr>
        <w:rFonts w:cs="Times New Roman"/>
      </w:rPr>
    </w:lvl>
    <w:lvl w:ilvl="4" w:tplc="04260019" w:tentative="1">
      <w:start w:val="1"/>
      <w:numFmt w:val="lowerLetter"/>
      <w:lvlText w:val="%5."/>
      <w:lvlJc w:val="left"/>
      <w:pPr>
        <w:ind w:left="4020" w:hanging="360"/>
      </w:pPr>
      <w:rPr>
        <w:rFonts w:cs="Times New Roman"/>
      </w:rPr>
    </w:lvl>
    <w:lvl w:ilvl="5" w:tplc="0426001B" w:tentative="1">
      <w:start w:val="1"/>
      <w:numFmt w:val="lowerRoman"/>
      <w:lvlText w:val="%6."/>
      <w:lvlJc w:val="right"/>
      <w:pPr>
        <w:ind w:left="4740" w:hanging="180"/>
      </w:pPr>
      <w:rPr>
        <w:rFonts w:cs="Times New Roman"/>
      </w:rPr>
    </w:lvl>
    <w:lvl w:ilvl="6" w:tplc="0426000F" w:tentative="1">
      <w:start w:val="1"/>
      <w:numFmt w:val="decimal"/>
      <w:lvlText w:val="%7."/>
      <w:lvlJc w:val="left"/>
      <w:pPr>
        <w:ind w:left="5460" w:hanging="360"/>
      </w:pPr>
      <w:rPr>
        <w:rFonts w:cs="Times New Roman"/>
      </w:rPr>
    </w:lvl>
    <w:lvl w:ilvl="7" w:tplc="04260019" w:tentative="1">
      <w:start w:val="1"/>
      <w:numFmt w:val="lowerLetter"/>
      <w:lvlText w:val="%8."/>
      <w:lvlJc w:val="left"/>
      <w:pPr>
        <w:ind w:left="6180" w:hanging="360"/>
      </w:pPr>
      <w:rPr>
        <w:rFonts w:cs="Times New Roman"/>
      </w:rPr>
    </w:lvl>
    <w:lvl w:ilvl="8" w:tplc="0426001B" w:tentative="1">
      <w:start w:val="1"/>
      <w:numFmt w:val="lowerRoman"/>
      <w:lvlText w:val="%9."/>
      <w:lvlJc w:val="right"/>
      <w:pPr>
        <w:ind w:left="6900" w:hanging="180"/>
      </w:pPr>
      <w:rPr>
        <w:rFonts w:cs="Times New Roman"/>
      </w:rPr>
    </w:lvl>
  </w:abstractNum>
  <w:abstractNum w:abstractNumId="7">
    <w:nsid w:val="16A437D6"/>
    <w:multiLevelType w:val="hybridMultilevel"/>
    <w:tmpl w:val="5ACE03E0"/>
    <w:lvl w:ilvl="0" w:tplc="3D541C7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8">
    <w:nsid w:val="21D81B4B"/>
    <w:multiLevelType w:val="hybridMultilevel"/>
    <w:tmpl w:val="3FBEDD44"/>
    <w:lvl w:ilvl="0" w:tplc="F8DC94D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9">
    <w:nsid w:val="3A174A2F"/>
    <w:multiLevelType w:val="hybridMultilevel"/>
    <w:tmpl w:val="F5C4E778"/>
    <w:lvl w:ilvl="0" w:tplc="6BAC1E4E">
      <w:start w:val="1"/>
      <w:numFmt w:val="decimal"/>
      <w:lvlText w:val="%1)"/>
      <w:lvlJc w:val="left"/>
      <w:pPr>
        <w:ind w:left="360" w:hanging="360"/>
      </w:pPr>
      <w:rPr>
        <w:rFonts w:cs="Times New Roman" w:hint="default"/>
        <w:sz w:val="24"/>
      </w:rPr>
    </w:lvl>
    <w:lvl w:ilvl="1" w:tplc="04260019">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0">
    <w:nsid w:val="503D67A0"/>
    <w:multiLevelType w:val="hybridMultilevel"/>
    <w:tmpl w:val="6F4875C4"/>
    <w:lvl w:ilvl="0" w:tplc="470AA196">
      <w:start w:val="20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9F2FCE"/>
    <w:multiLevelType w:val="hybridMultilevel"/>
    <w:tmpl w:val="61B845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55B24E4A"/>
    <w:multiLevelType w:val="hybridMultilevel"/>
    <w:tmpl w:val="603EA75C"/>
    <w:lvl w:ilvl="0" w:tplc="0426000F">
      <w:start w:val="1"/>
      <w:numFmt w:val="decimal"/>
      <w:lvlText w:val="%1."/>
      <w:lvlJc w:val="left"/>
      <w:pPr>
        <w:ind w:left="1500" w:hanging="360"/>
      </w:pPr>
      <w:rPr>
        <w:rFonts w:cs="Times New Roman" w:hint="default"/>
      </w:rPr>
    </w:lvl>
    <w:lvl w:ilvl="1" w:tplc="04260019" w:tentative="1">
      <w:start w:val="1"/>
      <w:numFmt w:val="lowerLetter"/>
      <w:lvlText w:val="%2."/>
      <w:lvlJc w:val="left"/>
      <w:pPr>
        <w:ind w:left="2220" w:hanging="360"/>
      </w:pPr>
      <w:rPr>
        <w:rFonts w:cs="Times New Roman"/>
      </w:rPr>
    </w:lvl>
    <w:lvl w:ilvl="2" w:tplc="0426001B" w:tentative="1">
      <w:start w:val="1"/>
      <w:numFmt w:val="lowerRoman"/>
      <w:lvlText w:val="%3."/>
      <w:lvlJc w:val="right"/>
      <w:pPr>
        <w:ind w:left="2940" w:hanging="180"/>
      </w:pPr>
      <w:rPr>
        <w:rFonts w:cs="Times New Roman"/>
      </w:rPr>
    </w:lvl>
    <w:lvl w:ilvl="3" w:tplc="0426000F" w:tentative="1">
      <w:start w:val="1"/>
      <w:numFmt w:val="decimal"/>
      <w:lvlText w:val="%4."/>
      <w:lvlJc w:val="left"/>
      <w:pPr>
        <w:ind w:left="3660" w:hanging="360"/>
      </w:pPr>
      <w:rPr>
        <w:rFonts w:cs="Times New Roman"/>
      </w:rPr>
    </w:lvl>
    <w:lvl w:ilvl="4" w:tplc="04260019" w:tentative="1">
      <w:start w:val="1"/>
      <w:numFmt w:val="lowerLetter"/>
      <w:lvlText w:val="%5."/>
      <w:lvlJc w:val="left"/>
      <w:pPr>
        <w:ind w:left="4380" w:hanging="360"/>
      </w:pPr>
      <w:rPr>
        <w:rFonts w:cs="Times New Roman"/>
      </w:rPr>
    </w:lvl>
    <w:lvl w:ilvl="5" w:tplc="0426001B" w:tentative="1">
      <w:start w:val="1"/>
      <w:numFmt w:val="lowerRoman"/>
      <w:lvlText w:val="%6."/>
      <w:lvlJc w:val="right"/>
      <w:pPr>
        <w:ind w:left="5100" w:hanging="180"/>
      </w:pPr>
      <w:rPr>
        <w:rFonts w:cs="Times New Roman"/>
      </w:rPr>
    </w:lvl>
    <w:lvl w:ilvl="6" w:tplc="0426000F" w:tentative="1">
      <w:start w:val="1"/>
      <w:numFmt w:val="decimal"/>
      <w:lvlText w:val="%7."/>
      <w:lvlJc w:val="left"/>
      <w:pPr>
        <w:ind w:left="5820" w:hanging="360"/>
      </w:pPr>
      <w:rPr>
        <w:rFonts w:cs="Times New Roman"/>
      </w:rPr>
    </w:lvl>
    <w:lvl w:ilvl="7" w:tplc="04260019" w:tentative="1">
      <w:start w:val="1"/>
      <w:numFmt w:val="lowerLetter"/>
      <w:lvlText w:val="%8."/>
      <w:lvlJc w:val="left"/>
      <w:pPr>
        <w:ind w:left="6540" w:hanging="360"/>
      </w:pPr>
      <w:rPr>
        <w:rFonts w:cs="Times New Roman"/>
      </w:rPr>
    </w:lvl>
    <w:lvl w:ilvl="8" w:tplc="0426001B" w:tentative="1">
      <w:start w:val="1"/>
      <w:numFmt w:val="lowerRoman"/>
      <w:lvlText w:val="%9."/>
      <w:lvlJc w:val="right"/>
      <w:pPr>
        <w:ind w:left="7260" w:hanging="180"/>
      </w:pPr>
      <w:rPr>
        <w:rFonts w:cs="Times New Roman"/>
      </w:rPr>
    </w:lvl>
  </w:abstractNum>
  <w:abstractNum w:abstractNumId="13">
    <w:nsid w:val="56066F22"/>
    <w:multiLevelType w:val="hybridMultilevel"/>
    <w:tmpl w:val="3ACE6EE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6FC35C03"/>
    <w:multiLevelType w:val="hybridMultilevel"/>
    <w:tmpl w:val="5FC45C3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73456AB0"/>
    <w:multiLevelType w:val="hybridMultilevel"/>
    <w:tmpl w:val="3ACE6EE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75FC26B3"/>
    <w:multiLevelType w:val="hybridMultilevel"/>
    <w:tmpl w:val="77AC62CA"/>
    <w:lvl w:ilvl="0" w:tplc="CC4ACFE0">
      <w:start w:val="1"/>
      <w:numFmt w:val="decimal"/>
      <w:lvlText w:val="%1)"/>
      <w:lvlJc w:val="left"/>
      <w:pPr>
        <w:tabs>
          <w:tab w:val="num" w:pos="810"/>
        </w:tabs>
        <w:ind w:left="810" w:hanging="45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nsid w:val="7A3507CB"/>
    <w:multiLevelType w:val="hybridMultilevel"/>
    <w:tmpl w:val="68D403C6"/>
    <w:lvl w:ilvl="0" w:tplc="52BAFEC4">
      <w:start w:val="20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12"/>
  </w:num>
  <w:num w:numId="6">
    <w:abstractNumId w:val="13"/>
  </w:num>
  <w:num w:numId="7">
    <w:abstractNumId w:val="15"/>
  </w:num>
  <w:num w:numId="8">
    <w:abstractNumId w:val="3"/>
  </w:num>
  <w:num w:numId="9">
    <w:abstractNumId w:val="11"/>
  </w:num>
  <w:num w:numId="10">
    <w:abstractNumId w:val="14"/>
  </w:num>
  <w:num w:numId="11">
    <w:abstractNumId w:val="1"/>
  </w:num>
  <w:num w:numId="12">
    <w:abstractNumId w:val="9"/>
  </w:num>
  <w:num w:numId="13">
    <w:abstractNumId w:val="8"/>
  </w:num>
  <w:num w:numId="14">
    <w:abstractNumId w:val="7"/>
  </w:num>
  <w:num w:numId="15">
    <w:abstractNumId w:val="16"/>
  </w:num>
  <w:num w:numId="16">
    <w:abstractNumId w:val="17"/>
  </w:num>
  <w:num w:numId="17">
    <w:abstractNumId w:val="2"/>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22A6"/>
    <w:rsid w:val="00000393"/>
    <w:rsid w:val="00002E57"/>
    <w:rsid w:val="0000501A"/>
    <w:rsid w:val="00005A95"/>
    <w:rsid w:val="00005D86"/>
    <w:rsid w:val="000105B2"/>
    <w:rsid w:val="00010D1C"/>
    <w:rsid w:val="000119BF"/>
    <w:rsid w:val="00014230"/>
    <w:rsid w:val="00014ADE"/>
    <w:rsid w:val="0001545C"/>
    <w:rsid w:val="00015FAE"/>
    <w:rsid w:val="0001667B"/>
    <w:rsid w:val="00016B77"/>
    <w:rsid w:val="00017624"/>
    <w:rsid w:val="00017C6F"/>
    <w:rsid w:val="00021728"/>
    <w:rsid w:val="0002187A"/>
    <w:rsid w:val="00021CA2"/>
    <w:rsid w:val="0002705F"/>
    <w:rsid w:val="0002786E"/>
    <w:rsid w:val="00027D21"/>
    <w:rsid w:val="00030358"/>
    <w:rsid w:val="0003178B"/>
    <w:rsid w:val="0003284B"/>
    <w:rsid w:val="000344BF"/>
    <w:rsid w:val="000353D7"/>
    <w:rsid w:val="000354E3"/>
    <w:rsid w:val="00036007"/>
    <w:rsid w:val="000362CB"/>
    <w:rsid w:val="0004040D"/>
    <w:rsid w:val="00040993"/>
    <w:rsid w:val="00040ADD"/>
    <w:rsid w:val="000411EE"/>
    <w:rsid w:val="0004167C"/>
    <w:rsid w:val="00042498"/>
    <w:rsid w:val="00042E1D"/>
    <w:rsid w:val="00045B7D"/>
    <w:rsid w:val="00046EA4"/>
    <w:rsid w:val="0004725E"/>
    <w:rsid w:val="00047EE8"/>
    <w:rsid w:val="00050DC2"/>
    <w:rsid w:val="000531AD"/>
    <w:rsid w:val="000533B5"/>
    <w:rsid w:val="00054094"/>
    <w:rsid w:val="00056395"/>
    <w:rsid w:val="000577E3"/>
    <w:rsid w:val="0006083D"/>
    <w:rsid w:val="00061424"/>
    <w:rsid w:val="00061C89"/>
    <w:rsid w:val="00063B09"/>
    <w:rsid w:val="000645FB"/>
    <w:rsid w:val="000649AF"/>
    <w:rsid w:val="0006710F"/>
    <w:rsid w:val="00071D2C"/>
    <w:rsid w:val="000723E0"/>
    <w:rsid w:val="00072839"/>
    <w:rsid w:val="00072EFA"/>
    <w:rsid w:val="00073178"/>
    <w:rsid w:val="00073758"/>
    <w:rsid w:val="000750F4"/>
    <w:rsid w:val="0007656C"/>
    <w:rsid w:val="00076CF8"/>
    <w:rsid w:val="0007760D"/>
    <w:rsid w:val="0008038E"/>
    <w:rsid w:val="00081D23"/>
    <w:rsid w:val="000836DB"/>
    <w:rsid w:val="00086C3C"/>
    <w:rsid w:val="00087756"/>
    <w:rsid w:val="000910D4"/>
    <w:rsid w:val="000922BF"/>
    <w:rsid w:val="00094441"/>
    <w:rsid w:val="00095004"/>
    <w:rsid w:val="00097610"/>
    <w:rsid w:val="00097FFD"/>
    <w:rsid w:val="000A0071"/>
    <w:rsid w:val="000A04C0"/>
    <w:rsid w:val="000A1553"/>
    <w:rsid w:val="000A158D"/>
    <w:rsid w:val="000A176B"/>
    <w:rsid w:val="000A4406"/>
    <w:rsid w:val="000A4E0F"/>
    <w:rsid w:val="000A6615"/>
    <w:rsid w:val="000A69EF"/>
    <w:rsid w:val="000A6DF4"/>
    <w:rsid w:val="000A7AF1"/>
    <w:rsid w:val="000B01A4"/>
    <w:rsid w:val="000B2C3C"/>
    <w:rsid w:val="000B35C9"/>
    <w:rsid w:val="000B3F2B"/>
    <w:rsid w:val="000B4382"/>
    <w:rsid w:val="000B48ED"/>
    <w:rsid w:val="000B54B9"/>
    <w:rsid w:val="000B7B92"/>
    <w:rsid w:val="000C034E"/>
    <w:rsid w:val="000C2246"/>
    <w:rsid w:val="000C3788"/>
    <w:rsid w:val="000C793D"/>
    <w:rsid w:val="000C7C8B"/>
    <w:rsid w:val="000C7E27"/>
    <w:rsid w:val="000D157D"/>
    <w:rsid w:val="000D22A1"/>
    <w:rsid w:val="000D2BBE"/>
    <w:rsid w:val="000D4066"/>
    <w:rsid w:val="000D4739"/>
    <w:rsid w:val="000D49F5"/>
    <w:rsid w:val="000D61A5"/>
    <w:rsid w:val="000D7741"/>
    <w:rsid w:val="000E0112"/>
    <w:rsid w:val="000E3925"/>
    <w:rsid w:val="000E4960"/>
    <w:rsid w:val="000F0FB8"/>
    <w:rsid w:val="000F1A06"/>
    <w:rsid w:val="000F5441"/>
    <w:rsid w:val="000F5764"/>
    <w:rsid w:val="000F5C01"/>
    <w:rsid w:val="000F6B8F"/>
    <w:rsid w:val="001002E3"/>
    <w:rsid w:val="00100BAA"/>
    <w:rsid w:val="001015F6"/>
    <w:rsid w:val="00101605"/>
    <w:rsid w:val="00103996"/>
    <w:rsid w:val="001049A6"/>
    <w:rsid w:val="00104D71"/>
    <w:rsid w:val="00105E22"/>
    <w:rsid w:val="001069B8"/>
    <w:rsid w:val="00106C8F"/>
    <w:rsid w:val="001103AB"/>
    <w:rsid w:val="0011057D"/>
    <w:rsid w:val="00110B05"/>
    <w:rsid w:val="001123E4"/>
    <w:rsid w:val="00112702"/>
    <w:rsid w:val="00112D20"/>
    <w:rsid w:val="00114EA6"/>
    <w:rsid w:val="00117D86"/>
    <w:rsid w:val="001208EA"/>
    <w:rsid w:val="00120B6F"/>
    <w:rsid w:val="0012222F"/>
    <w:rsid w:val="00122DEE"/>
    <w:rsid w:val="00123E10"/>
    <w:rsid w:val="00123FE5"/>
    <w:rsid w:val="00124156"/>
    <w:rsid w:val="00124C20"/>
    <w:rsid w:val="00126B69"/>
    <w:rsid w:val="00131336"/>
    <w:rsid w:val="00131614"/>
    <w:rsid w:val="00131796"/>
    <w:rsid w:val="00131869"/>
    <w:rsid w:val="0013292E"/>
    <w:rsid w:val="00132B30"/>
    <w:rsid w:val="00132DAE"/>
    <w:rsid w:val="00135235"/>
    <w:rsid w:val="00136884"/>
    <w:rsid w:val="0014014A"/>
    <w:rsid w:val="00143F71"/>
    <w:rsid w:val="00144AA0"/>
    <w:rsid w:val="001456BE"/>
    <w:rsid w:val="00146095"/>
    <w:rsid w:val="001460F9"/>
    <w:rsid w:val="00150C13"/>
    <w:rsid w:val="00150E66"/>
    <w:rsid w:val="00151B58"/>
    <w:rsid w:val="00152502"/>
    <w:rsid w:val="00152AFC"/>
    <w:rsid w:val="00153E4C"/>
    <w:rsid w:val="00154808"/>
    <w:rsid w:val="00154EEF"/>
    <w:rsid w:val="00156E58"/>
    <w:rsid w:val="001603EB"/>
    <w:rsid w:val="0016217B"/>
    <w:rsid w:val="00162A78"/>
    <w:rsid w:val="0016348C"/>
    <w:rsid w:val="001634A2"/>
    <w:rsid w:val="00165DE1"/>
    <w:rsid w:val="00166A62"/>
    <w:rsid w:val="00167781"/>
    <w:rsid w:val="00170B1C"/>
    <w:rsid w:val="0017128B"/>
    <w:rsid w:val="0017160C"/>
    <w:rsid w:val="00171AAB"/>
    <w:rsid w:val="00171F88"/>
    <w:rsid w:val="0017244A"/>
    <w:rsid w:val="001731D2"/>
    <w:rsid w:val="00173259"/>
    <w:rsid w:val="001733F4"/>
    <w:rsid w:val="00175822"/>
    <w:rsid w:val="0017761D"/>
    <w:rsid w:val="0017768E"/>
    <w:rsid w:val="001814CB"/>
    <w:rsid w:val="00181809"/>
    <w:rsid w:val="00181863"/>
    <w:rsid w:val="00181E7D"/>
    <w:rsid w:val="0018217E"/>
    <w:rsid w:val="00182F83"/>
    <w:rsid w:val="00183F62"/>
    <w:rsid w:val="0018400B"/>
    <w:rsid w:val="0018467F"/>
    <w:rsid w:val="00184DCD"/>
    <w:rsid w:val="00186C3D"/>
    <w:rsid w:val="001873DB"/>
    <w:rsid w:val="001873DC"/>
    <w:rsid w:val="00192A2F"/>
    <w:rsid w:val="0019415D"/>
    <w:rsid w:val="001943A5"/>
    <w:rsid w:val="00194694"/>
    <w:rsid w:val="00194C69"/>
    <w:rsid w:val="001955D0"/>
    <w:rsid w:val="00197517"/>
    <w:rsid w:val="001A029B"/>
    <w:rsid w:val="001A0819"/>
    <w:rsid w:val="001A0CEA"/>
    <w:rsid w:val="001A32FD"/>
    <w:rsid w:val="001A3426"/>
    <w:rsid w:val="001A38A0"/>
    <w:rsid w:val="001A60E6"/>
    <w:rsid w:val="001A6160"/>
    <w:rsid w:val="001A6301"/>
    <w:rsid w:val="001A7302"/>
    <w:rsid w:val="001A7F1B"/>
    <w:rsid w:val="001B14A5"/>
    <w:rsid w:val="001B21BD"/>
    <w:rsid w:val="001B31B5"/>
    <w:rsid w:val="001B4B82"/>
    <w:rsid w:val="001B5E82"/>
    <w:rsid w:val="001B6B91"/>
    <w:rsid w:val="001B7950"/>
    <w:rsid w:val="001B7B8E"/>
    <w:rsid w:val="001C03FF"/>
    <w:rsid w:val="001C0985"/>
    <w:rsid w:val="001C0C1E"/>
    <w:rsid w:val="001C1A73"/>
    <w:rsid w:val="001C2292"/>
    <w:rsid w:val="001C39F5"/>
    <w:rsid w:val="001C4AEF"/>
    <w:rsid w:val="001C4FB2"/>
    <w:rsid w:val="001C5FB3"/>
    <w:rsid w:val="001C737E"/>
    <w:rsid w:val="001D1410"/>
    <w:rsid w:val="001D1932"/>
    <w:rsid w:val="001D255E"/>
    <w:rsid w:val="001D2CBE"/>
    <w:rsid w:val="001D30FC"/>
    <w:rsid w:val="001D3872"/>
    <w:rsid w:val="001D4C77"/>
    <w:rsid w:val="001D6942"/>
    <w:rsid w:val="001D7641"/>
    <w:rsid w:val="001E09CC"/>
    <w:rsid w:val="001E107B"/>
    <w:rsid w:val="001E17AD"/>
    <w:rsid w:val="001E1B7E"/>
    <w:rsid w:val="001E3B58"/>
    <w:rsid w:val="001E4886"/>
    <w:rsid w:val="001E4A64"/>
    <w:rsid w:val="001E4FBA"/>
    <w:rsid w:val="001E69E5"/>
    <w:rsid w:val="001E7B18"/>
    <w:rsid w:val="001F013C"/>
    <w:rsid w:val="001F05A9"/>
    <w:rsid w:val="001F1365"/>
    <w:rsid w:val="001F14E8"/>
    <w:rsid w:val="001F39D2"/>
    <w:rsid w:val="001F4E37"/>
    <w:rsid w:val="001F5A58"/>
    <w:rsid w:val="001F5EA3"/>
    <w:rsid w:val="001F6AEA"/>
    <w:rsid w:val="001F6C79"/>
    <w:rsid w:val="00201169"/>
    <w:rsid w:val="00201EF5"/>
    <w:rsid w:val="002033F4"/>
    <w:rsid w:val="00203A40"/>
    <w:rsid w:val="00204132"/>
    <w:rsid w:val="0020477D"/>
    <w:rsid w:val="00207430"/>
    <w:rsid w:val="002109C9"/>
    <w:rsid w:val="00212C8A"/>
    <w:rsid w:val="002146D2"/>
    <w:rsid w:val="002153B9"/>
    <w:rsid w:val="002155BE"/>
    <w:rsid w:val="00215A51"/>
    <w:rsid w:val="00217C61"/>
    <w:rsid w:val="00217D74"/>
    <w:rsid w:val="00220EE6"/>
    <w:rsid w:val="00221799"/>
    <w:rsid w:val="00223DC7"/>
    <w:rsid w:val="00223F69"/>
    <w:rsid w:val="00224B1E"/>
    <w:rsid w:val="00225E7B"/>
    <w:rsid w:val="00225FB9"/>
    <w:rsid w:val="002276A2"/>
    <w:rsid w:val="00227D8C"/>
    <w:rsid w:val="00230485"/>
    <w:rsid w:val="00231282"/>
    <w:rsid w:val="002321BA"/>
    <w:rsid w:val="002322A6"/>
    <w:rsid w:val="002323BC"/>
    <w:rsid w:val="00232D44"/>
    <w:rsid w:val="00233475"/>
    <w:rsid w:val="00233F5E"/>
    <w:rsid w:val="002350B7"/>
    <w:rsid w:val="002358D4"/>
    <w:rsid w:val="00236A30"/>
    <w:rsid w:val="00236DA5"/>
    <w:rsid w:val="002377D0"/>
    <w:rsid w:val="00241695"/>
    <w:rsid w:val="00242023"/>
    <w:rsid w:val="002466F3"/>
    <w:rsid w:val="00246F53"/>
    <w:rsid w:val="002470D2"/>
    <w:rsid w:val="0024754C"/>
    <w:rsid w:val="00247C5C"/>
    <w:rsid w:val="00250D69"/>
    <w:rsid w:val="00251810"/>
    <w:rsid w:val="00253B6E"/>
    <w:rsid w:val="0025471F"/>
    <w:rsid w:val="0025708C"/>
    <w:rsid w:val="002573FE"/>
    <w:rsid w:val="00260858"/>
    <w:rsid w:val="002619BD"/>
    <w:rsid w:val="00262407"/>
    <w:rsid w:val="00262D1F"/>
    <w:rsid w:val="002630CF"/>
    <w:rsid w:val="00263B0F"/>
    <w:rsid w:val="00264792"/>
    <w:rsid w:val="002648FC"/>
    <w:rsid w:val="00264FC3"/>
    <w:rsid w:val="00266AD2"/>
    <w:rsid w:val="002672BF"/>
    <w:rsid w:val="00271AD8"/>
    <w:rsid w:val="002723EB"/>
    <w:rsid w:val="00272F7C"/>
    <w:rsid w:val="00273517"/>
    <w:rsid w:val="00273D00"/>
    <w:rsid w:val="00273D8A"/>
    <w:rsid w:val="00274E1F"/>
    <w:rsid w:val="00275771"/>
    <w:rsid w:val="00275E3B"/>
    <w:rsid w:val="002763A1"/>
    <w:rsid w:val="00276835"/>
    <w:rsid w:val="0027773F"/>
    <w:rsid w:val="00281379"/>
    <w:rsid w:val="00282BB6"/>
    <w:rsid w:val="00284658"/>
    <w:rsid w:val="00284D10"/>
    <w:rsid w:val="002853B2"/>
    <w:rsid w:val="00285A7B"/>
    <w:rsid w:val="00285BE5"/>
    <w:rsid w:val="002861A4"/>
    <w:rsid w:val="00286DCD"/>
    <w:rsid w:val="00287610"/>
    <w:rsid w:val="002922A0"/>
    <w:rsid w:val="00293A6E"/>
    <w:rsid w:val="0029577C"/>
    <w:rsid w:val="002958D4"/>
    <w:rsid w:val="00295C52"/>
    <w:rsid w:val="002A11D7"/>
    <w:rsid w:val="002A2879"/>
    <w:rsid w:val="002A30B5"/>
    <w:rsid w:val="002A3E33"/>
    <w:rsid w:val="002A3EF3"/>
    <w:rsid w:val="002A4498"/>
    <w:rsid w:val="002A560C"/>
    <w:rsid w:val="002A5AAC"/>
    <w:rsid w:val="002A5D2F"/>
    <w:rsid w:val="002A6EE2"/>
    <w:rsid w:val="002A6FFB"/>
    <w:rsid w:val="002A7146"/>
    <w:rsid w:val="002A79F3"/>
    <w:rsid w:val="002A7A67"/>
    <w:rsid w:val="002B09D6"/>
    <w:rsid w:val="002B1C61"/>
    <w:rsid w:val="002B2E9D"/>
    <w:rsid w:val="002B3229"/>
    <w:rsid w:val="002B5394"/>
    <w:rsid w:val="002B5B6E"/>
    <w:rsid w:val="002B6589"/>
    <w:rsid w:val="002C131F"/>
    <w:rsid w:val="002C2A15"/>
    <w:rsid w:val="002C34CB"/>
    <w:rsid w:val="002C365B"/>
    <w:rsid w:val="002C49B4"/>
    <w:rsid w:val="002C526C"/>
    <w:rsid w:val="002C543C"/>
    <w:rsid w:val="002C5D95"/>
    <w:rsid w:val="002C6385"/>
    <w:rsid w:val="002C7408"/>
    <w:rsid w:val="002C7F2F"/>
    <w:rsid w:val="002D0D8F"/>
    <w:rsid w:val="002D2471"/>
    <w:rsid w:val="002D3286"/>
    <w:rsid w:val="002D3916"/>
    <w:rsid w:val="002D4574"/>
    <w:rsid w:val="002D7065"/>
    <w:rsid w:val="002E0059"/>
    <w:rsid w:val="002E04EC"/>
    <w:rsid w:val="002E24EF"/>
    <w:rsid w:val="002E2CDB"/>
    <w:rsid w:val="002E40BA"/>
    <w:rsid w:val="002E486B"/>
    <w:rsid w:val="002E48D4"/>
    <w:rsid w:val="002E4C3C"/>
    <w:rsid w:val="002E595D"/>
    <w:rsid w:val="002E630E"/>
    <w:rsid w:val="002E686B"/>
    <w:rsid w:val="002E7D02"/>
    <w:rsid w:val="002F08EF"/>
    <w:rsid w:val="002F137D"/>
    <w:rsid w:val="002F2B24"/>
    <w:rsid w:val="002F3725"/>
    <w:rsid w:val="002F3CD9"/>
    <w:rsid w:val="002F4695"/>
    <w:rsid w:val="002F52E6"/>
    <w:rsid w:val="002F6DA7"/>
    <w:rsid w:val="002F6E1D"/>
    <w:rsid w:val="002F7792"/>
    <w:rsid w:val="002F7874"/>
    <w:rsid w:val="002F7A86"/>
    <w:rsid w:val="00302F4D"/>
    <w:rsid w:val="00303210"/>
    <w:rsid w:val="00304CD4"/>
    <w:rsid w:val="00304D26"/>
    <w:rsid w:val="0030537C"/>
    <w:rsid w:val="00307A68"/>
    <w:rsid w:val="00310D35"/>
    <w:rsid w:val="00310FCC"/>
    <w:rsid w:val="003110FF"/>
    <w:rsid w:val="00311385"/>
    <w:rsid w:val="00311659"/>
    <w:rsid w:val="0031174C"/>
    <w:rsid w:val="00314584"/>
    <w:rsid w:val="003153C7"/>
    <w:rsid w:val="0031595C"/>
    <w:rsid w:val="0032281C"/>
    <w:rsid w:val="00322A5D"/>
    <w:rsid w:val="00322C7D"/>
    <w:rsid w:val="00323920"/>
    <w:rsid w:val="0032397F"/>
    <w:rsid w:val="003239D7"/>
    <w:rsid w:val="00323C97"/>
    <w:rsid w:val="00323CCB"/>
    <w:rsid w:val="0032518B"/>
    <w:rsid w:val="00325632"/>
    <w:rsid w:val="00325653"/>
    <w:rsid w:val="00325687"/>
    <w:rsid w:val="00325F90"/>
    <w:rsid w:val="003261F3"/>
    <w:rsid w:val="00326BA2"/>
    <w:rsid w:val="00327A28"/>
    <w:rsid w:val="003335B4"/>
    <w:rsid w:val="00333F96"/>
    <w:rsid w:val="00334241"/>
    <w:rsid w:val="00335974"/>
    <w:rsid w:val="00335AF2"/>
    <w:rsid w:val="00335BC4"/>
    <w:rsid w:val="003360DF"/>
    <w:rsid w:val="00336F16"/>
    <w:rsid w:val="003400F9"/>
    <w:rsid w:val="0034314D"/>
    <w:rsid w:val="00343F46"/>
    <w:rsid w:val="00346818"/>
    <w:rsid w:val="00346CB0"/>
    <w:rsid w:val="00347BF3"/>
    <w:rsid w:val="00350743"/>
    <w:rsid w:val="00351ABD"/>
    <w:rsid w:val="00351CC9"/>
    <w:rsid w:val="00352FF7"/>
    <w:rsid w:val="00354D68"/>
    <w:rsid w:val="00355BD8"/>
    <w:rsid w:val="00355EF7"/>
    <w:rsid w:val="00356125"/>
    <w:rsid w:val="00356A6C"/>
    <w:rsid w:val="00363F07"/>
    <w:rsid w:val="00364380"/>
    <w:rsid w:val="00364C8F"/>
    <w:rsid w:val="00366840"/>
    <w:rsid w:val="0037043D"/>
    <w:rsid w:val="00371778"/>
    <w:rsid w:val="00371C7F"/>
    <w:rsid w:val="0037266E"/>
    <w:rsid w:val="003733C4"/>
    <w:rsid w:val="00374311"/>
    <w:rsid w:val="0037491D"/>
    <w:rsid w:val="00374C08"/>
    <w:rsid w:val="003766FB"/>
    <w:rsid w:val="00377731"/>
    <w:rsid w:val="0038032D"/>
    <w:rsid w:val="0038116F"/>
    <w:rsid w:val="003815EE"/>
    <w:rsid w:val="00381AC2"/>
    <w:rsid w:val="00382980"/>
    <w:rsid w:val="0038366C"/>
    <w:rsid w:val="003839BF"/>
    <w:rsid w:val="00383E65"/>
    <w:rsid w:val="003852CA"/>
    <w:rsid w:val="0038555B"/>
    <w:rsid w:val="003855A3"/>
    <w:rsid w:val="00385C4A"/>
    <w:rsid w:val="0038602A"/>
    <w:rsid w:val="0038696A"/>
    <w:rsid w:val="003878B0"/>
    <w:rsid w:val="00387EA0"/>
    <w:rsid w:val="00390B0F"/>
    <w:rsid w:val="00390E8F"/>
    <w:rsid w:val="00391224"/>
    <w:rsid w:val="00391DF1"/>
    <w:rsid w:val="00392090"/>
    <w:rsid w:val="0039260D"/>
    <w:rsid w:val="00392D2E"/>
    <w:rsid w:val="0039345A"/>
    <w:rsid w:val="00394814"/>
    <w:rsid w:val="00395500"/>
    <w:rsid w:val="00395E7F"/>
    <w:rsid w:val="0039627F"/>
    <w:rsid w:val="00396D9B"/>
    <w:rsid w:val="00397498"/>
    <w:rsid w:val="003A046B"/>
    <w:rsid w:val="003A1EA4"/>
    <w:rsid w:val="003A2D46"/>
    <w:rsid w:val="003A3BE4"/>
    <w:rsid w:val="003A43B6"/>
    <w:rsid w:val="003A4B4D"/>
    <w:rsid w:val="003A5E02"/>
    <w:rsid w:val="003A6BBB"/>
    <w:rsid w:val="003B0683"/>
    <w:rsid w:val="003B5A37"/>
    <w:rsid w:val="003B61E3"/>
    <w:rsid w:val="003B67ED"/>
    <w:rsid w:val="003C15DC"/>
    <w:rsid w:val="003C3BD8"/>
    <w:rsid w:val="003C4522"/>
    <w:rsid w:val="003C4F4E"/>
    <w:rsid w:val="003C504F"/>
    <w:rsid w:val="003C5D37"/>
    <w:rsid w:val="003C6A3E"/>
    <w:rsid w:val="003C6BD2"/>
    <w:rsid w:val="003C6C79"/>
    <w:rsid w:val="003C792E"/>
    <w:rsid w:val="003D03BA"/>
    <w:rsid w:val="003D19B3"/>
    <w:rsid w:val="003D220F"/>
    <w:rsid w:val="003D2BCF"/>
    <w:rsid w:val="003D41D6"/>
    <w:rsid w:val="003D45EE"/>
    <w:rsid w:val="003D7327"/>
    <w:rsid w:val="003D735E"/>
    <w:rsid w:val="003D7557"/>
    <w:rsid w:val="003D7637"/>
    <w:rsid w:val="003E184B"/>
    <w:rsid w:val="003E2011"/>
    <w:rsid w:val="003E2135"/>
    <w:rsid w:val="003E3697"/>
    <w:rsid w:val="003E39A8"/>
    <w:rsid w:val="003E3BCA"/>
    <w:rsid w:val="003E3F19"/>
    <w:rsid w:val="003E428A"/>
    <w:rsid w:val="003E44A2"/>
    <w:rsid w:val="003E458A"/>
    <w:rsid w:val="003E5365"/>
    <w:rsid w:val="003E591B"/>
    <w:rsid w:val="003E7A87"/>
    <w:rsid w:val="003F00C7"/>
    <w:rsid w:val="003F0212"/>
    <w:rsid w:val="003F1738"/>
    <w:rsid w:val="003F26D8"/>
    <w:rsid w:val="003F2D55"/>
    <w:rsid w:val="003F2EA5"/>
    <w:rsid w:val="003F5C77"/>
    <w:rsid w:val="003F607B"/>
    <w:rsid w:val="003F60A2"/>
    <w:rsid w:val="003F619F"/>
    <w:rsid w:val="003F74F4"/>
    <w:rsid w:val="00400C8D"/>
    <w:rsid w:val="0040121E"/>
    <w:rsid w:val="004027DF"/>
    <w:rsid w:val="00404E37"/>
    <w:rsid w:val="004052E5"/>
    <w:rsid w:val="004060C9"/>
    <w:rsid w:val="0040665A"/>
    <w:rsid w:val="00407965"/>
    <w:rsid w:val="00407CE5"/>
    <w:rsid w:val="00407E9E"/>
    <w:rsid w:val="004106A9"/>
    <w:rsid w:val="00410C3E"/>
    <w:rsid w:val="004118C8"/>
    <w:rsid w:val="00412EFC"/>
    <w:rsid w:val="00414963"/>
    <w:rsid w:val="00416B6C"/>
    <w:rsid w:val="00417431"/>
    <w:rsid w:val="00420059"/>
    <w:rsid w:val="00420219"/>
    <w:rsid w:val="004214D3"/>
    <w:rsid w:val="00422C52"/>
    <w:rsid w:val="00422D62"/>
    <w:rsid w:val="00423DD6"/>
    <w:rsid w:val="00424A83"/>
    <w:rsid w:val="004321AB"/>
    <w:rsid w:val="0043285B"/>
    <w:rsid w:val="00432EE8"/>
    <w:rsid w:val="00434333"/>
    <w:rsid w:val="00435BEF"/>
    <w:rsid w:val="00436964"/>
    <w:rsid w:val="00436B09"/>
    <w:rsid w:val="00436F8B"/>
    <w:rsid w:val="00441D5D"/>
    <w:rsid w:val="00443BDF"/>
    <w:rsid w:val="004443EC"/>
    <w:rsid w:val="00451F9D"/>
    <w:rsid w:val="00452D9F"/>
    <w:rsid w:val="004542A7"/>
    <w:rsid w:val="004572C0"/>
    <w:rsid w:val="0046288C"/>
    <w:rsid w:val="00463911"/>
    <w:rsid w:val="00464642"/>
    <w:rsid w:val="00465629"/>
    <w:rsid w:val="0046598D"/>
    <w:rsid w:val="004671F0"/>
    <w:rsid w:val="00467D40"/>
    <w:rsid w:val="004701B1"/>
    <w:rsid w:val="00471892"/>
    <w:rsid w:val="0047262E"/>
    <w:rsid w:val="00473084"/>
    <w:rsid w:val="00473F45"/>
    <w:rsid w:val="00475C96"/>
    <w:rsid w:val="004760DE"/>
    <w:rsid w:val="00476F22"/>
    <w:rsid w:val="00477A48"/>
    <w:rsid w:val="00480549"/>
    <w:rsid w:val="004807AC"/>
    <w:rsid w:val="00480F4A"/>
    <w:rsid w:val="00481C94"/>
    <w:rsid w:val="004823F8"/>
    <w:rsid w:val="00483C5B"/>
    <w:rsid w:val="00483EDF"/>
    <w:rsid w:val="00490518"/>
    <w:rsid w:val="00490795"/>
    <w:rsid w:val="00490AB8"/>
    <w:rsid w:val="00490DFD"/>
    <w:rsid w:val="00490F20"/>
    <w:rsid w:val="00492CEA"/>
    <w:rsid w:val="00492F05"/>
    <w:rsid w:val="00493CF9"/>
    <w:rsid w:val="004940D1"/>
    <w:rsid w:val="004945CE"/>
    <w:rsid w:val="00495006"/>
    <w:rsid w:val="00495834"/>
    <w:rsid w:val="00496164"/>
    <w:rsid w:val="004A0038"/>
    <w:rsid w:val="004A00F9"/>
    <w:rsid w:val="004A0697"/>
    <w:rsid w:val="004A0F1D"/>
    <w:rsid w:val="004A11E2"/>
    <w:rsid w:val="004A14D7"/>
    <w:rsid w:val="004A1C63"/>
    <w:rsid w:val="004A2AA7"/>
    <w:rsid w:val="004A2D1A"/>
    <w:rsid w:val="004A3468"/>
    <w:rsid w:val="004A4DF6"/>
    <w:rsid w:val="004A5F14"/>
    <w:rsid w:val="004A6C62"/>
    <w:rsid w:val="004B022A"/>
    <w:rsid w:val="004B0C75"/>
    <w:rsid w:val="004B1808"/>
    <w:rsid w:val="004B1EBA"/>
    <w:rsid w:val="004B215A"/>
    <w:rsid w:val="004B3893"/>
    <w:rsid w:val="004B3AC0"/>
    <w:rsid w:val="004B4F68"/>
    <w:rsid w:val="004B52D6"/>
    <w:rsid w:val="004B63A9"/>
    <w:rsid w:val="004B7376"/>
    <w:rsid w:val="004C0831"/>
    <w:rsid w:val="004C13D2"/>
    <w:rsid w:val="004C1C9E"/>
    <w:rsid w:val="004C30A4"/>
    <w:rsid w:val="004C57C5"/>
    <w:rsid w:val="004C5F09"/>
    <w:rsid w:val="004D1D87"/>
    <w:rsid w:val="004D2B49"/>
    <w:rsid w:val="004D3851"/>
    <w:rsid w:val="004D5742"/>
    <w:rsid w:val="004D7426"/>
    <w:rsid w:val="004E0C87"/>
    <w:rsid w:val="004E0D39"/>
    <w:rsid w:val="004E1AB5"/>
    <w:rsid w:val="004E2EE7"/>
    <w:rsid w:val="004E3634"/>
    <w:rsid w:val="004E3737"/>
    <w:rsid w:val="004E438A"/>
    <w:rsid w:val="004E5866"/>
    <w:rsid w:val="004E5EF4"/>
    <w:rsid w:val="004E78B7"/>
    <w:rsid w:val="004F1C5D"/>
    <w:rsid w:val="004F57CD"/>
    <w:rsid w:val="004F583E"/>
    <w:rsid w:val="005011F3"/>
    <w:rsid w:val="00502864"/>
    <w:rsid w:val="00502F83"/>
    <w:rsid w:val="0050381C"/>
    <w:rsid w:val="005071DF"/>
    <w:rsid w:val="00510DA6"/>
    <w:rsid w:val="00513EAE"/>
    <w:rsid w:val="00514629"/>
    <w:rsid w:val="00515022"/>
    <w:rsid w:val="00515429"/>
    <w:rsid w:val="0051570A"/>
    <w:rsid w:val="005159CB"/>
    <w:rsid w:val="00520716"/>
    <w:rsid w:val="00520BED"/>
    <w:rsid w:val="00524BCA"/>
    <w:rsid w:val="00524C2B"/>
    <w:rsid w:val="00524C37"/>
    <w:rsid w:val="00525442"/>
    <w:rsid w:val="00525DCA"/>
    <w:rsid w:val="00526B3C"/>
    <w:rsid w:val="00527A5B"/>
    <w:rsid w:val="00530D03"/>
    <w:rsid w:val="005312AB"/>
    <w:rsid w:val="005312BE"/>
    <w:rsid w:val="00531D34"/>
    <w:rsid w:val="00534E8A"/>
    <w:rsid w:val="00541B50"/>
    <w:rsid w:val="005437A3"/>
    <w:rsid w:val="005444A7"/>
    <w:rsid w:val="005447B7"/>
    <w:rsid w:val="00545FB3"/>
    <w:rsid w:val="00546025"/>
    <w:rsid w:val="005474EE"/>
    <w:rsid w:val="00547978"/>
    <w:rsid w:val="005519E5"/>
    <w:rsid w:val="00552CDD"/>
    <w:rsid w:val="00552F6E"/>
    <w:rsid w:val="00553B58"/>
    <w:rsid w:val="005547AA"/>
    <w:rsid w:val="00554827"/>
    <w:rsid w:val="00560D00"/>
    <w:rsid w:val="00562242"/>
    <w:rsid w:val="00562A5D"/>
    <w:rsid w:val="0056492F"/>
    <w:rsid w:val="00565639"/>
    <w:rsid w:val="00565BD0"/>
    <w:rsid w:val="0056676D"/>
    <w:rsid w:val="00566E11"/>
    <w:rsid w:val="0057006C"/>
    <w:rsid w:val="005708B2"/>
    <w:rsid w:val="00570C45"/>
    <w:rsid w:val="00570D30"/>
    <w:rsid w:val="0057108E"/>
    <w:rsid w:val="0057381B"/>
    <w:rsid w:val="005753AD"/>
    <w:rsid w:val="00576EEE"/>
    <w:rsid w:val="00576F4F"/>
    <w:rsid w:val="00577DE3"/>
    <w:rsid w:val="005814ED"/>
    <w:rsid w:val="00581EE3"/>
    <w:rsid w:val="005823BE"/>
    <w:rsid w:val="00582897"/>
    <w:rsid w:val="00582A99"/>
    <w:rsid w:val="00586263"/>
    <w:rsid w:val="005866CE"/>
    <w:rsid w:val="00587E1A"/>
    <w:rsid w:val="0059132A"/>
    <w:rsid w:val="00591D99"/>
    <w:rsid w:val="0059458D"/>
    <w:rsid w:val="005954B8"/>
    <w:rsid w:val="00595541"/>
    <w:rsid w:val="005A161F"/>
    <w:rsid w:val="005A1CC0"/>
    <w:rsid w:val="005A2BF1"/>
    <w:rsid w:val="005A361C"/>
    <w:rsid w:val="005A3CDD"/>
    <w:rsid w:val="005A4930"/>
    <w:rsid w:val="005A5046"/>
    <w:rsid w:val="005B27B3"/>
    <w:rsid w:val="005B34DA"/>
    <w:rsid w:val="005B43A0"/>
    <w:rsid w:val="005B47B9"/>
    <w:rsid w:val="005B54E5"/>
    <w:rsid w:val="005B6718"/>
    <w:rsid w:val="005B75A9"/>
    <w:rsid w:val="005C4E03"/>
    <w:rsid w:val="005C4F14"/>
    <w:rsid w:val="005C694B"/>
    <w:rsid w:val="005D0E52"/>
    <w:rsid w:val="005D2490"/>
    <w:rsid w:val="005D3B91"/>
    <w:rsid w:val="005D625C"/>
    <w:rsid w:val="005D796F"/>
    <w:rsid w:val="005E0F82"/>
    <w:rsid w:val="005E10B3"/>
    <w:rsid w:val="005E233C"/>
    <w:rsid w:val="005E280A"/>
    <w:rsid w:val="005E2F07"/>
    <w:rsid w:val="005E332B"/>
    <w:rsid w:val="005E357A"/>
    <w:rsid w:val="005E40DC"/>
    <w:rsid w:val="005E4187"/>
    <w:rsid w:val="005E76E3"/>
    <w:rsid w:val="005E7B18"/>
    <w:rsid w:val="005F3382"/>
    <w:rsid w:val="005F3FC2"/>
    <w:rsid w:val="005F4455"/>
    <w:rsid w:val="005F50E7"/>
    <w:rsid w:val="005F5C0C"/>
    <w:rsid w:val="005F691F"/>
    <w:rsid w:val="00600A97"/>
    <w:rsid w:val="00600C35"/>
    <w:rsid w:val="006022A5"/>
    <w:rsid w:val="00603123"/>
    <w:rsid w:val="00603D6C"/>
    <w:rsid w:val="00604B13"/>
    <w:rsid w:val="00605D58"/>
    <w:rsid w:val="00605F75"/>
    <w:rsid w:val="006060EC"/>
    <w:rsid w:val="00606310"/>
    <w:rsid w:val="00606E28"/>
    <w:rsid w:val="00610DEE"/>
    <w:rsid w:val="0061150A"/>
    <w:rsid w:val="00611C48"/>
    <w:rsid w:val="00615ED1"/>
    <w:rsid w:val="00615FF3"/>
    <w:rsid w:val="00617497"/>
    <w:rsid w:val="006200D8"/>
    <w:rsid w:val="0062024F"/>
    <w:rsid w:val="00620D5A"/>
    <w:rsid w:val="00622BA8"/>
    <w:rsid w:val="0062331E"/>
    <w:rsid w:val="00623E9E"/>
    <w:rsid w:val="00625BCD"/>
    <w:rsid w:val="00625F0C"/>
    <w:rsid w:val="00626588"/>
    <w:rsid w:val="00627D87"/>
    <w:rsid w:val="00630660"/>
    <w:rsid w:val="0063073B"/>
    <w:rsid w:val="00630C0E"/>
    <w:rsid w:val="00631598"/>
    <w:rsid w:val="0063282F"/>
    <w:rsid w:val="00634098"/>
    <w:rsid w:val="00634CCE"/>
    <w:rsid w:val="00635583"/>
    <w:rsid w:val="0063571F"/>
    <w:rsid w:val="006361FA"/>
    <w:rsid w:val="00637645"/>
    <w:rsid w:val="00642766"/>
    <w:rsid w:val="0064454D"/>
    <w:rsid w:val="0064465C"/>
    <w:rsid w:val="00647C46"/>
    <w:rsid w:val="00650390"/>
    <w:rsid w:val="00652F1D"/>
    <w:rsid w:val="006541B3"/>
    <w:rsid w:val="00654367"/>
    <w:rsid w:val="0065495F"/>
    <w:rsid w:val="00654B7B"/>
    <w:rsid w:val="00655012"/>
    <w:rsid w:val="006555EA"/>
    <w:rsid w:val="00655603"/>
    <w:rsid w:val="00663375"/>
    <w:rsid w:val="006645E6"/>
    <w:rsid w:val="00665500"/>
    <w:rsid w:val="006667AC"/>
    <w:rsid w:val="00666E19"/>
    <w:rsid w:val="00666FAE"/>
    <w:rsid w:val="00667C19"/>
    <w:rsid w:val="00670305"/>
    <w:rsid w:val="00671BF6"/>
    <w:rsid w:val="00671F11"/>
    <w:rsid w:val="0067328B"/>
    <w:rsid w:val="00673F75"/>
    <w:rsid w:val="0067473B"/>
    <w:rsid w:val="006747AB"/>
    <w:rsid w:val="006763E8"/>
    <w:rsid w:val="0068033F"/>
    <w:rsid w:val="00680634"/>
    <w:rsid w:val="00680912"/>
    <w:rsid w:val="0068198B"/>
    <w:rsid w:val="00681F01"/>
    <w:rsid w:val="00682785"/>
    <w:rsid w:val="00682EEB"/>
    <w:rsid w:val="00683174"/>
    <w:rsid w:val="006839BC"/>
    <w:rsid w:val="00684B3E"/>
    <w:rsid w:val="00685F83"/>
    <w:rsid w:val="00685F88"/>
    <w:rsid w:val="006864C5"/>
    <w:rsid w:val="00687055"/>
    <w:rsid w:val="00687830"/>
    <w:rsid w:val="0068798D"/>
    <w:rsid w:val="006901E6"/>
    <w:rsid w:val="00690B89"/>
    <w:rsid w:val="00690D0D"/>
    <w:rsid w:val="00690F23"/>
    <w:rsid w:val="006926B9"/>
    <w:rsid w:val="0069297D"/>
    <w:rsid w:val="00692B06"/>
    <w:rsid w:val="00694BA7"/>
    <w:rsid w:val="00694D23"/>
    <w:rsid w:val="006955FE"/>
    <w:rsid w:val="006A058C"/>
    <w:rsid w:val="006A0EDB"/>
    <w:rsid w:val="006A27C2"/>
    <w:rsid w:val="006A2A14"/>
    <w:rsid w:val="006A350E"/>
    <w:rsid w:val="006A4A0B"/>
    <w:rsid w:val="006A718B"/>
    <w:rsid w:val="006A7558"/>
    <w:rsid w:val="006B0F76"/>
    <w:rsid w:val="006B181E"/>
    <w:rsid w:val="006B2EF8"/>
    <w:rsid w:val="006B4E25"/>
    <w:rsid w:val="006B78BE"/>
    <w:rsid w:val="006B7958"/>
    <w:rsid w:val="006C01E9"/>
    <w:rsid w:val="006C0553"/>
    <w:rsid w:val="006C3480"/>
    <w:rsid w:val="006C733B"/>
    <w:rsid w:val="006D22BC"/>
    <w:rsid w:val="006D2E11"/>
    <w:rsid w:val="006D3ABF"/>
    <w:rsid w:val="006D424A"/>
    <w:rsid w:val="006D51C8"/>
    <w:rsid w:val="006D7CED"/>
    <w:rsid w:val="006E1442"/>
    <w:rsid w:val="006E2B28"/>
    <w:rsid w:val="006E342D"/>
    <w:rsid w:val="006E5050"/>
    <w:rsid w:val="006E704D"/>
    <w:rsid w:val="006F0563"/>
    <w:rsid w:val="006F2043"/>
    <w:rsid w:val="006F2509"/>
    <w:rsid w:val="006F2C8A"/>
    <w:rsid w:val="006F3BCD"/>
    <w:rsid w:val="006F49E4"/>
    <w:rsid w:val="006F6D4E"/>
    <w:rsid w:val="006F7C48"/>
    <w:rsid w:val="007009D3"/>
    <w:rsid w:val="00701E5D"/>
    <w:rsid w:val="00702797"/>
    <w:rsid w:val="0070469D"/>
    <w:rsid w:val="00704A89"/>
    <w:rsid w:val="007056B9"/>
    <w:rsid w:val="00705DCA"/>
    <w:rsid w:val="00706771"/>
    <w:rsid w:val="0070681E"/>
    <w:rsid w:val="00706F35"/>
    <w:rsid w:val="007103A3"/>
    <w:rsid w:val="00710889"/>
    <w:rsid w:val="0071198B"/>
    <w:rsid w:val="007123FE"/>
    <w:rsid w:val="0071424B"/>
    <w:rsid w:val="00715EE5"/>
    <w:rsid w:val="00720108"/>
    <w:rsid w:val="007213EF"/>
    <w:rsid w:val="00721773"/>
    <w:rsid w:val="007231AC"/>
    <w:rsid w:val="0072326B"/>
    <w:rsid w:val="00724E05"/>
    <w:rsid w:val="00725631"/>
    <w:rsid w:val="00726935"/>
    <w:rsid w:val="007273F7"/>
    <w:rsid w:val="007304C9"/>
    <w:rsid w:val="0073158E"/>
    <w:rsid w:val="007316CB"/>
    <w:rsid w:val="007335EE"/>
    <w:rsid w:val="0073571D"/>
    <w:rsid w:val="00735A38"/>
    <w:rsid w:val="00736DDD"/>
    <w:rsid w:val="0073799D"/>
    <w:rsid w:val="007379AC"/>
    <w:rsid w:val="00740B77"/>
    <w:rsid w:val="00741D14"/>
    <w:rsid w:val="007421EC"/>
    <w:rsid w:val="00742583"/>
    <w:rsid w:val="00742645"/>
    <w:rsid w:val="00743817"/>
    <w:rsid w:val="00745AB1"/>
    <w:rsid w:val="007462E0"/>
    <w:rsid w:val="00746CF3"/>
    <w:rsid w:val="00746F91"/>
    <w:rsid w:val="00747F22"/>
    <w:rsid w:val="0075017E"/>
    <w:rsid w:val="00751913"/>
    <w:rsid w:val="00751925"/>
    <w:rsid w:val="00751EBC"/>
    <w:rsid w:val="00754060"/>
    <w:rsid w:val="00754600"/>
    <w:rsid w:val="0075479A"/>
    <w:rsid w:val="00755223"/>
    <w:rsid w:val="007552D9"/>
    <w:rsid w:val="00755847"/>
    <w:rsid w:val="00755B20"/>
    <w:rsid w:val="007566FC"/>
    <w:rsid w:val="00760723"/>
    <w:rsid w:val="007614EA"/>
    <w:rsid w:val="00761955"/>
    <w:rsid w:val="0076196B"/>
    <w:rsid w:val="007629CF"/>
    <w:rsid w:val="00762F1D"/>
    <w:rsid w:val="00762F55"/>
    <w:rsid w:val="0076450F"/>
    <w:rsid w:val="00764ACA"/>
    <w:rsid w:val="00764E32"/>
    <w:rsid w:val="00765BAA"/>
    <w:rsid w:val="00765E1F"/>
    <w:rsid w:val="00767114"/>
    <w:rsid w:val="0076744A"/>
    <w:rsid w:val="007711BE"/>
    <w:rsid w:val="007714F5"/>
    <w:rsid w:val="00772A36"/>
    <w:rsid w:val="00772BC0"/>
    <w:rsid w:val="00773842"/>
    <w:rsid w:val="007741EA"/>
    <w:rsid w:val="00775967"/>
    <w:rsid w:val="00775F5C"/>
    <w:rsid w:val="00775FE0"/>
    <w:rsid w:val="00776280"/>
    <w:rsid w:val="0078068F"/>
    <w:rsid w:val="0078249A"/>
    <w:rsid w:val="00782E73"/>
    <w:rsid w:val="00783D4E"/>
    <w:rsid w:val="00784184"/>
    <w:rsid w:val="00784809"/>
    <w:rsid w:val="00784E84"/>
    <w:rsid w:val="007857D2"/>
    <w:rsid w:val="00785C50"/>
    <w:rsid w:val="00786142"/>
    <w:rsid w:val="0078642B"/>
    <w:rsid w:val="0078654B"/>
    <w:rsid w:val="00787DDD"/>
    <w:rsid w:val="00787F31"/>
    <w:rsid w:val="00790624"/>
    <w:rsid w:val="00790B8A"/>
    <w:rsid w:val="00791939"/>
    <w:rsid w:val="0079218C"/>
    <w:rsid w:val="007921C4"/>
    <w:rsid w:val="00792B86"/>
    <w:rsid w:val="00792C8D"/>
    <w:rsid w:val="007954F8"/>
    <w:rsid w:val="00795DFB"/>
    <w:rsid w:val="007979E3"/>
    <w:rsid w:val="007A0039"/>
    <w:rsid w:val="007A03A7"/>
    <w:rsid w:val="007A28CC"/>
    <w:rsid w:val="007A4466"/>
    <w:rsid w:val="007A4D87"/>
    <w:rsid w:val="007A4ED0"/>
    <w:rsid w:val="007A5B9B"/>
    <w:rsid w:val="007A5CC4"/>
    <w:rsid w:val="007A63C1"/>
    <w:rsid w:val="007A6457"/>
    <w:rsid w:val="007A6780"/>
    <w:rsid w:val="007B10B7"/>
    <w:rsid w:val="007B1F8F"/>
    <w:rsid w:val="007B225B"/>
    <w:rsid w:val="007B22A9"/>
    <w:rsid w:val="007B2460"/>
    <w:rsid w:val="007B4620"/>
    <w:rsid w:val="007B4E81"/>
    <w:rsid w:val="007B617E"/>
    <w:rsid w:val="007B67B4"/>
    <w:rsid w:val="007B709E"/>
    <w:rsid w:val="007B75DA"/>
    <w:rsid w:val="007C055C"/>
    <w:rsid w:val="007C0D5C"/>
    <w:rsid w:val="007C191C"/>
    <w:rsid w:val="007C1B2D"/>
    <w:rsid w:val="007C241D"/>
    <w:rsid w:val="007C2C5E"/>
    <w:rsid w:val="007C3751"/>
    <w:rsid w:val="007C40A9"/>
    <w:rsid w:val="007C4AE7"/>
    <w:rsid w:val="007C4E49"/>
    <w:rsid w:val="007D0A3B"/>
    <w:rsid w:val="007D0D49"/>
    <w:rsid w:val="007D19F5"/>
    <w:rsid w:val="007D44F7"/>
    <w:rsid w:val="007D7B71"/>
    <w:rsid w:val="007D7E1B"/>
    <w:rsid w:val="007E2675"/>
    <w:rsid w:val="007E2A5C"/>
    <w:rsid w:val="007E2D4D"/>
    <w:rsid w:val="007E37C4"/>
    <w:rsid w:val="007E3E4B"/>
    <w:rsid w:val="007E451B"/>
    <w:rsid w:val="007E4681"/>
    <w:rsid w:val="007E55C9"/>
    <w:rsid w:val="007E6FF9"/>
    <w:rsid w:val="007E7AC2"/>
    <w:rsid w:val="007E7D7D"/>
    <w:rsid w:val="007E7FAE"/>
    <w:rsid w:val="007F0923"/>
    <w:rsid w:val="007F0991"/>
    <w:rsid w:val="007F1293"/>
    <w:rsid w:val="007F1473"/>
    <w:rsid w:val="007F1C17"/>
    <w:rsid w:val="007F2FCE"/>
    <w:rsid w:val="007F4068"/>
    <w:rsid w:val="007F4AD9"/>
    <w:rsid w:val="007F5517"/>
    <w:rsid w:val="007F5EEF"/>
    <w:rsid w:val="007F749A"/>
    <w:rsid w:val="007F7B6C"/>
    <w:rsid w:val="008006CD"/>
    <w:rsid w:val="00801DC9"/>
    <w:rsid w:val="00802034"/>
    <w:rsid w:val="008046CE"/>
    <w:rsid w:val="00805D8C"/>
    <w:rsid w:val="00806B1F"/>
    <w:rsid w:val="00807CEC"/>
    <w:rsid w:val="00811F4E"/>
    <w:rsid w:val="0081261F"/>
    <w:rsid w:val="00813C1F"/>
    <w:rsid w:val="00814831"/>
    <w:rsid w:val="0081495A"/>
    <w:rsid w:val="00814F5D"/>
    <w:rsid w:val="008151A1"/>
    <w:rsid w:val="00816659"/>
    <w:rsid w:val="00816EF3"/>
    <w:rsid w:val="00817A9D"/>
    <w:rsid w:val="00817F22"/>
    <w:rsid w:val="008207AF"/>
    <w:rsid w:val="00820B03"/>
    <w:rsid w:val="00821CB2"/>
    <w:rsid w:val="008228E7"/>
    <w:rsid w:val="00822F3F"/>
    <w:rsid w:val="00823B8F"/>
    <w:rsid w:val="008242E1"/>
    <w:rsid w:val="00824A8F"/>
    <w:rsid w:val="00826551"/>
    <w:rsid w:val="00827754"/>
    <w:rsid w:val="00827D79"/>
    <w:rsid w:val="0083021A"/>
    <w:rsid w:val="00830F30"/>
    <w:rsid w:val="00831358"/>
    <w:rsid w:val="00833E90"/>
    <w:rsid w:val="0083466A"/>
    <w:rsid w:val="00834D0D"/>
    <w:rsid w:val="00835579"/>
    <w:rsid w:val="00835613"/>
    <w:rsid w:val="00835AF0"/>
    <w:rsid w:val="00835C84"/>
    <w:rsid w:val="00835D57"/>
    <w:rsid w:val="008372DB"/>
    <w:rsid w:val="00841791"/>
    <w:rsid w:val="0084213A"/>
    <w:rsid w:val="00842801"/>
    <w:rsid w:val="008437DA"/>
    <w:rsid w:val="00844957"/>
    <w:rsid w:val="00844F21"/>
    <w:rsid w:val="0084557B"/>
    <w:rsid w:val="0084586E"/>
    <w:rsid w:val="00845AE6"/>
    <w:rsid w:val="00850110"/>
    <w:rsid w:val="008517B1"/>
    <w:rsid w:val="0085213A"/>
    <w:rsid w:val="00852D4E"/>
    <w:rsid w:val="0085344B"/>
    <w:rsid w:val="0085386A"/>
    <w:rsid w:val="00855B89"/>
    <w:rsid w:val="00855DEE"/>
    <w:rsid w:val="00860091"/>
    <w:rsid w:val="00860172"/>
    <w:rsid w:val="008609A3"/>
    <w:rsid w:val="00860CB4"/>
    <w:rsid w:val="00860DCB"/>
    <w:rsid w:val="0086183D"/>
    <w:rsid w:val="00861E40"/>
    <w:rsid w:val="008630BB"/>
    <w:rsid w:val="00863474"/>
    <w:rsid w:val="00863A47"/>
    <w:rsid w:val="00864398"/>
    <w:rsid w:val="00865355"/>
    <w:rsid w:val="008659B6"/>
    <w:rsid w:val="0086673F"/>
    <w:rsid w:val="00867A57"/>
    <w:rsid w:val="00867E98"/>
    <w:rsid w:val="00870827"/>
    <w:rsid w:val="00871096"/>
    <w:rsid w:val="0087127C"/>
    <w:rsid w:val="00874BCF"/>
    <w:rsid w:val="00875848"/>
    <w:rsid w:val="008759C5"/>
    <w:rsid w:val="00877B20"/>
    <w:rsid w:val="00880BDA"/>
    <w:rsid w:val="00881F1E"/>
    <w:rsid w:val="00882C37"/>
    <w:rsid w:val="00884E0A"/>
    <w:rsid w:val="00885264"/>
    <w:rsid w:val="00886F7F"/>
    <w:rsid w:val="008878B1"/>
    <w:rsid w:val="00890B7E"/>
    <w:rsid w:val="00891C94"/>
    <w:rsid w:val="00891D43"/>
    <w:rsid w:val="00894116"/>
    <w:rsid w:val="0089463C"/>
    <w:rsid w:val="00896CF8"/>
    <w:rsid w:val="00897204"/>
    <w:rsid w:val="008A03F0"/>
    <w:rsid w:val="008A1900"/>
    <w:rsid w:val="008A1948"/>
    <w:rsid w:val="008A367F"/>
    <w:rsid w:val="008A5515"/>
    <w:rsid w:val="008A6140"/>
    <w:rsid w:val="008A66B7"/>
    <w:rsid w:val="008B0117"/>
    <w:rsid w:val="008B5517"/>
    <w:rsid w:val="008B5E82"/>
    <w:rsid w:val="008B60A6"/>
    <w:rsid w:val="008B6228"/>
    <w:rsid w:val="008B66C7"/>
    <w:rsid w:val="008B6EF2"/>
    <w:rsid w:val="008B7F8D"/>
    <w:rsid w:val="008C1161"/>
    <w:rsid w:val="008C16B4"/>
    <w:rsid w:val="008C1971"/>
    <w:rsid w:val="008C38F4"/>
    <w:rsid w:val="008C3F65"/>
    <w:rsid w:val="008C4C53"/>
    <w:rsid w:val="008C5CD3"/>
    <w:rsid w:val="008C5E3F"/>
    <w:rsid w:val="008C6983"/>
    <w:rsid w:val="008C7534"/>
    <w:rsid w:val="008C7720"/>
    <w:rsid w:val="008D1963"/>
    <w:rsid w:val="008D1BBE"/>
    <w:rsid w:val="008D38C1"/>
    <w:rsid w:val="008D535F"/>
    <w:rsid w:val="008D53FE"/>
    <w:rsid w:val="008D6E60"/>
    <w:rsid w:val="008E00EE"/>
    <w:rsid w:val="008E151C"/>
    <w:rsid w:val="008E2864"/>
    <w:rsid w:val="008E377C"/>
    <w:rsid w:val="008E3CB6"/>
    <w:rsid w:val="008E4320"/>
    <w:rsid w:val="008E4A3E"/>
    <w:rsid w:val="008E4B00"/>
    <w:rsid w:val="008E5B73"/>
    <w:rsid w:val="008E6791"/>
    <w:rsid w:val="008E7D74"/>
    <w:rsid w:val="008F03CC"/>
    <w:rsid w:val="008F15EC"/>
    <w:rsid w:val="008F3D96"/>
    <w:rsid w:val="008F5695"/>
    <w:rsid w:val="008F5841"/>
    <w:rsid w:val="008F625E"/>
    <w:rsid w:val="008F661F"/>
    <w:rsid w:val="009013FB"/>
    <w:rsid w:val="009014AA"/>
    <w:rsid w:val="009023D4"/>
    <w:rsid w:val="00905B0E"/>
    <w:rsid w:val="0090612B"/>
    <w:rsid w:val="00906D82"/>
    <w:rsid w:val="009070A4"/>
    <w:rsid w:val="00907203"/>
    <w:rsid w:val="00910A46"/>
    <w:rsid w:val="0091136F"/>
    <w:rsid w:val="00913B9A"/>
    <w:rsid w:val="0091491A"/>
    <w:rsid w:val="00915C04"/>
    <w:rsid w:val="0091692F"/>
    <w:rsid w:val="00921743"/>
    <w:rsid w:val="009225D2"/>
    <w:rsid w:val="00922B67"/>
    <w:rsid w:val="00926B15"/>
    <w:rsid w:val="00926C15"/>
    <w:rsid w:val="009279C5"/>
    <w:rsid w:val="00927CEF"/>
    <w:rsid w:val="00930C68"/>
    <w:rsid w:val="00931707"/>
    <w:rsid w:val="00931B14"/>
    <w:rsid w:val="009320C2"/>
    <w:rsid w:val="00934C6F"/>
    <w:rsid w:val="00934C8A"/>
    <w:rsid w:val="00935170"/>
    <w:rsid w:val="00936434"/>
    <w:rsid w:val="009374D8"/>
    <w:rsid w:val="00937CCE"/>
    <w:rsid w:val="009406C1"/>
    <w:rsid w:val="00942B83"/>
    <w:rsid w:val="00942E72"/>
    <w:rsid w:val="00943CF3"/>
    <w:rsid w:val="00943D2F"/>
    <w:rsid w:val="009442AE"/>
    <w:rsid w:val="009447A9"/>
    <w:rsid w:val="0094532F"/>
    <w:rsid w:val="00946EEE"/>
    <w:rsid w:val="0095221B"/>
    <w:rsid w:val="00952E17"/>
    <w:rsid w:val="00954982"/>
    <w:rsid w:val="00954B0B"/>
    <w:rsid w:val="00957852"/>
    <w:rsid w:val="00957B3A"/>
    <w:rsid w:val="00957FE6"/>
    <w:rsid w:val="00961FB2"/>
    <w:rsid w:val="00962423"/>
    <w:rsid w:val="00963374"/>
    <w:rsid w:val="0096347E"/>
    <w:rsid w:val="009645FB"/>
    <w:rsid w:val="00965701"/>
    <w:rsid w:val="0097062E"/>
    <w:rsid w:val="00970A86"/>
    <w:rsid w:val="00970AF8"/>
    <w:rsid w:val="00971C4A"/>
    <w:rsid w:val="00972741"/>
    <w:rsid w:val="00973A19"/>
    <w:rsid w:val="009752C6"/>
    <w:rsid w:val="00975C38"/>
    <w:rsid w:val="009761B7"/>
    <w:rsid w:val="009761BE"/>
    <w:rsid w:val="0097642D"/>
    <w:rsid w:val="0097729C"/>
    <w:rsid w:val="00981382"/>
    <w:rsid w:val="0098175C"/>
    <w:rsid w:val="00981968"/>
    <w:rsid w:val="009842D8"/>
    <w:rsid w:val="00984C91"/>
    <w:rsid w:val="00985081"/>
    <w:rsid w:val="009851B0"/>
    <w:rsid w:val="00985340"/>
    <w:rsid w:val="00985370"/>
    <w:rsid w:val="00986B29"/>
    <w:rsid w:val="00986BCF"/>
    <w:rsid w:val="00986F16"/>
    <w:rsid w:val="009871D4"/>
    <w:rsid w:val="009873A1"/>
    <w:rsid w:val="009878E8"/>
    <w:rsid w:val="00990321"/>
    <w:rsid w:val="00992135"/>
    <w:rsid w:val="00993A5A"/>
    <w:rsid w:val="00993DFC"/>
    <w:rsid w:val="0099458E"/>
    <w:rsid w:val="00995310"/>
    <w:rsid w:val="009967E1"/>
    <w:rsid w:val="00996986"/>
    <w:rsid w:val="009A0120"/>
    <w:rsid w:val="009A153B"/>
    <w:rsid w:val="009A273C"/>
    <w:rsid w:val="009A3A2F"/>
    <w:rsid w:val="009A3A64"/>
    <w:rsid w:val="009A60DB"/>
    <w:rsid w:val="009A6351"/>
    <w:rsid w:val="009A65D5"/>
    <w:rsid w:val="009A6603"/>
    <w:rsid w:val="009A6750"/>
    <w:rsid w:val="009A6B47"/>
    <w:rsid w:val="009A6EBB"/>
    <w:rsid w:val="009A73D9"/>
    <w:rsid w:val="009A7DE2"/>
    <w:rsid w:val="009B0594"/>
    <w:rsid w:val="009B0934"/>
    <w:rsid w:val="009B64C8"/>
    <w:rsid w:val="009B7EA4"/>
    <w:rsid w:val="009C0478"/>
    <w:rsid w:val="009C430E"/>
    <w:rsid w:val="009C669B"/>
    <w:rsid w:val="009C718E"/>
    <w:rsid w:val="009C71BC"/>
    <w:rsid w:val="009C7D5C"/>
    <w:rsid w:val="009D2490"/>
    <w:rsid w:val="009D2A70"/>
    <w:rsid w:val="009D3447"/>
    <w:rsid w:val="009D3765"/>
    <w:rsid w:val="009D3B84"/>
    <w:rsid w:val="009D633F"/>
    <w:rsid w:val="009D6DC8"/>
    <w:rsid w:val="009D6DE8"/>
    <w:rsid w:val="009D7637"/>
    <w:rsid w:val="009D79B5"/>
    <w:rsid w:val="009E18B0"/>
    <w:rsid w:val="009E1C87"/>
    <w:rsid w:val="009E2B49"/>
    <w:rsid w:val="009E347F"/>
    <w:rsid w:val="009E622C"/>
    <w:rsid w:val="009E6790"/>
    <w:rsid w:val="009F22CA"/>
    <w:rsid w:val="009F3275"/>
    <w:rsid w:val="009F4345"/>
    <w:rsid w:val="009F4ECF"/>
    <w:rsid w:val="009F629E"/>
    <w:rsid w:val="009F6D36"/>
    <w:rsid w:val="009F7ED0"/>
    <w:rsid w:val="009F7F02"/>
    <w:rsid w:val="00A015CC"/>
    <w:rsid w:val="00A01713"/>
    <w:rsid w:val="00A01A76"/>
    <w:rsid w:val="00A0306E"/>
    <w:rsid w:val="00A03BB9"/>
    <w:rsid w:val="00A04B28"/>
    <w:rsid w:val="00A05705"/>
    <w:rsid w:val="00A06B4C"/>
    <w:rsid w:val="00A14036"/>
    <w:rsid w:val="00A1421E"/>
    <w:rsid w:val="00A15A7C"/>
    <w:rsid w:val="00A17010"/>
    <w:rsid w:val="00A17D6E"/>
    <w:rsid w:val="00A17E3B"/>
    <w:rsid w:val="00A20D9F"/>
    <w:rsid w:val="00A23B74"/>
    <w:rsid w:val="00A24F3C"/>
    <w:rsid w:val="00A26A2E"/>
    <w:rsid w:val="00A26A3C"/>
    <w:rsid w:val="00A27035"/>
    <w:rsid w:val="00A277AC"/>
    <w:rsid w:val="00A2797E"/>
    <w:rsid w:val="00A3009B"/>
    <w:rsid w:val="00A30297"/>
    <w:rsid w:val="00A317D2"/>
    <w:rsid w:val="00A31939"/>
    <w:rsid w:val="00A37522"/>
    <w:rsid w:val="00A40B71"/>
    <w:rsid w:val="00A4139C"/>
    <w:rsid w:val="00A41EC0"/>
    <w:rsid w:val="00A42296"/>
    <w:rsid w:val="00A43940"/>
    <w:rsid w:val="00A43A91"/>
    <w:rsid w:val="00A43E79"/>
    <w:rsid w:val="00A449E9"/>
    <w:rsid w:val="00A51734"/>
    <w:rsid w:val="00A52898"/>
    <w:rsid w:val="00A52C1E"/>
    <w:rsid w:val="00A540B9"/>
    <w:rsid w:val="00A54959"/>
    <w:rsid w:val="00A55384"/>
    <w:rsid w:val="00A573CD"/>
    <w:rsid w:val="00A57799"/>
    <w:rsid w:val="00A60346"/>
    <w:rsid w:val="00A616A9"/>
    <w:rsid w:val="00A62431"/>
    <w:rsid w:val="00A644D2"/>
    <w:rsid w:val="00A64842"/>
    <w:rsid w:val="00A64A47"/>
    <w:rsid w:val="00A667EF"/>
    <w:rsid w:val="00A66FB5"/>
    <w:rsid w:val="00A67207"/>
    <w:rsid w:val="00A67738"/>
    <w:rsid w:val="00A7084E"/>
    <w:rsid w:val="00A7164D"/>
    <w:rsid w:val="00A71FDF"/>
    <w:rsid w:val="00A7208C"/>
    <w:rsid w:val="00A7266E"/>
    <w:rsid w:val="00A733A8"/>
    <w:rsid w:val="00A733BE"/>
    <w:rsid w:val="00A765B2"/>
    <w:rsid w:val="00A76606"/>
    <w:rsid w:val="00A77906"/>
    <w:rsid w:val="00A808D2"/>
    <w:rsid w:val="00A810B4"/>
    <w:rsid w:val="00A823B9"/>
    <w:rsid w:val="00A83C63"/>
    <w:rsid w:val="00A84B7C"/>
    <w:rsid w:val="00A84CA3"/>
    <w:rsid w:val="00A86D33"/>
    <w:rsid w:val="00A8745E"/>
    <w:rsid w:val="00A905A1"/>
    <w:rsid w:val="00A917B6"/>
    <w:rsid w:val="00A924DE"/>
    <w:rsid w:val="00A92BF4"/>
    <w:rsid w:val="00A931E6"/>
    <w:rsid w:val="00A934F2"/>
    <w:rsid w:val="00A93E3D"/>
    <w:rsid w:val="00A93E71"/>
    <w:rsid w:val="00A93F5E"/>
    <w:rsid w:val="00A94685"/>
    <w:rsid w:val="00A9485F"/>
    <w:rsid w:val="00A9525C"/>
    <w:rsid w:val="00A95A4F"/>
    <w:rsid w:val="00AA0F3E"/>
    <w:rsid w:val="00AA1122"/>
    <w:rsid w:val="00AA1ABD"/>
    <w:rsid w:val="00AA381C"/>
    <w:rsid w:val="00AA4006"/>
    <w:rsid w:val="00AA6F0E"/>
    <w:rsid w:val="00AA750E"/>
    <w:rsid w:val="00AB081D"/>
    <w:rsid w:val="00AB0E60"/>
    <w:rsid w:val="00AB2914"/>
    <w:rsid w:val="00AB305C"/>
    <w:rsid w:val="00AB391E"/>
    <w:rsid w:val="00AB6059"/>
    <w:rsid w:val="00AB6574"/>
    <w:rsid w:val="00AB66CF"/>
    <w:rsid w:val="00AB6B83"/>
    <w:rsid w:val="00AB7A13"/>
    <w:rsid w:val="00AB7D49"/>
    <w:rsid w:val="00AC01AF"/>
    <w:rsid w:val="00AC15C0"/>
    <w:rsid w:val="00AC1F35"/>
    <w:rsid w:val="00AC1F39"/>
    <w:rsid w:val="00AC2D59"/>
    <w:rsid w:val="00AC300F"/>
    <w:rsid w:val="00AC3FC0"/>
    <w:rsid w:val="00AC4260"/>
    <w:rsid w:val="00AC43C7"/>
    <w:rsid w:val="00AC50A0"/>
    <w:rsid w:val="00AC75F1"/>
    <w:rsid w:val="00AD0577"/>
    <w:rsid w:val="00AD05EF"/>
    <w:rsid w:val="00AD0793"/>
    <w:rsid w:val="00AD0CC8"/>
    <w:rsid w:val="00AD22BE"/>
    <w:rsid w:val="00AD4E31"/>
    <w:rsid w:val="00AE20DA"/>
    <w:rsid w:val="00AE44CA"/>
    <w:rsid w:val="00AE5CD2"/>
    <w:rsid w:val="00AE65B6"/>
    <w:rsid w:val="00AE6A9F"/>
    <w:rsid w:val="00AF0144"/>
    <w:rsid w:val="00AF017F"/>
    <w:rsid w:val="00AF0775"/>
    <w:rsid w:val="00AF0ADF"/>
    <w:rsid w:val="00AF172B"/>
    <w:rsid w:val="00AF21B8"/>
    <w:rsid w:val="00AF2C95"/>
    <w:rsid w:val="00AF31CF"/>
    <w:rsid w:val="00AF4A2E"/>
    <w:rsid w:val="00AF55A6"/>
    <w:rsid w:val="00AF612E"/>
    <w:rsid w:val="00B00037"/>
    <w:rsid w:val="00B003A4"/>
    <w:rsid w:val="00B02567"/>
    <w:rsid w:val="00B052F1"/>
    <w:rsid w:val="00B05BE0"/>
    <w:rsid w:val="00B05DB6"/>
    <w:rsid w:val="00B07C35"/>
    <w:rsid w:val="00B10945"/>
    <w:rsid w:val="00B10D3D"/>
    <w:rsid w:val="00B11B8B"/>
    <w:rsid w:val="00B12A6F"/>
    <w:rsid w:val="00B132B2"/>
    <w:rsid w:val="00B1404D"/>
    <w:rsid w:val="00B1446B"/>
    <w:rsid w:val="00B14ECE"/>
    <w:rsid w:val="00B16337"/>
    <w:rsid w:val="00B168DC"/>
    <w:rsid w:val="00B2030E"/>
    <w:rsid w:val="00B22BCA"/>
    <w:rsid w:val="00B26086"/>
    <w:rsid w:val="00B2765D"/>
    <w:rsid w:val="00B30824"/>
    <w:rsid w:val="00B30EF3"/>
    <w:rsid w:val="00B3292A"/>
    <w:rsid w:val="00B32C2D"/>
    <w:rsid w:val="00B33751"/>
    <w:rsid w:val="00B3400B"/>
    <w:rsid w:val="00B34780"/>
    <w:rsid w:val="00B35330"/>
    <w:rsid w:val="00B35447"/>
    <w:rsid w:val="00B357AA"/>
    <w:rsid w:val="00B35891"/>
    <w:rsid w:val="00B401D4"/>
    <w:rsid w:val="00B415D7"/>
    <w:rsid w:val="00B41A3A"/>
    <w:rsid w:val="00B426BE"/>
    <w:rsid w:val="00B42709"/>
    <w:rsid w:val="00B42AE0"/>
    <w:rsid w:val="00B42D09"/>
    <w:rsid w:val="00B43725"/>
    <w:rsid w:val="00B43B28"/>
    <w:rsid w:val="00B43B51"/>
    <w:rsid w:val="00B45264"/>
    <w:rsid w:val="00B47896"/>
    <w:rsid w:val="00B47ADF"/>
    <w:rsid w:val="00B52B69"/>
    <w:rsid w:val="00B52CC0"/>
    <w:rsid w:val="00B52E40"/>
    <w:rsid w:val="00B53E98"/>
    <w:rsid w:val="00B540D7"/>
    <w:rsid w:val="00B60098"/>
    <w:rsid w:val="00B60C53"/>
    <w:rsid w:val="00B61564"/>
    <w:rsid w:val="00B6319E"/>
    <w:rsid w:val="00B64896"/>
    <w:rsid w:val="00B6497E"/>
    <w:rsid w:val="00B64E3A"/>
    <w:rsid w:val="00B65057"/>
    <w:rsid w:val="00B6599F"/>
    <w:rsid w:val="00B66C12"/>
    <w:rsid w:val="00B7213A"/>
    <w:rsid w:val="00B72F82"/>
    <w:rsid w:val="00B73A14"/>
    <w:rsid w:val="00B74398"/>
    <w:rsid w:val="00B746EA"/>
    <w:rsid w:val="00B75652"/>
    <w:rsid w:val="00B76BF5"/>
    <w:rsid w:val="00B774EB"/>
    <w:rsid w:val="00B82819"/>
    <w:rsid w:val="00B82EA2"/>
    <w:rsid w:val="00B83138"/>
    <w:rsid w:val="00B832E8"/>
    <w:rsid w:val="00B83D54"/>
    <w:rsid w:val="00B84A66"/>
    <w:rsid w:val="00B84BE9"/>
    <w:rsid w:val="00B8529E"/>
    <w:rsid w:val="00B91721"/>
    <w:rsid w:val="00B91E61"/>
    <w:rsid w:val="00B92D61"/>
    <w:rsid w:val="00B93A25"/>
    <w:rsid w:val="00B93F10"/>
    <w:rsid w:val="00B942D1"/>
    <w:rsid w:val="00B95040"/>
    <w:rsid w:val="00B95303"/>
    <w:rsid w:val="00B95C1D"/>
    <w:rsid w:val="00B95C9F"/>
    <w:rsid w:val="00B96EB2"/>
    <w:rsid w:val="00B96FAE"/>
    <w:rsid w:val="00B973C6"/>
    <w:rsid w:val="00B97AAF"/>
    <w:rsid w:val="00BA0E2A"/>
    <w:rsid w:val="00BA118E"/>
    <w:rsid w:val="00BA1298"/>
    <w:rsid w:val="00BA1B1B"/>
    <w:rsid w:val="00BA46AE"/>
    <w:rsid w:val="00BA5104"/>
    <w:rsid w:val="00BA5A7A"/>
    <w:rsid w:val="00BB2BEB"/>
    <w:rsid w:val="00BB7127"/>
    <w:rsid w:val="00BB79F4"/>
    <w:rsid w:val="00BC0EF8"/>
    <w:rsid w:val="00BC1362"/>
    <w:rsid w:val="00BC13E6"/>
    <w:rsid w:val="00BC1918"/>
    <w:rsid w:val="00BC4FF5"/>
    <w:rsid w:val="00BC530E"/>
    <w:rsid w:val="00BC5AEC"/>
    <w:rsid w:val="00BD0CC4"/>
    <w:rsid w:val="00BD186D"/>
    <w:rsid w:val="00BD2069"/>
    <w:rsid w:val="00BD211A"/>
    <w:rsid w:val="00BD2131"/>
    <w:rsid w:val="00BD348C"/>
    <w:rsid w:val="00BD42B5"/>
    <w:rsid w:val="00BD60B9"/>
    <w:rsid w:val="00BE261C"/>
    <w:rsid w:val="00BE3C04"/>
    <w:rsid w:val="00BE4391"/>
    <w:rsid w:val="00BE4A07"/>
    <w:rsid w:val="00BE5021"/>
    <w:rsid w:val="00BE67E0"/>
    <w:rsid w:val="00BE76C2"/>
    <w:rsid w:val="00BF1520"/>
    <w:rsid w:val="00BF2B69"/>
    <w:rsid w:val="00BF317D"/>
    <w:rsid w:val="00BF31FA"/>
    <w:rsid w:val="00BF388F"/>
    <w:rsid w:val="00C003FE"/>
    <w:rsid w:val="00C0150C"/>
    <w:rsid w:val="00C0441D"/>
    <w:rsid w:val="00C0470B"/>
    <w:rsid w:val="00C04E87"/>
    <w:rsid w:val="00C05BA9"/>
    <w:rsid w:val="00C07723"/>
    <w:rsid w:val="00C1056A"/>
    <w:rsid w:val="00C11007"/>
    <w:rsid w:val="00C165A5"/>
    <w:rsid w:val="00C1670B"/>
    <w:rsid w:val="00C17105"/>
    <w:rsid w:val="00C210C9"/>
    <w:rsid w:val="00C21221"/>
    <w:rsid w:val="00C21EFE"/>
    <w:rsid w:val="00C26065"/>
    <w:rsid w:val="00C2681C"/>
    <w:rsid w:val="00C26E60"/>
    <w:rsid w:val="00C302EC"/>
    <w:rsid w:val="00C30635"/>
    <w:rsid w:val="00C318E3"/>
    <w:rsid w:val="00C319B5"/>
    <w:rsid w:val="00C31F77"/>
    <w:rsid w:val="00C3295D"/>
    <w:rsid w:val="00C333C0"/>
    <w:rsid w:val="00C3346F"/>
    <w:rsid w:val="00C33613"/>
    <w:rsid w:val="00C33CC0"/>
    <w:rsid w:val="00C348CF"/>
    <w:rsid w:val="00C35B72"/>
    <w:rsid w:val="00C35F3C"/>
    <w:rsid w:val="00C3723D"/>
    <w:rsid w:val="00C40FA9"/>
    <w:rsid w:val="00C41E1B"/>
    <w:rsid w:val="00C41EC4"/>
    <w:rsid w:val="00C42222"/>
    <w:rsid w:val="00C433DA"/>
    <w:rsid w:val="00C43E17"/>
    <w:rsid w:val="00C45206"/>
    <w:rsid w:val="00C46C60"/>
    <w:rsid w:val="00C46E04"/>
    <w:rsid w:val="00C47B5F"/>
    <w:rsid w:val="00C5283A"/>
    <w:rsid w:val="00C534B3"/>
    <w:rsid w:val="00C54EA9"/>
    <w:rsid w:val="00C57352"/>
    <w:rsid w:val="00C57DCA"/>
    <w:rsid w:val="00C60498"/>
    <w:rsid w:val="00C60A6E"/>
    <w:rsid w:val="00C60B5E"/>
    <w:rsid w:val="00C61DD0"/>
    <w:rsid w:val="00C62E90"/>
    <w:rsid w:val="00C7194E"/>
    <w:rsid w:val="00C72BC2"/>
    <w:rsid w:val="00C73E93"/>
    <w:rsid w:val="00C74D12"/>
    <w:rsid w:val="00C74D6F"/>
    <w:rsid w:val="00C75A34"/>
    <w:rsid w:val="00C75A79"/>
    <w:rsid w:val="00C806F9"/>
    <w:rsid w:val="00C80C27"/>
    <w:rsid w:val="00C816E8"/>
    <w:rsid w:val="00C8197A"/>
    <w:rsid w:val="00C822E2"/>
    <w:rsid w:val="00C84379"/>
    <w:rsid w:val="00C84B5A"/>
    <w:rsid w:val="00C85482"/>
    <w:rsid w:val="00C85E76"/>
    <w:rsid w:val="00C87B71"/>
    <w:rsid w:val="00C95F2C"/>
    <w:rsid w:val="00C96A18"/>
    <w:rsid w:val="00CA0621"/>
    <w:rsid w:val="00CA0E69"/>
    <w:rsid w:val="00CA1101"/>
    <w:rsid w:val="00CA1F92"/>
    <w:rsid w:val="00CA2EFD"/>
    <w:rsid w:val="00CA42FE"/>
    <w:rsid w:val="00CA44C2"/>
    <w:rsid w:val="00CA59E7"/>
    <w:rsid w:val="00CA611E"/>
    <w:rsid w:val="00CB06CF"/>
    <w:rsid w:val="00CB278E"/>
    <w:rsid w:val="00CB642E"/>
    <w:rsid w:val="00CC119A"/>
    <w:rsid w:val="00CC13F2"/>
    <w:rsid w:val="00CC1F91"/>
    <w:rsid w:val="00CC21D4"/>
    <w:rsid w:val="00CC2975"/>
    <w:rsid w:val="00CC3788"/>
    <w:rsid w:val="00CC49A7"/>
    <w:rsid w:val="00CC4D07"/>
    <w:rsid w:val="00CC5ED8"/>
    <w:rsid w:val="00CC6328"/>
    <w:rsid w:val="00CC6FCF"/>
    <w:rsid w:val="00CD21FE"/>
    <w:rsid w:val="00CD2237"/>
    <w:rsid w:val="00CD22F5"/>
    <w:rsid w:val="00CD3AFB"/>
    <w:rsid w:val="00CD56A2"/>
    <w:rsid w:val="00CD5839"/>
    <w:rsid w:val="00CD615F"/>
    <w:rsid w:val="00CE2625"/>
    <w:rsid w:val="00CE28C3"/>
    <w:rsid w:val="00CE2A7B"/>
    <w:rsid w:val="00CE3357"/>
    <w:rsid w:val="00CE3B9C"/>
    <w:rsid w:val="00CE3C2A"/>
    <w:rsid w:val="00CE4068"/>
    <w:rsid w:val="00CE5A72"/>
    <w:rsid w:val="00CE5D89"/>
    <w:rsid w:val="00CE7344"/>
    <w:rsid w:val="00CF0286"/>
    <w:rsid w:val="00CF071E"/>
    <w:rsid w:val="00CF0762"/>
    <w:rsid w:val="00CF2A10"/>
    <w:rsid w:val="00CF2DCB"/>
    <w:rsid w:val="00CF33BB"/>
    <w:rsid w:val="00CF53EF"/>
    <w:rsid w:val="00CF6C5C"/>
    <w:rsid w:val="00CF6F97"/>
    <w:rsid w:val="00CF74EF"/>
    <w:rsid w:val="00CF7645"/>
    <w:rsid w:val="00D0059C"/>
    <w:rsid w:val="00D0166D"/>
    <w:rsid w:val="00D02F61"/>
    <w:rsid w:val="00D06174"/>
    <w:rsid w:val="00D06614"/>
    <w:rsid w:val="00D070D4"/>
    <w:rsid w:val="00D07152"/>
    <w:rsid w:val="00D07840"/>
    <w:rsid w:val="00D102F2"/>
    <w:rsid w:val="00D110A9"/>
    <w:rsid w:val="00D1112F"/>
    <w:rsid w:val="00D114A7"/>
    <w:rsid w:val="00D1274A"/>
    <w:rsid w:val="00D13710"/>
    <w:rsid w:val="00D13BC2"/>
    <w:rsid w:val="00D14968"/>
    <w:rsid w:val="00D14D9F"/>
    <w:rsid w:val="00D1593E"/>
    <w:rsid w:val="00D1608A"/>
    <w:rsid w:val="00D1677A"/>
    <w:rsid w:val="00D17C1C"/>
    <w:rsid w:val="00D207EE"/>
    <w:rsid w:val="00D2435B"/>
    <w:rsid w:val="00D245D7"/>
    <w:rsid w:val="00D25B40"/>
    <w:rsid w:val="00D26EC3"/>
    <w:rsid w:val="00D27675"/>
    <w:rsid w:val="00D3085E"/>
    <w:rsid w:val="00D30D4E"/>
    <w:rsid w:val="00D30FC1"/>
    <w:rsid w:val="00D311AF"/>
    <w:rsid w:val="00D31D14"/>
    <w:rsid w:val="00D31D4B"/>
    <w:rsid w:val="00D326A6"/>
    <w:rsid w:val="00D32AD0"/>
    <w:rsid w:val="00D32D97"/>
    <w:rsid w:val="00D33FE0"/>
    <w:rsid w:val="00D35EBD"/>
    <w:rsid w:val="00D366D7"/>
    <w:rsid w:val="00D36C10"/>
    <w:rsid w:val="00D36DDB"/>
    <w:rsid w:val="00D373D9"/>
    <w:rsid w:val="00D37422"/>
    <w:rsid w:val="00D4023A"/>
    <w:rsid w:val="00D40ED7"/>
    <w:rsid w:val="00D40F50"/>
    <w:rsid w:val="00D41E2D"/>
    <w:rsid w:val="00D420D7"/>
    <w:rsid w:val="00D422E6"/>
    <w:rsid w:val="00D427FE"/>
    <w:rsid w:val="00D42FC3"/>
    <w:rsid w:val="00D432FD"/>
    <w:rsid w:val="00D434BD"/>
    <w:rsid w:val="00D4378F"/>
    <w:rsid w:val="00D43C8B"/>
    <w:rsid w:val="00D44550"/>
    <w:rsid w:val="00D451D8"/>
    <w:rsid w:val="00D45264"/>
    <w:rsid w:val="00D4561E"/>
    <w:rsid w:val="00D4727C"/>
    <w:rsid w:val="00D478E8"/>
    <w:rsid w:val="00D47980"/>
    <w:rsid w:val="00D50F4A"/>
    <w:rsid w:val="00D52A79"/>
    <w:rsid w:val="00D541BE"/>
    <w:rsid w:val="00D5476F"/>
    <w:rsid w:val="00D551AB"/>
    <w:rsid w:val="00D552BC"/>
    <w:rsid w:val="00D55A77"/>
    <w:rsid w:val="00D5655C"/>
    <w:rsid w:val="00D5657B"/>
    <w:rsid w:val="00D57568"/>
    <w:rsid w:val="00D61518"/>
    <w:rsid w:val="00D622ED"/>
    <w:rsid w:val="00D623C3"/>
    <w:rsid w:val="00D62591"/>
    <w:rsid w:val="00D65718"/>
    <w:rsid w:val="00D659C6"/>
    <w:rsid w:val="00D65A77"/>
    <w:rsid w:val="00D65BD3"/>
    <w:rsid w:val="00D66595"/>
    <w:rsid w:val="00D6753E"/>
    <w:rsid w:val="00D67B40"/>
    <w:rsid w:val="00D67BBB"/>
    <w:rsid w:val="00D67DFE"/>
    <w:rsid w:val="00D70DC6"/>
    <w:rsid w:val="00D727A3"/>
    <w:rsid w:val="00D73C94"/>
    <w:rsid w:val="00D75A0B"/>
    <w:rsid w:val="00D76BCC"/>
    <w:rsid w:val="00D76D17"/>
    <w:rsid w:val="00D7744B"/>
    <w:rsid w:val="00D77810"/>
    <w:rsid w:val="00D808E3"/>
    <w:rsid w:val="00D80FBA"/>
    <w:rsid w:val="00D81C30"/>
    <w:rsid w:val="00D82F34"/>
    <w:rsid w:val="00D83745"/>
    <w:rsid w:val="00D83D3C"/>
    <w:rsid w:val="00D85178"/>
    <w:rsid w:val="00D873F0"/>
    <w:rsid w:val="00D87671"/>
    <w:rsid w:val="00D9083A"/>
    <w:rsid w:val="00D92220"/>
    <w:rsid w:val="00D93B3C"/>
    <w:rsid w:val="00D94A8D"/>
    <w:rsid w:val="00D966E5"/>
    <w:rsid w:val="00DA09FE"/>
    <w:rsid w:val="00DA1A37"/>
    <w:rsid w:val="00DA27A8"/>
    <w:rsid w:val="00DA3958"/>
    <w:rsid w:val="00DA47D5"/>
    <w:rsid w:val="00DA603C"/>
    <w:rsid w:val="00DB59E0"/>
    <w:rsid w:val="00DB5A6B"/>
    <w:rsid w:val="00DB602B"/>
    <w:rsid w:val="00DB6FFC"/>
    <w:rsid w:val="00DB73D3"/>
    <w:rsid w:val="00DC0DE8"/>
    <w:rsid w:val="00DC1021"/>
    <w:rsid w:val="00DC12C1"/>
    <w:rsid w:val="00DC162D"/>
    <w:rsid w:val="00DC3667"/>
    <w:rsid w:val="00DC5052"/>
    <w:rsid w:val="00DC5FDC"/>
    <w:rsid w:val="00DC766A"/>
    <w:rsid w:val="00DD0094"/>
    <w:rsid w:val="00DD1338"/>
    <w:rsid w:val="00DD203B"/>
    <w:rsid w:val="00DD2B1B"/>
    <w:rsid w:val="00DD5461"/>
    <w:rsid w:val="00DD65C8"/>
    <w:rsid w:val="00DD7197"/>
    <w:rsid w:val="00DE3A27"/>
    <w:rsid w:val="00DE3DFA"/>
    <w:rsid w:val="00DE5093"/>
    <w:rsid w:val="00DE6DA4"/>
    <w:rsid w:val="00DE7552"/>
    <w:rsid w:val="00DE7881"/>
    <w:rsid w:val="00DF030D"/>
    <w:rsid w:val="00DF16D5"/>
    <w:rsid w:val="00DF1D13"/>
    <w:rsid w:val="00DF2F26"/>
    <w:rsid w:val="00DF3B2E"/>
    <w:rsid w:val="00DF4F6C"/>
    <w:rsid w:val="00DF5F70"/>
    <w:rsid w:val="00E024B4"/>
    <w:rsid w:val="00E07406"/>
    <w:rsid w:val="00E113B0"/>
    <w:rsid w:val="00E12B69"/>
    <w:rsid w:val="00E13829"/>
    <w:rsid w:val="00E162B2"/>
    <w:rsid w:val="00E1766E"/>
    <w:rsid w:val="00E178C2"/>
    <w:rsid w:val="00E20784"/>
    <w:rsid w:val="00E21891"/>
    <w:rsid w:val="00E220B4"/>
    <w:rsid w:val="00E229A8"/>
    <w:rsid w:val="00E23AB6"/>
    <w:rsid w:val="00E2433D"/>
    <w:rsid w:val="00E255D1"/>
    <w:rsid w:val="00E25917"/>
    <w:rsid w:val="00E25E18"/>
    <w:rsid w:val="00E260A0"/>
    <w:rsid w:val="00E306B4"/>
    <w:rsid w:val="00E30BBC"/>
    <w:rsid w:val="00E31069"/>
    <w:rsid w:val="00E31860"/>
    <w:rsid w:val="00E3187A"/>
    <w:rsid w:val="00E32620"/>
    <w:rsid w:val="00E337A5"/>
    <w:rsid w:val="00E35F33"/>
    <w:rsid w:val="00E3606F"/>
    <w:rsid w:val="00E364C8"/>
    <w:rsid w:val="00E37F60"/>
    <w:rsid w:val="00E4170C"/>
    <w:rsid w:val="00E41A2D"/>
    <w:rsid w:val="00E422F9"/>
    <w:rsid w:val="00E43C7A"/>
    <w:rsid w:val="00E441D2"/>
    <w:rsid w:val="00E449C8"/>
    <w:rsid w:val="00E46923"/>
    <w:rsid w:val="00E46C1E"/>
    <w:rsid w:val="00E47B26"/>
    <w:rsid w:val="00E50CDB"/>
    <w:rsid w:val="00E51660"/>
    <w:rsid w:val="00E51A00"/>
    <w:rsid w:val="00E5551A"/>
    <w:rsid w:val="00E557AD"/>
    <w:rsid w:val="00E571D6"/>
    <w:rsid w:val="00E60B2F"/>
    <w:rsid w:val="00E6184A"/>
    <w:rsid w:val="00E62070"/>
    <w:rsid w:val="00E62982"/>
    <w:rsid w:val="00E636F1"/>
    <w:rsid w:val="00E64CFB"/>
    <w:rsid w:val="00E651CD"/>
    <w:rsid w:val="00E65745"/>
    <w:rsid w:val="00E65DD8"/>
    <w:rsid w:val="00E677E5"/>
    <w:rsid w:val="00E67FED"/>
    <w:rsid w:val="00E735E2"/>
    <w:rsid w:val="00E74A25"/>
    <w:rsid w:val="00E74FE5"/>
    <w:rsid w:val="00E75065"/>
    <w:rsid w:val="00E7516B"/>
    <w:rsid w:val="00E75D2C"/>
    <w:rsid w:val="00E76AE4"/>
    <w:rsid w:val="00E77A46"/>
    <w:rsid w:val="00E80029"/>
    <w:rsid w:val="00E8051D"/>
    <w:rsid w:val="00E81A80"/>
    <w:rsid w:val="00E86390"/>
    <w:rsid w:val="00E86D09"/>
    <w:rsid w:val="00E87245"/>
    <w:rsid w:val="00E87D07"/>
    <w:rsid w:val="00E90145"/>
    <w:rsid w:val="00E90C31"/>
    <w:rsid w:val="00E9112D"/>
    <w:rsid w:val="00E91648"/>
    <w:rsid w:val="00E92679"/>
    <w:rsid w:val="00E96BD5"/>
    <w:rsid w:val="00E97AEF"/>
    <w:rsid w:val="00EA01E3"/>
    <w:rsid w:val="00EA06CD"/>
    <w:rsid w:val="00EA1A3F"/>
    <w:rsid w:val="00EA2108"/>
    <w:rsid w:val="00EA2522"/>
    <w:rsid w:val="00EA2AB3"/>
    <w:rsid w:val="00EA4F72"/>
    <w:rsid w:val="00EA52E2"/>
    <w:rsid w:val="00EA5E07"/>
    <w:rsid w:val="00EA6864"/>
    <w:rsid w:val="00EB044B"/>
    <w:rsid w:val="00EB0C85"/>
    <w:rsid w:val="00EB2127"/>
    <w:rsid w:val="00EB2322"/>
    <w:rsid w:val="00EB2A48"/>
    <w:rsid w:val="00EB310E"/>
    <w:rsid w:val="00EB3AF3"/>
    <w:rsid w:val="00EB4014"/>
    <w:rsid w:val="00EB4F65"/>
    <w:rsid w:val="00EB5385"/>
    <w:rsid w:val="00EB578B"/>
    <w:rsid w:val="00EB5D76"/>
    <w:rsid w:val="00EB6342"/>
    <w:rsid w:val="00EB6BC3"/>
    <w:rsid w:val="00EB711E"/>
    <w:rsid w:val="00EB7FB8"/>
    <w:rsid w:val="00EC0435"/>
    <w:rsid w:val="00EC20A5"/>
    <w:rsid w:val="00EC3A4D"/>
    <w:rsid w:val="00EC5771"/>
    <w:rsid w:val="00ED0375"/>
    <w:rsid w:val="00ED0FAB"/>
    <w:rsid w:val="00ED18E9"/>
    <w:rsid w:val="00ED1B41"/>
    <w:rsid w:val="00ED2E17"/>
    <w:rsid w:val="00ED3073"/>
    <w:rsid w:val="00ED46A8"/>
    <w:rsid w:val="00ED531D"/>
    <w:rsid w:val="00ED6354"/>
    <w:rsid w:val="00ED70DA"/>
    <w:rsid w:val="00EE1CF9"/>
    <w:rsid w:val="00EE30B9"/>
    <w:rsid w:val="00EE4725"/>
    <w:rsid w:val="00EE577E"/>
    <w:rsid w:val="00EE59F8"/>
    <w:rsid w:val="00EE6B90"/>
    <w:rsid w:val="00EE6E78"/>
    <w:rsid w:val="00EF0A84"/>
    <w:rsid w:val="00EF2620"/>
    <w:rsid w:val="00EF2A20"/>
    <w:rsid w:val="00EF3470"/>
    <w:rsid w:val="00EF366F"/>
    <w:rsid w:val="00EF4769"/>
    <w:rsid w:val="00EF4E88"/>
    <w:rsid w:val="00EF6FA8"/>
    <w:rsid w:val="00EF7720"/>
    <w:rsid w:val="00F01375"/>
    <w:rsid w:val="00F016A1"/>
    <w:rsid w:val="00F0205F"/>
    <w:rsid w:val="00F02524"/>
    <w:rsid w:val="00F02620"/>
    <w:rsid w:val="00F03B62"/>
    <w:rsid w:val="00F0478B"/>
    <w:rsid w:val="00F055FA"/>
    <w:rsid w:val="00F0586F"/>
    <w:rsid w:val="00F071C2"/>
    <w:rsid w:val="00F123FA"/>
    <w:rsid w:val="00F129B4"/>
    <w:rsid w:val="00F1329E"/>
    <w:rsid w:val="00F13D2A"/>
    <w:rsid w:val="00F13FC3"/>
    <w:rsid w:val="00F15854"/>
    <w:rsid w:val="00F21787"/>
    <w:rsid w:val="00F219A5"/>
    <w:rsid w:val="00F21E7C"/>
    <w:rsid w:val="00F22209"/>
    <w:rsid w:val="00F226DC"/>
    <w:rsid w:val="00F2374B"/>
    <w:rsid w:val="00F2374D"/>
    <w:rsid w:val="00F249BF"/>
    <w:rsid w:val="00F25A2A"/>
    <w:rsid w:val="00F25F76"/>
    <w:rsid w:val="00F300FB"/>
    <w:rsid w:val="00F30154"/>
    <w:rsid w:val="00F3184B"/>
    <w:rsid w:val="00F31E22"/>
    <w:rsid w:val="00F31F7A"/>
    <w:rsid w:val="00F35359"/>
    <w:rsid w:val="00F371A1"/>
    <w:rsid w:val="00F371DE"/>
    <w:rsid w:val="00F41805"/>
    <w:rsid w:val="00F423AD"/>
    <w:rsid w:val="00F42CE2"/>
    <w:rsid w:val="00F42F64"/>
    <w:rsid w:val="00F43313"/>
    <w:rsid w:val="00F44904"/>
    <w:rsid w:val="00F46062"/>
    <w:rsid w:val="00F476DD"/>
    <w:rsid w:val="00F47876"/>
    <w:rsid w:val="00F47BB1"/>
    <w:rsid w:val="00F47FB5"/>
    <w:rsid w:val="00F51BFF"/>
    <w:rsid w:val="00F51F00"/>
    <w:rsid w:val="00F554B7"/>
    <w:rsid w:val="00F5618B"/>
    <w:rsid w:val="00F56631"/>
    <w:rsid w:val="00F56F0E"/>
    <w:rsid w:val="00F57B8A"/>
    <w:rsid w:val="00F60D1E"/>
    <w:rsid w:val="00F618E3"/>
    <w:rsid w:val="00F62314"/>
    <w:rsid w:val="00F62AAF"/>
    <w:rsid w:val="00F63699"/>
    <w:rsid w:val="00F63B34"/>
    <w:rsid w:val="00F6538C"/>
    <w:rsid w:val="00F6564B"/>
    <w:rsid w:val="00F70B67"/>
    <w:rsid w:val="00F71CD3"/>
    <w:rsid w:val="00F721BE"/>
    <w:rsid w:val="00F72825"/>
    <w:rsid w:val="00F745ED"/>
    <w:rsid w:val="00F74695"/>
    <w:rsid w:val="00F748CD"/>
    <w:rsid w:val="00F74DEE"/>
    <w:rsid w:val="00F7564C"/>
    <w:rsid w:val="00F77F97"/>
    <w:rsid w:val="00F80A1C"/>
    <w:rsid w:val="00F8504D"/>
    <w:rsid w:val="00F85596"/>
    <w:rsid w:val="00F8639E"/>
    <w:rsid w:val="00F86AD0"/>
    <w:rsid w:val="00F91590"/>
    <w:rsid w:val="00F9269E"/>
    <w:rsid w:val="00F92950"/>
    <w:rsid w:val="00F947F2"/>
    <w:rsid w:val="00F9551C"/>
    <w:rsid w:val="00F96830"/>
    <w:rsid w:val="00F973CF"/>
    <w:rsid w:val="00F97669"/>
    <w:rsid w:val="00FA14BE"/>
    <w:rsid w:val="00FA396D"/>
    <w:rsid w:val="00FA409F"/>
    <w:rsid w:val="00FA4C1B"/>
    <w:rsid w:val="00FB10C5"/>
    <w:rsid w:val="00FB1864"/>
    <w:rsid w:val="00FB26AE"/>
    <w:rsid w:val="00FB2BC7"/>
    <w:rsid w:val="00FB2D5F"/>
    <w:rsid w:val="00FB457D"/>
    <w:rsid w:val="00FB4C2C"/>
    <w:rsid w:val="00FB6F3A"/>
    <w:rsid w:val="00FB746E"/>
    <w:rsid w:val="00FB7727"/>
    <w:rsid w:val="00FB78D0"/>
    <w:rsid w:val="00FB7D5C"/>
    <w:rsid w:val="00FB7E17"/>
    <w:rsid w:val="00FC0229"/>
    <w:rsid w:val="00FC24F1"/>
    <w:rsid w:val="00FC258C"/>
    <w:rsid w:val="00FC3305"/>
    <w:rsid w:val="00FC57CC"/>
    <w:rsid w:val="00FC5D29"/>
    <w:rsid w:val="00FD0ECC"/>
    <w:rsid w:val="00FD1C35"/>
    <w:rsid w:val="00FD1C39"/>
    <w:rsid w:val="00FD24F3"/>
    <w:rsid w:val="00FD2FFD"/>
    <w:rsid w:val="00FD40BE"/>
    <w:rsid w:val="00FD573B"/>
    <w:rsid w:val="00FD73C0"/>
    <w:rsid w:val="00FE0267"/>
    <w:rsid w:val="00FE307E"/>
    <w:rsid w:val="00FE6081"/>
    <w:rsid w:val="00FE6A26"/>
    <w:rsid w:val="00FF050C"/>
    <w:rsid w:val="00FF1BCD"/>
    <w:rsid w:val="00FF20AE"/>
    <w:rsid w:val="00FF3777"/>
    <w:rsid w:val="00FF44B5"/>
    <w:rsid w:val="00FF48E1"/>
    <w:rsid w:val="00FF4C64"/>
    <w:rsid w:val="00FF5459"/>
    <w:rsid w:val="00FF622B"/>
    <w:rsid w:val="00FF671B"/>
    <w:rsid w:val="00FF6C88"/>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A5D"/>
    <w:pPr>
      <w:widowControl w:val="0"/>
      <w:suppressAutoHyphens/>
    </w:pPr>
    <w:rPr>
      <w:kern w:val="1"/>
      <w:sz w:val="24"/>
      <w:szCs w:val="24"/>
      <w:lang w:eastAsia="en-US"/>
    </w:rPr>
  </w:style>
  <w:style w:type="paragraph" w:styleId="Heading4">
    <w:name w:val="heading 4"/>
    <w:basedOn w:val="Normal"/>
    <w:next w:val="Normal"/>
    <w:link w:val="Heading4Char"/>
    <w:uiPriority w:val="99"/>
    <w:qFormat/>
    <w:rsid w:val="00586263"/>
    <w:pPr>
      <w:keepNext/>
      <w:spacing w:before="240" w:after="60"/>
      <w:outlineLvl w:val="3"/>
    </w:pPr>
    <w:rPr>
      <w:rFonts w:ascii="Calibri" w:hAnsi="Calibri"/>
      <w:b/>
      <w:sz w:val="28"/>
      <w:szCs w:val="20"/>
    </w:rPr>
  </w:style>
  <w:style w:type="paragraph" w:styleId="Heading5">
    <w:name w:val="heading 5"/>
    <w:basedOn w:val="Normal"/>
    <w:next w:val="Normal"/>
    <w:link w:val="Heading5Char"/>
    <w:uiPriority w:val="99"/>
    <w:qFormat/>
    <w:rsid w:val="00322A5D"/>
    <w:pPr>
      <w:keepNext/>
      <w:widowControl/>
      <w:numPr>
        <w:ilvl w:val="4"/>
        <w:numId w:val="1"/>
      </w:numPr>
      <w:suppressAutoHyphens w:val="0"/>
      <w:ind w:left="0" w:firstLine="709"/>
      <w:outlineLvl w:val="4"/>
    </w:pPr>
    <w:rPr>
      <w:rFonts w:ascii="Calibri" w:hAnsi="Calibri"/>
      <w:b/>
      <w:i/>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D5657B"/>
    <w:rPr>
      <w:rFonts w:ascii="Calibri" w:hAnsi="Calibri" w:cs="Times New Roman"/>
      <w:b/>
      <w:kern w:val="1"/>
      <w:sz w:val="28"/>
      <w:lang w:eastAsia="en-US"/>
    </w:rPr>
  </w:style>
  <w:style w:type="character" w:customStyle="1" w:styleId="Heading5Char">
    <w:name w:val="Heading 5 Char"/>
    <w:basedOn w:val="DefaultParagraphFont"/>
    <w:link w:val="Heading5"/>
    <w:uiPriority w:val="99"/>
    <w:semiHidden/>
    <w:locked/>
    <w:rsid w:val="00D5657B"/>
    <w:rPr>
      <w:rFonts w:ascii="Calibri" w:hAnsi="Calibri" w:cs="Times New Roman"/>
      <w:b/>
      <w:i/>
      <w:kern w:val="1"/>
      <w:sz w:val="26"/>
      <w:lang w:eastAsia="en-US"/>
    </w:rPr>
  </w:style>
  <w:style w:type="character" w:customStyle="1" w:styleId="Absatz-Standardschriftart">
    <w:name w:val="Absatz-Standardschriftart"/>
    <w:uiPriority w:val="99"/>
    <w:rsid w:val="00322A5D"/>
  </w:style>
  <w:style w:type="character" w:customStyle="1" w:styleId="WW-Absatz-Standardschriftart">
    <w:name w:val="WW-Absatz-Standardschriftart"/>
    <w:uiPriority w:val="99"/>
    <w:rsid w:val="00322A5D"/>
  </w:style>
  <w:style w:type="character" w:customStyle="1" w:styleId="WW-DefaultParagraphFont">
    <w:name w:val="WW-Default Paragraph Font"/>
    <w:uiPriority w:val="99"/>
    <w:rsid w:val="00322A5D"/>
  </w:style>
  <w:style w:type="character" w:customStyle="1" w:styleId="WW-DefaultParagraphFont1">
    <w:name w:val="WW-Default Paragraph Font1"/>
    <w:uiPriority w:val="99"/>
    <w:rsid w:val="00322A5D"/>
  </w:style>
  <w:style w:type="character" w:styleId="PageNumber">
    <w:name w:val="page number"/>
    <w:basedOn w:val="DefaultParagraphFont"/>
    <w:uiPriority w:val="99"/>
    <w:rsid w:val="00322A5D"/>
    <w:rPr>
      <w:rFonts w:cs="Times New Roman"/>
    </w:rPr>
  </w:style>
  <w:style w:type="character" w:customStyle="1" w:styleId="CharChar14">
    <w:name w:val="Char Char14"/>
    <w:uiPriority w:val="99"/>
    <w:rsid w:val="00322A5D"/>
    <w:rPr>
      <w:sz w:val="28"/>
      <w:lang w:val="en-US" w:eastAsia="ar-SA" w:bidi="ar-SA"/>
    </w:rPr>
  </w:style>
  <w:style w:type="character" w:customStyle="1" w:styleId="CharChar6">
    <w:name w:val="Char Char6"/>
    <w:uiPriority w:val="99"/>
    <w:rsid w:val="00322A5D"/>
    <w:rPr>
      <w:rFonts w:eastAsia="Times New Roman"/>
      <w:sz w:val="16"/>
      <w:lang w:val="lv-LV" w:eastAsia="ar-SA" w:bidi="ar-SA"/>
    </w:rPr>
  </w:style>
  <w:style w:type="character" w:customStyle="1" w:styleId="CharChar5">
    <w:name w:val="Char Char5"/>
    <w:uiPriority w:val="99"/>
    <w:rsid w:val="00322A5D"/>
    <w:rPr>
      <w:rFonts w:ascii="Arial Unicode MS" w:eastAsia="Arial Unicode MS" w:hAnsi="Arial Unicode MS"/>
      <w:lang w:val="lv-LV" w:eastAsia="ar-SA" w:bidi="ar-SA"/>
    </w:rPr>
  </w:style>
  <w:style w:type="character" w:customStyle="1" w:styleId="FontStyle16">
    <w:name w:val="Font Style16"/>
    <w:uiPriority w:val="99"/>
    <w:rsid w:val="00322A5D"/>
    <w:rPr>
      <w:rFonts w:ascii="Times New Roman" w:hAnsi="Times New Roman"/>
      <w:sz w:val="26"/>
    </w:rPr>
  </w:style>
  <w:style w:type="paragraph" w:customStyle="1" w:styleId="Heading">
    <w:name w:val="Heading"/>
    <w:basedOn w:val="Normal"/>
    <w:next w:val="BodyText"/>
    <w:uiPriority w:val="99"/>
    <w:rsid w:val="00322A5D"/>
    <w:pPr>
      <w:keepNext/>
      <w:spacing w:before="240" w:after="120"/>
    </w:pPr>
    <w:rPr>
      <w:rFonts w:ascii="Arial" w:hAnsi="Arial" w:cs="Tahoma"/>
      <w:sz w:val="28"/>
      <w:szCs w:val="28"/>
    </w:rPr>
  </w:style>
  <w:style w:type="paragraph" w:styleId="BodyText">
    <w:name w:val="Body Text"/>
    <w:basedOn w:val="Normal"/>
    <w:link w:val="BodyTextChar"/>
    <w:uiPriority w:val="99"/>
    <w:rsid w:val="00322A5D"/>
    <w:pPr>
      <w:spacing w:after="120"/>
    </w:pPr>
    <w:rPr>
      <w:szCs w:val="20"/>
    </w:rPr>
  </w:style>
  <w:style w:type="character" w:customStyle="1" w:styleId="BodyTextChar">
    <w:name w:val="Body Text Char"/>
    <w:basedOn w:val="DefaultParagraphFont"/>
    <w:link w:val="BodyText"/>
    <w:uiPriority w:val="99"/>
    <w:semiHidden/>
    <w:locked/>
    <w:rsid w:val="00D5657B"/>
    <w:rPr>
      <w:rFonts w:cs="Times New Roman"/>
      <w:kern w:val="1"/>
      <w:sz w:val="24"/>
      <w:lang w:eastAsia="en-US"/>
    </w:rPr>
  </w:style>
  <w:style w:type="paragraph" w:styleId="List">
    <w:name w:val="List"/>
    <w:basedOn w:val="BodyText"/>
    <w:uiPriority w:val="99"/>
    <w:rsid w:val="00322A5D"/>
    <w:rPr>
      <w:rFonts w:cs="Tahoma"/>
    </w:rPr>
  </w:style>
  <w:style w:type="paragraph" w:styleId="Caption">
    <w:name w:val="caption"/>
    <w:basedOn w:val="Normal"/>
    <w:uiPriority w:val="99"/>
    <w:qFormat/>
    <w:rsid w:val="00322A5D"/>
    <w:pPr>
      <w:suppressLineNumbers/>
      <w:spacing w:before="120" w:after="120"/>
    </w:pPr>
    <w:rPr>
      <w:rFonts w:cs="Tahoma"/>
      <w:i/>
      <w:iCs/>
    </w:rPr>
  </w:style>
  <w:style w:type="paragraph" w:customStyle="1" w:styleId="Index">
    <w:name w:val="Index"/>
    <w:basedOn w:val="Normal"/>
    <w:uiPriority w:val="99"/>
    <w:rsid w:val="00322A5D"/>
    <w:pPr>
      <w:suppressLineNumbers/>
    </w:pPr>
    <w:rPr>
      <w:rFonts w:cs="Tahoma"/>
    </w:rPr>
  </w:style>
  <w:style w:type="paragraph" w:customStyle="1" w:styleId="TableContents">
    <w:name w:val="Table Contents"/>
    <w:basedOn w:val="Normal"/>
    <w:uiPriority w:val="99"/>
    <w:rsid w:val="00322A5D"/>
    <w:pPr>
      <w:suppressLineNumbers/>
    </w:pPr>
  </w:style>
  <w:style w:type="paragraph" w:styleId="Footer">
    <w:name w:val="footer"/>
    <w:basedOn w:val="Normal"/>
    <w:link w:val="FooterChar"/>
    <w:uiPriority w:val="99"/>
    <w:rsid w:val="00322A5D"/>
    <w:rPr>
      <w:szCs w:val="20"/>
    </w:rPr>
  </w:style>
  <w:style w:type="character" w:customStyle="1" w:styleId="FooterChar">
    <w:name w:val="Footer Char"/>
    <w:basedOn w:val="DefaultParagraphFont"/>
    <w:link w:val="Footer"/>
    <w:uiPriority w:val="99"/>
    <w:semiHidden/>
    <w:locked/>
    <w:rsid w:val="00D5657B"/>
    <w:rPr>
      <w:rFonts w:cs="Times New Roman"/>
      <w:kern w:val="1"/>
      <w:sz w:val="24"/>
      <w:lang w:eastAsia="en-US"/>
    </w:rPr>
  </w:style>
  <w:style w:type="paragraph" w:styleId="Header">
    <w:name w:val="header"/>
    <w:basedOn w:val="Normal"/>
    <w:link w:val="HeaderChar"/>
    <w:uiPriority w:val="99"/>
    <w:rsid w:val="00322A5D"/>
    <w:pPr>
      <w:tabs>
        <w:tab w:val="center" w:pos="4153"/>
        <w:tab w:val="right" w:pos="8306"/>
      </w:tabs>
    </w:pPr>
    <w:rPr>
      <w:szCs w:val="20"/>
    </w:rPr>
  </w:style>
  <w:style w:type="character" w:customStyle="1" w:styleId="HeaderChar">
    <w:name w:val="Header Char"/>
    <w:basedOn w:val="DefaultParagraphFont"/>
    <w:link w:val="Header"/>
    <w:uiPriority w:val="99"/>
    <w:semiHidden/>
    <w:locked/>
    <w:rsid w:val="00D5657B"/>
    <w:rPr>
      <w:rFonts w:cs="Times New Roman"/>
      <w:kern w:val="1"/>
      <w:sz w:val="24"/>
      <w:lang w:eastAsia="en-US"/>
    </w:rPr>
  </w:style>
  <w:style w:type="paragraph" w:styleId="NormalWeb">
    <w:name w:val="Normal (Web)"/>
    <w:basedOn w:val="Normal"/>
    <w:uiPriority w:val="99"/>
    <w:rsid w:val="00322A5D"/>
    <w:pPr>
      <w:widowControl/>
      <w:suppressAutoHyphens w:val="0"/>
      <w:spacing w:before="100" w:after="100"/>
      <w:jc w:val="both"/>
    </w:pPr>
    <w:rPr>
      <w:rFonts w:ascii="Arial Unicode MS" w:eastAsia="Arial Unicode MS" w:hAnsi="Arial Unicode MS" w:cs="Arial Unicode MS"/>
      <w:lang w:val="en-US"/>
    </w:rPr>
  </w:style>
  <w:style w:type="paragraph" w:styleId="BodyTextIndent3">
    <w:name w:val="Body Text Indent 3"/>
    <w:basedOn w:val="Normal"/>
    <w:link w:val="BodyTextIndent3Char"/>
    <w:uiPriority w:val="99"/>
    <w:rsid w:val="00322A5D"/>
    <w:pPr>
      <w:widowControl/>
      <w:suppressAutoHyphens w:val="0"/>
      <w:spacing w:after="120" w:line="276" w:lineRule="auto"/>
      <w:ind w:left="283"/>
    </w:pPr>
    <w:rPr>
      <w:sz w:val="16"/>
      <w:szCs w:val="20"/>
    </w:rPr>
  </w:style>
  <w:style w:type="character" w:customStyle="1" w:styleId="BodyTextIndent3Char">
    <w:name w:val="Body Text Indent 3 Char"/>
    <w:basedOn w:val="DefaultParagraphFont"/>
    <w:link w:val="BodyTextIndent3"/>
    <w:uiPriority w:val="99"/>
    <w:semiHidden/>
    <w:locked/>
    <w:rsid w:val="00D5657B"/>
    <w:rPr>
      <w:rFonts w:cs="Times New Roman"/>
      <w:kern w:val="1"/>
      <w:sz w:val="16"/>
      <w:lang w:eastAsia="en-US"/>
    </w:rPr>
  </w:style>
  <w:style w:type="paragraph" w:styleId="HTMLPreformatted">
    <w:name w:val="HTML Preformatted"/>
    <w:basedOn w:val="Normal"/>
    <w:link w:val="HTMLPreformattedChar"/>
    <w:uiPriority w:val="99"/>
    <w:rsid w:val="00322A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D5657B"/>
    <w:rPr>
      <w:rFonts w:ascii="Courier New" w:hAnsi="Courier New" w:cs="Times New Roman"/>
      <w:kern w:val="1"/>
      <w:sz w:val="20"/>
      <w:lang w:eastAsia="en-US"/>
    </w:rPr>
  </w:style>
  <w:style w:type="paragraph" w:customStyle="1" w:styleId="TableHeading">
    <w:name w:val="Table Heading"/>
    <w:basedOn w:val="TableContents"/>
    <w:uiPriority w:val="99"/>
    <w:rsid w:val="00322A5D"/>
    <w:pPr>
      <w:jc w:val="center"/>
    </w:pPr>
    <w:rPr>
      <w:b/>
      <w:bCs/>
    </w:rPr>
  </w:style>
  <w:style w:type="paragraph" w:customStyle="1" w:styleId="Framecontents">
    <w:name w:val="Frame contents"/>
    <w:basedOn w:val="BodyText"/>
    <w:uiPriority w:val="99"/>
    <w:rsid w:val="00322A5D"/>
  </w:style>
  <w:style w:type="paragraph" w:customStyle="1" w:styleId="naisc">
    <w:name w:val="naisc"/>
    <w:basedOn w:val="Normal"/>
    <w:uiPriority w:val="99"/>
    <w:rsid w:val="00322A5D"/>
    <w:pPr>
      <w:spacing w:before="75" w:after="75"/>
      <w:jc w:val="center"/>
    </w:pPr>
  </w:style>
  <w:style w:type="paragraph" w:styleId="BalloonText">
    <w:name w:val="Balloon Text"/>
    <w:basedOn w:val="Normal"/>
    <w:link w:val="BalloonTextChar"/>
    <w:uiPriority w:val="99"/>
    <w:semiHidden/>
    <w:rsid w:val="007213EF"/>
    <w:rPr>
      <w:sz w:val="2"/>
      <w:szCs w:val="20"/>
    </w:rPr>
  </w:style>
  <w:style w:type="character" w:customStyle="1" w:styleId="BalloonTextChar">
    <w:name w:val="Balloon Text Char"/>
    <w:basedOn w:val="DefaultParagraphFont"/>
    <w:link w:val="BalloonText"/>
    <w:uiPriority w:val="99"/>
    <w:semiHidden/>
    <w:locked/>
    <w:rsid w:val="00D5657B"/>
    <w:rPr>
      <w:rFonts w:cs="Times New Roman"/>
      <w:kern w:val="1"/>
      <w:sz w:val="2"/>
      <w:lang w:eastAsia="en-US"/>
    </w:rPr>
  </w:style>
  <w:style w:type="character" w:customStyle="1" w:styleId="WW-Absatz-Standardschriftart111111111111">
    <w:name w:val="WW-Absatz-Standardschriftart111111111111"/>
    <w:uiPriority w:val="99"/>
    <w:rsid w:val="008630BB"/>
  </w:style>
  <w:style w:type="paragraph" w:customStyle="1" w:styleId="naispant">
    <w:name w:val="naispant"/>
    <w:basedOn w:val="Normal"/>
    <w:uiPriority w:val="99"/>
    <w:rsid w:val="00706F35"/>
    <w:pPr>
      <w:widowControl/>
      <w:spacing w:before="280" w:after="280"/>
    </w:pPr>
    <w:rPr>
      <w:kern w:val="0"/>
      <w:lang w:eastAsia="ar-SA"/>
    </w:rPr>
  </w:style>
  <w:style w:type="character" w:styleId="Hyperlink">
    <w:name w:val="Hyperlink"/>
    <w:basedOn w:val="DefaultParagraphFont"/>
    <w:uiPriority w:val="99"/>
    <w:rsid w:val="00831358"/>
    <w:rPr>
      <w:rFonts w:cs="Times New Roman"/>
      <w:color w:val="0000FF"/>
      <w:u w:val="single"/>
    </w:rPr>
  </w:style>
  <w:style w:type="character" w:styleId="Emphasis">
    <w:name w:val="Emphasis"/>
    <w:basedOn w:val="DefaultParagraphFont"/>
    <w:uiPriority w:val="99"/>
    <w:qFormat/>
    <w:rsid w:val="00934C6F"/>
    <w:rPr>
      <w:rFonts w:cs="Times New Roman"/>
      <w:i/>
    </w:rPr>
  </w:style>
  <w:style w:type="character" w:styleId="CommentReference">
    <w:name w:val="annotation reference"/>
    <w:basedOn w:val="DefaultParagraphFont"/>
    <w:uiPriority w:val="99"/>
    <w:rsid w:val="00CC1F91"/>
    <w:rPr>
      <w:rFonts w:cs="Times New Roman"/>
      <w:sz w:val="16"/>
    </w:rPr>
  </w:style>
  <w:style w:type="paragraph" w:styleId="CommentText">
    <w:name w:val="annotation text"/>
    <w:basedOn w:val="Normal"/>
    <w:link w:val="CommentTextChar"/>
    <w:uiPriority w:val="99"/>
    <w:rsid w:val="00CC1F91"/>
    <w:rPr>
      <w:sz w:val="20"/>
      <w:szCs w:val="20"/>
      <w:lang w:eastAsia="lv-LV"/>
    </w:rPr>
  </w:style>
  <w:style w:type="character" w:customStyle="1" w:styleId="CommentTextChar">
    <w:name w:val="Comment Text Char"/>
    <w:basedOn w:val="DefaultParagraphFont"/>
    <w:link w:val="CommentText"/>
    <w:uiPriority w:val="99"/>
    <w:locked/>
    <w:rsid w:val="00CC1F91"/>
    <w:rPr>
      <w:rFonts w:eastAsia="Times New Roman" w:cs="Times New Roman"/>
      <w:kern w:val="1"/>
    </w:rPr>
  </w:style>
  <w:style w:type="paragraph" w:styleId="CommentSubject">
    <w:name w:val="annotation subject"/>
    <w:basedOn w:val="CommentText"/>
    <w:next w:val="CommentText"/>
    <w:link w:val="CommentSubjectChar"/>
    <w:uiPriority w:val="99"/>
    <w:rsid w:val="00CC1F91"/>
    <w:rPr>
      <w:b/>
    </w:rPr>
  </w:style>
  <w:style w:type="character" w:customStyle="1" w:styleId="CommentSubjectChar">
    <w:name w:val="Comment Subject Char"/>
    <w:basedOn w:val="CommentTextChar"/>
    <w:link w:val="CommentSubject"/>
    <w:uiPriority w:val="99"/>
    <w:locked/>
    <w:rsid w:val="00CC1F91"/>
    <w:rPr>
      <w:b/>
    </w:rPr>
  </w:style>
  <w:style w:type="character" w:styleId="FollowedHyperlink">
    <w:name w:val="FollowedHyperlink"/>
    <w:basedOn w:val="DefaultParagraphFont"/>
    <w:uiPriority w:val="99"/>
    <w:rsid w:val="00CC3788"/>
    <w:rPr>
      <w:rFonts w:cs="Times New Roman"/>
      <w:color w:val="800080"/>
      <w:u w:val="single"/>
    </w:rPr>
  </w:style>
  <w:style w:type="paragraph" w:styleId="Signature">
    <w:name w:val="Signature"/>
    <w:basedOn w:val="Normal"/>
    <w:next w:val="EnvelopeReturn"/>
    <w:link w:val="SignatureChar"/>
    <w:uiPriority w:val="99"/>
    <w:rsid w:val="008E4320"/>
    <w:pPr>
      <w:keepNext/>
      <w:keepLines/>
      <w:tabs>
        <w:tab w:val="right" w:pos="9072"/>
      </w:tabs>
      <w:spacing w:before="600"/>
      <w:ind w:firstLine="720"/>
    </w:pPr>
    <w:rPr>
      <w:szCs w:val="20"/>
    </w:rPr>
  </w:style>
  <w:style w:type="character" w:customStyle="1" w:styleId="SignatureChar">
    <w:name w:val="Signature Char"/>
    <w:basedOn w:val="DefaultParagraphFont"/>
    <w:link w:val="Signature"/>
    <w:uiPriority w:val="99"/>
    <w:semiHidden/>
    <w:locked/>
    <w:rsid w:val="00D5657B"/>
    <w:rPr>
      <w:rFonts w:cs="Times New Roman"/>
      <w:kern w:val="1"/>
      <w:sz w:val="24"/>
      <w:lang w:eastAsia="en-US"/>
    </w:rPr>
  </w:style>
  <w:style w:type="paragraph" w:styleId="EnvelopeReturn">
    <w:name w:val="envelope return"/>
    <w:basedOn w:val="Normal"/>
    <w:uiPriority w:val="99"/>
    <w:rsid w:val="008E4320"/>
    <w:rPr>
      <w:rFonts w:ascii="Arial" w:hAnsi="Arial"/>
      <w:sz w:val="20"/>
      <w:szCs w:val="20"/>
    </w:rPr>
  </w:style>
  <w:style w:type="paragraph" w:customStyle="1" w:styleId="naisnod">
    <w:name w:val="naisnod"/>
    <w:basedOn w:val="Normal"/>
    <w:uiPriority w:val="99"/>
    <w:rsid w:val="00AD0CC8"/>
    <w:pPr>
      <w:widowControl/>
      <w:suppressAutoHyphens w:val="0"/>
      <w:spacing w:before="100" w:beforeAutospacing="1" w:after="100" w:afterAutospacing="1"/>
    </w:pPr>
    <w:rPr>
      <w:kern w:val="0"/>
      <w:lang w:eastAsia="lv-LV" w:bidi="ml-IN"/>
    </w:rPr>
  </w:style>
  <w:style w:type="paragraph" w:customStyle="1" w:styleId="naiskr">
    <w:name w:val="naiskr"/>
    <w:basedOn w:val="Normal"/>
    <w:uiPriority w:val="99"/>
    <w:rsid w:val="00AD0CC8"/>
    <w:pPr>
      <w:widowControl/>
      <w:suppressAutoHyphens w:val="0"/>
      <w:spacing w:before="100" w:beforeAutospacing="1" w:after="100" w:afterAutospacing="1"/>
    </w:pPr>
    <w:rPr>
      <w:kern w:val="0"/>
      <w:lang w:eastAsia="lv-LV" w:bidi="ml-IN"/>
    </w:rPr>
  </w:style>
  <w:style w:type="paragraph" w:styleId="Revision">
    <w:name w:val="Revision"/>
    <w:hidden/>
    <w:uiPriority w:val="99"/>
    <w:semiHidden/>
    <w:rsid w:val="00C0441D"/>
    <w:rPr>
      <w:kern w:val="1"/>
      <w:sz w:val="24"/>
      <w:szCs w:val="24"/>
      <w:lang w:eastAsia="en-US"/>
    </w:rPr>
  </w:style>
</w:styles>
</file>

<file path=word/webSettings.xml><?xml version="1.0" encoding="utf-8"?>
<w:webSettings xmlns:r="http://schemas.openxmlformats.org/officeDocument/2006/relationships" xmlns:w="http://schemas.openxmlformats.org/wordprocessingml/2006/main">
  <w:divs>
    <w:div w:id="1187212401">
      <w:marLeft w:val="0"/>
      <w:marRight w:val="0"/>
      <w:marTop w:val="0"/>
      <w:marBottom w:val="0"/>
      <w:divBdr>
        <w:top w:val="none" w:sz="0" w:space="0" w:color="auto"/>
        <w:left w:val="none" w:sz="0" w:space="0" w:color="auto"/>
        <w:bottom w:val="none" w:sz="0" w:space="0" w:color="auto"/>
        <w:right w:val="none" w:sz="0" w:space="0" w:color="auto"/>
      </w:divBdr>
    </w:div>
    <w:div w:id="1187212402">
      <w:marLeft w:val="0"/>
      <w:marRight w:val="0"/>
      <w:marTop w:val="0"/>
      <w:marBottom w:val="0"/>
      <w:divBdr>
        <w:top w:val="none" w:sz="0" w:space="0" w:color="auto"/>
        <w:left w:val="none" w:sz="0" w:space="0" w:color="auto"/>
        <w:bottom w:val="none" w:sz="0" w:space="0" w:color="auto"/>
        <w:right w:val="none" w:sz="0" w:space="0" w:color="auto"/>
      </w:divBdr>
    </w:div>
    <w:div w:id="1187212403">
      <w:marLeft w:val="0"/>
      <w:marRight w:val="0"/>
      <w:marTop w:val="0"/>
      <w:marBottom w:val="0"/>
      <w:divBdr>
        <w:top w:val="none" w:sz="0" w:space="0" w:color="auto"/>
        <w:left w:val="none" w:sz="0" w:space="0" w:color="auto"/>
        <w:bottom w:val="none" w:sz="0" w:space="0" w:color="auto"/>
        <w:right w:val="none" w:sz="0" w:space="0" w:color="auto"/>
      </w:divBdr>
    </w:div>
    <w:div w:id="11872124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7</Pages>
  <Words>1660</Words>
  <Characters>11909</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aģentūras „Civilās aviācijas aģentūra” budžeta apstiprināšanu ziņojums (anotācija)</dc:title>
  <dc:subject>Anotācija</dc:subject>
  <dc:creator>M.Gorodcovs, I.Dambe</dc:creator>
  <cp:keywords/>
  <dc:description>67830940, maris.gorodcovs@latcaa.gov.lv67830941, inta.dambe@latcaa.gov.lv</dc:description>
  <cp:lastModifiedBy>Baiba Šterna</cp:lastModifiedBy>
  <cp:revision>12</cp:revision>
  <cp:lastPrinted>2012-10-12T15:46:00Z</cp:lastPrinted>
  <dcterms:created xsi:type="dcterms:W3CDTF">2012-10-18T06:57:00Z</dcterms:created>
  <dcterms:modified xsi:type="dcterms:W3CDTF">2012-11-16T14:00:00Z</dcterms:modified>
</cp:coreProperties>
</file>