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45491" w14:textId="77777777" w:rsidR="006F7B7F" w:rsidRPr="00721CF2" w:rsidRDefault="006F7B7F" w:rsidP="00255B2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lv-LV"/>
        </w:rPr>
      </w:pPr>
      <w:r w:rsidRPr="00721CF2">
        <w:rPr>
          <w:rFonts w:ascii="Times New Roman" w:hAnsi="Times New Roman"/>
          <w:sz w:val="28"/>
          <w:szCs w:val="28"/>
          <w:lang w:val="lv-LV"/>
        </w:rPr>
        <w:t>Li</w:t>
      </w:r>
      <w:r>
        <w:rPr>
          <w:rFonts w:ascii="Times New Roman" w:hAnsi="Times New Roman"/>
          <w:sz w:val="28"/>
          <w:szCs w:val="28"/>
          <w:lang w:val="lv-LV"/>
        </w:rPr>
        <w:t>kumprojekts</w:t>
      </w:r>
    </w:p>
    <w:p w14:paraId="1EA45492" w14:textId="77777777" w:rsidR="006F7B7F" w:rsidRDefault="006F7B7F" w:rsidP="00255B2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</w:p>
    <w:p w14:paraId="1EA45493" w14:textId="68F6F5AD" w:rsidR="006F7B7F" w:rsidRPr="00721CF2" w:rsidRDefault="006F7B7F" w:rsidP="00255B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721CF2">
        <w:rPr>
          <w:rFonts w:ascii="Times New Roman" w:hAnsi="Times New Roman"/>
          <w:b/>
          <w:sz w:val="28"/>
          <w:szCs w:val="28"/>
          <w:lang w:val="lv-LV"/>
        </w:rPr>
        <w:t xml:space="preserve">Grozījumi </w:t>
      </w:r>
      <w:r>
        <w:rPr>
          <w:rFonts w:ascii="Times New Roman" w:hAnsi="Times New Roman"/>
          <w:b/>
          <w:sz w:val="28"/>
          <w:szCs w:val="28"/>
          <w:lang w:val="lv-LV"/>
        </w:rPr>
        <w:t xml:space="preserve">likumā </w:t>
      </w:r>
      <w:r w:rsidR="00255B2F">
        <w:rPr>
          <w:rFonts w:ascii="Times New Roman" w:hAnsi="Times New Roman"/>
          <w:b/>
          <w:sz w:val="28"/>
          <w:szCs w:val="28"/>
          <w:lang w:val="lv-LV"/>
        </w:rPr>
        <w:t>"</w:t>
      </w:r>
      <w:r>
        <w:rPr>
          <w:rFonts w:ascii="Times New Roman" w:hAnsi="Times New Roman"/>
          <w:b/>
          <w:sz w:val="28"/>
          <w:szCs w:val="28"/>
          <w:lang w:val="lv-LV"/>
        </w:rPr>
        <w:t>Par 1974.gada Atēnu konvencijas par pasažieru un to bagāžas jūras pārvadājumu 2002.gada protokolu</w:t>
      </w:r>
      <w:r w:rsidR="00255B2F">
        <w:rPr>
          <w:rFonts w:ascii="Times New Roman" w:hAnsi="Times New Roman"/>
          <w:b/>
          <w:sz w:val="28"/>
          <w:szCs w:val="28"/>
          <w:lang w:val="lv-LV"/>
        </w:rPr>
        <w:t>"</w:t>
      </w:r>
    </w:p>
    <w:p w14:paraId="1EA45494" w14:textId="77777777" w:rsidR="006F7B7F" w:rsidRDefault="006F7B7F" w:rsidP="00255B2F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14:paraId="1EA45495" w14:textId="334ADEDA" w:rsidR="006F7B7F" w:rsidRDefault="006F7B7F" w:rsidP="00255B2F">
      <w:pPr>
        <w:pStyle w:val="naisf"/>
        <w:spacing w:before="0" w:after="0"/>
        <w:ind w:firstLine="709"/>
        <w:rPr>
          <w:rFonts w:cs="Arial"/>
          <w:sz w:val="28"/>
          <w:szCs w:val="20"/>
          <w:lang w:eastAsia="en-US"/>
        </w:rPr>
      </w:pPr>
      <w:r>
        <w:tab/>
      </w:r>
      <w:r w:rsidRPr="00D133FF">
        <w:rPr>
          <w:sz w:val="28"/>
          <w:szCs w:val="28"/>
        </w:rPr>
        <w:t xml:space="preserve">Izdarīt </w:t>
      </w:r>
      <w:r>
        <w:rPr>
          <w:sz w:val="28"/>
          <w:szCs w:val="28"/>
        </w:rPr>
        <w:t xml:space="preserve">likumā </w:t>
      </w:r>
      <w:r w:rsidR="00255B2F">
        <w:rPr>
          <w:sz w:val="28"/>
          <w:szCs w:val="28"/>
        </w:rPr>
        <w:t>"</w:t>
      </w:r>
      <w:r w:rsidRPr="0093658F">
        <w:rPr>
          <w:sz w:val="28"/>
          <w:szCs w:val="28"/>
        </w:rPr>
        <w:t>Par 1974.gada Atēnu konvencijas par pasažieru un to bagāžas jūras pārvadājumu 2002.gada protokolu</w:t>
      </w:r>
      <w:r w:rsidR="00255B2F">
        <w:rPr>
          <w:sz w:val="28"/>
          <w:szCs w:val="28"/>
        </w:rPr>
        <w:t>"</w:t>
      </w:r>
      <w:r>
        <w:t xml:space="preserve"> </w:t>
      </w:r>
      <w:r w:rsidRPr="0031145E">
        <w:rPr>
          <w:rFonts w:cs="Arial"/>
          <w:sz w:val="28"/>
          <w:szCs w:val="20"/>
          <w:lang w:eastAsia="en-US"/>
        </w:rPr>
        <w:t xml:space="preserve">(Latvijas </w:t>
      </w:r>
      <w:r>
        <w:rPr>
          <w:rFonts w:cs="Arial"/>
          <w:sz w:val="28"/>
          <w:szCs w:val="20"/>
          <w:lang w:eastAsia="en-US"/>
        </w:rPr>
        <w:t>Vēstnesis, 2005, 5.nr.</w:t>
      </w:r>
      <w:r w:rsidRPr="0031145E">
        <w:rPr>
          <w:rFonts w:cs="Arial"/>
          <w:sz w:val="28"/>
          <w:szCs w:val="20"/>
          <w:lang w:eastAsia="en-US"/>
        </w:rPr>
        <w:t>) šādu</w:t>
      </w:r>
      <w:r>
        <w:rPr>
          <w:rFonts w:cs="Arial"/>
          <w:sz w:val="28"/>
          <w:szCs w:val="20"/>
          <w:lang w:eastAsia="en-US"/>
        </w:rPr>
        <w:t>s</w:t>
      </w:r>
      <w:r w:rsidRPr="0031145E">
        <w:rPr>
          <w:rFonts w:cs="Arial"/>
          <w:sz w:val="28"/>
          <w:szCs w:val="20"/>
          <w:lang w:eastAsia="en-US"/>
        </w:rPr>
        <w:t xml:space="preserve"> grozījumu</w:t>
      </w:r>
      <w:r>
        <w:rPr>
          <w:rFonts w:cs="Arial"/>
          <w:sz w:val="28"/>
          <w:szCs w:val="20"/>
          <w:lang w:eastAsia="en-US"/>
        </w:rPr>
        <w:t>s</w:t>
      </w:r>
      <w:r w:rsidRPr="0031145E">
        <w:rPr>
          <w:rFonts w:cs="Arial"/>
          <w:sz w:val="28"/>
          <w:szCs w:val="20"/>
          <w:lang w:eastAsia="en-US"/>
        </w:rPr>
        <w:t>:</w:t>
      </w:r>
    </w:p>
    <w:p w14:paraId="65435E48" w14:textId="77777777" w:rsidR="00F562CC" w:rsidRDefault="00F562CC" w:rsidP="00255B2F">
      <w:pPr>
        <w:pStyle w:val="naisf"/>
        <w:spacing w:before="0" w:after="0"/>
        <w:ind w:firstLine="709"/>
        <w:rPr>
          <w:rFonts w:cs="Arial"/>
          <w:sz w:val="28"/>
          <w:szCs w:val="20"/>
          <w:lang w:eastAsia="en-US"/>
        </w:rPr>
      </w:pPr>
    </w:p>
    <w:p w14:paraId="1EA45496" w14:textId="1B48FB60" w:rsidR="006F7B7F" w:rsidRDefault="006F7B7F" w:rsidP="00255B2F">
      <w:pPr>
        <w:pStyle w:val="naisf"/>
        <w:spacing w:before="0" w:after="0"/>
        <w:ind w:firstLine="709"/>
        <w:rPr>
          <w:rFonts w:cs="Arial"/>
          <w:sz w:val="28"/>
          <w:szCs w:val="20"/>
          <w:lang w:eastAsia="en-US"/>
        </w:rPr>
      </w:pPr>
      <w:r>
        <w:rPr>
          <w:rFonts w:cs="Arial"/>
          <w:sz w:val="28"/>
          <w:szCs w:val="20"/>
          <w:lang w:eastAsia="en-US"/>
        </w:rPr>
        <w:t xml:space="preserve">1. </w:t>
      </w:r>
      <w:r w:rsidR="00255B2F">
        <w:rPr>
          <w:rFonts w:cs="Arial"/>
          <w:sz w:val="28"/>
          <w:szCs w:val="20"/>
          <w:lang w:eastAsia="en-US"/>
        </w:rPr>
        <w:t>P</w:t>
      </w:r>
      <w:r>
        <w:rPr>
          <w:rFonts w:cs="Arial"/>
          <w:sz w:val="28"/>
          <w:szCs w:val="20"/>
          <w:lang w:eastAsia="en-US"/>
        </w:rPr>
        <w:t xml:space="preserve">apildināt likumu ar </w:t>
      </w:r>
      <w:r w:rsidRPr="00286DA4">
        <w:rPr>
          <w:rFonts w:cs="Arial"/>
          <w:sz w:val="28"/>
          <w:szCs w:val="20"/>
          <w:lang w:eastAsia="en-US"/>
        </w:rPr>
        <w:t>1.</w:t>
      </w:r>
      <w:r w:rsidR="00255B2F" w:rsidRPr="00255B2F">
        <w:rPr>
          <w:sz w:val="28"/>
          <w:szCs w:val="20"/>
          <w:vertAlign w:val="superscript"/>
          <w:lang w:eastAsia="en-US"/>
        </w:rPr>
        <w:t>1</w:t>
      </w:r>
      <w:r w:rsidRPr="00286DA4">
        <w:rPr>
          <w:sz w:val="28"/>
          <w:szCs w:val="20"/>
          <w:lang w:eastAsia="en-US"/>
        </w:rPr>
        <w:t xml:space="preserve"> </w:t>
      </w:r>
      <w:r w:rsidRPr="00286DA4">
        <w:rPr>
          <w:rFonts w:cs="Arial"/>
          <w:sz w:val="28"/>
          <w:szCs w:val="20"/>
          <w:lang w:eastAsia="en-US"/>
        </w:rPr>
        <w:t>pantu</w:t>
      </w:r>
      <w:r>
        <w:rPr>
          <w:rFonts w:cs="Arial"/>
          <w:sz w:val="28"/>
          <w:szCs w:val="20"/>
          <w:lang w:eastAsia="en-US"/>
        </w:rPr>
        <w:t xml:space="preserve"> šādā redakcijā:</w:t>
      </w:r>
    </w:p>
    <w:p w14:paraId="31101D78" w14:textId="77777777" w:rsidR="00255B2F" w:rsidRDefault="00255B2F" w:rsidP="00255B2F">
      <w:pPr>
        <w:pStyle w:val="naisf"/>
        <w:spacing w:before="0" w:after="0"/>
        <w:ind w:firstLine="709"/>
        <w:rPr>
          <w:rFonts w:cs="Arial"/>
          <w:sz w:val="28"/>
          <w:szCs w:val="20"/>
          <w:lang w:eastAsia="en-US"/>
        </w:rPr>
      </w:pPr>
    </w:p>
    <w:p w14:paraId="1EA45497" w14:textId="0F303884" w:rsidR="006F7B7F" w:rsidRPr="00286DA4" w:rsidRDefault="00255B2F" w:rsidP="00255B2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"</w:t>
      </w:r>
      <w:r w:rsidR="006F7B7F" w:rsidRPr="00F562CC">
        <w:rPr>
          <w:rFonts w:ascii="Times New Roman" w:hAnsi="Times New Roman"/>
          <w:b/>
          <w:sz w:val="28"/>
          <w:szCs w:val="28"/>
          <w:lang w:val="lv-LV"/>
        </w:rPr>
        <w:t>1.</w:t>
      </w:r>
      <w:r w:rsidRPr="00F562CC">
        <w:rPr>
          <w:rFonts w:ascii="Times New Roman" w:hAnsi="Times New Roman"/>
          <w:b/>
          <w:sz w:val="28"/>
          <w:szCs w:val="28"/>
          <w:vertAlign w:val="superscript"/>
          <w:lang w:val="lv-LV"/>
        </w:rPr>
        <w:t>1</w:t>
      </w:r>
      <w:r w:rsidR="006F7B7F" w:rsidRPr="00F562CC">
        <w:rPr>
          <w:rFonts w:ascii="Times New Roman" w:hAnsi="Times New Roman"/>
          <w:b/>
          <w:sz w:val="28"/>
          <w:szCs w:val="28"/>
          <w:lang w:val="lv-LV"/>
        </w:rPr>
        <w:t xml:space="preserve"> pants.</w:t>
      </w:r>
      <w:r w:rsidR="006F7B7F" w:rsidRPr="00076AD4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6F7B7F" w:rsidRPr="00286DA4">
        <w:rPr>
          <w:rFonts w:ascii="Times New Roman" w:hAnsi="Times New Roman"/>
          <w:sz w:val="28"/>
          <w:szCs w:val="28"/>
          <w:lang w:val="lv-LV"/>
        </w:rPr>
        <w:t xml:space="preserve">Saskaņā ar Starptautiskās Jūrniecības organizācijas (turpmāk </w:t>
      </w:r>
      <w:r w:rsidR="007701F9">
        <w:rPr>
          <w:rFonts w:ascii="Times New Roman" w:hAnsi="Times New Roman"/>
          <w:sz w:val="28"/>
          <w:szCs w:val="28"/>
          <w:lang w:val="lv-LV"/>
        </w:rPr>
        <w:t>–</w:t>
      </w:r>
      <w:r w:rsidR="006F7B7F" w:rsidRPr="00286DA4">
        <w:rPr>
          <w:rFonts w:ascii="Times New Roman" w:hAnsi="Times New Roman"/>
          <w:sz w:val="28"/>
          <w:szCs w:val="28"/>
          <w:lang w:val="lv-LV"/>
        </w:rPr>
        <w:t xml:space="preserve"> IMO) Juridiskās komitejas 2006.gada 19.oktobrī pieņemtajām pamatnostādnēm par 2002.gada Atēnu konvencijas par pasažieru un to bagāžas jūras pārvadājumu īstenošanu (turpmāk – IMO pamatnostādnes) un tajās ietverto IMO atrunu, </w:t>
      </w:r>
      <w:r w:rsidR="006F7B7F" w:rsidRPr="00B42B7C">
        <w:rPr>
          <w:rFonts w:ascii="Times New Roman" w:hAnsi="Times New Roman"/>
          <w:sz w:val="28"/>
          <w:szCs w:val="28"/>
          <w:lang w:val="lv-LV"/>
        </w:rPr>
        <w:t>E</w:t>
      </w:r>
      <w:r w:rsidR="007701F9" w:rsidRPr="00B42B7C">
        <w:rPr>
          <w:rFonts w:ascii="Times New Roman" w:hAnsi="Times New Roman"/>
          <w:sz w:val="28"/>
          <w:szCs w:val="28"/>
          <w:lang w:val="lv-LV"/>
        </w:rPr>
        <w:t xml:space="preserve">iropas </w:t>
      </w:r>
      <w:r w:rsidR="006F7B7F" w:rsidRPr="00B42B7C">
        <w:rPr>
          <w:rFonts w:ascii="Times New Roman" w:hAnsi="Times New Roman"/>
          <w:sz w:val="28"/>
          <w:szCs w:val="28"/>
          <w:lang w:val="lv-LV"/>
        </w:rPr>
        <w:t>S</w:t>
      </w:r>
      <w:r w:rsidR="007701F9" w:rsidRPr="00B42B7C">
        <w:rPr>
          <w:rFonts w:ascii="Times New Roman" w:hAnsi="Times New Roman"/>
          <w:sz w:val="28"/>
          <w:szCs w:val="28"/>
          <w:lang w:val="lv-LV"/>
        </w:rPr>
        <w:t>avienības</w:t>
      </w:r>
      <w:r w:rsidR="006F7B7F" w:rsidRPr="00286DA4">
        <w:rPr>
          <w:rFonts w:ascii="Times New Roman" w:hAnsi="Times New Roman"/>
          <w:sz w:val="28"/>
          <w:szCs w:val="28"/>
          <w:lang w:val="lv-LV"/>
        </w:rPr>
        <w:t xml:space="preserve"> Padomes 2011.gada 12.decembra </w:t>
      </w:r>
      <w:r w:rsidR="007E7902">
        <w:rPr>
          <w:rFonts w:ascii="Times New Roman" w:hAnsi="Times New Roman"/>
          <w:sz w:val="28"/>
          <w:szCs w:val="28"/>
          <w:lang w:val="lv-LV"/>
        </w:rPr>
        <w:t>L</w:t>
      </w:r>
      <w:r w:rsidR="006F7B7F" w:rsidRPr="00286DA4">
        <w:rPr>
          <w:rFonts w:ascii="Times New Roman" w:hAnsi="Times New Roman"/>
          <w:sz w:val="28"/>
          <w:szCs w:val="28"/>
          <w:lang w:val="lv-LV"/>
        </w:rPr>
        <w:t xml:space="preserve">ēmumu 2012/22/ES </w:t>
      </w:r>
      <w:r>
        <w:rPr>
          <w:rFonts w:ascii="Times New Roman" w:hAnsi="Times New Roman"/>
          <w:sz w:val="28"/>
          <w:szCs w:val="28"/>
          <w:lang w:val="lv-LV"/>
        </w:rPr>
        <w:t>"</w:t>
      </w:r>
      <w:r w:rsidR="006F7B7F" w:rsidRPr="00286DA4">
        <w:rPr>
          <w:rFonts w:ascii="Times New Roman" w:hAnsi="Times New Roman"/>
          <w:sz w:val="28"/>
          <w:szCs w:val="28"/>
          <w:lang w:val="lv-LV"/>
        </w:rPr>
        <w:t>Par Eiropas</w:t>
      </w:r>
      <w:r w:rsidR="00960FA8">
        <w:rPr>
          <w:rFonts w:ascii="Times New Roman" w:hAnsi="Times New Roman"/>
          <w:sz w:val="28"/>
          <w:szCs w:val="28"/>
          <w:lang w:val="lv-LV"/>
        </w:rPr>
        <w:t xml:space="preserve"> Savienības pievienošanos 1974.</w:t>
      </w:r>
      <w:r w:rsidR="006F7B7F" w:rsidRPr="00286DA4">
        <w:rPr>
          <w:rFonts w:ascii="Times New Roman" w:hAnsi="Times New Roman"/>
          <w:sz w:val="28"/>
          <w:szCs w:val="28"/>
          <w:lang w:val="lv-LV"/>
        </w:rPr>
        <w:t xml:space="preserve">gada Atēnu </w:t>
      </w:r>
      <w:r w:rsidR="00570283">
        <w:rPr>
          <w:rFonts w:ascii="Times New Roman" w:hAnsi="Times New Roman"/>
          <w:sz w:val="28"/>
          <w:szCs w:val="28"/>
          <w:lang w:val="lv-LV"/>
        </w:rPr>
        <w:t>k</w:t>
      </w:r>
      <w:r w:rsidR="006F7B7F" w:rsidRPr="00286DA4">
        <w:rPr>
          <w:rFonts w:ascii="Times New Roman" w:hAnsi="Times New Roman"/>
          <w:sz w:val="28"/>
          <w:szCs w:val="28"/>
          <w:lang w:val="lv-LV"/>
        </w:rPr>
        <w:t>onvencijas par pasažieru un viņu bagā</w:t>
      </w:r>
      <w:r w:rsidR="00960FA8">
        <w:rPr>
          <w:rFonts w:ascii="Times New Roman" w:hAnsi="Times New Roman"/>
          <w:sz w:val="28"/>
          <w:szCs w:val="28"/>
          <w:lang w:val="lv-LV"/>
        </w:rPr>
        <w:t>žas pārvadājumiem pa jūru 2002.</w:t>
      </w:r>
      <w:r w:rsidR="006F7B7F" w:rsidRPr="00286DA4">
        <w:rPr>
          <w:rFonts w:ascii="Times New Roman" w:hAnsi="Times New Roman"/>
          <w:sz w:val="28"/>
          <w:szCs w:val="28"/>
          <w:lang w:val="lv-LV"/>
        </w:rPr>
        <w:t>gada protokolam, izņemot tā 10. un 11.pantu</w:t>
      </w:r>
      <w:r>
        <w:rPr>
          <w:rFonts w:ascii="Times New Roman" w:hAnsi="Times New Roman"/>
          <w:sz w:val="28"/>
          <w:szCs w:val="28"/>
          <w:lang w:val="lv-LV"/>
        </w:rPr>
        <w:t>"</w:t>
      </w:r>
      <w:r w:rsidR="006F7B7F" w:rsidRPr="00286DA4">
        <w:rPr>
          <w:rFonts w:ascii="Times New Roman" w:hAnsi="Times New Roman"/>
          <w:sz w:val="28"/>
          <w:szCs w:val="28"/>
          <w:lang w:val="lv-LV"/>
        </w:rPr>
        <w:t xml:space="preserve">, kā arī atbilstoši Eiropas Parlamenta un Padomes 2009.gada 23.aprīļa Regulai (EK) Nr.392/2009 par pasažieru pārvadātāju atbildību nelaimes gadījumos uz jūras Latvijas Republika paziņo </w:t>
      </w:r>
      <w:r w:rsidR="006F7B7F" w:rsidRPr="007602DE">
        <w:rPr>
          <w:rFonts w:ascii="Times New Roman" w:hAnsi="Times New Roman"/>
          <w:sz w:val="28"/>
          <w:szCs w:val="28"/>
          <w:lang w:val="lv-LV"/>
        </w:rPr>
        <w:t>šādu atrunu</w:t>
      </w:r>
      <w:r w:rsidR="00A23E7A" w:rsidRPr="00A23E7A">
        <w:rPr>
          <w:rFonts w:ascii="Times New Roman" w:hAnsi="Times New Roman"/>
          <w:color w:val="FF0000"/>
          <w:sz w:val="28"/>
          <w:szCs w:val="28"/>
          <w:lang w:val="lv-LV"/>
        </w:rPr>
        <w:t xml:space="preserve"> </w:t>
      </w:r>
      <w:r w:rsidR="006F7B7F" w:rsidRPr="00286DA4">
        <w:rPr>
          <w:rFonts w:ascii="Times New Roman" w:hAnsi="Times New Roman"/>
          <w:sz w:val="28"/>
          <w:szCs w:val="28"/>
          <w:lang w:val="lv-LV"/>
        </w:rPr>
        <w:t>attiecībā uz Protokola pieņemšanu un apstiprināšanu:</w:t>
      </w:r>
    </w:p>
    <w:p w14:paraId="1EA45498" w14:textId="624E0D83" w:rsidR="006F7B7F" w:rsidRPr="00B940D3" w:rsidRDefault="006F7B7F" w:rsidP="00255B2F">
      <w:pPr>
        <w:pStyle w:val="naisf"/>
        <w:spacing w:before="0" w:after="0"/>
        <w:ind w:firstLine="709"/>
        <w:rPr>
          <w:rFonts w:cs="Arial"/>
          <w:sz w:val="28"/>
          <w:szCs w:val="28"/>
          <w:lang w:eastAsia="en-US"/>
        </w:rPr>
      </w:pPr>
      <w:r>
        <w:rPr>
          <w:rFonts w:cs="Arial"/>
          <w:sz w:val="28"/>
          <w:szCs w:val="28"/>
          <w:lang w:eastAsia="en-US"/>
        </w:rPr>
        <w:tab/>
      </w:r>
      <w:r w:rsidRPr="00D76DA8">
        <w:rPr>
          <w:rFonts w:cs="Arial"/>
          <w:sz w:val="28"/>
          <w:szCs w:val="28"/>
          <w:lang w:eastAsia="en-US"/>
        </w:rPr>
        <w:t xml:space="preserve">1) </w:t>
      </w:r>
      <w:r w:rsidR="007E7902">
        <w:rPr>
          <w:rFonts w:cs="Arial"/>
          <w:sz w:val="28"/>
          <w:szCs w:val="28"/>
          <w:lang w:eastAsia="en-US"/>
        </w:rPr>
        <w:t>p</w:t>
      </w:r>
      <w:r w:rsidRPr="00B940D3">
        <w:rPr>
          <w:rFonts w:cs="Arial"/>
          <w:sz w:val="28"/>
          <w:szCs w:val="28"/>
          <w:lang w:eastAsia="en-US"/>
        </w:rPr>
        <w:t xml:space="preserve">ārvadātāju atbildības ierobežošana: </w:t>
      </w:r>
    </w:p>
    <w:p w14:paraId="1EA4549C" w14:textId="706C04AC" w:rsidR="006F7B7F" w:rsidRPr="00D76DA8" w:rsidRDefault="007E7902" w:rsidP="00255B2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  <w:lang w:eastAsia="en-US"/>
        </w:rPr>
        <w:t>a</w:t>
      </w:r>
      <w:r w:rsidR="006F7B7F" w:rsidRPr="00286DA4">
        <w:rPr>
          <w:rFonts w:cs="Arial"/>
          <w:sz w:val="28"/>
          <w:szCs w:val="28"/>
          <w:lang w:eastAsia="en-US"/>
        </w:rPr>
        <w:t xml:space="preserve">) Latvijas Republika saglabā tiesības </w:t>
      </w:r>
      <w:r w:rsidR="006F7B7F" w:rsidRPr="00286DA4">
        <w:rPr>
          <w:sz w:val="28"/>
          <w:szCs w:val="28"/>
        </w:rPr>
        <w:t>un uzņemas ierobežot 1974.gada Atēnu konvencij</w:t>
      </w:r>
      <w:r w:rsidR="00570283">
        <w:rPr>
          <w:sz w:val="28"/>
          <w:szCs w:val="28"/>
        </w:rPr>
        <w:t>as</w:t>
      </w:r>
      <w:r w:rsidR="006F7B7F" w:rsidRPr="00286DA4">
        <w:rPr>
          <w:sz w:val="28"/>
          <w:szCs w:val="28"/>
        </w:rPr>
        <w:t xml:space="preserve"> par pasažieru un viņu bagāžas pārvadājumiem pa jūru, kurā izdarīti grozījumi ar 2002.gada protokolu (turpmāk </w:t>
      </w:r>
      <w:r w:rsidR="00960FA8">
        <w:rPr>
          <w:sz w:val="28"/>
          <w:szCs w:val="28"/>
        </w:rPr>
        <w:t>– 2002.gada Atēnu konvencija)</w:t>
      </w:r>
      <w:r w:rsidR="00570283">
        <w:rPr>
          <w:sz w:val="28"/>
          <w:szCs w:val="28"/>
        </w:rPr>
        <w:t>,</w:t>
      </w:r>
      <w:r w:rsidR="00960FA8">
        <w:rPr>
          <w:sz w:val="28"/>
          <w:szCs w:val="28"/>
        </w:rPr>
        <w:t xml:space="preserve"> 3.</w:t>
      </w:r>
      <w:r w:rsidR="006F7B7F" w:rsidRPr="00286DA4">
        <w:rPr>
          <w:sz w:val="28"/>
          <w:szCs w:val="28"/>
        </w:rPr>
        <w:t xml:space="preserve">panta pirmajā vai otrajā daļā noteikto atbildību, ja tāda ir, attiecībā uz pasažiera nāvi vai miesas bojājumiem, ko izraisījis jebkurš risks, kas minēts IMO pamatnostādņu </w:t>
      </w:r>
      <w:r w:rsidR="006F7B7F" w:rsidRPr="00B63144">
        <w:rPr>
          <w:sz w:val="28"/>
          <w:szCs w:val="28"/>
        </w:rPr>
        <w:t>2.2.punktā</w:t>
      </w:r>
      <w:r w:rsidR="006F7B7F" w:rsidRPr="00D76DA8">
        <w:rPr>
          <w:sz w:val="28"/>
          <w:szCs w:val="28"/>
        </w:rPr>
        <w:t>, minētajai atbildībai nepār</w:t>
      </w:r>
      <w:r>
        <w:rPr>
          <w:sz w:val="28"/>
          <w:szCs w:val="28"/>
        </w:rPr>
        <w:t xml:space="preserve">sniedzot mazāko no šādām </w:t>
      </w:r>
      <w:r w:rsidRPr="005C2417">
        <w:rPr>
          <w:sz w:val="28"/>
          <w:szCs w:val="28"/>
        </w:rPr>
        <w:t xml:space="preserve">summām – </w:t>
      </w:r>
      <w:r w:rsidR="00570283" w:rsidRPr="005C2417">
        <w:rPr>
          <w:sz w:val="28"/>
          <w:szCs w:val="28"/>
        </w:rPr>
        <w:t>250 tūkstošu</w:t>
      </w:r>
      <w:r w:rsidR="006F7B7F" w:rsidRPr="005C2417">
        <w:rPr>
          <w:sz w:val="28"/>
          <w:szCs w:val="28"/>
        </w:rPr>
        <w:t xml:space="preserve"> norēķinu vienību par katru pasa</w:t>
      </w:r>
      <w:r w:rsidRPr="005C2417">
        <w:rPr>
          <w:sz w:val="28"/>
          <w:szCs w:val="28"/>
        </w:rPr>
        <w:t xml:space="preserve">žieri katrā atsevišķā gadījumā vai </w:t>
      </w:r>
      <w:r w:rsidR="006F7B7F" w:rsidRPr="005C2417">
        <w:rPr>
          <w:sz w:val="28"/>
          <w:szCs w:val="28"/>
        </w:rPr>
        <w:t>340 miljonu norēķinu vienību par kuģi kopumā katrā atsevišķā gadījumā</w:t>
      </w:r>
      <w:r w:rsidRPr="005C2417">
        <w:rPr>
          <w:sz w:val="28"/>
          <w:szCs w:val="28"/>
        </w:rPr>
        <w:t>,</w:t>
      </w:r>
    </w:p>
    <w:p w14:paraId="1EA4549D" w14:textId="51541A68" w:rsidR="006F7B7F" w:rsidRPr="00D76DA8" w:rsidRDefault="006F7B7F" w:rsidP="00255B2F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E7902">
        <w:rPr>
          <w:sz w:val="28"/>
          <w:szCs w:val="28"/>
        </w:rPr>
        <w:t>b</w:t>
      </w:r>
      <w:r w:rsidRPr="00D76DA8">
        <w:rPr>
          <w:sz w:val="28"/>
          <w:szCs w:val="28"/>
        </w:rPr>
        <w:t xml:space="preserve">) Latvijas </w:t>
      </w:r>
      <w:r>
        <w:rPr>
          <w:sz w:val="28"/>
          <w:szCs w:val="28"/>
        </w:rPr>
        <w:t>R</w:t>
      </w:r>
      <w:r w:rsidRPr="00D76DA8">
        <w:rPr>
          <w:sz w:val="28"/>
          <w:szCs w:val="28"/>
        </w:rPr>
        <w:t xml:space="preserve">epublika saglabā tiesības un uzņemas šādai atbildībai </w:t>
      </w:r>
      <w:r w:rsidRPr="00B940D3">
        <w:rPr>
          <w:i/>
          <w:sz w:val="28"/>
          <w:szCs w:val="28"/>
        </w:rPr>
        <w:t>mutatis mutandis</w:t>
      </w:r>
      <w:r w:rsidRPr="00D76DA8">
        <w:rPr>
          <w:sz w:val="28"/>
          <w:szCs w:val="28"/>
        </w:rPr>
        <w:t xml:space="preserve"> piemērot </w:t>
      </w:r>
      <w:r>
        <w:rPr>
          <w:sz w:val="28"/>
          <w:szCs w:val="28"/>
        </w:rPr>
        <w:t>IM</w:t>
      </w:r>
      <w:r w:rsidRPr="00D76DA8">
        <w:rPr>
          <w:sz w:val="28"/>
          <w:szCs w:val="28"/>
        </w:rPr>
        <w:t xml:space="preserve">O </w:t>
      </w:r>
      <w:r>
        <w:rPr>
          <w:sz w:val="28"/>
          <w:szCs w:val="28"/>
        </w:rPr>
        <w:t>pamatnostādņu</w:t>
      </w:r>
      <w:r w:rsidRPr="00D76DA8">
        <w:rPr>
          <w:sz w:val="28"/>
          <w:szCs w:val="28"/>
        </w:rPr>
        <w:t xml:space="preserve"> 2.1.1. u</w:t>
      </w:r>
      <w:r w:rsidR="00960FA8">
        <w:rPr>
          <w:sz w:val="28"/>
          <w:szCs w:val="28"/>
        </w:rPr>
        <w:t>n 2.2.2.</w:t>
      </w:r>
      <w:r w:rsidRPr="00B63144">
        <w:rPr>
          <w:sz w:val="28"/>
          <w:szCs w:val="28"/>
        </w:rPr>
        <w:t>punktu</w:t>
      </w:r>
      <w:r w:rsidR="007E7902">
        <w:rPr>
          <w:sz w:val="28"/>
          <w:szCs w:val="28"/>
        </w:rPr>
        <w:t>,</w:t>
      </w:r>
    </w:p>
    <w:p w14:paraId="1EA4549E" w14:textId="175B9359" w:rsidR="006F7B7F" w:rsidRPr="00D76DA8" w:rsidRDefault="006F7B7F" w:rsidP="00255B2F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E7902">
        <w:rPr>
          <w:sz w:val="28"/>
          <w:szCs w:val="28"/>
        </w:rPr>
        <w:t>c</w:t>
      </w:r>
      <w:r w:rsidRPr="00D76DA8">
        <w:rPr>
          <w:sz w:val="28"/>
          <w:szCs w:val="28"/>
        </w:rPr>
        <w:t xml:space="preserve">) </w:t>
      </w:r>
      <w:r w:rsidR="00CF2BF6" w:rsidRPr="00B42B7C">
        <w:rPr>
          <w:sz w:val="28"/>
          <w:szCs w:val="28"/>
        </w:rPr>
        <w:t>Latvijas Republika</w:t>
      </w:r>
      <w:r w:rsidR="00CF2BF6">
        <w:rPr>
          <w:sz w:val="28"/>
          <w:szCs w:val="28"/>
        </w:rPr>
        <w:t xml:space="preserve"> </w:t>
      </w:r>
      <w:r w:rsidRPr="00D76DA8">
        <w:rPr>
          <w:sz w:val="28"/>
          <w:szCs w:val="28"/>
        </w:rPr>
        <w:t>ierobežo saskaņā ar</w:t>
      </w:r>
      <w:r w:rsidR="00960FA8">
        <w:rPr>
          <w:sz w:val="28"/>
          <w:szCs w:val="28"/>
        </w:rPr>
        <w:t xml:space="preserve"> 2002.gada Atēnu konvencijas 4.</w:t>
      </w:r>
      <w:r w:rsidRPr="00D76DA8">
        <w:rPr>
          <w:sz w:val="28"/>
          <w:szCs w:val="28"/>
        </w:rPr>
        <w:t>pantu noteikto faktiskā pārvad</w:t>
      </w:r>
      <w:r w:rsidR="00CF2BF6">
        <w:rPr>
          <w:sz w:val="28"/>
          <w:szCs w:val="28"/>
        </w:rPr>
        <w:t>ātāja atbildību, saskaņā ar 11.</w:t>
      </w:r>
      <w:r w:rsidRPr="00D76DA8">
        <w:rPr>
          <w:sz w:val="28"/>
          <w:szCs w:val="28"/>
        </w:rPr>
        <w:t>pantu noteikto pārvadātāja vai faktiskā pārvadātāja padotā</w:t>
      </w:r>
      <w:r w:rsidR="007E7902">
        <w:rPr>
          <w:sz w:val="28"/>
          <w:szCs w:val="28"/>
        </w:rPr>
        <w:t>,</w:t>
      </w:r>
      <w:r w:rsidRPr="00D76DA8">
        <w:rPr>
          <w:sz w:val="28"/>
          <w:szCs w:val="28"/>
        </w:rPr>
        <w:t xml:space="preserve"> vai aģe</w:t>
      </w:r>
      <w:r w:rsidR="00CF2BF6">
        <w:rPr>
          <w:sz w:val="28"/>
          <w:szCs w:val="28"/>
        </w:rPr>
        <w:t>nta atbildību un saskaņā ar 12.</w:t>
      </w:r>
      <w:r w:rsidRPr="00D76DA8">
        <w:rPr>
          <w:sz w:val="28"/>
          <w:szCs w:val="28"/>
        </w:rPr>
        <w:t xml:space="preserve">pantu noteikto atgūstamo </w:t>
      </w:r>
      <w:r w:rsidR="007E7902">
        <w:rPr>
          <w:sz w:val="28"/>
          <w:szCs w:val="28"/>
        </w:rPr>
        <w:t>kopsummu,</w:t>
      </w:r>
    </w:p>
    <w:p w14:paraId="1EA4549F" w14:textId="7255D07F" w:rsidR="006F7B7F" w:rsidRPr="00CF2BF6" w:rsidRDefault="006F7B7F" w:rsidP="00255B2F">
      <w:pPr>
        <w:pStyle w:val="NormalWeb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="007E7902">
        <w:rPr>
          <w:sz w:val="28"/>
          <w:szCs w:val="28"/>
        </w:rPr>
        <w:t>d</w:t>
      </w:r>
      <w:r w:rsidR="00F562CC" w:rsidRPr="00E57866">
        <w:rPr>
          <w:sz w:val="28"/>
          <w:szCs w:val="28"/>
        </w:rPr>
        <w:t>) šā panta pirmās daļas 1.</w:t>
      </w:r>
      <w:r w:rsidRPr="00E57866">
        <w:rPr>
          <w:sz w:val="28"/>
          <w:szCs w:val="28"/>
        </w:rPr>
        <w:t xml:space="preserve">punkta atrunu un uzņemšanos piemēro neatkarīgi no 2002.gada Atēnu konvencijas 3.panta pirmajā vai otrajā daļā noteiktās atbildības pamata un neatkarīgi no iespējami pretējā minētās </w:t>
      </w:r>
      <w:r w:rsidR="00CF2BF6" w:rsidRPr="00E57866">
        <w:rPr>
          <w:sz w:val="28"/>
          <w:szCs w:val="28"/>
        </w:rPr>
        <w:t>konvencijas 4. vai 7.</w:t>
      </w:r>
      <w:r w:rsidRPr="00E57866">
        <w:rPr>
          <w:sz w:val="28"/>
          <w:szCs w:val="28"/>
        </w:rPr>
        <w:t xml:space="preserve">panta, tomēr šī atruna un uzņemšanās neskar </w:t>
      </w:r>
      <w:r w:rsidR="00CF2BF6" w:rsidRPr="00E57866">
        <w:rPr>
          <w:sz w:val="28"/>
          <w:szCs w:val="28"/>
        </w:rPr>
        <w:t>konvencijas 10. un 13.</w:t>
      </w:r>
      <w:r w:rsidRPr="00E57866">
        <w:rPr>
          <w:sz w:val="28"/>
          <w:szCs w:val="28"/>
        </w:rPr>
        <w:t>panta darbību</w:t>
      </w:r>
      <w:r w:rsidR="007E7902">
        <w:rPr>
          <w:sz w:val="28"/>
          <w:szCs w:val="28"/>
        </w:rPr>
        <w:t>;</w:t>
      </w:r>
      <w:r w:rsidR="00CF2BF6">
        <w:rPr>
          <w:sz w:val="28"/>
          <w:szCs w:val="28"/>
        </w:rPr>
        <w:t xml:space="preserve"> </w:t>
      </w:r>
    </w:p>
    <w:p w14:paraId="1EA454A0" w14:textId="18C1A42B" w:rsidR="006F7B7F" w:rsidRPr="00B940D3" w:rsidRDefault="006F7B7F" w:rsidP="00255B2F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  <w:r w:rsidRPr="00D76DA8">
        <w:rPr>
          <w:sz w:val="28"/>
          <w:szCs w:val="28"/>
        </w:rPr>
        <w:t xml:space="preserve">2) </w:t>
      </w:r>
      <w:r w:rsidR="007E7902">
        <w:rPr>
          <w:sz w:val="28"/>
          <w:szCs w:val="28"/>
        </w:rPr>
        <w:t>o</w:t>
      </w:r>
      <w:r w:rsidRPr="00B940D3">
        <w:rPr>
          <w:sz w:val="28"/>
          <w:szCs w:val="28"/>
        </w:rPr>
        <w:t>bligātā apdrošināšana un apdrošinātāju atbildības ierobežošana:</w:t>
      </w:r>
    </w:p>
    <w:p w14:paraId="1EA454A4" w14:textId="03705AE0" w:rsidR="006F7B7F" w:rsidRPr="00D76DA8" w:rsidRDefault="006F7B7F" w:rsidP="007E790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7E7902">
        <w:rPr>
          <w:sz w:val="28"/>
          <w:szCs w:val="28"/>
        </w:rPr>
        <w:t>a</w:t>
      </w:r>
      <w:r w:rsidRPr="00D76DA8">
        <w:rPr>
          <w:sz w:val="28"/>
          <w:szCs w:val="28"/>
        </w:rPr>
        <w:t>) Latvijas Republika saglabā tiesības un uzņemas ierobežot saskaņā ar 2002.gada Atēnu konvencijas 4.</w:t>
      </w:r>
      <w:r w:rsidRPr="002051B9">
        <w:rPr>
          <w:sz w:val="28"/>
          <w:szCs w:val="28"/>
        </w:rPr>
        <w:t>bis</w:t>
      </w:r>
      <w:r w:rsidR="00CF2BF6">
        <w:rPr>
          <w:sz w:val="28"/>
          <w:szCs w:val="28"/>
        </w:rPr>
        <w:t xml:space="preserve"> </w:t>
      </w:r>
      <w:r w:rsidRPr="00D76DA8">
        <w:rPr>
          <w:sz w:val="28"/>
          <w:szCs w:val="28"/>
        </w:rPr>
        <w:t xml:space="preserve">panta pirmajā daļā noteikto prasību pastāvīgi uzturēt spēkā apdrošināšanu vai citu finansiālu nodrošinājumu attiecībā uz pasažiera nāvi vai miesas bojājumiem, ko izraisījis jebkurš risks, kas minēts </w:t>
      </w:r>
      <w:r>
        <w:rPr>
          <w:sz w:val="28"/>
          <w:szCs w:val="28"/>
        </w:rPr>
        <w:t>IM</w:t>
      </w:r>
      <w:r w:rsidRPr="00D76DA8">
        <w:rPr>
          <w:sz w:val="28"/>
          <w:szCs w:val="28"/>
        </w:rPr>
        <w:t xml:space="preserve">O </w:t>
      </w:r>
      <w:r>
        <w:rPr>
          <w:sz w:val="28"/>
          <w:szCs w:val="28"/>
        </w:rPr>
        <w:t>pamatnostādņu</w:t>
      </w:r>
      <w:r w:rsidR="008936EB">
        <w:rPr>
          <w:sz w:val="28"/>
          <w:szCs w:val="28"/>
        </w:rPr>
        <w:t xml:space="preserve"> 2.2.</w:t>
      </w:r>
      <w:r w:rsidRPr="00B63144">
        <w:rPr>
          <w:sz w:val="28"/>
          <w:szCs w:val="28"/>
        </w:rPr>
        <w:t>punktā</w:t>
      </w:r>
      <w:r w:rsidRPr="00D76DA8">
        <w:rPr>
          <w:sz w:val="28"/>
          <w:szCs w:val="28"/>
        </w:rPr>
        <w:t>, minētajai atbildībai nepārsniedzot mazāko</w:t>
      </w:r>
      <w:r w:rsidR="007E7902">
        <w:rPr>
          <w:sz w:val="28"/>
          <w:szCs w:val="28"/>
        </w:rPr>
        <w:t xml:space="preserve"> no šādām summām – </w:t>
      </w:r>
      <w:r w:rsidR="00570283">
        <w:rPr>
          <w:sz w:val="28"/>
          <w:szCs w:val="28"/>
        </w:rPr>
        <w:t>250 tūkstošu</w:t>
      </w:r>
      <w:r w:rsidRPr="00D76DA8">
        <w:rPr>
          <w:sz w:val="28"/>
          <w:szCs w:val="28"/>
        </w:rPr>
        <w:t xml:space="preserve"> norēķinu vienību katram pasažierim katrā atsevišķā gadījumā</w:t>
      </w:r>
      <w:r w:rsidR="007E7902">
        <w:rPr>
          <w:sz w:val="28"/>
          <w:szCs w:val="28"/>
        </w:rPr>
        <w:t xml:space="preserve"> vai </w:t>
      </w:r>
      <w:r w:rsidRPr="00D76DA8">
        <w:rPr>
          <w:sz w:val="28"/>
          <w:szCs w:val="28"/>
        </w:rPr>
        <w:t>340 miljonu norēķinu vienību par kuģi kopumā katrā atsevišķā gadījumā</w:t>
      </w:r>
      <w:r w:rsidR="007E7902">
        <w:rPr>
          <w:sz w:val="28"/>
          <w:szCs w:val="28"/>
        </w:rPr>
        <w:t>,</w:t>
      </w:r>
    </w:p>
    <w:p w14:paraId="1EA454A5" w14:textId="3988ACC0" w:rsidR="006F7B7F" w:rsidRPr="00D76DA8" w:rsidRDefault="006F7B7F" w:rsidP="00255B2F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E7902">
        <w:rPr>
          <w:sz w:val="28"/>
          <w:szCs w:val="28"/>
        </w:rPr>
        <w:t>b</w:t>
      </w:r>
      <w:r w:rsidRPr="00D76DA8">
        <w:rPr>
          <w:sz w:val="28"/>
          <w:szCs w:val="28"/>
        </w:rPr>
        <w:t>)</w:t>
      </w:r>
      <w:r w:rsidR="008936EB">
        <w:rPr>
          <w:sz w:val="28"/>
          <w:szCs w:val="28"/>
        </w:rPr>
        <w:t> </w:t>
      </w:r>
      <w:r w:rsidRPr="00D76DA8">
        <w:rPr>
          <w:sz w:val="28"/>
          <w:szCs w:val="28"/>
        </w:rPr>
        <w:t xml:space="preserve">Latvijas Republika saglabā tiesības un uzņemas ierobežot tā apdrošinātāja vai citas personas atbildību, kura saskaņā ar </w:t>
      </w:r>
      <w:r w:rsidR="002051B9" w:rsidRPr="00B42B7C">
        <w:rPr>
          <w:sz w:val="28"/>
          <w:szCs w:val="28"/>
        </w:rPr>
        <w:t>2002.gada Atēnu konvencijas</w:t>
      </w:r>
      <w:r>
        <w:rPr>
          <w:sz w:val="28"/>
          <w:szCs w:val="28"/>
        </w:rPr>
        <w:t xml:space="preserve"> </w:t>
      </w:r>
      <w:r w:rsidRPr="00D76DA8">
        <w:rPr>
          <w:sz w:val="28"/>
          <w:szCs w:val="28"/>
        </w:rPr>
        <w:t>4.</w:t>
      </w:r>
      <w:r w:rsidRPr="002051B9">
        <w:rPr>
          <w:sz w:val="28"/>
          <w:szCs w:val="28"/>
        </w:rPr>
        <w:t>bis</w:t>
      </w:r>
      <w:r w:rsidRPr="00D76DA8">
        <w:rPr>
          <w:sz w:val="28"/>
          <w:szCs w:val="28"/>
        </w:rPr>
        <w:t xml:space="preserve"> panta desmito daļu sniedz finansiālu nodrošinājumu attiecībā uz pasažiera nāvi vai miesas bojājumiem, ko izraisījis jebkurš risks, kas minēts </w:t>
      </w:r>
      <w:r>
        <w:rPr>
          <w:sz w:val="28"/>
          <w:szCs w:val="28"/>
        </w:rPr>
        <w:t>IMO</w:t>
      </w:r>
      <w:r w:rsidRPr="00D76DA8">
        <w:rPr>
          <w:sz w:val="28"/>
          <w:szCs w:val="28"/>
        </w:rPr>
        <w:t xml:space="preserve"> </w:t>
      </w:r>
      <w:r>
        <w:rPr>
          <w:sz w:val="28"/>
          <w:szCs w:val="28"/>
        </w:rPr>
        <w:t>pamatnostādņu</w:t>
      </w:r>
      <w:r w:rsidRPr="00D76DA8">
        <w:rPr>
          <w:sz w:val="28"/>
          <w:szCs w:val="28"/>
        </w:rPr>
        <w:t xml:space="preserve"> 2.2.</w:t>
      </w:r>
      <w:r w:rsidRPr="00B63144">
        <w:rPr>
          <w:sz w:val="28"/>
          <w:szCs w:val="28"/>
        </w:rPr>
        <w:t>punktā,</w:t>
      </w:r>
      <w:r w:rsidRPr="00D76DA8">
        <w:rPr>
          <w:sz w:val="28"/>
          <w:szCs w:val="28"/>
        </w:rPr>
        <w:t xml:space="preserve"> minētajai atbildībai nepārsniedzot apdrošināšanas vai cita finansiālā nodrošinājuma summu, kas pārvadātājam jāuztur spēkā saskaņā ar </w:t>
      </w:r>
      <w:r w:rsidRPr="005C2417">
        <w:rPr>
          <w:sz w:val="28"/>
          <w:szCs w:val="28"/>
        </w:rPr>
        <w:t>š</w:t>
      </w:r>
      <w:r w:rsidR="00B42B7C" w:rsidRPr="005C2417">
        <w:rPr>
          <w:sz w:val="28"/>
          <w:szCs w:val="28"/>
        </w:rPr>
        <w:t>ā</w:t>
      </w:r>
      <w:r w:rsidRPr="005C2417">
        <w:rPr>
          <w:sz w:val="28"/>
          <w:szCs w:val="28"/>
        </w:rPr>
        <w:t xml:space="preserve"> panta </w:t>
      </w:r>
      <w:r w:rsidR="00844349">
        <w:rPr>
          <w:sz w:val="28"/>
          <w:szCs w:val="28"/>
        </w:rPr>
        <w:t>2.</w:t>
      </w:r>
      <w:r w:rsidR="007E7902" w:rsidRPr="005C2417">
        <w:rPr>
          <w:sz w:val="28"/>
          <w:szCs w:val="28"/>
        </w:rPr>
        <w:t>punkta</w:t>
      </w:r>
      <w:r w:rsidRPr="005C2417">
        <w:rPr>
          <w:sz w:val="28"/>
          <w:szCs w:val="28"/>
        </w:rPr>
        <w:t xml:space="preserve"> </w:t>
      </w:r>
      <w:r w:rsidR="007E7902" w:rsidRPr="005C2417">
        <w:rPr>
          <w:sz w:val="28"/>
          <w:szCs w:val="28"/>
        </w:rPr>
        <w:t>"a" apakšpunktu</w:t>
      </w:r>
      <w:r w:rsidR="007E7902">
        <w:rPr>
          <w:sz w:val="28"/>
          <w:szCs w:val="28"/>
        </w:rPr>
        <w:t>,</w:t>
      </w:r>
    </w:p>
    <w:p w14:paraId="1EA454A6" w14:textId="2E3BBDBF" w:rsidR="006F7B7F" w:rsidRPr="00D76DA8" w:rsidRDefault="006F7B7F" w:rsidP="00255B2F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E7902">
        <w:rPr>
          <w:sz w:val="28"/>
          <w:szCs w:val="28"/>
        </w:rPr>
        <w:t>c</w:t>
      </w:r>
      <w:r w:rsidRPr="00D76DA8">
        <w:rPr>
          <w:sz w:val="28"/>
          <w:szCs w:val="28"/>
        </w:rPr>
        <w:t xml:space="preserve">) Latvijas Republika saglabā tiesības un uzņemas piemērot </w:t>
      </w:r>
      <w:r>
        <w:rPr>
          <w:sz w:val="28"/>
          <w:szCs w:val="28"/>
        </w:rPr>
        <w:t>IM</w:t>
      </w:r>
      <w:r w:rsidRPr="00D76DA8">
        <w:rPr>
          <w:sz w:val="28"/>
          <w:szCs w:val="28"/>
        </w:rPr>
        <w:t xml:space="preserve">O </w:t>
      </w:r>
      <w:r>
        <w:rPr>
          <w:sz w:val="28"/>
          <w:szCs w:val="28"/>
        </w:rPr>
        <w:t>pamatnostādnes</w:t>
      </w:r>
      <w:r w:rsidRPr="00D76DA8">
        <w:rPr>
          <w:sz w:val="28"/>
          <w:szCs w:val="28"/>
        </w:rPr>
        <w:t xml:space="preserve">, </w:t>
      </w:r>
      <w:r w:rsidR="008936EB" w:rsidRPr="00B42B7C">
        <w:rPr>
          <w:sz w:val="28"/>
          <w:szCs w:val="28"/>
        </w:rPr>
        <w:t>tai skaitā</w:t>
      </w:r>
      <w:r w:rsidRPr="00D76DA8">
        <w:rPr>
          <w:sz w:val="28"/>
          <w:szCs w:val="28"/>
        </w:rPr>
        <w:t xml:space="preserve"> </w:t>
      </w:r>
      <w:r>
        <w:rPr>
          <w:sz w:val="28"/>
          <w:szCs w:val="28"/>
        </w:rPr>
        <w:t>IMO</w:t>
      </w:r>
      <w:r w:rsidRPr="00D76DA8">
        <w:rPr>
          <w:sz w:val="28"/>
          <w:szCs w:val="28"/>
        </w:rPr>
        <w:t xml:space="preserve"> </w:t>
      </w:r>
      <w:r>
        <w:rPr>
          <w:sz w:val="28"/>
          <w:szCs w:val="28"/>
        </w:rPr>
        <w:t>pamatnostādņu</w:t>
      </w:r>
      <w:r w:rsidRPr="00D76DA8">
        <w:rPr>
          <w:sz w:val="28"/>
          <w:szCs w:val="28"/>
        </w:rPr>
        <w:t xml:space="preserve"> 2.1. un 2.2.</w:t>
      </w:r>
      <w:r w:rsidRPr="00B63144">
        <w:rPr>
          <w:sz w:val="28"/>
          <w:szCs w:val="28"/>
        </w:rPr>
        <w:t>punktā</w:t>
      </w:r>
      <w:r w:rsidRPr="00D76DA8">
        <w:rPr>
          <w:sz w:val="28"/>
          <w:szCs w:val="28"/>
        </w:rPr>
        <w:t xml:space="preserve"> minēto klauzulu piemērošanu attiecībā uz visu saskaņā ar 2002.gada Atēnu konvenciju </w:t>
      </w:r>
      <w:r w:rsidR="007E7902">
        <w:rPr>
          <w:sz w:val="28"/>
          <w:szCs w:val="28"/>
        </w:rPr>
        <w:t>noteikto obligāto apdrošināšanu,</w:t>
      </w:r>
    </w:p>
    <w:p w14:paraId="1EA454A7" w14:textId="0C1116CC" w:rsidR="006F7B7F" w:rsidRPr="00D76DA8" w:rsidRDefault="006F7B7F" w:rsidP="00255B2F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E7902">
        <w:rPr>
          <w:sz w:val="28"/>
          <w:szCs w:val="28"/>
        </w:rPr>
        <w:t>d</w:t>
      </w:r>
      <w:r w:rsidRPr="00D76DA8">
        <w:rPr>
          <w:sz w:val="28"/>
          <w:szCs w:val="28"/>
        </w:rPr>
        <w:t>) Latvijas Republika saglabā tiesības un uzņemas atbrīvot 2002.gada Atēnu konvencijas 4.</w:t>
      </w:r>
      <w:r w:rsidRPr="002051B9">
        <w:rPr>
          <w:sz w:val="28"/>
          <w:szCs w:val="28"/>
        </w:rPr>
        <w:t>bis</w:t>
      </w:r>
      <w:r w:rsidRPr="00D76DA8">
        <w:rPr>
          <w:sz w:val="28"/>
          <w:szCs w:val="28"/>
        </w:rPr>
        <w:t xml:space="preserve"> panta pirmajā daļā noteiktās apdrošināšanas vai cita finansiāla nodrošinājuma pakalpojumu sniedzēju </w:t>
      </w:r>
      <w:r w:rsidRPr="005C2417">
        <w:rPr>
          <w:sz w:val="28"/>
          <w:szCs w:val="28"/>
        </w:rPr>
        <w:t>no atbildības, ko viņš nav uzņēmies</w:t>
      </w:r>
      <w:r w:rsidR="007E7902" w:rsidRPr="005C2417">
        <w:rPr>
          <w:sz w:val="28"/>
          <w:szCs w:val="28"/>
        </w:rPr>
        <w:t>;</w:t>
      </w:r>
    </w:p>
    <w:p w14:paraId="1EA454A8" w14:textId="04374907" w:rsidR="006F7B7F" w:rsidRPr="00B940D3" w:rsidRDefault="006F7B7F" w:rsidP="00255B2F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76DA8">
        <w:rPr>
          <w:sz w:val="28"/>
          <w:szCs w:val="28"/>
        </w:rPr>
        <w:t xml:space="preserve">3) </w:t>
      </w:r>
      <w:r w:rsidR="007E7902">
        <w:rPr>
          <w:sz w:val="28"/>
          <w:szCs w:val="28"/>
        </w:rPr>
        <w:t>s</w:t>
      </w:r>
      <w:r w:rsidRPr="00B940D3">
        <w:rPr>
          <w:sz w:val="28"/>
          <w:szCs w:val="28"/>
        </w:rPr>
        <w:t>ertifikācija:</w:t>
      </w:r>
    </w:p>
    <w:p w14:paraId="1EA454AB" w14:textId="0EB3B5A6" w:rsidR="006F7B7F" w:rsidRPr="00D76DA8" w:rsidRDefault="006F7B7F" w:rsidP="0047670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E7902">
        <w:rPr>
          <w:sz w:val="28"/>
          <w:szCs w:val="28"/>
        </w:rPr>
        <w:t>a</w:t>
      </w:r>
      <w:r w:rsidRPr="00D76DA8">
        <w:rPr>
          <w:sz w:val="28"/>
          <w:szCs w:val="28"/>
        </w:rPr>
        <w:t>) Latvijas Republika saglabā tiesības un uzņemas izdot apdrošināšanas sertifikātus saskaņā ar 2002.gada Atēnu konvencijas 4</w:t>
      </w:r>
      <w:r w:rsidRPr="002051B9">
        <w:rPr>
          <w:sz w:val="28"/>
          <w:szCs w:val="28"/>
        </w:rPr>
        <w:t>.bis</w:t>
      </w:r>
      <w:r w:rsidR="007E7902">
        <w:rPr>
          <w:sz w:val="28"/>
          <w:szCs w:val="28"/>
        </w:rPr>
        <w:t xml:space="preserve"> panta otro daļu, lai </w:t>
      </w:r>
      <w:r w:rsidR="00F562CC">
        <w:rPr>
          <w:sz w:val="28"/>
          <w:szCs w:val="28"/>
        </w:rPr>
        <w:t xml:space="preserve"> </w:t>
      </w:r>
      <w:r w:rsidRPr="005C2417">
        <w:rPr>
          <w:sz w:val="28"/>
          <w:szCs w:val="28"/>
        </w:rPr>
        <w:t>atspoguļotu atbildības ierobežojumus un prasības pēc apdrošināšanas seguma, kas minētas š</w:t>
      </w:r>
      <w:r w:rsidR="0047670C" w:rsidRPr="005C2417">
        <w:rPr>
          <w:sz w:val="28"/>
          <w:szCs w:val="28"/>
        </w:rPr>
        <w:t xml:space="preserve">ā panta </w:t>
      </w:r>
      <w:r w:rsidR="00844349">
        <w:rPr>
          <w:sz w:val="28"/>
          <w:szCs w:val="28"/>
        </w:rPr>
        <w:t>1.</w:t>
      </w:r>
      <w:r w:rsidR="0047670C" w:rsidRPr="005C2417">
        <w:rPr>
          <w:sz w:val="28"/>
          <w:szCs w:val="28"/>
        </w:rPr>
        <w:t>punkta "a" apakšpunktā un</w:t>
      </w:r>
      <w:r w:rsidRPr="005C2417">
        <w:rPr>
          <w:sz w:val="28"/>
          <w:szCs w:val="28"/>
        </w:rPr>
        <w:t xml:space="preserve"> </w:t>
      </w:r>
      <w:r w:rsidR="00844349">
        <w:rPr>
          <w:sz w:val="28"/>
          <w:szCs w:val="28"/>
        </w:rPr>
        <w:t>2.</w:t>
      </w:r>
      <w:r w:rsidR="0047670C" w:rsidRPr="005C2417">
        <w:rPr>
          <w:sz w:val="28"/>
          <w:szCs w:val="28"/>
        </w:rPr>
        <w:t>punkta</w:t>
      </w:r>
      <w:r w:rsidRPr="005C2417">
        <w:rPr>
          <w:sz w:val="28"/>
          <w:szCs w:val="28"/>
        </w:rPr>
        <w:t xml:space="preserve"> </w:t>
      </w:r>
      <w:r w:rsidR="0047670C" w:rsidRPr="005C2417">
        <w:rPr>
          <w:sz w:val="28"/>
          <w:szCs w:val="28"/>
        </w:rPr>
        <w:t>"a", "b" un "d" apakšpunktā</w:t>
      </w:r>
      <w:r w:rsidR="00844349">
        <w:rPr>
          <w:sz w:val="28"/>
          <w:szCs w:val="28"/>
        </w:rPr>
        <w:t>,</w:t>
      </w:r>
      <w:r w:rsidR="0047670C" w:rsidRPr="005C2417">
        <w:rPr>
          <w:sz w:val="28"/>
          <w:szCs w:val="28"/>
        </w:rPr>
        <w:t xml:space="preserve"> un </w:t>
      </w:r>
      <w:r w:rsidRPr="005C2417">
        <w:rPr>
          <w:sz w:val="28"/>
          <w:szCs w:val="28"/>
        </w:rPr>
        <w:t xml:space="preserve">iekļautu tādus ierobežojumus, prasības un atbrīvojumus, ko tā konstatē par vajadzīgām apdrošināšanas tirgus apstākļu </w:t>
      </w:r>
      <w:r w:rsidR="0047670C" w:rsidRPr="005C2417">
        <w:rPr>
          <w:sz w:val="28"/>
          <w:szCs w:val="28"/>
        </w:rPr>
        <w:t>dēļ sertifikātu izdošanas laikā,</w:t>
      </w:r>
    </w:p>
    <w:p w14:paraId="1EA454AC" w14:textId="1A8A32DC" w:rsidR="006F7B7F" w:rsidRPr="00D76DA8" w:rsidRDefault="006F7B7F" w:rsidP="00255B2F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7670C">
        <w:rPr>
          <w:sz w:val="28"/>
          <w:szCs w:val="28"/>
        </w:rPr>
        <w:t>b</w:t>
      </w:r>
      <w:r w:rsidRPr="00D76DA8">
        <w:rPr>
          <w:sz w:val="28"/>
          <w:szCs w:val="28"/>
        </w:rPr>
        <w:t>)</w:t>
      </w:r>
      <w:r w:rsidR="008936EB">
        <w:rPr>
          <w:sz w:val="28"/>
          <w:szCs w:val="28"/>
        </w:rPr>
        <w:t> </w:t>
      </w:r>
      <w:r w:rsidRPr="00D76DA8">
        <w:rPr>
          <w:sz w:val="28"/>
          <w:szCs w:val="28"/>
        </w:rPr>
        <w:t>Latvijas Republika saglabā tiesības un apņemas akceptēt apdrošināšanas sertifikātus, ko saskaņā ar līdzīgu atrunu izdevušas citas valstis, kuras ir 20</w:t>
      </w:r>
      <w:r w:rsidR="0047670C">
        <w:rPr>
          <w:sz w:val="28"/>
          <w:szCs w:val="28"/>
        </w:rPr>
        <w:t>02.gada Atēnu konvencijas puses,</w:t>
      </w:r>
    </w:p>
    <w:p w14:paraId="1EA454AD" w14:textId="1C03FF66" w:rsidR="006F7B7F" w:rsidRPr="00D76DA8" w:rsidRDefault="006F7B7F" w:rsidP="00255B2F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7670C">
        <w:rPr>
          <w:sz w:val="28"/>
          <w:szCs w:val="28"/>
        </w:rPr>
        <w:t>c</w:t>
      </w:r>
      <w:r w:rsidRPr="00D76DA8">
        <w:rPr>
          <w:sz w:val="28"/>
          <w:szCs w:val="28"/>
        </w:rPr>
        <w:t>) ierobežojumus, prasības un atbrīvojumus skaidri atspoguļo saskaņā ar 2002.gada Atēnu konvencijas 4.</w:t>
      </w:r>
      <w:r w:rsidRPr="002051B9">
        <w:rPr>
          <w:sz w:val="28"/>
          <w:szCs w:val="28"/>
        </w:rPr>
        <w:t>bis</w:t>
      </w:r>
      <w:r w:rsidRPr="00D76DA8">
        <w:rPr>
          <w:sz w:val="28"/>
          <w:szCs w:val="28"/>
        </w:rPr>
        <w:t xml:space="preserve"> panta otro daļu izdotajā vai apstiprinātajā sertifikātā</w:t>
      </w:r>
      <w:r w:rsidR="00973B00">
        <w:rPr>
          <w:sz w:val="28"/>
          <w:szCs w:val="28"/>
        </w:rPr>
        <w:t>;</w:t>
      </w:r>
    </w:p>
    <w:p w14:paraId="1EA454AF" w14:textId="5B4004A1" w:rsidR="006F7B7F" w:rsidRDefault="006F7B7F" w:rsidP="00255B2F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76DA8">
        <w:rPr>
          <w:sz w:val="28"/>
          <w:szCs w:val="28"/>
        </w:rPr>
        <w:t xml:space="preserve">4) </w:t>
      </w:r>
      <w:r w:rsidR="0047670C">
        <w:rPr>
          <w:sz w:val="28"/>
          <w:szCs w:val="28"/>
        </w:rPr>
        <w:t>a</w:t>
      </w:r>
      <w:r w:rsidRPr="00B63144">
        <w:rPr>
          <w:sz w:val="28"/>
          <w:szCs w:val="28"/>
        </w:rPr>
        <w:t>r atrunu</w:t>
      </w:r>
      <w:r w:rsidRPr="00D76DA8">
        <w:rPr>
          <w:sz w:val="28"/>
          <w:szCs w:val="28"/>
        </w:rPr>
        <w:t xml:space="preserve"> saglabātās tiesības izmanto, pienācīgi ņemot vērā </w:t>
      </w:r>
      <w:r>
        <w:rPr>
          <w:sz w:val="28"/>
          <w:szCs w:val="28"/>
        </w:rPr>
        <w:t>IM</w:t>
      </w:r>
      <w:r w:rsidRPr="00D76DA8">
        <w:rPr>
          <w:sz w:val="28"/>
          <w:szCs w:val="28"/>
        </w:rPr>
        <w:t xml:space="preserve">O </w:t>
      </w:r>
      <w:r>
        <w:rPr>
          <w:sz w:val="28"/>
          <w:szCs w:val="28"/>
        </w:rPr>
        <w:t>pamatnostādnes</w:t>
      </w:r>
      <w:r w:rsidRPr="00D76DA8">
        <w:rPr>
          <w:sz w:val="28"/>
          <w:szCs w:val="28"/>
        </w:rPr>
        <w:t xml:space="preserve"> un visus tās grozījumus, lai nodrošinātu vienveidību. Ja </w:t>
      </w:r>
      <w:r>
        <w:rPr>
          <w:sz w:val="28"/>
          <w:szCs w:val="28"/>
        </w:rPr>
        <w:t xml:space="preserve">IMO </w:t>
      </w:r>
      <w:r w:rsidRPr="00D76DA8">
        <w:rPr>
          <w:sz w:val="28"/>
          <w:szCs w:val="28"/>
        </w:rPr>
        <w:t xml:space="preserve">Juridiskā komiteja ir pieņēmusi priekšlikumu grozīt </w:t>
      </w:r>
      <w:r>
        <w:rPr>
          <w:sz w:val="28"/>
          <w:szCs w:val="28"/>
        </w:rPr>
        <w:t>IM</w:t>
      </w:r>
      <w:r w:rsidRPr="00D76DA8">
        <w:rPr>
          <w:sz w:val="28"/>
          <w:szCs w:val="28"/>
        </w:rPr>
        <w:t xml:space="preserve">O pamatnostādnes, attiecīgos grozījumus piemēros no dienas, </w:t>
      </w:r>
      <w:r w:rsidRPr="00286DA4">
        <w:rPr>
          <w:sz w:val="28"/>
          <w:szCs w:val="28"/>
        </w:rPr>
        <w:t>ko nosaka minētā komiteja</w:t>
      </w:r>
      <w:r w:rsidRPr="00D76DA8">
        <w:rPr>
          <w:sz w:val="28"/>
          <w:szCs w:val="28"/>
        </w:rPr>
        <w:t>. Tas neskar starptautisko tiesību noteikumus par attiecīgas valsts tiesībām atcelt vai grozīt tās atrunu.</w:t>
      </w:r>
      <w:r w:rsidR="00255B2F">
        <w:rPr>
          <w:sz w:val="28"/>
          <w:szCs w:val="28"/>
        </w:rPr>
        <w:t>"</w:t>
      </w:r>
    </w:p>
    <w:p w14:paraId="0550739B" w14:textId="77777777" w:rsidR="00255B2F" w:rsidRDefault="00255B2F" w:rsidP="00255B2F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14:paraId="1EA454B0" w14:textId="7E43ABDE" w:rsidR="006F7B7F" w:rsidRDefault="006F7B7F" w:rsidP="00255B2F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 Papildināt likumu </w:t>
      </w:r>
      <w:r w:rsidRPr="00286DA4">
        <w:rPr>
          <w:sz w:val="28"/>
          <w:szCs w:val="28"/>
        </w:rPr>
        <w:t>ar 4.</w:t>
      </w:r>
      <w:r w:rsidR="00255B2F" w:rsidRPr="00255B2F">
        <w:rPr>
          <w:sz w:val="28"/>
          <w:szCs w:val="28"/>
          <w:vertAlign w:val="superscript"/>
        </w:rPr>
        <w:t>1</w:t>
      </w:r>
      <w:r w:rsidRPr="00286DA4">
        <w:rPr>
          <w:sz w:val="28"/>
          <w:szCs w:val="28"/>
        </w:rPr>
        <w:t xml:space="preserve"> pantu</w:t>
      </w:r>
      <w:r>
        <w:rPr>
          <w:sz w:val="28"/>
          <w:szCs w:val="28"/>
        </w:rPr>
        <w:t xml:space="preserve"> šādā redakcijā:</w:t>
      </w:r>
    </w:p>
    <w:p w14:paraId="7A6FA9B1" w14:textId="77777777" w:rsidR="00255B2F" w:rsidRDefault="00255B2F" w:rsidP="00255B2F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14:paraId="1EA454B1" w14:textId="09C8F894" w:rsidR="006F7B7F" w:rsidRPr="00EB5B56" w:rsidRDefault="00255B2F" w:rsidP="00255B2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"</w:t>
      </w:r>
      <w:r w:rsidR="006F7B7F" w:rsidRPr="007701F9">
        <w:rPr>
          <w:rFonts w:ascii="Times New Roman" w:hAnsi="Times New Roman"/>
          <w:b/>
          <w:sz w:val="28"/>
          <w:szCs w:val="28"/>
          <w:lang w:val="lv-LV"/>
        </w:rPr>
        <w:t>4.</w:t>
      </w:r>
      <w:r w:rsidRPr="007701F9">
        <w:rPr>
          <w:rFonts w:ascii="Times New Roman" w:hAnsi="Times New Roman"/>
          <w:b/>
          <w:sz w:val="28"/>
          <w:szCs w:val="28"/>
          <w:vertAlign w:val="superscript"/>
          <w:lang w:val="lv-LV"/>
        </w:rPr>
        <w:t>1</w:t>
      </w:r>
      <w:r w:rsidR="00B63144">
        <w:rPr>
          <w:rFonts w:ascii="Times New Roman" w:hAnsi="Times New Roman"/>
          <w:b/>
          <w:sz w:val="28"/>
          <w:szCs w:val="28"/>
          <w:lang w:val="lv-LV"/>
        </w:rPr>
        <w:t> </w:t>
      </w:r>
      <w:r w:rsidR="006F7B7F" w:rsidRPr="007701F9">
        <w:rPr>
          <w:rFonts w:ascii="Times New Roman" w:hAnsi="Times New Roman"/>
          <w:b/>
          <w:sz w:val="28"/>
          <w:szCs w:val="28"/>
          <w:lang w:val="lv-LV"/>
        </w:rPr>
        <w:t>pants.</w:t>
      </w:r>
      <w:r w:rsidR="006F7B7F" w:rsidRPr="00FB798A">
        <w:rPr>
          <w:rFonts w:ascii="Times New Roman" w:hAnsi="Times New Roman"/>
          <w:sz w:val="28"/>
          <w:szCs w:val="28"/>
          <w:lang w:val="lv-LV"/>
        </w:rPr>
        <w:t xml:space="preserve"> Latvijas Republikas paziņojums par šā likuma</w:t>
      </w:r>
      <w:r w:rsidR="006F7B7F" w:rsidRPr="00FB798A">
        <w:rPr>
          <w:rFonts w:ascii="Times New Roman" w:hAnsi="Times New Roman"/>
          <w:b/>
          <w:sz w:val="28"/>
          <w:szCs w:val="28"/>
          <w:lang w:val="lv-LV"/>
        </w:rPr>
        <w:t xml:space="preserve"> </w:t>
      </w:r>
      <w:r w:rsidR="00E57866">
        <w:rPr>
          <w:rFonts w:ascii="Times New Roman" w:hAnsi="Times New Roman"/>
          <w:sz w:val="28"/>
          <w:szCs w:val="28"/>
          <w:lang w:val="lv-LV"/>
        </w:rPr>
        <w:t>1.</w:t>
      </w:r>
      <w:r w:rsidR="00E57866">
        <w:rPr>
          <w:rFonts w:ascii="Times New Roman" w:hAnsi="Times New Roman"/>
          <w:sz w:val="28"/>
          <w:szCs w:val="28"/>
          <w:vertAlign w:val="superscript"/>
          <w:lang w:val="lv-LV"/>
        </w:rPr>
        <w:t>1</w:t>
      </w:r>
      <w:r w:rsidR="00E57866">
        <w:rPr>
          <w:rFonts w:ascii="Times New Roman" w:hAnsi="Times New Roman"/>
          <w:sz w:val="28"/>
          <w:szCs w:val="28"/>
          <w:lang w:val="lv-LV"/>
        </w:rPr>
        <w:t> </w:t>
      </w:r>
      <w:r w:rsidR="006F7B7F" w:rsidRPr="00286DA4">
        <w:rPr>
          <w:rFonts w:ascii="Times New Roman" w:hAnsi="Times New Roman"/>
          <w:sz w:val="28"/>
          <w:szCs w:val="28"/>
          <w:lang w:val="lv-LV"/>
        </w:rPr>
        <w:t>pantā</w:t>
      </w:r>
      <w:r w:rsidR="006F7B7F" w:rsidRPr="00FB798A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6F7B7F" w:rsidRPr="007602DE">
        <w:rPr>
          <w:rFonts w:ascii="Times New Roman" w:hAnsi="Times New Roman"/>
          <w:sz w:val="28"/>
          <w:szCs w:val="28"/>
          <w:lang w:val="lv-LV"/>
        </w:rPr>
        <w:t>ietverto atrunu</w:t>
      </w:r>
      <w:r w:rsidR="00A23E7A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6F7B7F" w:rsidRPr="00FB798A">
        <w:rPr>
          <w:rFonts w:ascii="Times New Roman" w:hAnsi="Times New Roman"/>
          <w:sz w:val="28"/>
          <w:szCs w:val="28"/>
          <w:lang w:val="lv-LV"/>
        </w:rPr>
        <w:t xml:space="preserve">stājas spēkā </w:t>
      </w:r>
      <w:r w:rsidR="006F7B7F" w:rsidRPr="00286DA4">
        <w:rPr>
          <w:rFonts w:ascii="Times New Roman" w:hAnsi="Times New Roman"/>
          <w:sz w:val="28"/>
          <w:szCs w:val="28"/>
          <w:lang w:val="lv-LV"/>
        </w:rPr>
        <w:t>vienlai</w:t>
      </w:r>
      <w:r w:rsidR="00A23E7A">
        <w:rPr>
          <w:rFonts w:ascii="Times New Roman" w:hAnsi="Times New Roman"/>
          <w:sz w:val="28"/>
          <w:szCs w:val="28"/>
          <w:lang w:val="lv-LV"/>
        </w:rPr>
        <w:t>kus</w:t>
      </w:r>
      <w:r w:rsidR="006F7B7F" w:rsidRPr="00286DA4">
        <w:rPr>
          <w:rFonts w:ascii="Times New Roman" w:hAnsi="Times New Roman"/>
          <w:sz w:val="28"/>
          <w:szCs w:val="28"/>
          <w:lang w:val="lv-LV"/>
        </w:rPr>
        <w:t xml:space="preserve"> ar Protokolu atbilstoši tā </w:t>
      </w:r>
      <w:r w:rsidR="00A23E7A" w:rsidRPr="007602DE">
        <w:rPr>
          <w:rFonts w:ascii="Times New Roman" w:hAnsi="Times New Roman"/>
          <w:sz w:val="28"/>
          <w:szCs w:val="28"/>
          <w:lang w:val="lv-LV"/>
        </w:rPr>
        <w:t>noslēguma</w:t>
      </w:r>
      <w:r w:rsidR="006F7B7F" w:rsidRPr="007602DE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2051B9" w:rsidRPr="007602DE">
        <w:rPr>
          <w:rFonts w:ascii="Times New Roman" w:hAnsi="Times New Roman"/>
          <w:sz w:val="28"/>
          <w:szCs w:val="28"/>
          <w:lang w:val="lv-LV"/>
        </w:rPr>
        <w:t>jautājumu</w:t>
      </w:r>
      <w:r w:rsidR="006F7B7F" w:rsidRPr="00286DA4">
        <w:rPr>
          <w:rFonts w:ascii="Times New Roman" w:hAnsi="Times New Roman"/>
          <w:sz w:val="28"/>
          <w:szCs w:val="28"/>
          <w:lang w:val="lv-LV"/>
        </w:rPr>
        <w:t xml:space="preserve"> 20.pantam, ja vien IMO ģenerālsekretārs nepaziņo par citu kārtību, un Ārlietu ministrija par to paziņo </w:t>
      </w:r>
      <w:r w:rsidR="00333CF0">
        <w:rPr>
          <w:rFonts w:ascii="Times New Roman" w:hAnsi="Times New Roman"/>
          <w:sz w:val="28"/>
          <w:szCs w:val="28"/>
          <w:lang w:val="lv-LV"/>
        </w:rPr>
        <w:t>oficiālajā izdevumā</w:t>
      </w:r>
      <w:r w:rsidR="006F7B7F" w:rsidRPr="00286DA4">
        <w:rPr>
          <w:rFonts w:ascii="Times New Roman" w:hAnsi="Times New Roman"/>
          <w:sz w:val="28"/>
          <w:szCs w:val="28"/>
          <w:lang w:val="lv-LV"/>
        </w:rPr>
        <w:t xml:space="preserve"> </w:t>
      </w:r>
      <w:r>
        <w:rPr>
          <w:rFonts w:ascii="Times New Roman" w:hAnsi="Times New Roman"/>
          <w:sz w:val="28"/>
          <w:szCs w:val="28"/>
          <w:lang w:val="lv-LV"/>
        </w:rPr>
        <w:t>"</w:t>
      </w:r>
      <w:r w:rsidR="006F7B7F" w:rsidRPr="00286DA4">
        <w:rPr>
          <w:rFonts w:ascii="Times New Roman" w:hAnsi="Times New Roman"/>
          <w:sz w:val="28"/>
          <w:szCs w:val="28"/>
          <w:lang w:val="lv-LV"/>
        </w:rPr>
        <w:t>Latvijas Vēstnesis</w:t>
      </w:r>
      <w:r>
        <w:rPr>
          <w:rFonts w:ascii="Times New Roman" w:hAnsi="Times New Roman"/>
          <w:sz w:val="28"/>
          <w:szCs w:val="28"/>
          <w:lang w:val="lv-LV"/>
        </w:rPr>
        <w:t>"</w:t>
      </w:r>
      <w:r w:rsidR="006F7B7F" w:rsidRPr="00EB5B56">
        <w:rPr>
          <w:rFonts w:ascii="Times New Roman" w:hAnsi="Times New Roman"/>
          <w:sz w:val="28"/>
          <w:szCs w:val="28"/>
          <w:lang w:val="lv-LV"/>
        </w:rPr>
        <w:t>.</w:t>
      </w:r>
      <w:r w:rsidR="00570283">
        <w:rPr>
          <w:rFonts w:ascii="Times New Roman" w:hAnsi="Times New Roman"/>
          <w:sz w:val="28"/>
          <w:szCs w:val="28"/>
          <w:lang w:val="lv-LV"/>
        </w:rPr>
        <w:t>"</w:t>
      </w:r>
      <w:r w:rsidR="006F7B7F" w:rsidRPr="00EB5B56">
        <w:rPr>
          <w:rFonts w:ascii="Times New Roman" w:hAnsi="Times New Roman"/>
          <w:b/>
          <w:sz w:val="28"/>
          <w:szCs w:val="28"/>
          <w:lang w:val="lv-LV"/>
        </w:rPr>
        <w:t xml:space="preserve"> </w:t>
      </w:r>
    </w:p>
    <w:p w14:paraId="1EA454B2" w14:textId="77777777" w:rsidR="006F7B7F" w:rsidRPr="00D76DA8" w:rsidRDefault="006F7B7F" w:rsidP="00255B2F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14:paraId="1EA454B3" w14:textId="77777777" w:rsidR="006F7B7F" w:rsidRPr="00D76DA8" w:rsidRDefault="006F7B7F" w:rsidP="00255B2F">
      <w:pPr>
        <w:pStyle w:val="naisf"/>
        <w:spacing w:before="0" w:after="0"/>
        <w:rPr>
          <w:rFonts w:cs="Arial"/>
          <w:sz w:val="28"/>
          <w:szCs w:val="28"/>
          <w:lang w:eastAsia="en-US"/>
        </w:rPr>
      </w:pPr>
      <w:r w:rsidRPr="00D76DA8">
        <w:rPr>
          <w:rFonts w:cs="Arial"/>
          <w:sz w:val="28"/>
          <w:szCs w:val="28"/>
          <w:lang w:eastAsia="en-US"/>
        </w:rPr>
        <w:t xml:space="preserve"> </w:t>
      </w:r>
    </w:p>
    <w:p w14:paraId="1EA454C4" w14:textId="77777777" w:rsidR="009C1A3F" w:rsidRDefault="009C1A3F" w:rsidP="00255B2F">
      <w:pPr>
        <w:pStyle w:val="naisf"/>
        <w:spacing w:before="0" w:after="0"/>
        <w:ind w:left="375" w:firstLine="0"/>
        <w:rPr>
          <w:rFonts w:cs="Arial"/>
          <w:sz w:val="28"/>
          <w:szCs w:val="28"/>
          <w:lang w:eastAsia="en-US"/>
        </w:rPr>
      </w:pPr>
    </w:p>
    <w:p w14:paraId="366B33DD" w14:textId="77777777" w:rsidR="006F39AE" w:rsidRDefault="006F7B7F" w:rsidP="00D11471">
      <w:pPr>
        <w:pStyle w:val="naisf"/>
        <w:spacing w:before="0" w:after="0"/>
        <w:ind w:left="375" w:firstLine="334"/>
        <w:rPr>
          <w:rFonts w:cs="Arial"/>
          <w:sz w:val="28"/>
          <w:szCs w:val="28"/>
          <w:lang w:eastAsia="en-US"/>
        </w:rPr>
      </w:pPr>
      <w:r w:rsidRPr="00D76DA8">
        <w:rPr>
          <w:rFonts w:cs="Arial"/>
          <w:sz w:val="28"/>
          <w:szCs w:val="28"/>
          <w:lang w:eastAsia="en-US"/>
        </w:rPr>
        <w:t>Satiksmes ministr</w:t>
      </w:r>
      <w:r w:rsidR="006F39AE">
        <w:rPr>
          <w:rFonts w:cs="Arial"/>
          <w:sz w:val="28"/>
          <w:szCs w:val="28"/>
          <w:lang w:eastAsia="en-US"/>
        </w:rPr>
        <w:t>a vietā –</w:t>
      </w:r>
    </w:p>
    <w:p w14:paraId="1EA454C5" w14:textId="0D56B6EA" w:rsidR="009C1A3F" w:rsidRDefault="006F39AE" w:rsidP="00D11471">
      <w:pPr>
        <w:pStyle w:val="naisf"/>
        <w:spacing w:before="0" w:after="0"/>
        <w:ind w:left="375" w:firstLine="334"/>
        <w:rPr>
          <w:rFonts w:cs="Arial"/>
          <w:sz w:val="28"/>
          <w:szCs w:val="28"/>
          <w:lang w:eastAsia="en-US"/>
        </w:rPr>
      </w:pPr>
      <w:r>
        <w:rPr>
          <w:rFonts w:cs="Arial"/>
          <w:sz w:val="28"/>
          <w:szCs w:val="28"/>
          <w:lang w:eastAsia="en-US"/>
        </w:rPr>
        <w:t>zemkopības ministre</w:t>
      </w:r>
      <w:r w:rsidR="006F7B7F" w:rsidRPr="00D76DA8">
        <w:rPr>
          <w:rFonts w:cs="Arial"/>
          <w:sz w:val="28"/>
          <w:szCs w:val="28"/>
          <w:lang w:eastAsia="en-US"/>
        </w:rPr>
        <w:tab/>
      </w:r>
      <w:r w:rsidR="006F7B7F" w:rsidRPr="00D76DA8">
        <w:rPr>
          <w:rFonts w:cs="Arial"/>
          <w:sz w:val="28"/>
          <w:szCs w:val="28"/>
          <w:lang w:eastAsia="en-US"/>
        </w:rPr>
        <w:tab/>
      </w:r>
      <w:r w:rsidR="006F7B7F" w:rsidRPr="00D76DA8">
        <w:rPr>
          <w:rFonts w:cs="Arial"/>
          <w:sz w:val="28"/>
          <w:szCs w:val="28"/>
          <w:lang w:eastAsia="en-US"/>
        </w:rPr>
        <w:tab/>
      </w:r>
      <w:r w:rsidR="006F7B7F" w:rsidRPr="00D76DA8">
        <w:rPr>
          <w:rFonts w:cs="Arial"/>
          <w:sz w:val="28"/>
          <w:szCs w:val="28"/>
          <w:lang w:eastAsia="en-US"/>
        </w:rPr>
        <w:tab/>
      </w:r>
      <w:r w:rsidR="006F7B7F" w:rsidRPr="00D76DA8">
        <w:rPr>
          <w:rFonts w:cs="Arial"/>
          <w:sz w:val="28"/>
          <w:szCs w:val="28"/>
          <w:lang w:eastAsia="en-US"/>
        </w:rPr>
        <w:tab/>
      </w:r>
    </w:p>
    <w:p w14:paraId="1EA454C6" w14:textId="2CFA535C" w:rsidR="006F7B7F" w:rsidRPr="00D76DA8" w:rsidRDefault="006F39AE" w:rsidP="00D11471">
      <w:pPr>
        <w:pStyle w:val="naisf"/>
        <w:spacing w:before="0" w:after="0"/>
        <w:ind w:left="375" w:firstLine="334"/>
        <w:rPr>
          <w:rFonts w:cs="Arial"/>
          <w:sz w:val="28"/>
          <w:szCs w:val="28"/>
          <w:lang w:eastAsia="en-US"/>
        </w:rPr>
      </w:pPr>
      <w:r>
        <w:rPr>
          <w:rFonts w:cs="Arial"/>
          <w:sz w:val="28"/>
          <w:szCs w:val="28"/>
          <w:lang w:eastAsia="en-US"/>
        </w:rPr>
        <w:t>L.Straujuma</w:t>
      </w:r>
    </w:p>
    <w:p w14:paraId="1EA454C7" w14:textId="77777777" w:rsidR="006F7B7F" w:rsidRPr="00C2495B" w:rsidRDefault="006F7B7F" w:rsidP="00255B2F">
      <w:pPr>
        <w:spacing w:after="0" w:line="240" w:lineRule="auto"/>
        <w:jc w:val="both"/>
        <w:rPr>
          <w:rFonts w:ascii="Times New Roman" w:hAnsi="Times New Roman"/>
          <w:lang w:val="lv-LV"/>
        </w:rPr>
      </w:pPr>
    </w:p>
    <w:sectPr w:rsidR="006F7B7F" w:rsidRPr="00C2495B" w:rsidSect="00255B2F">
      <w:headerReference w:type="default" r:id="rId8"/>
      <w:footerReference w:type="default" r:id="rId9"/>
      <w:footerReference w:type="first" r:id="rId10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A454CA" w14:textId="77777777" w:rsidR="00973B00" w:rsidRDefault="00973B00" w:rsidP="00776DA0">
      <w:pPr>
        <w:spacing w:after="0" w:line="240" w:lineRule="auto"/>
      </w:pPr>
      <w:r>
        <w:separator/>
      </w:r>
    </w:p>
  </w:endnote>
  <w:endnote w:type="continuationSeparator" w:id="0">
    <w:p w14:paraId="1EA454CB" w14:textId="77777777" w:rsidR="00973B00" w:rsidRDefault="00973B00" w:rsidP="00776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454D0" w14:textId="14C82CE0" w:rsidR="00973B00" w:rsidRPr="00255B2F" w:rsidRDefault="00973B00">
    <w:pPr>
      <w:pStyle w:val="Footer"/>
      <w:rPr>
        <w:sz w:val="16"/>
        <w:szCs w:val="16"/>
      </w:rPr>
    </w:pPr>
    <w:r w:rsidRPr="00255B2F">
      <w:rPr>
        <w:rFonts w:ascii="Times New Roman" w:hAnsi="Times New Roman"/>
        <w:sz w:val="16"/>
        <w:szCs w:val="16"/>
        <w:lang w:val="lv-LV"/>
      </w:rPr>
      <w:t>L2005_2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454D2" w14:textId="2E4044FF" w:rsidR="00973B00" w:rsidRPr="00255B2F" w:rsidRDefault="00973B00" w:rsidP="00B940D3">
    <w:pPr>
      <w:pStyle w:val="Footer"/>
      <w:rPr>
        <w:sz w:val="16"/>
        <w:szCs w:val="16"/>
      </w:rPr>
    </w:pPr>
    <w:r w:rsidRPr="00255B2F">
      <w:rPr>
        <w:rFonts w:ascii="Times New Roman" w:hAnsi="Times New Roman"/>
        <w:sz w:val="16"/>
        <w:szCs w:val="16"/>
        <w:lang w:val="lv-LV"/>
      </w:rPr>
      <w:t>L2005_2</w:t>
    </w:r>
    <w:r>
      <w:rPr>
        <w:rFonts w:ascii="Times New Roman" w:hAnsi="Times New Roman"/>
        <w:sz w:val="16"/>
        <w:szCs w:val="16"/>
        <w:lang w:val="lv-LV"/>
      </w:rPr>
      <w:t xml:space="preserve"> v_sk. = </w:t>
    </w:r>
    <w:r>
      <w:rPr>
        <w:rFonts w:ascii="Times New Roman" w:hAnsi="Times New Roman"/>
        <w:sz w:val="16"/>
        <w:szCs w:val="16"/>
        <w:lang w:val="lv-LV"/>
      </w:rPr>
      <w:fldChar w:fldCharType="begin"/>
    </w:r>
    <w:r>
      <w:rPr>
        <w:rFonts w:ascii="Times New Roman" w:hAnsi="Times New Roman"/>
        <w:sz w:val="16"/>
        <w:szCs w:val="16"/>
        <w:lang w:val="lv-LV"/>
      </w:rPr>
      <w:instrText xml:space="preserve"> NUMWORDS  \* MERGEFORMAT </w:instrText>
    </w:r>
    <w:r>
      <w:rPr>
        <w:rFonts w:ascii="Times New Roman" w:hAnsi="Times New Roman"/>
        <w:sz w:val="16"/>
        <w:szCs w:val="16"/>
        <w:lang w:val="lv-LV"/>
      </w:rPr>
      <w:fldChar w:fldCharType="separate"/>
    </w:r>
    <w:r w:rsidR="006F39AE">
      <w:rPr>
        <w:rFonts w:ascii="Times New Roman" w:hAnsi="Times New Roman"/>
        <w:noProof/>
        <w:sz w:val="16"/>
        <w:szCs w:val="16"/>
        <w:lang w:val="lv-LV"/>
      </w:rPr>
      <w:t>733</w:t>
    </w:r>
    <w:r>
      <w:rPr>
        <w:rFonts w:ascii="Times New Roman" w:hAnsi="Times New Roman"/>
        <w:sz w:val="16"/>
        <w:szCs w:val="16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A454C8" w14:textId="77777777" w:rsidR="00973B00" w:rsidRDefault="00973B00" w:rsidP="00776DA0">
      <w:pPr>
        <w:spacing w:after="0" w:line="240" w:lineRule="auto"/>
      </w:pPr>
      <w:r>
        <w:separator/>
      </w:r>
    </w:p>
  </w:footnote>
  <w:footnote w:type="continuationSeparator" w:id="0">
    <w:p w14:paraId="1EA454C9" w14:textId="77777777" w:rsidR="00973B00" w:rsidRDefault="00973B00" w:rsidP="00776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454CC" w14:textId="77777777" w:rsidR="00973B00" w:rsidRPr="00255B2F" w:rsidRDefault="00973B00">
    <w:pPr>
      <w:pStyle w:val="Header"/>
      <w:jc w:val="center"/>
      <w:rPr>
        <w:rFonts w:ascii="Times New Roman" w:hAnsi="Times New Roman"/>
        <w:sz w:val="24"/>
        <w:szCs w:val="24"/>
      </w:rPr>
    </w:pPr>
    <w:r w:rsidRPr="00255B2F">
      <w:rPr>
        <w:rFonts w:ascii="Times New Roman" w:hAnsi="Times New Roman"/>
        <w:sz w:val="24"/>
        <w:szCs w:val="24"/>
      </w:rPr>
      <w:fldChar w:fldCharType="begin"/>
    </w:r>
    <w:r w:rsidRPr="00255B2F">
      <w:rPr>
        <w:rFonts w:ascii="Times New Roman" w:hAnsi="Times New Roman"/>
        <w:sz w:val="24"/>
        <w:szCs w:val="24"/>
      </w:rPr>
      <w:instrText xml:space="preserve"> PAGE   \* MERGEFORMAT </w:instrText>
    </w:r>
    <w:r w:rsidRPr="00255B2F">
      <w:rPr>
        <w:rFonts w:ascii="Times New Roman" w:hAnsi="Times New Roman"/>
        <w:sz w:val="24"/>
        <w:szCs w:val="24"/>
      </w:rPr>
      <w:fldChar w:fldCharType="separate"/>
    </w:r>
    <w:r w:rsidR="006F39AE">
      <w:rPr>
        <w:rFonts w:ascii="Times New Roman" w:hAnsi="Times New Roman"/>
        <w:noProof/>
        <w:sz w:val="24"/>
        <w:szCs w:val="24"/>
      </w:rPr>
      <w:t>2</w:t>
    </w:r>
    <w:r w:rsidRPr="00255B2F">
      <w:rPr>
        <w:rFonts w:ascii="Times New Roman" w:hAnsi="Times New Roman"/>
        <w:noProof/>
        <w:sz w:val="24"/>
        <w:szCs w:val="24"/>
      </w:rPr>
      <w:fldChar w:fldCharType="end"/>
    </w:r>
  </w:p>
  <w:p w14:paraId="1EA454CD" w14:textId="77777777" w:rsidR="00973B00" w:rsidRDefault="00973B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3196"/>
    <w:multiLevelType w:val="hybridMultilevel"/>
    <w:tmpl w:val="BB40147E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EC7AEB"/>
    <w:multiLevelType w:val="hybridMultilevel"/>
    <w:tmpl w:val="8ADCC14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9D2323"/>
    <w:multiLevelType w:val="hybridMultilevel"/>
    <w:tmpl w:val="FC18CC2C"/>
    <w:lvl w:ilvl="0" w:tplc="2EC22D9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E31224"/>
    <w:multiLevelType w:val="hybridMultilevel"/>
    <w:tmpl w:val="B220EA26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847FDF"/>
    <w:multiLevelType w:val="hybridMultilevel"/>
    <w:tmpl w:val="BD888628"/>
    <w:lvl w:ilvl="0" w:tplc="29B2EF58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360D10"/>
    <w:multiLevelType w:val="hybridMultilevel"/>
    <w:tmpl w:val="B3C4D9F4"/>
    <w:lvl w:ilvl="0" w:tplc="FB0C92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72EB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92AAB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4234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844E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9027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2612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521D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44467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69C6EE3"/>
    <w:multiLevelType w:val="hybridMultilevel"/>
    <w:tmpl w:val="5B543BA0"/>
    <w:lvl w:ilvl="0" w:tplc="EFE2621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752C76"/>
    <w:multiLevelType w:val="hybridMultilevel"/>
    <w:tmpl w:val="A76EBF4E"/>
    <w:lvl w:ilvl="0" w:tplc="A532F47A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C819C1"/>
    <w:multiLevelType w:val="hybridMultilevel"/>
    <w:tmpl w:val="E7B25066"/>
    <w:lvl w:ilvl="0" w:tplc="D750D278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9">
    <w:nsid w:val="7BEF429B"/>
    <w:multiLevelType w:val="hybridMultilevel"/>
    <w:tmpl w:val="8CAACDA8"/>
    <w:lvl w:ilvl="0" w:tplc="3468C300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0">
    <w:nsid w:val="7C313364"/>
    <w:multiLevelType w:val="hybridMultilevel"/>
    <w:tmpl w:val="020CEC8A"/>
    <w:lvl w:ilvl="0" w:tplc="C02C06C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10"/>
  </w:num>
  <w:num w:numId="6">
    <w:abstractNumId w:val="4"/>
  </w:num>
  <w:num w:numId="7">
    <w:abstractNumId w:val="7"/>
  </w:num>
  <w:num w:numId="8">
    <w:abstractNumId w:val="2"/>
  </w:num>
  <w:num w:numId="9">
    <w:abstractNumId w:val="9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9BD"/>
    <w:rsid w:val="00001123"/>
    <w:rsid w:val="00001D01"/>
    <w:rsid w:val="000074AF"/>
    <w:rsid w:val="0000794B"/>
    <w:rsid w:val="00015A33"/>
    <w:rsid w:val="000226F8"/>
    <w:rsid w:val="00023AAF"/>
    <w:rsid w:val="00023DDD"/>
    <w:rsid w:val="00026F4A"/>
    <w:rsid w:val="000270D4"/>
    <w:rsid w:val="00030B15"/>
    <w:rsid w:val="0003111A"/>
    <w:rsid w:val="00031121"/>
    <w:rsid w:val="00036F37"/>
    <w:rsid w:val="0004059B"/>
    <w:rsid w:val="000413D0"/>
    <w:rsid w:val="00046EC8"/>
    <w:rsid w:val="00047387"/>
    <w:rsid w:val="00050BCA"/>
    <w:rsid w:val="00052542"/>
    <w:rsid w:val="000527EE"/>
    <w:rsid w:val="0006105D"/>
    <w:rsid w:val="000626CE"/>
    <w:rsid w:val="00066CB3"/>
    <w:rsid w:val="00073213"/>
    <w:rsid w:val="0007395B"/>
    <w:rsid w:val="00076AD4"/>
    <w:rsid w:val="00076C7C"/>
    <w:rsid w:val="00083D07"/>
    <w:rsid w:val="00090D58"/>
    <w:rsid w:val="0009175D"/>
    <w:rsid w:val="00092CFE"/>
    <w:rsid w:val="000A19C3"/>
    <w:rsid w:val="000A764B"/>
    <w:rsid w:val="000B3C7E"/>
    <w:rsid w:val="000B53D2"/>
    <w:rsid w:val="000C2280"/>
    <w:rsid w:val="000C2903"/>
    <w:rsid w:val="000C412B"/>
    <w:rsid w:val="000C4BC5"/>
    <w:rsid w:val="000D0DAC"/>
    <w:rsid w:val="000D31FF"/>
    <w:rsid w:val="000D33CA"/>
    <w:rsid w:val="000D4609"/>
    <w:rsid w:val="000E1298"/>
    <w:rsid w:val="000E1AA9"/>
    <w:rsid w:val="000E5C51"/>
    <w:rsid w:val="000F5FB4"/>
    <w:rsid w:val="00105101"/>
    <w:rsid w:val="00105178"/>
    <w:rsid w:val="001077EB"/>
    <w:rsid w:val="00110EA4"/>
    <w:rsid w:val="001113C4"/>
    <w:rsid w:val="001238A8"/>
    <w:rsid w:val="0012418C"/>
    <w:rsid w:val="00124D29"/>
    <w:rsid w:val="00131476"/>
    <w:rsid w:val="001364FF"/>
    <w:rsid w:val="00136DC2"/>
    <w:rsid w:val="00137A2C"/>
    <w:rsid w:val="00141B4D"/>
    <w:rsid w:val="001427FC"/>
    <w:rsid w:val="001432AC"/>
    <w:rsid w:val="00152C5A"/>
    <w:rsid w:val="00155BAA"/>
    <w:rsid w:val="00160502"/>
    <w:rsid w:val="00163DB7"/>
    <w:rsid w:val="0017433D"/>
    <w:rsid w:val="00187CD7"/>
    <w:rsid w:val="00191C98"/>
    <w:rsid w:val="001A05D2"/>
    <w:rsid w:val="001A21EF"/>
    <w:rsid w:val="001A4BC7"/>
    <w:rsid w:val="001B2CC3"/>
    <w:rsid w:val="001B407A"/>
    <w:rsid w:val="001B5A6D"/>
    <w:rsid w:val="001C5E9E"/>
    <w:rsid w:val="001C6072"/>
    <w:rsid w:val="001D6707"/>
    <w:rsid w:val="001D74DB"/>
    <w:rsid w:val="001E15E1"/>
    <w:rsid w:val="001E5A44"/>
    <w:rsid w:val="001E627C"/>
    <w:rsid w:val="001F0439"/>
    <w:rsid w:val="001F08E1"/>
    <w:rsid w:val="001F15A6"/>
    <w:rsid w:val="001F6CB3"/>
    <w:rsid w:val="001F769F"/>
    <w:rsid w:val="0020163E"/>
    <w:rsid w:val="0020399C"/>
    <w:rsid w:val="002051B9"/>
    <w:rsid w:val="00216412"/>
    <w:rsid w:val="002167F8"/>
    <w:rsid w:val="00216BFB"/>
    <w:rsid w:val="002274C4"/>
    <w:rsid w:val="0023357D"/>
    <w:rsid w:val="0023770A"/>
    <w:rsid w:val="00237B9A"/>
    <w:rsid w:val="002409D0"/>
    <w:rsid w:val="00245036"/>
    <w:rsid w:val="00246D19"/>
    <w:rsid w:val="002551BD"/>
    <w:rsid w:val="002558AC"/>
    <w:rsid w:val="00255B2F"/>
    <w:rsid w:val="00257AFE"/>
    <w:rsid w:val="00262464"/>
    <w:rsid w:val="00263CD7"/>
    <w:rsid w:val="0026584B"/>
    <w:rsid w:val="002716CD"/>
    <w:rsid w:val="00273992"/>
    <w:rsid w:val="00277494"/>
    <w:rsid w:val="002828ED"/>
    <w:rsid w:val="002836BF"/>
    <w:rsid w:val="00285C49"/>
    <w:rsid w:val="00285CD5"/>
    <w:rsid w:val="00286DA4"/>
    <w:rsid w:val="002A1523"/>
    <w:rsid w:val="002A3673"/>
    <w:rsid w:val="002A5324"/>
    <w:rsid w:val="002B0C01"/>
    <w:rsid w:val="002C461C"/>
    <w:rsid w:val="002C4DE8"/>
    <w:rsid w:val="002C5059"/>
    <w:rsid w:val="002C77E0"/>
    <w:rsid w:val="002D3567"/>
    <w:rsid w:val="002E0CC5"/>
    <w:rsid w:val="002E55E4"/>
    <w:rsid w:val="002E5EA6"/>
    <w:rsid w:val="002E6A19"/>
    <w:rsid w:val="002E7C0D"/>
    <w:rsid w:val="002F31FD"/>
    <w:rsid w:val="00300A94"/>
    <w:rsid w:val="00304AB7"/>
    <w:rsid w:val="00304D8C"/>
    <w:rsid w:val="003102B1"/>
    <w:rsid w:val="00310543"/>
    <w:rsid w:val="0031145E"/>
    <w:rsid w:val="00321B1A"/>
    <w:rsid w:val="003225A6"/>
    <w:rsid w:val="003312EF"/>
    <w:rsid w:val="00332B27"/>
    <w:rsid w:val="00333CF0"/>
    <w:rsid w:val="00336062"/>
    <w:rsid w:val="00342ABA"/>
    <w:rsid w:val="003444A0"/>
    <w:rsid w:val="00346D5A"/>
    <w:rsid w:val="0034752A"/>
    <w:rsid w:val="00366B9E"/>
    <w:rsid w:val="00376B8E"/>
    <w:rsid w:val="00377E6C"/>
    <w:rsid w:val="0038143D"/>
    <w:rsid w:val="00393343"/>
    <w:rsid w:val="00396367"/>
    <w:rsid w:val="00397BF4"/>
    <w:rsid w:val="003A0505"/>
    <w:rsid w:val="003A1780"/>
    <w:rsid w:val="003A66DC"/>
    <w:rsid w:val="003B2677"/>
    <w:rsid w:val="003C43E6"/>
    <w:rsid w:val="003D18F0"/>
    <w:rsid w:val="003D6889"/>
    <w:rsid w:val="003E1B66"/>
    <w:rsid w:val="003E3E26"/>
    <w:rsid w:val="003F027F"/>
    <w:rsid w:val="003F1FAE"/>
    <w:rsid w:val="003F2700"/>
    <w:rsid w:val="003F2A56"/>
    <w:rsid w:val="003F641E"/>
    <w:rsid w:val="0040518B"/>
    <w:rsid w:val="00406512"/>
    <w:rsid w:val="00406FA8"/>
    <w:rsid w:val="004075B5"/>
    <w:rsid w:val="004108B3"/>
    <w:rsid w:val="00413189"/>
    <w:rsid w:val="00415492"/>
    <w:rsid w:val="00415EF9"/>
    <w:rsid w:val="00420FCF"/>
    <w:rsid w:val="00425E92"/>
    <w:rsid w:val="004312FB"/>
    <w:rsid w:val="004521E1"/>
    <w:rsid w:val="004527C6"/>
    <w:rsid w:val="00460BE9"/>
    <w:rsid w:val="00463C11"/>
    <w:rsid w:val="00465C77"/>
    <w:rsid w:val="00470916"/>
    <w:rsid w:val="0047441D"/>
    <w:rsid w:val="00475016"/>
    <w:rsid w:val="00475084"/>
    <w:rsid w:val="0047670C"/>
    <w:rsid w:val="0048331D"/>
    <w:rsid w:val="00486D7D"/>
    <w:rsid w:val="00486DBC"/>
    <w:rsid w:val="004935E6"/>
    <w:rsid w:val="00493FF7"/>
    <w:rsid w:val="00495BB8"/>
    <w:rsid w:val="004B7D01"/>
    <w:rsid w:val="004C2AE4"/>
    <w:rsid w:val="004C49EF"/>
    <w:rsid w:val="004D140B"/>
    <w:rsid w:val="004D288E"/>
    <w:rsid w:val="004D28D2"/>
    <w:rsid w:val="004D34FC"/>
    <w:rsid w:val="004E05FA"/>
    <w:rsid w:val="004E0687"/>
    <w:rsid w:val="004E39C7"/>
    <w:rsid w:val="004E41EC"/>
    <w:rsid w:val="004F6DB4"/>
    <w:rsid w:val="004F76D4"/>
    <w:rsid w:val="005001E8"/>
    <w:rsid w:val="0050040D"/>
    <w:rsid w:val="00500760"/>
    <w:rsid w:val="00502D9D"/>
    <w:rsid w:val="0050341F"/>
    <w:rsid w:val="00505CC2"/>
    <w:rsid w:val="00512A7E"/>
    <w:rsid w:val="00514DF8"/>
    <w:rsid w:val="0051551C"/>
    <w:rsid w:val="005163A0"/>
    <w:rsid w:val="00517766"/>
    <w:rsid w:val="0052388E"/>
    <w:rsid w:val="005250D1"/>
    <w:rsid w:val="0052585B"/>
    <w:rsid w:val="00527BA3"/>
    <w:rsid w:val="00545AD5"/>
    <w:rsid w:val="00556757"/>
    <w:rsid w:val="005608B6"/>
    <w:rsid w:val="00560B2F"/>
    <w:rsid w:val="005624F9"/>
    <w:rsid w:val="00566ACA"/>
    <w:rsid w:val="00567912"/>
    <w:rsid w:val="00570283"/>
    <w:rsid w:val="005861E5"/>
    <w:rsid w:val="00590D56"/>
    <w:rsid w:val="00592252"/>
    <w:rsid w:val="0059389B"/>
    <w:rsid w:val="005A1E67"/>
    <w:rsid w:val="005A2682"/>
    <w:rsid w:val="005A2C79"/>
    <w:rsid w:val="005A4FD4"/>
    <w:rsid w:val="005A69B8"/>
    <w:rsid w:val="005B3586"/>
    <w:rsid w:val="005B3C44"/>
    <w:rsid w:val="005B4096"/>
    <w:rsid w:val="005B50EC"/>
    <w:rsid w:val="005C0274"/>
    <w:rsid w:val="005C0C33"/>
    <w:rsid w:val="005C2417"/>
    <w:rsid w:val="005C408F"/>
    <w:rsid w:val="005C6A56"/>
    <w:rsid w:val="005D2BF2"/>
    <w:rsid w:val="005D35FC"/>
    <w:rsid w:val="005D527E"/>
    <w:rsid w:val="005D715D"/>
    <w:rsid w:val="005E3044"/>
    <w:rsid w:val="005E30A1"/>
    <w:rsid w:val="005E3ADD"/>
    <w:rsid w:val="005E552A"/>
    <w:rsid w:val="005F2660"/>
    <w:rsid w:val="005F4026"/>
    <w:rsid w:val="005F45E1"/>
    <w:rsid w:val="005F7E26"/>
    <w:rsid w:val="00602E36"/>
    <w:rsid w:val="0061083C"/>
    <w:rsid w:val="00612FAB"/>
    <w:rsid w:val="006138EF"/>
    <w:rsid w:val="00621293"/>
    <w:rsid w:val="0062276D"/>
    <w:rsid w:val="006267A2"/>
    <w:rsid w:val="00626F16"/>
    <w:rsid w:val="006307B6"/>
    <w:rsid w:val="00630CD3"/>
    <w:rsid w:val="00633FC8"/>
    <w:rsid w:val="00635552"/>
    <w:rsid w:val="00635582"/>
    <w:rsid w:val="00644669"/>
    <w:rsid w:val="00654EBF"/>
    <w:rsid w:val="00656762"/>
    <w:rsid w:val="0066148D"/>
    <w:rsid w:val="00665E91"/>
    <w:rsid w:val="0068521B"/>
    <w:rsid w:val="0068767F"/>
    <w:rsid w:val="00687F0A"/>
    <w:rsid w:val="0069007D"/>
    <w:rsid w:val="0069235A"/>
    <w:rsid w:val="00693479"/>
    <w:rsid w:val="00693E9B"/>
    <w:rsid w:val="006946AE"/>
    <w:rsid w:val="006946C2"/>
    <w:rsid w:val="00695924"/>
    <w:rsid w:val="00695FEB"/>
    <w:rsid w:val="00697C15"/>
    <w:rsid w:val="006B0570"/>
    <w:rsid w:val="006B0C06"/>
    <w:rsid w:val="006B4546"/>
    <w:rsid w:val="006C47CA"/>
    <w:rsid w:val="006C5846"/>
    <w:rsid w:val="006C6F2D"/>
    <w:rsid w:val="006D0A23"/>
    <w:rsid w:val="006D4C59"/>
    <w:rsid w:val="006D7AB6"/>
    <w:rsid w:val="006E0B48"/>
    <w:rsid w:val="006E1064"/>
    <w:rsid w:val="006E4235"/>
    <w:rsid w:val="006E4E87"/>
    <w:rsid w:val="006F39AE"/>
    <w:rsid w:val="006F7B7F"/>
    <w:rsid w:val="00704599"/>
    <w:rsid w:val="007073E8"/>
    <w:rsid w:val="0071298E"/>
    <w:rsid w:val="00713C7F"/>
    <w:rsid w:val="0071645B"/>
    <w:rsid w:val="00721CF2"/>
    <w:rsid w:val="00732254"/>
    <w:rsid w:val="0073363B"/>
    <w:rsid w:val="00736C10"/>
    <w:rsid w:val="00750B5D"/>
    <w:rsid w:val="007514D6"/>
    <w:rsid w:val="007540E2"/>
    <w:rsid w:val="00756138"/>
    <w:rsid w:val="007602DE"/>
    <w:rsid w:val="007607C6"/>
    <w:rsid w:val="007612CD"/>
    <w:rsid w:val="007701F9"/>
    <w:rsid w:val="00772ECC"/>
    <w:rsid w:val="00773051"/>
    <w:rsid w:val="00776DA0"/>
    <w:rsid w:val="00777AE0"/>
    <w:rsid w:val="00782A9C"/>
    <w:rsid w:val="00782F3A"/>
    <w:rsid w:val="007A3289"/>
    <w:rsid w:val="007B182D"/>
    <w:rsid w:val="007B1D1C"/>
    <w:rsid w:val="007B24D9"/>
    <w:rsid w:val="007B311D"/>
    <w:rsid w:val="007B4544"/>
    <w:rsid w:val="007B5709"/>
    <w:rsid w:val="007B76E1"/>
    <w:rsid w:val="007C21C3"/>
    <w:rsid w:val="007C6A38"/>
    <w:rsid w:val="007C7051"/>
    <w:rsid w:val="007D01D5"/>
    <w:rsid w:val="007D08FE"/>
    <w:rsid w:val="007D1EEA"/>
    <w:rsid w:val="007D4441"/>
    <w:rsid w:val="007D7297"/>
    <w:rsid w:val="007E041A"/>
    <w:rsid w:val="007E0D0A"/>
    <w:rsid w:val="007E0EB9"/>
    <w:rsid w:val="007E5FA2"/>
    <w:rsid w:val="007E7902"/>
    <w:rsid w:val="007F2271"/>
    <w:rsid w:val="007F2562"/>
    <w:rsid w:val="007F2717"/>
    <w:rsid w:val="007F49FD"/>
    <w:rsid w:val="007F5BB1"/>
    <w:rsid w:val="007F5E6C"/>
    <w:rsid w:val="007F6A17"/>
    <w:rsid w:val="00801515"/>
    <w:rsid w:val="00802E37"/>
    <w:rsid w:val="00802EC4"/>
    <w:rsid w:val="00807A33"/>
    <w:rsid w:val="008102EB"/>
    <w:rsid w:val="00814008"/>
    <w:rsid w:val="008205DD"/>
    <w:rsid w:val="008221EE"/>
    <w:rsid w:val="00822514"/>
    <w:rsid w:val="00827092"/>
    <w:rsid w:val="00830EFC"/>
    <w:rsid w:val="008311E7"/>
    <w:rsid w:val="0083258F"/>
    <w:rsid w:val="0083386C"/>
    <w:rsid w:val="0083591E"/>
    <w:rsid w:val="00835ED9"/>
    <w:rsid w:val="0083603C"/>
    <w:rsid w:val="00836A1B"/>
    <w:rsid w:val="00840E1D"/>
    <w:rsid w:val="00842DA2"/>
    <w:rsid w:val="00844349"/>
    <w:rsid w:val="00845957"/>
    <w:rsid w:val="008539AD"/>
    <w:rsid w:val="00854A7A"/>
    <w:rsid w:val="008763D5"/>
    <w:rsid w:val="0088140E"/>
    <w:rsid w:val="00881EC5"/>
    <w:rsid w:val="008829D2"/>
    <w:rsid w:val="00883C71"/>
    <w:rsid w:val="008854AD"/>
    <w:rsid w:val="00887C9B"/>
    <w:rsid w:val="008916C6"/>
    <w:rsid w:val="008936EB"/>
    <w:rsid w:val="008940CD"/>
    <w:rsid w:val="008A3080"/>
    <w:rsid w:val="008B0512"/>
    <w:rsid w:val="008B13E2"/>
    <w:rsid w:val="008B2CC7"/>
    <w:rsid w:val="008E0ABE"/>
    <w:rsid w:val="008E0C19"/>
    <w:rsid w:val="008F0C44"/>
    <w:rsid w:val="008F0EF1"/>
    <w:rsid w:val="008F36D3"/>
    <w:rsid w:val="00903319"/>
    <w:rsid w:val="00906907"/>
    <w:rsid w:val="009102D9"/>
    <w:rsid w:val="00911459"/>
    <w:rsid w:val="00916521"/>
    <w:rsid w:val="00922F06"/>
    <w:rsid w:val="0092735E"/>
    <w:rsid w:val="00933A85"/>
    <w:rsid w:val="009342F0"/>
    <w:rsid w:val="0093541A"/>
    <w:rsid w:val="009356C9"/>
    <w:rsid w:val="0093658F"/>
    <w:rsid w:val="009379BD"/>
    <w:rsid w:val="009423F7"/>
    <w:rsid w:val="00957231"/>
    <w:rsid w:val="00960FA8"/>
    <w:rsid w:val="00972595"/>
    <w:rsid w:val="009738B1"/>
    <w:rsid w:val="00973B00"/>
    <w:rsid w:val="0097776F"/>
    <w:rsid w:val="00981A16"/>
    <w:rsid w:val="00984B0D"/>
    <w:rsid w:val="00991CC6"/>
    <w:rsid w:val="0099206D"/>
    <w:rsid w:val="00992CA5"/>
    <w:rsid w:val="009958CC"/>
    <w:rsid w:val="00996F8E"/>
    <w:rsid w:val="009A3874"/>
    <w:rsid w:val="009A4E05"/>
    <w:rsid w:val="009A5AEE"/>
    <w:rsid w:val="009B090E"/>
    <w:rsid w:val="009B2939"/>
    <w:rsid w:val="009B486D"/>
    <w:rsid w:val="009C1A3F"/>
    <w:rsid w:val="009C31E8"/>
    <w:rsid w:val="009C4E7E"/>
    <w:rsid w:val="009C62C7"/>
    <w:rsid w:val="009C6B9A"/>
    <w:rsid w:val="009C7FFC"/>
    <w:rsid w:val="009D23F5"/>
    <w:rsid w:val="009D3BDA"/>
    <w:rsid w:val="009D484E"/>
    <w:rsid w:val="009D7E16"/>
    <w:rsid w:val="009E3F54"/>
    <w:rsid w:val="009F0ECE"/>
    <w:rsid w:val="009F278A"/>
    <w:rsid w:val="009F3154"/>
    <w:rsid w:val="009F3E07"/>
    <w:rsid w:val="009F45D1"/>
    <w:rsid w:val="00A03D00"/>
    <w:rsid w:val="00A0463C"/>
    <w:rsid w:val="00A10EE0"/>
    <w:rsid w:val="00A116EA"/>
    <w:rsid w:val="00A13B79"/>
    <w:rsid w:val="00A17A69"/>
    <w:rsid w:val="00A2105F"/>
    <w:rsid w:val="00A23E7A"/>
    <w:rsid w:val="00A30FDD"/>
    <w:rsid w:val="00A324FF"/>
    <w:rsid w:val="00A32B9D"/>
    <w:rsid w:val="00A36174"/>
    <w:rsid w:val="00A3798B"/>
    <w:rsid w:val="00A434E9"/>
    <w:rsid w:val="00A453A1"/>
    <w:rsid w:val="00A4656A"/>
    <w:rsid w:val="00A5428A"/>
    <w:rsid w:val="00A6083D"/>
    <w:rsid w:val="00A61C88"/>
    <w:rsid w:val="00A70C37"/>
    <w:rsid w:val="00A713E5"/>
    <w:rsid w:val="00A74B85"/>
    <w:rsid w:val="00A8301A"/>
    <w:rsid w:val="00A843F9"/>
    <w:rsid w:val="00A851D1"/>
    <w:rsid w:val="00A8658A"/>
    <w:rsid w:val="00A86968"/>
    <w:rsid w:val="00A9657F"/>
    <w:rsid w:val="00AB2E9A"/>
    <w:rsid w:val="00AB367B"/>
    <w:rsid w:val="00AB4E34"/>
    <w:rsid w:val="00AB5F75"/>
    <w:rsid w:val="00AB7FD5"/>
    <w:rsid w:val="00AC6A40"/>
    <w:rsid w:val="00AC739D"/>
    <w:rsid w:val="00AD54A6"/>
    <w:rsid w:val="00AE6AD4"/>
    <w:rsid w:val="00AF1880"/>
    <w:rsid w:val="00AF4AF0"/>
    <w:rsid w:val="00AF5A98"/>
    <w:rsid w:val="00AF7E2F"/>
    <w:rsid w:val="00B02894"/>
    <w:rsid w:val="00B030B9"/>
    <w:rsid w:val="00B062DB"/>
    <w:rsid w:val="00B12EA9"/>
    <w:rsid w:val="00B135B6"/>
    <w:rsid w:val="00B16A2A"/>
    <w:rsid w:val="00B1774B"/>
    <w:rsid w:val="00B22714"/>
    <w:rsid w:val="00B249D8"/>
    <w:rsid w:val="00B31E15"/>
    <w:rsid w:val="00B370D4"/>
    <w:rsid w:val="00B42B7C"/>
    <w:rsid w:val="00B42FC5"/>
    <w:rsid w:val="00B46B7C"/>
    <w:rsid w:val="00B51885"/>
    <w:rsid w:val="00B56E0A"/>
    <w:rsid w:val="00B63144"/>
    <w:rsid w:val="00B6519C"/>
    <w:rsid w:val="00B66297"/>
    <w:rsid w:val="00B66F1C"/>
    <w:rsid w:val="00B67F7B"/>
    <w:rsid w:val="00B72B7D"/>
    <w:rsid w:val="00B73995"/>
    <w:rsid w:val="00B744D7"/>
    <w:rsid w:val="00B804C6"/>
    <w:rsid w:val="00B84709"/>
    <w:rsid w:val="00B87458"/>
    <w:rsid w:val="00B87E55"/>
    <w:rsid w:val="00B91FC2"/>
    <w:rsid w:val="00B940D3"/>
    <w:rsid w:val="00B9463F"/>
    <w:rsid w:val="00B94F8F"/>
    <w:rsid w:val="00B9542C"/>
    <w:rsid w:val="00BA3DA9"/>
    <w:rsid w:val="00BA6164"/>
    <w:rsid w:val="00BA7D6B"/>
    <w:rsid w:val="00BB0FFF"/>
    <w:rsid w:val="00BC1518"/>
    <w:rsid w:val="00BD0734"/>
    <w:rsid w:val="00BD32F1"/>
    <w:rsid w:val="00BD3ABD"/>
    <w:rsid w:val="00BD443E"/>
    <w:rsid w:val="00BD5C2D"/>
    <w:rsid w:val="00BE1A87"/>
    <w:rsid w:val="00BE506E"/>
    <w:rsid w:val="00BE7D4E"/>
    <w:rsid w:val="00BF0276"/>
    <w:rsid w:val="00C02AAD"/>
    <w:rsid w:val="00C03925"/>
    <w:rsid w:val="00C05876"/>
    <w:rsid w:val="00C21943"/>
    <w:rsid w:val="00C219B8"/>
    <w:rsid w:val="00C21D20"/>
    <w:rsid w:val="00C23D1A"/>
    <w:rsid w:val="00C2495B"/>
    <w:rsid w:val="00C33D7B"/>
    <w:rsid w:val="00C34125"/>
    <w:rsid w:val="00C354E7"/>
    <w:rsid w:val="00C37AA4"/>
    <w:rsid w:val="00C37AB7"/>
    <w:rsid w:val="00C42AED"/>
    <w:rsid w:val="00C45867"/>
    <w:rsid w:val="00C52442"/>
    <w:rsid w:val="00C6179B"/>
    <w:rsid w:val="00C637BD"/>
    <w:rsid w:val="00C63ACB"/>
    <w:rsid w:val="00C66A50"/>
    <w:rsid w:val="00C73FBA"/>
    <w:rsid w:val="00C77004"/>
    <w:rsid w:val="00C77576"/>
    <w:rsid w:val="00C819CC"/>
    <w:rsid w:val="00C825FE"/>
    <w:rsid w:val="00C87FA1"/>
    <w:rsid w:val="00C94D74"/>
    <w:rsid w:val="00CA6E4D"/>
    <w:rsid w:val="00CA7343"/>
    <w:rsid w:val="00CB4686"/>
    <w:rsid w:val="00CB5926"/>
    <w:rsid w:val="00CB6946"/>
    <w:rsid w:val="00CC7353"/>
    <w:rsid w:val="00CC7559"/>
    <w:rsid w:val="00CD37FE"/>
    <w:rsid w:val="00CD4F74"/>
    <w:rsid w:val="00CE2D23"/>
    <w:rsid w:val="00CE53E2"/>
    <w:rsid w:val="00CF2BF6"/>
    <w:rsid w:val="00D0212A"/>
    <w:rsid w:val="00D02631"/>
    <w:rsid w:val="00D02F4C"/>
    <w:rsid w:val="00D03632"/>
    <w:rsid w:val="00D11471"/>
    <w:rsid w:val="00D11CCD"/>
    <w:rsid w:val="00D12393"/>
    <w:rsid w:val="00D133FF"/>
    <w:rsid w:val="00D20088"/>
    <w:rsid w:val="00D22BBC"/>
    <w:rsid w:val="00D33BF4"/>
    <w:rsid w:val="00D37B32"/>
    <w:rsid w:val="00D41093"/>
    <w:rsid w:val="00D524F7"/>
    <w:rsid w:val="00D553B9"/>
    <w:rsid w:val="00D5598A"/>
    <w:rsid w:val="00D57599"/>
    <w:rsid w:val="00D62C48"/>
    <w:rsid w:val="00D62CA3"/>
    <w:rsid w:val="00D63B23"/>
    <w:rsid w:val="00D63F9B"/>
    <w:rsid w:val="00D66DDA"/>
    <w:rsid w:val="00D67171"/>
    <w:rsid w:val="00D7183B"/>
    <w:rsid w:val="00D75F71"/>
    <w:rsid w:val="00D76DA8"/>
    <w:rsid w:val="00D811B3"/>
    <w:rsid w:val="00D823BC"/>
    <w:rsid w:val="00D82FF2"/>
    <w:rsid w:val="00D8344A"/>
    <w:rsid w:val="00D87BE7"/>
    <w:rsid w:val="00D9445A"/>
    <w:rsid w:val="00D966C2"/>
    <w:rsid w:val="00D974D5"/>
    <w:rsid w:val="00DA2C4C"/>
    <w:rsid w:val="00DA4FE9"/>
    <w:rsid w:val="00DC4FE1"/>
    <w:rsid w:val="00DC7695"/>
    <w:rsid w:val="00DC7A9C"/>
    <w:rsid w:val="00DD25EA"/>
    <w:rsid w:val="00DD4F6F"/>
    <w:rsid w:val="00DD753D"/>
    <w:rsid w:val="00DE0A8E"/>
    <w:rsid w:val="00DF0F26"/>
    <w:rsid w:val="00DF1857"/>
    <w:rsid w:val="00DF5ABE"/>
    <w:rsid w:val="00E07894"/>
    <w:rsid w:val="00E1064A"/>
    <w:rsid w:val="00E1089C"/>
    <w:rsid w:val="00E11769"/>
    <w:rsid w:val="00E11F59"/>
    <w:rsid w:val="00E22B2A"/>
    <w:rsid w:val="00E24FFA"/>
    <w:rsid w:val="00E25E0D"/>
    <w:rsid w:val="00E2714E"/>
    <w:rsid w:val="00E304AC"/>
    <w:rsid w:val="00E342B2"/>
    <w:rsid w:val="00E43E6C"/>
    <w:rsid w:val="00E44A05"/>
    <w:rsid w:val="00E5143D"/>
    <w:rsid w:val="00E51BB5"/>
    <w:rsid w:val="00E531F4"/>
    <w:rsid w:val="00E57866"/>
    <w:rsid w:val="00E66693"/>
    <w:rsid w:val="00E672B6"/>
    <w:rsid w:val="00E732C8"/>
    <w:rsid w:val="00E7581A"/>
    <w:rsid w:val="00E760EC"/>
    <w:rsid w:val="00E76C35"/>
    <w:rsid w:val="00E8153A"/>
    <w:rsid w:val="00E82012"/>
    <w:rsid w:val="00E84851"/>
    <w:rsid w:val="00E849A0"/>
    <w:rsid w:val="00E90E92"/>
    <w:rsid w:val="00E92501"/>
    <w:rsid w:val="00E94C4F"/>
    <w:rsid w:val="00E95F45"/>
    <w:rsid w:val="00EA5BF0"/>
    <w:rsid w:val="00EA6AF8"/>
    <w:rsid w:val="00EB19F3"/>
    <w:rsid w:val="00EB3AAD"/>
    <w:rsid w:val="00EB3F03"/>
    <w:rsid w:val="00EB5B56"/>
    <w:rsid w:val="00EC4AE7"/>
    <w:rsid w:val="00EC54D6"/>
    <w:rsid w:val="00EC5AF9"/>
    <w:rsid w:val="00ED1ADD"/>
    <w:rsid w:val="00ED7D52"/>
    <w:rsid w:val="00EE22AC"/>
    <w:rsid w:val="00EE49E5"/>
    <w:rsid w:val="00EE6CB6"/>
    <w:rsid w:val="00EF3CDC"/>
    <w:rsid w:val="00EF4800"/>
    <w:rsid w:val="00EF6264"/>
    <w:rsid w:val="00F0395B"/>
    <w:rsid w:val="00F056C3"/>
    <w:rsid w:val="00F123CC"/>
    <w:rsid w:val="00F12A86"/>
    <w:rsid w:val="00F150EE"/>
    <w:rsid w:val="00F153B1"/>
    <w:rsid w:val="00F20AA2"/>
    <w:rsid w:val="00F20ADF"/>
    <w:rsid w:val="00F2462E"/>
    <w:rsid w:val="00F24713"/>
    <w:rsid w:val="00F33C51"/>
    <w:rsid w:val="00F33F0B"/>
    <w:rsid w:val="00F47704"/>
    <w:rsid w:val="00F546B3"/>
    <w:rsid w:val="00F54935"/>
    <w:rsid w:val="00F55858"/>
    <w:rsid w:val="00F562CC"/>
    <w:rsid w:val="00F5659B"/>
    <w:rsid w:val="00F60797"/>
    <w:rsid w:val="00F6114C"/>
    <w:rsid w:val="00F63484"/>
    <w:rsid w:val="00F65BDF"/>
    <w:rsid w:val="00F72EA8"/>
    <w:rsid w:val="00F75225"/>
    <w:rsid w:val="00F918DA"/>
    <w:rsid w:val="00F91DC1"/>
    <w:rsid w:val="00F9779D"/>
    <w:rsid w:val="00FA06AD"/>
    <w:rsid w:val="00FA0EEB"/>
    <w:rsid w:val="00FA1AB4"/>
    <w:rsid w:val="00FA432A"/>
    <w:rsid w:val="00FA5C0F"/>
    <w:rsid w:val="00FA61D8"/>
    <w:rsid w:val="00FB798A"/>
    <w:rsid w:val="00FC13DB"/>
    <w:rsid w:val="00FC1724"/>
    <w:rsid w:val="00FC18E0"/>
    <w:rsid w:val="00FD43D7"/>
    <w:rsid w:val="00FD473C"/>
    <w:rsid w:val="00FE0052"/>
    <w:rsid w:val="00FE06FB"/>
    <w:rsid w:val="00FE1887"/>
    <w:rsid w:val="00FE20F7"/>
    <w:rsid w:val="00FE370B"/>
    <w:rsid w:val="00FE4482"/>
    <w:rsid w:val="00FE5D19"/>
    <w:rsid w:val="00FE7FA5"/>
    <w:rsid w:val="00FF4449"/>
    <w:rsid w:val="00FF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1EA454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769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E42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E4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423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66A50"/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776D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76DA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76D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76DA0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0D460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D46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D460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D4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D4609"/>
    <w:rPr>
      <w:rFonts w:cs="Times New Roman"/>
      <w:b/>
      <w:bCs/>
      <w:sz w:val="20"/>
      <w:szCs w:val="20"/>
    </w:rPr>
  </w:style>
  <w:style w:type="paragraph" w:customStyle="1" w:styleId="naisf">
    <w:name w:val="naisf"/>
    <w:basedOn w:val="Normal"/>
    <w:uiPriority w:val="99"/>
    <w:rsid w:val="00D133FF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styleId="Hyperlink">
    <w:name w:val="Hyperlink"/>
    <w:basedOn w:val="DefaultParagraphFont"/>
    <w:uiPriority w:val="99"/>
    <w:rsid w:val="00BA3DA9"/>
    <w:rPr>
      <w:rFonts w:cs="Times New Roman"/>
      <w:color w:val="0000FF"/>
      <w:u w:val="single"/>
    </w:rPr>
  </w:style>
  <w:style w:type="paragraph" w:customStyle="1" w:styleId="naispant">
    <w:name w:val="naispant"/>
    <w:basedOn w:val="Normal"/>
    <w:uiPriority w:val="99"/>
    <w:rsid w:val="0038143D"/>
    <w:pPr>
      <w:spacing w:before="75" w:after="75" w:line="240" w:lineRule="auto"/>
      <w:ind w:left="375" w:firstLine="375"/>
      <w:jc w:val="both"/>
    </w:pPr>
    <w:rPr>
      <w:rFonts w:ascii="Times New Roman" w:eastAsia="Times New Roman" w:hAnsi="Times New Roman"/>
      <w:b/>
      <w:bCs/>
      <w:sz w:val="24"/>
      <w:szCs w:val="24"/>
      <w:lang w:val="lv-LV" w:eastAsia="lv-LV"/>
    </w:rPr>
  </w:style>
  <w:style w:type="paragraph" w:styleId="NoSpacing">
    <w:name w:val="No Spacing"/>
    <w:uiPriority w:val="99"/>
    <w:qFormat/>
    <w:rsid w:val="000527EE"/>
    <w:rPr>
      <w:lang w:eastAsia="en-US"/>
    </w:rPr>
  </w:style>
  <w:style w:type="paragraph" w:styleId="NormalWeb">
    <w:name w:val="Normal (Web)"/>
    <w:basedOn w:val="Normal"/>
    <w:uiPriority w:val="99"/>
    <w:semiHidden/>
    <w:rsid w:val="009725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012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738</Words>
  <Characters>5016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likumā "Par 1974.gada atēnu konvencijas par pasažieru un to bagāžas jūras pārvadājumu 2002.gada protokolu"</vt:lpstr>
    </vt:vector>
  </TitlesOfParts>
  <Company>Satiksmes ministrija</Company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"Par 1974.gada atēnu konvencijas par pasažieru un to bagāžas jūras pārvadājumu 2002.gada protokolu"</dc:title>
  <dc:subject>likumprojekts</dc:subject>
  <dc:creator>L.Biezbārde</dc:creator>
  <cp:keywords/>
  <dc:description>L.Biezbārde,67028190Laura.Biezbarde@sam.gov.lvV.Putāne67062108Vija.Putane@lja.lv </dc:description>
  <cp:lastModifiedBy>Gita Sniega</cp:lastModifiedBy>
  <cp:revision>16</cp:revision>
  <cp:lastPrinted>2012-10-26T11:10:00Z</cp:lastPrinted>
  <dcterms:created xsi:type="dcterms:W3CDTF">2012-08-14T08:33:00Z</dcterms:created>
  <dcterms:modified xsi:type="dcterms:W3CDTF">2012-10-26T11:10:00Z</dcterms:modified>
</cp:coreProperties>
</file>