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1E" w:rsidRPr="00721CF2" w:rsidRDefault="00005D1E" w:rsidP="00721CF2">
      <w:pPr>
        <w:spacing w:after="0" w:line="240" w:lineRule="auto"/>
        <w:jc w:val="right"/>
        <w:rPr>
          <w:rFonts w:ascii="Times New Roman" w:hAnsi="Times New Roman"/>
          <w:sz w:val="28"/>
          <w:szCs w:val="28"/>
          <w:lang w:val="lv-LV"/>
        </w:rPr>
      </w:pPr>
      <w:r w:rsidRPr="00721CF2">
        <w:rPr>
          <w:rFonts w:ascii="Times New Roman" w:hAnsi="Times New Roman"/>
          <w:sz w:val="28"/>
          <w:szCs w:val="28"/>
          <w:lang w:val="lv-LV"/>
        </w:rPr>
        <w:t>Li</w:t>
      </w:r>
      <w:r>
        <w:rPr>
          <w:rFonts w:ascii="Times New Roman" w:hAnsi="Times New Roman"/>
          <w:sz w:val="28"/>
          <w:szCs w:val="28"/>
          <w:lang w:val="lv-LV"/>
        </w:rPr>
        <w:t>kumprojekts</w:t>
      </w:r>
    </w:p>
    <w:p w:rsidR="00005D1E" w:rsidRDefault="00005D1E" w:rsidP="00237B9A">
      <w:pPr>
        <w:spacing w:after="0" w:line="240" w:lineRule="auto"/>
        <w:jc w:val="center"/>
        <w:rPr>
          <w:rFonts w:ascii="Times New Roman" w:hAnsi="Times New Roman"/>
          <w:sz w:val="24"/>
          <w:szCs w:val="24"/>
          <w:lang w:val="lv-LV"/>
        </w:rPr>
      </w:pPr>
    </w:p>
    <w:p w:rsidR="00005D1E" w:rsidRPr="00721CF2" w:rsidRDefault="00005D1E" w:rsidP="00237B9A">
      <w:pPr>
        <w:spacing w:after="0" w:line="240" w:lineRule="auto"/>
        <w:jc w:val="center"/>
        <w:rPr>
          <w:rFonts w:ascii="Times New Roman" w:hAnsi="Times New Roman"/>
          <w:b/>
          <w:sz w:val="28"/>
          <w:szCs w:val="28"/>
          <w:lang w:val="lv-LV"/>
        </w:rPr>
      </w:pPr>
      <w:r w:rsidRPr="00721CF2">
        <w:rPr>
          <w:rFonts w:ascii="Times New Roman" w:hAnsi="Times New Roman"/>
          <w:b/>
          <w:sz w:val="28"/>
          <w:szCs w:val="28"/>
          <w:lang w:val="lv-LV"/>
        </w:rPr>
        <w:t>Grozījumi Jūras kodeksā</w:t>
      </w:r>
    </w:p>
    <w:p w:rsidR="00005D1E" w:rsidRDefault="00005D1E" w:rsidP="00721CF2">
      <w:pPr>
        <w:spacing w:after="0" w:line="240" w:lineRule="auto"/>
        <w:rPr>
          <w:rFonts w:ascii="Times New Roman" w:hAnsi="Times New Roman"/>
          <w:sz w:val="24"/>
          <w:szCs w:val="24"/>
          <w:lang w:val="lv-LV"/>
        </w:rPr>
      </w:pPr>
    </w:p>
    <w:p w:rsidR="00005D1E" w:rsidRDefault="00005D1E" w:rsidP="00D133FF">
      <w:pPr>
        <w:pStyle w:val="naisf"/>
        <w:rPr>
          <w:rFonts w:cs="Arial"/>
          <w:sz w:val="28"/>
          <w:szCs w:val="20"/>
          <w:lang w:eastAsia="en-US"/>
        </w:rPr>
      </w:pPr>
      <w:r>
        <w:tab/>
      </w:r>
      <w:r w:rsidRPr="00D133FF">
        <w:rPr>
          <w:sz w:val="28"/>
          <w:szCs w:val="28"/>
        </w:rPr>
        <w:t>Izdarīt Jūras kodeksā</w:t>
      </w:r>
      <w:r>
        <w:t xml:space="preserve"> </w:t>
      </w:r>
      <w:r w:rsidRPr="0031145E">
        <w:rPr>
          <w:rFonts w:cs="Arial"/>
          <w:sz w:val="28"/>
          <w:szCs w:val="20"/>
          <w:lang w:eastAsia="en-US"/>
        </w:rPr>
        <w:t>(</w:t>
      </w:r>
      <w:r>
        <w:rPr>
          <w:rFonts w:cs="Arial"/>
          <w:sz w:val="28"/>
          <w:szCs w:val="20"/>
          <w:lang w:eastAsia="en-US"/>
        </w:rPr>
        <w:t>Latvijas Republikas Saeimas un Ministru kabineta Ziņotājs, 2003, 14.nr.; 2006, 2.nr.; 2007, 9.nr.; 2008, 13.nr.; Latvijas Vēstnesis, 2010, 174.nr.; 2011, 204.nr.</w:t>
      </w:r>
      <w:r w:rsidRPr="0031145E">
        <w:rPr>
          <w:rFonts w:cs="Arial"/>
          <w:sz w:val="28"/>
          <w:szCs w:val="20"/>
          <w:lang w:eastAsia="en-US"/>
        </w:rPr>
        <w:t>) šādu</w:t>
      </w:r>
      <w:r>
        <w:rPr>
          <w:rFonts w:cs="Arial"/>
          <w:sz w:val="28"/>
          <w:szCs w:val="20"/>
          <w:lang w:eastAsia="en-US"/>
        </w:rPr>
        <w:t>s</w:t>
      </w:r>
      <w:r w:rsidRPr="0031145E">
        <w:rPr>
          <w:rFonts w:cs="Arial"/>
          <w:sz w:val="28"/>
          <w:szCs w:val="20"/>
          <w:lang w:eastAsia="en-US"/>
        </w:rPr>
        <w:t xml:space="preserve"> grozījumu</w:t>
      </w:r>
      <w:r>
        <w:rPr>
          <w:rFonts w:cs="Arial"/>
          <w:sz w:val="28"/>
          <w:szCs w:val="20"/>
          <w:lang w:eastAsia="en-US"/>
        </w:rPr>
        <w:t>s</w:t>
      </w:r>
      <w:r w:rsidRPr="0031145E">
        <w:rPr>
          <w:rFonts w:cs="Arial"/>
          <w:sz w:val="28"/>
          <w:szCs w:val="20"/>
          <w:lang w:eastAsia="en-US"/>
        </w:rPr>
        <w:t>:</w:t>
      </w:r>
    </w:p>
    <w:p w:rsidR="00005D1E" w:rsidRDefault="00005D1E" w:rsidP="009F45D1">
      <w:pPr>
        <w:pStyle w:val="naispant"/>
        <w:jc w:val="center"/>
      </w:pPr>
    </w:p>
    <w:p w:rsidR="00005D1E" w:rsidRDefault="00005D1E" w:rsidP="0073363B">
      <w:pPr>
        <w:rPr>
          <w:rFonts w:ascii="Times New Roman" w:hAnsi="Times New Roman"/>
          <w:sz w:val="28"/>
          <w:szCs w:val="28"/>
          <w:lang w:val="lv-LV"/>
        </w:rPr>
      </w:pPr>
      <w:r w:rsidRPr="000F5FB4">
        <w:rPr>
          <w:rFonts w:ascii="Times New Roman" w:hAnsi="Times New Roman"/>
          <w:sz w:val="28"/>
          <w:szCs w:val="28"/>
          <w:lang w:val="lv-LV"/>
        </w:rPr>
        <w:t xml:space="preserve">1.Izteikt </w:t>
      </w:r>
      <w:r w:rsidRPr="000F5FB4">
        <w:rPr>
          <w:rFonts w:ascii="Times New Roman" w:hAnsi="Times New Roman"/>
          <w:b/>
          <w:sz w:val="28"/>
          <w:szCs w:val="28"/>
          <w:lang w:val="lv-LV"/>
        </w:rPr>
        <w:t>1.</w:t>
      </w:r>
      <w:r w:rsidRPr="000F5FB4">
        <w:rPr>
          <w:rFonts w:ascii="Times New Roman" w:hAnsi="Times New Roman"/>
          <w:b/>
          <w:sz w:val="28"/>
          <w:szCs w:val="28"/>
          <w:vertAlign w:val="superscript"/>
          <w:lang w:val="lv-LV"/>
        </w:rPr>
        <w:t xml:space="preserve">1 </w:t>
      </w:r>
      <w:r w:rsidRPr="000F5FB4">
        <w:rPr>
          <w:rFonts w:ascii="Times New Roman" w:hAnsi="Times New Roman"/>
          <w:b/>
          <w:sz w:val="28"/>
          <w:szCs w:val="28"/>
          <w:lang w:val="lv-LV"/>
        </w:rPr>
        <w:t>pantu</w:t>
      </w:r>
      <w:r w:rsidRPr="000F5FB4">
        <w:rPr>
          <w:rFonts w:ascii="Times New Roman" w:hAnsi="Times New Roman"/>
          <w:sz w:val="28"/>
          <w:szCs w:val="28"/>
          <w:lang w:val="lv-LV"/>
        </w:rPr>
        <w:t xml:space="preserve"> šādā redakcijā:</w:t>
      </w:r>
    </w:p>
    <w:p w:rsidR="00005D1E" w:rsidRDefault="00005D1E">
      <w:pPr>
        <w:rPr>
          <w:i/>
          <w:sz w:val="28"/>
          <w:szCs w:val="28"/>
          <w:lang w:val="lv-LV"/>
        </w:rPr>
      </w:pPr>
      <w:r w:rsidRPr="0055111D">
        <w:rPr>
          <w:rFonts w:ascii="Times New Roman" w:hAnsi="Times New Roman"/>
          <w:b/>
          <w:sz w:val="28"/>
          <w:szCs w:val="28"/>
          <w:lang w:val="lv-LV"/>
        </w:rPr>
        <w:t>„1.¹pants. Kuģis</w:t>
      </w:r>
      <w:r w:rsidRPr="005A5709">
        <w:rPr>
          <w:i/>
          <w:sz w:val="28"/>
          <w:szCs w:val="28"/>
          <w:lang w:val="lv-LV"/>
        </w:rPr>
        <w:tab/>
      </w:r>
    </w:p>
    <w:p w:rsidR="00005D1E" w:rsidRPr="0055111D" w:rsidRDefault="00005D1E">
      <w:pPr>
        <w:rPr>
          <w:sz w:val="28"/>
          <w:szCs w:val="28"/>
          <w:lang w:val="lv-LV"/>
        </w:rPr>
      </w:pPr>
      <w:r w:rsidRPr="005A5709">
        <w:rPr>
          <w:rFonts w:ascii="Times New Roman" w:hAnsi="Times New Roman"/>
          <w:sz w:val="28"/>
          <w:szCs w:val="28"/>
          <w:lang w:val="lv-LV"/>
        </w:rPr>
        <w:t xml:space="preserve">Kuģis, ja šajā kodeksā nav noteikts citādi, ir kuģošanas līdzeklis - inženiertehniska ierīce, kas konstruktīvi paredzēta kuģošanai. </w:t>
      </w:r>
      <w:r w:rsidRPr="0055111D">
        <w:rPr>
          <w:rFonts w:ascii="Times New Roman" w:hAnsi="Times New Roman"/>
          <w:sz w:val="28"/>
          <w:szCs w:val="28"/>
          <w:lang w:val="lv-LV"/>
        </w:rPr>
        <w:t>Kuģa tiesības un pienākumus īsteno kuģa īpašnieks, kuģa kapteinis, kā arī operators vai fraktētājs.</w:t>
      </w:r>
      <w:r>
        <w:rPr>
          <w:rFonts w:ascii="Times New Roman" w:hAnsi="Times New Roman"/>
          <w:sz w:val="28"/>
          <w:szCs w:val="28"/>
          <w:lang w:val="lv-LV"/>
        </w:rPr>
        <w:t>”</w:t>
      </w:r>
    </w:p>
    <w:p w:rsidR="00005D1E" w:rsidRDefault="00005D1E" w:rsidP="00F546B3">
      <w:pPr>
        <w:pStyle w:val="naisf"/>
        <w:spacing w:before="0" w:after="0"/>
        <w:ind w:left="375" w:hanging="375"/>
        <w:rPr>
          <w:rFonts w:cs="Arial"/>
          <w:b/>
          <w:sz w:val="28"/>
          <w:szCs w:val="20"/>
          <w:lang w:eastAsia="en-US"/>
        </w:rPr>
      </w:pPr>
      <w:r w:rsidRPr="00AF4AF0">
        <w:rPr>
          <w:rFonts w:cs="Arial"/>
          <w:sz w:val="28"/>
          <w:szCs w:val="20"/>
          <w:lang w:eastAsia="en-US"/>
        </w:rPr>
        <w:t>2.</w:t>
      </w:r>
      <w:r>
        <w:rPr>
          <w:rFonts w:cs="Arial"/>
          <w:b/>
          <w:sz w:val="28"/>
          <w:szCs w:val="20"/>
          <w:lang w:eastAsia="en-US"/>
        </w:rPr>
        <w:t xml:space="preserve"> </w:t>
      </w:r>
      <w:r w:rsidRPr="006B0C06">
        <w:rPr>
          <w:rFonts w:cs="Arial"/>
          <w:b/>
          <w:sz w:val="28"/>
          <w:szCs w:val="20"/>
          <w:lang w:eastAsia="en-US"/>
        </w:rPr>
        <w:t>4.pant</w:t>
      </w:r>
      <w:r>
        <w:rPr>
          <w:rFonts w:cs="Arial"/>
          <w:b/>
          <w:sz w:val="28"/>
          <w:szCs w:val="20"/>
          <w:lang w:eastAsia="en-US"/>
        </w:rPr>
        <w:t>ā:</w:t>
      </w:r>
    </w:p>
    <w:p w:rsidR="00005D1E" w:rsidRDefault="00005D1E" w:rsidP="00F546B3">
      <w:pPr>
        <w:pStyle w:val="naisf"/>
        <w:spacing w:before="0" w:after="0"/>
        <w:ind w:left="375" w:firstLine="0"/>
        <w:rPr>
          <w:rFonts w:cs="Arial"/>
          <w:sz w:val="28"/>
          <w:szCs w:val="20"/>
          <w:lang w:eastAsia="en-US"/>
        </w:rPr>
      </w:pPr>
      <w:r>
        <w:rPr>
          <w:rFonts w:cs="Arial"/>
          <w:sz w:val="28"/>
          <w:szCs w:val="20"/>
          <w:lang w:eastAsia="en-US"/>
        </w:rPr>
        <w:t>izteikt otro daļu šādā redakcijā:</w:t>
      </w:r>
    </w:p>
    <w:p w:rsidR="00005D1E" w:rsidRPr="002A3673" w:rsidRDefault="00005D1E" w:rsidP="00F546B3">
      <w:pPr>
        <w:pStyle w:val="naisf"/>
        <w:spacing w:before="0" w:after="0"/>
        <w:rPr>
          <w:sz w:val="28"/>
          <w:szCs w:val="28"/>
        </w:rPr>
      </w:pPr>
      <w:r>
        <w:rPr>
          <w:sz w:val="28"/>
          <w:szCs w:val="28"/>
        </w:rPr>
        <w:t>„</w:t>
      </w:r>
      <w:r w:rsidRPr="002A3673">
        <w:rPr>
          <w:sz w:val="28"/>
          <w:szCs w:val="28"/>
        </w:rPr>
        <w:t>(2) Latvijas kuģu valstiskās piederības pazīmes ir:</w:t>
      </w:r>
    </w:p>
    <w:p w:rsidR="00005D1E" w:rsidRPr="002A3673" w:rsidRDefault="00005D1E" w:rsidP="00F546B3">
      <w:pPr>
        <w:pStyle w:val="naisf"/>
        <w:spacing w:before="0" w:after="0"/>
        <w:rPr>
          <w:sz w:val="28"/>
          <w:szCs w:val="28"/>
        </w:rPr>
      </w:pPr>
      <w:r w:rsidRPr="002A3673">
        <w:rPr>
          <w:sz w:val="28"/>
          <w:szCs w:val="28"/>
        </w:rPr>
        <w:t>1) Latvijas valsts karogs;</w:t>
      </w:r>
    </w:p>
    <w:p w:rsidR="00005D1E" w:rsidRPr="002A3673" w:rsidRDefault="00005D1E" w:rsidP="00F546B3">
      <w:pPr>
        <w:pStyle w:val="naisf"/>
        <w:spacing w:before="0" w:after="0"/>
        <w:rPr>
          <w:sz w:val="28"/>
          <w:szCs w:val="28"/>
        </w:rPr>
      </w:pPr>
      <w:r w:rsidRPr="002A3673">
        <w:rPr>
          <w:sz w:val="28"/>
          <w:szCs w:val="28"/>
        </w:rPr>
        <w:t>2</w:t>
      </w:r>
      <w:r w:rsidRPr="00AF4AF0">
        <w:rPr>
          <w:sz w:val="28"/>
          <w:szCs w:val="28"/>
        </w:rPr>
        <w:t>) valsts reģistrācijas numurs;</w:t>
      </w:r>
      <w:r w:rsidRPr="002A3673">
        <w:rPr>
          <w:sz w:val="28"/>
          <w:szCs w:val="28"/>
        </w:rPr>
        <w:t xml:space="preserve"> </w:t>
      </w:r>
    </w:p>
    <w:p w:rsidR="00005D1E" w:rsidRPr="002A3673" w:rsidRDefault="00005D1E" w:rsidP="00F546B3">
      <w:pPr>
        <w:pStyle w:val="naisf"/>
        <w:spacing w:before="0" w:after="0"/>
        <w:rPr>
          <w:sz w:val="28"/>
          <w:szCs w:val="28"/>
        </w:rPr>
      </w:pPr>
      <w:r w:rsidRPr="002A3673">
        <w:rPr>
          <w:sz w:val="28"/>
          <w:szCs w:val="28"/>
        </w:rPr>
        <w:t>3) izsaukuma signāls;</w:t>
      </w:r>
    </w:p>
    <w:p w:rsidR="00005D1E" w:rsidRPr="00AF4AF0" w:rsidRDefault="00005D1E" w:rsidP="00F546B3">
      <w:pPr>
        <w:pStyle w:val="naisf"/>
        <w:spacing w:before="0" w:after="0"/>
      </w:pPr>
      <w:r w:rsidRPr="002A3673">
        <w:rPr>
          <w:sz w:val="28"/>
          <w:szCs w:val="28"/>
        </w:rPr>
        <w:t>4) Starptautiskās burāšanas federācijas piešķirtais Latvijas Republikas jahtu nacionālais simbols “LAT</w:t>
      </w:r>
      <w:r w:rsidRPr="00AF4AF0">
        <w:rPr>
          <w:sz w:val="28"/>
          <w:szCs w:val="28"/>
        </w:rPr>
        <w:t>” un</w:t>
      </w:r>
      <w:r w:rsidRPr="00AF4AF0">
        <w:t xml:space="preserve"> </w:t>
      </w:r>
      <w:r w:rsidRPr="00AF4AF0">
        <w:rPr>
          <w:sz w:val="28"/>
          <w:szCs w:val="28"/>
        </w:rPr>
        <w:t>Latvijas Jūras administrācijas piešķirtais cipars vai ciparu kombinācija;</w:t>
      </w:r>
    </w:p>
    <w:p w:rsidR="00005D1E" w:rsidRPr="00AF4AF0" w:rsidRDefault="00005D1E" w:rsidP="00F546B3">
      <w:pPr>
        <w:pStyle w:val="naisf"/>
        <w:spacing w:before="0" w:after="0"/>
        <w:rPr>
          <w:sz w:val="28"/>
          <w:szCs w:val="28"/>
        </w:rPr>
      </w:pPr>
      <w:r w:rsidRPr="00AF4AF0">
        <w:rPr>
          <w:sz w:val="28"/>
          <w:szCs w:val="28"/>
        </w:rPr>
        <w:t>5) pieraksta osta.”</w:t>
      </w:r>
    </w:p>
    <w:p w:rsidR="00005D1E" w:rsidRDefault="00005D1E" w:rsidP="00F546B3">
      <w:pPr>
        <w:pStyle w:val="naisf"/>
        <w:spacing w:before="0" w:after="0"/>
        <w:rPr>
          <w:sz w:val="28"/>
          <w:szCs w:val="28"/>
        </w:rPr>
      </w:pPr>
    </w:p>
    <w:p w:rsidR="00005D1E" w:rsidRPr="00425E92" w:rsidRDefault="00005D1E" w:rsidP="00F546B3">
      <w:pPr>
        <w:pStyle w:val="naisf"/>
        <w:spacing w:before="0" w:after="0"/>
        <w:rPr>
          <w:sz w:val="28"/>
          <w:szCs w:val="28"/>
        </w:rPr>
      </w:pPr>
      <w:r>
        <w:rPr>
          <w:sz w:val="28"/>
          <w:szCs w:val="28"/>
        </w:rPr>
        <w:t>Izslēgt ceturto daļu.</w:t>
      </w:r>
    </w:p>
    <w:p w:rsidR="00005D1E" w:rsidRDefault="00005D1E" w:rsidP="00F546B3">
      <w:pPr>
        <w:pStyle w:val="naisf"/>
        <w:ind w:firstLine="0"/>
        <w:rPr>
          <w:color w:val="000000"/>
          <w:sz w:val="28"/>
          <w:szCs w:val="28"/>
        </w:rPr>
      </w:pPr>
    </w:p>
    <w:p w:rsidR="00005D1E" w:rsidRDefault="00005D1E" w:rsidP="00F546B3">
      <w:pPr>
        <w:pStyle w:val="naisf"/>
        <w:ind w:firstLine="0"/>
        <w:rPr>
          <w:color w:val="000000"/>
          <w:sz w:val="28"/>
          <w:szCs w:val="28"/>
        </w:rPr>
      </w:pPr>
      <w:r w:rsidRPr="00AF4AF0">
        <w:rPr>
          <w:color w:val="000000"/>
          <w:sz w:val="28"/>
          <w:szCs w:val="28"/>
        </w:rPr>
        <w:t xml:space="preserve">3. Izteikt </w:t>
      </w:r>
      <w:r w:rsidRPr="00AF4AF0">
        <w:rPr>
          <w:b/>
          <w:color w:val="000000"/>
          <w:sz w:val="28"/>
          <w:szCs w:val="28"/>
        </w:rPr>
        <w:t>5.pantu</w:t>
      </w:r>
      <w:r w:rsidRPr="00AF4AF0">
        <w:rPr>
          <w:color w:val="000000"/>
          <w:sz w:val="28"/>
          <w:szCs w:val="28"/>
        </w:rPr>
        <w:t xml:space="preserve"> šādā redakcijā:</w:t>
      </w:r>
    </w:p>
    <w:p w:rsidR="00005D1E" w:rsidRPr="00887C9B" w:rsidRDefault="00005D1E" w:rsidP="00F150EE">
      <w:pPr>
        <w:pStyle w:val="naispant"/>
        <w:rPr>
          <w:sz w:val="28"/>
          <w:szCs w:val="28"/>
        </w:rPr>
      </w:pPr>
      <w:r w:rsidRPr="00AF4AF0">
        <w:rPr>
          <w:b w:val="0"/>
          <w:sz w:val="28"/>
          <w:szCs w:val="28"/>
        </w:rPr>
        <w:t xml:space="preserve"> „</w:t>
      </w:r>
      <w:r w:rsidRPr="00887C9B">
        <w:rPr>
          <w:sz w:val="28"/>
          <w:szCs w:val="28"/>
        </w:rPr>
        <w:t>5.pants. Nosacījumi kuģu tehniskai vadībai</w:t>
      </w:r>
    </w:p>
    <w:p w:rsidR="00005D1E" w:rsidRPr="00887C9B" w:rsidRDefault="00005D1E" w:rsidP="00F150EE">
      <w:pPr>
        <w:pStyle w:val="naisf"/>
        <w:rPr>
          <w:sz w:val="28"/>
          <w:szCs w:val="28"/>
        </w:rPr>
      </w:pPr>
      <w:r w:rsidRPr="00887C9B">
        <w:rPr>
          <w:sz w:val="28"/>
          <w:szCs w:val="28"/>
        </w:rPr>
        <w:t>(1) Latvijā reģistrētam tiesību subjektam (komersants, biedrība, kooperatīvā sabiedrība u.tml.), kā arī Latvijas pilsonim, nepilsonim vai</w:t>
      </w:r>
      <w:r>
        <w:rPr>
          <w:sz w:val="28"/>
          <w:szCs w:val="28"/>
        </w:rPr>
        <w:t xml:space="preserve"> </w:t>
      </w:r>
      <w:r w:rsidRPr="002539FB">
        <w:rPr>
          <w:sz w:val="28"/>
          <w:szCs w:val="28"/>
        </w:rPr>
        <w:t>personai kura, Latvijā saņēmusi uzturēšanās atļauju, reģistrācijas apliecību vai pastāvīgās uzturēšanās apliecību,</w:t>
      </w:r>
      <w:r w:rsidRPr="00887C9B">
        <w:rPr>
          <w:sz w:val="28"/>
          <w:szCs w:val="28"/>
        </w:rPr>
        <w:t xml:space="preserve"> piederošu, Starptautiskā drošas kuģu ekspluatācijas un piesārņošanas novēršanas vadības kodeksa (turpmāk – ISM kodekss) prasībām pakļautu kuģi reģistrē Kuģu reģistrā ar nosacījumu, ka tā tehnisko vadību veic kuģa īpašnieks, vai uz šā kodeksa 13.pantā minētā kuģa menedžmenta līguma pamata uzdod to veikt Latvijā</w:t>
      </w:r>
      <w:r>
        <w:rPr>
          <w:sz w:val="28"/>
          <w:szCs w:val="28"/>
        </w:rPr>
        <w:t xml:space="preserve"> vai citā Eiropas Savienības dalībvalstī </w:t>
      </w:r>
      <w:r w:rsidRPr="00887C9B">
        <w:rPr>
          <w:sz w:val="28"/>
          <w:szCs w:val="28"/>
        </w:rPr>
        <w:t>reģistrētai juridiskajai personai.</w:t>
      </w:r>
    </w:p>
    <w:p w:rsidR="00005D1E" w:rsidRDefault="00005D1E" w:rsidP="00F150EE">
      <w:pPr>
        <w:pStyle w:val="naisf"/>
        <w:rPr>
          <w:sz w:val="28"/>
          <w:szCs w:val="28"/>
        </w:rPr>
      </w:pPr>
      <w:r w:rsidRPr="00887C9B">
        <w:rPr>
          <w:sz w:val="28"/>
          <w:szCs w:val="28"/>
        </w:rPr>
        <w:t xml:space="preserve">(2) Ārvalstu īpašniekam piederošu kuģi, kas pakļauts ISM kodeksa prasībām, reģistrē Kuģu reģistrā ar nosacījumu, ka tā tehnisko vadību uz šā kodeksa 13.pantā minētā kuģa menedžmenta līguma pamata veic </w:t>
      </w:r>
      <w:r>
        <w:rPr>
          <w:sz w:val="28"/>
          <w:szCs w:val="28"/>
        </w:rPr>
        <w:t>Latvijā reģistrēta</w:t>
      </w:r>
      <w:r w:rsidRPr="00887C9B">
        <w:rPr>
          <w:sz w:val="28"/>
          <w:szCs w:val="28"/>
        </w:rPr>
        <w:t xml:space="preserve"> juridisk</w:t>
      </w:r>
      <w:r>
        <w:rPr>
          <w:sz w:val="28"/>
          <w:szCs w:val="28"/>
        </w:rPr>
        <w:t>ā persona</w:t>
      </w:r>
      <w:r w:rsidRPr="00887C9B">
        <w:rPr>
          <w:sz w:val="28"/>
          <w:szCs w:val="28"/>
        </w:rPr>
        <w:t>. Ja kuģa īpašnieks ir reģistrēts Eiropas Savienības dalībvalstī vai ir Eiropas Savienības</w:t>
      </w:r>
      <w:r>
        <w:rPr>
          <w:sz w:val="28"/>
          <w:szCs w:val="28"/>
        </w:rPr>
        <w:t xml:space="preserve"> dalībvalsts</w:t>
      </w:r>
      <w:r w:rsidRPr="00887C9B">
        <w:rPr>
          <w:sz w:val="28"/>
          <w:szCs w:val="28"/>
        </w:rPr>
        <w:t xml:space="preserve"> pilsonis, kuģa tehnisko vadību uz menedžmenta līguma pamata var veikt arī Eiropas Savienības dalībvalstī reģistrēta juridiskā persona</w:t>
      </w:r>
      <w:r>
        <w:rPr>
          <w:sz w:val="28"/>
          <w:szCs w:val="28"/>
        </w:rPr>
        <w:t>.</w:t>
      </w:r>
    </w:p>
    <w:p w:rsidR="00005D1E" w:rsidRPr="00887C9B" w:rsidRDefault="00005D1E" w:rsidP="00F150EE">
      <w:pPr>
        <w:pStyle w:val="naisf"/>
        <w:rPr>
          <w:sz w:val="28"/>
          <w:szCs w:val="28"/>
        </w:rPr>
      </w:pPr>
      <w:r w:rsidRPr="00887C9B">
        <w:rPr>
          <w:sz w:val="28"/>
          <w:szCs w:val="28"/>
        </w:rPr>
        <w:t xml:space="preserve">(3) </w:t>
      </w:r>
      <w:r>
        <w:rPr>
          <w:sz w:val="28"/>
          <w:szCs w:val="28"/>
        </w:rPr>
        <w:t>Persona, kura veic</w:t>
      </w:r>
      <w:r w:rsidRPr="00887C9B">
        <w:rPr>
          <w:sz w:val="28"/>
          <w:szCs w:val="28"/>
        </w:rPr>
        <w:t xml:space="preserve"> šā panta pirmajā un otrajā daļā minēto kuģu tehnisko vadību</w:t>
      </w:r>
      <w:r>
        <w:rPr>
          <w:sz w:val="28"/>
          <w:szCs w:val="28"/>
        </w:rPr>
        <w:t xml:space="preserve"> ir sertificēta</w:t>
      </w:r>
      <w:r w:rsidRPr="00887C9B">
        <w:rPr>
          <w:sz w:val="28"/>
          <w:szCs w:val="28"/>
        </w:rPr>
        <w:t xml:space="preserve"> atbilstoši ISM kodeksa prasībām un šādu sertifikāciju ir veikusi Latvijas Jūras administrācija vai Latvijas Jūras administrācijas atzīta organizācija (klasifikācijas sabiedrība).</w:t>
      </w:r>
    </w:p>
    <w:p w:rsidR="00005D1E" w:rsidRDefault="00005D1E" w:rsidP="00F150EE">
      <w:pPr>
        <w:pStyle w:val="naisf"/>
        <w:rPr>
          <w:sz w:val="28"/>
          <w:szCs w:val="28"/>
        </w:rPr>
      </w:pPr>
      <w:r w:rsidRPr="00887C9B">
        <w:rPr>
          <w:sz w:val="28"/>
          <w:szCs w:val="28"/>
        </w:rPr>
        <w:t>(4) Kuģus, kuri nav pakļauti ISM kodeksa prasībām reģistrē Kuģu reģistrā bez nosacījumiem par kuģu tehnisko vadību. Ceļu satiksmes drošības direkcijas reģistrā kuģi reģistrē bez nosacījumiem par kuģa tehnisko vadību.</w:t>
      </w:r>
      <w:r>
        <w:rPr>
          <w:sz w:val="28"/>
          <w:szCs w:val="28"/>
        </w:rPr>
        <w:t>”</w:t>
      </w:r>
    </w:p>
    <w:p w:rsidR="00005D1E" w:rsidRDefault="00005D1E" w:rsidP="001432AC">
      <w:pPr>
        <w:pStyle w:val="naisf"/>
        <w:rPr>
          <w:sz w:val="28"/>
          <w:szCs w:val="28"/>
        </w:rPr>
      </w:pPr>
    </w:p>
    <w:p w:rsidR="00005D1E" w:rsidRDefault="00005D1E" w:rsidP="001432AC">
      <w:pPr>
        <w:pStyle w:val="naisf"/>
        <w:rPr>
          <w:sz w:val="28"/>
          <w:szCs w:val="28"/>
        </w:rPr>
      </w:pPr>
      <w:r w:rsidRPr="00AF4AF0">
        <w:rPr>
          <w:sz w:val="28"/>
          <w:szCs w:val="28"/>
        </w:rPr>
        <w:t xml:space="preserve">4. </w:t>
      </w:r>
      <w:r>
        <w:rPr>
          <w:sz w:val="28"/>
          <w:szCs w:val="28"/>
        </w:rPr>
        <w:t xml:space="preserve">Izteikt </w:t>
      </w:r>
      <w:r w:rsidRPr="007F49FD">
        <w:rPr>
          <w:b/>
          <w:sz w:val="28"/>
          <w:szCs w:val="28"/>
        </w:rPr>
        <w:t>6.</w:t>
      </w:r>
      <w:r>
        <w:rPr>
          <w:b/>
          <w:sz w:val="28"/>
          <w:szCs w:val="28"/>
        </w:rPr>
        <w:t xml:space="preserve"> </w:t>
      </w:r>
      <w:r w:rsidRPr="007F49FD">
        <w:rPr>
          <w:b/>
          <w:sz w:val="28"/>
          <w:szCs w:val="28"/>
        </w:rPr>
        <w:t>pant</w:t>
      </w:r>
      <w:r>
        <w:rPr>
          <w:b/>
          <w:sz w:val="28"/>
          <w:szCs w:val="28"/>
        </w:rPr>
        <w:t xml:space="preserve">u </w:t>
      </w:r>
      <w:r w:rsidRPr="00A324FF">
        <w:rPr>
          <w:sz w:val="28"/>
          <w:szCs w:val="28"/>
        </w:rPr>
        <w:t>šādā redakcijā</w:t>
      </w:r>
      <w:r w:rsidRPr="007F49FD">
        <w:rPr>
          <w:sz w:val="28"/>
          <w:szCs w:val="28"/>
        </w:rPr>
        <w:t>:</w:t>
      </w:r>
    </w:p>
    <w:p w:rsidR="00005D1E" w:rsidRPr="002E5D28" w:rsidRDefault="00005D1E" w:rsidP="001432AC">
      <w:pPr>
        <w:pStyle w:val="naisf"/>
        <w:rPr>
          <w:b/>
          <w:sz w:val="28"/>
          <w:szCs w:val="28"/>
        </w:rPr>
      </w:pPr>
      <w:r w:rsidRPr="002E5D28">
        <w:rPr>
          <w:b/>
          <w:sz w:val="28"/>
          <w:szCs w:val="28"/>
        </w:rPr>
        <w:t>„6.pants. Kuģa vārds</w:t>
      </w:r>
    </w:p>
    <w:p w:rsidR="00005D1E" w:rsidRPr="001B5A6D" w:rsidRDefault="00005D1E" w:rsidP="00F546B3">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 „</w:t>
      </w:r>
      <w:r w:rsidRPr="001B5A6D">
        <w:rPr>
          <w:rFonts w:ascii="Times New Roman" w:hAnsi="Times New Roman"/>
          <w:sz w:val="28"/>
          <w:szCs w:val="28"/>
          <w:lang w:val="lv-LV"/>
        </w:rPr>
        <w:t>(1) Katram kuģim, kurš reģistrēts Kuģu reģistrā, ir vārds, kuru izvēlas tā īpašnieks. Kuģa vārds var sastāvēt no viena vai diviem vārdiem</w:t>
      </w:r>
      <w:r>
        <w:rPr>
          <w:rFonts w:ascii="Times New Roman" w:hAnsi="Times New Roman"/>
          <w:sz w:val="28"/>
          <w:szCs w:val="28"/>
          <w:lang w:val="lv-LV"/>
        </w:rPr>
        <w:t>,</w:t>
      </w:r>
      <w:r w:rsidRPr="001B5A6D">
        <w:rPr>
          <w:rFonts w:ascii="Times New Roman" w:hAnsi="Times New Roman"/>
          <w:sz w:val="28"/>
          <w:szCs w:val="28"/>
          <w:lang w:val="lv-LV"/>
        </w:rPr>
        <w:t xml:space="preserve"> vai vārda un ciparu kombinācijas, un tam jābūt skaidri atšķiramam no pārējo attiecīgajā kuģu reģistra grāmatā reģistrēto kuģu vārdiem. Kuģa vārda rakstībā lietojami vienīgi latviešu vai latīņu alfabēta burti un tas nedrīkst būt pretrunā ar labiem tikumiem. Kuģiem, kas pieder vienam un tam pašam īpašniekam, var būt vienāds vārds vienas kuģu reģistra grāmatas ietvaros, ja tas tiek papildināts ar atšķirīgu ciparu. Kuģu reģistrā reģistrētajām zvejas laivām un Ceļu satiksmes drošības direkcijas reģistrā reģistrētajiem kuģiem vārds nav obligāts.</w:t>
      </w:r>
    </w:p>
    <w:p w:rsidR="00005D1E" w:rsidRPr="00F6114C" w:rsidRDefault="00005D1E" w:rsidP="00F6114C">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(2) </w:t>
      </w:r>
      <w:r w:rsidRPr="00F6114C">
        <w:rPr>
          <w:rFonts w:ascii="Times New Roman" w:hAnsi="Times New Roman"/>
          <w:sz w:val="28"/>
          <w:szCs w:val="28"/>
          <w:lang w:val="lv-LV"/>
        </w:rPr>
        <w:t>Kuģa īpašniekam ir tiesības lūgt reģistrēt Kuģu reģistrā kuģa vārda maiņu. Ja kuģim ir hipotekārie kreditori vai citi reģistrēto tiesību turētāji, kuģa vārdu var mainīt tikai ar to piekrišanu.</w:t>
      </w:r>
    </w:p>
    <w:p w:rsidR="00005D1E" w:rsidRDefault="00005D1E" w:rsidP="00B31E15">
      <w:pPr>
        <w:spacing w:after="0" w:line="240" w:lineRule="auto"/>
        <w:ind w:firstLine="709"/>
        <w:jc w:val="both"/>
        <w:rPr>
          <w:rFonts w:ascii="Times New Roman" w:hAnsi="Times New Roman"/>
          <w:sz w:val="28"/>
          <w:szCs w:val="28"/>
          <w:lang w:val="lv-LV"/>
        </w:rPr>
      </w:pPr>
      <w:r w:rsidRPr="00A324FF">
        <w:rPr>
          <w:rFonts w:ascii="Times New Roman" w:hAnsi="Times New Roman"/>
          <w:sz w:val="28"/>
          <w:szCs w:val="28"/>
          <w:lang w:val="lv-LV"/>
        </w:rPr>
        <w:t>(3)</w:t>
      </w:r>
      <w:r>
        <w:rPr>
          <w:rFonts w:ascii="Times New Roman" w:hAnsi="Times New Roman"/>
          <w:sz w:val="28"/>
          <w:szCs w:val="28"/>
          <w:lang w:val="lv-LV"/>
        </w:rPr>
        <w:t xml:space="preserve"> </w:t>
      </w:r>
      <w:r w:rsidRPr="00F6114C">
        <w:rPr>
          <w:rFonts w:ascii="Times New Roman" w:hAnsi="Times New Roman"/>
          <w:sz w:val="28"/>
          <w:szCs w:val="28"/>
          <w:lang w:val="lv-LV"/>
        </w:rPr>
        <w:t>Noslēdzot kuģa pirkšanas vai būvēšanas līgumu, kuģa ieguvējs vai būvētājs var rezervēt kuģa vārdu, iesniedzot attiecīgu iesniegumu Latvijas Jūras administrācijai.</w:t>
      </w:r>
      <w:r>
        <w:rPr>
          <w:rFonts w:ascii="Times New Roman" w:hAnsi="Times New Roman"/>
          <w:sz w:val="28"/>
          <w:szCs w:val="28"/>
          <w:lang w:val="lv-LV"/>
        </w:rPr>
        <w:t xml:space="preserve"> Kuģu reģistrā pēc ieinteresētās personas lūguma var rezervēt kuģa vārdu arī citos gadījumos uz laiku līdz vienam gadam. Vārdam, kas rezervēts Kuģu reģistrā kā kuģa vārds, ir tāda pati tiesiskā aizsardzība kā Kuģu reģistrā jau reģistrētam kuģa vārdam.”</w:t>
      </w:r>
      <w:r w:rsidRPr="00F6114C">
        <w:rPr>
          <w:rFonts w:ascii="Times New Roman" w:hAnsi="Times New Roman"/>
          <w:sz w:val="28"/>
          <w:szCs w:val="28"/>
          <w:lang w:val="lv-LV"/>
        </w:rPr>
        <w:t xml:space="preserve"> </w:t>
      </w:r>
    </w:p>
    <w:p w:rsidR="00005D1E" w:rsidRDefault="00005D1E" w:rsidP="00B31E15">
      <w:pPr>
        <w:spacing w:after="0" w:line="240" w:lineRule="auto"/>
        <w:ind w:firstLine="709"/>
        <w:jc w:val="both"/>
        <w:rPr>
          <w:rFonts w:ascii="Times New Roman" w:hAnsi="Times New Roman"/>
          <w:sz w:val="28"/>
          <w:szCs w:val="28"/>
          <w:lang w:val="lv-LV"/>
        </w:rPr>
      </w:pPr>
    </w:p>
    <w:p w:rsidR="00005D1E" w:rsidRDefault="00005D1E" w:rsidP="00F546B3">
      <w:pPr>
        <w:rPr>
          <w:rFonts w:ascii="Times New Roman" w:hAnsi="Times New Roman"/>
          <w:sz w:val="28"/>
          <w:szCs w:val="28"/>
          <w:lang w:val="lv-LV"/>
        </w:rPr>
      </w:pPr>
      <w:r w:rsidRPr="00F546B3">
        <w:rPr>
          <w:rFonts w:ascii="Times New Roman" w:hAnsi="Times New Roman"/>
          <w:sz w:val="28"/>
          <w:szCs w:val="28"/>
          <w:lang w:val="lv-LV"/>
        </w:rPr>
        <w:t xml:space="preserve">5. </w:t>
      </w:r>
      <w:r w:rsidRPr="007F49FD">
        <w:rPr>
          <w:rFonts w:ascii="Times New Roman" w:hAnsi="Times New Roman"/>
          <w:sz w:val="28"/>
          <w:szCs w:val="28"/>
          <w:lang w:val="lv-LV"/>
        </w:rPr>
        <w:t xml:space="preserve">Izteikt </w:t>
      </w:r>
      <w:r w:rsidRPr="007F49FD">
        <w:rPr>
          <w:rFonts w:ascii="Times New Roman" w:hAnsi="Times New Roman"/>
          <w:b/>
          <w:sz w:val="28"/>
          <w:szCs w:val="28"/>
          <w:lang w:val="lv-LV"/>
        </w:rPr>
        <w:t>7.pantu</w:t>
      </w:r>
      <w:r w:rsidRPr="007F49FD">
        <w:rPr>
          <w:rFonts w:ascii="Times New Roman" w:hAnsi="Times New Roman"/>
          <w:sz w:val="28"/>
          <w:szCs w:val="28"/>
          <w:lang w:val="lv-LV"/>
        </w:rPr>
        <w:t xml:space="preserve"> šādā redakcijā:</w:t>
      </w:r>
    </w:p>
    <w:p w:rsidR="00005D1E" w:rsidRPr="002E5D28" w:rsidRDefault="00005D1E" w:rsidP="00F546B3">
      <w:pPr>
        <w:rPr>
          <w:rFonts w:ascii="Times New Roman" w:hAnsi="Times New Roman"/>
          <w:b/>
          <w:sz w:val="28"/>
          <w:szCs w:val="28"/>
          <w:lang w:val="lv-LV"/>
        </w:rPr>
      </w:pPr>
      <w:r w:rsidRPr="002E5D28">
        <w:rPr>
          <w:rFonts w:ascii="Times New Roman" w:hAnsi="Times New Roman"/>
          <w:b/>
          <w:sz w:val="28"/>
          <w:szCs w:val="28"/>
          <w:lang w:val="lv-LV"/>
        </w:rPr>
        <w:t>„7.pants. Pieraksta osta</w:t>
      </w:r>
    </w:p>
    <w:p w:rsidR="00005D1E" w:rsidRPr="00FE1887" w:rsidRDefault="00005D1E" w:rsidP="00FE1887">
      <w:pPr>
        <w:pStyle w:val="naispant"/>
        <w:rPr>
          <w:b w:val="0"/>
          <w:sz w:val="28"/>
          <w:szCs w:val="28"/>
        </w:rPr>
      </w:pPr>
      <w:r w:rsidRPr="00FE1887">
        <w:rPr>
          <w:b w:val="0"/>
          <w:sz w:val="28"/>
          <w:szCs w:val="28"/>
        </w:rPr>
        <w:t>„Pirms kuģa reģistrēšanas Kuģu reģistrā kuģa īpašnieks izvēlas kādu no Latvijas ostām kā pieraksta ostu</w:t>
      </w:r>
      <w:r>
        <w:rPr>
          <w:b w:val="0"/>
          <w:sz w:val="28"/>
          <w:szCs w:val="28"/>
        </w:rPr>
        <w:t xml:space="preserve"> </w:t>
      </w:r>
      <w:r w:rsidRPr="00FE1887">
        <w:rPr>
          <w:b w:val="0"/>
          <w:sz w:val="28"/>
          <w:szCs w:val="28"/>
        </w:rPr>
        <w:t xml:space="preserve">savam kuģim.” </w:t>
      </w:r>
    </w:p>
    <w:p w:rsidR="00005D1E" w:rsidRDefault="00005D1E" w:rsidP="00992CA5">
      <w:pPr>
        <w:spacing w:after="0" w:line="240" w:lineRule="auto"/>
        <w:rPr>
          <w:rFonts w:ascii="Times New Roman" w:hAnsi="Times New Roman"/>
          <w:i/>
          <w:sz w:val="28"/>
          <w:szCs w:val="28"/>
          <w:u w:val="single"/>
          <w:lang w:val="lv-LV"/>
        </w:rPr>
      </w:pPr>
    </w:p>
    <w:p w:rsidR="00005D1E" w:rsidRPr="00F546B3" w:rsidRDefault="00005D1E" w:rsidP="00F546B3">
      <w:pPr>
        <w:spacing w:after="0" w:line="240" w:lineRule="auto"/>
        <w:jc w:val="both"/>
        <w:rPr>
          <w:rFonts w:ascii="Times New Roman" w:hAnsi="Times New Roman"/>
          <w:sz w:val="28"/>
          <w:szCs w:val="28"/>
          <w:lang w:val="lv-LV"/>
        </w:rPr>
      </w:pPr>
      <w:r w:rsidRPr="00F546B3">
        <w:rPr>
          <w:rFonts w:ascii="Times New Roman" w:hAnsi="Times New Roman"/>
          <w:sz w:val="28"/>
          <w:szCs w:val="28"/>
          <w:lang w:val="lv-LV"/>
        </w:rPr>
        <w:t xml:space="preserve">6. </w:t>
      </w:r>
      <w:r w:rsidRPr="00F546B3">
        <w:rPr>
          <w:rFonts w:ascii="Times New Roman" w:hAnsi="Times New Roman"/>
          <w:b/>
          <w:sz w:val="28"/>
          <w:szCs w:val="28"/>
          <w:lang w:val="lv-LV"/>
        </w:rPr>
        <w:t>8.pantā</w:t>
      </w:r>
      <w:r>
        <w:rPr>
          <w:rFonts w:ascii="Times New Roman" w:hAnsi="Times New Roman"/>
          <w:sz w:val="28"/>
          <w:szCs w:val="28"/>
          <w:lang w:val="lv-LV"/>
        </w:rPr>
        <w:t>:</w:t>
      </w:r>
      <w:r w:rsidRPr="00F546B3">
        <w:rPr>
          <w:rFonts w:ascii="Times New Roman" w:hAnsi="Times New Roman"/>
          <w:sz w:val="28"/>
          <w:szCs w:val="28"/>
          <w:lang w:val="lv-LV"/>
        </w:rPr>
        <w:t xml:space="preserve"> </w:t>
      </w:r>
    </w:p>
    <w:p w:rsidR="00005D1E" w:rsidRDefault="00005D1E" w:rsidP="00CE53E2">
      <w:pPr>
        <w:spacing w:after="0" w:line="240" w:lineRule="auto"/>
        <w:jc w:val="both"/>
        <w:rPr>
          <w:rFonts w:ascii="Times New Roman" w:hAnsi="Times New Roman"/>
          <w:sz w:val="28"/>
          <w:szCs w:val="20"/>
          <w:lang w:val="lv-LV"/>
        </w:rPr>
      </w:pPr>
      <w:r w:rsidRPr="000226F8">
        <w:rPr>
          <w:rFonts w:ascii="Times New Roman" w:hAnsi="Times New Roman"/>
          <w:sz w:val="28"/>
          <w:szCs w:val="28"/>
          <w:lang w:val="lv-LV"/>
        </w:rPr>
        <w:t xml:space="preserve"> </w:t>
      </w:r>
      <w:r>
        <w:rPr>
          <w:rFonts w:ascii="Times New Roman" w:hAnsi="Times New Roman"/>
          <w:sz w:val="28"/>
          <w:szCs w:val="28"/>
          <w:lang w:val="lv-LV"/>
        </w:rPr>
        <w:tab/>
        <w:t>i</w:t>
      </w:r>
      <w:r w:rsidRPr="00F546B3">
        <w:rPr>
          <w:rFonts w:ascii="Times New Roman" w:hAnsi="Times New Roman"/>
          <w:sz w:val="28"/>
          <w:szCs w:val="28"/>
          <w:lang w:val="lv-LV"/>
        </w:rPr>
        <w:t>zteikt</w:t>
      </w:r>
      <w:r>
        <w:rPr>
          <w:rFonts w:ascii="Times New Roman" w:hAnsi="Times New Roman"/>
          <w:sz w:val="28"/>
          <w:szCs w:val="28"/>
          <w:lang w:val="lv-LV"/>
        </w:rPr>
        <w:t xml:space="preserve"> pirmo daļu un otrās daļas 1.punktu šādā </w:t>
      </w:r>
      <w:r w:rsidRPr="00D03632">
        <w:rPr>
          <w:rFonts w:ascii="Times New Roman" w:hAnsi="Times New Roman"/>
          <w:sz w:val="28"/>
          <w:szCs w:val="20"/>
          <w:lang w:val="lv-LV"/>
        </w:rPr>
        <w:t>redakcijā:</w:t>
      </w:r>
    </w:p>
    <w:p w:rsidR="00005D1E" w:rsidRPr="00CE53E2" w:rsidRDefault="00005D1E" w:rsidP="00CE53E2">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w:t>
      </w:r>
      <w:r w:rsidRPr="00CE53E2">
        <w:rPr>
          <w:rFonts w:ascii="Times New Roman" w:hAnsi="Times New Roman"/>
          <w:sz w:val="28"/>
          <w:szCs w:val="28"/>
          <w:lang w:val="lv-LV"/>
        </w:rPr>
        <w:t>(1) Kuģu reģistrācijas mērķis ir aizsargāt ar kuģiem saistītās tiesības un nodrošināt valsts kontroli pār kuģu atbilstību kuģošanas drošības prasībām.</w:t>
      </w:r>
    </w:p>
    <w:p w:rsidR="00005D1E" w:rsidRPr="00CE53E2" w:rsidRDefault="00005D1E" w:rsidP="00CE53E2">
      <w:pPr>
        <w:spacing w:after="0" w:line="240" w:lineRule="auto"/>
        <w:ind w:firstLine="720"/>
        <w:jc w:val="both"/>
        <w:rPr>
          <w:rFonts w:ascii="Times New Roman" w:hAnsi="Times New Roman"/>
          <w:sz w:val="28"/>
          <w:szCs w:val="28"/>
          <w:lang w:val="lv-LV"/>
        </w:rPr>
      </w:pPr>
      <w:r w:rsidRPr="00CE53E2">
        <w:rPr>
          <w:rFonts w:ascii="Times New Roman" w:hAnsi="Times New Roman"/>
          <w:sz w:val="28"/>
          <w:szCs w:val="28"/>
          <w:lang w:val="lv-LV"/>
        </w:rPr>
        <w:t>(2) Latvijā kuģus reģistrē:</w:t>
      </w:r>
    </w:p>
    <w:p w:rsidR="00005D1E" w:rsidRPr="00CE53E2" w:rsidRDefault="00005D1E" w:rsidP="00CE53E2">
      <w:pPr>
        <w:spacing w:after="0" w:line="240" w:lineRule="auto"/>
        <w:ind w:firstLine="720"/>
        <w:jc w:val="both"/>
        <w:rPr>
          <w:rFonts w:ascii="Times New Roman" w:hAnsi="Times New Roman"/>
          <w:sz w:val="28"/>
          <w:szCs w:val="28"/>
          <w:lang w:val="lv-LV"/>
        </w:rPr>
      </w:pPr>
      <w:r w:rsidRPr="00CE53E2">
        <w:rPr>
          <w:rFonts w:ascii="Times New Roman" w:hAnsi="Times New Roman"/>
          <w:sz w:val="28"/>
          <w:szCs w:val="28"/>
          <w:lang w:val="lv-LV"/>
        </w:rPr>
        <w:t xml:space="preserve">1) Kuģu reģistrā: </w:t>
      </w:r>
    </w:p>
    <w:p w:rsidR="00005D1E" w:rsidRPr="00CE53E2" w:rsidRDefault="00005D1E" w:rsidP="001432AC">
      <w:pPr>
        <w:spacing w:after="0" w:line="240" w:lineRule="auto"/>
        <w:ind w:firstLine="720"/>
        <w:jc w:val="both"/>
        <w:rPr>
          <w:rFonts w:ascii="Times New Roman" w:hAnsi="Times New Roman"/>
          <w:sz w:val="28"/>
          <w:szCs w:val="28"/>
          <w:lang w:val="lv-LV"/>
        </w:rPr>
      </w:pPr>
      <w:r w:rsidRPr="00CE53E2">
        <w:rPr>
          <w:rFonts w:ascii="Times New Roman" w:hAnsi="Times New Roman"/>
          <w:sz w:val="28"/>
          <w:szCs w:val="28"/>
          <w:lang w:val="lv-LV"/>
        </w:rPr>
        <w:t>a) kravas kuģus, pasažieru kuģus, izbraukuma kuģus (kuģi, kas pārvadā mazāk par 12 pasažieriem), speciāliem nolūkiem paredzētus kuģus (tādus kā velkoņi, ledlauži, loču kuģi, glābšanas kuģi, mācību un pētnieciskie kuģi, kabeļu licēji, gruntssmēlēji, liellaivas, palīgkuģi</w:t>
      </w:r>
      <w:r>
        <w:rPr>
          <w:rFonts w:ascii="Times New Roman" w:hAnsi="Times New Roman"/>
          <w:sz w:val="28"/>
          <w:szCs w:val="28"/>
          <w:lang w:val="lv-LV"/>
        </w:rPr>
        <w:t xml:space="preserve">, </w:t>
      </w:r>
      <w:r w:rsidRPr="002539FB">
        <w:rPr>
          <w:rFonts w:ascii="Times New Roman" w:hAnsi="Times New Roman"/>
          <w:sz w:val="28"/>
          <w:szCs w:val="28"/>
          <w:lang w:val="lv-LV"/>
        </w:rPr>
        <w:t>peldošie celtņi</w:t>
      </w:r>
      <w:r w:rsidRPr="00CE53E2">
        <w:rPr>
          <w:rFonts w:ascii="Times New Roman" w:hAnsi="Times New Roman"/>
          <w:sz w:val="28"/>
          <w:szCs w:val="28"/>
          <w:lang w:val="lv-LV"/>
        </w:rPr>
        <w:t xml:space="preserve"> u.c.)  un kuģus, kuri paredzēti valsts dienestu funkciju (tādu kā </w:t>
      </w:r>
      <w:r w:rsidRPr="002539FB">
        <w:rPr>
          <w:rFonts w:ascii="Times New Roman" w:hAnsi="Times New Roman"/>
          <w:sz w:val="28"/>
          <w:szCs w:val="28"/>
          <w:lang w:val="lv-LV"/>
        </w:rPr>
        <w:t>valsts robežas apsardzība</w:t>
      </w:r>
      <w:r w:rsidRPr="00CE53E2">
        <w:rPr>
          <w:rFonts w:ascii="Times New Roman" w:hAnsi="Times New Roman"/>
          <w:sz w:val="28"/>
          <w:szCs w:val="28"/>
          <w:lang w:val="lv-LV"/>
        </w:rPr>
        <w:t>, vides aizsardzība, avāriju novēršana u.tml. ) veikšanai;</w:t>
      </w:r>
    </w:p>
    <w:p w:rsidR="00005D1E" w:rsidRPr="00CE53E2" w:rsidRDefault="00005D1E" w:rsidP="00CE53E2">
      <w:pPr>
        <w:spacing w:after="0" w:line="240" w:lineRule="auto"/>
        <w:ind w:firstLine="720"/>
        <w:jc w:val="both"/>
        <w:rPr>
          <w:rFonts w:ascii="Times New Roman" w:hAnsi="Times New Roman"/>
          <w:sz w:val="28"/>
          <w:szCs w:val="28"/>
          <w:lang w:val="lv-LV"/>
        </w:rPr>
      </w:pPr>
      <w:r w:rsidRPr="00CE53E2">
        <w:rPr>
          <w:rFonts w:ascii="Times New Roman" w:hAnsi="Times New Roman"/>
          <w:sz w:val="28"/>
          <w:szCs w:val="28"/>
          <w:lang w:val="lv-LV"/>
        </w:rPr>
        <w:t>b) būvniecības stadijā esošus kuģus;</w:t>
      </w:r>
    </w:p>
    <w:p w:rsidR="00005D1E" w:rsidRPr="00CE53E2" w:rsidRDefault="00005D1E" w:rsidP="00CE53E2">
      <w:pPr>
        <w:spacing w:after="0" w:line="240" w:lineRule="auto"/>
        <w:ind w:firstLine="720"/>
        <w:jc w:val="both"/>
        <w:rPr>
          <w:rFonts w:ascii="Times New Roman" w:hAnsi="Times New Roman"/>
          <w:sz w:val="28"/>
          <w:szCs w:val="28"/>
          <w:lang w:val="lv-LV"/>
        </w:rPr>
      </w:pPr>
      <w:r w:rsidRPr="00CE53E2">
        <w:rPr>
          <w:rFonts w:ascii="Times New Roman" w:hAnsi="Times New Roman"/>
          <w:sz w:val="28"/>
          <w:szCs w:val="28"/>
          <w:lang w:val="lv-LV"/>
        </w:rPr>
        <w:t>c) atpūtas kuģus: buru jahtas, kuru maksimālais garums ir lielāks par 2,5 metriem, motorjahtas, kuru maksimālais garums ir 12 metri un vairāk, kā arī motorjahtas, kuru garums ir mazāks par 12 metriem, ja tās tiek izmantotas komercdarbībai (piemēram, pasažieru pārvadāšanai);</w:t>
      </w:r>
    </w:p>
    <w:p w:rsidR="00005D1E" w:rsidRDefault="00005D1E" w:rsidP="00CE53E2">
      <w:pPr>
        <w:spacing w:after="0" w:line="240" w:lineRule="auto"/>
        <w:ind w:firstLine="720"/>
        <w:jc w:val="both"/>
        <w:rPr>
          <w:rFonts w:ascii="Times New Roman" w:hAnsi="Times New Roman"/>
          <w:sz w:val="28"/>
          <w:szCs w:val="28"/>
          <w:lang w:val="lv-LV"/>
        </w:rPr>
      </w:pPr>
      <w:r w:rsidRPr="00CE53E2">
        <w:rPr>
          <w:rFonts w:ascii="Times New Roman" w:hAnsi="Times New Roman"/>
          <w:sz w:val="28"/>
          <w:szCs w:val="28"/>
          <w:lang w:val="lv-LV"/>
        </w:rPr>
        <w:t>d) zvejas kuģus un zvejas laivas, kuras tiek izmantotas rūpnieciskajā zvejā teritoriālajos ūdeņos un ekonomiskās zonas ūdeņos.</w:t>
      </w:r>
      <w:r>
        <w:rPr>
          <w:rFonts w:ascii="Times New Roman" w:hAnsi="Times New Roman"/>
          <w:sz w:val="28"/>
          <w:szCs w:val="28"/>
          <w:lang w:val="lv-LV"/>
        </w:rPr>
        <w:t>”</w:t>
      </w:r>
    </w:p>
    <w:p w:rsidR="00005D1E" w:rsidRDefault="00005D1E" w:rsidP="00CE53E2">
      <w:pPr>
        <w:spacing w:after="0" w:line="240" w:lineRule="auto"/>
        <w:ind w:firstLine="720"/>
        <w:jc w:val="both"/>
        <w:rPr>
          <w:rFonts w:ascii="Times New Roman" w:hAnsi="Times New Roman"/>
          <w:sz w:val="28"/>
          <w:szCs w:val="28"/>
          <w:lang w:val="lv-LV"/>
        </w:rPr>
      </w:pPr>
    </w:p>
    <w:p w:rsidR="00005D1E" w:rsidRDefault="00005D1E" w:rsidP="00CE53E2">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izteikt sesto daļu šādā redakcijā:</w:t>
      </w:r>
    </w:p>
    <w:p w:rsidR="00005D1E" w:rsidRPr="00CE53E2" w:rsidRDefault="00005D1E" w:rsidP="00CE53E2">
      <w:pPr>
        <w:spacing w:after="0" w:line="240" w:lineRule="auto"/>
        <w:ind w:firstLine="374"/>
        <w:jc w:val="both"/>
        <w:rPr>
          <w:rFonts w:ascii="Times New Roman" w:hAnsi="Times New Roman"/>
          <w:sz w:val="28"/>
          <w:szCs w:val="28"/>
          <w:lang w:val="lv-LV"/>
        </w:rPr>
      </w:pPr>
      <w:r>
        <w:rPr>
          <w:rFonts w:ascii="Times New Roman" w:hAnsi="Times New Roman"/>
          <w:sz w:val="28"/>
          <w:szCs w:val="28"/>
          <w:lang w:val="lv-LV"/>
        </w:rPr>
        <w:t xml:space="preserve">„(6) </w:t>
      </w:r>
      <w:r w:rsidRPr="00CE53E2">
        <w:rPr>
          <w:rFonts w:ascii="Times New Roman" w:hAnsi="Times New Roman"/>
          <w:sz w:val="28"/>
          <w:szCs w:val="28"/>
          <w:lang w:val="lv-LV"/>
        </w:rPr>
        <w:t xml:space="preserve">Šā panta otrās daļas 1.punkta „a” apakšpunktā minētos kuģus reģistrē, ja reģistrācijas brīdī tie nav vecāki par 23 gadiem. Minētais ierobežojums attiecībā uz reģistrējamo kuģu vecumu neattiecas uz kuģiem, kuri </w:t>
      </w:r>
      <w:r>
        <w:rPr>
          <w:rFonts w:ascii="Times New Roman" w:hAnsi="Times New Roman"/>
          <w:sz w:val="28"/>
          <w:szCs w:val="28"/>
          <w:lang w:val="lv-LV"/>
        </w:rPr>
        <w:t>tiek izmantoti</w:t>
      </w:r>
      <w:r w:rsidRPr="00CE53E2">
        <w:rPr>
          <w:rFonts w:ascii="Times New Roman" w:hAnsi="Times New Roman"/>
          <w:sz w:val="28"/>
          <w:szCs w:val="28"/>
          <w:lang w:val="lv-LV"/>
        </w:rPr>
        <w:t xml:space="preserve"> tikai kabotāžā Latvijā, pasažieru kuģiem, kuri </w:t>
      </w:r>
      <w:r>
        <w:rPr>
          <w:rFonts w:ascii="Times New Roman" w:hAnsi="Times New Roman"/>
          <w:sz w:val="28"/>
          <w:szCs w:val="28"/>
          <w:lang w:val="lv-LV"/>
        </w:rPr>
        <w:t>tiek</w:t>
      </w:r>
      <w:r w:rsidRPr="00CE53E2">
        <w:rPr>
          <w:rFonts w:ascii="Times New Roman" w:hAnsi="Times New Roman"/>
          <w:sz w:val="28"/>
          <w:szCs w:val="28"/>
          <w:lang w:val="lv-LV"/>
        </w:rPr>
        <w:t xml:space="preserve"> </w:t>
      </w:r>
      <w:r>
        <w:rPr>
          <w:rFonts w:ascii="Times New Roman" w:hAnsi="Times New Roman"/>
          <w:sz w:val="28"/>
          <w:szCs w:val="28"/>
          <w:lang w:val="lv-LV"/>
        </w:rPr>
        <w:t xml:space="preserve">izmantoti </w:t>
      </w:r>
      <w:r w:rsidRPr="00CE53E2">
        <w:rPr>
          <w:rFonts w:ascii="Times New Roman" w:hAnsi="Times New Roman"/>
          <w:sz w:val="28"/>
          <w:szCs w:val="28"/>
          <w:lang w:val="lv-LV"/>
        </w:rPr>
        <w:t>reisos starp Baltijas jūras ostām, un kuģiem, kuri paredzēti valsts dienestu funkciju veikšanai.”</w:t>
      </w:r>
    </w:p>
    <w:p w:rsidR="00005D1E" w:rsidRPr="00CE53E2" w:rsidRDefault="00005D1E" w:rsidP="00CE53E2">
      <w:pPr>
        <w:spacing w:after="0" w:line="240" w:lineRule="auto"/>
        <w:ind w:firstLine="720"/>
        <w:jc w:val="both"/>
        <w:rPr>
          <w:rFonts w:ascii="Times New Roman" w:hAnsi="Times New Roman"/>
          <w:sz w:val="28"/>
          <w:szCs w:val="28"/>
          <w:lang w:val="lv-LV"/>
        </w:rPr>
      </w:pPr>
    </w:p>
    <w:p w:rsidR="00005D1E" w:rsidRPr="009F278A" w:rsidRDefault="00005D1E" w:rsidP="00845957">
      <w:pPr>
        <w:rPr>
          <w:rFonts w:ascii="Times New Roman" w:hAnsi="Times New Roman"/>
          <w:sz w:val="28"/>
          <w:szCs w:val="28"/>
          <w:lang w:val="lv-LV"/>
        </w:rPr>
      </w:pPr>
      <w:r w:rsidRPr="009F278A">
        <w:rPr>
          <w:rFonts w:ascii="Times New Roman" w:hAnsi="Times New Roman"/>
          <w:sz w:val="28"/>
          <w:szCs w:val="28"/>
          <w:lang w:val="lv-LV"/>
        </w:rPr>
        <w:t>7. Papildināt kodeksu ar 8</w:t>
      </w:r>
      <w:r>
        <w:rPr>
          <w:rFonts w:ascii="Times New Roman" w:hAnsi="Times New Roman"/>
          <w:sz w:val="28"/>
          <w:szCs w:val="28"/>
          <w:lang w:val="lv-LV"/>
        </w:rPr>
        <w:t xml:space="preserve">.¹ </w:t>
      </w:r>
      <w:r w:rsidRPr="009F278A">
        <w:rPr>
          <w:rFonts w:ascii="Times New Roman" w:hAnsi="Times New Roman"/>
          <w:sz w:val="28"/>
          <w:szCs w:val="28"/>
          <w:lang w:val="lv-LV"/>
        </w:rPr>
        <w:t>pantu šādā redakcijā:</w:t>
      </w:r>
    </w:p>
    <w:p w:rsidR="00005D1E" w:rsidRPr="009F278A" w:rsidRDefault="00005D1E" w:rsidP="009F278A">
      <w:pPr>
        <w:spacing w:after="0" w:line="240" w:lineRule="auto"/>
        <w:jc w:val="both"/>
        <w:rPr>
          <w:rFonts w:ascii="Times New Roman" w:hAnsi="Times New Roman"/>
          <w:b/>
          <w:sz w:val="28"/>
          <w:szCs w:val="28"/>
          <w:lang w:val="lv-LV"/>
        </w:rPr>
      </w:pPr>
      <w:r w:rsidRPr="009F278A">
        <w:rPr>
          <w:rFonts w:ascii="Times New Roman" w:hAnsi="Times New Roman"/>
          <w:bCs/>
          <w:sz w:val="28"/>
          <w:szCs w:val="28"/>
          <w:lang w:val="lv-LV"/>
        </w:rPr>
        <w:t>„</w:t>
      </w:r>
      <w:r w:rsidRPr="009F278A">
        <w:rPr>
          <w:rFonts w:ascii="Times New Roman" w:hAnsi="Times New Roman"/>
          <w:b/>
          <w:bCs/>
          <w:sz w:val="28"/>
          <w:szCs w:val="28"/>
          <w:lang w:val="lv-LV"/>
        </w:rPr>
        <w:t>8¹.pants. Peldošās konstrukcijas</w:t>
      </w:r>
      <w:r w:rsidRPr="009F278A">
        <w:rPr>
          <w:rFonts w:ascii="Times New Roman" w:hAnsi="Times New Roman"/>
          <w:b/>
          <w:sz w:val="28"/>
          <w:szCs w:val="28"/>
          <w:lang w:val="lv-LV"/>
        </w:rPr>
        <w:t xml:space="preserve"> </w:t>
      </w:r>
    </w:p>
    <w:p w:rsidR="00005D1E" w:rsidRPr="009F278A" w:rsidRDefault="00005D1E" w:rsidP="009F278A">
      <w:pPr>
        <w:spacing w:after="0" w:line="240" w:lineRule="auto"/>
        <w:jc w:val="both"/>
        <w:rPr>
          <w:rFonts w:ascii="Times New Roman" w:hAnsi="Times New Roman"/>
          <w:sz w:val="28"/>
          <w:szCs w:val="28"/>
          <w:lang w:val="lv-LV"/>
        </w:rPr>
      </w:pPr>
      <w:r w:rsidRPr="009F278A">
        <w:rPr>
          <w:rFonts w:ascii="Times New Roman" w:hAnsi="Times New Roman"/>
          <w:sz w:val="28"/>
          <w:szCs w:val="28"/>
          <w:lang w:val="lv-LV"/>
        </w:rPr>
        <w:t>(1) Peldošā konstrukcija ir inženiertehniska ierīce, kas konstruktīvi paredzēta izmantošanai uz ūdens, bet nav uzskatāma par kuģi šā kodeksa izpratnē.</w:t>
      </w:r>
    </w:p>
    <w:p w:rsidR="00005D1E" w:rsidRPr="009F278A" w:rsidRDefault="00005D1E" w:rsidP="009F278A">
      <w:pPr>
        <w:spacing w:after="0" w:line="240" w:lineRule="auto"/>
        <w:jc w:val="both"/>
        <w:rPr>
          <w:rFonts w:ascii="Times New Roman" w:hAnsi="Times New Roman"/>
          <w:sz w:val="28"/>
          <w:szCs w:val="28"/>
          <w:lang w:val="lv-LV"/>
        </w:rPr>
      </w:pPr>
      <w:r w:rsidRPr="009F278A">
        <w:rPr>
          <w:rFonts w:ascii="Times New Roman" w:hAnsi="Times New Roman"/>
          <w:sz w:val="28"/>
          <w:szCs w:val="28"/>
          <w:lang w:val="lv-LV"/>
        </w:rPr>
        <w:t xml:space="preserve">(2) Peldošās konstrukcijas (peldošie doki, peldošās darbnīcas, peldošās </w:t>
      </w:r>
      <w:r>
        <w:rPr>
          <w:rFonts w:ascii="Times New Roman" w:hAnsi="Times New Roman"/>
          <w:sz w:val="28"/>
          <w:szCs w:val="28"/>
          <w:lang w:val="lv-LV"/>
        </w:rPr>
        <w:t xml:space="preserve">degvielas </w:t>
      </w:r>
      <w:r w:rsidRPr="009F278A">
        <w:rPr>
          <w:rFonts w:ascii="Times New Roman" w:hAnsi="Times New Roman"/>
          <w:sz w:val="28"/>
          <w:szCs w:val="28"/>
          <w:lang w:val="lv-LV"/>
        </w:rPr>
        <w:t xml:space="preserve">uzpildes stacijas, debarkaderi, kravas pontoni) reģistrē Kuģu reģistrā un uz tām attiecināmas normas, kas piemērojamas kuģiem saskaņā ar Latvijas normatīvajiem aktiem. </w:t>
      </w:r>
    </w:p>
    <w:p w:rsidR="00005D1E" w:rsidRDefault="00005D1E" w:rsidP="009F278A">
      <w:pPr>
        <w:spacing w:after="0" w:line="240" w:lineRule="auto"/>
        <w:jc w:val="both"/>
        <w:rPr>
          <w:rFonts w:ascii="Times New Roman" w:hAnsi="Times New Roman"/>
          <w:sz w:val="28"/>
          <w:szCs w:val="28"/>
          <w:lang w:val="lv-LV"/>
        </w:rPr>
      </w:pPr>
      <w:r w:rsidRPr="009F278A">
        <w:rPr>
          <w:rFonts w:ascii="Times New Roman" w:hAnsi="Times New Roman"/>
          <w:sz w:val="28"/>
          <w:szCs w:val="28"/>
          <w:lang w:val="lv-LV"/>
        </w:rPr>
        <w:t>(3) Peldošo konstrukciju, kas paredzētas noteiktu darbu veikšanai uz ūdens, bet nav šā panta otrajā daļā noteiktās konstrukcijas, reģistrācija nav obligāta. Šādas peldošās konstrukcijas, ja to</w:t>
      </w:r>
      <w:r>
        <w:rPr>
          <w:rFonts w:ascii="Times New Roman" w:hAnsi="Times New Roman"/>
          <w:sz w:val="28"/>
          <w:szCs w:val="28"/>
          <w:lang w:val="lv-LV"/>
        </w:rPr>
        <w:t xml:space="preserve"> ūdensizspaids bez kravas ir lielāks par 10 tonnām</w:t>
      </w:r>
      <w:r w:rsidRPr="009F278A">
        <w:rPr>
          <w:rFonts w:ascii="Times New Roman" w:hAnsi="Times New Roman"/>
          <w:sz w:val="28"/>
          <w:szCs w:val="28"/>
          <w:lang w:val="lv-LV"/>
        </w:rPr>
        <w:t xml:space="preserve">, pamatojoties uz īpašnieka iesniegumu, var reģistrēt Kuģu reģistrā, ja tās pilnīgi izvietotas Latvijas teritorijā. Šādas reģistrācijas vienīgais mērķis ir aizsargāt ar peldošām konstrukcijām saistītās tiesības. </w:t>
      </w:r>
      <w:r w:rsidRPr="002539FB">
        <w:rPr>
          <w:rFonts w:ascii="Times New Roman" w:hAnsi="Times New Roman"/>
          <w:sz w:val="28"/>
          <w:szCs w:val="28"/>
          <w:lang w:val="lv-LV"/>
        </w:rPr>
        <w:t>Reģistrācijas gadījumā šādām konstrukcijām</w:t>
      </w:r>
      <w:r w:rsidRPr="002E5D28">
        <w:rPr>
          <w:rFonts w:ascii="Times New Roman" w:hAnsi="Times New Roman"/>
          <w:b/>
          <w:sz w:val="28"/>
          <w:szCs w:val="28"/>
          <w:lang w:val="lv-LV"/>
        </w:rPr>
        <w:t xml:space="preserve"> </w:t>
      </w:r>
      <w:r w:rsidRPr="009F278A">
        <w:rPr>
          <w:rFonts w:ascii="Times New Roman" w:hAnsi="Times New Roman"/>
          <w:sz w:val="28"/>
          <w:szCs w:val="28"/>
          <w:lang w:val="lv-LV"/>
        </w:rPr>
        <w:t>piemēro šā kodeksa 9.-12.</w:t>
      </w:r>
      <w:r>
        <w:rPr>
          <w:rFonts w:ascii="Times New Roman" w:hAnsi="Times New Roman"/>
          <w:sz w:val="28"/>
          <w:szCs w:val="28"/>
          <w:lang w:val="lv-LV"/>
        </w:rPr>
        <w:t xml:space="preserve"> </w:t>
      </w:r>
      <w:r w:rsidRPr="009F278A">
        <w:rPr>
          <w:rFonts w:ascii="Times New Roman" w:hAnsi="Times New Roman"/>
          <w:sz w:val="28"/>
          <w:szCs w:val="28"/>
          <w:lang w:val="lv-LV"/>
        </w:rPr>
        <w:t>(izņemot 10.panta 3.daļas 1.teikumā noteikto), 15.-</w:t>
      </w:r>
      <w:r>
        <w:rPr>
          <w:rFonts w:ascii="Times New Roman" w:hAnsi="Times New Roman"/>
          <w:sz w:val="28"/>
          <w:szCs w:val="28"/>
          <w:lang w:val="lv-LV"/>
        </w:rPr>
        <w:t xml:space="preserve"> </w:t>
      </w:r>
      <w:r w:rsidRPr="009F278A">
        <w:rPr>
          <w:rFonts w:ascii="Times New Roman" w:hAnsi="Times New Roman"/>
          <w:sz w:val="28"/>
          <w:szCs w:val="28"/>
          <w:lang w:val="lv-LV"/>
        </w:rPr>
        <w:t>28., 30</w:t>
      </w:r>
      <w:r>
        <w:rPr>
          <w:rFonts w:ascii="Times New Roman" w:hAnsi="Times New Roman"/>
          <w:sz w:val="28"/>
          <w:szCs w:val="28"/>
          <w:lang w:val="lv-LV"/>
        </w:rPr>
        <w:t>.</w:t>
      </w:r>
      <w:r w:rsidRPr="009F278A">
        <w:rPr>
          <w:rFonts w:ascii="Times New Roman" w:hAnsi="Times New Roman"/>
          <w:sz w:val="28"/>
          <w:szCs w:val="28"/>
          <w:lang w:val="lv-LV"/>
        </w:rPr>
        <w:t>-</w:t>
      </w:r>
      <w:r>
        <w:rPr>
          <w:rFonts w:ascii="Times New Roman" w:hAnsi="Times New Roman"/>
          <w:sz w:val="28"/>
          <w:szCs w:val="28"/>
          <w:lang w:val="lv-LV"/>
        </w:rPr>
        <w:t xml:space="preserve"> </w:t>
      </w:r>
      <w:r w:rsidRPr="009F278A">
        <w:rPr>
          <w:rFonts w:ascii="Times New Roman" w:hAnsi="Times New Roman"/>
          <w:sz w:val="28"/>
          <w:szCs w:val="28"/>
          <w:lang w:val="lv-LV"/>
        </w:rPr>
        <w:t>37., 41., 43., 45., 47</w:t>
      </w:r>
      <w:r>
        <w:rPr>
          <w:rFonts w:ascii="Times New Roman" w:hAnsi="Times New Roman"/>
          <w:sz w:val="28"/>
          <w:szCs w:val="28"/>
          <w:lang w:val="lv-LV"/>
        </w:rPr>
        <w:t>.</w:t>
      </w:r>
      <w:r w:rsidRPr="009F278A">
        <w:rPr>
          <w:rFonts w:ascii="Times New Roman" w:hAnsi="Times New Roman"/>
          <w:sz w:val="28"/>
          <w:szCs w:val="28"/>
          <w:lang w:val="lv-LV"/>
        </w:rPr>
        <w:t>-</w:t>
      </w:r>
      <w:r>
        <w:rPr>
          <w:rFonts w:ascii="Times New Roman" w:hAnsi="Times New Roman"/>
          <w:sz w:val="28"/>
          <w:szCs w:val="28"/>
          <w:lang w:val="lv-LV"/>
        </w:rPr>
        <w:t xml:space="preserve"> </w:t>
      </w:r>
      <w:r w:rsidRPr="009F278A">
        <w:rPr>
          <w:rFonts w:ascii="Times New Roman" w:hAnsi="Times New Roman"/>
          <w:sz w:val="28"/>
          <w:szCs w:val="28"/>
          <w:lang w:val="lv-LV"/>
        </w:rPr>
        <w:t>57.panta noteikumus.</w:t>
      </w:r>
      <w:r>
        <w:rPr>
          <w:rFonts w:ascii="Times New Roman" w:hAnsi="Times New Roman"/>
          <w:sz w:val="28"/>
          <w:szCs w:val="28"/>
          <w:lang w:val="lv-LV"/>
        </w:rPr>
        <w:t>”</w:t>
      </w:r>
    </w:p>
    <w:p w:rsidR="00005D1E" w:rsidRDefault="00005D1E" w:rsidP="009F278A">
      <w:pPr>
        <w:spacing w:after="0" w:line="240" w:lineRule="auto"/>
        <w:jc w:val="both"/>
        <w:rPr>
          <w:rFonts w:ascii="Times New Roman" w:hAnsi="Times New Roman"/>
          <w:sz w:val="28"/>
          <w:szCs w:val="28"/>
          <w:lang w:val="lv-LV"/>
        </w:rPr>
      </w:pPr>
    </w:p>
    <w:p w:rsidR="00005D1E" w:rsidRPr="006B0C06" w:rsidRDefault="00005D1E" w:rsidP="009F278A">
      <w:pPr>
        <w:spacing w:after="0" w:line="240" w:lineRule="auto"/>
        <w:jc w:val="both"/>
        <w:rPr>
          <w:rFonts w:ascii="Times New Roman" w:hAnsi="Times New Roman"/>
          <w:b/>
          <w:sz w:val="28"/>
          <w:szCs w:val="28"/>
          <w:lang w:val="lv-LV"/>
        </w:rPr>
      </w:pPr>
      <w:r>
        <w:rPr>
          <w:rFonts w:ascii="Times New Roman" w:hAnsi="Times New Roman"/>
          <w:sz w:val="28"/>
          <w:szCs w:val="28"/>
          <w:lang w:val="lv-LV"/>
        </w:rPr>
        <w:t xml:space="preserve">8.  </w:t>
      </w:r>
      <w:r w:rsidRPr="006B0C06">
        <w:rPr>
          <w:rFonts w:ascii="Times New Roman" w:hAnsi="Times New Roman"/>
          <w:b/>
          <w:sz w:val="28"/>
          <w:szCs w:val="28"/>
          <w:lang w:val="lv-LV"/>
        </w:rPr>
        <w:t>9.pantā:</w:t>
      </w:r>
    </w:p>
    <w:p w:rsidR="00005D1E" w:rsidRDefault="00005D1E" w:rsidP="009F278A">
      <w:pPr>
        <w:spacing w:after="0" w:line="240" w:lineRule="auto"/>
        <w:rPr>
          <w:rFonts w:ascii="Times New Roman" w:hAnsi="Times New Roman"/>
          <w:sz w:val="28"/>
          <w:szCs w:val="28"/>
          <w:lang w:val="lv-LV"/>
        </w:rPr>
      </w:pPr>
      <w:r>
        <w:rPr>
          <w:rFonts w:ascii="Times New Roman" w:hAnsi="Times New Roman"/>
          <w:sz w:val="28"/>
          <w:szCs w:val="28"/>
          <w:lang w:val="lv-LV"/>
        </w:rPr>
        <w:tab/>
        <w:t>Izteikt otro daļu šādā redakcijā:</w:t>
      </w:r>
    </w:p>
    <w:p w:rsidR="00005D1E" w:rsidRPr="00933A85" w:rsidRDefault="00005D1E" w:rsidP="00933A85">
      <w:pPr>
        <w:spacing w:after="0" w:line="240" w:lineRule="auto"/>
        <w:ind w:firstLine="340"/>
        <w:jc w:val="both"/>
        <w:rPr>
          <w:rFonts w:ascii="Times New Roman" w:hAnsi="Times New Roman"/>
          <w:sz w:val="28"/>
          <w:szCs w:val="28"/>
          <w:lang w:val="lv-LV"/>
        </w:rPr>
      </w:pPr>
      <w:r>
        <w:rPr>
          <w:rFonts w:ascii="Times New Roman" w:hAnsi="Times New Roman"/>
          <w:sz w:val="28"/>
          <w:szCs w:val="28"/>
          <w:lang w:val="lv-LV"/>
        </w:rPr>
        <w:tab/>
      </w:r>
      <w:r w:rsidRPr="00933A85">
        <w:rPr>
          <w:rFonts w:ascii="Times New Roman" w:hAnsi="Times New Roman"/>
          <w:sz w:val="28"/>
          <w:szCs w:val="28"/>
          <w:lang w:val="lv-LV"/>
        </w:rPr>
        <w:t>„(2) </w:t>
      </w:r>
      <w:r w:rsidRPr="00933A85">
        <w:rPr>
          <w:rFonts w:ascii="Times New Roman" w:hAnsi="Times New Roman"/>
          <w:iCs/>
          <w:sz w:val="28"/>
          <w:szCs w:val="28"/>
          <w:lang w:val="lv-LV"/>
        </w:rPr>
        <w:t xml:space="preserve">Kuģu reģistrā </w:t>
      </w:r>
      <w:r w:rsidRPr="00933A85">
        <w:rPr>
          <w:rFonts w:ascii="Times New Roman" w:hAnsi="Times New Roman"/>
          <w:sz w:val="28"/>
          <w:szCs w:val="28"/>
          <w:lang w:val="lv-LV"/>
        </w:rPr>
        <w:t>ir iekļautas sešas kuģu reģistra grāmatas, kurās reģistrē:</w:t>
      </w:r>
    </w:p>
    <w:p w:rsidR="00005D1E" w:rsidRPr="00E82012" w:rsidRDefault="00005D1E" w:rsidP="00E82012">
      <w:pPr>
        <w:pStyle w:val="naisf"/>
        <w:rPr>
          <w:sz w:val="28"/>
          <w:szCs w:val="28"/>
        </w:rPr>
      </w:pPr>
      <w:r w:rsidRPr="00933A85">
        <w:rPr>
          <w:sz w:val="28"/>
          <w:szCs w:val="28"/>
        </w:rPr>
        <w:tab/>
        <w:t xml:space="preserve">1) pirmajā </w:t>
      </w:r>
      <w:r>
        <w:rPr>
          <w:sz w:val="28"/>
          <w:szCs w:val="28"/>
        </w:rPr>
        <w:t xml:space="preserve">– </w:t>
      </w:r>
      <w:r w:rsidRPr="00E82012">
        <w:rPr>
          <w:sz w:val="28"/>
          <w:szCs w:val="28"/>
        </w:rPr>
        <w:t>šā kodeksa 8</w:t>
      </w:r>
      <w:r>
        <w:rPr>
          <w:sz w:val="28"/>
          <w:szCs w:val="28"/>
        </w:rPr>
        <w:t>.panta otrās daļas 1.punkta “a”</w:t>
      </w:r>
      <w:r w:rsidRPr="00E82012">
        <w:rPr>
          <w:sz w:val="28"/>
          <w:szCs w:val="28"/>
        </w:rPr>
        <w:t xml:space="preserve"> apakšpunktā minētos kuģus</w:t>
      </w:r>
      <w:r>
        <w:rPr>
          <w:sz w:val="28"/>
          <w:szCs w:val="28"/>
        </w:rPr>
        <w:t xml:space="preserve">, </w:t>
      </w:r>
      <w:r>
        <w:rPr>
          <w:bCs/>
          <w:sz w:val="28"/>
          <w:szCs w:val="28"/>
        </w:rPr>
        <w:t>8¹. pantā minētās</w:t>
      </w:r>
      <w:r w:rsidRPr="00FA5C0F">
        <w:rPr>
          <w:bCs/>
          <w:sz w:val="28"/>
          <w:szCs w:val="28"/>
        </w:rPr>
        <w:t xml:space="preserve"> </w:t>
      </w:r>
      <w:r>
        <w:rPr>
          <w:bCs/>
          <w:sz w:val="28"/>
          <w:szCs w:val="28"/>
        </w:rPr>
        <w:t>p</w:t>
      </w:r>
      <w:r w:rsidRPr="00FA5C0F">
        <w:rPr>
          <w:bCs/>
          <w:sz w:val="28"/>
          <w:szCs w:val="28"/>
        </w:rPr>
        <w:t>eldošās konstrukcijas</w:t>
      </w:r>
      <w:r>
        <w:rPr>
          <w:bCs/>
          <w:sz w:val="28"/>
          <w:szCs w:val="28"/>
        </w:rPr>
        <w:t xml:space="preserve"> un 29.panta otrajā daļā minētās nostiprinātās iekārtas</w:t>
      </w:r>
      <w:r w:rsidRPr="00E82012">
        <w:rPr>
          <w:sz w:val="28"/>
          <w:szCs w:val="28"/>
        </w:rPr>
        <w:t>;</w:t>
      </w:r>
    </w:p>
    <w:p w:rsidR="00005D1E" w:rsidRPr="00933A85" w:rsidRDefault="00005D1E" w:rsidP="00933A85">
      <w:pPr>
        <w:spacing w:after="0" w:line="240" w:lineRule="auto"/>
        <w:ind w:firstLine="340"/>
        <w:jc w:val="both"/>
        <w:rPr>
          <w:rFonts w:ascii="Times New Roman" w:hAnsi="Times New Roman"/>
          <w:sz w:val="28"/>
          <w:szCs w:val="28"/>
          <w:lang w:val="lv-LV"/>
        </w:rPr>
      </w:pPr>
      <w:r w:rsidRPr="00933A85">
        <w:rPr>
          <w:rFonts w:ascii="Times New Roman" w:hAnsi="Times New Roman"/>
          <w:sz w:val="28"/>
          <w:szCs w:val="28"/>
          <w:lang w:val="lv-LV"/>
        </w:rPr>
        <w:tab/>
        <w:t>2) otrajā – kuģus, pamatojoties uz noslēgtajiem berbouta līgumiem;</w:t>
      </w:r>
    </w:p>
    <w:p w:rsidR="00005D1E" w:rsidRPr="00933A85" w:rsidRDefault="00005D1E" w:rsidP="00933A85">
      <w:pPr>
        <w:spacing w:after="0" w:line="240" w:lineRule="auto"/>
        <w:ind w:firstLine="340"/>
        <w:jc w:val="both"/>
        <w:rPr>
          <w:rFonts w:ascii="Times New Roman" w:hAnsi="Times New Roman"/>
          <w:sz w:val="28"/>
          <w:szCs w:val="28"/>
          <w:lang w:val="lv-LV"/>
        </w:rPr>
      </w:pPr>
      <w:r w:rsidRPr="00933A85">
        <w:rPr>
          <w:rFonts w:ascii="Times New Roman" w:hAnsi="Times New Roman"/>
          <w:sz w:val="28"/>
          <w:szCs w:val="28"/>
          <w:lang w:val="lv-LV"/>
        </w:rPr>
        <w:tab/>
        <w:t>3) trešajā – kuģu apgrūtinājumus;</w:t>
      </w:r>
    </w:p>
    <w:p w:rsidR="00005D1E" w:rsidRPr="00933A85" w:rsidRDefault="00005D1E" w:rsidP="00933A85">
      <w:pPr>
        <w:spacing w:after="0" w:line="240" w:lineRule="auto"/>
        <w:ind w:firstLine="340"/>
        <w:jc w:val="both"/>
        <w:rPr>
          <w:rFonts w:ascii="Times New Roman" w:hAnsi="Times New Roman"/>
          <w:sz w:val="28"/>
          <w:szCs w:val="28"/>
          <w:lang w:val="lv-LV"/>
        </w:rPr>
      </w:pPr>
      <w:r w:rsidRPr="00933A85">
        <w:rPr>
          <w:rFonts w:ascii="Times New Roman" w:hAnsi="Times New Roman"/>
          <w:sz w:val="28"/>
          <w:szCs w:val="28"/>
          <w:lang w:val="lv-LV"/>
        </w:rPr>
        <w:tab/>
        <w:t>4) ceturtajā – šā kodeksa 8.panta otrās daļas 1.punkta “b” apakšpunktā minētos kuģus</w:t>
      </w:r>
      <w:r>
        <w:rPr>
          <w:rFonts w:ascii="Times New Roman" w:hAnsi="Times New Roman"/>
          <w:sz w:val="28"/>
          <w:szCs w:val="28"/>
          <w:lang w:val="lv-LV"/>
        </w:rPr>
        <w:t xml:space="preserve"> un 29.panta pirmajā daļā minētās nostiprinātās iekārtas</w:t>
      </w:r>
      <w:r w:rsidRPr="00933A85">
        <w:rPr>
          <w:rFonts w:ascii="Times New Roman" w:hAnsi="Times New Roman"/>
          <w:sz w:val="28"/>
          <w:szCs w:val="28"/>
          <w:lang w:val="lv-LV"/>
        </w:rPr>
        <w:t>;</w:t>
      </w:r>
    </w:p>
    <w:p w:rsidR="00005D1E" w:rsidRPr="00933A85" w:rsidRDefault="00005D1E" w:rsidP="00933A85">
      <w:pPr>
        <w:spacing w:after="0" w:line="240" w:lineRule="auto"/>
        <w:ind w:firstLine="340"/>
        <w:jc w:val="both"/>
        <w:rPr>
          <w:rFonts w:ascii="Times New Roman" w:hAnsi="Times New Roman"/>
          <w:sz w:val="28"/>
          <w:szCs w:val="28"/>
          <w:lang w:val="lv-LV"/>
        </w:rPr>
      </w:pPr>
      <w:r w:rsidRPr="00933A85">
        <w:rPr>
          <w:rFonts w:ascii="Times New Roman" w:hAnsi="Times New Roman"/>
          <w:sz w:val="28"/>
          <w:szCs w:val="28"/>
          <w:lang w:val="lv-LV"/>
        </w:rPr>
        <w:tab/>
        <w:t>5) piektajā – šā kodeksa 8.panta otrās daļas 1.punkta “c” apakšpunktā minētos kuģus;</w:t>
      </w:r>
    </w:p>
    <w:p w:rsidR="00005D1E" w:rsidRPr="00933A85" w:rsidRDefault="00005D1E" w:rsidP="00933A85">
      <w:pPr>
        <w:pStyle w:val="naisf"/>
        <w:spacing w:before="0" w:after="0"/>
        <w:ind w:firstLine="720"/>
        <w:rPr>
          <w:sz w:val="28"/>
          <w:szCs w:val="28"/>
        </w:rPr>
      </w:pPr>
      <w:r w:rsidRPr="00933A85">
        <w:rPr>
          <w:sz w:val="28"/>
          <w:szCs w:val="28"/>
        </w:rPr>
        <w:t>6) sestajā – šā kodeksa 8.panta otrās daļas 1.punkta “d” apakšpunktā minētos kuģus.”</w:t>
      </w:r>
    </w:p>
    <w:p w:rsidR="00005D1E" w:rsidRDefault="00005D1E" w:rsidP="00732254">
      <w:pPr>
        <w:spacing w:after="0" w:line="240" w:lineRule="auto"/>
        <w:rPr>
          <w:rFonts w:ascii="Times New Roman" w:hAnsi="Times New Roman"/>
          <w:sz w:val="28"/>
          <w:szCs w:val="28"/>
          <w:lang w:val="lv-LV"/>
        </w:rPr>
      </w:pPr>
      <w:r>
        <w:rPr>
          <w:rFonts w:ascii="Times New Roman" w:hAnsi="Times New Roman"/>
          <w:sz w:val="28"/>
          <w:szCs w:val="28"/>
          <w:lang w:val="lv-LV"/>
        </w:rPr>
        <w:tab/>
      </w:r>
    </w:p>
    <w:p w:rsidR="00005D1E" w:rsidRDefault="00005D1E" w:rsidP="00732254">
      <w:pPr>
        <w:spacing w:after="0" w:line="240" w:lineRule="auto"/>
        <w:rPr>
          <w:rFonts w:ascii="Times New Roman" w:hAnsi="Times New Roman"/>
          <w:sz w:val="28"/>
          <w:szCs w:val="28"/>
          <w:lang w:val="lv-LV"/>
        </w:rPr>
      </w:pPr>
      <w:r>
        <w:rPr>
          <w:rFonts w:ascii="Times New Roman" w:hAnsi="Times New Roman"/>
          <w:sz w:val="28"/>
          <w:szCs w:val="28"/>
          <w:lang w:val="lv-LV"/>
        </w:rPr>
        <w:tab/>
      </w:r>
      <w:r w:rsidRPr="00602E36">
        <w:rPr>
          <w:rFonts w:ascii="Times New Roman" w:hAnsi="Times New Roman"/>
          <w:sz w:val="28"/>
          <w:szCs w:val="28"/>
          <w:lang w:val="lv-LV"/>
        </w:rPr>
        <w:t>Izteikt ceturto daļu šādā redakcijā:</w:t>
      </w:r>
    </w:p>
    <w:p w:rsidR="00005D1E" w:rsidRDefault="00005D1E" w:rsidP="00933A85">
      <w:pPr>
        <w:pStyle w:val="naisf"/>
        <w:rPr>
          <w:sz w:val="28"/>
          <w:szCs w:val="28"/>
        </w:rPr>
      </w:pPr>
      <w:r w:rsidRPr="00933A85">
        <w:rPr>
          <w:sz w:val="28"/>
          <w:szCs w:val="28"/>
        </w:rPr>
        <w:t>„(4) Pēc attiecīga rakstveida iesn</w:t>
      </w:r>
      <w:r>
        <w:rPr>
          <w:sz w:val="28"/>
          <w:szCs w:val="28"/>
        </w:rPr>
        <w:t>i</w:t>
      </w:r>
      <w:r w:rsidRPr="00933A85">
        <w:rPr>
          <w:sz w:val="28"/>
          <w:szCs w:val="28"/>
        </w:rPr>
        <w:t>eguma iesniegšanas ikvienam ir tiesības saņemt izrakstu no Kuģu reģistra. Izraksta pareizība apliecināma ar Latvijas Jūras administrācijas struktūrvienības Kuģu reģistrs amatpersonas (turpmāk – kuģu reģistrators) parakstu un zīmogu ar Latvijas valsts mazā ģerboņa attēlu un uzrakstu „LATVIJAS KUĢU REĢISTRS” latviešu un angļu valodā.</w:t>
      </w:r>
    </w:p>
    <w:p w:rsidR="00005D1E" w:rsidRDefault="00005D1E" w:rsidP="001815A5">
      <w:pPr>
        <w:pStyle w:val="naisf"/>
        <w:rPr>
          <w:b/>
          <w:sz w:val="28"/>
          <w:szCs w:val="28"/>
        </w:rPr>
      </w:pPr>
    </w:p>
    <w:p w:rsidR="00005D1E" w:rsidRPr="001815A5" w:rsidRDefault="00005D1E" w:rsidP="001815A5">
      <w:pPr>
        <w:pStyle w:val="naisf"/>
        <w:rPr>
          <w:b/>
          <w:sz w:val="28"/>
          <w:szCs w:val="28"/>
        </w:rPr>
      </w:pPr>
      <w:r w:rsidRPr="001815A5">
        <w:rPr>
          <w:b/>
          <w:sz w:val="28"/>
          <w:szCs w:val="28"/>
        </w:rPr>
        <w:t xml:space="preserve">Papildināt piekto daļu aiz vārda „informāciju” ar </w:t>
      </w:r>
      <w:r>
        <w:rPr>
          <w:b/>
          <w:sz w:val="28"/>
          <w:szCs w:val="28"/>
        </w:rPr>
        <w:t>vārdiem</w:t>
      </w:r>
      <w:r w:rsidRPr="001815A5">
        <w:rPr>
          <w:b/>
          <w:sz w:val="28"/>
          <w:szCs w:val="28"/>
        </w:rPr>
        <w:t xml:space="preserve"> „kā arī izrakstā no Kuģu reģistra iekļaujamās informācijas apjomu.”</w:t>
      </w:r>
    </w:p>
    <w:p w:rsidR="00005D1E" w:rsidRDefault="00005D1E" w:rsidP="00ED3ACA">
      <w:pPr>
        <w:pStyle w:val="naisf"/>
        <w:rPr>
          <w:sz w:val="28"/>
          <w:szCs w:val="28"/>
        </w:rPr>
      </w:pPr>
      <w:r w:rsidRPr="00933A85">
        <w:rPr>
          <w:sz w:val="28"/>
          <w:szCs w:val="28"/>
        </w:rPr>
        <w:t xml:space="preserve"> </w:t>
      </w:r>
    </w:p>
    <w:p w:rsidR="00005D1E" w:rsidRPr="009F278A" w:rsidRDefault="00005D1E" w:rsidP="00ED3ACA">
      <w:pPr>
        <w:pStyle w:val="naisf"/>
        <w:rPr>
          <w:b/>
          <w:sz w:val="28"/>
          <w:szCs w:val="28"/>
        </w:rPr>
      </w:pPr>
      <w:r w:rsidRPr="009F278A">
        <w:rPr>
          <w:sz w:val="28"/>
          <w:szCs w:val="28"/>
        </w:rPr>
        <w:t xml:space="preserve">9. </w:t>
      </w:r>
      <w:r w:rsidRPr="009F278A">
        <w:rPr>
          <w:b/>
          <w:sz w:val="28"/>
          <w:szCs w:val="28"/>
        </w:rPr>
        <w:t>10.pantā:</w:t>
      </w:r>
    </w:p>
    <w:p w:rsidR="00005D1E" w:rsidRDefault="00005D1E" w:rsidP="007C7051">
      <w:pPr>
        <w:spacing w:after="0" w:line="240" w:lineRule="auto"/>
        <w:rPr>
          <w:rFonts w:ascii="Times New Roman" w:hAnsi="Times New Roman"/>
          <w:sz w:val="28"/>
          <w:szCs w:val="28"/>
          <w:lang w:val="lv-LV"/>
        </w:rPr>
      </w:pPr>
      <w:r>
        <w:rPr>
          <w:rFonts w:ascii="Times New Roman" w:hAnsi="Times New Roman"/>
          <w:sz w:val="28"/>
          <w:szCs w:val="28"/>
          <w:lang w:val="lv-LV"/>
        </w:rPr>
        <w:tab/>
        <w:t>izteikt otro daļu šādā redakcijā:</w:t>
      </w:r>
    </w:p>
    <w:p w:rsidR="00005D1E" w:rsidRDefault="00005D1E" w:rsidP="007C7051">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„(2) </w:t>
      </w:r>
      <w:r w:rsidRPr="007C7051">
        <w:rPr>
          <w:rFonts w:ascii="Times New Roman" w:hAnsi="Times New Roman"/>
          <w:sz w:val="28"/>
          <w:szCs w:val="28"/>
          <w:lang w:val="lv-LV"/>
        </w:rPr>
        <w:t>Iesniegtie dokumenti glabājas attiecīgā kuģa lietā. Ja reģistrācija jāveic steidzami, var izmantot faksa vai elektroniskā pasta dokumentu kopijas, saņemot no iesniedzēja garantijas vēstuli, ka oriģināli tiks iesniegti tūlīt pēc to saņemšanas, bet ne vēlāk kā desmit dienu laikā no kopijas nosūtīšanas dienas.</w:t>
      </w:r>
      <w:r>
        <w:rPr>
          <w:rFonts w:ascii="Times New Roman" w:hAnsi="Times New Roman"/>
          <w:sz w:val="28"/>
          <w:szCs w:val="28"/>
          <w:lang w:val="lv-LV"/>
        </w:rPr>
        <w:t>”</w:t>
      </w:r>
    </w:p>
    <w:p w:rsidR="00005D1E" w:rsidRDefault="00005D1E" w:rsidP="007C7051">
      <w:pPr>
        <w:spacing w:after="0" w:line="240" w:lineRule="auto"/>
        <w:jc w:val="both"/>
        <w:rPr>
          <w:rFonts w:ascii="Times New Roman" w:hAnsi="Times New Roman"/>
          <w:sz w:val="28"/>
          <w:szCs w:val="28"/>
          <w:lang w:val="lv-LV"/>
        </w:rPr>
      </w:pPr>
    </w:p>
    <w:p w:rsidR="00005D1E" w:rsidRPr="00105101" w:rsidRDefault="00005D1E" w:rsidP="00105101">
      <w:pPr>
        <w:spacing w:after="0" w:line="240" w:lineRule="auto"/>
        <w:jc w:val="both"/>
        <w:rPr>
          <w:rFonts w:ascii="Times New Roman" w:hAnsi="Times New Roman"/>
          <w:sz w:val="28"/>
          <w:szCs w:val="28"/>
          <w:lang w:val="lv-LV"/>
        </w:rPr>
      </w:pPr>
      <w:r>
        <w:rPr>
          <w:rFonts w:ascii="Times New Roman" w:hAnsi="Times New Roman"/>
          <w:sz w:val="28"/>
          <w:szCs w:val="28"/>
          <w:lang w:val="lv-LV"/>
        </w:rPr>
        <w:tab/>
      </w:r>
      <w:r w:rsidRPr="00105101">
        <w:rPr>
          <w:rFonts w:ascii="Times New Roman" w:hAnsi="Times New Roman"/>
          <w:sz w:val="28"/>
          <w:szCs w:val="28"/>
          <w:lang w:val="lv-LV"/>
        </w:rPr>
        <w:t>Izteikt ceturto daļu šādā redakcijā:</w:t>
      </w:r>
    </w:p>
    <w:p w:rsidR="00005D1E" w:rsidRPr="00B804C6" w:rsidRDefault="00005D1E" w:rsidP="00B804C6">
      <w:pPr>
        <w:pStyle w:val="CommentText"/>
        <w:jc w:val="both"/>
        <w:rPr>
          <w:rFonts w:ascii="Times New Roman" w:hAnsi="Times New Roman"/>
          <w:sz w:val="28"/>
          <w:szCs w:val="28"/>
          <w:lang w:val="lv-LV"/>
        </w:rPr>
      </w:pPr>
      <w:r w:rsidRPr="00B804C6">
        <w:rPr>
          <w:rFonts w:ascii="Times New Roman" w:hAnsi="Times New Roman"/>
          <w:sz w:val="28"/>
          <w:szCs w:val="28"/>
          <w:lang w:val="lv-LV"/>
        </w:rPr>
        <w:t>„(4)Katru kuģi, kas minēts šā kodeks</w:t>
      </w:r>
      <w:r>
        <w:rPr>
          <w:rFonts w:ascii="Times New Roman" w:hAnsi="Times New Roman"/>
          <w:sz w:val="28"/>
          <w:szCs w:val="28"/>
          <w:lang w:val="lv-LV"/>
        </w:rPr>
        <w:t>a 8.panta otrās daļas 1.punktā un</w:t>
      </w:r>
      <w:r w:rsidRPr="00B804C6">
        <w:rPr>
          <w:rFonts w:ascii="Times New Roman" w:hAnsi="Times New Roman"/>
          <w:bCs/>
          <w:sz w:val="28"/>
          <w:szCs w:val="28"/>
          <w:lang w:val="lv-LV"/>
        </w:rPr>
        <w:t xml:space="preserve"> 8¹.panta otrajā daļā minētās peldošās konstrukcijas</w:t>
      </w:r>
      <w:r w:rsidRPr="00B804C6">
        <w:rPr>
          <w:rFonts w:ascii="Times New Roman" w:hAnsi="Times New Roman"/>
          <w:sz w:val="28"/>
          <w:szCs w:val="28"/>
          <w:lang w:val="lv-LV"/>
        </w:rPr>
        <w:t>, piesaka reģistrēšanai Kuģu reģistrā viena mēneša laikā no dienas, kad noslēgts līgums par kuģa atsavināšanu, vai no dienas, kad kuģis izslēgts no citas valsts kuģu reģistra, vai no berbouta līguma noslēgšanas dienas, vai no dienas, kad likumīgā spēkā stājies tiesas spriedums, ar kuru ieguvējam atzītas īpašuma tiesības, vai no dienas, kad izdots dokuments, kas apliecina mantinieka tiesības iegūt īpašumā kuģi mantošanas ceļā, vai no būvētāja sertifikāta izdošanas dienas.”</w:t>
      </w:r>
    </w:p>
    <w:p w:rsidR="00005D1E" w:rsidRDefault="00005D1E" w:rsidP="00D11CCD">
      <w:pPr>
        <w:spacing w:after="0" w:line="240" w:lineRule="auto"/>
        <w:jc w:val="both"/>
        <w:rPr>
          <w:rFonts w:ascii="Times New Roman" w:hAnsi="Times New Roman"/>
          <w:i/>
          <w:sz w:val="28"/>
          <w:szCs w:val="28"/>
          <w:u w:val="single"/>
          <w:lang w:val="lv-LV"/>
        </w:rPr>
      </w:pPr>
    </w:p>
    <w:p w:rsidR="00005D1E" w:rsidRDefault="00005D1E" w:rsidP="009F278A">
      <w:pPr>
        <w:rPr>
          <w:rFonts w:ascii="Times New Roman" w:hAnsi="Times New Roman"/>
          <w:sz w:val="28"/>
          <w:szCs w:val="28"/>
          <w:lang w:val="lv-LV"/>
        </w:rPr>
      </w:pPr>
      <w:r w:rsidRPr="009F278A">
        <w:rPr>
          <w:rFonts w:ascii="Times New Roman" w:hAnsi="Times New Roman"/>
          <w:sz w:val="28"/>
          <w:szCs w:val="28"/>
          <w:lang w:val="lv-LV"/>
        </w:rPr>
        <w:t>10.</w:t>
      </w:r>
      <w:r>
        <w:rPr>
          <w:rFonts w:ascii="Times New Roman" w:hAnsi="Times New Roman"/>
          <w:sz w:val="28"/>
          <w:szCs w:val="28"/>
          <w:lang w:val="lv-LV"/>
        </w:rPr>
        <w:t xml:space="preserve"> </w:t>
      </w:r>
      <w:r w:rsidRPr="009F278A">
        <w:rPr>
          <w:rFonts w:ascii="Times New Roman" w:hAnsi="Times New Roman"/>
          <w:sz w:val="28"/>
          <w:szCs w:val="28"/>
          <w:lang w:val="lv-LV"/>
        </w:rPr>
        <w:t>Izteikt</w:t>
      </w:r>
      <w:r w:rsidRPr="009F278A">
        <w:rPr>
          <w:rFonts w:ascii="Times New Roman" w:hAnsi="Times New Roman"/>
          <w:b/>
          <w:sz w:val="28"/>
          <w:szCs w:val="28"/>
          <w:lang w:val="lv-LV"/>
        </w:rPr>
        <w:t xml:space="preserve"> 11.pantu </w:t>
      </w:r>
      <w:r w:rsidRPr="009F278A">
        <w:rPr>
          <w:rFonts w:ascii="Times New Roman" w:hAnsi="Times New Roman"/>
          <w:sz w:val="28"/>
          <w:szCs w:val="28"/>
          <w:lang w:val="lv-LV"/>
        </w:rPr>
        <w:t>šādā redakcijā:</w:t>
      </w:r>
    </w:p>
    <w:p w:rsidR="00005D1E" w:rsidRPr="002E5D28" w:rsidRDefault="00005D1E" w:rsidP="009F278A">
      <w:pPr>
        <w:rPr>
          <w:rFonts w:ascii="Times New Roman" w:hAnsi="Times New Roman"/>
          <w:b/>
          <w:sz w:val="28"/>
          <w:szCs w:val="28"/>
          <w:lang w:val="lv-LV"/>
        </w:rPr>
      </w:pPr>
      <w:r w:rsidRPr="002E5D28">
        <w:rPr>
          <w:rFonts w:ascii="Times New Roman" w:hAnsi="Times New Roman"/>
          <w:b/>
          <w:sz w:val="28"/>
          <w:szCs w:val="28"/>
          <w:lang w:val="lv-LV"/>
        </w:rPr>
        <w:t>„11.pants. Kārtība, kādā kuģi reģistrē Kuģu reģistrā un izsniedz kuģa apliecības</w:t>
      </w:r>
    </w:p>
    <w:p w:rsidR="00005D1E" w:rsidRPr="003E3E26" w:rsidRDefault="00005D1E" w:rsidP="00F153B1">
      <w:pPr>
        <w:pStyle w:val="naisf"/>
        <w:rPr>
          <w:sz w:val="28"/>
          <w:szCs w:val="28"/>
        </w:rPr>
      </w:pPr>
      <w:r w:rsidRPr="003E3E26">
        <w:rPr>
          <w:sz w:val="28"/>
          <w:szCs w:val="28"/>
        </w:rPr>
        <w:t xml:space="preserve"> </w:t>
      </w:r>
      <w:r>
        <w:rPr>
          <w:sz w:val="28"/>
          <w:szCs w:val="28"/>
        </w:rPr>
        <w:t>„</w:t>
      </w:r>
      <w:r w:rsidRPr="003E3E26">
        <w:rPr>
          <w:sz w:val="28"/>
          <w:szCs w:val="28"/>
        </w:rPr>
        <w:t>(1) Kuģi reģistrē Kuģu reģistrā, pamatojoties uz:</w:t>
      </w:r>
    </w:p>
    <w:p w:rsidR="00005D1E" w:rsidRPr="003E3E26" w:rsidRDefault="00005D1E" w:rsidP="00F153B1">
      <w:pPr>
        <w:pStyle w:val="naisf"/>
        <w:rPr>
          <w:sz w:val="28"/>
          <w:szCs w:val="28"/>
        </w:rPr>
      </w:pPr>
      <w:r w:rsidRPr="003E3E26">
        <w:rPr>
          <w:sz w:val="28"/>
          <w:szCs w:val="28"/>
        </w:rPr>
        <w:t>1) dokumentiem, kas ir par pamatu īpašuma tiesību iegūšanai uz kuģi;</w:t>
      </w:r>
    </w:p>
    <w:p w:rsidR="00005D1E" w:rsidRPr="003E3E26" w:rsidRDefault="00005D1E" w:rsidP="00F153B1">
      <w:pPr>
        <w:pStyle w:val="naisf"/>
        <w:rPr>
          <w:sz w:val="28"/>
          <w:szCs w:val="28"/>
        </w:rPr>
      </w:pPr>
      <w:r w:rsidRPr="003E3E26">
        <w:rPr>
          <w:sz w:val="28"/>
          <w:szCs w:val="28"/>
        </w:rPr>
        <w:t>2) berbouta līgumu;</w:t>
      </w:r>
    </w:p>
    <w:p w:rsidR="00005D1E" w:rsidRPr="003E3E26" w:rsidRDefault="00005D1E" w:rsidP="00F153B1">
      <w:pPr>
        <w:pStyle w:val="naisf"/>
        <w:rPr>
          <w:sz w:val="28"/>
          <w:szCs w:val="28"/>
        </w:rPr>
      </w:pPr>
      <w:r w:rsidRPr="003E3E26">
        <w:rPr>
          <w:sz w:val="28"/>
          <w:szCs w:val="28"/>
        </w:rPr>
        <w:t>3) valsts iestādes izsniegtu izziņu, kas apliecina, ka kuģis ir attiecīgās valsts institūcijas bilancē.</w:t>
      </w:r>
    </w:p>
    <w:p w:rsidR="00005D1E" w:rsidRPr="003E3E26" w:rsidRDefault="00005D1E" w:rsidP="00F153B1">
      <w:pPr>
        <w:pStyle w:val="naisf"/>
        <w:rPr>
          <w:sz w:val="28"/>
          <w:szCs w:val="28"/>
        </w:rPr>
      </w:pPr>
      <w:r w:rsidRPr="003E3E26">
        <w:rPr>
          <w:sz w:val="28"/>
          <w:szCs w:val="28"/>
        </w:rPr>
        <w:t>(</w:t>
      </w:r>
      <w:r>
        <w:rPr>
          <w:sz w:val="28"/>
          <w:szCs w:val="28"/>
        </w:rPr>
        <w:t>2</w:t>
      </w:r>
      <w:r w:rsidRPr="003E3E26">
        <w:rPr>
          <w:sz w:val="28"/>
          <w:szCs w:val="28"/>
        </w:rPr>
        <w:t>) Ja kuģis ir valsts īpašums, tas reģistrējams Kuģu reģistrā uz valsts vārda attiecīgās valsts institūcijas personā.</w:t>
      </w:r>
    </w:p>
    <w:p w:rsidR="00005D1E" w:rsidRPr="004E0687" w:rsidRDefault="00005D1E" w:rsidP="004E0687">
      <w:pPr>
        <w:pStyle w:val="naisf"/>
        <w:rPr>
          <w:iCs/>
          <w:color w:val="FF0000"/>
          <w:sz w:val="28"/>
          <w:szCs w:val="28"/>
        </w:rPr>
      </w:pPr>
      <w:r w:rsidRPr="003E3E26">
        <w:rPr>
          <w:iCs/>
          <w:sz w:val="28"/>
          <w:szCs w:val="28"/>
        </w:rPr>
        <w:t>(</w:t>
      </w:r>
      <w:r>
        <w:rPr>
          <w:iCs/>
          <w:sz w:val="28"/>
          <w:szCs w:val="28"/>
        </w:rPr>
        <w:t>3</w:t>
      </w:r>
      <w:r w:rsidRPr="003E3E26">
        <w:rPr>
          <w:iCs/>
          <w:sz w:val="28"/>
          <w:szCs w:val="28"/>
        </w:rPr>
        <w:t xml:space="preserve">) </w:t>
      </w:r>
      <w:r w:rsidRPr="00E82012">
        <w:rPr>
          <w:iCs/>
          <w:sz w:val="28"/>
          <w:szCs w:val="28"/>
        </w:rPr>
        <w:t>Pēc kuģa reģistrēšanas Kuģu reģistrā kuģa īpašniekam izsniedz kuģa īpašuma un reģistrācijas apliecības, kā arī citas apliecības saskaņā ar šā kodeksa noteikumiem.</w:t>
      </w:r>
      <w:r w:rsidRPr="004E0687">
        <w:rPr>
          <w:iCs/>
        </w:rPr>
        <w:t xml:space="preserve"> </w:t>
      </w:r>
      <w:r w:rsidRPr="00D75F71">
        <w:rPr>
          <w:iCs/>
          <w:sz w:val="28"/>
          <w:szCs w:val="28"/>
        </w:rPr>
        <w:t>8</w:t>
      </w:r>
      <w:r>
        <w:rPr>
          <w:iCs/>
          <w:sz w:val="28"/>
          <w:szCs w:val="28"/>
        </w:rPr>
        <w:t>¹</w:t>
      </w:r>
      <w:r w:rsidRPr="00D75F71">
        <w:rPr>
          <w:iCs/>
          <w:sz w:val="28"/>
          <w:szCs w:val="28"/>
        </w:rPr>
        <w:t>.</w:t>
      </w:r>
      <w:r>
        <w:rPr>
          <w:iCs/>
          <w:sz w:val="28"/>
          <w:szCs w:val="28"/>
        </w:rPr>
        <w:t xml:space="preserve"> </w:t>
      </w:r>
      <w:r w:rsidRPr="00D75F71">
        <w:rPr>
          <w:iCs/>
          <w:sz w:val="28"/>
          <w:szCs w:val="28"/>
        </w:rPr>
        <w:t>panta trešajā daļā minēto peldošo konstrukciju un 29.panta otrajā daļā minēto nostiprināto iekārtu īpašniekiem izsnie</w:t>
      </w:r>
      <w:r>
        <w:rPr>
          <w:iCs/>
          <w:sz w:val="28"/>
          <w:szCs w:val="28"/>
        </w:rPr>
        <w:t>dz</w:t>
      </w:r>
      <w:r w:rsidRPr="00D75F71">
        <w:rPr>
          <w:iCs/>
          <w:sz w:val="28"/>
          <w:szCs w:val="28"/>
        </w:rPr>
        <w:t xml:space="preserve"> tikai īpašuma apliecīb</w:t>
      </w:r>
      <w:r>
        <w:rPr>
          <w:iCs/>
          <w:sz w:val="28"/>
          <w:szCs w:val="28"/>
        </w:rPr>
        <w:t>u</w:t>
      </w:r>
      <w:r w:rsidRPr="00D75F71">
        <w:rPr>
          <w:iCs/>
          <w:sz w:val="28"/>
          <w:szCs w:val="28"/>
        </w:rPr>
        <w:t>.</w:t>
      </w:r>
    </w:p>
    <w:p w:rsidR="00005D1E" w:rsidRPr="003E3E26" w:rsidRDefault="00005D1E" w:rsidP="00F153B1">
      <w:pPr>
        <w:pStyle w:val="naisf"/>
        <w:rPr>
          <w:sz w:val="28"/>
          <w:szCs w:val="28"/>
        </w:rPr>
      </w:pPr>
      <w:r w:rsidRPr="003E3E26">
        <w:rPr>
          <w:iCs/>
          <w:sz w:val="28"/>
          <w:szCs w:val="28"/>
        </w:rPr>
        <w:t>(</w:t>
      </w:r>
      <w:r>
        <w:rPr>
          <w:iCs/>
          <w:sz w:val="28"/>
          <w:szCs w:val="28"/>
        </w:rPr>
        <w:t>4</w:t>
      </w:r>
      <w:r w:rsidRPr="003E3E26">
        <w:rPr>
          <w:iCs/>
          <w:sz w:val="28"/>
          <w:szCs w:val="28"/>
        </w:rPr>
        <w:t>) Ja kuģis tiek reģistrēts Kuģu reģistrā uz berbouta līguma pamata, kuģa reģistrācijas apliecīb</w:t>
      </w:r>
      <w:r>
        <w:rPr>
          <w:iCs/>
          <w:sz w:val="28"/>
          <w:szCs w:val="28"/>
        </w:rPr>
        <w:t>u</w:t>
      </w:r>
      <w:r w:rsidRPr="003E3E26">
        <w:rPr>
          <w:iCs/>
          <w:sz w:val="28"/>
          <w:szCs w:val="28"/>
        </w:rPr>
        <w:t xml:space="preserve"> izsnie</w:t>
      </w:r>
      <w:r>
        <w:rPr>
          <w:iCs/>
          <w:sz w:val="28"/>
          <w:szCs w:val="28"/>
        </w:rPr>
        <w:t>dz</w:t>
      </w:r>
      <w:r w:rsidRPr="003E3E26">
        <w:rPr>
          <w:iCs/>
          <w:sz w:val="28"/>
          <w:szCs w:val="28"/>
        </w:rPr>
        <w:t xml:space="preserve"> berbouta fraktētājam, bet īpašuma apliecīb</w:t>
      </w:r>
      <w:r>
        <w:rPr>
          <w:iCs/>
          <w:sz w:val="28"/>
          <w:szCs w:val="28"/>
        </w:rPr>
        <w:t>u</w:t>
      </w:r>
      <w:r w:rsidRPr="003E3E26">
        <w:rPr>
          <w:iCs/>
          <w:sz w:val="28"/>
          <w:szCs w:val="28"/>
        </w:rPr>
        <w:t xml:space="preserve"> ne</w:t>
      </w:r>
      <w:r>
        <w:rPr>
          <w:iCs/>
          <w:sz w:val="28"/>
          <w:szCs w:val="28"/>
        </w:rPr>
        <w:t>izsniedz.</w:t>
      </w:r>
    </w:p>
    <w:p w:rsidR="00005D1E" w:rsidRPr="002539FB" w:rsidRDefault="00005D1E" w:rsidP="00B97092">
      <w:pPr>
        <w:pStyle w:val="naisf"/>
        <w:rPr>
          <w:sz w:val="28"/>
          <w:szCs w:val="28"/>
        </w:rPr>
      </w:pPr>
      <w:r>
        <w:rPr>
          <w:sz w:val="28"/>
          <w:szCs w:val="28"/>
        </w:rPr>
        <w:t xml:space="preserve">(5) </w:t>
      </w:r>
      <w:r w:rsidRPr="002539FB">
        <w:rPr>
          <w:sz w:val="28"/>
          <w:szCs w:val="28"/>
        </w:rPr>
        <w:t>Ja kuģis neatbilst šā kodeksa 10.panta trešās daļas prasībām, to nereģistrē Kuģu reģistrā, izņemot kuģi, kas pieder Eiropas Savienībā reģistrētai juridiskai personai, Eiropas Savienības dalībvalsts pilsonim, Latvijas nepilsonim vai personai, kura Latvijā saņēmusi uzturēšanās atļauju, reģistrācijas apliecību vai pastāvīgās uzturēšanās apliecību, un kuģis atrodas Latvijas Republikā. Šādā gadījumā kuģa īpašniekam kuģa reģistrācijas apliecību izsniedz, kad ir novērstas kuģa neatbilstības izvirzītajām prasībām.</w:t>
      </w:r>
    </w:p>
    <w:p w:rsidR="00005D1E" w:rsidRPr="003E3E26" w:rsidRDefault="00005D1E" w:rsidP="00F153B1">
      <w:pPr>
        <w:pStyle w:val="naisf"/>
        <w:rPr>
          <w:sz w:val="28"/>
          <w:szCs w:val="28"/>
        </w:rPr>
      </w:pPr>
      <w:r w:rsidRPr="003E3E26">
        <w:rPr>
          <w:sz w:val="28"/>
          <w:szCs w:val="28"/>
        </w:rPr>
        <w:t xml:space="preserve"> (</w:t>
      </w:r>
      <w:r>
        <w:rPr>
          <w:sz w:val="28"/>
          <w:szCs w:val="28"/>
        </w:rPr>
        <w:t>6</w:t>
      </w:r>
      <w:r w:rsidRPr="003E3E26">
        <w:rPr>
          <w:sz w:val="28"/>
          <w:szCs w:val="28"/>
        </w:rPr>
        <w:t>) Lēmumu par kuģa reģistrēšanu Kuģu reģistrā vai atteikumu reģistrēt kuģi pieņem, kā arī kuģa apliecības, citus ar kuģa un tam piederīgo tiesību reģistrāciju saistītos dokumentus paraksta kuģu reģistrators. Ja nepieciešams, kuģa apliecību kopijas pēc saskaņošanas ar kuģu reģistratoru apstiprina attiecīgā Latvijas konsulārā amatpersona ārzemēs.”</w:t>
      </w:r>
    </w:p>
    <w:p w:rsidR="00005D1E" w:rsidRDefault="00005D1E" w:rsidP="00DA2C4C">
      <w:pPr>
        <w:pStyle w:val="naispant"/>
      </w:pPr>
    </w:p>
    <w:p w:rsidR="00005D1E" w:rsidRPr="007F49FD" w:rsidRDefault="00005D1E" w:rsidP="00D75F71">
      <w:pPr>
        <w:rPr>
          <w:rFonts w:ascii="Times New Roman" w:hAnsi="Times New Roman"/>
          <w:b/>
          <w:sz w:val="28"/>
          <w:szCs w:val="28"/>
          <w:lang w:val="lv-LV"/>
        </w:rPr>
      </w:pPr>
      <w:r w:rsidRPr="00D75F71">
        <w:rPr>
          <w:rFonts w:ascii="Times New Roman" w:hAnsi="Times New Roman"/>
          <w:sz w:val="28"/>
          <w:szCs w:val="28"/>
          <w:lang w:val="lv-LV"/>
        </w:rPr>
        <w:t xml:space="preserve">11. </w:t>
      </w:r>
      <w:r w:rsidRPr="007F49FD">
        <w:rPr>
          <w:rFonts w:ascii="Times New Roman" w:hAnsi="Times New Roman"/>
          <w:b/>
          <w:sz w:val="28"/>
          <w:szCs w:val="28"/>
          <w:lang w:val="lv-LV"/>
        </w:rPr>
        <w:t>12.pantā</w:t>
      </w:r>
      <w:r w:rsidRPr="007F49FD">
        <w:rPr>
          <w:rFonts w:ascii="Times New Roman" w:hAnsi="Times New Roman"/>
          <w:sz w:val="28"/>
          <w:szCs w:val="28"/>
          <w:lang w:val="lv-LV"/>
        </w:rPr>
        <w:t>:</w:t>
      </w:r>
    </w:p>
    <w:p w:rsidR="00005D1E" w:rsidRDefault="00005D1E" w:rsidP="00911459">
      <w:pPr>
        <w:spacing w:after="0" w:line="240" w:lineRule="auto"/>
        <w:rPr>
          <w:rFonts w:ascii="Times New Roman" w:hAnsi="Times New Roman"/>
          <w:sz w:val="28"/>
          <w:szCs w:val="28"/>
          <w:lang w:val="lv-LV"/>
        </w:rPr>
      </w:pPr>
      <w:r w:rsidRPr="00E1064A">
        <w:rPr>
          <w:rFonts w:ascii="Times New Roman" w:hAnsi="Times New Roman"/>
          <w:i/>
          <w:sz w:val="28"/>
          <w:szCs w:val="28"/>
          <w:lang w:val="lv-LV"/>
        </w:rPr>
        <w:tab/>
      </w:r>
      <w:r w:rsidRPr="00E1064A">
        <w:rPr>
          <w:rFonts w:ascii="Times New Roman" w:hAnsi="Times New Roman"/>
          <w:sz w:val="28"/>
          <w:szCs w:val="28"/>
          <w:lang w:val="lv-LV"/>
        </w:rPr>
        <w:t xml:space="preserve">izteikt </w:t>
      </w:r>
      <w:r>
        <w:rPr>
          <w:rFonts w:ascii="Times New Roman" w:hAnsi="Times New Roman"/>
          <w:sz w:val="28"/>
          <w:szCs w:val="28"/>
          <w:lang w:val="lv-LV"/>
        </w:rPr>
        <w:t>otro, trešo un ceturto daļu šādā redakcijā:</w:t>
      </w:r>
    </w:p>
    <w:p w:rsidR="00005D1E" w:rsidRPr="00E1064A" w:rsidRDefault="00005D1E" w:rsidP="00E1064A">
      <w:pPr>
        <w:pStyle w:val="naisf"/>
        <w:spacing w:before="0" w:after="0"/>
        <w:ind w:firstLine="374"/>
        <w:rPr>
          <w:sz w:val="28"/>
          <w:szCs w:val="28"/>
        </w:rPr>
      </w:pPr>
      <w:r>
        <w:rPr>
          <w:sz w:val="28"/>
          <w:szCs w:val="28"/>
        </w:rPr>
        <w:t>„</w:t>
      </w:r>
      <w:r w:rsidRPr="00E1064A">
        <w:rPr>
          <w:sz w:val="28"/>
          <w:szCs w:val="28"/>
        </w:rPr>
        <w:t>(2) Kuģa īpašniekam ir pienākums iesniegt dokumentus, kas ir par pamatu kuģa izslēgšanai no Kuģu reģistra, sešu mēnešu laikā no dienas, kad iestājušies šī panta pirmās daļas 1., 2., 3. un 4.punktā minētie apstākļi. Ja kuģis tiek pārreģistrēts citas valsts kuģu reģistrā, tas jāizslēdz no Kuģu reģistra pirms reģistrācijas citas valsts kuģu reģistrā. Kuģa īpašniekam ir pienākums pildīt visas saistības pret Latvijas Jūras administrāciju līdz brīdim, kad kuģis tiek izs</w:t>
      </w:r>
      <w:r>
        <w:rPr>
          <w:sz w:val="28"/>
          <w:szCs w:val="28"/>
        </w:rPr>
        <w:t>l</w:t>
      </w:r>
      <w:r w:rsidRPr="00E1064A">
        <w:rPr>
          <w:sz w:val="28"/>
          <w:szCs w:val="28"/>
        </w:rPr>
        <w:t>ēgts no Kuģu reģistra. Izslēdzot kuģi no Kuģu reģistra, kuģa īpašniekam izsniedz apliecīb</w:t>
      </w:r>
      <w:r>
        <w:rPr>
          <w:sz w:val="28"/>
          <w:szCs w:val="28"/>
        </w:rPr>
        <w:t>u</w:t>
      </w:r>
      <w:r w:rsidRPr="00E1064A">
        <w:rPr>
          <w:sz w:val="28"/>
          <w:szCs w:val="28"/>
        </w:rPr>
        <w:t xml:space="preserve"> par kuģa izslēgšanu no Kuģu reģistra.</w:t>
      </w:r>
    </w:p>
    <w:p w:rsidR="00005D1E" w:rsidRPr="00E1064A" w:rsidRDefault="00005D1E" w:rsidP="00460BE9">
      <w:pPr>
        <w:pStyle w:val="naisf"/>
        <w:spacing w:before="0" w:after="0"/>
        <w:ind w:firstLine="0"/>
        <w:rPr>
          <w:sz w:val="28"/>
          <w:szCs w:val="28"/>
        </w:rPr>
      </w:pPr>
      <w:r>
        <w:rPr>
          <w:sz w:val="28"/>
          <w:szCs w:val="28"/>
        </w:rPr>
        <w:tab/>
      </w:r>
      <w:r w:rsidRPr="00E1064A">
        <w:rPr>
          <w:sz w:val="28"/>
          <w:szCs w:val="28"/>
        </w:rPr>
        <w:t xml:space="preserve">(3) Kuģu reģistrators anulē visas kuģa apliecības un izslēdz kuģi no Kuģu reģistra, ja tiek konstatēts, ka: </w:t>
      </w:r>
    </w:p>
    <w:p w:rsidR="00005D1E" w:rsidRPr="00E1064A" w:rsidRDefault="00005D1E" w:rsidP="00E1064A">
      <w:pPr>
        <w:pStyle w:val="naisf"/>
        <w:spacing w:before="0" w:after="0"/>
        <w:ind w:firstLine="374"/>
        <w:rPr>
          <w:sz w:val="28"/>
          <w:szCs w:val="28"/>
        </w:rPr>
      </w:pPr>
      <w:r w:rsidRPr="00E1064A">
        <w:rPr>
          <w:sz w:val="28"/>
          <w:szCs w:val="28"/>
        </w:rPr>
        <w:t>1) kuģis  jau ir reģistrēts citas valsts kuģu reģistrā;</w:t>
      </w:r>
    </w:p>
    <w:p w:rsidR="00005D1E" w:rsidRPr="00E1064A" w:rsidRDefault="00005D1E" w:rsidP="00E1064A">
      <w:pPr>
        <w:pStyle w:val="naisf"/>
        <w:spacing w:before="0" w:after="0"/>
        <w:ind w:firstLine="374"/>
        <w:rPr>
          <w:sz w:val="28"/>
          <w:szCs w:val="28"/>
        </w:rPr>
      </w:pPr>
      <w:r w:rsidRPr="00E1064A">
        <w:rPr>
          <w:sz w:val="28"/>
          <w:szCs w:val="28"/>
        </w:rPr>
        <w:t>2) tiek slēptas kuģim raksturīgās valstiskās piederības pazīmes;</w:t>
      </w:r>
    </w:p>
    <w:p w:rsidR="00005D1E" w:rsidRPr="00E1064A" w:rsidRDefault="00005D1E" w:rsidP="00E1064A">
      <w:pPr>
        <w:pStyle w:val="naisf"/>
        <w:spacing w:before="0" w:after="0"/>
        <w:ind w:firstLine="374"/>
        <w:rPr>
          <w:sz w:val="28"/>
          <w:szCs w:val="28"/>
        </w:rPr>
      </w:pPr>
      <w:r w:rsidRPr="00E1064A">
        <w:rPr>
          <w:sz w:val="28"/>
          <w:szCs w:val="28"/>
        </w:rPr>
        <w:t>3) attiecībā uz kuģi netiek ievērotas Latvijai saistošo starptautisko tiesību normu un Latvijas normatīvo tiesību aktu prasības.</w:t>
      </w:r>
    </w:p>
    <w:p w:rsidR="00005D1E" w:rsidRDefault="00005D1E" w:rsidP="00460BE9">
      <w:pPr>
        <w:spacing w:after="0" w:line="240" w:lineRule="auto"/>
        <w:jc w:val="both"/>
        <w:rPr>
          <w:rFonts w:ascii="Times New Roman" w:hAnsi="Times New Roman"/>
          <w:sz w:val="28"/>
          <w:szCs w:val="28"/>
          <w:lang w:val="lv-LV"/>
        </w:rPr>
      </w:pPr>
      <w:r>
        <w:rPr>
          <w:rFonts w:ascii="Times New Roman" w:hAnsi="Times New Roman"/>
          <w:sz w:val="28"/>
          <w:szCs w:val="28"/>
          <w:lang w:val="lv-LV"/>
        </w:rPr>
        <w:tab/>
      </w:r>
      <w:r w:rsidRPr="00E1064A">
        <w:rPr>
          <w:rFonts w:ascii="Times New Roman" w:hAnsi="Times New Roman"/>
          <w:sz w:val="28"/>
          <w:szCs w:val="28"/>
          <w:lang w:val="lv-LV"/>
        </w:rPr>
        <w:t xml:space="preserve">(4) Kuģi, kas reģistrēts Kuģu reģistrā, pamatojoties uz berbouta līgumu, izslēdz no Kuģu reģistra uz berbouta fraktētāja iesnieguma pamata. Kuģi var izslēgt arī uz kuģa īpašnieka iesnieguma pamata, ja ir notecējis berbouta līguma termiņš vai šādas tiesības kuģa īpašniekam ir paredzētas berbouta līgumā, vai berbouta līgums tiek izbeigts līgumā noteiktajā kārtībā. Kuģu reģistratoram ir tiesības izslēgt kuģi, kas reģistrēts Kuģu reģistrā, pamatojoties uz berbouta līgumu, nesaņemot iesniegumu, ja ir notecējis berbouta līguma termiņš un uz tā </w:t>
      </w:r>
      <w:r w:rsidRPr="00E07894">
        <w:rPr>
          <w:rFonts w:ascii="Times New Roman" w:hAnsi="Times New Roman"/>
          <w:sz w:val="28"/>
          <w:szCs w:val="28"/>
          <w:lang w:val="lv-LV"/>
        </w:rPr>
        <w:t>pamata izdoto reģistrācijas apliecību derīguma termiņš. Izslēdzot kuģi no Kuģu reģistra, kuģa berbouta fraktētājam vai kuģa īpašniekam izsniedz</w:t>
      </w:r>
      <w:r>
        <w:rPr>
          <w:rFonts w:ascii="Times New Roman" w:hAnsi="Times New Roman"/>
          <w:sz w:val="28"/>
          <w:szCs w:val="28"/>
          <w:lang w:val="lv-LV"/>
        </w:rPr>
        <w:t xml:space="preserve"> </w:t>
      </w:r>
      <w:r w:rsidRPr="00E07894">
        <w:rPr>
          <w:rFonts w:ascii="Times New Roman" w:hAnsi="Times New Roman"/>
          <w:sz w:val="28"/>
          <w:szCs w:val="28"/>
          <w:lang w:val="lv-LV"/>
        </w:rPr>
        <w:t>apliecīb</w:t>
      </w:r>
      <w:r>
        <w:rPr>
          <w:rFonts w:ascii="Times New Roman" w:hAnsi="Times New Roman"/>
          <w:sz w:val="28"/>
          <w:szCs w:val="28"/>
          <w:lang w:val="lv-LV"/>
        </w:rPr>
        <w:t>u</w:t>
      </w:r>
      <w:r w:rsidRPr="00E07894">
        <w:rPr>
          <w:rFonts w:ascii="Times New Roman" w:hAnsi="Times New Roman"/>
          <w:sz w:val="28"/>
          <w:szCs w:val="28"/>
          <w:lang w:val="lv-LV"/>
        </w:rPr>
        <w:t xml:space="preserve"> par kuģa izslēgšanu no Kuģu reģistra.</w:t>
      </w:r>
      <w:r>
        <w:rPr>
          <w:rFonts w:ascii="Times New Roman" w:hAnsi="Times New Roman"/>
          <w:sz w:val="28"/>
          <w:szCs w:val="28"/>
          <w:lang w:val="lv-LV"/>
        </w:rPr>
        <w:t>”</w:t>
      </w:r>
    </w:p>
    <w:p w:rsidR="00005D1E" w:rsidRDefault="00005D1E" w:rsidP="00E07894">
      <w:pPr>
        <w:spacing w:after="0" w:line="240" w:lineRule="auto"/>
        <w:jc w:val="both"/>
        <w:rPr>
          <w:rFonts w:ascii="Times New Roman" w:hAnsi="Times New Roman"/>
          <w:sz w:val="28"/>
          <w:szCs w:val="28"/>
          <w:lang w:val="lv-LV"/>
        </w:rPr>
      </w:pPr>
    </w:p>
    <w:p w:rsidR="00005D1E" w:rsidRPr="00E07894" w:rsidRDefault="00005D1E" w:rsidP="00E07894">
      <w:pPr>
        <w:spacing w:after="0" w:line="240" w:lineRule="auto"/>
        <w:jc w:val="both"/>
        <w:rPr>
          <w:rFonts w:ascii="Times New Roman" w:hAnsi="Times New Roman"/>
          <w:sz w:val="28"/>
          <w:szCs w:val="28"/>
          <w:lang w:val="lv-LV"/>
        </w:rPr>
      </w:pPr>
      <w:r>
        <w:rPr>
          <w:rFonts w:ascii="Times New Roman" w:hAnsi="Times New Roman"/>
          <w:sz w:val="28"/>
          <w:szCs w:val="28"/>
          <w:lang w:val="lv-LV"/>
        </w:rPr>
        <w:tab/>
        <w:t xml:space="preserve">Izslēgt ceturto </w:t>
      </w:r>
      <w:r w:rsidRPr="00E07894">
        <w:rPr>
          <w:rFonts w:ascii="Times New Roman" w:hAnsi="Times New Roman"/>
          <w:i/>
          <w:sz w:val="28"/>
          <w:szCs w:val="28"/>
          <w:lang w:val="lv-LV"/>
        </w:rPr>
        <w:t>prim</w:t>
      </w:r>
      <w:r>
        <w:rPr>
          <w:rFonts w:ascii="Times New Roman" w:hAnsi="Times New Roman"/>
          <w:sz w:val="28"/>
          <w:szCs w:val="28"/>
          <w:lang w:val="lv-LV"/>
        </w:rPr>
        <w:t xml:space="preserve"> un piekto daļu.</w:t>
      </w:r>
    </w:p>
    <w:p w:rsidR="00005D1E" w:rsidRDefault="00005D1E" w:rsidP="00911459">
      <w:pPr>
        <w:spacing w:after="0" w:line="240" w:lineRule="auto"/>
        <w:rPr>
          <w:i/>
          <w:lang w:val="lv-LV"/>
        </w:rPr>
      </w:pPr>
    </w:p>
    <w:p w:rsidR="00005D1E" w:rsidRDefault="00005D1E" w:rsidP="005A2682">
      <w:pPr>
        <w:spacing w:after="0" w:line="240" w:lineRule="auto"/>
        <w:rPr>
          <w:rFonts w:ascii="Times New Roman" w:hAnsi="Times New Roman"/>
          <w:sz w:val="28"/>
          <w:szCs w:val="28"/>
          <w:lang w:val="lv-LV"/>
        </w:rPr>
      </w:pPr>
      <w:r w:rsidRPr="00D75F71">
        <w:rPr>
          <w:rFonts w:ascii="Times New Roman" w:hAnsi="Times New Roman"/>
          <w:sz w:val="28"/>
          <w:szCs w:val="28"/>
          <w:lang w:val="lv-LV"/>
        </w:rPr>
        <w:t>12.</w:t>
      </w:r>
      <w:r>
        <w:rPr>
          <w:rFonts w:ascii="Times New Roman" w:hAnsi="Times New Roman"/>
          <w:sz w:val="24"/>
          <w:szCs w:val="24"/>
          <w:lang w:val="lv-LV"/>
        </w:rPr>
        <w:t xml:space="preserve">  </w:t>
      </w:r>
      <w:r w:rsidRPr="003D6889">
        <w:rPr>
          <w:rFonts w:ascii="Times New Roman" w:hAnsi="Times New Roman"/>
          <w:sz w:val="28"/>
          <w:szCs w:val="28"/>
          <w:lang w:val="lv-LV"/>
        </w:rPr>
        <w:t>Izteikt</w:t>
      </w:r>
      <w:r>
        <w:rPr>
          <w:rFonts w:ascii="Times New Roman" w:hAnsi="Times New Roman"/>
          <w:sz w:val="24"/>
          <w:szCs w:val="24"/>
          <w:lang w:val="lv-LV"/>
        </w:rPr>
        <w:t xml:space="preserve"> </w:t>
      </w:r>
      <w:r w:rsidRPr="00802E37">
        <w:rPr>
          <w:rFonts w:ascii="Times New Roman" w:hAnsi="Times New Roman"/>
          <w:b/>
          <w:sz w:val="28"/>
          <w:szCs w:val="28"/>
          <w:lang w:val="lv-LV"/>
        </w:rPr>
        <w:t>13.pant</w:t>
      </w:r>
      <w:r>
        <w:rPr>
          <w:rFonts w:ascii="Times New Roman" w:hAnsi="Times New Roman"/>
          <w:b/>
          <w:sz w:val="28"/>
          <w:szCs w:val="28"/>
          <w:lang w:val="lv-LV"/>
        </w:rPr>
        <w:t xml:space="preserve">u </w:t>
      </w:r>
      <w:r>
        <w:rPr>
          <w:rFonts w:ascii="Times New Roman" w:hAnsi="Times New Roman"/>
          <w:sz w:val="28"/>
          <w:szCs w:val="28"/>
          <w:lang w:val="lv-LV"/>
        </w:rPr>
        <w:t>šādā redakcijā</w:t>
      </w:r>
      <w:r w:rsidRPr="003D6889">
        <w:rPr>
          <w:rFonts w:ascii="Times New Roman" w:hAnsi="Times New Roman"/>
          <w:sz w:val="28"/>
          <w:szCs w:val="28"/>
          <w:lang w:val="lv-LV"/>
        </w:rPr>
        <w:t>:</w:t>
      </w:r>
    </w:p>
    <w:p w:rsidR="00005D1E" w:rsidRPr="00CA3C12" w:rsidRDefault="00005D1E" w:rsidP="005A2682">
      <w:pPr>
        <w:spacing w:after="0" w:line="240" w:lineRule="auto"/>
        <w:rPr>
          <w:rFonts w:ascii="Times New Roman" w:hAnsi="Times New Roman"/>
          <w:b/>
          <w:sz w:val="28"/>
          <w:szCs w:val="28"/>
          <w:lang w:val="lv-LV"/>
        </w:rPr>
      </w:pPr>
      <w:r w:rsidRPr="00CA3C12">
        <w:rPr>
          <w:rFonts w:ascii="Times New Roman" w:hAnsi="Times New Roman"/>
          <w:b/>
          <w:sz w:val="28"/>
          <w:szCs w:val="28"/>
          <w:lang w:val="lv-LV"/>
        </w:rPr>
        <w:t>„13.pants. Berbouta līgums un kuģa menedžmenta līgums</w:t>
      </w:r>
    </w:p>
    <w:p w:rsidR="00005D1E" w:rsidRDefault="00005D1E" w:rsidP="00052542">
      <w:pPr>
        <w:spacing w:after="0" w:line="240" w:lineRule="auto"/>
        <w:rPr>
          <w:rFonts w:ascii="Times New Roman" w:hAnsi="Times New Roman"/>
          <w:sz w:val="28"/>
          <w:szCs w:val="28"/>
          <w:lang w:val="lv-LV"/>
        </w:rPr>
      </w:pPr>
      <w:r>
        <w:rPr>
          <w:rFonts w:ascii="Times New Roman" w:hAnsi="Times New Roman"/>
          <w:sz w:val="28"/>
          <w:szCs w:val="28"/>
          <w:lang w:val="lv-LV"/>
        </w:rPr>
        <w:tab/>
      </w:r>
    </w:p>
    <w:p w:rsidR="00005D1E" w:rsidRPr="00A13B79" w:rsidRDefault="00005D1E" w:rsidP="00A13B79">
      <w:pPr>
        <w:pStyle w:val="naisf"/>
        <w:rPr>
          <w:sz w:val="28"/>
          <w:szCs w:val="28"/>
        </w:rPr>
      </w:pPr>
      <w:r w:rsidRPr="00A13B79">
        <w:rPr>
          <w:sz w:val="28"/>
          <w:szCs w:val="28"/>
        </w:rPr>
        <w:t>„(1) Berbouta līgums ir kuģa īpašnieka un berbouta fraktētāja vienošanās par kuģa faktiskā valdījuma nodošanu berbouta fraktētājam uz</w:t>
      </w:r>
      <w:r w:rsidRPr="00A13B79">
        <w:rPr>
          <w:i/>
          <w:iCs/>
          <w:sz w:val="28"/>
          <w:szCs w:val="28"/>
        </w:rPr>
        <w:t xml:space="preserve"> </w:t>
      </w:r>
      <w:r w:rsidRPr="00A13B79">
        <w:rPr>
          <w:sz w:val="28"/>
          <w:szCs w:val="28"/>
        </w:rPr>
        <w:t>līgumā noteikto termiņu, kura laikā kuģim ir paralēla reģistrācija Latvijā un ārvalstī.</w:t>
      </w:r>
      <w:r>
        <w:rPr>
          <w:sz w:val="28"/>
          <w:szCs w:val="28"/>
        </w:rPr>
        <w:t xml:space="preserve"> Lai Latvijā reģistrētu kuģi, pamatojoties uz berbouta līgumu, berbouta fraktētājam jābūt Latvijā reģistrētai </w:t>
      </w:r>
      <w:r w:rsidRPr="002539FB">
        <w:rPr>
          <w:sz w:val="28"/>
          <w:szCs w:val="28"/>
        </w:rPr>
        <w:t>fiziskai vai</w:t>
      </w:r>
      <w:r>
        <w:rPr>
          <w:sz w:val="28"/>
          <w:szCs w:val="28"/>
        </w:rPr>
        <w:t xml:space="preserve"> juridiskai personai.</w:t>
      </w:r>
    </w:p>
    <w:p w:rsidR="00005D1E" w:rsidRDefault="00005D1E" w:rsidP="00A13B79">
      <w:pPr>
        <w:pStyle w:val="naisf"/>
        <w:rPr>
          <w:sz w:val="28"/>
          <w:szCs w:val="28"/>
        </w:rPr>
      </w:pPr>
      <w:r w:rsidRPr="00A13B79">
        <w:rPr>
          <w:sz w:val="28"/>
          <w:szCs w:val="28"/>
        </w:rPr>
        <w:t>(2) Latvijā var reģistrēt ārvalstī reģistrētu kuģi saskaņā ar berbouta līgumu, ja kuģa reģistrēšana Kuģu reģistrā paredzēta noslēgtajā berbouta līgumā. Šādas reģistrācijas laikā kuģim ir pienākums kā valstiskās piederības pazīmes izmantot tikai šā kodeksa 4.panta 2.daļā noteiktās pazīmes.</w:t>
      </w:r>
    </w:p>
    <w:p w:rsidR="00005D1E" w:rsidRDefault="00005D1E" w:rsidP="00A13B79">
      <w:pPr>
        <w:pStyle w:val="naisf"/>
        <w:rPr>
          <w:sz w:val="28"/>
          <w:szCs w:val="28"/>
        </w:rPr>
      </w:pPr>
      <w:r>
        <w:rPr>
          <w:sz w:val="28"/>
          <w:szCs w:val="28"/>
        </w:rPr>
        <w:t>(3)</w:t>
      </w:r>
      <w:r w:rsidRPr="0092735E">
        <w:t xml:space="preserve"> </w:t>
      </w:r>
      <w:r w:rsidRPr="0092735E">
        <w:rPr>
          <w:sz w:val="28"/>
          <w:szCs w:val="28"/>
        </w:rPr>
        <w:t xml:space="preserve">Kuģa menedžmenta līgums ir kuģa īpašnieka un kuģa operatora vienošanās par kuģa </w:t>
      </w:r>
      <w:r>
        <w:rPr>
          <w:sz w:val="28"/>
          <w:szCs w:val="28"/>
        </w:rPr>
        <w:t xml:space="preserve">tehnisko </w:t>
      </w:r>
      <w:r w:rsidRPr="0092735E">
        <w:rPr>
          <w:sz w:val="28"/>
          <w:szCs w:val="28"/>
        </w:rPr>
        <w:t>vadību, kurā obligāti iekļaujam</w:t>
      </w:r>
      <w:r>
        <w:rPr>
          <w:sz w:val="28"/>
          <w:szCs w:val="28"/>
        </w:rPr>
        <w:t xml:space="preserve">s noteikums </w:t>
      </w:r>
      <w:r w:rsidRPr="0092735E">
        <w:rPr>
          <w:sz w:val="28"/>
          <w:szCs w:val="28"/>
        </w:rPr>
        <w:t xml:space="preserve">par kuģa tehniskās vadības (tā ietver kuģa drošu pārvaldi atbilstoši </w:t>
      </w:r>
      <w:r>
        <w:rPr>
          <w:sz w:val="28"/>
          <w:szCs w:val="28"/>
        </w:rPr>
        <w:t>ISM</w:t>
      </w:r>
      <w:r w:rsidRPr="0092735E">
        <w:rPr>
          <w:sz w:val="28"/>
          <w:szCs w:val="28"/>
        </w:rPr>
        <w:t xml:space="preserve"> kodeksa prasībām) nodošanu kuģa operatoram uz laiku, kamēr kuģis </w:t>
      </w:r>
      <w:r>
        <w:rPr>
          <w:sz w:val="28"/>
          <w:szCs w:val="28"/>
        </w:rPr>
        <w:t>ir</w:t>
      </w:r>
      <w:r w:rsidRPr="0092735E">
        <w:rPr>
          <w:sz w:val="28"/>
          <w:szCs w:val="28"/>
        </w:rPr>
        <w:t xml:space="preserve"> reģistrēts Kuģu reģistrā.</w:t>
      </w:r>
    </w:p>
    <w:p w:rsidR="00005D1E" w:rsidRDefault="00005D1E" w:rsidP="00A13B79">
      <w:pPr>
        <w:pStyle w:val="naisf"/>
        <w:rPr>
          <w:sz w:val="28"/>
          <w:szCs w:val="28"/>
        </w:rPr>
      </w:pPr>
      <w:r>
        <w:rPr>
          <w:sz w:val="28"/>
          <w:szCs w:val="28"/>
        </w:rPr>
        <w:t>(4) Kuģu reģistrā uz berbouta līguma pamata reģistrētam ārvalsts kuģim piemēro Latvijas normatīvo aktu par kuģu karoga valsts uzraudzības īstenošanu prasības.”</w:t>
      </w:r>
    </w:p>
    <w:p w:rsidR="00005D1E" w:rsidRDefault="00005D1E" w:rsidP="00052542">
      <w:pPr>
        <w:spacing w:after="0" w:line="240" w:lineRule="auto"/>
        <w:rPr>
          <w:rFonts w:ascii="Times New Roman" w:hAnsi="Times New Roman"/>
          <w:sz w:val="28"/>
          <w:szCs w:val="28"/>
          <w:lang w:val="lv-LV"/>
        </w:rPr>
      </w:pPr>
    </w:p>
    <w:p w:rsidR="00005D1E" w:rsidRDefault="00005D1E" w:rsidP="00ED3ACA">
      <w:pPr>
        <w:spacing w:after="0" w:line="240" w:lineRule="auto"/>
        <w:rPr>
          <w:rFonts w:ascii="Times New Roman" w:hAnsi="Times New Roman"/>
          <w:sz w:val="28"/>
          <w:szCs w:val="28"/>
          <w:lang w:val="lv-LV"/>
        </w:rPr>
      </w:pPr>
      <w:r w:rsidRPr="00D75F71">
        <w:rPr>
          <w:rFonts w:ascii="Times New Roman" w:hAnsi="Times New Roman"/>
          <w:sz w:val="28"/>
          <w:szCs w:val="28"/>
          <w:lang w:val="lv-LV"/>
        </w:rPr>
        <w:t xml:space="preserve">13.  </w:t>
      </w:r>
      <w:r>
        <w:rPr>
          <w:rFonts w:ascii="Times New Roman" w:hAnsi="Times New Roman"/>
          <w:sz w:val="28"/>
          <w:szCs w:val="28"/>
          <w:lang w:val="lv-LV"/>
        </w:rPr>
        <w:t xml:space="preserve">Izteikt </w:t>
      </w:r>
      <w:r w:rsidRPr="00A713E5">
        <w:rPr>
          <w:rFonts w:ascii="Times New Roman" w:hAnsi="Times New Roman"/>
          <w:b/>
          <w:sz w:val="28"/>
          <w:szCs w:val="28"/>
          <w:lang w:val="lv-LV"/>
        </w:rPr>
        <w:t>15.pant</w:t>
      </w:r>
      <w:r>
        <w:rPr>
          <w:rFonts w:ascii="Times New Roman" w:hAnsi="Times New Roman"/>
          <w:b/>
          <w:sz w:val="28"/>
          <w:szCs w:val="28"/>
          <w:lang w:val="lv-LV"/>
        </w:rPr>
        <w:t xml:space="preserve">u </w:t>
      </w:r>
      <w:r w:rsidRPr="009E3F54">
        <w:rPr>
          <w:rFonts w:ascii="Times New Roman" w:hAnsi="Times New Roman"/>
          <w:sz w:val="28"/>
          <w:szCs w:val="28"/>
          <w:lang w:val="lv-LV"/>
        </w:rPr>
        <w:t>šādā redakcijā:</w:t>
      </w:r>
    </w:p>
    <w:p w:rsidR="00005D1E" w:rsidRPr="00CA3C12" w:rsidRDefault="00005D1E" w:rsidP="00ED3ACA">
      <w:pPr>
        <w:spacing w:after="0" w:line="240" w:lineRule="auto"/>
        <w:rPr>
          <w:rFonts w:ascii="Times New Roman" w:hAnsi="Times New Roman"/>
          <w:b/>
          <w:sz w:val="28"/>
          <w:szCs w:val="28"/>
          <w:lang w:val="lv-LV"/>
        </w:rPr>
      </w:pPr>
      <w:r w:rsidRPr="00CA3C12">
        <w:rPr>
          <w:rFonts w:ascii="Times New Roman" w:hAnsi="Times New Roman"/>
          <w:b/>
          <w:sz w:val="28"/>
          <w:szCs w:val="28"/>
          <w:lang w:val="lv-LV"/>
        </w:rPr>
        <w:t>„15.pants. Kuģis un ar to saistītās tiesības</w:t>
      </w:r>
    </w:p>
    <w:p w:rsidR="00005D1E" w:rsidRPr="002F31FD" w:rsidRDefault="00005D1E" w:rsidP="009E3F54">
      <w:pPr>
        <w:pStyle w:val="naisf"/>
        <w:rPr>
          <w:sz w:val="28"/>
          <w:szCs w:val="28"/>
        </w:rPr>
      </w:pPr>
      <w:r>
        <w:rPr>
          <w:sz w:val="28"/>
          <w:szCs w:val="28"/>
        </w:rPr>
        <w:t>„</w:t>
      </w:r>
      <w:r w:rsidRPr="002F31FD">
        <w:rPr>
          <w:sz w:val="28"/>
          <w:szCs w:val="28"/>
        </w:rPr>
        <w:t>(1) Kuģi un ar to saistītās tiesības, kā arī šo tiesību pārgrozījumus un dzēsumus reģistrē Kuģu reģistrā. Ar kuģi saistītās tiesības ir īpašuma tiesības uz kuģi, kā arī šo tiesību nodrošinājumi un aprobežojumi.</w:t>
      </w:r>
    </w:p>
    <w:p w:rsidR="00005D1E" w:rsidRPr="002F31FD" w:rsidRDefault="00005D1E" w:rsidP="009E3F54">
      <w:pPr>
        <w:pStyle w:val="naisf"/>
        <w:rPr>
          <w:sz w:val="28"/>
          <w:szCs w:val="28"/>
        </w:rPr>
      </w:pPr>
      <w:r w:rsidRPr="002F31FD">
        <w:rPr>
          <w:sz w:val="28"/>
          <w:szCs w:val="28"/>
        </w:rPr>
        <w:t>(2) Kuģu reģistrā obligāti reģistrē īpašuma tiesības uz kuģi, hipotēkas, šo tiesību nodrošinājumus un aizliegumus. Ja kuģis Kuģu reģistrā ir reģistrēts pamatojoties uz berbouta līgumu, ar kuģi saistītās tiesības (izņemot berbouta līgumu), kā arī šo tiesību pārgrozījumus, dzēsumus, nodrošinājumus, aprobežojumus un aizliegumus reģistrē kuģa pamat</w:t>
      </w:r>
      <w:r>
        <w:rPr>
          <w:sz w:val="28"/>
          <w:szCs w:val="28"/>
        </w:rPr>
        <w:t xml:space="preserve">a </w:t>
      </w:r>
      <w:r w:rsidRPr="002F31FD">
        <w:rPr>
          <w:sz w:val="28"/>
          <w:szCs w:val="28"/>
        </w:rPr>
        <w:t>reģistr</w:t>
      </w:r>
      <w:r>
        <w:rPr>
          <w:sz w:val="28"/>
          <w:szCs w:val="28"/>
        </w:rPr>
        <w:t xml:space="preserve">ācijas </w:t>
      </w:r>
      <w:r w:rsidRPr="002F31FD">
        <w:rPr>
          <w:sz w:val="28"/>
          <w:szCs w:val="28"/>
        </w:rPr>
        <w:t>valsts reģistrā.</w:t>
      </w:r>
    </w:p>
    <w:p w:rsidR="00005D1E" w:rsidRPr="002F31FD" w:rsidRDefault="00005D1E" w:rsidP="009E3F54">
      <w:pPr>
        <w:pStyle w:val="naisf"/>
        <w:rPr>
          <w:sz w:val="28"/>
          <w:szCs w:val="28"/>
        </w:rPr>
      </w:pPr>
      <w:r w:rsidRPr="002F31FD">
        <w:rPr>
          <w:sz w:val="28"/>
          <w:szCs w:val="28"/>
        </w:rPr>
        <w:t>(3) Ar kuģi saistītās tiesības kā lietu tiesības ir nodibinātas un saistošas trešajām personām tikai pēc šo tiesību reģistrēšanas Kuģu reģistrā. Ja kuģa reģistrācija ir veikta steidzamā kārtā, izmantojot faksa vai elektroniskā pasta dokumentu kopijas, jaunas tiesības netiek reģistrētas līdz dokumentu oriģinālu saņemšanai un to atbilstības pārbaudei.”</w:t>
      </w:r>
    </w:p>
    <w:p w:rsidR="00005D1E" w:rsidRPr="002F31FD" w:rsidRDefault="00005D1E" w:rsidP="005A2682">
      <w:pPr>
        <w:spacing w:after="0" w:line="240" w:lineRule="auto"/>
        <w:rPr>
          <w:rFonts w:ascii="Times New Roman" w:hAnsi="Times New Roman"/>
          <w:sz w:val="28"/>
          <w:szCs w:val="28"/>
          <w:lang w:val="lv-LV"/>
        </w:rPr>
      </w:pPr>
    </w:p>
    <w:p w:rsidR="00005D1E" w:rsidRPr="00CA3C12" w:rsidRDefault="00005D1E" w:rsidP="00635582">
      <w:pPr>
        <w:rPr>
          <w:rFonts w:ascii="Times New Roman" w:hAnsi="Times New Roman"/>
          <w:b/>
          <w:sz w:val="28"/>
          <w:szCs w:val="28"/>
          <w:lang w:val="lv-LV"/>
        </w:rPr>
      </w:pPr>
      <w:r w:rsidRPr="00D75F71">
        <w:rPr>
          <w:rFonts w:ascii="Times New Roman" w:hAnsi="Times New Roman"/>
          <w:sz w:val="28"/>
          <w:szCs w:val="28"/>
          <w:lang w:val="lv-LV"/>
        </w:rPr>
        <w:t>14.</w:t>
      </w:r>
      <w:r w:rsidRPr="00845957">
        <w:rPr>
          <w:sz w:val="28"/>
          <w:szCs w:val="28"/>
          <w:lang w:val="lv-LV"/>
        </w:rPr>
        <w:t xml:space="preserve"> </w:t>
      </w:r>
      <w:r>
        <w:rPr>
          <w:sz w:val="28"/>
          <w:szCs w:val="28"/>
          <w:lang w:val="lv-LV"/>
        </w:rPr>
        <w:t xml:space="preserve"> </w:t>
      </w:r>
      <w:r w:rsidRPr="00CA3C12">
        <w:rPr>
          <w:rFonts w:ascii="Times New Roman" w:hAnsi="Times New Roman"/>
          <w:b/>
          <w:sz w:val="28"/>
          <w:szCs w:val="28"/>
          <w:lang w:val="lv-LV"/>
        </w:rPr>
        <w:t>16.pantā:</w:t>
      </w:r>
    </w:p>
    <w:p w:rsidR="00005D1E" w:rsidRDefault="00005D1E" w:rsidP="005A2682">
      <w:pPr>
        <w:spacing w:after="0" w:line="240" w:lineRule="auto"/>
        <w:rPr>
          <w:rFonts w:ascii="Times New Roman" w:hAnsi="Times New Roman"/>
          <w:sz w:val="28"/>
          <w:szCs w:val="28"/>
          <w:lang w:val="lv-LV"/>
        </w:rPr>
      </w:pPr>
      <w:r>
        <w:rPr>
          <w:rFonts w:ascii="Times New Roman" w:hAnsi="Times New Roman"/>
          <w:sz w:val="28"/>
          <w:szCs w:val="28"/>
          <w:lang w:val="lv-LV"/>
        </w:rPr>
        <w:tab/>
        <w:t>izteikt  otrās daļas 1.punktu šādā redakcijā:</w:t>
      </w:r>
    </w:p>
    <w:p w:rsidR="00005D1E" w:rsidRDefault="00005D1E" w:rsidP="005A2682">
      <w:pPr>
        <w:spacing w:after="0" w:line="240" w:lineRule="auto"/>
        <w:rPr>
          <w:rFonts w:ascii="Times New Roman" w:hAnsi="Times New Roman"/>
          <w:sz w:val="28"/>
          <w:szCs w:val="28"/>
          <w:lang w:val="lv-LV"/>
        </w:rPr>
      </w:pPr>
      <w:r>
        <w:rPr>
          <w:rFonts w:ascii="Times New Roman" w:hAnsi="Times New Roman"/>
          <w:sz w:val="28"/>
          <w:szCs w:val="28"/>
          <w:lang w:val="lv-LV"/>
        </w:rPr>
        <w:t>„1) atsavināšanas līgums un kuģa nodošanas – pieņemšanas akts;”</w:t>
      </w:r>
    </w:p>
    <w:p w:rsidR="00005D1E" w:rsidRDefault="00005D1E" w:rsidP="005A2682">
      <w:pPr>
        <w:spacing w:after="0" w:line="240" w:lineRule="auto"/>
        <w:rPr>
          <w:rFonts w:ascii="Times New Roman" w:hAnsi="Times New Roman"/>
          <w:sz w:val="28"/>
          <w:szCs w:val="28"/>
          <w:lang w:val="lv-LV"/>
        </w:rPr>
      </w:pPr>
      <w:r>
        <w:rPr>
          <w:rFonts w:ascii="Times New Roman" w:hAnsi="Times New Roman"/>
          <w:sz w:val="28"/>
          <w:szCs w:val="28"/>
          <w:lang w:val="lv-LV"/>
        </w:rPr>
        <w:tab/>
      </w:r>
    </w:p>
    <w:p w:rsidR="00005D1E" w:rsidRPr="002539FB" w:rsidRDefault="00005D1E" w:rsidP="005A2682">
      <w:pPr>
        <w:spacing w:after="0" w:line="240" w:lineRule="auto"/>
        <w:rPr>
          <w:rFonts w:ascii="Times New Roman" w:hAnsi="Times New Roman"/>
          <w:sz w:val="28"/>
          <w:szCs w:val="28"/>
          <w:lang w:val="lv-LV"/>
        </w:rPr>
      </w:pPr>
      <w:r>
        <w:rPr>
          <w:rFonts w:ascii="Times New Roman" w:hAnsi="Times New Roman"/>
          <w:sz w:val="28"/>
          <w:szCs w:val="28"/>
          <w:lang w:val="lv-LV"/>
        </w:rPr>
        <w:tab/>
      </w:r>
      <w:r w:rsidRPr="002539FB">
        <w:rPr>
          <w:rFonts w:ascii="Times New Roman" w:hAnsi="Times New Roman"/>
          <w:sz w:val="28"/>
          <w:szCs w:val="28"/>
          <w:lang w:val="lv-LV"/>
        </w:rPr>
        <w:t>aizstāt otrās daļas 3.punktā vārdus „tiesas spriedums” ar vārdiem „tiesas nolēmums” ;</w:t>
      </w:r>
    </w:p>
    <w:p w:rsidR="00005D1E" w:rsidRDefault="00005D1E" w:rsidP="00AF5A98">
      <w:pPr>
        <w:spacing w:after="0" w:line="240" w:lineRule="auto"/>
        <w:jc w:val="both"/>
        <w:rPr>
          <w:rFonts w:ascii="Times New Roman" w:hAnsi="Times New Roman"/>
          <w:sz w:val="28"/>
          <w:szCs w:val="28"/>
          <w:lang w:val="lv-LV"/>
        </w:rPr>
      </w:pPr>
      <w:r>
        <w:rPr>
          <w:rFonts w:ascii="Times New Roman" w:hAnsi="Times New Roman"/>
          <w:sz w:val="28"/>
          <w:szCs w:val="28"/>
          <w:lang w:val="lv-LV"/>
        </w:rPr>
        <w:tab/>
      </w:r>
    </w:p>
    <w:p w:rsidR="00005D1E" w:rsidRDefault="00005D1E" w:rsidP="00AF5A98">
      <w:pPr>
        <w:spacing w:after="0" w:line="240" w:lineRule="auto"/>
        <w:jc w:val="both"/>
        <w:rPr>
          <w:rFonts w:ascii="Times New Roman" w:hAnsi="Times New Roman"/>
          <w:sz w:val="28"/>
          <w:szCs w:val="28"/>
          <w:lang w:val="lv-LV"/>
        </w:rPr>
      </w:pPr>
      <w:r>
        <w:rPr>
          <w:rFonts w:ascii="Times New Roman" w:hAnsi="Times New Roman"/>
          <w:sz w:val="28"/>
          <w:szCs w:val="28"/>
          <w:lang w:val="lv-LV"/>
        </w:rPr>
        <w:tab/>
        <w:t>papildināt otro daļu ar 4. un 5.punktu šādā redakcijā:</w:t>
      </w:r>
    </w:p>
    <w:p w:rsidR="00005D1E" w:rsidRPr="00AF5A98" w:rsidRDefault="00005D1E" w:rsidP="00AF5A98">
      <w:pPr>
        <w:spacing w:after="0" w:line="240" w:lineRule="auto"/>
        <w:jc w:val="both"/>
        <w:rPr>
          <w:rFonts w:ascii="Times New Roman" w:hAnsi="Times New Roman"/>
          <w:sz w:val="28"/>
          <w:szCs w:val="28"/>
          <w:lang w:val="lv-LV"/>
        </w:rPr>
      </w:pPr>
      <w:r>
        <w:rPr>
          <w:rFonts w:ascii="Times New Roman" w:hAnsi="Times New Roman"/>
          <w:sz w:val="28"/>
          <w:szCs w:val="28"/>
          <w:lang w:val="lv-LV"/>
        </w:rPr>
        <w:tab/>
      </w:r>
      <w:r w:rsidRPr="00AF5A98">
        <w:rPr>
          <w:rFonts w:ascii="Times New Roman" w:hAnsi="Times New Roman"/>
          <w:sz w:val="28"/>
          <w:szCs w:val="28"/>
          <w:lang w:val="lv-LV"/>
        </w:rPr>
        <w:t>„4) kuģa jaunbūves gadījumā - būvētāja apliecinājums (sertifikāts), kurā norādīts kuģa ieguvējs;</w:t>
      </w:r>
    </w:p>
    <w:p w:rsidR="00005D1E" w:rsidRPr="00AF5A98" w:rsidRDefault="00005D1E" w:rsidP="00AF5A98">
      <w:pPr>
        <w:spacing w:after="0" w:line="240" w:lineRule="auto"/>
        <w:jc w:val="both"/>
        <w:rPr>
          <w:rFonts w:ascii="Times New Roman" w:hAnsi="Times New Roman"/>
          <w:sz w:val="28"/>
          <w:szCs w:val="28"/>
          <w:lang w:val="lv-LV"/>
        </w:rPr>
      </w:pPr>
      <w:r w:rsidRPr="00B42FC5">
        <w:rPr>
          <w:rFonts w:ascii="Times New Roman" w:hAnsi="Times New Roman"/>
          <w:sz w:val="28"/>
          <w:szCs w:val="28"/>
          <w:lang w:val="lv-LV"/>
        </w:rPr>
        <w:tab/>
      </w:r>
      <w:r w:rsidRPr="00AF5A98">
        <w:rPr>
          <w:rFonts w:ascii="Times New Roman" w:hAnsi="Times New Roman"/>
          <w:sz w:val="28"/>
          <w:szCs w:val="28"/>
          <w:lang w:val="lv-LV"/>
        </w:rPr>
        <w:t>5) citas valsts kuģu reģistra vai līdzvērtīgas iestādes izdota kuģa izslēgšanas apliecība, kurā norādītais īpašnieks ir tiesīgs reģistrēt īpašuma tiesības Kuģu reģistrā.</w:t>
      </w:r>
      <w:r>
        <w:rPr>
          <w:rFonts w:ascii="Times New Roman" w:hAnsi="Times New Roman"/>
          <w:sz w:val="28"/>
          <w:szCs w:val="28"/>
          <w:lang w:val="lv-LV"/>
        </w:rPr>
        <w:t>”</w:t>
      </w:r>
      <w:r>
        <w:rPr>
          <w:rFonts w:ascii="Times New Roman" w:hAnsi="Times New Roman"/>
          <w:sz w:val="28"/>
          <w:szCs w:val="28"/>
          <w:lang w:val="lv-LV"/>
        </w:rPr>
        <w:tab/>
      </w:r>
    </w:p>
    <w:p w:rsidR="00005D1E" w:rsidRDefault="00005D1E" w:rsidP="005A2682">
      <w:pPr>
        <w:spacing w:after="0" w:line="240" w:lineRule="auto"/>
        <w:rPr>
          <w:rFonts w:ascii="Times New Roman" w:hAnsi="Times New Roman"/>
          <w:sz w:val="28"/>
          <w:szCs w:val="28"/>
          <w:lang w:val="lv-LV"/>
        </w:rPr>
      </w:pPr>
      <w:r w:rsidRPr="00AF5A98">
        <w:rPr>
          <w:rFonts w:ascii="Times New Roman" w:hAnsi="Times New Roman"/>
          <w:sz w:val="28"/>
          <w:szCs w:val="28"/>
          <w:lang w:val="lv-LV"/>
        </w:rPr>
        <w:t xml:space="preserve">  </w:t>
      </w:r>
      <w:r>
        <w:rPr>
          <w:rFonts w:ascii="Times New Roman" w:hAnsi="Times New Roman"/>
          <w:sz w:val="28"/>
          <w:szCs w:val="28"/>
          <w:lang w:val="lv-LV"/>
        </w:rPr>
        <w:tab/>
      </w:r>
    </w:p>
    <w:p w:rsidR="00005D1E" w:rsidRDefault="00005D1E" w:rsidP="005A2682">
      <w:pPr>
        <w:spacing w:after="0" w:line="240" w:lineRule="auto"/>
        <w:rPr>
          <w:rFonts w:ascii="Times New Roman" w:hAnsi="Times New Roman"/>
          <w:sz w:val="28"/>
          <w:szCs w:val="28"/>
          <w:lang w:val="lv-LV"/>
        </w:rPr>
      </w:pPr>
      <w:r>
        <w:rPr>
          <w:rFonts w:ascii="Times New Roman" w:hAnsi="Times New Roman"/>
          <w:sz w:val="28"/>
          <w:szCs w:val="28"/>
          <w:lang w:val="lv-LV"/>
        </w:rPr>
        <w:tab/>
        <w:t>Papildināt pantu ar trešo prim daļu šādā redakcijā:</w:t>
      </w:r>
    </w:p>
    <w:p w:rsidR="00005D1E" w:rsidRPr="002539FB" w:rsidRDefault="00005D1E" w:rsidP="00216672">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„(3¹) </w:t>
      </w:r>
      <w:r w:rsidRPr="002539FB">
        <w:rPr>
          <w:rFonts w:ascii="Times New Roman" w:hAnsi="Times New Roman"/>
          <w:sz w:val="28"/>
          <w:szCs w:val="28"/>
          <w:lang w:val="lv-LV"/>
        </w:rPr>
        <w:t xml:space="preserve">Ja kuģis ir kopīpašums, kuģa īpašuma apliecībā tiek norādīti visi īpašnieki, attiecīgi norādot tiem piederošās domājamās daļas. Kuģa reģistrācijas apliecībā tiek norādīts viens no īpašniekiem, kurš, saskaņā ar visu īpašnieku rakstisku vienošanos, vienīgais ir tiesīgs pārstāvēt īpašniekus attiecībās ar Latvijas Jūras administrāciju.” </w:t>
      </w:r>
    </w:p>
    <w:p w:rsidR="00005D1E" w:rsidRDefault="00005D1E" w:rsidP="00216672">
      <w:pPr>
        <w:spacing w:after="0" w:line="240" w:lineRule="auto"/>
        <w:jc w:val="both"/>
        <w:rPr>
          <w:rFonts w:ascii="Times New Roman" w:hAnsi="Times New Roman"/>
          <w:sz w:val="28"/>
          <w:szCs w:val="28"/>
          <w:lang w:val="lv-LV"/>
        </w:rPr>
      </w:pPr>
    </w:p>
    <w:p w:rsidR="00005D1E" w:rsidRDefault="00005D1E" w:rsidP="00F0395B">
      <w:pPr>
        <w:spacing w:after="0" w:line="240" w:lineRule="auto"/>
        <w:jc w:val="both"/>
        <w:rPr>
          <w:rFonts w:ascii="Times New Roman" w:hAnsi="Times New Roman"/>
          <w:sz w:val="28"/>
          <w:szCs w:val="28"/>
          <w:lang w:val="lv-LV"/>
        </w:rPr>
      </w:pPr>
      <w:r>
        <w:rPr>
          <w:rFonts w:ascii="Times New Roman" w:hAnsi="Times New Roman"/>
          <w:sz w:val="28"/>
          <w:szCs w:val="28"/>
          <w:lang w:val="lv-LV"/>
        </w:rPr>
        <w:tab/>
        <w:t>Izteikt ceturto daļu šādā redakcijā:</w:t>
      </w:r>
    </w:p>
    <w:p w:rsidR="00005D1E" w:rsidRPr="00216672" w:rsidRDefault="00005D1E" w:rsidP="00216672">
      <w:pPr>
        <w:spacing w:after="0" w:line="240" w:lineRule="auto"/>
        <w:jc w:val="both"/>
        <w:rPr>
          <w:rFonts w:ascii="Times New Roman" w:hAnsi="Times New Roman"/>
          <w:b/>
          <w:sz w:val="28"/>
          <w:szCs w:val="28"/>
          <w:lang w:val="lv-LV"/>
        </w:rPr>
      </w:pPr>
      <w:r>
        <w:rPr>
          <w:rFonts w:ascii="Times New Roman" w:hAnsi="Times New Roman"/>
          <w:sz w:val="28"/>
          <w:szCs w:val="28"/>
          <w:lang w:val="lv-LV"/>
        </w:rPr>
        <w:tab/>
      </w:r>
      <w:r w:rsidRPr="00F0395B">
        <w:rPr>
          <w:rFonts w:ascii="Times New Roman" w:hAnsi="Times New Roman"/>
          <w:sz w:val="28"/>
          <w:szCs w:val="28"/>
          <w:lang w:val="lv-LV"/>
        </w:rPr>
        <w:t>„(4)</w:t>
      </w:r>
      <w:r w:rsidRPr="00F0395B">
        <w:rPr>
          <w:rFonts w:ascii="Times New Roman" w:hAnsi="Times New Roman"/>
          <w:i/>
          <w:sz w:val="28"/>
          <w:szCs w:val="28"/>
          <w:lang w:val="lv-LV"/>
        </w:rPr>
        <w:t xml:space="preserve"> </w:t>
      </w:r>
      <w:r w:rsidRPr="002539FB">
        <w:rPr>
          <w:rFonts w:ascii="Times New Roman" w:hAnsi="Times New Roman"/>
          <w:sz w:val="28"/>
          <w:szCs w:val="28"/>
          <w:lang w:val="lv-LV"/>
        </w:rPr>
        <w:t>Ja kuģa īpašnieka reģistrētā juridiskā adrese vai deklarētā dzīvesvietas adrese nav Latvijas Republikā, kuģa īpašniekam Latvijā ir pārstāvis tam adresēto pretenziju pieņemšanai, to izpildei un saziņai ar Latvijas Jūras administrāciju. Minētā prasība neattiecas uz kuģiem, kas tiek reģistrēti uz berbouta līguma pamata.”</w:t>
      </w:r>
    </w:p>
    <w:p w:rsidR="00005D1E" w:rsidRDefault="00005D1E" w:rsidP="00216672">
      <w:pPr>
        <w:spacing w:after="0" w:line="240" w:lineRule="auto"/>
        <w:jc w:val="both"/>
        <w:rPr>
          <w:rFonts w:ascii="Times New Roman" w:hAnsi="Times New Roman"/>
          <w:sz w:val="28"/>
          <w:szCs w:val="28"/>
          <w:lang w:val="lv-LV"/>
        </w:rPr>
      </w:pPr>
    </w:p>
    <w:p w:rsidR="00005D1E" w:rsidRPr="006F02A4" w:rsidRDefault="00005D1E" w:rsidP="00F0395B">
      <w:pPr>
        <w:spacing w:after="0" w:line="240" w:lineRule="auto"/>
        <w:jc w:val="both"/>
        <w:rPr>
          <w:rFonts w:ascii="Times New Roman" w:hAnsi="Times New Roman"/>
          <w:sz w:val="28"/>
          <w:szCs w:val="28"/>
          <w:lang w:val="lv-LV"/>
        </w:rPr>
      </w:pPr>
      <w:r w:rsidRPr="006F02A4">
        <w:rPr>
          <w:rFonts w:ascii="Times New Roman" w:hAnsi="Times New Roman"/>
          <w:sz w:val="28"/>
          <w:szCs w:val="28"/>
          <w:lang w:val="lv-LV"/>
        </w:rPr>
        <w:tab/>
        <w:t>Papildināt pantu ar piekto daļu šādā redakcijā:</w:t>
      </w:r>
    </w:p>
    <w:p w:rsidR="00005D1E" w:rsidRPr="006F02A4" w:rsidRDefault="00005D1E" w:rsidP="00F0395B">
      <w:pPr>
        <w:spacing w:after="0" w:line="240" w:lineRule="auto"/>
        <w:jc w:val="both"/>
        <w:rPr>
          <w:rFonts w:ascii="Times New Roman" w:hAnsi="Times New Roman"/>
          <w:sz w:val="28"/>
          <w:szCs w:val="28"/>
          <w:lang w:val="lv-LV"/>
        </w:rPr>
      </w:pPr>
      <w:r w:rsidRPr="006F02A4">
        <w:rPr>
          <w:rFonts w:ascii="Times New Roman" w:hAnsi="Times New Roman"/>
          <w:sz w:val="28"/>
          <w:szCs w:val="28"/>
          <w:lang w:val="lv-LV"/>
        </w:rPr>
        <w:tab/>
        <w:t xml:space="preserve">„(5) Ministru kabinets nosaka </w:t>
      </w:r>
      <w:r>
        <w:rPr>
          <w:rFonts w:ascii="Times New Roman" w:hAnsi="Times New Roman"/>
          <w:sz w:val="28"/>
          <w:szCs w:val="28"/>
          <w:lang w:val="lv-LV"/>
        </w:rPr>
        <w:t xml:space="preserve">šī panta ceturtajā daļā minētā </w:t>
      </w:r>
      <w:r w:rsidRPr="0019118C">
        <w:rPr>
          <w:rFonts w:ascii="Times New Roman" w:hAnsi="Times New Roman"/>
          <w:sz w:val="28"/>
          <w:szCs w:val="28"/>
          <w:lang w:val="lv-LV"/>
        </w:rPr>
        <w:t>kuģa īpašnieka pārstāvja Latvijā pienākumus, minimālo pilnvaru un tam izvirzāmo prasību apjomu.”</w:t>
      </w:r>
    </w:p>
    <w:p w:rsidR="00005D1E" w:rsidRDefault="00005D1E" w:rsidP="005A2682">
      <w:pPr>
        <w:spacing w:after="0" w:line="240" w:lineRule="auto"/>
        <w:rPr>
          <w:rFonts w:ascii="Times New Roman" w:hAnsi="Times New Roman"/>
          <w:sz w:val="28"/>
          <w:szCs w:val="28"/>
          <w:lang w:val="lv-LV"/>
        </w:rPr>
      </w:pPr>
    </w:p>
    <w:p w:rsidR="00005D1E" w:rsidRPr="0049465C" w:rsidRDefault="00005D1E" w:rsidP="00D75F71">
      <w:pPr>
        <w:rPr>
          <w:rFonts w:ascii="Times New Roman" w:hAnsi="Times New Roman"/>
          <w:sz w:val="28"/>
          <w:szCs w:val="28"/>
          <w:lang w:val="sv-SE"/>
        </w:rPr>
      </w:pPr>
      <w:r w:rsidRPr="00D75F71">
        <w:rPr>
          <w:rFonts w:ascii="Times New Roman" w:hAnsi="Times New Roman"/>
          <w:sz w:val="28"/>
          <w:szCs w:val="28"/>
          <w:lang w:val="lv-LV"/>
        </w:rPr>
        <w:t xml:space="preserve">15. </w:t>
      </w:r>
      <w:r w:rsidRPr="0019118C">
        <w:rPr>
          <w:rFonts w:ascii="Times New Roman" w:hAnsi="Times New Roman"/>
          <w:sz w:val="28"/>
          <w:szCs w:val="28"/>
          <w:lang w:val="sv-SE"/>
        </w:rPr>
        <w:t xml:space="preserve">Izteikt </w:t>
      </w:r>
      <w:r w:rsidRPr="0019118C">
        <w:rPr>
          <w:rFonts w:ascii="Times New Roman" w:hAnsi="Times New Roman"/>
          <w:b/>
          <w:sz w:val="28"/>
          <w:szCs w:val="28"/>
          <w:lang w:val="sv-SE"/>
        </w:rPr>
        <w:t>28.pant</w:t>
      </w:r>
      <w:r>
        <w:rPr>
          <w:rFonts w:ascii="Times New Roman" w:hAnsi="Times New Roman"/>
          <w:b/>
          <w:sz w:val="28"/>
          <w:szCs w:val="28"/>
          <w:lang w:val="sv-SE"/>
        </w:rPr>
        <w:t>u</w:t>
      </w:r>
      <w:r w:rsidRPr="0019118C">
        <w:rPr>
          <w:rFonts w:ascii="Times New Roman" w:hAnsi="Times New Roman"/>
          <w:sz w:val="28"/>
          <w:szCs w:val="28"/>
          <w:lang w:val="sv-SE"/>
        </w:rPr>
        <w:t xml:space="preserve"> šādā redakcijā:</w:t>
      </w:r>
    </w:p>
    <w:p w:rsidR="00005D1E" w:rsidRPr="00D63B23" w:rsidRDefault="00005D1E" w:rsidP="00D63B23">
      <w:pPr>
        <w:pStyle w:val="naispant"/>
        <w:rPr>
          <w:sz w:val="28"/>
          <w:szCs w:val="28"/>
        </w:rPr>
      </w:pPr>
      <w:r w:rsidRPr="00D63B23">
        <w:rPr>
          <w:sz w:val="28"/>
          <w:szCs w:val="28"/>
        </w:rPr>
        <w:t>„28.pants. Būvniecības stadijā esoša kuģa izslēgšana no Kuģu reģistra vai attiecīgās kuģu reģistra grāmatas</w:t>
      </w:r>
    </w:p>
    <w:p w:rsidR="00005D1E" w:rsidRPr="00D63B23" w:rsidRDefault="00005D1E" w:rsidP="00465C77">
      <w:pPr>
        <w:pStyle w:val="naisf"/>
        <w:spacing w:before="0" w:after="0"/>
        <w:ind w:firstLine="374"/>
        <w:rPr>
          <w:sz w:val="28"/>
          <w:szCs w:val="28"/>
        </w:rPr>
      </w:pPr>
      <w:r w:rsidRPr="00D63B23">
        <w:rPr>
          <w:sz w:val="28"/>
          <w:szCs w:val="28"/>
        </w:rPr>
        <w:t xml:space="preserve">(1) Būvniecības stadijā esošu kuģi izslēdz no Kuģu reģistra, pamatojoties uz būvētāja vai ieguvēja iesniegumu. Lai kuģi, kas reģistrēts kā būvniecības stadijā esošs kuģis, pārreģistrētu citā kuģu reģistra grāmatā, tam jābūt gatavam ekspluatācijai un jāatbilst šā kodeksa </w:t>
      </w:r>
      <w:r>
        <w:rPr>
          <w:sz w:val="28"/>
          <w:szCs w:val="28"/>
        </w:rPr>
        <w:t>10</w:t>
      </w:r>
      <w:r w:rsidRPr="00D63B23">
        <w:rPr>
          <w:sz w:val="28"/>
          <w:szCs w:val="28"/>
        </w:rPr>
        <w:t xml:space="preserve">.panta </w:t>
      </w:r>
      <w:r>
        <w:rPr>
          <w:sz w:val="28"/>
          <w:szCs w:val="28"/>
        </w:rPr>
        <w:t xml:space="preserve">trešās daļas </w:t>
      </w:r>
      <w:r w:rsidRPr="00D63B23">
        <w:rPr>
          <w:sz w:val="28"/>
          <w:szCs w:val="28"/>
        </w:rPr>
        <w:t>prasībām.</w:t>
      </w:r>
    </w:p>
    <w:p w:rsidR="00005D1E" w:rsidRPr="00D63B23" w:rsidRDefault="00005D1E" w:rsidP="00465C77">
      <w:pPr>
        <w:spacing w:after="0" w:line="240" w:lineRule="auto"/>
        <w:ind w:firstLine="374"/>
        <w:jc w:val="both"/>
        <w:rPr>
          <w:rFonts w:ascii="Times New Roman" w:hAnsi="Times New Roman"/>
          <w:sz w:val="28"/>
          <w:szCs w:val="28"/>
          <w:lang w:val="lv-LV"/>
        </w:rPr>
      </w:pPr>
      <w:r w:rsidRPr="00D63B23">
        <w:rPr>
          <w:rFonts w:ascii="Times New Roman" w:hAnsi="Times New Roman"/>
          <w:sz w:val="28"/>
          <w:szCs w:val="28"/>
          <w:lang w:val="lv-LV"/>
        </w:rPr>
        <w:t>(2) Lai pārreģistrētu būvniecības stadijā esošu kuģi, kuram ir reģistrēti apgrūtinājumi, citā kuģu reģistra grāmatā, jāiesniedz tiesību turētāja rakstveida piekrišana pārreģistrācijai. Pēc būvniecības stadijā esoša kuģa pārreģistrācijas citā Kuģu reģistra grāmatā, reģistrētie apgrūtinājumi saglabā savu prioritāti.”</w:t>
      </w:r>
    </w:p>
    <w:p w:rsidR="00005D1E" w:rsidRDefault="00005D1E" w:rsidP="00F63484">
      <w:pPr>
        <w:rPr>
          <w:rFonts w:ascii="Times New Roman" w:hAnsi="Times New Roman"/>
          <w:sz w:val="28"/>
          <w:szCs w:val="28"/>
          <w:lang w:val="lv-LV"/>
        </w:rPr>
      </w:pPr>
    </w:p>
    <w:p w:rsidR="00005D1E" w:rsidRDefault="00005D1E" w:rsidP="00ED3ACA">
      <w:pPr>
        <w:spacing w:after="0" w:line="240" w:lineRule="auto"/>
        <w:rPr>
          <w:rFonts w:ascii="Times New Roman" w:hAnsi="Times New Roman"/>
          <w:b/>
          <w:sz w:val="28"/>
          <w:szCs w:val="28"/>
          <w:lang w:val="lv-LV"/>
        </w:rPr>
      </w:pPr>
      <w:r w:rsidRPr="00ED7D52">
        <w:rPr>
          <w:rFonts w:ascii="Times New Roman" w:hAnsi="Times New Roman"/>
          <w:sz w:val="28"/>
          <w:szCs w:val="28"/>
          <w:lang w:val="lv-LV"/>
        </w:rPr>
        <w:t>16.</w:t>
      </w:r>
      <w:r>
        <w:rPr>
          <w:rFonts w:ascii="Times New Roman" w:hAnsi="Times New Roman"/>
          <w:sz w:val="28"/>
          <w:szCs w:val="28"/>
          <w:lang w:val="lv-LV"/>
        </w:rPr>
        <w:t xml:space="preserve"> </w:t>
      </w:r>
      <w:r w:rsidRPr="00710F27">
        <w:rPr>
          <w:rFonts w:ascii="Times New Roman" w:hAnsi="Times New Roman"/>
          <w:b/>
          <w:sz w:val="28"/>
          <w:szCs w:val="28"/>
          <w:lang w:val="lv-LV"/>
        </w:rPr>
        <w:t>29.pantā</w:t>
      </w:r>
      <w:r>
        <w:rPr>
          <w:rFonts w:ascii="Times New Roman" w:hAnsi="Times New Roman"/>
          <w:b/>
          <w:sz w:val="28"/>
          <w:szCs w:val="28"/>
          <w:lang w:val="lv-LV"/>
        </w:rPr>
        <w:t>:</w:t>
      </w:r>
    </w:p>
    <w:p w:rsidR="00005D1E" w:rsidRPr="002539FB" w:rsidRDefault="00005D1E" w:rsidP="00710F27">
      <w:pPr>
        <w:spacing w:after="0" w:line="240" w:lineRule="auto"/>
        <w:jc w:val="both"/>
        <w:rPr>
          <w:rFonts w:ascii="Times New Roman" w:hAnsi="Times New Roman"/>
          <w:sz w:val="28"/>
          <w:szCs w:val="28"/>
          <w:lang w:val="lv-LV"/>
        </w:rPr>
      </w:pPr>
      <w:r w:rsidRPr="002539FB">
        <w:rPr>
          <w:rFonts w:ascii="Times New Roman" w:hAnsi="Times New Roman"/>
          <w:sz w:val="28"/>
          <w:szCs w:val="28"/>
          <w:lang w:val="lv-LV"/>
        </w:rPr>
        <w:t>papildināt pirmās un otrās daļas pirmo teikumu aiz vārda „pētīšanai” ar vārdu „ieguvei” un izslēgt vārdus „vai transportēšanai”;</w:t>
      </w:r>
    </w:p>
    <w:p w:rsidR="00005D1E" w:rsidRDefault="00005D1E" w:rsidP="00710F27">
      <w:pPr>
        <w:spacing w:after="0" w:line="240" w:lineRule="auto"/>
        <w:jc w:val="both"/>
        <w:rPr>
          <w:rFonts w:ascii="Times New Roman" w:hAnsi="Times New Roman"/>
          <w:b/>
          <w:sz w:val="28"/>
          <w:szCs w:val="28"/>
          <w:lang w:val="lv-LV"/>
        </w:rPr>
      </w:pPr>
    </w:p>
    <w:p w:rsidR="00005D1E" w:rsidRDefault="00005D1E" w:rsidP="00710F27">
      <w:pPr>
        <w:spacing w:after="0" w:line="240" w:lineRule="auto"/>
        <w:jc w:val="both"/>
        <w:rPr>
          <w:rFonts w:ascii="Times New Roman" w:hAnsi="Times New Roman"/>
          <w:sz w:val="28"/>
          <w:szCs w:val="28"/>
          <w:lang w:val="lv-LV"/>
        </w:rPr>
      </w:pPr>
      <w:r w:rsidRPr="002539FB">
        <w:rPr>
          <w:rFonts w:ascii="Times New Roman" w:hAnsi="Times New Roman"/>
          <w:sz w:val="28"/>
          <w:szCs w:val="28"/>
          <w:lang w:val="lv-LV"/>
        </w:rPr>
        <w:t>izslēgt</w:t>
      </w:r>
      <w:r>
        <w:rPr>
          <w:b/>
          <w:lang w:val="lv-LV"/>
        </w:rPr>
        <w:t xml:space="preserve"> </w:t>
      </w:r>
      <w:r>
        <w:rPr>
          <w:rFonts w:ascii="Times New Roman" w:hAnsi="Times New Roman"/>
          <w:sz w:val="28"/>
          <w:szCs w:val="28"/>
          <w:lang w:val="lv-LV"/>
        </w:rPr>
        <w:t>ceturtās daļas trešo teikumu.</w:t>
      </w:r>
    </w:p>
    <w:p w:rsidR="00005D1E" w:rsidRDefault="00005D1E" w:rsidP="00ED3ACA">
      <w:pPr>
        <w:spacing w:after="0" w:line="240" w:lineRule="auto"/>
        <w:rPr>
          <w:rFonts w:ascii="Times New Roman" w:hAnsi="Times New Roman"/>
          <w:sz w:val="28"/>
          <w:szCs w:val="28"/>
          <w:lang w:val="lv-LV"/>
        </w:rPr>
      </w:pPr>
    </w:p>
    <w:p w:rsidR="00005D1E" w:rsidRDefault="00005D1E" w:rsidP="00ED3ACA">
      <w:pPr>
        <w:spacing w:after="0" w:line="240" w:lineRule="auto"/>
        <w:rPr>
          <w:rFonts w:ascii="Times New Roman" w:hAnsi="Times New Roman"/>
          <w:sz w:val="28"/>
          <w:szCs w:val="28"/>
          <w:lang w:val="lv-LV"/>
        </w:rPr>
      </w:pPr>
      <w:r w:rsidRPr="00ED7D52">
        <w:rPr>
          <w:rFonts w:ascii="Times New Roman" w:hAnsi="Times New Roman"/>
          <w:sz w:val="28"/>
          <w:szCs w:val="28"/>
          <w:lang w:val="lv-LV"/>
        </w:rPr>
        <w:t>17.</w:t>
      </w:r>
      <w:r>
        <w:rPr>
          <w:rFonts w:ascii="Times New Roman" w:hAnsi="Times New Roman"/>
          <w:b/>
          <w:sz w:val="28"/>
          <w:szCs w:val="28"/>
          <w:lang w:val="lv-LV"/>
        </w:rPr>
        <w:t xml:space="preserve">  30.pantā:</w:t>
      </w:r>
      <w:r>
        <w:rPr>
          <w:rFonts w:ascii="Times New Roman" w:hAnsi="Times New Roman"/>
          <w:sz w:val="28"/>
          <w:szCs w:val="28"/>
          <w:lang w:val="lv-LV"/>
        </w:rPr>
        <w:t xml:space="preserve"> </w:t>
      </w:r>
    </w:p>
    <w:p w:rsidR="00005D1E" w:rsidRDefault="00005D1E" w:rsidP="00ED3ACA">
      <w:pPr>
        <w:spacing w:after="0" w:line="240" w:lineRule="auto"/>
        <w:rPr>
          <w:rFonts w:ascii="Times New Roman" w:hAnsi="Times New Roman"/>
          <w:sz w:val="28"/>
          <w:szCs w:val="28"/>
          <w:lang w:val="lv-LV"/>
        </w:rPr>
      </w:pPr>
      <w:r>
        <w:rPr>
          <w:rFonts w:ascii="Times New Roman" w:hAnsi="Times New Roman"/>
          <w:sz w:val="28"/>
          <w:szCs w:val="28"/>
          <w:lang w:val="lv-LV"/>
        </w:rPr>
        <w:tab/>
        <w:t>aizstāt pirmajā un otrajā daļā vārdus „kuģu reģistra grāmatā” ar vārdiem „Kuģu reģistra apgrūtinājumu reģistrācijas grāmatā”;</w:t>
      </w:r>
    </w:p>
    <w:p w:rsidR="00005D1E" w:rsidRDefault="00005D1E" w:rsidP="007A3289">
      <w:pPr>
        <w:spacing w:after="0" w:line="240" w:lineRule="auto"/>
        <w:rPr>
          <w:rFonts w:ascii="Times New Roman" w:hAnsi="Times New Roman"/>
          <w:sz w:val="28"/>
          <w:szCs w:val="28"/>
          <w:lang w:val="lv-LV"/>
        </w:rPr>
      </w:pPr>
    </w:p>
    <w:p w:rsidR="00005D1E" w:rsidRDefault="00005D1E" w:rsidP="007A3289">
      <w:pPr>
        <w:spacing w:after="0" w:line="240" w:lineRule="auto"/>
        <w:rPr>
          <w:rFonts w:ascii="Times New Roman" w:hAnsi="Times New Roman"/>
          <w:sz w:val="28"/>
          <w:szCs w:val="28"/>
          <w:lang w:val="lv-LV"/>
        </w:rPr>
      </w:pPr>
      <w:r>
        <w:rPr>
          <w:rFonts w:ascii="Times New Roman" w:hAnsi="Times New Roman"/>
          <w:sz w:val="28"/>
          <w:szCs w:val="28"/>
          <w:lang w:val="lv-LV"/>
        </w:rPr>
        <w:t xml:space="preserve"> papildināt otro daļu ar ceturto teikumu šādā redakcijā:</w:t>
      </w:r>
    </w:p>
    <w:p w:rsidR="00005D1E" w:rsidRDefault="00005D1E" w:rsidP="007A3289">
      <w:pPr>
        <w:spacing w:after="0" w:line="240" w:lineRule="auto"/>
        <w:rPr>
          <w:rFonts w:ascii="Times New Roman" w:hAnsi="Times New Roman"/>
          <w:sz w:val="28"/>
          <w:szCs w:val="28"/>
          <w:lang w:val="lv-LV"/>
        </w:rPr>
      </w:pPr>
    </w:p>
    <w:p w:rsidR="00005D1E" w:rsidRDefault="00005D1E" w:rsidP="007A3289">
      <w:pPr>
        <w:spacing w:after="0" w:line="240" w:lineRule="auto"/>
        <w:rPr>
          <w:rFonts w:ascii="Times New Roman" w:hAnsi="Times New Roman"/>
          <w:sz w:val="28"/>
          <w:szCs w:val="28"/>
          <w:lang w:val="lv-LV"/>
        </w:rPr>
      </w:pPr>
      <w:r>
        <w:rPr>
          <w:rFonts w:ascii="Times New Roman" w:hAnsi="Times New Roman"/>
          <w:sz w:val="28"/>
          <w:szCs w:val="28"/>
          <w:lang w:val="lv-LV"/>
        </w:rPr>
        <w:t>„Ja uz kuģi vai tā daļu ir reģistrēta hipotēka, īpašuma tiesību maiņa var tikt reģistrēta tikai ar hipotekārā kreditora piekrišanu.”</w:t>
      </w:r>
    </w:p>
    <w:p w:rsidR="00005D1E" w:rsidRDefault="00005D1E" w:rsidP="007A3289">
      <w:pPr>
        <w:spacing w:after="0" w:line="240" w:lineRule="auto"/>
        <w:ind w:firstLine="374"/>
        <w:jc w:val="both"/>
        <w:rPr>
          <w:rFonts w:ascii="Times New Roman" w:hAnsi="Times New Roman"/>
          <w:sz w:val="28"/>
          <w:szCs w:val="28"/>
          <w:lang w:val="lv-LV"/>
        </w:rPr>
      </w:pPr>
    </w:p>
    <w:p w:rsidR="00005D1E" w:rsidRDefault="00005D1E" w:rsidP="007A3289">
      <w:pPr>
        <w:spacing w:after="0" w:line="240" w:lineRule="auto"/>
        <w:ind w:firstLine="374"/>
        <w:jc w:val="both"/>
        <w:rPr>
          <w:rFonts w:ascii="Times New Roman" w:hAnsi="Times New Roman"/>
          <w:sz w:val="28"/>
          <w:szCs w:val="28"/>
          <w:lang w:val="lv-LV"/>
        </w:rPr>
      </w:pPr>
      <w:r>
        <w:rPr>
          <w:rFonts w:ascii="Times New Roman" w:hAnsi="Times New Roman"/>
          <w:sz w:val="28"/>
          <w:szCs w:val="28"/>
          <w:lang w:val="lv-LV"/>
        </w:rPr>
        <w:t>Papildināt ar ceturto daļu šādā redakcijā:</w:t>
      </w:r>
    </w:p>
    <w:p w:rsidR="00005D1E" w:rsidRDefault="00005D1E" w:rsidP="007A3289">
      <w:pPr>
        <w:spacing w:after="0" w:line="240" w:lineRule="auto"/>
        <w:jc w:val="both"/>
        <w:rPr>
          <w:lang w:val="lv-LV"/>
        </w:rPr>
      </w:pPr>
      <w:r>
        <w:rPr>
          <w:rFonts w:ascii="Times New Roman" w:hAnsi="Times New Roman"/>
          <w:sz w:val="28"/>
          <w:szCs w:val="28"/>
          <w:lang w:val="lv-LV"/>
        </w:rPr>
        <w:t>„(4) Būvniecības stadijā esošu kuģi var ieķīlāt būvētājs (ja kuģis tiek būvēts uz kuģu būvētāja rēķina), pasūtītājs (ja kuģis tiek būvēts par pasūtītāja līdzekļiem) vai būvētājam un pasūtītājam savstarpēji vienojoties. Būvētāja un pasūtītāja kopīgi noslēgta kuģa obligācija uzskatāma par šādas vienošanās pastāvēšanas apliecinājumu.”</w:t>
      </w:r>
    </w:p>
    <w:p w:rsidR="00005D1E" w:rsidRDefault="00005D1E" w:rsidP="00ED7D52">
      <w:pPr>
        <w:spacing w:after="0" w:line="240" w:lineRule="auto"/>
        <w:rPr>
          <w:rFonts w:ascii="Times New Roman" w:hAnsi="Times New Roman"/>
          <w:sz w:val="28"/>
          <w:szCs w:val="28"/>
          <w:lang w:val="lv-LV"/>
        </w:rPr>
      </w:pPr>
    </w:p>
    <w:p w:rsidR="00005D1E" w:rsidRDefault="00005D1E" w:rsidP="00ED7D52">
      <w:pPr>
        <w:spacing w:after="0" w:line="240" w:lineRule="auto"/>
        <w:rPr>
          <w:rFonts w:ascii="Times New Roman" w:hAnsi="Times New Roman"/>
          <w:sz w:val="28"/>
          <w:szCs w:val="28"/>
          <w:lang w:val="lv-LV"/>
        </w:rPr>
      </w:pPr>
      <w:r w:rsidRPr="00D47908">
        <w:rPr>
          <w:rFonts w:ascii="Times New Roman" w:hAnsi="Times New Roman"/>
          <w:sz w:val="28"/>
          <w:szCs w:val="28"/>
          <w:lang w:val="lv-LV"/>
        </w:rPr>
        <w:t>18.</w:t>
      </w:r>
      <w:r w:rsidRPr="00D47908">
        <w:rPr>
          <w:sz w:val="28"/>
          <w:szCs w:val="28"/>
          <w:lang w:val="lv-LV"/>
        </w:rPr>
        <w:t xml:space="preserve">  </w:t>
      </w:r>
      <w:r>
        <w:rPr>
          <w:rFonts w:ascii="Times New Roman" w:hAnsi="Times New Roman"/>
          <w:sz w:val="28"/>
          <w:szCs w:val="28"/>
          <w:lang w:val="lv-LV"/>
        </w:rPr>
        <w:t xml:space="preserve">Papildināt </w:t>
      </w:r>
      <w:r w:rsidRPr="00801515">
        <w:rPr>
          <w:rFonts w:ascii="Times New Roman" w:hAnsi="Times New Roman"/>
          <w:b/>
          <w:sz w:val="28"/>
          <w:szCs w:val="28"/>
          <w:lang w:val="lv-LV"/>
        </w:rPr>
        <w:t>46.pantu</w:t>
      </w:r>
      <w:r>
        <w:rPr>
          <w:rFonts w:ascii="Times New Roman" w:hAnsi="Times New Roman"/>
          <w:sz w:val="28"/>
          <w:szCs w:val="28"/>
          <w:lang w:val="lv-LV"/>
        </w:rPr>
        <w:t xml:space="preserve"> aiz vārdiem „normatīvajiem aktiem” ar vārdiem „</w:t>
      </w:r>
      <w:r w:rsidRPr="002539FB">
        <w:rPr>
          <w:rFonts w:ascii="Times New Roman" w:hAnsi="Times New Roman"/>
          <w:sz w:val="28"/>
          <w:szCs w:val="28"/>
          <w:lang w:val="lv-LV"/>
        </w:rPr>
        <w:t>un ārvalsts tiesas nolēmums atzīts Latvijā.”</w:t>
      </w:r>
      <w:r>
        <w:rPr>
          <w:rFonts w:ascii="Times New Roman" w:hAnsi="Times New Roman"/>
          <w:sz w:val="28"/>
          <w:szCs w:val="28"/>
          <w:lang w:val="lv-LV"/>
        </w:rPr>
        <w:t>.</w:t>
      </w:r>
    </w:p>
    <w:p w:rsidR="00005D1E" w:rsidRDefault="00005D1E" w:rsidP="00ED7D52">
      <w:pPr>
        <w:spacing w:after="0" w:line="240" w:lineRule="auto"/>
        <w:rPr>
          <w:rFonts w:ascii="Times New Roman" w:hAnsi="Times New Roman"/>
          <w:sz w:val="28"/>
          <w:szCs w:val="28"/>
          <w:lang w:val="lv-LV"/>
        </w:rPr>
      </w:pP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sz w:val="28"/>
          <w:szCs w:val="28"/>
        </w:rPr>
        <w:t>19.</w:t>
      </w:r>
      <w:r w:rsidRPr="00524042">
        <w:rPr>
          <w:rFonts w:ascii="Times New Roman" w:hAnsi="Times New Roman"/>
          <w:bCs/>
          <w:color w:val="000000"/>
          <w:sz w:val="28"/>
          <w:szCs w:val="28"/>
          <w:lang w:eastAsia="lv-LV"/>
        </w:rPr>
        <w:t xml:space="preserve"> </w:t>
      </w:r>
      <w:r>
        <w:rPr>
          <w:rFonts w:ascii="Times New Roman" w:hAnsi="Times New Roman"/>
          <w:bCs/>
          <w:color w:val="000000"/>
          <w:sz w:val="28"/>
          <w:szCs w:val="28"/>
          <w:lang w:eastAsia="lv-LV"/>
        </w:rPr>
        <w:t xml:space="preserve">Papildināt </w:t>
      </w:r>
      <w:r w:rsidRPr="005F5996">
        <w:rPr>
          <w:rFonts w:ascii="Times New Roman" w:hAnsi="Times New Roman"/>
          <w:b/>
          <w:bCs/>
          <w:color w:val="000000"/>
          <w:sz w:val="28"/>
          <w:szCs w:val="28"/>
          <w:lang w:eastAsia="lv-LV"/>
        </w:rPr>
        <w:t>237.pant</w:t>
      </w:r>
      <w:r>
        <w:rPr>
          <w:rFonts w:ascii="Times New Roman" w:hAnsi="Times New Roman"/>
          <w:b/>
          <w:bCs/>
          <w:color w:val="000000"/>
          <w:sz w:val="28"/>
          <w:szCs w:val="28"/>
          <w:lang w:eastAsia="lv-LV"/>
        </w:rPr>
        <w:t xml:space="preserve">u </w:t>
      </w:r>
      <w:r>
        <w:rPr>
          <w:rFonts w:ascii="Times New Roman" w:hAnsi="Times New Roman"/>
          <w:bCs/>
          <w:color w:val="000000"/>
          <w:sz w:val="28"/>
          <w:szCs w:val="28"/>
          <w:lang w:eastAsia="lv-LV"/>
        </w:rPr>
        <w:t xml:space="preserve">ar </w:t>
      </w:r>
      <w:r w:rsidRPr="00D95905">
        <w:rPr>
          <w:rFonts w:ascii="Times New Roman" w:hAnsi="Times New Roman"/>
          <w:b/>
          <w:bCs/>
          <w:color w:val="000000"/>
          <w:sz w:val="28"/>
          <w:szCs w:val="28"/>
          <w:lang w:eastAsia="lv-LV"/>
        </w:rPr>
        <w:t>7., 8. un 9</w:t>
      </w:r>
      <w:r>
        <w:rPr>
          <w:rFonts w:ascii="Times New Roman" w:hAnsi="Times New Roman"/>
          <w:bCs/>
          <w:color w:val="000000"/>
          <w:sz w:val="28"/>
          <w:szCs w:val="28"/>
          <w:lang w:eastAsia="lv-LV"/>
        </w:rPr>
        <w:t>.punktu šādā redakcijā:</w:t>
      </w:r>
    </w:p>
    <w:p w:rsidR="00005D1E" w:rsidRPr="002539FB"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 xml:space="preserve">„7) starptautiskais pārvadājums </w:t>
      </w:r>
      <w:r w:rsidRPr="002539FB">
        <w:rPr>
          <w:rFonts w:ascii="Times New Roman" w:hAnsi="Times New Roman"/>
          <w:bCs/>
          <w:color w:val="000000"/>
          <w:sz w:val="28"/>
          <w:szCs w:val="28"/>
          <w:lang w:eastAsia="lv-LV"/>
        </w:rPr>
        <w:t>ir pārvadājums, ko saskaņā ar pārvadājuma līgumu veic starp ostu Latvijas Republikas teritorijā un ostu ārpus Latvijas Republikas teritorijas;</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 xml:space="preserve">8) pasažieru kuģis – kuģis kā tas definēts normatīvajos aktos par pasažieru kuģu došības prasībām; </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9) A klases un B klases kuģi – kuģi kā tie definēti normatīvajos aktos par pasažieru kuģu drošības prasībām.”</w:t>
      </w:r>
    </w:p>
    <w:p w:rsidR="00005D1E" w:rsidRDefault="00005D1E" w:rsidP="000527EE">
      <w:pPr>
        <w:pStyle w:val="NoSpacing"/>
        <w:jc w:val="both"/>
        <w:rPr>
          <w:rFonts w:ascii="Times New Roman" w:hAnsi="Times New Roman"/>
          <w:bCs/>
          <w:color w:val="000000"/>
          <w:sz w:val="28"/>
          <w:szCs w:val="28"/>
          <w:lang w:eastAsia="lv-LV"/>
        </w:rPr>
      </w:pP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 xml:space="preserve">20. </w:t>
      </w:r>
      <w:r w:rsidRPr="00D95905">
        <w:rPr>
          <w:rFonts w:ascii="Times New Roman" w:hAnsi="Times New Roman"/>
          <w:b/>
          <w:bCs/>
          <w:color w:val="000000"/>
          <w:sz w:val="28"/>
          <w:szCs w:val="28"/>
          <w:lang w:eastAsia="lv-LV"/>
        </w:rPr>
        <w:t>Papildināt</w:t>
      </w:r>
      <w:r>
        <w:rPr>
          <w:rFonts w:ascii="Times New Roman" w:hAnsi="Times New Roman"/>
          <w:bCs/>
          <w:color w:val="000000"/>
          <w:sz w:val="28"/>
          <w:szCs w:val="28"/>
          <w:lang w:eastAsia="lv-LV"/>
        </w:rPr>
        <w:t xml:space="preserve"> </w:t>
      </w:r>
      <w:r w:rsidRPr="005C21ED">
        <w:rPr>
          <w:rFonts w:ascii="Times New Roman" w:hAnsi="Times New Roman"/>
          <w:b/>
          <w:bCs/>
          <w:color w:val="000000"/>
          <w:sz w:val="28"/>
          <w:szCs w:val="28"/>
          <w:lang w:eastAsia="lv-LV"/>
        </w:rPr>
        <w:t>239.pant</w:t>
      </w:r>
      <w:r>
        <w:rPr>
          <w:rFonts w:ascii="Times New Roman" w:hAnsi="Times New Roman"/>
          <w:b/>
          <w:bCs/>
          <w:color w:val="000000"/>
          <w:sz w:val="28"/>
          <w:szCs w:val="28"/>
          <w:lang w:eastAsia="lv-LV"/>
        </w:rPr>
        <w:t xml:space="preserve">u </w:t>
      </w:r>
      <w:r>
        <w:rPr>
          <w:rFonts w:ascii="Times New Roman" w:hAnsi="Times New Roman"/>
          <w:bCs/>
          <w:color w:val="000000"/>
          <w:sz w:val="28"/>
          <w:szCs w:val="28"/>
          <w:lang w:eastAsia="lv-LV"/>
        </w:rPr>
        <w:t>ar trešo daļu šādā redakcijā:</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„(3) Starptautiskajiem pārvadājumiem un pārvadājumiem, kas tiek veikti ar A klases un B klases kuģiem, piemēro Eiropas Parlamenta un Padomes 2009.gada 23.aprīļa Regulas Nr. 392/2009 par pasažieru pārvadātāju atbildību nelaimes gadījumos uz jūras ( turpmāk – Regula Nr. 392/2009) noteikumus.”</w:t>
      </w:r>
    </w:p>
    <w:p w:rsidR="00005D1E" w:rsidRDefault="00005D1E" w:rsidP="000527EE">
      <w:pPr>
        <w:pStyle w:val="NoSpacing"/>
        <w:jc w:val="both"/>
        <w:rPr>
          <w:rFonts w:ascii="Times New Roman" w:hAnsi="Times New Roman"/>
          <w:bCs/>
          <w:color w:val="000000"/>
          <w:sz w:val="28"/>
          <w:szCs w:val="28"/>
          <w:lang w:eastAsia="lv-LV"/>
        </w:rPr>
      </w:pP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 xml:space="preserve">21. Papildināt nodaļu ar </w:t>
      </w:r>
      <w:r w:rsidRPr="002F4501">
        <w:rPr>
          <w:rFonts w:ascii="Times New Roman" w:hAnsi="Times New Roman"/>
          <w:b/>
          <w:bCs/>
          <w:color w:val="000000"/>
          <w:sz w:val="28"/>
          <w:szCs w:val="28"/>
          <w:lang w:eastAsia="lv-LV"/>
        </w:rPr>
        <w:t>241.¹ pantu</w:t>
      </w:r>
      <w:r>
        <w:rPr>
          <w:rFonts w:ascii="Times New Roman" w:hAnsi="Times New Roman"/>
          <w:bCs/>
          <w:color w:val="000000"/>
          <w:sz w:val="28"/>
          <w:szCs w:val="28"/>
          <w:lang w:eastAsia="lv-LV"/>
        </w:rPr>
        <w:t xml:space="preserve"> šādā redakcijā:</w:t>
      </w:r>
    </w:p>
    <w:p w:rsidR="00005D1E" w:rsidRDefault="00005D1E" w:rsidP="000527EE">
      <w:pPr>
        <w:pStyle w:val="NoSpacing"/>
        <w:jc w:val="both"/>
        <w:rPr>
          <w:rFonts w:ascii="Times New Roman" w:hAnsi="Times New Roman"/>
          <w:bCs/>
          <w:color w:val="000000"/>
          <w:sz w:val="28"/>
          <w:szCs w:val="28"/>
          <w:lang w:eastAsia="lv-LV"/>
        </w:rPr>
      </w:pPr>
    </w:p>
    <w:p w:rsidR="00005D1E" w:rsidRDefault="00005D1E" w:rsidP="000527EE">
      <w:pPr>
        <w:pStyle w:val="NoSpacing"/>
        <w:jc w:val="both"/>
        <w:rPr>
          <w:rFonts w:ascii="Times New Roman" w:hAnsi="Times New Roman"/>
          <w:b/>
          <w:bCs/>
          <w:color w:val="000000"/>
          <w:sz w:val="28"/>
          <w:szCs w:val="28"/>
          <w:lang w:eastAsia="lv-LV"/>
        </w:rPr>
      </w:pPr>
      <w:r>
        <w:rPr>
          <w:rFonts w:ascii="Times New Roman" w:hAnsi="Times New Roman"/>
          <w:bCs/>
          <w:color w:val="000000"/>
          <w:sz w:val="28"/>
          <w:szCs w:val="28"/>
          <w:lang w:eastAsia="lv-LV"/>
        </w:rPr>
        <w:t>„</w:t>
      </w:r>
      <w:r w:rsidRPr="002F4501">
        <w:rPr>
          <w:rFonts w:ascii="Times New Roman" w:hAnsi="Times New Roman"/>
          <w:b/>
          <w:bCs/>
          <w:color w:val="000000"/>
          <w:sz w:val="28"/>
          <w:szCs w:val="28"/>
          <w:lang w:eastAsia="lv-LV"/>
        </w:rPr>
        <w:t>241.¹ pants.</w:t>
      </w:r>
      <w:r>
        <w:rPr>
          <w:rFonts w:ascii="Times New Roman" w:hAnsi="Times New Roman"/>
          <w:b/>
          <w:bCs/>
          <w:color w:val="000000"/>
          <w:sz w:val="28"/>
          <w:szCs w:val="28"/>
          <w:lang w:eastAsia="lv-LV"/>
        </w:rPr>
        <w:t xml:space="preserve"> Obligātā apdrošināšana</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ab/>
        <w:t xml:space="preserve">(1) Pārvadātājam, kas faktiski veic visu pārvadājumu vai tā daļu ar Latvijas pasažieru kuģi, un ja tas veic starptautisku pasažieru pārvadājumu vai veic pasažieru pārvadājumu ar Latvijā reģistrētu A vai B klases kuģi, ir pienākums obligāti apdrošināt savu atbildību vai saņemt citu finansiālās atbildības nodrošinājumu atbilstoši Regulas Nr. 392/2009 noteikumiem. Šādu apdrošināšanu vai citu finansiālās atbildības nodrošinājumu apliecina kuģu reģistratora izsniegts sertifikāts. Bez šī sertifikāta kuģis nedrīkst braukt zem Latvijas karoga. </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ab/>
        <w:t xml:space="preserve">(2) Šā panta pirmajā daļā paredzēto noteikumu piemēro </w:t>
      </w:r>
      <w:r w:rsidRPr="00A02E9A">
        <w:rPr>
          <w:rFonts w:ascii="Times New Roman" w:hAnsi="Times New Roman"/>
          <w:b/>
          <w:bCs/>
          <w:color w:val="000000"/>
          <w:sz w:val="28"/>
          <w:szCs w:val="28"/>
          <w:lang w:eastAsia="lv-LV"/>
        </w:rPr>
        <w:t xml:space="preserve">arī </w:t>
      </w:r>
      <w:r>
        <w:rPr>
          <w:rFonts w:ascii="Times New Roman" w:hAnsi="Times New Roman"/>
          <w:bCs/>
          <w:color w:val="000000"/>
          <w:sz w:val="28"/>
          <w:szCs w:val="28"/>
          <w:lang w:eastAsia="lv-LV"/>
        </w:rPr>
        <w:t>attiecībā uz ārvalstu pasažieru kuģiem, kuri ienāk Latvijas ostā vai iziet no tās.”</w:t>
      </w:r>
    </w:p>
    <w:p w:rsidR="00005D1E" w:rsidRDefault="00005D1E" w:rsidP="000527EE">
      <w:pPr>
        <w:pStyle w:val="NoSpacing"/>
        <w:jc w:val="both"/>
        <w:rPr>
          <w:rFonts w:ascii="Times New Roman" w:hAnsi="Times New Roman"/>
          <w:bCs/>
          <w:color w:val="000000"/>
          <w:sz w:val="28"/>
          <w:szCs w:val="28"/>
          <w:lang w:eastAsia="lv-LV"/>
        </w:rPr>
      </w:pP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 xml:space="preserve">22.  Izteikt </w:t>
      </w:r>
      <w:r w:rsidRPr="003C2C30">
        <w:rPr>
          <w:rFonts w:ascii="Times New Roman" w:hAnsi="Times New Roman"/>
          <w:b/>
          <w:bCs/>
          <w:color w:val="000000"/>
          <w:sz w:val="28"/>
          <w:szCs w:val="28"/>
          <w:lang w:eastAsia="lv-LV"/>
        </w:rPr>
        <w:t>244.panta</w:t>
      </w:r>
      <w:r>
        <w:rPr>
          <w:rFonts w:ascii="Times New Roman" w:hAnsi="Times New Roman"/>
          <w:bCs/>
          <w:color w:val="000000"/>
          <w:sz w:val="28"/>
          <w:szCs w:val="28"/>
          <w:lang w:eastAsia="lv-LV"/>
        </w:rPr>
        <w:t xml:space="preserve"> otro daļu šādā redakcijā: </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„(2) Pārvadātāja atbildība par nozaudēto vai bojāto pasažiera bagāžu nepārsniedz:</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1) 2250 norēķina vienības par zaudējumiem, kas saistīti ar kajītes bagāžu;</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2) 12700 norēķina vienības par transportlīdzekli, ieskaitot visu bagāžu, kas atrodas transportlīdzeklī vai uz tā;</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3) 3375 norēķina vienības par zaudējumiem, kas saistīti ar tādu bagāžu, kas nav minēta 1. un 2.punktā.”</w:t>
      </w:r>
    </w:p>
    <w:p w:rsidR="00005D1E" w:rsidRDefault="00005D1E" w:rsidP="000527EE">
      <w:pPr>
        <w:pStyle w:val="NoSpacing"/>
        <w:jc w:val="both"/>
        <w:rPr>
          <w:rFonts w:ascii="Times New Roman" w:hAnsi="Times New Roman"/>
          <w:bCs/>
          <w:color w:val="000000"/>
          <w:sz w:val="28"/>
          <w:szCs w:val="28"/>
          <w:lang w:eastAsia="lv-LV"/>
        </w:rPr>
      </w:pP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 xml:space="preserve">23. Izteikt </w:t>
      </w:r>
      <w:r w:rsidRPr="0037317F">
        <w:rPr>
          <w:rFonts w:ascii="Times New Roman" w:hAnsi="Times New Roman"/>
          <w:b/>
          <w:bCs/>
          <w:color w:val="000000"/>
          <w:sz w:val="28"/>
          <w:szCs w:val="28"/>
          <w:lang w:eastAsia="lv-LV"/>
        </w:rPr>
        <w:t>245.pant</w:t>
      </w:r>
      <w:r>
        <w:rPr>
          <w:rFonts w:ascii="Times New Roman" w:hAnsi="Times New Roman"/>
          <w:b/>
          <w:bCs/>
          <w:color w:val="000000"/>
          <w:sz w:val="28"/>
          <w:szCs w:val="28"/>
          <w:lang w:eastAsia="lv-LV"/>
        </w:rPr>
        <w:t>u</w:t>
      </w:r>
      <w:r>
        <w:rPr>
          <w:rFonts w:ascii="Times New Roman" w:hAnsi="Times New Roman"/>
          <w:bCs/>
          <w:color w:val="000000"/>
          <w:sz w:val="28"/>
          <w:szCs w:val="28"/>
          <w:lang w:eastAsia="lv-LV"/>
        </w:rPr>
        <w:t xml:space="preserve"> šādā redakcijā:</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w:t>
      </w:r>
      <w:r w:rsidRPr="009C3BC0">
        <w:rPr>
          <w:rFonts w:ascii="Times New Roman" w:hAnsi="Times New Roman"/>
          <w:b/>
          <w:bCs/>
          <w:color w:val="000000"/>
          <w:sz w:val="28"/>
          <w:szCs w:val="28"/>
          <w:lang w:eastAsia="lv-LV"/>
        </w:rPr>
        <w:t>245.pants. Pasažiera līdzdalība</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„Zaudējumu gadījumā pārvadātājs un pasažieris var vienoties par pārvadātāja atbildības samazināšanu šādā apmērā:</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1) 330 norēķina vienības transportlīdzekļa bojājuma gadījumā;</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2) 149 norēķina vienības uz pasažieri citas bagāžas nozaudēšanas vai bojājuma gadījumā, minētās summas atskaitot no atlīdzības par nozaudēšanu vai bojājumu.”</w:t>
      </w:r>
    </w:p>
    <w:p w:rsidR="00005D1E" w:rsidRDefault="00005D1E" w:rsidP="000527EE">
      <w:pPr>
        <w:pStyle w:val="NoSpacing"/>
        <w:jc w:val="both"/>
        <w:rPr>
          <w:rFonts w:ascii="Times New Roman" w:hAnsi="Times New Roman"/>
          <w:bCs/>
          <w:color w:val="000000"/>
          <w:sz w:val="28"/>
          <w:szCs w:val="28"/>
          <w:lang w:eastAsia="lv-LV"/>
        </w:rPr>
      </w:pPr>
    </w:p>
    <w:p w:rsidR="00005D1E" w:rsidRDefault="00005D1E" w:rsidP="000527EE">
      <w:pPr>
        <w:pStyle w:val="NoSpacing"/>
        <w:jc w:val="both"/>
        <w:rPr>
          <w:rFonts w:ascii="Times New Roman" w:hAnsi="Times New Roman"/>
          <w:sz w:val="28"/>
          <w:szCs w:val="28"/>
          <w:lang w:eastAsia="lv-LV"/>
        </w:rPr>
      </w:pPr>
      <w:r w:rsidRPr="003970D3">
        <w:rPr>
          <w:rFonts w:ascii="Times New Roman" w:hAnsi="Times New Roman"/>
          <w:bCs/>
          <w:color w:val="000000"/>
          <w:sz w:val="28"/>
          <w:szCs w:val="28"/>
          <w:lang w:eastAsia="lv-LV"/>
        </w:rPr>
        <w:t>2</w:t>
      </w:r>
      <w:r>
        <w:rPr>
          <w:rFonts w:ascii="Times New Roman" w:hAnsi="Times New Roman"/>
          <w:bCs/>
          <w:color w:val="000000"/>
          <w:sz w:val="28"/>
          <w:szCs w:val="28"/>
          <w:lang w:eastAsia="lv-LV"/>
        </w:rPr>
        <w:t>4</w:t>
      </w:r>
      <w:r w:rsidRPr="003970D3">
        <w:rPr>
          <w:rFonts w:ascii="Times New Roman" w:hAnsi="Times New Roman"/>
          <w:bCs/>
          <w:color w:val="000000"/>
          <w:sz w:val="28"/>
          <w:szCs w:val="28"/>
          <w:lang w:eastAsia="lv-LV"/>
        </w:rPr>
        <w:t xml:space="preserve">. </w:t>
      </w:r>
      <w:r w:rsidRPr="003970D3">
        <w:rPr>
          <w:rFonts w:ascii="Times New Roman" w:hAnsi="Times New Roman"/>
          <w:sz w:val="28"/>
          <w:szCs w:val="28"/>
          <w:lang w:eastAsia="lv-LV"/>
        </w:rPr>
        <w:t xml:space="preserve">Papildināt likumu ar </w:t>
      </w:r>
      <w:r w:rsidRPr="0019118C">
        <w:rPr>
          <w:rFonts w:ascii="Times New Roman" w:hAnsi="Times New Roman"/>
          <w:sz w:val="28"/>
          <w:szCs w:val="28"/>
          <w:lang w:eastAsia="lv-LV"/>
        </w:rPr>
        <w:t>XXVI</w:t>
      </w:r>
      <w:r w:rsidRPr="0019118C">
        <w:rPr>
          <w:rFonts w:ascii="Times New Roman" w:hAnsi="Times New Roman"/>
          <w:sz w:val="28"/>
          <w:szCs w:val="28"/>
          <w:vertAlign w:val="superscript"/>
          <w:lang w:eastAsia="lv-LV"/>
        </w:rPr>
        <w:t>1</w:t>
      </w:r>
      <w:r w:rsidRPr="0019118C">
        <w:rPr>
          <w:rFonts w:ascii="Times New Roman" w:hAnsi="Times New Roman"/>
          <w:sz w:val="28"/>
          <w:szCs w:val="28"/>
          <w:lang w:eastAsia="lv-LV"/>
        </w:rPr>
        <w:t xml:space="preserve"> nodaļu</w:t>
      </w:r>
      <w:r w:rsidRPr="003970D3">
        <w:rPr>
          <w:rFonts w:ascii="Times New Roman" w:hAnsi="Times New Roman"/>
          <w:sz w:val="28"/>
          <w:szCs w:val="28"/>
          <w:lang w:eastAsia="lv-LV"/>
        </w:rPr>
        <w:t xml:space="preserve"> </w:t>
      </w:r>
      <w:r>
        <w:rPr>
          <w:rFonts w:ascii="Times New Roman" w:hAnsi="Times New Roman"/>
          <w:sz w:val="28"/>
          <w:szCs w:val="28"/>
          <w:lang w:eastAsia="lv-LV"/>
        </w:rPr>
        <w:t>šādā redakcijā:</w:t>
      </w:r>
    </w:p>
    <w:p w:rsidR="00005D1E" w:rsidRDefault="00005D1E" w:rsidP="000527EE">
      <w:pPr>
        <w:pStyle w:val="NoSpacing"/>
        <w:jc w:val="both"/>
        <w:rPr>
          <w:rFonts w:ascii="Times New Roman" w:hAnsi="Times New Roman"/>
          <w:sz w:val="28"/>
          <w:szCs w:val="28"/>
          <w:lang w:eastAsia="lv-LV"/>
        </w:rPr>
      </w:pPr>
    </w:p>
    <w:p w:rsidR="00005D1E" w:rsidRDefault="00005D1E" w:rsidP="009F3E07">
      <w:pPr>
        <w:pStyle w:val="NoSpacing"/>
        <w:jc w:val="both"/>
        <w:rPr>
          <w:rFonts w:ascii="Times New Roman" w:hAnsi="Times New Roman"/>
          <w:b/>
          <w:sz w:val="28"/>
          <w:szCs w:val="28"/>
          <w:lang w:eastAsia="lv-LV"/>
        </w:rPr>
      </w:pPr>
      <w:r>
        <w:rPr>
          <w:rFonts w:ascii="Times New Roman" w:hAnsi="Times New Roman"/>
          <w:sz w:val="28"/>
          <w:szCs w:val="28"/>
          <w:lang w:eastAsia="lv-LV"/>
        </w:rPr>
        <w:tab/>
      </w:r>
      <w:r w:rsidRPr="00524042">
        <w:rPr>
          <w:rFonts w:ascii="Times New Roman" w:hAnsi="Times New Roman"/>
          <w:bCs/>
          <w:color w:val="000000"/>
          <w:sz w:val="28"/>
          <w:szCs w:val="28"/>
          <w:lang w:eastAsia="lv-LV"/>
        </w:rPr>
        <w:t>„</w:t>
      </w:r>
      <w:r w:rsidRPr="003970D3">
        <w:rPr>
          <w:rFonts w:ascii="Times New Roman" w:hAnsi="Times New Roman"/>
          <w:b/>
          <w:sz w:val="28"/>
          <w:szCs w:val="28"/>
          <w:lang w:eastAsia="lv-LV"/>
        </w:rPr>
        <w:t>XXVI</w:t>
      </w:r>
      <w:r w:rsidRPr="003970D3">
        <w:rPr>
          <w:rFonts w:ascii="Times New Roman" w:hAnsi="Times New Roman"/>
          <w:b/>
          <w:sz w:val="28"/>
          <w:szCs w:val="28"/>
          <w:vertAlign w:val="superscript"/>
          <w:lang w:eastAsia="lv-LV"/>
        </w:rPr>
        <w:t>1</w:t>
      </w:r>
      <w:r w:rsidRPr="003970D3">
        <w:rPr>
          <w:rFonts w:ascii="Times New Roman" w:hAnsi="Times New Roman"/>
          <w:b/>
          <w:sz w:val="28"/>
          <w:szCs w:val="28"/>
          <w:lang w:eastAsia="lv-LV"/>
        </w:rPr>
        <w:t xml:space="preserve"> nodaļ</w:t>
      </w:r>
      <w:r>
        <w:rPr>
          <w:rFonts w:ascii="Times New Roman" w:hAnsi="Times New Roman"/>
          <w:b/>
          <w:sz w:val="28"/>
          <w:szCs w:val="28"/>
          <w:lang w:eastAsia="lv-LV"/>
        </w:rPr>
        <w:t>a. Pasažieru tiesību aizsardzība</w:t>
      </w:r>
    </w:p>
    <w:p w:rsidR="00005D1E" w:rsidRDefault="00005D1E" w:rsidP="009F3E07">
      <w:pPr>
        <w:pStyle w:val="NoSpacing"/>
        <w:jc w:val="both"/>
        <w:rPr>
          <w:rFonts w:ascii="Times New Roman" w:hAnsi="Times New Roman"/>
          <w:b/>
          <w:sz w:val="28"/>
          <w:szCs w:val="28"/>
          <w:lang w:eastAsia="lv-LV"/>
        </w:rPr>
      </w:pPr>
    </w:p>
    <w:p w:rsidR="00005D1E" w:rsidRDefault="00005D1E" w:rsidP="006F02A4">
      <w:pPr>
        <w:pStyle w:val="NoSpacing"/>
        <w:ind w:firstLine="720"/>
        <w:jc w:val="both"/>
        <w:rPr>
          <w:rFonts w:ascii="Times New Roman" w:hAnsi="Times New Roman"/>
          <w:b/>
          <w:bCs/>
          <w:color w:val="000000"/>
          <w:sz w:val="28"/>
          <w:szCs w:val="28"/>
          <w:lang w:eastAsia="lv-LV"/>
        </w:rPr>
      </w:pPr>
      <w:r w:rsidRPr="00C145BA">
        <w:rPr>
          <w:rFonts w:ascii="Times New Roman" w:hAnsi="Times New Roman"/>
          <w:b/>
          <w:bCs/>
          <w:color w:val="000000"/>
          <w:sz w:val="28"/>
          <w:szCs w:val="28"/>
          <w:lang w:eastAsia="lv-LV"/>
        </w:rPr>
        <w:t>2</w:t>
      </w:r>
      <w:r>
        <w:rPr>
          <w:rFonts w:ascii="Times New Roman" w:hAnsi="Times New Roman"/>
          <w:b/>
          <w:bCs/>
          <w:color w:val="000000"/>
          <w:sz w:val="28"/>
          <w:szCs w:val="28"/>
          <w:lang w:eastAsia="lv-LV"/>
        </w:rPr>
        <w:t>51.</w:t>
      </w:r>
      <w:r w:rsidRPr="00C145BA">
        <w:rPr>
          <w:rFonts w:ascii="Times New Roman" w:hAnsi="Times New Roman"/>
          <w:b/>
          <w:bCs/>
          <w:color w:val="000000"/>
          <w:sz w:val="28"/>
          <w:szCs w:val="28"/>
          <w:vertAlign w:val="superscript"/>
          <w:lang w:eastAsia="lv-LV"/>
        </w:rPr>
        <w:t>1</w:t>
      </w:r>
      <w:r>
        <w:rPr>
          <w:rFonts w:ascii="Times New Roman" w:hAnsi="Times New Roman"/>
          <w:b/>
          <w:bCs/>
          <w:color w:val="000000"/>
          <w:sz w:val="28"/>
          <w:szCs w:val="28"/>
          <w:vertAlign w:val="superscript"/>
          <w:lang w:eastAsia="lv-LV"/>
        </w:rPr>
        <w:t xml:space="preserve"> </w:t>
      </w:r>
      <w:r w:rsidRPr="00C145BA">
        <w:rPr>
          <w:rFonts w:ascii="Times New Roman" w:hAnsi="Times New Roman"/>
          <w:b/>
          <w:bCs/>
          <w:color w:val="000000"/>
          <w:sz w:val="28"/>
          <w:szCs w:val="28"/>
          <w:lang w:eastAsia="lv-LV"/>
        </w:rPr>
        <w:t>pants</w:t>
      </w:r>
      <w:r>
        <w:rPr>
          <w:rFonts w:ascii="Times New Roman" w:hAnsi="Times New Roman"/>
          <w:b/>
          <w:bCs/>
          <w:color w:val="000000"/>
          <w:sz w:val="28"/>
          <w:szCs w:val="28"/>
          <w:lang w:eastAsia="lv-LV"/>
        </w:rPr>
        <w:t>.</w:t>
      </w:r>
      <w:r w:rsidRPr="00C145BA">
        <w:rPr>
          <w:rFonts w:ascii="Times New Roman" w:hAnsi="Times New Roman"/>
          <w:b/>
          <w:bCs/>
          <w:color w:val="000000"/>
          <w:sz w:val="28"/>
          <w:szCs w:val="28"/>
          <w:lang w:eastAsia="lv-LV"/>
        </w:rPr>
        <w:t xml:space="preserve"> Pasažieru tiesību aizsardzība</w:t>
      </w:r>
    </w:p>
    <w:p w:rsidR="00005D1E" w:rsidRPr="00C145BA" w:rsidRDefault="00005D1E" w:rsidP="009F3E07">
      <w:pPr>
        <w:pStyle w:val="NoSpacing"/>
        <w:jc w:val="both"/>
        <w:rPr>
          <w:rFonts w:ascii="Times New Roman" w:hAnsi="Times New Roman"/>
          <w:b/>
          <w:bCs/>
          <w:color w:val="000000"/>
          <w:sz w:val="28"/>
          <w:szCs w:val="28"/>
          <w:lang w:eastAsia="lv-LV"/>
        </w:rPr>
      </w:pPr>
    </w:p>
    <w:p w:rsidR="00005D1E" w:rsidRPr="007B311D" w:rsidRDefault="00005D1E" w:rsidP="009F3E07">
      <w:pPr>
        <w:pStyle w:val="NoSpacing"/>
        <w:jc w:val="both"/>
        <w:rPr>
          <w:rFonts w:ascii="Times New Roman" w:hAnsi="Times New Roman"/>
          <w:bCs/>
          <w:sz w:val="28"/>
          <w:szCs w:val="28"/>
          <w:lang w:eastAsia="lv-LV"/>
        </w:rPr>
      </w:pPr>
      <w:r>
        <w:rPr>
          <w:rFonts w:ascii="Times New Roman" w:hAnsi="Times New Roman"/>
          <w:bCs/>
          <w:color w:val="000000"/>
          <w:sz w:val="28"/>
          <w:szCs w:val="28"/>
          <w:lang w:eastAsia="lv-LV"/>
        </w:rPr>
        <w:tab/>
      </w:r>
      <w:r w:rsidRPr="007B311D">
        <w:rPr>
          <w:rFonts w:ascii="Times New Roman" w:hAnsi="Times New Roman"/>
          <w:bCs/>
          <w:sz w:val="28"/>
          <w:szCs w:val="28"/>
          <w:lang w:eastAsia="lv-LV"/>
        </w:rPr>
        <w:t xml:space="preserve">(1) Pasažieru tiesību aizsardzības īstenošanā ievēro </w:t>
      </w:r>
      <w:r w:rsidRPr="007B311D">
        <w:rPr>
          <w:rFonts w:ascii="Times New Roman" w:hAnsi="Times New Roman"/>
          <w:sz w:val="28"/>
          <w:szCs w:val="28"/>
          <w:lang w:eastAsia="lv-LV"/>
        </w:rPr>
        <w:t>Eiropas Parlamenta un Padomes 2010.gada 24.novembra Regulu Nr.1177/2010 par pasažieru tiesībām, ceļojot pa jūru un iekšzemes ūdensceļiem, un ar ko groza Regulu (EK) Nr. 2006/2004 (turpmāk – Regula Nr. 1177/2010).</w:t>
      </w:r>
    </w:p>
    <w:p w:rsidR="00005D1E" w:rsidRPr="002539FB" w:rsidRDefault="00005D1E" w:rsidP="009F3E07">
      <w:pPr>
        <w:pStyle w:val="NoSpacing"/>
        <w:jc w:val="both"/>
        <w:rPr>
          <w:rFonts w:ascii="Times New Roman" w:hAnsi="Times New Roman"/>
          <w:color w:val="000000"/>
          <w:sz w:val="28"/>
          <w:szCs w:val="28"/>
          <w:lang w:eastAsia="lv-LV"/>
        </w:rPr>
      </w:pPr>
      <w:r>
        <w:rPr>
          <w:rFonts w:ascii="Times New Roman" w:hAnsi="Times New Roman"/>
          <w:color w:val="000000"/>
          <w:sz w:val="28"/>
          <w:szCs w:val="28"/>
          <w:lang w:eastAsia="lv-LV"/>
        </w:rPr>
        <w:tab/>
        <w:t xml:space="preserve">(2) </w:t>
      </w:r>
      <w:r w:rsidRPr="00524042">
        <w:rPr>
          <w:rFonts w:ascii="Times New Roman" w:hAnsi="Times New Roman"/>
          <w:color w:val="000000"/>
          <w:sz w:val="28"/>
          <w:szCs w:val="28"/>
          <w:lang w:eastAsia="lv-LV"/>
        </w:rPr>
        <w:t xml:space="preserve">Atbildīgā iestāde </w:t>
      </w:r>
      <w:r>
        <w:rPr>
          <w:rFonts w:ascii="Times New Roman" w:hAnsi="Times New Roman"/>
          <w:color w:val="000000"/>
          <w:sz w:val="28"/>
          <w:szCs w:val="28"/>
          <w:lang w:eastAsia="lv-LV"/>
        </w:rPr>
        <w:t>R</w:t>
      </w:r>
      <w:r w:rsidRPr="00524042">
        <w:rPr>
          <w:rFonts w:ascii="Times New Roman" w:hAnsi="Times New Roman"/>
          <w:color w:val="000000"/>
          <w:sz w:val="28"/>
          <w:szCs w:val="28"/>
          <w:lang w:eastAsia="lv-LV"/>
        </w:rPr>
        <w:t>egulas Nr.1177/2010</w:t>
      </w:r>
      <w:r>
        <w:rPr>
          <w:rFonts w:ascii="Times New Roman" w:hAnsi="Times New Roman"/>
          <w:color w:val="000000"/>
          <w:sz w:val="28"/>
          <w:szCs w:val="28"/>
          <w:lang w:eastAsia="lv-LV"/>
        </w:rPr>
        <w:t xml:space="preserve"> </w:t>
      </w:r>
      <w:r w:rsidRPr="00524042">
        <w:rPr>
          <w:rFonts w:ascii="Times New Roman" w:hAnsi="Times New Roman"/>
          <w:color w:val="000000"/>
          <w:sz w:val="28"/>
          <w:szCs w:val="28"/>
          <w:lang w:eastAsia="lv-LV"/>
        </w:rPr>
        <w:t>izpratnē ir Patērētāju tiesību aizsardzības centrs</w:t>
      </w:r>
      <w:r>
        <w:rPr>
          <w:rFonts w:ascii="Times New Roman" w:hAnsi="Times New Roman"/>
          <w:color w:val="000000"/>
          <w:sz w:val="28"/>
          <w:szCs w:val="28"/>
          <w:lang w:eastAsia="lv-LV"/>
        </w:rPr>
        <w:t xml:space="preserve"> </w:t>
      </w:r>
      <w:r w:rsidRPr="002539FB">
        <w:rPr>
          <w:rFonts w:ascii="Times New Roman" w:hAnsi="Times New Roman"/>
          <w:color w:val="000000"/>
          <w:sz w:val="28"/>
          <w:szCs w:val="28"/>
          <w:lang w:eastAsia="lv-LV"/>
        </w:rPr>
        <w:t>(turpmāk – PTAC).</w:t>
      </w:r>
    </w:p>
    <w:p w:rsidR="00005D1E" w:rsidRPr="002539FB" w:rsidRDefault="00005D1E" w:rsidP="009F3E07">
      <w:pPr>
        <w:pStyle w:val="NoSpacing"/>
        <w:jc w:val="both"/>
        <w:rPr>
          <w:rFonts w:ascii="Times New Roman" w:hAnsi="Times New Roman"/>
          <w:color w:val="000000"/>
          <w:sz w:val="28"/>
          <w:szCs w:val="28"/>
          <w:lang w:eastAsia="lv-LV"/>
        </w:rPr>
      </w:pPr>
      <w:r>
        <w:rPr>
          <w:rFonts w:ascii="Times New Roman" w:hAnsi="Times New Roman"/>
          <w:color w:val="000000"/>
          <w:sz w:val="28"/>
          <w:szCs w:val="28"/>
          <w:lang w:eastAsia="lv-LV"/>
        </w:rPr>
        <w:tab/>
      </w:r>
      <w:r w:rsidRPr="002539FB">
        <w:rPr>
          <w:rFonts w:ascii="Times New Roman" w:hAnsi="Times New Roman"/>
          <w:color w:val="000000"/>
          <w:sz w:val="28"/>
          <w:szCs w:val="28"/>
          <w:lang w:eastAsia="lv-LV"/>
        </w:rPr>
        <w:t>(3) Lai nodrošinātu Regulas Nr. 1177/2010 prasību izpildi, pēc PTAC pieprasījuma VAS „Latvijas Jūras administrācija” sniedz atzinumu par kuģa tehniskās atbilstības jautājumiem.</w:t>
      </w:r>
    </w:p>
    <w:p w:rsidR="00005D1E" w:rsidRPr="002539FB" w:rsidRDefault="00005D1E" w:rsidP="001915B9">
      <w:pPr>
        <w:pStyle w:val="NoSpacing"/>
        <w:ind w:firstLine="720"/>
        <w:jc w:val="both"/>
        <w:rPr>
          <w:rFonts w:ascii="Times New Roman" w:hAnsi="Times New Roman"/>
          <w:bCs/>
          <w:color w:val="000000"/>
          <w:sz w:val="28"/>
          <w:szCs w:val="28"/>
          <w:lang w:eastAsia="lv-LV"/>
        </w:rPr>
      </w:pPr>
      <w:r w:rsidRPr="002539FB">
        <w:rPr>
          <w:rFonts w:ascii="Times New Roman" w:hAnsi="Times New Roman"/>
          <w:color w:val="000000"/>
          <w:sz w:val="28"/>
          <w:szCs w:val="28"/>
          <w:lang w:eastAsia="lv-LV"/>
        </w:rPr>
        <w:t xml:space="preserve">(4) </w:t>
      </w:r>
      <w:r w:rsidRPr="002539FB">
        <w:rPr>
          <w:rFonts w:ascii="Times New Roman" w:hAnsi="Times New Roman"/>
          <w:sz w:val="28"/>
          <w:szCs w:val="28"/>
          <w:lang w:eastAsia="lv-LV"/>
        </w:rPr>
        <w:t>Pārvadātāji</w:t>
      </w:r>
      <w:r w:rsidRPr="002539FB">
        <w:rPr>
          <w:rFonts w:ascii="Times New Roman" w:hAnsi="Times New Roman"/>
          <w:bCs/>
          <w:sz w:val="28"/>
          <w:szCs w:val="28"/>
          <w:lang w:eastAsia="lv-LV"/>
        </w:rPr>
        <w:t xml:space="preserve"> un ostu termināli nodrošina Regulā Nr. 1177/2010 pārvadātājiem un ostu termināliem noteikto prasību izpildi</w:t>
      </w:r>
      <w:r w:rsidRPr="002539FB">
        <w:rPr>
          <w:rFonts w:ascii="Times New Roman" w:hAnsi="Times New Roman"/>
          <w:bCs/>
          <w:color w:val="000000"/>
          <w:sz w:val="28"/>
          <w:szCs w:val="28"/>
          <w:lang w:eastAsia="lv-LV"/>
        </w:rPr>
        <w:t>.</w:t>
      </w:r>
    </w:p>
    <w:p w:rsidR="00005D1E" w:rsidRPr="002539FB" w:rsidRDefault="00005D1E" w:rsidP="000527EE">
      <w:pPr>
        <w:pStyle w:val="NoSpacing"/>
        <w:jc w:val="both"/>
        <w:rPr>
          <w:rFonts w:ascii="Times New Roman" w:hAnsi="Times New Roman"/>
          <w:bCs/>
          <w:color w:val="000000"/>
          <w:sz w:val="28"/>
          <w:szCs w:val="28"/>
          <w:lang w:eastAsia="lv-LV"/>
        </w:rPr>
      </w:pPr>
    </w:p>
    <w:p w:rsidR="00005D1E" w:rsidRPr="002539FB" w:rsidRDefault="00005D1E" w:rsidP="00786629">
      <w:pPr>
        <w:pStyle w:val="NoSpacing"/>
        <w:jc w:val="both"/>
        <w:rPr>
          <w:rFonts w:ascii="Times New Roman" w:hAnsi="Times New Roman"/>
          <w:bCs/>
          <w:color w:val="000000"/>
          <w:sz w:val="28"/>
          <w:szCs w:val="28"/>
          <w:lang w:eastAsia="lv-LV"/>
        </w:rPr>
      </w:pPr>
      <w:r>
        <w:rPr>
          <w:rFonts w:ascii="Times New Roman" w:hAnsi="Times New Roman"/>
          <w:b/>
          <w:sz w:val="28"/>
          <w:szCs w:val="28"/>
          <w:lang w:eastAsia="lv-LV"/>
        </w:rPr>
        <w:tab/>
      </w:r>
      <w:r w:rsidRPr="002539FB">
        <w:rPr>
          <w:rFonts w:ascii="Times New Roman" w:hAnsi="Times New Roman"/>
          <w:sz w:val="28"/>
          <w:szCs w:val="28"/>
          <w:lang w:eastAsia="lv-LV"/>
        </w:rPr>
        <w:t xml:space="preserve">251.² pants. Pasažieru </w:t>
      </w:r>
      <w:r w:rsidRPr="002539FB">
        <w:rPr>
          <w:rFonts w:ascii="Times New Roman" w:hAnsi="Times New Roman"/>
          <w:bCs/>
          <w:sz w:val="28"/>
          <w:szCs w:val="28"/>
          <w:lang w:eastAsia="lv-LV"/>
        </w:rPr>
        <w:t>ar invaliditāti un pasažieru</w:t>
      </w:r>
      <w:r w:rsidRPr="002539FB">
        <w:rPr>
          <w:rFonts w:ascii="Times New Roman" w:hAnsi="Times New Roman"/>
          <w:bCs/>
          <w:color w:val="000000"/>
          <w:sz w:val="28"/>
          <w:szCs w:val="28"/>
          <w:lang w:eastAsia="lv-LV"/>
        </w:rPr>
        <w:t xml:space="preserve"> ar ierobežotām pārvietošanās spējām tiesību aizsardzības speciālie nosacījumi</w:t>
      </w:r>
    </w:p>
    <w:p w:rsidR="00005D1E" w:rsidRPr="002539FB" w:rsidRDefault="00005D1E" w:rsidP="00786629">
      <w:pPr>
        <w:pStyle w:val="NoSpacing"/>
        <w:jc w:val="both"/>
        <w:rPr>
          <w:rFonts w:ascii="Times New Roman" w:hAnsi="Times New Roman"/>
          <w:bCs/>
          <w:sz w:val="28"/>
          <w:szCs w:val="28"/>
          <w:lang w:eastAsia="lv-LV"/>
        </w:rPr>
      </w:pPr>
    </w:p>
    <w:p w:rsidR="00005D1E" w:rsidRPr="002539FB" w:rsidRDefault="00005D1E" w:rsidP="001915B9">
      <w:pPr>
        <w:pStyle w:val="NoSpacing"/>
        <w:ind w:firstLine="720"/>
        <w:jc w:val="both"/>
        <w:rPr>
          <w:rFonts w:ascii="Times New Roman" w:hAnsi="Times New Roman"/>
          <w:bCs/>
          <w:color w:val="000000"/>
          <w:sz w:val="28"/>
          <w:szCs w:val="28"/>
          <w:lang w:eastAsia="lv-LV"/>
        </w:rPr>
      </w:pPr>
      <w:r w:rsidRPr="002539FB">
        <w:rPr>
          <w:rFonts w:ascii="Times New Roman" w:hAnsi="Times New Roman"/>
          <w:sz w:val="28"/>
          <w:szCs w:val="28"/>
        </w:rPr>
        <w:t xml:space="preserve">(1) Pārvadātāji un ostu termināli </w:t>
      </w:r>
      <w:r w:rsidRPr="002539FB">
        <w:rPr>
          <w:rFonts w:ascii="Times New Roman" w:hAnsi="Times New Roman"/>
          <w:bCs/>
          <w:sz w:val="28"/>
          <w:szCs w:val="28"/>
          <w:lang w:eastAsia="lv-LV"/>
        </w:rPr>
        <w:t>veic attiecīgus pasākumus, lai nodrošinātu Regulā Nr. 1177/2010 noteikto palīdzību pasažieriem ar invaliditāti un pasažieriem</w:t>
      </w:r>
      <w:r w:rsidRPr="002539FB">
        <w:rPr>
          <w:rFonts w:ascii="Times New Roman" w:hAnsi="Times New Roman"/>
          <w:bCs/>
          <w:color w:val="000000"/>
          <w:sz w:val="28"/>
          <w:szCs w:val="28"/>
          <w:lang w:eastAsia="lv-LV"/>
        </w:rPr>
        <w:t xml:space="preserve"> ar ierobežotām pārvietošanās spējām, piemēram, lai nodrošinātu vides pieejamības atbilstību šādu personu vajadzībām.</w:t>
      </w:r>
    </w:p>
    <w:p w:rsidR="00005D1E" w:rsidRPr="002539FB" w:rsidRDefault="00005D1E" w:rsidP="00993F5D">
      <w:pPr>
        <w:pStyle w:val="NoSpacing"/>
        <w:ind w:firstLine="720"/>
        <w:jc w:val="both"/>
        <w:rPr>
          <w:rFonts w:ascii="Times New Roman" w:hAnsi="Times New Roman"/>
          <w:bCs/>
          <w:color w:val="000000"/>
          <w:sz w:val="28"/>
          <w:szCs w:val="28"/>
        </w:rPr>
      </w:pPr>
      <w:r w:rsidRPr="002539FB">
        <w:rPr>
          <w:rFonts w:ascii="Times New Roman" w:hAnsi="Times New Roman"/>
          <w:bCs/>
          <w:color w:val="000000"/>
          <w:sz w:val="28"/>
          <w:szCs w:val="28"/>
          <w:lang w:eastAsia="lv-LV"/>
        </w:rPr>
        <w:t xml:space="preserve">(2) Atbilstoši Regulā Nr. 1177/2010 norādītajam, pārvadātāji un ostu termināli nodrošina attiecīgu darbinieku apmācību par invaliditātes jautājumiem. </w:t>
      </w:r>
      <w:r w:rsidRPr="002539FB">
        <w:rPr>
          <w:rFonts w:ascii="Times New Roman" w:hAnsi="Times New Roman"/>
          <w:bCs/>
          <w:color w:val="000000"/>
          <w:sz w:val="28"/>
          <w:szCs w:val="28"/>
        </w:rPr>
        <w:t>Šādas darbinieku apmācības veicējam ir speciālās zināšanas par invalīdu un cilvēku ar ierobežotām pārvietošanās spējām vajadzībām.”</w:t>
      </w:r>
    </w:p>
    <w:p w:rsidR="00005D1E" w:rsidRDefault="00005D1E" w:rsidP="000527EE">
      <w:pPr>
        <w:pStyle w:val="NoSpacing"/>
        <w:jc w:val="both"/>
        <w:rPr>
          <w:rFonts w:ascii="Times New Roman" w:hAnsi="Times New Roman"/>
          <w:b/>
          <w:sz w:val="28"/>
          <w:szCs w:val="28"/>
          <w:lang w:eastAsia="lv-LV"/>
        </w:rPr>
      </w:pPr>
    </w:p>
    <w:p w:rsidR="00005D1E" w:rsidRDefault="00005D1E" w:rsidP="000527EE">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25. Papildināt </w:t>
      </w:r>
      <w:r w:rsidRPr="00D66DDA">
        <w:rPr>
          <w:rFonts w:ascii="Times New Roman" w:hAnsi="Times New Roman"/>
          <w:b/>
          <w:sz w:val="28"/>
          <w:szCs w:val="28"/>
          <w:lang w:val="lv-LV"/>
        </w:rPr>
        <w:t>Pārejas noteikumus</w:t>
      </w:r>
      <w:r>
        <w:rPr>
          <w:rFonts w:ascii="Times New Roman" w:hAnsi="Times New Roman"/>
          <w:sz w:val="28"/>
          <w:szCs w:val="28"/>
          <w:lang w:val="lv-LV"/>
        </w:rPr>
        <w:t xml:space="preserve"> ar 10., 11., 12., 13., 14., 15., 16.,  17. un 18. punktu šādā redakcijā:</w:t>
      </w:r>
    </w:p>
    <w:p w:rsidR="00005D1E" w:rsidRPr="002539FB" w:rsidRDefault="00005D1E" w:rsidP="000527EE">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 10. </w:t>
      </w:r>
      <w:r w:rsidRPr="002539FB">
        <w:rPr>
          <w:rFonts w:ascii="Times New Roman" w:hAnsi="Times New Roman"/>
          <w:sz w:val="28"/>
          <w:szCs w:val="28"/>
          <w:lang w:val="lv-LV"/>
        </w:rPr>
        <w:t>Buru jahtas, kurām valstiskās piederības pazīme piešķirta atbilstoši šā kodeksa 4.panta otrās daļas 4.punktam 17.01.2006. gada redakcijā, saglabā piešķirto piederības pazīmi.</w:t>
      </w:r>
    </w:p>
    <w:p w:rsidR="00005D1E" w:rsidRPr="002539FB" w:rsidRDefault="00005D1E" w:rsidP="000527EE">
      <w:pPr>
        <w:spacing w:after="0" w:line="240" w:lineRule="auto"/>
        <w:jc w:val="both"/>
        <w:rPr>
          <w:rFonts w:ascii="Times New Roman" w:hAnsi="Times New Roman"/>
          <w:sz w:val="28"/>
          <w:szCs w:val="28"/>
          <w:lang w:val="lv-LV"/>
        </w:rPr>
      </w:pPr>
      <w:r w:rsidRPr="002539FB">
        <w:rPr>
          <w:rFonts w:ascii="Times New Roman" w:hAnsi="Times New Roman"/>
          <w:sz w:val="28"/>
          <w:szCs w:val="28"/>
          <w:lang w:val="lv-LV"/>
        </w:rPr>
        <w:t xml:space="preserve">11. Kuģu reģistrā reģistrētie kuģi, kuru vārdi reģistrēti atbilstoši šā kodeksa 6.panta pirmajai  daļai 17.01.2006.gada redakcijā, saglabā savu vārdu. </w:t>
      </w:r>
    </w:p>
    <w:p w:rsidR="00005D1E" w:rsidRDefault="00005D1E" w:rsidP="000527EE">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12. Ministru kabinets ne </w:t>
      </w:r>
      <w:r w:rsidRPr="00756E36">
        <w:rPr>
          <w:rFonts w:ascii="Times New Roman" w:hAnsi="Times New Roman"/>
          <w:sz w:val="28"/>
          <w:szCs w:val="28"/>
          <w:lang w:val="lv-LV"/>
        </w:rPr>
        <w:t>vēlāk kā līdz 2013.gada 31.jūlijam</w:t>
      </w:r>
      <w:r>
        <w:rPr>
          <w:rFonts w:ascii="Times New Roman" w:hAnsi="Times New Roman"/>
          <w:sz w:val="28"/>
          <w:szCs w:val="28"/>
          <w:lang w:val="lv-LV"/>
        </w:rPr>
        <w:t xml:space="preserve"> izdod šā kodeksa </w:t>
      </w:r>
      <w:r w:rsidRPr="002539FB">
        <w:rPr>
          <w:rFonts w:ascii="Times New Roman" w:hAnsi="Times New Roman"/>
          <w:sz w:val="28"/>
          <w:szCs w:val="28"/>
          <w:lang w:val="lv-LV"/>
        </w:rPr>
        <w:t>9.panta piektajā daļā minētos noteikumus par izrakstā no Kuģu reģistra iekļaujamās informācijas apjomu un šā kodeksa 16.panta piektajā daļā minētos noteikumus.</w:t>
      </w:r>
      <w:r w:rsidRPr="00756E36">
        <w:rPr>
          <w:rFonts w:ascii="Times New Roman" w:hAnsi="Times New Roman"/>
          <w:b/>
          <w:sz w:val="28"/>
          <w:szCs w:val="28"/>
          <w:lang w:val="lv-LV"/>
        </w:rPr>
        <w:t xml:space="preserve"> </w:t>
      </w:r>
      <w:r>
        <w:rPr>
          <w:rFonts w:ascii="Times New Roman" w:hAnsi="Times New Roman"/>
          <w:sz w:val="28"/>
          <w:szCs w:val="28"/>
          <w:lang w:val="lv-LV"/>
        </w:rPr>
        <w:t xml:space="preserve"> </w:t>
      </w:r>
    </w:p>
    <w:p w:rsidR="00005D1E" w:rsidRDefault="00005D1E" w:rsidP="000527EE">
      <w:pPr>
        <w:spacing w:after="0" w:line="240" w:lineRule="auto"/>
        <w:jc w:val="both"/>
        <w:rPr>
          <w:rFonts w:ascii="Times New Roman" w:hAnsi="Times New Roman"/>
          <w:b/>
          <w:sz w:val="28"/>
          <w:szCs w:val="28"/>
          <w:lang w:val="lv-LV"/>
        </w:rPr>
      </w:pPr>
      <w:r>
        <w:rPr>
          <w:rFonts w:ascii="Times New Roman" w:hAnsi="Times New Roman"/>
          <w:sz w:val="28"/>
          <w:szCs w:val="28"/>
          <w:lang w:val="lv-LV"/>
        </w:rPr>
        <w:t>13</w:t>
      </w:r>
      <w:r w:rsidRPr="002539FB">
        <w:rPr>
          <w:rFonts w:ascii="Times New Roman" w:hAnsi="Times New Roman"/>
          <w:sz w:val="28"/>
          <w:szCs w:val="28"/>
          <w:lang w:val="lv-LV"/>
        </w:rPr>
        <w:t>. Šā kodeksa 16.panta ceturtā daļa stājas spēkā 2013.gada 1.augustā.</w:t>
      </w:r>
      <w:r>
        <w:rPr>
          <w:rFonts w:ascii="Times New Roman" w:hAnsi="Times New Roman"/>
          <w:b/>
          <w:sz w:val="28"/>
          <w:szCs w:val="28"/>
          <w:lang w:val="lv-LV"/>
        </w:rPr>
        <w:t xml:space="preserve"> </w:t>
      </w:r>
      <w:r w:rsidRPr="001815A5">
        <w:rPr>
          <w:rFonts w:ascii="Times New Roman" w:hAnsi="Times New Roman"/>
          <w:b/>
          <w:sz w:val="28"/>
          <w:szCs w:val="28"/>
          <w:lang w:val="lv-LV"/>
        </w:rPr>
        <w:t xml:space="preserve"> </w:t>
      </w:r>
    </w:p>
    <w:p w:rsidR="00005D1E" w:rsidRDefault="00005D1E" w:rsidP="000527EE">
      <w:pPr>
        <w:spacing w:after="0" w:line="240" w:lineRule="auto"/>
        <w:jc w:val="both"/>
        <w:rPr>
          <w:rFonts w:ascii="Times New Roman" w:hAnsi="Times New Roman"/>
          <w:sz w:val="28"/>
          <w:szCs w:val="28"/>
          <w:lang w:val="lv-LV"/>
        </w:rPr>
      </w:pPr>
      <w:r w:rsidRPr="002539FB">
        <w:rPr>
          <w:rFonts w:ascii="Times New Roman" w:hAnsi="Times New Roman"/>
          <w:sz w:val="28"/>
          <w:szCs w:val="28"/>
          <w:lang w:val="lv-LV"/>
        </w:rPr>
        <w:t>14. Šā kodeksa</w:t>
      </w:r>
      <w:r>
        <w:rPr>
          <w:rFonts w:ascii="Times New Roman" w:hAnsi="Times New Roman"/>
          <w:sz w:val="28"/>
          <w:szCs w:val="28"/>
          <w:lang w:val="lv-LV"/>
        </w:rPr>
        <w:t xml:space="preserve"> 239.panta </w:t>
      </w:r>
      <w:r w:rsidRPr="002539FB">
        <w:rPr>
          <w:rFonts w:ascii="Times New Roman" w:hAnsi="Times New Roman"/>
          <w:sz w:val="28"/>
          <w:szCs w:val="28"/>
          <w:lang w:val="lv-LV"/>
        </w:rPr>
        <w:t>trešā daļa</w:t>
      </w:r>
      <w:r>
        <w:rPr>
          <w:rFonts w:ascii="Times New Roman" w:hAnsi="Times New Roman"/>
          <w:sz w:val="28"/>
          <w:szCs w:val="28"/>
          <w:lang w:val="lv-LV"/>
        </w:rPr>
        <w:t xml:space="preserve">  un 241.¹ pants</w:t>
      </w:r>
      <w:r w:rsidRPr="0028129D">
        <w:rPr>
          <w:rFonts w:ascii="Times New Roman" w:hAnsi="Times New Roman"/>
          <w:sz w:val="28"/>
          <w:szCs w:val="28"/>
          <w:lang w:val="lv-LV"/>
        </w:rPr>
        <w:t xml:space="preserve"> </w:t>
      </w:r>
      <w:r>
        <w:rPr>
          <w:rFonts w:ascii="Times New Roman" w:hAnsi="Times New Roman"/>
          <w:sz w:val="28"/>
          <w:szCs w:val="28"/>
          <w:lang w:val="lv-LV"/>
        </w:rPr>
        <w:t>stājas spēkā 2012.gada 31.decembrī.</w:t>
      </w:r>
    </w:p>
    <w:p w:rsidR="00005D1E" w:rsidRDefault="00005D1E" w:rsidP="000527EE">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15. Līdz </w:t>
      </w:r>
      <w:r w:rsidRPr="002539FB">
        <w:rPr>
          <w:rFonts w:ascii="Times New Roman" w:hAnsi="Times New Roman"/>
          <w:sz w:val="28"/>
          <w:szCs w:val="28"/>
          <w:lang w:val="lv-LV"/>
        </w:rPr>
        <w:t>1974.gada Atēnu konvencijas par pasažieru un to bagāžas jūras pārvadājumu</w:t>
      </w:r>
      <w:r>
        <w:rPr>
          <w:rFonts w:ascii="Times New Roman" w:hAnsi="Times New Roman"/>
          <w:sz w:val="28"/>
          <w:szCs w:val="28"/>
          <w:lang w:val="lv-LV"/>
        </w:rPr>
        <w:t xml:space="preserve"> 2002.gada </w:t>
      </w:r>
      <w:r w:rsidRPr="002539FB">
        <w:rPr>
          <w:rFonts w:ascii="Times New Roman" w:hAnsi="Times New Roman"/>
          <w:sz w:val="28"/>
          <w:szCs w:val="28"/>
          <w:lang w:val="lv-LV"/>
        </w:rPr>
        <w:t>protokola</w:t>
      </w:r>
      <w:r>
        <w:rPr>
          <w:rFonts w:ascii="Times New Roman" w:hAnsi="Times New Roman"/>
          <w:sz w:val="28"/>
          <w:szCs w:val="28"/>
          <w:lang w:val="lv-LV"/>
        </w:rPr>
        <w:t xml:space="preserve"> spēkā stāšanās dienai šā kodeksa 244.panta otrajā daļā noteiktā pārvadātāja atbildība nepārsniedz:</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1) 833 norēķina vienības par zaudējumiem, kas saistīti ar kajītes bagāžu;</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2) 3333 norēķina vienības par transportlīdzekli, ieskaitot visu bagāžu, kas atrodas transportlīdzeklī vai uz tā;</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3) 1200 norēķina vienības par zaudējumiem, kas saistīti ar tādu bagāžu, kas nav minēta 1. un 2.punktā.</w:t>
      </w:r>
    </w:p>
    <w:p w:rsidR="00005D1E" w:rsidRDefault="00005D1E" w:rsidP="000527EE">
      <w:pPr>
        <w:spacing w:after="0" w:line="240" w:lineRule="auto"/>
        <w:jc w:val="both"/>
        <w:rPr>
          <w:rFonts w:ascii="Times New Roman" w:hAnsi="Times New Roman"/>
          <w:sz w:val="28"/>
          <w:szCs w:val="28"/>
          <w:lang w:val="lv-LV"/>
        </w:rPr>
      </w:pPr>
      <w:r w:rsidRPr="00D32C73">
        <w:rPr>
          <w:rFonts w:ascii="Times New Roman" w:hAnsi="Times New Roman"/>
          <w:bCs/>
          <w:color w:val="000000"/>
          <w:sz w:val="28"/>
          <w:szCs w:val="28"/>
          <w:lang w:val="lv-LV" w:eastAsia="lv-LV"/>
        </w:rPr>
        <w:t>1</w:t>
      </w:r>
      <w:r>
        <w:rPr>
          <w:rFonts w:ascii="Times New Roman" w:hAnsi="Times New Roman"/>
          <w:bCs/>
          <w:color w:val="000000"/>
          <w:sz w:val="28"/>
          <w:szCs w:val="28"/>
          <w:lang w:val="lv-LV" w:eastAsia="lv-LV"/>
        </w:rPr>
        <w:t>6</w:t>
      </w:r>
      <w:r w:rsidRPr="00D32C73">
        <w:rPr>
          <w:rFonts w:ascii="Times New Roman" w:hAnsi="Times New Roman"/>
          <w:bCs/>
          <w:color w:val="000000"/>
          <w:sz w:val="28"/>
          <w:szCs w:val="28"/>
          <w:lang w:val="lv-LV" w:eastAsia="lv-LV"/>
        </w:rPr>
        <w:t xml:space="preserve">. </w:t>
      </w:r>
      <w:r>
        <w:rPr>
          <w:rFonts w:ascii="Times New Roman" w:hAnsi="Times New Roman"/>
          <w:sz w:val="28"/>
          <w:szCs w:val="28"/>
          <w:lang w:val="lv-LV"/>
        </w:rPr>
        <w:t xml:space="preserve">Līdz </w:t>
      </w:r>
      <w:r w:rsidRPr="002539FB">
        <w:rPr>
          <w:rFonts w:ascii="Times New Roman" w:hAnsi="Times New Roman"/>
          <w:sz w:val="28"/>
          <w:szCs w:val="28"/>
          <w:lang w:val="lv-LV"/>
        </w:rPr>
        <w:t>1974.gada Atēnu konvencijas par pasažieru un to bagāžas jūras pārvadājumu</w:t>
      </w:r>
      <w:r>
        <w:rPr>
          <w:rFonts w:ascii="Times New Roman" w:hAnsi="Times New Roman"/>
          <w:sz w:val="28"/>
          <w:szCs w:val="28"/>
          <w:lang w:val="lv-LV"/>
        </w:rPr>
        <w:t xml:space="preserve"> 2002.gada protokola spēkā stāšanās dienai šā kodeksa 245.pantā noteiktā pārvadātāja atbildība samazināma šādā apmērā:</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1) 117 norēķina vienības transportlīdzekļa bojājuma gadījumā;</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2) 13 norēķina vienības uz pasažieri citas bagāžas nozaudēšanas vai bojājuma gadījumā, minētās summas atskaitot no atlīdzības par nozaudēšanu vai bojājumu.</w:t>
      </w:r>
    </w:p>
    <w:p w:rsidR="00005D1E" w:rsidRDefault="00005D1E" w:rsidP="000527EE">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17. Attiecībā uz pasažieru pārvadājumiem pa jūru, kas tiek veikti ar A klases kuģiem 239.panta trešā daļa </w:t>
      </w:r>
      <w:r w:rsidRPr="002539FB">
        <w:rPr>
          <w:rFonts w:ascii="Times New Roman" w:hAnsi="Times New Roman"/>
          <w:sz w:val="28"/>
          <w:szCs w:val="28"/>
          <w:lang w:val="lv-LV"/>
        </w:rPr>
        <w:t>un 241.¹pants</w:t>
      </w:r>
      <w:r>
        <w:rPr>
          <w:rFonts w:ascii="Times New Roman" w:hAnsi="Times New Roman"/>
          <w:sz w:val="28"/>
          <w:szCs w:val="28"/>
          <w:lang w:val="lv-LV"/>
        </w:rPr>
        <w:t xml:space="preserve"> piemērojams no 2016.gada 31.decembra.</w:t>
      </w:r>
    </w:p>
    <w:p w:rsidR="00005D1E" w:rsidRDefault="00005D1E" w:rsidP="000527EE">
      <w:pPr>
        <w:spacing w:after="0" w:line="240" w:lineRule="auto"/>
        <w:jc w:val="both"/>
        <w:rPr>
          <w:rFonts w:ascii="Times New Roman" w:hAnsi="Times New Roman"/>
          <w:sz w:val="28"/>
          <w:szCs w:val="28"/>
          <w:lang w:val="lv-LV"/>
        </w:rPr>
      </w:pPr>
      <w:r>
        <w:rPr>
          <w:rFonts w:ascii="Times New Roman" w:hAnsi="Times New Roman"/>
          <w:sz w:val="28"/>
          <w:szCs w:val="28"/>
          <w:lang w:val="lv-LV"/>
        </w:rPr>
        <w:t>18. Attiecībā uz pasažieru pārvadājumiem pa jūru, kas tiek veikti ar B klases kuģiem 239.panta trešā daļa</w:t>
      </w:r>
      <w:r w:rsidRPr="007D76FF">
        <w:rPr>
          <w:rFonts w:ascii="Times New Roman" w:hAnsi="Times New Roman"/>
          <w:sz w:val="28"/>
          <w:szCs w:val="28"/>
          <w:lang w:val="lv-LV"/>
        </w:rPr>
        <w:t xml:space="preserve"> </w:t>
      </w:r>
      <w:r w:rsidRPr="002539FB">
        <w:rPr>
          <w:rFonts w:ascii="Times New Roman" w:hAnsi="Times New Roman"/>
          <w:sz w:val="28"/>
          <w:szCs w:val="28"/>
          <w:lang w:val="lv-LV"/>
        </w:rPr>
        <w:t>un 241.¹pants</w:t>
      </w:r>
      <w:r>
        <w:rPr>
          <w:rFonts w:ascii="Times New Roman" w:hAnsi="Times New Roman"/>
          <w:sz w:val="28"/>
          <w:szCs w:val="28"/>
          <w:lang w:val="lv-LV"/>
        </w:rPr>
        <w:t xml:space="preserve"> piemērojams no 2018.gada 31.decembra.”</w:t>
      </w:r>
    </w:p>
    <w:p w:rsidR="00005D1E" w:rsidRDefault="00005D1E" w:rsidP="000527EE">
      <w:pPr>
        <w:spacing w:after="0" w:line="240" w:lineRule="auto"/>
        <w:jc w:val="both"/>
        <w:rPr>
          <w:rFonts w:ascii="Times New Roman" w:hAnsi="Times New Roman"/>
          <w:sz w:val="28"/>
          <w:szCs w:val="28"/>
          <w:lang w:val="lv-LV"/>
        </w:rPr>
      </w:pPr>
    </w:p>
    <w:p w:rsidR="00005D1E" w:rsidRDefault="00005D1E" w:rsidP="00160502">
      <w:pPr>
        <w:pStyle w:val="naisf"/>
        <w:ind w:left="375" w:firstLine="0"/>
        <w:rPr>
          <w:rFonts w:cs="Arial"/>
          <w:sz w:val="28"/>
          <w:szCs w:val="20"/>
          <w:lang w:eastAsia="en-US"/>
        </w:rPr>
      </w:pPr>
      <w:r>
        <w:rPr>
          <w:rFonts w:cs="Arial"/>
          <w:sz w:val="28"/>
          <w:szCs w:val="20"/>
          <w:lang w:eastAsia="en-US"/>
        </w:rPr>
        <w:t>Iesniedzējs:</w:t>
      </w:r>
    </w:p>
    <w:p w:rsidR="00005D1E" w:rsidRDefault="00005D1E" w:rsidP="00160502">
      <w:pPr>
        <w:pStyle w:val="naisf"/>
        <w:ind w:left="375" w:firstLine="0"/>
        <w:rPr>
          <w:rFonts w:cs="Arial"/>
          <w:sz w:val="28"/>
          <w:szCs w:val="20"/>
          <w:lang w:eastAsia="en-US"/>
        </w:rPr>
      </w:pPr>
      <w:r>
        <w:rPr>
          <w:rFonts w:cs="Arial"/>
          <w:sz w:val="28"/>
          <w:szCs w:val="20"/>
          <w:lang w:eastAsia="en-US"/>
        </w:rPr>
        <w:t>Satiksmes ministrs</w:t>
      </w:r>
      <w:r>
        <w:rPr>
          <w:rFonts w:cs="Arial"/>
          <w:sz w:val="28"/>
          <w:szCs w:val="20"/>
          <w:lang w:eastAsia="en-US"/>
        </w:rPr>
        <w:tab/>
      </w:r>
      <w:r>
        <w:rPr>
          <w:rFonts w:cs="Arial"/>
          <w:sz w:val="28"/>
          <w:szCs w:val="20"/>
          <w:lang w:eastAsia="en-US"/>
        </w:rPr>
        <w:tab/>
      </w:r>
      <w:r>
        <w:rPr>
          <w:rFonts w:cs="Arial"/>
          <w:sz w:val="28"/>
          <w:szCs w:val="20"/>
          <w:lang w:eastAsia="en-US"/>
        </w:rPr>
        <w:tab/>
      </w:r>
      <w:r>
        <w:rPr>
          <w:rFonts w:cs="Arial"/>
          <w:sz w:val="28"/>
          <w:szCs w:val="20"/>
          <w:lang w:eastAsia="en-US"/>
        </w:rPr>
        <w:tab/>
      </w:r>
      <w:r>
        <w:rPr>
          <w:rFonts w:cs="Arial"/>
          <w:sz w:val="28"/>
          <w:szCs w:val="20"/>
          <w:lang w:eastAsia="en-US"/>
        </w:rPr>
        <w:tab/>
        <w:t>A.Ronis</w:t>
      </w:r>
    </w:p>
    <w:p w:rsidR="00005D1E" w:rsidRDefault="00005D1E" w:rsidP="00160502">
      <w:pPr>
        <w:pStyle w:val="naisf"/>
        <w:ind w:left="375" w:firstLine="0"/>
        <w:rPr>
          <w:rFonts w:cs="Arial"/>
          <w:sz w:val="28"/>
          <w:szCs w:val="20"/>
          <w:lang w:eastAsia="en-US"/>
        </w:rPr>
      </w:pPr>
      <w:r>
        <w:rPr>
          <w:rFonts w:cs="Arial"/>
          <w:sz w:val="28"/>
          <w:szCs w:val="20"/>
          <w:lang w:eastAsia="en-US"/>
        </w:rPr>
        <w:t>Vīza:</w:t>
      </w:r>
    </w:p>
    <w:p w:rsidR="00005D1E" w:rsidRDefault="00005D1E" w:rsidP="00160502">
      <w:pPr>
        <w:pStyle w:val="naisf"/>
        <w:ind w:left="375" w:firstLine="0"/>
        <w:rPr>
          <w:rFonts w:cs="Arial"/>
          <w:sz w:val="28"/>
          <w:szCs w:val="20"/>
          <w:lang w:eastAsia="en-US"/>
        </w:rPr>
      </w:pPr>
      <w:r>
        <w:rPr>
          <w:rFonts w:cs="Arial"/>
          <w:sz w:val="28"/>
          <w:szCs w:val="20"/>
          <w:lang w:eastAsia="en-US"/>
        </w:rPr>
        <w:t>Valsts sekretārs</w:t>
      </w:r>
      <w:r>
        <w:rPr>
          <w:rFonts w:cs="Arial"/>
          <w:sz w:val="28"/>
          <w:szCs w:val="20"/>
          <w:lang w:eastAsia="en-US"/>
        </w:rPr>
        <w:tab/>
      </w:r>
      <w:r>
        <w:rPr>
          <w:rFonts w:cs="Arial"/>
          <w:sz w:val="28"/>
          <w:szCs w:val="20"/>
          <w:lang w:eastAsia="en-US"/>
        </w:rPr>
        <w:tab/>
      </w:r>
      <w:r>
        <w:rPr>
          <w:rFonts w:cs="Arial"/>
          <w:sz w:val="28"/>
          <w:szCs w:val="20"/>
          <w:lang w:eastAsia="en-US"/>
        </w:rPr>
        <w:tab/>
      </w:r>
      <w:r>
        <w:rPr>
          <w:rFonts w:cs="Arial"/>
          <w:sz w:val="28"/>
          <w:szCs w:val="20"/>
          <w:lang w:eastAsia="en-US"/>
        </w:rPr>
        <w:tab/>
      </w:r>
      <w:r>
        <w:rPr>
          <w:rFonts w:cs="Arial"/>
          <w:sz w:val="28"/>
          <w:szCs w:val="20"/>
          <w:lang w:eastAsia="en-US"/>
        </w:rPr>
        <w:tab/>
      </w:r>
      <w:r>
        <w:rPr>
          <w:rFonts w:cs="Arial"/>
          <w:sz w:val="28"/>
          <w:szCs w:val="20"/>
          <w:lang w:eastAsia="en-US"/>
        </w:rPr>
        <w:tab/>
        <w:t>A.Matīss</w:t>
      </w:r>
    </w:p>
    <w:p w:rsidR="00005D1E" w:rsidRDefault="00005D1E" w:rsidP="00A30FDD">
      <w:pPr>
        <w:spacing w:after="0" w:line="240" w:lineRule="auto"/>
        <w:jc w:val="both"/>
        <w:rPr>
          <w:rFonts w:ascii="Times New Roman" w:hAnsi="Times New Roman"/>
          <w:sz w:val="20"/>
          <w:szCs w:val="20"/>
          <w:lang w:val="lv-LV"/>
        </w:rPr>
      </w:pPr>
    </w:p>
    <w:p w:rsidR="00005D1E" w:rsidRDefault="00005D1E" w:rsidP="00A30FDD">
      <w:pPr>
        <w:spacing w:after="0" w:line="240" w:lineRule="auto"/>
        <w:jc w:val="both"/>
        <w:rPr>
          <w:rFonts w:ascii="Times New Roman" w:hAnsi="Times New Roman"/>
          <w:sz w:val="20"/>
          <w:szCs w:val="20"/>
          <w:lang w:val="lv-LV"/>
        </w:rPr>
      </w:pPr>
    </w:p>
    <w:p w:rsidR="00005D1E" w:rsidRDefault="00005D1E" w:rsidP="00A30FDD">
      <w:pPr>
        <w:spacing w:after="0" w:line="240" w:lineRule="auto"/>
        <w:jc w:val="both"/>
        <w:rPr>
          <w:rFonts w:ascii="Times New Roman" w:hAnsi="Times New Roman"/>
          <w:sz w:val="20"/>
          <w:szCs w:val="20"/>
          <w:lang w:val="lv-LV"/>
        </w:rPr>
      </w:pPr>
    </w:p>
    <w:p w:rsidR="00005D1E" w:rsidRDefault="00005D1E" w:rsidP="00A30FDD">
      <w:pPr>
        <w:spacing w:after="0" w:line="240" w:lineRule="auto"/>
        <w:jc w:val="both"/>
        <w:rPr>
          <w:rFonts w:ascii="Times New Roman" w:hAnsi="Times New Roman"/>
          <w:sz w:val="20"/>
          <w:szCs w:val="20"/>
          <w:lang w:val="lv-LV"/>
        </w:rPr>
      </w:pPr>
    </w:p>
    <w:p w:rsidR="00005D1E" w:rsidRDefault="00005D1E" w:rsidP="00A30FDD">
      <w:pPr>
        <w:spacing w:after="0" w:line="240" w:lineRule="auto"/>
        <w:jc w:val="both"/>
        <w:rPr>
          <w:rFonts w:ascii="Times New Roman" w:hAnsi="Times New Roman"/>
          <w:sz w:val="20"/>
          <w:szCs w:val="20"/>
          <w:lang w:val="lv-LV"/>
        </w:rPr>
      </w:pPr>
    </w:p>
    <w:p w:rsidR="00005D1E" w:rsidRPr="004527C6" w:rsidRDefault="00005D1E" w:rsidP="00A30FDD">
      <w:pPr>
        <w:spacing w:after="0" w:line="240" w:lineRule="auto"/>
        <w:jc w:val="both"/>
        <w:rPr>
          <w:rFonts w:ascii="Times New Roman" w:hAnsi="Times New Roman"/>
          <w:sz w:val="20"/>
          <w:szCs w:val="20"/>
          <w:lang w:val="lv-LV"/>
        </w:rPr>
      </w:pPr>
      <w:r>
        <w:rPr>
          <w:rFonts w:ascii="Times New Roman" w:hAnsi="Times New Roman"/>
          <w:sz w:val="20"/>
          <w:szCs w:val="20"/>
          <w:lang w:val="lv-LV"/>
        </w:rPr>
        <w:t>26</w:t>
      </w:r>
      <w:r w:rsidRPr="004527C6">
        <w:rPr>
          <w:rFonts w:ascii="Times New Roman" w:hAnsi="Times New Roman"/>
          <w:sz w:val="20"/>
          <w:szCs w:val="20"/>
          <w:lang w:val="lv-LV"/>
        </w:rPr>
        <w:t>.0</w:t>
      </w:r>
      <w:r>
        <w:rPr>
          <w:rFonts w:ascii="Times New Roman" w:hAnsi="Times New Roman"/>
          <w:sz w:val="20"/>
          <w:szCs w:val="20"/>
          <w:lang w:val="lv-LV"/>
        </w:rPr>
        <w:t>9</w:t>
      </w:r>
      <w:r w:rsidRPr="004527C6">
        <w:rPr>
          <w:rFonts w:ascii="Times New Roman" w:hAnsi="Times New Roman"/>
          <w:sz w:val="20"/>
          <w:szCs w:val="20"/>
          <w:lang w:val="lv-LV"/>
        </w:rPr>
        <w:t>.2012 10:48</w:t>
      </w:r>
    </w:p>
    <w:p w:rsidR="00005D1E" w:rsidRPr="004527C6" w:rsidRDefault="00005D1E" w:rsidP="00A30FDD">
      <w:pPr>
        <w:spacing w:after="0" w:line="240" w:lineRule="auto"/>
        <w:jc w:val="both"/>
        <w:rPr>
          <w:rFonts w:ascii="Times New Roman" w:hAnsi="Times New Roman"/>
          <w:sz w:val="20"/>
          <w:szCs w:val="20"/>
          <w:lang w:val="lv-LV"/>
        </w:rPr>
      </w:pPr>
      <w:r>
        <w:rPr>
          <w:rFonts w:ascii="Times New Roman" w:hAnsi="Times New Roman"/>
          <w:sz w:val="20"/>
          <w:szCs w:val="20"/>
          <w:lang w:val="lv-LV"/>
        </w:rPr>
        <w:t>3261</w:t>
      </w:r>
    </w:p>
    <w:p w:rsidR="00005D1E" w:rsidRDefault="00005D1E" w:rsidP="00A30FDD">
      <w:pPr>
        <w:spacing w:after="0" w:line="240" w:lineRule="auto"/>
        <w:jc w:val="both"/>
        <w:rPr>
          <w:rFonts w:ascii="Times New Roman" w:hAnsi="Times New Roman"/>
          <w:sz w:val="20"/>
          <w:szCs w:val="20"/>
          <w:lang w:val="lv-LV"/>
        </w:rPr>
      </w:pPr>
      <w:r w:rsidRPr="004527C6">
        <w:rPr>
          <w:rFonts w:ascii="Times New Roman" w:hAnsi="Times New Roman"/>
          <w:sz w:val="20"/>
          <w:szCs w:val="20"/>
          <w:lang w:val="lv-LV"/>
        </w:rPr>
        <w:t>Ģ.Aleksandrovs</w:t>
      </w:r>
    </w:p>
    <w:p w:rsidR="00005D1E" w:rsidRPr="004527C6" w:rsidRDefault="00005D1E" w:rsidP="00A30FDD">
      <w:pPr>
        <w:spacing w:after="0" w:line="240" w:lineRule="auto"/>
        <w:jc w:val="both"/>
        <w:rPr>
          <w:rFonts w:ascii="Times New Roman" w:hAnsi="Times New Roman"/>
          <w:sz w:val="20"/>
          <w:szCs w:val="20"/>
          <w:lang w:val="lv-LV"/>
        </w:rPr>
      </w:pPr>
      <w:r w:rsidRPr="004527C6">
        <w:rPr>
          <w:rFonts w:ascii="Times New Roman" w:hAnsi="Times New Roman"/>
          <w:sz w:val="20"/>
          <w:szCs w:val="20"/>
          <w:lang w:val="lv-LV"/>
        </w:rPr>
        <w:t>67062164</w:t>
      </w:r>
    </w:p>
    <w:p w:rsidR="00005D1E" w:rsidRPr="004527C6" w:rsidRDefault="00005D1E" w:rsidP="00A30FDD">
      <w:pPr>
        <w:spacing w:after="0" w:line="240" w:lineRule="auto"/>
        <w:jc w:val="both"/>
        <w:rPr>
          <w:rFonts w:ascii="Times New Roman" w:hAnsi="Times New Roman"/>
          <w:sz w:val="20"/>
          <w:szCs w:val="20"/>
          <w:lang w:val="lv-LV"/>
        </w:rPr>
      </w:pPr>
      <w:hyperlink r:id="rId7" w:history="1">
        <w:r w:rsidRPr="004527C6">
          <w:rPr>
            <w:rStyle w:val="Hyperlink"/>
            <w:rFonts w:ascii="Times New Roman" w:hAnsi="Times New Roman"/>
            <w:sz w:val="20"/>
            <w:szCs w:val="20"/>
            <w:lang w:val="lv-LV"/>
          </w:rPr>
          <w:t>girts.aleksandrovs@lja.lv</w:t>
        </w:r>
      </w:hyperlink>
    </w:p>
    <w:p w:rsidR="00005D1E" w:rsidRPr="004527C6" w:rsidRDefault="00005D1E" w:rsidP="00A30FDD">
      <w:pPr>
        <w:spacing w:after="0" w:line="240" w:lineRule="auto"/>
        <w:jc w:val="both"/>
        <w:rPr>
          <w:rFonts w:ascii="Times New Roman" w:hAnsi="Times New Roman"/>
          <w:sz w:val="20"/>
          <w:szCs w:val="20"/>
          <w:lang w:val="lv-LV"/>
        </w:rPr>
      </w:pPr>
      <w:r w:rsidRPr="004527C6">
        <w:rPr>
          <w:rFonts w:ascii="Times New Roman" w:hAnsi="Times New Roman"/>
          <w:sz w:val="20"/>
          <w:szCs w:val="20"/>
          <w:lang w:val="lv-LV"/>
        </w:rPr>
        <w:t>J.Jankoviča</w:t>
      </w:r>
    </w:p>
    <w:p w:rsidR="00005D1E" w:rsidRPr="004527C6" w:rsidRDefault="00005D1E" w:rsidP="00A30FDD">
      <w:pPr>
        <w:spacing w:after="0" w:line="240" w:lineRule="auto"/>
        <w:jc w:val="both"/>
        <w:rPr>
          <w:rFonts w:ascii="Times New Roman" w:hAnsi="Times New Roman"/>
          <w:sz w:val="20"/>
          <w:szCs w:val="20"/>
          <w:lang w:val="lv-LV"/>
        </w:rPr>
      </w:pPr>
      <w:r w:rsidRPr="004527C6">
        <w:rPr>
          <w:rFonts w:ascii="Times New Roman" w:hAnsi="Times New Roman"/>
          <w:sz w:val="20"/>
          <w:szCs w:val="20"/>
          <w:lang w:val="lv-LV"/>
        </w:rPr>
        <w:t xml:space="preserve">67062133 </w:t>
      </w:r>
    </w:p>
    <w:p w:rsidR="00005D1E" w:rsidRPr="004527C6" w:rsidRDefault="00005D1E" w:rsidP="00A30FDD">
      <w:pPr>
        <w:spacing w:after="0" w:line="240" w:lineRule="auto"/>
        <w:jc w:val="both"/>
        <w:rPr>
          <w:rFonts w:ascii="Times New Roman" w:hAnsi="Times New Roman"/>
          <w:sz w:val="20"/>
          <w:szCs w:val="20"/>
          <w:lang w:val="lv-LV"/>
        </w:rPr>
      </w:pPr>
      <w:hyperlink r:id="rId8" w:history="1">
        <w:r w:rsidRPr="004527C6">
          <w:rPr>
            <w:rStyle w:val="Hyperlink"/>
            <w:rFonts w:ascii="Times New Roman" w:hAnsi="Times New Roman"/>
            <w:sz w:val="20"/>
            <w:szCs w:val="20"/>
            <w:lang w:val="lv-LV"/>
          </w:rPr>
          <w:t>jana.jankovica@lja.lv</w:t>
        </w:r>
      </w:hyperlink>
    </w:p>
    <w:p w:rsidR="00005D1E" w:rsidRPr="004527C6" w:rsidRDefault="00005D1E" w:rsidP="00A30FDD">
      <w:pPr>
        <w:spacing w:after="0" w:line="240" w:lineRule="auto"/>
        <w:jc w:val="both"/>
        <w:rPr>
          <w:rFonts w:ascii="Times New Roman" w:hAnsi="Times New Roman"/>
          <w:sz w:val="20"/>
          <w:szCs w:val="20"/>
          <w:lang w:val="lv-LV"/>
        </w:rPr>
      </w:pPr>
      <w:r w:rsidRPr="004527C6">
        <w:rPr>
          <w:rFonts w:ascii="Times New Roman" w:hAnsi="Times New Roman"/>
          <w:sz w:val="20"/>
          <w:szCs w:val="20"/>
          <w:lang w:val="lv-LV"/>
        </w:rPr>
        <w:t>V.Putāne</w:t>
      </w:r>
    </w:p>
    <w:p w:rsidR="00005D1E" w:rsidRPr="004527C6" w:rsidRDefault="00005D1E" w:rsidP="00A30FDD">
      <w:pPr>
        <w:spacing w:after="0" w:line="240" w:lineRule="auto"/>
        <w:jc w:val="both"/>
        <w:rPr>
          <w:rFonts w:ascii="Times New Roman" w:hAnsi="Times New Roman"/>
          <w:sz w:val="20"/>
          <w:szCs w:val="20"/>
          <w:lang w:val="lv-LV"/>
        </w:rPr>
      </w:pPr>
      <w:r w:rsidRPr="004527C6">
        <w:rPr>
          <w:rFonts w:ascii="Times New Roman" w:hAnsi="Times New Roman"/>
          <w:sz w:val="20"/>
          <w:szCs w:val="20"/>
          <w:lang w:val="lv-LV"/>
        </w:rPr>
        <w:t>67062108</w:t>
      </w:r>
    </w:p>
    <w:p w:rsidR="00005D1E" w:rsidRPr="004527C6" w:rsidRDefault="00005D1E" w:rsidP="00A30FDD">
      <w:pPr>
        <w:spacing w:after="0" w:line="240" w:lineRule="auto"/>
        <w:jc w:val="both"/>
        <w:rPr>
          <w:rFonts w:ascii="Times New Roman" w:hAnsi="Times New Roman"/>
          <w:sz w:val="20"/>
          <w:szCs w:val="20"/>
          <w:lang w:val="lv-LV"/>
        </w:rPr>
      </w:pPr>
      <w:hyperlink r:id="rId9" w:history="1">
        <w:r w:rsidRPr="004527C6">
          <w:rPr>
            <w:rStyle w:val="Hyperlink"/>
            <w:rFonts w:ascii="Times New Roman" w:hAnsi="Times New Roman"/>
            <w:sz w:val="20"/>
            <w:szCs w:val="20"/>
            <w:lang w:val="lv-LV"/>
          </w:rPr>
          <w:t>vija.putane@lja.lv</w:t>
        </w:r>
      </w:hyperlink>
      <w:r w:rsidRPr="004527C6">
        <w:rPr>
          <w:rFonts w:ascii="Times New Roman" w:hAnsi="Times New Roman"/>
          <w:sz w:val="20"/>
          <w:szCs w:val="20"/>
          <w:lang w:val="lv-LV"/>
        </w:rPr>
        <w:t xml:space="preserve"> </w:t>
      </w:r>
    </w:p>
    <w:sectPr w:rsidR="00005D1E" w:rsidRPr="004527C6" w:rsidSect="00592252">
      <w:headerReference w:type="even" r:id="rId10"/>
      <w:headerReference w:type="default" r:id="rId11"/>
      <w:footerReference w:type="even" r:id="rId12"/>
      <w:footerReference w:type="default" r:id="rId13"/>
      <w:headerReference w:type="first" r:id="rId14"/>
      <w:footerReference w:type="first" r:id="rId15"/>
      <w:pgSz w:w="12240" w:h="15840" w:code="1"/>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D1E" w:rsidRDefault="00005D1E" w:rsidP="00776DA0">
      <w:pPr>
        <w:spacing w:after="0" w:line="240" w:lineRule="auto"/>
      </w:pPr>
      <w:r>
        <w:separator/>
      </w:r>
    </w:p>
  </w:endnote>
  <w:endnote w:type="continuationSeparator" w:id="0">
    <w:p w:rsidR="00005D1E" w:rsidRDefault="00005D1E" w:rsidP="00776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1E" w:rsidRDefault="00005D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1E" w:rsidRPr="00592252" w:rsidRDefault="00005D1E" w:rsidP="00621293">
    <w:pPr>
      <w:pStyle w:val="Footer"/>
      <w:rPr>
        <w:rFonts w:ascii="Times New Roman" w:hAnsi="Times New Roman"/>
        <w:lang w:val="lv-LV"/>
      </w:rPr>
    </w:pPr>
    <w:r w:rsidRPr="00592252">
      <w:rPr>
        <w:rFonts w:ascii="Times New Roman" w:hAnsi="Times New Roman"/>
        <w:lang w:val="lv-LV"/>
      </w:rPr>
      <w:t>SAM</w:t>
    </w:r>
    <w:r>
      <w:rPr>
        <w:rFonts w:ascii="Times New Roman" w:hAnsi="Times New Roman"/>
        <w:lang w:val="lv-LV"/>
      </w:rPr>
      <w:t xml:space="preserve">Lik_260912_juraskodekss; Likumprojekts „Grozījumi Jūras kodeksā” </w:t>
    </w:r>
  </w:p>
  <w:p w:rsidR="00005D1E" w:rsidRPr="0049465C" w:rsidRDefault="00005D1E">
    <w:pPr>
      <w:pStyle w:val="Footer"/>
      <w:rPr>
        <w:lang w:val="sv-SE"/>
      </w:rPr>
    </w:pPr>
  </w:p>
  <w:p w:rsidR="00005D1E" w:rsidRPr="0049465C" w:rsidRDefault="00005D1E">
    <w:pPr>
      <w:pStyle w:val="Footer"/>
      <w:rPr>
        <w:lang w:val="sv-S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1E" w:rsidRPr="00592252" w:rsidRDefault="00005D1E">
    <w:pPr>
      <w:pStyle w:val="Footer"/>
      <w:rPr>
        <w:rFonts w:ascii="Times New Roman" w:hAnsi="Times New Roman"/>
        <w:lang w:val="lv-LV"/>
      </w:rPr>
    </w:pPr>
    <w:r w:rsidRPr="00592252">
      <w:rPr>
        <w:rFonts w:ascii="Times New Roman" w:hAnsi="Times New Roman"/>
        <w:lang w:val="lv-LV"/>
      </w:rPr>
      <w:t>SAM</w:t>
    </w:r>
    <w:r>
      <w:rPr>
        <w:rFonts w:ascii="Times New Roman" w:hAnsi="Times New Roman"/>
        <w:lang w:val="lv-LV"/>
      </w:rPr>
      <w:t xml:space="preserve">Lik_260912_juraskodekss; Likumprojekts „Grozījumi Jūras kodeksā”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D1E" w:rsidRDefault="00005D1E" w:rsidP="00776DA0">
      <w:pPr>
        <w:spacing w:after="0" w:line="240" w:lineRule="auto"/>
      </w:pPr>
      <w:r>
        <w:separator/>
      </w:r>
    </w:p>
  </w:footnote>
  <w:footnote w:type="continuationSeparator" w:id="0">
    <w:p w:rsidR="00005D1E" w:rsidRDefault="00005D1E" w:rsidP="00776D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1E" w:rsidRDefault="00005D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1E" w:rsidRDefault="00005D1E">
    <w:pPr>
      <w:pStyle w:val="Header"/>
      <w:jc w:val="center"/>
    </w:pPr>
    <w:fldSimple w:instr=" PAGE   \* MERGEFORMAT ">
      <w:r>
        <w:rPr>
          <w:noProof/>
        </w:rPr>
        <w:t>12</w:t>
      </w:r>
    </w:fldSimple>
  </w:p>
  <w:p w:rsidR="00005D1E" w:rsidRDefault="00005D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1E" w:rsidRDefault="00005D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196"/>
    <w:multiLevelType w:val="hybridMultilevel"/>
    <w:tmpl w:val="BB40147E"/>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4EC7AEB"/>
    <w:multiLevelType w:val="hybridMultilevel"/>
    <w:tmpl w:val="8ADCC142"/>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F9D2323"/>
    <w:multiLevelType w:val="hybridMultilevel"/>
    <w:tmpl w:val="FC18CC2C"/>
    <w:lvl w:ilvl="0" w:tplc="2EC22D9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3E31224"/>
    <w:multiLevelType w:val="hybridMultilevel"/>
    <w:tmpl w:val="B220EA2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21847FDF"/>
    <w:multiLevelType w:val="hybridMultilevel"/>
    <w:tmpl w:val="BD888628"/>
    <w:lvl w:ilvl="0" w:tplc="29B2EF58">
      <w:start w:val="1"/>
      <w:numFmt w:val="decimal"/>
      <w:lvlText w:val="%1)"/>
      <w:lvlJc w:val="left"/>
      <w:pPr>
        <w:ind w:left="502"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23360D10"/>
    <w:multiLevelType w:val="hybridMultilevel"/>
    <w:tmpl w:val="B3C4D9F4"/>
    <w:lvl w:ilvl="0" w:tplc="FB0C927E">
      <w:start w:val="1"/>
      <w:numFmt w:val="bullet"/>
      <w:lvlText w:val=""/>
      <w:lvlJc w:val="left"/>
      <w:pPr>
        <w:tabs>
          <w:tab w:val="num" w:pos="720"/>
        </w:tabs>
        <w:ind w:left="720" w:hanging="360"/>
      </w:pPr>
      <w:rPr>
        <w:rFonts w:ascii="Wingdings 2" w:hAnsi="Wingdings 2" w:hint="default"/>
      </w:rPr>
    </w:lvl>
    <w:lvl w:ilvl="1" w:tplc="5C72EBF6" w:tentative="1">
      <w:start w:val="1"/>
      <w:numFmt w:val="bullet"/>
      <w:lvlText w:val=""/>
      <w:lvlJc w:val="left"/>
      <w:pPr>
        <w:tabs>
          <w:tab w:val="num" w:pos="1440"/>
        </w:tabs>
        <w:ind w:left="1440" w:hanging="360"/>
      </w:pPr>
      <w:rPr>
        <w:rFonts w:ascii="Wingdings 2" w:hAnsi="Wingdings 2" w:hint="default"/>
      </w:rPr>
    </w:lvl>
    <w:lvl w:ilvl="2" w:tplc="DD92AAB4" w:tentative="1">
      <w:start w:val="1"/>
      <w:numFmt w:val="bullet"/>
      <w:lvlText w:val=""/>
      <w:lvlJc w:val="left"/>
      <w:pPr>
        <w:tabs>
          <w:tab w:val="num" w:pos="2160"/>
        </w:tabs>
        <w:ind w:left="2160" w:hanging="360"/>
      </w:pPr>
      <w:rPr>
        <w:rFonts w:ascii="Wingdings 2" w:hAnsi="Wingdings 2" w:hint="default"/>
      </w:rPr>
    </w:lvl>
    <w:lvl w:ilvl="3" w:tplc="2C423424" w:tentative="1">
      <w:start w:val="1"/>
      <w:numFmt w:val="bullet"/>
      <w:lvlText w:val=""/>
      <w:lvlJc w:val="left"/>
      <w:pPr>
        <w:tabs>
          <w:tab w:val="num" w:pos="2880"/>
        </w:tabs>
        <w:ind w:left="2880" w:hanging="360"/>
      </w:pPr>
      <w:rPr>
        <w:rFonts w:ascii="Wingdings 2" w:hAnsi="Wingdings 2" w:hint="default"/>
      </w:rPr>
    </w:lvl>
    <w:lvl w:ilvl="4" w:tplc="A5844E98" w:tentative="1">
      <w:start w:val="1"/>
      <w:numFmt w:val="bullet"/>
      <w:lvlText w:val=""/>
      <w:lvlJc w:val="left"/>
      <w:pPr>
        <w:tabs>
          <w:tab w:val="num" w:pos="3600"/>
        </w:tabs>
        <w:ind w:left="3600" w:hanging="360"/>
      </w:pPr>
      <w:rPr>
        <w:rFonts w:ascii="Wingdings 2" w:hAnsi="Wingdings 2" w:hint="default"/>
      </w:rPr>
    </w:lvl>
    <w:lvl w:ilvl="5" w:tplc="B39027CC" w:tentative="1">
      <w:start w:val="1"/>
      <w:numFmt w:val="bullet"/>
      <w:lvlText w:val=""/>
      <w:lvlJc w:val="left"/>
      <w:pPr>
        <w:tabs>
          <w:tab w:val="num" w:pos="4320"/>
        </w:tabs>
        <w:ind w:left="4320" w:hanging="360"/>
      </w:pPr>
      <w:rPr>
        <w:rFonts w:ascii="Wingdings 2" w:hAnsi="Wingdings 2" w:hint="default"/>
      </w:rPr>
    </w:lvl>
    <w:lvl w:ilvl="6" w:tplc="4A2612EE" w:tentative="1">
      <w:start w:val="1"/>
      <w:numFmt w:val="bullet"/>
      <w:lvlText w:val=""/>
      <w:lvlJc w:val="left"/>
      <w:pPr>
        <w:tabs>
          <w:tab w:val="num" w:pos="5040"/>
        </w:tabs>
        <w:ind w:left="5040" w:hanging="360"/>
      </w:pPr>
      <w:rPr>
        <w:rFonts w:ascii="Wingdings 2" w:hAnsi="Wingdings 2" w:hint="default"/>
      </w:rPr>
    </w:lvl>
    <w:lvl w:ilvl="7" w:tplc="AB521DB0" w:tentative="1">
      <w:start w:val="1"/>
      <w:numFmt w:val="bullet"/>
      <w:lvlText w:val=""/>
      <w:lvlJc w:val="left"/>
      <w:pPr>
        <w:tabs>
          <w:tab w:val="num" w:pos="5760"/>
        </w:tabs>
        <w:ind w:left="5760" w:hanging="360"/>
      </w:pPr>
      <w:rPr>
        <w:rFonts w:ascii="Wingdings 2" w:hAnsi="Wingdings 2" w:hint="default"/>
      </w:rPr>
    </w:lvl>
    <w:lvl w:ilvl="8" w:tplc="4444673E" w:tentative="1">
      <w:start w:val="1"/>
      <w:numFmt w:val="bullet"/>
      <w:lvlText w:val=""/>
      <w:lvlJc w:val="left"/>
      <w:pPr>
        <w:tabs>
          <w:tab w:val="num" w:pos="6480"/>
        </w:tabs>
        <w:ind w:left="6480" w:hanging="360"/>
      </w:pPr>
      <w:rPr>
        <w:rFonts w:ascii="Wingdings 2" w:hAnsi="Wingdings 2" w:hint="default"/>
      </w:rPr>
    </w:lvl>
  </w:abstractNum>
  <w:abstractNum w:abstractNumId="6">
    <w:nsid w:val="269C6EE3"/>
    <w:multiLevelType w:val="hybridMultilevel"/>
    <w:tmpl w:val="5B543BA0"/>
    <w:lvl w:ilvl="0" w:tplc="EFE2621C">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4A752C76"/>
    <w:multiLevelType w:val="hybridMultilevel"/>
    <w:tmpl w:val="A76EBF4E"/>
    <w:lvl w:ilvl="0" w:tplc="A532F47A">
      <w:start w:val="1"/>
      <w:numFmt w:val="decimal"/>
      <w:lvlText w:val="%1)"/>
      <w:lvlJc w:val="left"/>
      <w:pPr>
        <w:ind w:left="502"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513656E8"/>
    <w:multiLevelType w:val="hybridMultilevel"/>
    <w:tmpl w:val="F3EE9C44"/>
    <w:lvl w:ilvl="0" w:tplc="10B2BB5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nsid w:val="5DC819C1"/>
    <w:multiLevelType w:val="hybridMultilevel"/>
    <w:tmpl w:val="E7B25066"/>
    <w:lvl w:ilvl="0" w:tplc="D750D278">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10">
    <w:nsid w:val="7BEF429B"/>
    <w:multiLevelType w:val="hybridMultilevel"/>
    <w:tmpl w:val="8CAACDA8"/>
    <w:lvl w:ilvl="0" w:tplc="3468C300">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11">
    <w:nsid w:val="7C313364"/>
    <w:multiLevelType w:val="hybridMultilevel"/>
    <w:tmpl w:val="020CEC8A"/>
    <w:lvl w:ilvl="0" w:tplc="C02C06C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3"/>
  </w:num>
  <w:num w:numId="4">
    <w:abstractNumId w:val="1"/>
  </w:num>
  <w:num w:numId="5">
    <w:abstractNumId w:val="11"/>
  </w:num>
  <w:num w:numId="6">
    <w:abstractNumId w:val="4"/>
  </w:num>
  <w:num w:numId="7">
    <w:abstractNumId w:val="7"/>
  </w:num>
  <w:num w:numId="8">
    <w:abstractNumId w:val="2"/>
  </w:num>
  <w:num w:numId="9">
    <w:abstractNumId w:val="10"/>
  </w:num>
  <w:num w:numId="10">
    <w:abstractNumId w:val="9"/>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9BD"/>
    <w:rsid w:val="00001123"/>
    <w:rsid w:val="00001D01"/>
    <w:rsid w:val="00003D58"/>
    <w:rsid w:val="00005D1E"/>
    <w:rsid w:val="000074AF"/>
    <w:rsid w:val="0000794B"/>
    <w:rsid w:val="00015A33"/>
    <w:rsid w:val="000226F8"/>
    <w:rsid w:val="00023DDD"/>
    <w:rsid w:val="0002493A"/>
    <w:rsid w:val="000254AD"/>
    <w:rsid w:val="000270D4"/>
    <w:rsid w:val="000279BA"/>
    <w:rsid w:val="00030B15"/>
    <w:rsid w:val="0003111A"/>
    <w:rsid w:val="00031121"/>
    <w:rsid w:val="0004059B"/>
    <w:rsid w:val="000413D0"/>
    <w:rsid w:val="0004427D"/>
    <w:rsid w:val="00047387"/>
    <w:rsid w:val="00050BCA"/>
    <w:rsid w:val="00052542"/>
    <w:rsid w:val="000527EE"/>
    <w:rsid w:val="0006105D"/>
    <w:rsid w:val="000626CE"/>
    <w:rsid w:val="00066CB3"/>
    <w:rsid w:val="000715C2"/>
    <w:rsid w:val="00073213"/>
    <w:rsid w:val="0007395B"/>
    <w:rsid w:val="00083D07"/>
    <w:rsid w:val="00090673"/>
    <w:rsid w:val="00090D58"/>
    <w:rsid w:val="00090F26"/>
    <w:rsid w:val="00091339"/>
    <w:rsid w:val="00092C57"/>
    <w:rsid w:val="00092CFE"/>
    <w:rsid w:val="000A19C3"/>
    <w:rsid w:val="000A2FAA"/>
    <w:rsid w:val="000A40B4"/>
    <w:rsid w:val="000A6A0A"/>
    <w:rsid w:val="000A764B"/>
    <w:rsid w:val="000B08EC"/>
    <w:rsid w:val="000B3C7E"/>
    <w:rsid w:val="000B4231"/>
    <w:rsid w:val="000B53D2"/>
    <w:rsid w:val="000B5625"/>
    <w:rsid w:val="000C2280"/>
    <w:rsid w:val="000C2903"/>
    <w:rsid w:val="000C412B"/>
    <w:rsid w:val="000C4BC5"/>
    <w:rsid w:val="000C4D5B"/>
    <w:rsid w:val="000C58EC"/>
    <w:rsid w:val="000C6706"/>
    <w:rsid w:val="000D0DAC"/>
    <w:rsid w:val="000D31FF"/>
    <w:rsid w:val="000D33CA"/>
    <w:rsid w:val="000D4609"/>
    <w:rsid w:val="000E1298"/>
    <w:rsid w:val="000E1AA9"/>
    <w:rsid w:val="000E5C51"/>
    <w:rsid w:val="000F5FB4"/>
    <w:rsid w:val="00105101"/>
    <w:rsid w:val="00105178"/>
    <w:rsid w:val="001077EB"/>
    <w:rsid w:val="00110EA4"/>
    <w:rsid w:val="001113C4"/>
    <w:rsid w:val="0012418C"/>
    <w:rsid w:val="00124D29"/>
    <w:rsid w:val="0012645F"/>
    <w:rsid w:val="00131476"/>
    <w:rsid w:val="001364FF"/>
    <w:rsid w:val="00136DC2"/>
    <w:rsid w:val="00137A2C"/>
    <w:rsid w:val="001427FC"/>
    <w:rsid w:val="001432AC"/>
    <w:rsid w:val="00145ED4"/>
    <w:rsid w:val="00152C5A"/>
    <w:rsid w:val="00155BAA"/>
    <w:rsid w:val="00160502"/>
    <w:rsid w:val="00163DB7"/>
    <w:rsid w:val="001646EB"/>
    <w:rsid w:val="00166CBB"/>
    <w:rsid w:val="001815A5"/>
    <w:rsid w:val="00187CD7"/>
    <w:rsid w:val="0019118C"/>
    <w:rsid w:val="001915B9"/>
    <w:rsid w:val="00191C98"/>
    <w:rsid w:val="001A05D2"/>
    <w:rsid w:val="001A276A"/>
    <w:rsid w:val="001B2CC3"/>
    <w:rsid w:val="001B5A6D"/>
    <w:rsid w:val="001B7930"/>
    <w:rsid w:val="001C6072"/>
    <w:rsid w:val="001D6707"/>
    <w:rsid w:val="001D74DB"/>
    <w:rsid w:val="001E15E1"/>
    <w:rsid w:val="001E5A44"/>
    <w:rsid w:val="001E627C"/>
    <w:rsid w:val="001F08E1"/>
    <w:rsid w:val="001F6CB3"/>
    <w:rsid w:val="001F7470"/>
    <w:rsid w:val="001F769F"/>
    <w:rsid w:val="0020163E"/>
    <w:rsid w:val="0020399C"/>
    <w:rsid w:val="00216412"/>
    <w:rsid w:val="00216524"/>
    <w:rsid w:val="00216672"/>
    <w:rsid w:val="002167F8"/>
    <w:rsid w:val="00223BE3"/>
    <w:rsid w:val="002274C4"/>
    <w:rsid w:val="0023357D"/>
    <w:rsid w:val="0023482B"/>
    <w:rsid w:val="0023770A"/>
    <w:rsid w:val="00237B9A"/>
    <w:rsid w:val="002409D0"/>
    <w:rsid w:val="00245036"/>
    <w:rsid w:val="002539FB"/>
    <w:rsid w:val="002551BD"/>
    <w:rsid w:val="002558AC"/>
    <w:rsid w:val="00257AFE"/>
    <w:rsid w:val="002628FB"/>
    <w:rsid w:val="00263CD7"/>
    <w:rsid w:val="002716CD"/>
    <w:rsid w:val="00273992"/>
    <w:rsid w:val="00277494"/>
    <w:rsid w:val="0028129D"/>
    <w:rsid w:val="002824E3"/>
    <w:rsid w:val="002828ED"/>
    <w:rsid w:val="002836BF"/>
    <w:rsid w:val="00284BEA"/>
    <w:rsid w:val="00285C49"/>
    <w:rsid w:val="00285CD5"/>
    <w:rsid w:val="00293CE6"/>
    <w:rsid w:val="002A13EA"/>
    <w:rsid w:val="002A1523"/>
    <w:rsid w:val="002A2D5F"/>
    <w:rsid w:val="002A3673"/>
    <w:rsid w:val="002A42E8"/>
    <w:rsid w:val="002A5324"/>
    <w:rsid w:val="002B0C01"/>
    <w:rsid w:val="002C461C"/>
    <w:rsid w:val="002C4DE8"/>
    <w:rsid w:val="002C5059"/>
    <w:rsid w:val="002C77E0"/>
    <w:rsid w:val="002D3567"/>
    <w:rsid w:val="002D69B7"/>
    <w:rsid w:val="002E0CC5"/>
    <w:rsid w:val="002E17F4"/>
    <w:rsid w:val="002E334A"/>
    <w:rsid w:val="002E48FC"/>
    <w:rsid w:val="002E55E4"/>
    <w:rsid w:val="002E5D28"/>
    <w:rsid w:val="002E5EA6"/>
    <w:rsid w:val="002E7C0D"/>
    <w:rsid w:val="002F31FD"/>
    <w:rsid w:val="002F4501"/>
    <w:rsid w:val="002F7689"/>
    <w:rsid w:val="00300A94"/>
    <w:rsid w:val="00304AB7"/>
    <w:rsid w:val="00304D8C"/>
    <w:rsid w:val="003102B1"/>
    <w:rsid w:val="0031145E"/>
    <w:rsid w:val="00313722"/>
    <w:rsid w:val="00321B1A"/>
    <w:rsid w:val="003225A6"/>
    <w:rsid w:val="003312EF"/>
    <w:rsid w:val="00332B27"/>
    <w:rsid w:val="00336062"/>
    <w:rsid w:val="00342ABA"/>
    <w:rsid w:val="003444A0"/>
    <w:rsid w:val="0034752A"/>
    <w:rsid w:val="00366B9E"/>
    <w:rsid w:val="0037317F"/>
    <w:rsid w:val="00376B8E"/>
    <w:rsid w:val="00377E6C"/>
    <w:rsid w:val="0038143D"/>
    <w:rsid w:val="00393343"/>
    <w:rsid w:val="00396367"/>
    <w:rsid w:val="003970D3"/>
    <w:rsid w:val="00397BF4"/>
    <w:rsid w:val="003A0505"/>
    <w:rsid w:val="003A1780"/>
    <w:rsid w:val="003B3EE6"/>
    <w:rsid w:val="003C154A"/>
    <w:rsid w:val="003C2C30"/>
    <w:rsid w:val="003C43E6"/>
    <w:rsid w:val="003D0E99"/>
    <w:rsid w:val="003D18F0"/>
    <w:rsid w:val="003D6889"/>
    <w:rsid w:val="003E3E26"/>
    <w:rsid w:val="003E6C75"/>
    <w:rsid w:val="003F027F"/>
    <w:rsid w:val="003F1FAE"/>
    <w:rsid w:val="003F2700"/>
    <w:rsid w:val="003F2A56"/>
    <w:rsid w:val="003F641E"/>
    <w:rsid w:val="0040326E"/>
    <w:rsid w:val="0040518B"/>
    <w:rsid w:val="00406512"/>
    <w:rsid w:val="004075B5"/>
    <w:rsid w:val="004108B3"/>
    <w:rsid w:val="00413189"/>
    <w:rsid w:val="00415492"/>
    <w:rsid w:val="00425E92"/>
    <w:rsid w:val="004307AC"/>
    <w:rsid w:val="004312FB"/>
    <w:rsid w:val="00436746"/>
    <w:rsid w:val="00441273"/>
    <w:rsid w:val="0044265D"/>
    <w:rsid w:val="004521E1"/>
    <w:rsid w:val="004527C6"/>
    <w:rsid w:val="00457FC6"/>
    <w:rsid w:val="00460BE9"/>
    <w:rsid w:val="00463C11"/>
    <w:rsid w:val="00465C77"/>
    <w:rsid w:val="00470916"/>
    <w:rsid w:val="0047441D"/>
    <w:rsid w:val="00475016"/>
    <w:rsid w:val="00475084"/>
    <w:rsid w:val="0048331D"/>
    <w:rsid w:val="00486DBC"/>
    <w:rsid w:val="004935E6"/>
    <w:rsid w:val="00493FF7"/>
    <w:rsid w:val="0049465C"/>
    <w:rsid w:val="004B7D01"/>
    <w:rsid w:val="004C2AE4"/>
    <w:rsid w:val="004C49EF"/>
    <w:rsid w:val="004D140B"/>
    <w:rsid w:val="004D288E"/>
    <w:rsid w:val="004D28D2"/>
    <w:rsid w:val="004D34FC"/>
    <w:rsid w:val="004E05FA"/>
    <w:rsid w:val="004E0687"/>
    <w:rsid w:val="004E39C7"/>
    <w:rsid w:val="004E41EC"/>
    <w:rsid w:val="004F51CD"/>
    <w:rsid w:val="004F6DB4"/>
    <w:rsid w:val="004F76D4"/>
    <w:rsid w:val="005001E8"/>
    <w:rsid w:val="0050040D"/>
    <w:rsid w:val="00502D9D"/>
    <w:rsid w:val="0050341F"/>
    <w:rsid w:val="00505CC2"/>
    <w:rsid w:val="00512A7E"/>
    <w:rsid w:val="00514DF8"/>
    <w:rsid w:val="0051551C"/>
    <w:rsid w:val="00517766"/>
    <w:rsid w:val="0052388E"/>
    <w:rsid w:val="00524042"/>
    <w:rsid w:val="005250D1"/>
    <w:rsid w:val="00527BA3"/>
    <w:rsid w:val="0053682B"/>
    <w:rsid w:val="00545AD5"/>
    <w:rsid w:val="0055111D"/>
    <w:rsid w:val="00552269"/>
    <w:rsid w:val="00556757"/>
    <w:rsid w:val="005608B6"/>
    <w:rsid w:val="00560B2F"/>
    <w:rsid w:val="005624F9"/>
    <w:rsid w:val="00565913"/>
    <w:rsid w:val="00566ACA"/>
    <w:rsid w:val="00567912"/>
    <w:rsid w:val="00575DCF"/>
    <w:rsid w:val="005821A7"/>
    <w:rsid w:val="00585730"/>
    <w:rsid w:val="00590D56"/>
    <w:rsid w:val="00592252"/>
    <w:rsid w:val="0059389B"/>
    <w:rsid w:val="005A03B8"/>
    <w:rsid w:val="005A1E67"/>
    <w:rsid w:val="005A2682"/>
    <w:rsid w:val="005A2C79"/>
    <w:rsid w:val="005A4FD4"/>
    <w:rsid w:val="005A5709"/>
    <w:rsid w:val="005A69B8"/>
    <w:rsid w:val="005A70B1"/>
    <w:rsid w:val="005B3586"/>
    <w:rsid w:val="005B3C44"/>
    <w:rsid w:val="005B4096"/>
    <w:rsid w:val="005B50EC"/>
    <w:rsid w:val="005C0C33"/>
    <w:rsid w:val="005C21ED"/>
    <w:rsid w:val="005C2EE7"/>
    <w:rsid w:val="005C408F"/>
    <w:rsid w:val="005C6A56"/>
    <w:rsid w:val="005D2BF2"/>
    <w:rsid w:val="005D35FC"/>
    <w:rsid w:val="005D527E"/>
    <w:rsid w:val="005D715D"/>
    <w:rsid w:val="005E3044"/>
    <w:rsid w:val="005E30A1"/>
    <w:rsid w:val="005E552A"/>
    <w:rsid w:val="005F2660"/>
    <w:rsid w:val="005F4026"/>
    <w:rsid w:val="005F45E1"/>
    <w:rsid w:val="005F5996"/>
    <w:rsid w:val="005F7E26"/>
    <w:rsid w:val="00602E36"/>
    <w:rsid w:val="00603EA1"/>
    <w:rsid w:val="00605D1D"/>
    <w:rsid w:val="0061083C"/>
    <w:rsid w:val="00612FAB"/>
    <w:rsid w:val="006138EF"/>
    <w:rsid w:val="00621293"/>
    <w:rsid w:val="0062276D"/>
    <w:rsid w:val="006267A2"/>
    <w:rsid w:val="00626F16"/>
    <w:rsid w:val="006307B6"/>
    <w:rsid w:val="00633FC8"/>
    <w:rsid w:val="00635552"/>
    <w:rsid w:val="00635582"/>
    <w:rsid w:val="00640D61"/>
    <w:rsid w:val="00644669"/>
    <w:rsid w:val="00646C77"/>
    <w:rsid w:val="00646D84"/>
    <w:rsid w:val="00656762"/>
    <w:rsid w:val="00665E91"/>
    <w:rsid w:val="00680E97"/>
    <w:rsid w:val="00681CD3"/>
    <w:rsid w:val="0068767F"/>
    <w:rsid w:val="0069007D"/>
    <w:rsid w:val="0069235A"/>
    <w:rsid w:val="00693479"/>
    <w:rsid w:val="00693E9B"/>
    <w:rsid w:val="006946AE"/>
    <w:rsid w:val="006946C2"/>
    <w:rsid w:val="00695924"/>
    <w:rsid w:val="00697C15"/>
    <w:rsid w:val="006B0570"/>
    <w:rsid w:val="006B0C06"/>
    <w:rsid w:val="006B4546"/>
    <w:rsid w:val="006C269D"/>
    <w:rsid w:val="006C5846"/>
    <w:rsid w:val="006C6F2D"/>
    <w:rsid w:val="006D0A23"/>
    <w:rsid w:val="006D4C59"/>
    <w:rsid w:val="006D7AB6"/>
    <w:rsid w:val="006E0B48"/>
    <w:rsid w:val="006E1064"/>
    <w:rsid w:val="006E4235"/>
    <w:rsid w:val="006E4E87"/>
    <w:rsid w:val="006F002B"/>
    <w:rsid w:val="006F02A4"/>
    <w:rsid w:val="00704599"/>
    <w:rsid w:val="00705F6A"/>
    <w:rsid w:val="007073E8"/>
    <w:rsid w:val="00710F27"/>
    <w:rsid w:val="007111FF"/>
    <w:rsid w:val="0071298E"/>
    <w:rsid w:val="00713C7F"/>
    <w:rsid w:val="0071645B"/>
    <w:rsid w:val="00716792"/>
    <w:rsid w:val="00721CF2"/>
    <w:rsid w:val="00732254"/>
    <w:rsid w:val="0073363B"/>
    <w:rsid w:val="00734258"/>
    <w:rsid w:val="00736C10"/>
    <w:rsid w:val="00750B5D"/>
    <w:rsid w:val="007514D6"/>
    <w:rsid w:val="007540E2"/>
    <w:rsid w:val="00756138"/>
    <w:rsid w:val="00756E36"/>
    <w:rsid w:val="0076027F"/>
    <w:rsid w:val="007607C6"/>
    <w:rsid w:val="007612CD"/>
    <w:rsid w:val="00772ECC"/>
    <w:rsid w:val="00773051"/>
    <w:rsid w:val="00776DA0"/>
    <w:rsid w:val="00782A9C"/>
    <w:rsid w:val="00783581"/>
    <w:rsid w:val="00786629"/>
    <w:rsid w:val="00790C81"/>
    <w:rsid w:val="007A3289"/>
    <w:rsid w:val="007B182D"/>
    <w:rsid w:val="007B1D1C"/>
    <w:rsid w:val="007B24D9"/>
    <w:rsid w:val="007B311D"/>
    <w:rsid w:val="007B4544"/>
    <w:rsid w:val="007B5709"/>
    <w:rsid w:val="007B76E1"/>
    <w:rsid w:val="007C21C3"/>
    <w:rsid w:val="007C409E"/>
    <w:rsid w:val="007C6A38"/>
    <w:rsid w:val="007C7051"/>
    <w:rsid w:val="007D1EEA"/>
    <w:rsid w:val="007D4441"/>
    <w:rsid w:val="007D7297"/>
    <w:rsid w:val="007D76FF"/>
    <w:rsid w:val="007E041A"/>
    <w:rsid w:val="007E0D0A"/>
    <w:rsid w:val="007F2271"/>
    <w:rsid w:val="007F2562"/>
    <w:rsid w:val="007F2717"/>
    <w:rsid w:val="007F49FD"/>
    <w:rsid w:val="007F5BB1"/>
    <w:rsid w:val="007F5E6C"/>
    <w:rsid w:val="008000A7"/>
    <w:rsid w:val="00801515"/>
    <w:rsid w:val="00802E37"/>
    <w:rsid w:val="00802EC4"/>
    <w:rsid w:val="00807A33"/>
    <w:rsid w:val="008102EB"/>
    <w:rsid w:val="00814008"/>
    <w:rsid w:val="008221EE"/>
    <w:rsid w:val="00822514"/>
    <w:rsid w:val="00827092"/>
    <w:rsid w:val="008304D6"/>
    <w:rsid w:val="00830EFC"/>
    <w:rsid w:val="008311E7"/>
    <w:rsid w:val="00831DF7"/>
    <w:rsid w:val="0083258F"/>
    <w:rsid w:val="0083386C"/>
    <w:rsid w:val="0083591E"/>
    <w:rsid w:val="00835ED9"/>
    <w:rsid w:val="0083603C"/>
    <w:rsid w:val="00836A1B"/>
    <w:rsid w:val="00837D2E"/>
    <w:rsid w:val="00840E1D"/>
    <w:rsid w:val="00842DA2"/>
    <w:rsid w:val="00845794"/>
    <w:rsid w:val="00845957"/>
    <w:rsid w:val="00847BD8"/>
    <w:rsid w:val="008539AD"/>
    <w:rsid w:val="00854A7A"/>
    <w:rsid w:val="008763D5"/>
    <w:rsid w:val="0088140E"/>
    <w:rsid w:val="00881EC5"/>
    <w:rsid w:val="008829D2"/>
    <w:rsid w:val="0088387A"/>
    <w:rsid w:val="00883C71"/>
    <w:rsid w:val="008854AD"/>
    <w:rsid w:val="00887C9B"/>
    <w:rsid w:val="008916C6"/>
    <w:rsid w:val="008940CD"/>
    <w:rsid w:val="008A3080"/>
    <w:rsid w:val="008A413D"/>
    <w:rsid w:val="008A5916"/>
    <w:rsid w:val="008B0512"/>
    <w:rsid w:val="008B13E2"/>
    <w:rsid w:val="008B2CC7"/>
    <w:rsid w:val="008B53FE"/>
    <w:rsid w:val="008D4080"/>
    <w:rsid w:val="008E0ABE"/>
    <w:rsid w:val="008E0C19"/>
    <w:rsid w:val="008F0C44"/>
    <w:rsid w:val="008F0EF1"/>
    <w:rsid w:val="008F36D3"/>
    <w:rsid w:val="009010A4"/>
    <w:rsid w:val="00906907"/>
    <w:rsid w:val="00906F8E"/>
    <w:rsid w:val="009102D9"/>
    <w:rsid w:val="00911459"/>
    <w:rsid w:val="009141BA"/>
    <w:rsid w:val="00916521"/>
    <w:rsid w:val="0092143F"/>
    <w:rsid w:val="00922F06"/>
    <w:rsid w:val="0092735E"/>
    <w:rsid w:val="00933A85"/>
    <w:rsid w:val="009342F0"/>
    <w:rsid w:val="009347A7"/>
    <w:rsid w:val="0093541A"/>
    <w:rsid w:val="009356C9"/>
    <w:rsid w:val="009379BD"/>
    <w:rsid w:val="009423F7"/>
    <w:rsid w:val="00953C59"/>
    <w:rsid w:val="00957231"/>
    <w:rsid w:val="009738B1"/>
    <w:rsid w:val="00981A16"/>
    <w:rsid w:val="00984B0D"/>
    <w:rsid w:val="00991CC6"/>
    <w:rsid w:val="0099206D"/>
    <w:rsid w:val="00992CA5"/>
    <w:rsid w:val="00993F5D"/>
    <w:rsid w:val="009958CC"/>
    <w:rsid w:val="00996F8E"/>
    <w:rsid w:val="009A3874"/>
    <w:rsid w:val="009A463E"/>
    <w:rsid w:val="009A4E05"/>
    <w:rsid w:val="009B0817"/>
    <w:rsid w:val="009B090E"/>
    <w:rsid w:val="009B2939"/>
    <w:rsid w:val="009B3B96"/>
    <w:rsid w:val="009B486D"/>
    <w:rsid w:val="009C31E8"/>
    <w:rsid w:val="009C3BC0"/>
    <w:rsid w:val="009C4E7E"/>
    <w:rsid w:val="009C6975"/>
    <w:rsid w:val="009C6B9A"/>
    <w:rsid w:val="009D23F5"/>
    <w:rsid w:val="009D3BDA"/>
    <w:rsid w:val="009D484E"/>
    <w:rsid w:val="009D7E16"/>
    <w:rsid w:val="009E0BA4"/>
    <w:rsid w:val="009E33F9"/>
    <w:rsid w:val="009E3F54"/>
    <w:rsid w:val="009F0ECE"/>
    <w:rsid w:val="009F278A"/>
    <w:rsid w:val="009F3154"/>
    <w:rsid w:val="009F3E07"/>
    <w:rsid w:val="009F45D1"/>
    <w:rsid w:val="00A02E9A"/>
    <w:rsid w:val="00A03D00"/>
    <w:rsid w:val="00A03E08"/>
    <w:rsid w:val="00A0463C"/>
    <w:rsid w:val="00A10EE0"/>
    <w:rsid w:val="00A116EA"/>
    <w:rsid w:val="00A13B79"/>
    <w:rsid w:val="00A17A69"/>
    <w:rsid w:val="00A30FDD"/>
    <w:rsid w:val="00A324FF"/>
    <w:rsid w:val="00A32B9D"/>
    <w:rsid w:val="00A35F33"/>
    <w:rsid w:val="00A36174"/>
    <w:rsid w:val="00A3798B"/>
    <w:rsid w:val="00A434E9"/>
    <w:rsid w:val="00A453A1"/>
    <w:rsid w:val="00A4656A"/>
    <w:rsid w:val="00A5428A"/>
    <w:rsid w:val="00A6083D"/>
    <w:rsid w:val="00A61C88"/>
    <w:rsid w:val="00A70C37"/>
    <w:rsid w:val="00A713E5"/>
    <w:rsid w:val="00A719B6"/>
    <w:rsid w:val="00A74B85"/>
    <w:rsid w:val="00A8301A"/>
    <w:rsid w:val="00A8387F"/>
    <w:rsid w:val="00A851D1"/>
    <w:rsid w:val="00A8658A"/>
    <w:rsid w:val="00A86968"/>
    <w:rsid w:val="00A9657F"/>
    <w:rsid w:val="00AB2E9A"/>
    <w:rsid w:val="00AB3E99"/>
    <w:rsid w:val="00AB4E34"/>
    <w:rsid w:val="00AB7FD5"/>
    <w:rsid w:val="00AC30C4"/>
    <w:rsid w:val="00AC6A40"/>
    <w:rsid w:val="00AC739D"/>
    <w:rsid w:val="00AD54A6"/>
    <w:rsid w:val="00AE2E22"/>
    <w:rsid w:val="00AE6AD4"/>
    <w:rsid w:val="00AF1880"/>
    <w:rsid w:val="00AF4AF0"/>
    <w:rsid w:val="00AF5A98"/>
    <w:rsid w:val="00AF7E2F"/>
    <w:rsid w:val="00B02894"/>
    <w:rsid w:val="00B030B9"/>
    <w:rsid w:val="00B062DB"/>
    <w:rsid w:val="00B12DDA"/>
    <w:rsid w:val="00B12EA9"/>
    <w:rsid w:val="00B135B6"/>
    <w:rsid w:val="00B141A7"/>
    <w:rsid w:val="00B1774B"/>
    <w:rsid w:val="00B22714"/>
    <w:rsid w:val="00B249D8"/>
    <w:rsid w:val="00B31E15"/>
    <w:rsid w:val="00B42FC5"/>
    <w:rsid w:val="00B46B7C"/>
    <w:rsid w:val="00B51885"/>
    <w:rsid w:val="00B56E0A"/>
    <w:rsid w:val="00B65099"/>
    <w:rsid w:val="00B6519C"/>
    <w:rsid w:val="00B66297"/>
    <w:rsid w:val="00B66F1C"/>
    <w:rsid w:val="00B67F7B"/>
    <w:rsid w:val="00B7123E"/>
    <w:rsid w:val="00B72B7D"/>
    <w:rsid w:val="00B733B5"/>
    <w:rsid w:val="00B7379F"/>
    <w:rsid w:val="00B73995"/>
    <w:rsid w:val="00B739EA"/>
    <w:rsid w:val="00B744D7"/>
    <w:rsid w:val="00B804C6"/>
    <w:rsid w:val="00B84709"/>
    <w:rsid w:val="00B87458"/>
    <w:rsid w:val="00B87E55"/>
    <w:rsid w:val="00B91FC2"/>
    <w:rsid w:val="00B9463F"/>
    <w:rsid w:val="00B94F8F"/>
    <w:rsid w:val="00B9542C"/>
    <w:rsid w:val="00B96720"/>
    <w:rsid w:val="00B97092"/>
    <w:rsid w:val="00BA0E22"/>
    <w:rsid w:val="00BA3DA9"/>
    <w:rsid w:val="00BA6164"/>
    <w:rsid w:val="00BA7D6B"/>
    <w:rsid w:val="00BB0FFF"/>
    <w:rsid w:val="00BB2371"/>
    <w:rsid w:val="00BB6A72"/>
    <w:rsid w:val="00BB7494"/>
    <w:rsid w:val="00BC1518"/>
    <w:rsid w:val="00BD0734"/>
    <w:rsid w:val="00BD32F1"/>
    <w:rsid w:val="00BD3ABD"/>
    <w:rsid w:val="00BD443E"/>
    <w:rsid w:val="00BD5C2D"/>
    <w:rsid w:val="00BE1A87"/>
    <w:rsid w:val="00BE7D4E"/>
    <w:rsid w:val="00BF0276"/>
    <w:rsid w:val="00C02AAD"/>
    <w:rsid w:val="00C03925"/>
    <w:rsid w:val="00C056CB"/>
    <w:rsid w:val="00C05876"/>
    <w:rsid w:val="00C12C70"/>
    <w:rsid w:val="00C145BA"/>
    <w:rsid w:val="00C21943"/>
    <w:rsid w:val="00C219B8"/>
    <w:rsid w:val="00C21D20"/>
    <w:rsid w:val="00C23D1A"/>
    <w:rsid w:val="00C30016"/>
    <w:rsid w:val="00C32E8B"/>
    <w:rsid w:val="00C33D7B"/>
    <w:rsid w:val="00C34125"/>
    <w:rsid w:val="00C354E7"/>
    <w:rsid w:val="00C37AA4"/>
    <w:rsid w:val="00C37AB7"/>
    <w:rsid w:val="00C42AED"/>
    <w:rsid w:val="00C45867"/>
    <w:rsid w:val="00C52442"/>
    <w:rsid w:val="00C56FB8"/>
    <w:rsid w:val="00C62506"/>
    <w:rsid w:val="00C637BD"/>
    <w:rsid w:val="00C63ACB"/>
    <w:rsid w:val="00C65020"/>
    <w:rsid w:val="00C65464"/>
    <w:rsid w:val="00C66A50"/>
    <w:rsid w:val="00C717B3"/>
    <w:rsid w:val="00C73FBA"/>
    <w:rsid w:val="00C766D7"/>
    <w:rsid w:val="00C77004"/>
    <w:rsid w:val="00C77576"/>
    <w:rsid w:val="00C77D28"/>
    <w:rsid w:val="00C819CC"/>
    <w:rsid w:val="00C825FE"/>
    <w:rsid w:val="00C87FA1"/>
    <w:rsid w:val="00C94D74"/>
    <w:rsid w:val="00CA3C12"/>
    <w:rsid w:val="00CA5ACE"/>
    <w:rsid w:val="00CA6E4D"/>
    <w:rsid w:val="00CA7343"/>
    <w:rsid w:val="00CA7D46"/>
    <w:rsid w:val="00CB4686"/>
    <w:rsid w:val="00CB5926"/>
    <w:rsid w:val="00CB6946"/>
    <w:rsid w:val="00CB79D6"/>
    <w:rsid w:val="00CC4291"/>
    <w:rsid w:val="00CC7353"/>
    <w:rsid w:val="00CC7559"/>
    <w:rsid w:val="00CD2401"/>
    <w:rsid w:val="00CD37FE"/>
    <w:rsid w:val="00CD43B5"/>
    <w:rsid w:val="00CD4F74"/>
    <w:rsid w:val="00CE18C6"/>
    <w:rsid w:val="00CE2D23"/>
    <w:rsid w:val="00CE53E2"/>
    <w:rsid w:val="00CF13B0"/>
    <w:rsid w:val="00CF1959"/>
    <w:rsid w:val="00D0212A"/>
    <w:rsid w:val="00D02631"/>
    <w:rsid w:val="00D02F4C"/>
    <w:rsid w:val="00D03632"/>
    <w:rsid w:val="00D11CCD"/>
    <w:rsid w:val="00D12393"/>
    <w:rsid w:val="00D133FF"/>
    <w:rsid w:val="00D15799"/>
    <w:rsid w:val="00D20088"/>
    <w:rsid w:val="00D22BBC"/>
    <w:rsid w:val="00D32C73"/>
    <w:rsid w:val="00D33BF4"/>
    <w:rsid w:val="00D37B32"/>
    <w:rsid w:val="00D41093"/>
    <w:rsid w:val="00D41598"/>
    <w:rsid w:val="00D4177E"/>
    <w:rsid w:val="00D47908"/>
    <w:rsid w:val="00D524F7"/>
    <w:rsid w:val="00D553B9"/>
    <w:rsid w:val="00D5598A"/>
    <w:rsid w:val="00D62C48"/>
    <w:rsid w:val="00D62CA3"/>
    <w:rsid w:val="00D63116"/>
    <w:rsid w:val="00D63B23"/>
    <w:rsid w:val="00D63F9B"/>
    <w:rsid w:val="00D66DDA"/>
    <w:rsid w:val="00D67171"/>
    <w:rsid w:val="00D7183B"/>
    <w:rsid w:val="00D73B6D"/>
    <w:rsid w:val="00D75F71"/>
    <w:rsid w:val="00D811B3"/>
    <w:rsid w:val="00D823BC"/>
    <w:rsid w:val="00D82FF2"/>
    <w:rsid w:val="00D8344A"/>
    <w:rsid w:val="00D87BE7"/>
    <w:rsid w:val="00D9445A"/>
    <w:rsid w:val="00D95905"/>
    <w:rsid w:val="00D966C2"/>
    <w:rsid w:val="00D974D5"/>
    <w:rsid w:val="00DA2C4C"/>
    <w:rsid w:val="00DA4FE9"/>
    <w:rsid w:val="00DC3690"/>
    <w:rsid w:val="00DC4FE1"/>
    <w:rsid w:val="00DC7695"/>
    <w:rsid w:val="00DC7A9C"/>
    <w:rsid w:val="00DD25EA"/>
    <w:rsid w:val="00DD4F6F"/>
    <w:rsid w:val="00DD753D"/>
    <w:rsid w:val="00DE0A8E"/>
    <w:rsid w:val="00DE5D0C"/>
    <w:rsid w:val="00DF0F26"/>
    <w:rsid w:val="00DF5ABE"/>
    <w:rsid w:val="00DF72B5"/>
    <w:rsid w:val="00E04F28"/>
    <w:rsid w:val="00E07894"/>
    <w:rsid w:val="00E1064A"/>
    <w:rsid w:val="00E11769"/>
    <w:rsid w:val="00E11F59"/>
    <w:rsid w:val="00E15890"/>
    <w:rsid w:val="00E164F1"/>
    <w:rsid w:val="00E226ED"/>
    <w:rsid w:val="00E22B2A"/>
    <w:rsid w:val="00E24FFA"/>
    <w:rsid w:val="00E25E0D"/>
    <w:rsid w:val="00E2714E"/>
    <w:rsid w:val="00E342B2"/>
    <w:rsid w:val="00E41E77"/>
    <w:rsid w:val="00E43E6C"/>
    <w:rsid w:val="00E44A05"/>
    <w:rsid w:val="00E51BB5"/>
    <w:rsid w:val="00E66693"/>
    <w:rsid w:val="00E672B6"/>
    <w:rsid w:val="00E732C8"/>
    <w:rsid w:val="00E7581A"/>
    <w:rsid w:val="00E76C35"/>
    <w:rsid w:val="00E82012"/>
    <w:rsid w:val="00E84851"/>
    <w:rsid w:val="00E849A0"/>
    <w:rsid w:val="00E90E92"/>
    <w:rsid w:val="00E92501"/>
    <w:rsid w:val="00E94C4F"/>
    <w:rsid w:val="00E95F45"/>
    <w:rsid w:val="00E978A4"/>
    <w:rsid w:val="00EA0A35"/>
    <w:rsid w:val="00EA6AF8"/>
    <w:rsid w:val="00EB19F3"/>
    <w:rsid w:val="00EB3AAD"/>
    <w:rsid w:val="00EB3F03"/>
    <w:rsid w:val="00EC5AF9"/>
    <w:rsid w:val="00EC702C"/>
    <w:rsid w:val="00ED1ADD"/>
    <w:rsid w:val="00ED227C"/>
    <w:rsid w:val="00ED3ACA"/>
    <w:rsid w:val="00ED7D52"/>
    <w:rsid w:val="00EE0668"/>
    <w:rsid w:val="00EE2EA1"/>
    <w:rsid w:val="00EE49E5"/>
    <w:rsid w:val="00EE6CB6"/>
    <w:rsid w:val="00EE709D"/>
    <w:rsid w:val="00EF1ACC"/>
    <w:rsid w:val="00EF4800"/>
    <w:rsid w:val="00EF6264"/>
    <w:rsid w:val="00F0395B"/>
    <w:rsid w:val="00F056C3"/>
    <w:rsid w:val="00F123CC"/>
    <w:rsid w:val="00F12A86"/>
    <w:rsid w:val="00F137F8"/>
    <w:rsid w:val="00F150EE"/>
    <w:rsid w:val="00F153B1"/>
    <w:rsid w:val="00F20AA2"/>
    <w:rsid w:val="00F20ADF"/>
    <w:rsid w:val="00F21AB6"/>
    <w:rsid w:val="00F2462E"/>
    <w:rsid w:val="00F24713"/>
    <w:rsid w:val="00F33C51"/>
    <w:rsid w:val="00F33F0B"/>
    <w:rsid w:val="00F40233"/>
    <w:rsid w:val="00F47704"/>
    <w:rsid w:val="00F546B3"/>
    <w:rsid w:val="00F54935"/>
    <w:rsid w:val="00F5659B"/>
    <w:rsid w:val="00F60797"/>
    <w:rsid w:val="00F6114C"/>
    <w:rsid w:val="00F63484"/>
    <w:rsid w:val="00F65765"/>
    <w:rsid w:val="00F65BDF"/>
    <w:rsid w:val="00F72EA8"/>
    <w:rsid w:val="00F73427"/>
    <w:rsid w:val="00F75225"/>
    <w:rsid w:val="00F918DA"/>
    <w:rsid w:val="00F91DC1"/>
    <w:rsid w:val="00F96350"/>
    <w:rsid w:val="00F9779D"/>
    <w:rsid w:val="00FA0EEB"/>
    <w:rsid w:val="00FA1AB4"/>
    <w:rsid w:val="00FA432A"/>
    <w:rsid w:val="00FA568B"/>
    <w:rsid w:val="00FA5ACB"/>
    <w:rsid w:val="00FA5C0F"/>
    <w:rsid w:val="00FA61D8"/>
    <w:rsid w:val="00FB4A0D"/>
    <w:rsid w:val="00FC13DB"/>
    <w:rsid w:val="00FC1724"/>
    <w:rsid w:val="00FC18E0"/>
    <w:rsid w:val="00FD43D7"/>
    <w:rsid w:val="00FD473C"/>
    <w:rsid w:val="00FE0052"/>
    <w:rsid w:val="00FE06FB"/>
    <w:rsid w:val="00FE142B"/>
    <w:rsid w:val="00FE1887"/>
    <w:rsid w:val="00FE20F7"/>
    <w:rsid w:val="00FE370B"/>
    <w:rsid w:val="00FE4482"/>
    <w:rsid w:val="00FE7FA5"/>
    <w:rsid w:val="00FF4449"/>
    <w:rsid w:val="00FF4F1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769"/>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4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4235"/>
    <w:rPr>
      <w:rFonts w:ascii="Tahoma" w:hAnsi="Tahoma" w:cs="Tahoma"/>
      <w:sz w:val="16"/>
      <w:szCs w:val="16"/>
    </w:rPr>
  </w:style>
  <w:style w:type="paragraph" w:styleId="ListParagraph">
    <w:name w:val="List Paragraph"/>
    <w:basedOn w:val="Normal"/>
    <w:uiPriority w:val="99"/>
    <w:qFormat/>
    <w:rsid w:val="006E4235"/>
    <w:pPr>
      <w:ind w:left="720"/>
      <w:contextualSpacing/>
    </w:pPr>
  </w:style>
  <w:style w:type="paragraph" w:styleId="Revision">
    <w:name w:val="Revision"/>
    <w:hidden/>
    <w:uiPriority w:val="99"/>
    <w:semiHidden/>
    <w:rsid w:val="00C66A50"/>
    <w:rPr>
      <w:lang w:val="en-US" w:eastAsia="en-US"/>
    </w:rPr>
  </w:style>
  <w:style w:type="paragraph" w:styleId="Header">
    <w:name w:val="header"/>
    <w:basedOn w:val="Normal"/>
    <w:link w:val="HeaderChar"/>
    <w:uiPriority w:val="99"/>
    <w:rsid w:val="00776DA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76DA0"/>
    <w:rPr>
      <w:rFonts w:cs="Times New Roman"/>
    </w:rPr>
  </w:style>
  <w:style w:type="paragraph" w:styleId="Footer">
    <w:name w:val="footer"/>
    <w:basedOn w:val="Normal"/>
    <w:link w:val="FooterChar"/>
    <w:uiPriority w:val="99"/>
    <w:rsid w:val="00776DA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76DA0"/>
    <w:rPr>
      <w:rFonts w:cs="Times New Roman"/>
    </w:rPr>
  </w:style>
  <w:style w:type="character" w:styleId="CommentReference">
    <w:name w:val="annotation reference"/>
    <w:basedOn w:val="DefaultParagraphFont"/>
    <w:uiPriority w:val="99"/>
    <w:rsid w:val="000D4609"/>
    <w:rPr>
      <w:rFonts w:cs="Times New Roman"/>
      <w:sz w:val="16"/>
      <w:szCs w:val="16"/>
    </w:rPr>
  </w:style>
  <w:style w:type="paragraph" w:styleId="CommentText">
    <w:name w:val="annotation text"/>
    <w:basedOn w:val="Normal"/>
    <w:link w:val="CommentTextChar"/>
    <w:uiPriority w:val="99"/>
    <w:rsid w:val="000D4609"/>
    <w:pPr>
      <w:spacing w:line="240" w:lineRule="auto"/>
    </w:pPr>
    <w:rPr>
      <w:sz w:val="20"/>
      <w:szCs w:val="20"/>
    </w:rPr>
  </w:style>
  <w:style w:type="character" w:customStyle="1" w:styleId="CommentTextChar">
    <w:name w:val="Comment Text Char"/>
    <w:basedOn w:val="DefaultParagraphFont"/>
    <w:link w:val="CommentText"/>
    <w:uiPriority w:val="99"/>
    <w:locked/>
    <w:rsid w:val="000D4609"/>
    <w:rPr>
      <w:rFonts w:cs="Times New Roman"/>
      <w:sz w:val="20"/>
      <w:szCs w:val="20"/>
    </w:rPr>
  </w:style>
  <w:style w:type="paragraph" w:styleId="CommentSubject">
    <w:name w:val="annotation subject"/>
    <w:basedOn w:val="CommentText"/>
    <w:next w:val="CommentText"/>
    <w:link w:val="CommentSubjectChar"/>
    <w:uiPriority w:val="99"/>
    <w:semiHidden/>
    <w:rsid w:val="000D4609"/>
    <w:rPr>
      <w:b/>
      <w:bCs/>
    </w:rPr>
  </w:style>
  <w:style w:type="character" w:customStyle="1" w:styleId="CommentSubjectChar">
    <w:name w:val="Comment Subject Char"/>
    <w:basedOn w:val="CommentTextChar"/>
    <w:link w:val="CommentSubject"/>
    <w:uiPriority w:val="99"/>
    <w:semiHidden/>
    <w:locked/>
    <w:rsid w:val="000D4609"/>
    <w:rPr>
      <w:b/>
      <w:bCs/>
    </w:rPr>
  </w:style>
  <w:style w:type="paragraph" w:customStyle="1" w:styleId="naisf">
    <w:name w:val="naisf"/>
    <w:basedOn w:val="Normal"/>
    <w:uiPriority w:val="99"/>
    <w:rsid w:val="00D133FF"/>
    <w:pPr>
      <w:spacing w:before="75" w:after="75" w:line="240" w:lineRule="auto"/>
      <w:ind w:firstLine="375"/>
      <w:jc w:val="both"/>
    </w:pPr>
    <w:rPr>
      <w:rFonts w:ascii="Times New Roman" w:eastAsia="Times New Roman" w:hAnsi="Times New Roman"/>
      <w:sz w:val="24"/>
      <w:szCs w:val="24"/>
      <w:lang w:val="lv-LV" w:eastAsia="lv-LV"/>
    </w:rPr>
  </w:style>
  <w:style w:type="character" w:styleId="Hyperlink">
    <w:name w:val="Hyperlink"/>
    <w:basedOn w:val="DefaultParagraphFont"/>
    <w:uiPriority w:val="99"/>
    <w:rsid w:val="00BA3DA9"/>
    <w:rPr>
      <w:rFonts w:cs="Times New Roman"/>
      <w:color w:val="0000FF"/>
      <w:u w:val="single"/>
    </w:rPr>
  </w:style>
  <w:style w:type="paragraph" w:customStyle="1" w:styleId="naispant">
    <w:name w:val="naispant"/>
    <w:basedOn w:val="Normal"/>
    <w:uiPriority w:val="99"/>
    <w:rsid w:val="0038143D"/>
    <w:pPr>
      <w:spacing w:before="75" w:after="75" w:line="240" w:lineRule="auto"/>
      <w:ind w:left="375" w:firstLine="375"/>
      <w:jc w:val="both"/>
    </w:pPr>
    <w:rPr>
      <w:rFonts w:ascii="Times New Roman" w:eastAsia="Times New Roman" w:hAnsi="Times New Roman"/>
      <w:b/>
      <w:bCs/>
      <w:sz w:val="24"/>
      <w:szCs w:val="24"/>
      <w:lang w:val="lv-LV" w:eastAsia="lv-LV"/>
    </w:rPr>
  </w:style>
  <w:style w:type="paragraph" w:styleId="NoSpacing">
    <w:name w:val="No Spacing"/>
    <w:uiPriority w:val="99"/>
    <w:qFormat/>
    <w:rsid w:val="000527EE"/>
    <w:rPr>
      <w:lang w:eastAsia="en-US"/>
    </w:rPr>
  </w:style>
  <w:style w:type="paragraph" w:styleId="NormalWeb">
    <w:name w:val="Normal (Web)"/>
    <w:basedOn w:val="Normal"/>
    <w:uiPriority w:val="99"/>
    <w:rsid w:val="006F02A4"/>
    <w:pPr>
      <w:spacing w:before="100" w:beforeAutospacing="1" w:after="100" w:afterAutospacing="1" w:line="240" w:lineRule="auto"/>
    </w:pPr>
    <w:rPr>
      <w:rFonts w:ascii="Verdana" w:hAnsi="Verdana"/>
      <w:sz w:val="18"/>
      <w:szCs w:val="18"/>
      <w:lang w:val="lv-LV" w:eastAsia="lv-LV"/>
    </w:rPr>
  </w:style>
</w:styles>
</file>

<file path=word/webSettings.xml><?xml version="1.0" encoding="utf-8"?>
<w:webSettings xmlns:r="http://schemas.openxmlformats.org/officeDocument/2006/relationships" xmlns:w="http://schemas.openxmlformats.org/wordprocessingml/2006/main">
  <w:divs>
    <w:div w:id="1958945172">
      <w:marLeft w:val="0"/>
      <w:marRight w:val="0"/>
      <w:marTop w:val="0"/>
      <w:marBottom w:val="0"/>
      <w:divBdr>
        <w:top w:val="none" w:sz="0" w:space="0" w:color="auto"/>
        <w:left w:val="none" w:sz="0" w:space="0" w:color="auto"/>
        <w:bottom w:val="none" w:sz="0" w:space="0" w:color="auto"/>
        <w:right w:val="none" w:sz="0" w:space="0" w:color="auto"/>
      </w:divBdr>
    </w:div>
    <w:div w:id="1958945174">
      <w:marLeft w:val="0"/>
      <w:marRight w:val="0"/>
      <w:marTop w:val="0"/>
      <w:marBottom w:val="0"/>
      <w:divBdr>
        <w:top w:val="none" w:sz="0" w:space="0" w:color="auto"/>
        <w:left w:val="none" w:sz="0" w:space="0" w:color="auto"/>
        <w:bottom w:val="none" w:sz="0" w:space="0" w:color="auto"/>
        <w:right w:val="none" w:sz="0" w:space="0" w:color="auto"/>
      </w:divBdr>
    </w:div>
    <w:div w:id="1958945176">
      <w:marLeft w:val="0"/>
      <w:marRight w:val="0"/>
      <w:marTop w:val="0"/>
      <w:marBottom w:val="0"/>
      <w:divBdr>
        <w:top w:val="none" w:sz="0" w:space="0" w:color="auto"/>
        <w:left w:val="none" w:sz="0" w:space="0" w:color="auto"/>
        <w:bottom w:val="none" w:sz="0" w:space="0" w:color="auto"/>
        <w:right w:val="none" w:sz="0" w:space="0" w:color="auto"/>
      </w:divBdr>
    </w:div>
    <w:div w:id="1958945177">
      <w:marLeft w:val="0"/>
      <w:marRight w:val="0"/>
      <w:marTop w:val="0"/>
      <w:marBottom w:val="0"/>
      <w:divBdr>
        <w:top w:val="none" w:sz="0" w:space="0" w:color="auto"/>
        <w:left w:val="none" w:sz="0" w:space="0" w:color="auto"/>
        <w:bottom w:val="none" w:sz="0" w:space="0" w:color="auto"/>
        <w:right w:val="none" w:sz="0" w:space="0" w:color="auto"/>
      </w:divBdr>
      <w:divsChild>
        <w:div w:id="1958945179">
          <w:marLeft w:val="432"/>
          <w:marRight w:val="0"/>
          <w:marTop w:val="77"/>
          <w:marBottom w:val="0"/>
          <w:divBdr>
            <w:top w:val="none" w:sz="0" w:space="0" w:color="auto"/>
            <w:left w:val="none" w:sz="0" w:space="0" w:color="auto"/>
            <w:bottom w:val="none" w:sz="0" w:space="0" w:color="auto"/>
            <w:right w:val="none" w:sz="0" w:space="0" w:color="auto"/>
          </w:divBdr>
        </w:div>
      </w:divsChild>
    </w:div>
    <w:div w:id="1958945178">
      <w:marLeft w:val="0"/>
      <w:marRight w:val="0"/>
      <w:marTop w:val="0"/>
      <w:marBottom w:val="0"/>
      <w:divBdr>
        <w:top w:val="none" w:sz="0" w:space="0" w:color="auto"/>
        <w:left w:val="none" w:sz="0" w:space="0" w:color="auto"/>
        <w:bottom w:val="none" w:sz="0" w:space="0" w:color="auto"/>
        <w:right w:val="none" w:sz="0" w:space="0" w:color="auto"/>
      </w:divBdr>
    </w:div>
    <w:div w:id="1958945180">
      <w:marLeft w:val="0"/>
      <w:marRight w:val="0"/>
      <w:marTop w:val="0"/>
      <w:marBottom w:val="0"/>
      <w:divBdr>
        <w:top w:val="none" w:sz="0" w:space="0" w:color="auto"/>
        <w:left w:val="none" w:sz="0" w:space="0" w:color="auto"/>
        <w:bottom w:val="none" w:sz="0" w:space="0" w:color="auto"/>
        <w:right w:val="none" w:sz="0" w:space="0" w:color="auto"/>
      </w:divBdr>
    </w:div>
    <w:div w:id="1958945181">
      <w:marLeft w:val="0"/>
      <w:marRight w:val="0"/>
      <w:marTop w:val="0"/>
      <w:marBottom w:val="0"/>
      <w:divBdr>
        <w:top w:val="none" w:sz="0" w:space="0" w:color="auto"/>
        <w:left w:val="none" w:sz="0" w:space="0" w:color="auto"/>
        <w:bottom w:val="none" w:sz="0" w:space="0" w:color="auto"/>
        <w:right w:val="none" w:sz="0" w:space="0" w:color="auto"/>
      </w:divBdr>
      <w:divsChild>
        <w:div w:id="1958945175">
          <w:marLeft w:val="0"/>
          <w:marRight w:val="0"/>
          <w:marTop w:val="0"/>
          <w:marBottom w:val="0"/>
          <w:divBdr>
            <w:top w:val="none" w:sz="0" w:space="0" w:color="auto"/>
            <w:left w:val="none" w:sz="0" w:space="0" w:color="auto"/>
            <w:bottom w:val="none" w:sz="0" w:space="0" w:color="auto"/>
            <w:right w:val="none" w:sz="0" w:space="0" w:color="auto"/>
          </w:divBdr>
        </w:div>
        <w:div w:id="1958945182">
          <w:marLeft w:val="0"/>
          <w:marRight w:val="0"/>
          <w:marTop w:val="0"/>
          <w:marBottom w:val="0"/>
          <w:divBdr>
            <w:top w:val="none" w:sz="0" w:space="0" w:color="auto"/>
            <w:left w:val="none" w:sz="0" w:space="0" w:color="auto"/>
            <w:bottom w:val="none" w:sz="0" w:space="0" w:color="auto"/>
            <w:right w:val="none" w:sz="0" w:space="0" w:color="auto"/>
          </w:divBdr>
          <w:divsChild>
            <w:div w:id="1958945187">
              <w:marLeft w:val="0"/>
              <w:marRight w:val="0"/>
              <w:marTop w:val="0"/>
              <w:marBottom w:val="0"/>
              <w:divBdr>
                <w:top w:val="none" w:sz="0" w:space="0" w:color="auto"/>
                <w:left w:val="none" w:sz="0" w:space="0" w:color="auto"/>
                <w:bottom w:val="none" w:sz="0" w:space="0" w:color="auto"/>
                <w:right w:val="none" w:sz="0" w:space="0" w:color="auto"/>
              </w:divBdr>
            </w:div>
          </w:divsChild>
        </w:div>
        <w:div w:id="1958945184">
          <w:marLeft w:val="0"/>
          <w:marRight w:val="0"/>
          <w:marTop w:val="0"/>
          <w:marBottom w:val="0"/>
          <w:divBdr>
            <w:top w:val="none" w:sz="0" w:space="0" w:color="auto"/>
            <w:left w:val="none" w:sz="0" w:space="0" w:color="auto"/>
            <w:bottom w:val="none" w:sz="0" w:space="0" w:color="auto"/>
            <w:right w:val="none" w:sz="0" w:space="0" w:color="auto"/>
          </w:divBdr>
          <w:divsChild>
            <w:div w:id="1958945183">
              <w:marLeft w:val="0"/>
              <w:marRight w:val="0"/>
              <w:marTop w:val="0"/>
              <w:marBottom w:val="0"/>
              <w:divBdr>
                <w:top w:val="none" w:sz="0" w:space="0" w:color="auto"/>
                <w:left w:val="none" w:sz="0" w:space="0" w:color="auto"/>
                <w:bottom w:val="none" w:sz="0" w:space="0" w:color="auto"/>
                <w:right w:val="none" w:sz="0" w:space="0" w:color="auto"/>
              </w:divBdr>
            </w:div>
          </w:divsChild>
        </w:div>
        <w:div w:id="1958945188">
          <w:marLeft w:val="0"/>
          <w:marRight w:val="0"/>
          <w:marTop w:val="0"/>
          <w:marBottom w:val="0"/>
          <w:divBdr>
            <w:top w:val="none" w:sz="0" w:space="0" w:color="auto"/>
            <w:left w:val="none" w:sz="0" w:space="0" w:color="auto"/>
            <w:bottom w:val="none" w:sz="0" w:space="0" w:color="auto"/>
            <w:right w:val="none" w:sz="0" w:space="0" w:color="auto"/>
          </w:divBdr>
        </w:div>
        <w:div w:id="1958945190">
          <w:marLeft w:val="0"/>
          <w:marRight w:val="0"/>
          <w:marTop w:val="0"/>
          <w:marBottom w:val="0"/>
          <w:divBdr>
            <w:top w:val="none" w:sz="0" w:space="0" w:color="auto"/>
            <w:left w:val="none" w:sz="0" w:space="0" w:color="auto"/>
            <w:bottom w:val="none" w:sz="0" w:space="0" w:color="auto"/>
            <w:right w:val="none" w:sz="0" w:space="0" w:color="auto"/>
          </w:divBdr>
        </w:div>
        <w:div w:id="1958945191">
          <w:marLeft w:val="0"/>
          <w:marRight w:val="0"/>
          <w:marTop w:val="0"/>
          <w:marBottom w:val="0"/>
          <w:divBdr>
            <w:top w:val="none" w:sz="0" w:space="0" w:color="auto"/>
            <w:left w:val="none" w:sz="0" w:space="0" w:color="auto"/>
            <w:bottom w:val="none" w:sz="0" w:space="0" w:color="auto"/>
            <w:right w:val="none" w:sz="0" w:space="0" w:color="auto"/>
          </w:divBdr>
          <w:divsChild>
            <w:div w:id="19589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5185">
      <w:marLeft w:val="0"/>
      <w:marRight w:val="0"/>
      <w:marTop w:val="0"/>
      <w:marBottom w:val="0"/>
      <w:divBdr>
        <w:top w:val="none" w:sz="0" w:space="0" w:color="auto"/>
        <w:left w:val="none" w:sz="0" w:space="0" w:color="auto"/>
        <w:bottom w:val="none" w:sz="0" w:space="0" w:color="auto"/>
        <w:right w:val="none" w:sz="0" w:space="0" w:color="auto"/>
      </w:divBdr>
    </w:div>
    <w:div w:id="1958945186">
      <w:marLeft w:val="0"/>
      <w:marRight w:val="0"/>
      <w:marTop w:val="0"/>
      <w:marBottom w:val="0"/>
      <w:divBdr>
        <w:top w:val="none" w:sz="0" w:space="0" w:color="auto"/>
        <w:left w:val="none" w:sz="0" w:space="0" w:color="auto"/>
        <w:bottom w:val="none" w:sz="0" w:space="0" w:color="auto"/>
        <w:right w:val="none" w:sz="0" w:space="0" w:color="auto"/>
      </w:divBdr>
    </w:div>
    <w:div w:id="1958945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a.jankovica@lj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irts.aleksandrovs@lja.l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ja.putane@lja.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578</TotalTime>
  <Pages>12</Pages>
  <Words>3304</Words>
  <Characters>21377</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jūras kodeksā</dc:title>
  <dc:subject>likumprojekts</dc:subject>
  <dc:creator>Ģirts Aleksandrovs</dc:creator>
  <cp:keywords/>
  <dc:description>Ģ.Aleksandrovs67062164girts.aleksandrovs@lja.lv</dc:description>
  <cp:lastModifiedBy>Baiba Šterna</cp:lastModifiedBy>
  <cp:revision>188</cp:revision>
  <cp:lastPrinted>2012-09-04T12:08:00Z</cp:lastPrinted>
  <dcterms:created xsi:type="dcterms:W3CDTF">2012-06-11T08:57:00Z</dcterms:created>
  <dcterms:modified xsi:type="dcterms:W3CDTF">2012-10-22T11:54:00Z</dcterms:modified>
</cp:coreProperties>
</file>