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4D" w:rsidRPr="00771D35" w:rsidRDefault="00EA104D" w:rsidP="00EA104D">
      <w:pPr>
        <w:spacing w:after="0" w:line="240" w:lineRule="auto"/>
        <w:jc w:val="center"/>
        <w:rPr>
          <w:rFonts w:ascii="Times New Roman" w:eastAsia="Times New Roman" w:hAnsi="Times New Roman" w:cs="Times New Roman"/>
          <w:sz w:val="28"/>
          <w:szCs w:val="28"/>
          <w:lang w:eastAsia="lv-LV"/>
        </w:rPr>
      </w:pPr>
    </w:p>
    <w:p w:rsidR="00EA104D" w:rsidRPr="00771D35" w:rsidRDefault="00EA104D" w:rsidP="00EA104D">
      <w:pPr>
        <w:spacing w:after="0" w:line="240" w:lineRule="auto"/>
        <w:jc w:val="center"/>
        <w:rPr>
          <w:rFonts w:ascii="Times New Roman" w:eastAsia="Times New Roman" w:hAnsi="Times New Roman" w:cs="Times New Roman"/>
          <w:sz w:val="28"/>
          <w:szCs w:val="28"/>
          <w:lang w:eastAsia="lv-LV"/>
        </w:rPr>
      </w:pPr>
    </w:p>
    <w:p w:rsidR="00EA104D" w:rsidRPr="00771D35" w:rsidRDefault="00EA104D" w:rsidP="00EA104D">
      <w:pPr>
        <w:spacing w:after="0" w:line="240" w:lineRule="auto"/>
        <w:jc w:val="center"/>
        <w:rPr>
          <w:rFonts w:ascii="Times New Roman" w:eastAsia="Times New Roman" w:hAnsi="Times New Roman" w:cs="Times New Roman"/>
          <w:sz w:val="28"/>
          <w:szCs w:val="28"/>
          <w:lang w:eastAsia="lv-LV"/>
        </w:rPr>
      </w:pPr>
    </w:p>
    <w:p w:rsidR="00EA104D" w:rsidRPr="00771D35" w:rsidRDefault="00EA104D" w:rsidP="00EA104D">
      <w:pPr>
        <w:spacing w:after="0" w:line="240" w:lineRule="auto"/>
        <w:jc w:val="center"/>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LATVIJAS REPUBLIKAS MINISTRU KABINETS</w:t>
      </w:r>
    </w:p>
    <w:p w:rsidR="00EA104D" w:rsidRPr="00771D35" w:rsidRDefault="00EA104D" w:rsidP="00EA104D">
      <w:pPr>
        <w:spacing w:after="0" w:line="240" w:lineRule="auto"/>
        <w:rPr>
          <w:rFonts w:ascii="Times New Roman" w:eastAsia="Times New Roman" w:hAnsi="Times New Roman" w:cs="Times New Roman"/>
          <w:sz w:val="24"/>
          <w:szCs w:val="24"/>
          <w:lang w:eastAsia="lv-LV"/>
        </w:rPr>
      </w:pPr>
    </w:p>
    <w:p w:rsidR="00EA104D" w:rsidRPr="00771D35" w:rsidRDefault="00EA104D" w:rsidP="00EA104D">
      <w:pPr>
        <w:tabs>
          <w:tab w:val="left" w:pos="6549"/>
        </w:tabs>
        <w:spacing w:after="0" w:line="240" w:lineRule="auto"/>
        <w:jc w:val="both"/>
        <w:rPr>
          <w:rFonts w:ascii="Times New Roman" w:eastAsia="Times New Roman" w:hAnsi="Times New Roman" w:cs="Times New Roman"/>
          <w:sz w:val="28"/>
          <w:szCs w:val="28"/>
          <w:lang w:eastAsia="lv-LV"/>
        </w:rPr>
      </w:pPr>
    </w:p>
    <w:p w:rsidR="00EA104D" w:rsidRPr="00771D35" w:rsidRDefault="00EA104D" w:rsidP="00EA104D">
      <w:pPr>
        <w:tabs>
          <w:tab w:val="left" w:pos="6549"/>
        </w:tabs>
        <w:spacing w:after="0" w:line="240" w:lineRule="auto"/>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2013.gada</w:t>
      </w:r>
      <w:r w:rsidRPr="00771D35">
        <w:rPr>
          <w:rFonts w:ascii="Times New Roman" w:eastAsia="Times New Roman" w:hAnsi="Times New Roman" w:cs="Times New Roman"/>
          <w:sz w:val="28"/>
          <w:szCs w:val="28"/>
          <w:lang w:eastAsia="lv-LV"/>
        </w:rPr>
        <w:tab/>
      </w:r>
      <w:r w:rsidRPr="00771D35">
        <w:rPr>
          <w:rFonts w:ascii="Times New Roman" w:eastAsia="Times New Roman" w:hAnsi="Times New Roman" w:cs="Times New Roman"/>
          <w:sz w:val="28"/>
          <w:szCs w:val="28"/>
          <w:lang w:eastAsia="lv-LV"/>
        </w:rPr>
        <w:tab/>
        <w:t xml:space="preserve">Noteikumi Nr. </w:t>
      </w:r>
    </w:p>
    <w:p w:rsidR="00EA104D" w:rsidRPr="00771D35" w:rsidRDefault="00EA104D" w:rsidP="00EA104D">
      <w:pPr>
        <w:tabs>
          <w:tab w:val="left" w:pos="6549"/>
        </w:tabs>
        <w:spacing w:after="0" w:line="240" w:lineRule="auto"/>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Rīgā</w:t>
      </w:r>
      <w:r w:rsidRPr="00771D35">
        <w:rPr>
          <w:rFonts w:ascii="Times New Roman" w:eastAsia="Times New Roman" w:hAnsi="Times New Roman" w:cs="Times New Roman"/>
          <w:sz w:val="28"/>
          <w:szCs w:val="28"/>
          <w:lang w:eastAsia="lv-LV"/>
        </w:rPr>
        <w:tab/>
      </w:r>
      <w:r w:rsidRPr="00771D35">
        <w:rPr>
          <w:rFonts w:ascii="Times New Roman" w:eastAsia="Times New Roman" w:hAnsi="Times New Roman" w:cs="Times New Roman"/>
          <w:sz w:val="28"/>
          <w:szCs w:val="28"/>
          <w:lang w:eastAsia="lv-LV"/>
        </w:rPr>
        <w:tab/>
        <w:t>(prot. Nr..§)</w:t>
      </w:r>
    </w:p>
    <w:p w:rsidR="00EA104D" w:rsidRPr="00771D35" w:rsidRDefault="00EA104D" w:rsidP="00EA104D">
      <w:pPr>
        <w:spacing w:after="0" w:line="240" w:lineRule="auto"/>
        <w:rPr>
          <w:rFonts w:ascii="Times New Roman" w:eastAsia="Times New Roman" w:hAnsi="Times New Roman" w:cs="Times New Roman"/>
          <w:sz w:val="24"/>
          <w:szCs w:val="24"/>
          <w:lang w:eastAsia="lv-LV"/>
        </w:rPr>
      </w:pPr>
    </w:p>
    <w:p w:rsidR="00EA104D" w:rsidRPr="00771D35" w:rsidRDefault="00EA104D" w:rsidP="00EA104D">
      <w:pPr>
        <w:widowControl w:val="0"/>
        <w:spacing w:after="0" w:line="240" w:lineRule="auto"/>
        <w:jc w:val="center"/>
        <w:outlineLvl w:val="0"/>
        <w:rPr>
          <w:rFonts w:ascii="Times New Roman" w:eastAsia="Times New Roman" w:hAnsi="Times New Roman" w:cs="Times New Roman"/>
          <w:b/>
          <w:bCs/>
          <w:sz w:val="28"/>
          <w:szCs w:val="28"/>
          <w:lang w:eastAsia="lv-LV"/>
        </w:rPr>
      </w:pPr>
      <w:r w:rsidRPr="00771D35">
        <w:rPr>
          <w:rFonts w:ascii="Times New Roman" w:eastAsia="Times New Roman" w:hAnsi="Times New Roman" w:cs="Times New Roman"/>
          <w:b/>
          <w:bCs/>
          <w:sz w:val="28"/>
          <w:szCs w:val="28"/>
          <w:lang w:eastAsia="lv-LV"/>
        </w:rPr>
        <w:t>Grozījumi Ministru kabineta 2012.gada 15.maija noteikumos Nr.341 "Kārtība, kādā nosaka un kompensē ar sabiedriskā transporta pakalpojumu sniegšanu saistītos zaudējumu un izdevumus un nosaka sabiedriskā transporta pakalpojuma tarifu”</w:t>
      </w:r>
    </w:p>
    <w:p w:rsidR="00EA104D" w:rsidRDefault="00EA104D" w:rsidP="00EA104D">
      <w:pPr>
        <w:spacing w:after="0" w:line="240" w:lineRule="auto"/>
        <w:rPr>
          <w:rFonts w:ascii="Times New Roman" w:eastAsia="Times New Roman" w:hAnsi="Times New Roman" w:cs="Times New Roman"/>
          <w:sz w:val="24"/>
          <w:szCs w:val="24"/>
          <w:lang w:eastAsia="lv-LV"/>
        </w:rPr>
      </w:pPr>
    </w:p>
    <w:p w:rsidR="00EA104D" w:rsidRPr="00771D35" w:rsidRDefault="00EA104D" w:rsidP="00EA104D">
      <w:pPr>
        <w:spacing w:after="0" w:line="240" w:lineRule="auto"/>
        <w:rPr>
          <w:rFonts w:ascii="Times New Roman" w:eastAsia="Times New Roman" w:hAnsi="Times New Roman" w:cs="Times New Roman"/>
          <w:sz w:val="24"/>
          <w:szCs w:val="24"/>
          <w:lang w:eastAsia="lv-LV"/>
        </w:rPr>
      </w:pPr>
    </w:p>
    <w:p w:rsidR="00EA104D" w:rsidRPr="00771D35" w:rsidRDefault="00EA104D" w:rsidP="00EA104D">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Izdoti saskaņā ar</w:t>
      </w:r>
    </w:p>
    <w:p w:rsidR="00EA104D" w:rsidRPr="00771D35" w:rsidRDefault="00EA104D" w:rsidP="00EA104D">
      <w:pPr>
        <w:spacing w:after="0" w:line="240" w:lineRule="auto"/>
        <w:jc w:val="right"/>
        <w:rPr>
          <w:rFonts w:ascii="Times New Roman" w:eastAsia="Times New Roman" w:hAnsi="Times New Roman" w:cs="Times New Roman"/>
          <w:iCs/>
          <w:sz w:val="28"/>
          <w:szCs w:val="28"/>
          <w:lang w:eastAsia="lv-LV"/>
        </w:rPr>
      </w:pPr>
      <w:r w:rsidRPr="00771D35">
        <w:rPr>
          <w:rFonts w:ascii="Times New Roman" w:eastAsia="Times New Roman" w:hAnsi="Times New Roman" w:cs="Times New Roman"/>
          <w:iCs/>
          <w:sz w:val="28"/>
          <w:szCs w:val="28"/>
          <w:lang w:eastAsia="lv-LV"/>
        </w:rPr>
        <w:t>Sabiedriskā transporta pakalpojumu</w:t>
      </w:r>
    </w:p>
    <w:p w:rsidR="00EA104D" w:rsidRPr="00771D35" w:rsidRDefault="00EA104D" w:rsidP="00EA104D">
      <w:pPr>
        <w:spacing w:after="0" w:line="240" w:lineRule="auto"/>
        <w:jc w:val="right"/>
        <w:rPr>
          <w:rFonts w:ascii="Times New Roman" w:eastAsia="Times New Roman" w:hAnsi="Times New Roman" w:cs="Times New Roman"/>
          <w:iCs/>
          <w:sz w:val="28"/>
          <w:szCs w:val="28"/>
          <w:lang w:eastAsia="lv-LV"/>
        </w:rPr>
      </w:pPr>
      <w:r w:rsidRPr="00771D35">
        <w:rPr>
          <w:rFonts w:ascii="Times New Roman" w:eastAsia="Times New Roman" w:hAnsi="Times New Roman" w:cs="Times New Roman"/>
          <w:iCs/>
          <w:sz w:val="28"/>
          <w:szCs w:val="28"/>
          <w:lang w:eastAsia="lv-LV"/>
        </w:rPr>
        <w:t>likuma</w:t>
      </w:r>
      <w:r>
        <w:rPr>
          <w:rFonts w:ascii="Times New Roman" w:eastAsia="Times New Roman" w:hAnsi="Times New Roman" w:cs="Times New Roman"/>
          <w:iCs/>
          <w:sz w:val="28"/>
          <w:szCs w:val="28"/>
          <w:lang w:eastAsia="lv-LV"/>
        </w:rPr>
        <w:t xml:space="preserve"> 5.panta pirmās daļas 3.punktu,</w:t>
      </w:r>
    </w:p>
    <w:p w:rsidR="00EA104D" w:rsidRPr="00771D35" w:rsidRDefault="00EA104D" w:rsidP="00EA104D">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11.panta pirmo un otro daļu,</w:t>
      </w:r>
    </w:p>
    <w:p w:rsidR="00EA104D" w:rsidRPr="00771D35" w:rsidRDefault="00EA104D" w:rsidP="00EA104D">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12.panta trešo daļu un</w:t>
      </w:r>
    </w:p>
    <w:p w:rsidR="00EA104D" w:rsidRPr="00771D35" w:rsidRDefault="00EA104D" w:rsidP="00EA104D">
      <w:pPr>
        <w:spacing w:after="0" w:line="240" w:lineRule="auto"/>
        <w:jc w:val="right"/>
        <w:rPr>
          <w:rFonts w:ascii="Times New Roman" w:eastAsia="Times New Roman" w:hAnsi="Times New Roman" w:cs="Times New Roman"/>
          <w:iCs/>
          <w:sz w:val="28"/>
          <w:szCs w:val="28"/>
          <w:lang w:eastAsia="lv-LV"/>
        </w:rPr>
      </w:pPr>
      <w:r w:rsidRPr="00771D35">
        <w:rPr>
          <w:rFonts w:ascii="Times New Roman" w:eastAsia="Times New Roman" w:hAnsi="Times New Roman" w:cs="Times New Roman"/>
          <w:iCs/>
          <w:sz w:val="28"/>
          <w:szCs w:val="28"/>
          <w:lang w:eastAsia="lv-LV"/>
        </w:rPr>
        <w:t>16.panta otro daļu</w:t>
      </w:r>
    </w:p>
    <w:p w:rsidR="00EA104D" w:rsidRDefault="00EA104D" w:rsidP="00EA104D">
      <w:pPr>
        <w:spacing w:after="0" w:line="240" w:lineRule="auto"/>
        <w:jc w:val="right"/>
        <w:rPr>
          <w:rFonts w:ascii="Times New Roman" w:eastAsia="Times New Roman" w:hAnsi="Times New Roman" w:cs="Times New Roman"/>
          <w:iCs/>
          <w:sz w:val="28"/>
          <w:szCs w:val="28"/>
          <w:lang w:eastAsia="lv-LV"/>
        </w:rPr>
      </w:pPr>
    </w:p>
    <w:p w:rsidR="00EA104D" w:rsidRPr="00771D35" w:rsidRDefault="00EA104D" w:rsidP="00EA104D">
      <w:pPr>
        <w:spacing w:after="0" w:line="240" w:lineRule="auto"/>
        <w:jc w:val="right"/>
        <w:rPr>
          <w:rFonts w:ascii="Times New Roman" w:eastAsia="Times New Roman" w:hAnsi="Times New Roman" w:cs="Times New Roman"/>
          <w:iCs/>
          <w:sz w:val="28"/>
          <w:szCs w:val="28"/>
          <w:lang w:eastAsia="lv-LV"/>
        </w:rPr>
      </w:pPr>
    </w:p>
    <w:p w:rsidR="00EA104D" w:rsidRPr="00771D35" w:rsidRDefault="007527A4" w:rsidP="007527A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771D35">
        <w:rPr>
          <w:rFonts w:ascii="Times New Roman" w:eastAsia="Times New Roman" w:hAnsi="Times New Roman" w:cs="Times New Roman"/>
          <w:sz w:val="28"/>
          <w:szCs w:val="28"/>
          <w:lang w:eastAsia="lv-LV"/>
        </w:rPr>
        <w:t> </w:t>
      </w:r>
      <w:r w:rsidR="00EA104D" w:rsidRPr="00771D35">
        <w:rPr>
          <w:rFonts w:ascii="Times New Roman" w:eastAsia="Times New Roman" w:hAnsi="Times New Roman" w:cs="Times New Roman"/>
          <w:sz w:val="28"/>
          <w:szCs w:val="28"/>
          <w:lang w:eastAsia="lv-LV"/>
        </w:rPr>
        <w:t>Izdarīt Ministru kabineta 2012.gada 15.maija noteikumos Nr.341 „Kārtība, kādā nosaka un kompensē ar sabiedriskā transporta pakalpojumu sniegšanu saistītos zaudējumus un izdevumus un nosaka sabiedriskā transporta pakalpojuma tarifu” (Latvijas Vēstnesis, 2012, 90.nr.</w:t>
      </w:r>
      <w:r w:rsidR="00EA104D">
        <w:rPr>
          <w:rFonts w:ascii="Times New Roman" w:eastAsia="Times New Roman" w:hAnsi="Times New Roman" w:cs="Times New Roman"/>
          <w:sz w:val="28"/>
          <w:szCs w:val="28"/>
          <w:lang w:eastAsia="lv-LV"/>
        </w:rPr>
        <w:t>; 2013, 189.nr.</w:t>
      </w:r>
      <w:r w:rsidR="00EA104D" w:rsidRPr="00771D35">
        <w:rPr>
          <w:rFonts w:ascii="Times New Roman" w:eastAsia="Times New Roman" w:hAnsi="Times New Roman" w:cs="Times New Roman"/>
          <w:sz w:val="28"/>
          <w:szCs w:val="28"/>
          <w:lang w:eastAsia="lv-LV"/>
        </w:rPr>
        <w:t>) šādus grozījumus</w:t>
      </w:r>
      <w:r w:rsidR="00EA104D">
        <w:rPr>
          <w:rFonts w:ascii="Times New Roman" w:eastAsia="Times New Roman" w:hAnsi="Times New Roman" w:cs="Times New Roman"/>
          <w:sz w:val="28"/>
          <w:szCs w:val="28"/>
          <w:lang w:eastAsia="lv-LV"/>
        </w:rPr>
        <w:t>:</w:t>
      </w:r>
    </w:p>
    <w:p w:rsidR="00EA104D" w:rsidRPr="00771D35" w:rsidRDefault="00EA104D" w:rsidP="00EA104D">
      <w:pPr>
        <w:spacing w:after="0" w:line="240" w:lineRule="auto"/>
        <w:jc w:val="both"/>
        <w:rPr>
          <w:rFonts w:ascii="Times New Roman" w:eastAsia="Times New Roman" w:hAnsi="Times New Roman" w:cs="Times New Roman"/>
          <w:sz w:val="28"/>
          <w:szCs w:val="28"/>
          <w:lang w:eastAsia="lv-LV"/>
        </w:rPr>
      </w:pPr>
    </w:p>
    <w:p w:rsidR="00EA104D" w:rsidRPr="00916A4E" w:rsidRDefault="007527A4" w:rsidP="007527A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1.1.</w:t>
      </w:r>
      <w:r w:rsidR="00EA104D" w:rsidRPr="00771D35">
        <w:rPr>
          <w:rFonts w:ascii="Times New Roman" w:eastAsia="Times New Roman" w:hAnsi="Times New Roman" w:cs="Times New Roman"/>
          <w:sz w:val="28"/>
          <w:szCs w:val="28"/>
          <w:lang w:eastAsia="lv-LV"/>
        </w:rPr>
        <w:t> </w:t>
      </w:r>
      <w:r w:rsidR="00EA104D" w:rsidRPr="00916A4E">
        <w:rPr>
          <w:rFonts w:ascii="Times New Roman" w:eastAsia="Times New Roman" w:hAnsi="Times New Roman" w:cs="Times New Roman"/>
          <w:sz w:val="28"/>
          <w:szCs w:val="28"/>
          <w:lang w:eastAsia="lv-LV"/>
        </w:rPr>
        <w:t>Papildināt noteikumus ar 4</w:t>
      </w:r>
      <w:r w:rsidR="00EA104D">
        <w:rPr>
          <w:rFonts w:ascii="Times New Roman" w:eastAsia="Times New Roman" w:hAnsi="Times New Roman" w:cs="Times New Roman"/>
          <w:sz w:val="28"/>
          <w:szCs w:val="28"/>
          <w:lang w:eastAsia="lv-LV"/>
        </w:rPr>
        <w:t>.</w:t>
      </w:r>
      <w:r w:rsidR="00EA104D" w:rsidRPr="00916A4E">
        <w:rPr>
          <w:rFonts w:ascii="Times New Roman" w:eastAsia="Times New Roman" w:hAnsi="Times New Roman" w:cs="Times New Roman"/>
          <w:sz w:val="28"/>
          <w:szCs w:val="28"/>
          <w:vertAlign w:val="superscript"/>
          <w:lang w:eastAsia="lv-LV"/>
        </w:rPr>
        <w:t>1</w:t>
      </w:r>
      <w:r w:rsidR="00EA104D">
        <w:rPr>
          <w:rFonts w:ascii="Times New Roman" w:eastAsia="Times New Roman" w:hAnsi="Times New Roman" w:cs="Times New Roman"/>
          <w:sz w:val="28"/>
          <w:szCs w:val="28"/>
          <w:lang w:eastAsia="lv-LV"/>
        </w:rPr>
        <w:t xml:space="preserve"> </w:t>
      </w:r>
      <w:r w:rsidR="00EA104D" w:rsidRPr="00916A4E">
        <w:rPr>
          <w:rFonts w:ascii="Times New Roman" w:eastAsia="Times New Roman" w:hAnsi="Times New Roman" w:cs="Times New Roman"/>
          <w:sz w:val="28"/>
          <w:szCs w:val="28"/>
          <w:lang w:eastAsia="lv-LV"/>
        </w:rPr>
        <w:t>punktu šādā redakcijā:</w:t>
      </w:r>
    </w:p>
    <w:p w:rsidR="00EA104D" w:rsidRPr="00771D35" w:rsidRDefault="00EA104D" w:rsidP="007527A4">
      <w:pPr>
        <w:pStyle w:val="ListParagraph"/>
        <w:spacing w:after="0" w:line="240" w:lineRule="auto"/>
        <w:ind w:left="0" w:firstLine="720"/>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w:t>
      </w:r>
      <w:r w:rsidRPr="00771D35">
        <w:rPr>
          <w:rFonts w:ascii="Times New Roman" w:eastAsia="Times New Roman" w:hAnsi="Times New Roman" w:cs="Times New Roman"/>
          <w:sz w:val="28"/>
          <w:szCs w:val="28"/>
          <w:vertAlign w:val="superscript"/>
          <w:lang w:eastAsia="lv-LV"/>
        </w:rPr>
        <w:t>1</w:t>
      </w:r>
      <w:r w:rsidRPr="00771D35">
        <w:rPr>
          <w:rFonts w:ascii="Times New Roman" w:eastAsia="Times New Roman" w:hAnsi="Times New Roman" w:cs="Times New Roman"/>
          <w:sz w:val="28"/>
          <w:szCs w:val="28"/>
          <w:lang w:eastAsia="lv-LV"/>
        </w:rPr>
        <w:t> Šo noteikumu 4.punktā minētos no pārvadātāja iegūtos datus, kā arī citu maksimālo kompensējamo izmaksu aprēķināšanai nepieciešamo informāciju plānošanas reģions katru gadu uz 31.decembri iesniedz Autotransporta direkcijai. Šo informāciju plānošanas reģionam ir pienākums sniegt arī biežāk pēc Autotransporta direkcijas pieprasījuma.”</w:t>
      </w:r>
    </w:p>
    <w:p w:rsidR="00EA104D" w:rsidRPr="00916A4E" w:rsidRDefault="00EA104D" w:rsidP="00EA104D">
      <w:pPr>
        <w:spacing w:after="0" w:line="240" w:lineRule="auto"/>
        <w:jc w:val="both"/>
        <w:rPr>
          <w:rFonts w:ascii="Times New Roman" w:eastAsia="Times New Roman" w:hAnsi="Times New Roman" w:cs="Times New Roman"/>
          <w:sz w:val="28"/>
          <w:szCs w:val="28"/>
          <w:lang w:eastAsia="lv-LV"/>
        </w:rPr>
      </w:pPr>
    </w:p>
    <w:p w:rsidR="00EA104D" w:rsidRDefault="007527A4" w:rsidP="007527A4">
      <w:pPr>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1.2.</w:t>
      </w:r>
      <w:r w:rsidR="00EA104D" w:rsidRPr="00771D35">
        <w:rPr>
          <w:rFonts w:ascii="Times New Roman" w:eastAsia="Times New Roman" w:hAnsi="Times New Roman" w:cs="Times New Roman"/>
          <w:sz w:val="28"/>
          <w:szCs w:val="28"/>
          <w:lang w:eastAsia="lv-LV"/>
        </w:rPr>
        <w:t> Aizstāt 5.punktā skaitli „60</w:t>
      </w:r>
      <w:r w:rsidR="00EA104D">
        <w:rPr>
          <w:rFonts w:ascii="Times New Roman" w:eastAsia="Times New Roman" w:hAnsi="Times New Roman" w:cs="Times New Roman"/>
          <w:sz w:val="28"/>
          <w:szCs w:val="28"/>
          <w:lang w:eastAsia="lv-LV"/>
        </w:rPr>
        <w:t>.</w:t>
      </w:r>
      <w:r w:rsidR="00EA104D" w:rsidRPr="00771D35">
        <w:rPr>
          <w:rFonts w:ascii="Times New Roman" w:eastAsia="Times New Roman" w:hAnsi="Times New Roman" w:cs="Times New Roman"/>
          <w:sz w:val="28"/>
          <w:szCs w:val="28"/>
          <w:lang w:eastAsia="lv-LV"/>
        </w:rPr>
        <w:t>” ar skaitli „47.</w:t>
      </w:r>
      <w:r w:rsidR="00EA104D" w:rsidRPr="00771D35">
        <w:rPr>
          <w:rFonts w:ascii="Times New Roman" w:eastAsia="Times New Roman" w:hAnsi="Times New Roman" w:cs="Times New Roman"/>
          <w:sz w:val="28"/>
          <w:szCs w:val="28"/>
          <w:vertAlign w:val="superscript"/>
          <w:lang w:eastAsia="lv-LV"/>
        </w:rPr>
        <w:t>1</w:t>
      </w:r>
      <w:r w:rsidR="00EA104D" w:rsidRPr="00771D35">
        <w:rPr>
          <w:rFonts w:ascii="Times New Roman" w:eastAsia="Times New Roman" w:hAnsi="Times New Roman" w:cs="Times New Roman"/>
          <w:sz w:val="28"/>
          <w:szCs w:val="28"/>
          <w:lang w:eastAsia="lv-LV"/>
        </w:rPr>
        <w:t>”.</w:t>
      </w:r>
    </w:p>
    <w:p w:rsidR="00EA104D" w:rsidRPr="00771D35" w:rsidRDefault="00EA104D" w:rsidP="00EA104D">
      <w:pPr>
        <w:spacing w:after="0" w:line="240" w:lineRule="auto"/>
        <w:jc w:val="both"/>
        <w:rPr>
          <w:rFonts w:ascii="Times New Roman" w:eastAsia="Times New Roman" w:hAnsi="Times New Roman" w:cs="Times New Roman"/>
          <w:sz w:val="28"/>
          <w:szCs w:val="28"/>
          <w:lang w:eastAsia="lv-LV"/>
        </w:rPr>
      </w:pPr>
    </w:p>
    <w:p w:rsidR="00EA104D" w:rsidRPr="00771D35" w:rsidRDefault="007527A4" w:rsidP="007527A4">
      <w:pPr>
        <w:spacing w:after="0" w:line="240" w:lineRule="auto"/>
        <w:contextualSpacing/>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ab/>
      </w:r>
      <w:r w:rsidR="00EA104D">
        <w:rPr>
          <w:rFonts w:ascii="Times New Roman" w:eastAsia="Times New Roman" w:hAnsi="Times New Roman" w:cs="Times New Roman"/>
          <w:sz w:val="28"/>
          <w:szCs w:val="24"/>
          <w:lang w:eastAsia="lv-LV"/>
        </w:rPr>
        <w:t>1.3.</w:t>
      </w:r>
      <w:r w:rsidR="00EA104D" w:rsidRPr="00771D35">
        <w:rPr>
          <w:rFonts w:ascii="Times New Roman" w:eastAsia="Times New Roman" w:hAnsi="Times New Roman" w:cs="Times New Roman"/>
          <w:sz w:val="28"/>
          <w:szCs w:val="28"/>
          <w:lang w:eastAsia="lv-LV"/>
        </w:rPr>
        <w:t> </w:t>
      </w:r>
      <w:r w:rsidR="00EA104D" w:rsidRPr="00771D35">
        <w:rPr>
          <w:rFonts w:ascii="Times New Roman" w:eastAsia="Times New Roman" w:hAnsi="Times New Roman" w:cs="Times New Roman"/>
          <w:sz w:val="28"/>
          <w:szCs w:val="24"/>
          <w:lang w:eastAsia="lv-LV"/>
        </w:rPr>
        <w:t>Izteikt 7.2.apakšpunktu šādā redakcijā:</w:t>
      </w:r>
    </w:p>
    <w:p w:rsidR="00EA104D" w:rsidRPr="00771D35" w:rsidRDefault="00EA104D" w:rsidP="007527A4">
      <w:pPr>
        <w:spacing w:after="0" w:line="240" w:lineRule="auto"/>
        <w:ind w:firstLine="720"/>
        <w:contextualSpacing/>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„7.2.</w:t>
      </w:r>
      <w:r w:rsidRPr="00771D35">
        <w:rPr>
          <w:rFonts w:ascii="Times New Roman" w:eastAsia="Times New Roman" w:hAnsi="Times New Roman" w:cs="Times New Roman"/>
          <w:sz w:val="28"/>
          <w:szCs w:val="28"/>
          <w:lang w:eastAsia="lv-LV"/>
        </w:rPr>
        <w:t> </w:t>
      </w:r>
      <w:r w:rsidRPr="00771D35">
        <w:rPr>
          <w:rFonts w:ascii="Times New Roman" w:eastAsia="Times New Roman" w:hAnsi="Times New Roman" w:cs="Times New Roman"/>
          <w:sz w:val="28"/>
          <w:szCs w:val="24"/>
          <w:lang w:eastAsia="lv-LV"/>
        </w:rPr>
        <w:t>šo noteikumu 2.1.apakšpunktā minētos zaudējumus, ja tie saistīti ar pārvadājumiem pilsētas nozīmes maršrutu tīklā Sabiedriskā transporta pakalpojumu likuma 7.pantā noteiktajā gadījumā, - radušos zaudējumus par maršruta (reisa) daļu, kas ir ārpus pilsētas administratīvās teritorijas, ja šī maršruta</w:t>
      </w:r>
      <w:r>
        <w:rPr>
          <w:rFonts w:ascii="Times New Roman" w:eastAsia="Times New Roman" w:hAnsi="Times New Roman" w:cs="Times New Roman"/>
          <w:sz w:val="28"/>
          <w:szCs w:val="24"/>
          <w:lang w:eastAsia="lv-LV"/>
        </w:rPr>
        <w:t xml:space="preserve"> (reisa) daļa ir vairāk nekā 30</w:t>
      </w:r>
      <w:r w:rsidRPr="00771D35">
        <w:rPr>
          <w:rFonts w:ascii="Times New Roman" w:eastAsia="Times New Roman" w:hAnsi="Times New Roman" w:cs="Times New Roman"/>
          <w:sz w:val="28"/>
          <w:szCs w:val="24"/>
          <w:lang w:eastAsia="lv-LV"/>
        </w:rPr>
        <w:t>% no kopējā maršruta garuma;”.</w:t>
      </w:r>
    </w:p>
    <w:p w:rsidR="00EA104D" w:rsidRPr="00771D35" w:rsidRDefault="00EA104D" w:rsidP="00EA104D">
      <w:pPr>
        <w:spacing w:after="0" w:line="240" w:lineRule="auto"/>
        <w:rPr>
          <w:rFonts w:ascii="Times New Roman" w:eastAsia="Times New Roman" w:hAnsi="Times New Roman" w:cs="Times New Roman"/>
          <w:sz w:val="24"/>
          <w:szCs w:val="24"/>
          <w:lang w:eastAsia="lv-LV"/>
        </w:rPr>
      </w:pPr>
    </w:p>
    <w:p w:rsidR="00EA104D" w:rsidRPr="00771D35" w:rsidRDefault="00EA104D" w:rsidP="007527A4">
      <w:pPr>
        <w:tabs>
          <w:tab w:val="left" w:pos="0"/>
        </w:tabs>
        <w:spacing w:after="0" w:line="240" w:lineRule="auto"/>
        <w:contextualSpacing/>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ab/>
        <w:t>1.4.</w:t>
      </w:r>
      <w:r w:rsidRPr="00771D35">
        <w:rPr>
          <w:rFonts w:ascii="Times New Roman" w:eastAsia="Times New Roman" w:hAnsi="Times New Roman" w:cs="Times New Roman"/>
          <w:sz w:val="28"/>
          <w:szCs w:val="28"/>
          <w:lang w:eastAsia="lv-LV"/>
        </w:rPr>
        <w:t> </w:t>
      </w:r>
      <w:r w:rsidRPr="00771D35">
        <w:rPr>
          <w:rFonts w:ascii="Times New Roman" w:eastAsia="Times New Roman" w:hAnsi="Times New Roman" w:cs="Times New Roman"/>
          <w:sz w:val="28"/>
          <w:szCs w:val="24"/>
          <w:lang w:eastAsia="lv-LV"/>
        </w:rPr>
        <w:t>Aizstāt 10.punkta otrajā teikumā vārdu „zaudējumus” ar vārdiem „nesaņemtos ieņēmumus”.</w:t>
      </w:r>
    </w:p>
    <w:p w:rsidR="00EA104D" w:rsidRPr="00771D35" w:rsidRDefault="00EA104D" w:rsidP="00EA104D">
      <w:pPr>
        <w:tabs>
          <w:tab w:val="left" w:pos="851"/>
        </w:tabs>
        <w:spacing w:after="0" w:line="240" w:lineRule="auto"/>
        <w:contextualSpacing/>
        <w:jc w:val="both"/>
        <w:rPr>
          <w:rFonts w:ascii="Times New Roman" w:eastAsia="Times New Roman" w:hAnsi="Times New Roman" w:cs="Times New Roman"/>
          <w:sz w:val="28"/>
          <w:szCs w:val="24"/>
          <w:lang w:eastAsia="lv-LV"/>
        </w:rPr>
      </w:pPr>
    </w:p>
    <w:p w:rsidR="00EA104D" w:rsidRPr="00771D35" w:rsidRDefault="00EA104D" w:rsidP="007527A4">
      <w:pPr>
        <w:tabs>
          <w:tab w:val="left" w:pos="-3828"/>
        </w:tabs>
        <w:spacing w:after="0" w:line="240" w:lineRule="auto"/>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1.5.</w:t>
      </w:r>
      <w:r w:rsidRPr="00771D35">
        <w:rPr>
          <w:rFonts w:ascii="Times New Roman" w:eastAsia="Times New Roman" w:hAnsi="Times New Roman" w:cs="Times New Roman"/>
          <w:sz w:val="28"/>
          <w:szCs w:val="28"/>
          <w:lang w:eastAsia="lv-LV"/>
        </w:rPr>
        <w:t> Izteikt 30.3.1. un 30.3.2.apakšpunktu šādā redakcijā:</w:t>
      </w:r>
    </w:p>
    <w:p w:rsidR="00EA104D" w:rsidRPr="00771D35" w:rsidRDefault="00EA104D" w:rsidP="007527A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„30.3.1.</w:t>
      </w:r>
      <w:r w:rsidRPr="00771D35">
        <w:rPr>
          <w:rFonts w:ascii="Times New Roman" w:eastAsia="Times New Roman" w:hAnsi="Times New Roman" w:cs="Times New Roman"/>
          <w:sz w:val="28"/>
          <w:szCs w:val="28"/>
          <w:lang w:eastAsia="lv-LV"/>
        </w:rPr>
        <w:t> autobusiem un trolejbusiem tiešās izmaksas noteiktā pārvadājumu veidā attiecina pret nobrauktajiem kilometriem, sliežu transportam – pret vagonu vai sastāva nobrauktajiem kilometriem, neietverot tehnisko nobraukumu;</w:t>
      </w:r>
    </w:p>
    <w:p w:rsidR="00EA104D" w:rsidRDefault="00EA104D" w:rsidP="00EA104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30.3.2.</w:t>
      </w:r>
      <w:r w:rsidRPr="00771D35">
        <w:rPr>
          <w:rFonts w:ascii="Times New Roman" w:eastAsia="Times New Roman" w:hAnsi="Times New Roman" w:cs="Times New Roman"/>
          <w:sz w:val="28"/>
          <w:szCs w:val="28"/>
          <w:lang w:eastAsia="lv-LV"/>
        </w:rPr>
        <w:t> netiešās izmaksas sadala starp saimnieciskās darbības veidiem (virzieniem), attiecinot pret tajos gūtajiem ieņēmumiem, un netiešo izmaksu daļu, kas noteikta sabiedriskā transporta pakalpojumu sniegšanā, attiecina pret nobrauktajiem kilometriem (sliežu transportam – pret vagonu vai sastāva nobrauktajiem kilometriem) pilsētas nozīmes, reģionālajos vietējās nozīmes vai reģionālajos starppilsētu nozīmes maršrutos, neietverot tehnisko nobraukumu.”</w:t>
      </w:r>
    </w:p>
    <w:p w:rsidR="00EA104D" w:rsidRPr="00771D35" w:rsidRDefault="00EA104D" w:rsidP="00EA104D">
      <w:pPr>
        <w:spacing w:after="0" w:line="240" w:lineRule="auto"/>
        <w:jc w:val="both"/>
        <w:rPr>
          <w:rFonts w:ascii="Times New Roman" w:eastAsia="Times New Roman" w:hAnsi="Times New Roman" w:cs="Times New Roman"/>
          <w:sz w:val="28"/>
          <w:szCs w:val="28"/>
          <w:lang w:eastAsia="lv-LV"/>
        </w:rPr>
      </w:pPr>
    </w:p>
    <w:p w:rsidR="00EA104D" w:rsidRPr="00771D35" w:rsidRDefault="007527A4" w:rsidP="007527A4">
      <w:pPr>
        <w:tabs>
          <w:tab w:val="left" w:pos="-3828"/>
        </w:tabs>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1.6.</w:t>
      </w:r>
      <w:r w:rsidR="00EA104D" w:rsidRPr="00771D35">
        <w:rPr>
          <w:rFonts w:ascii="Times New Roman" w:eastAsia="Times New Roman" w:hAnsi="Times New Roman" w:cs="Times New Roman"/>
          <w:sz w:val="28"/>
          <w:szCs w:val="28"/>
          <w:lang w:eastAsia="lv-LV"/>
        </w:rPr>
        <w:t> Papildināt noteikumus ar 30</w:t>
      </w:r>
      <w:r w:rsidR="00EA104D">
        <w:rPr>
          <w:rFonts w:ascii="Times New Roman" w:eastAsia="Times New Roman" w:hAnsi="Times New Roman" w:cs="Times New Roman"/>
          <w:sz w:val="28"/>
          <w:szCs w:val="28"/>
          <w:lang w:eastAsia="lv-LV"/>
        </w:rPr>
        <w:t>.</w:t>
      </w:r>
      <w:r w:rsidR="00EA104D" w:rsidRPr="00771D35">
        <w:rPr>
          <w:rFonts w:ascii="Times New Roman" w:eastAsia="Times New Roman" w:hAnsi="Times New Roman" w:cs="Times New Roman"/>
          <w:sz w:val="28"/>
          <w:szCs w:val="28"/>
          <w:vertAlign w:val="superscript"/>
          <w:lang w:eastAsia="lv-LV"/>
        </w:rPr>
        <w:t>1</w:t>
      </w:r>
      <w:r w:rsidR="00CD6BE5" w:rsidRPr="00771D35">
        <w:rPr>
          <w:rFonts w:ascii="Times New Roman" w:eastAsia="Times New Roman" w:hAnsi="Times New Roman" w:cs="Times New Roman"/>
          <w:sz w:val="28"/>
          <w:szCs w:val="28"/>
          <w:lang w:eastAsia="lv-LV"/>
        </w:rPr>
        <w:t> </w:t>
      </w:r>
      <w:r w:rsidR="00EA104D" w:rsidRPr="00771D35">
        <w:rPr>
          <w:rFonts w:ascii="Times New Roman" w:eastAsia="Times New Roman" w:hAnsi="Times New Roman" w:cs="Times New Roman"/>
          <w:sz w:val="28"/>
          <w:szCs w:val="28"/>
          <w:lang w:eastAsia="lv-LV"/>
        </w:rPr>
        <w:t>punktu šādā redakcijā:</w:t>
      </w:r>
    </w:p>
    <w:p w:rsidR="00EA104D" w:rsidRDefault="007527A4" w:rsidP="007527A4">
      <w:pPr>
        <w:tabs>
          <w:tab w:val="left" w:pos="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sidRPr="00771D35">
        <w:rPr>
          <w:rFonts w:ascii="Times New Roman" w:eastAsia="Times New Roman" w:hAnsi="Times New Roman" w:cs="Times New Roman"/>
          <w:sz w:val="28"/>
          <w:szCs w:val="28"/>
          <w:lang w:eastAsia="lv-LV"/>
        </w:rPr>
        <w:t>„30</w:t>
      </w:r>
      <w:r w:rsidR="00EA104D">
        <w:rPr>
          <w:rFonts w:ascii="Times New Roman" w:eastAsia="Times New Roman" w:hAnsi="Times New Roman" w:cs="Times New Roman"/>
          <w:sz w:val="28"/>
          <w:szCs w:val="28"/>
          <w:lang w:eastAsia="lv-LV"/>
        </w:rPr>
        <w:t>.</w:t>
      </w:r>
      <w:r w:rsidR="00EA104D" w:rsidRPr="00771D35">
        <w:rPr>
          <w:rFonts w:ascii="Times New Roman" w:eastAsia="Times New Roman" w:hAnsi="Times New Roman" w:cs="Times New Roman"/>
          <w:sz w:val="28"/>
          <w:szCs w:val="28"/>
          <w:vertAlign w:val="superscript"/>
          <w:lang w:eastAsia="lv-LV"/>
        </w:rPr>
        <w:t>1</w:t>
      </w:r>
      <w:r w:rsidR="00EA104D" w:rsidRPr="00771D35">
        <w:rPr>
          <w:rFonts w:ascii="Times New Roman" w:eastAsia="Times New Roman" w:hAnsi="Times New Roman" w:cs="Times New Roman"/>
          <w:sz w:val="28"/>
          <w:szCs w:val="28"/>
          <w:lang w:eastAsia="lv-LV"/>
        </w:rPr>
        <w:t> Saskaņojot ar pasūtītāju, pārvadātājs grāmatvedības organizācijas dokumentos var noteikt citu tiešo un netiešo izmaksu sadales metodiku nekā noteikts šo noteikumu 30.3.1. un 30.3.2. apakšpunktā, ja tā ļauj precīzāk nodalīt izmaksas.”</w:t>
      </w:r>
    </w:p>
    <w:p w:rsidR="00EA104D" w:rsidRPr="00771D35" w:rsidRDefault="00EA104D" w:rsidP="00EA104D">
      <w:pPr>
        <w:tabs>
          <w:tab w:val="left" w:pos="0"/>
        </w:tabs>
        <w:spacing w:after="0" w:line="240" w:lineRule="auto"/>
        <w:jc w:val="both"/>
        <w:rPr>
          <w:rFonts w:ascii="Times New Roman" w:eastAsia="Times New Roman" w:hAnsi="Times New Roman" w:cs="Times New Roman"/>
          <w:sz w:val="28"/>
          <w:szCs w:val="28"/>
          <w:lang w:eastAsia="lv-LV"/>
        </w:rPr>
      </w:pPr>
    </w:p>
    <w:p w:rsidR="00EA104D" w:rsidRPr="00771D35" w:rsidRDefault="00EA104D" w:rsidP="007527A4">
      <w:pPr>
        <w:tabs>
          <w:tab w:val="left" w:pos="-3828"/>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1.7.</w:t>
      </w:r>
      <w:r w:rsidRPr="00771D35">
        <w:rPr>
          <w:rFonts w:ascii="Times New Roman" w:eastAsia="Times New Roman" w:hAnsi="Times New Roman" w:cs="Times New Roman"/>
          <w:sz w:val="28"/>
          <w:szCs w:val="28"/>
          <w:lang w:eastAsia="lv-LV"/>
        </w:rPr>
        <w:t> Izteikt 31.punktu šādā redakcijā:</w:t>
      </w:r>
    </w:p>
    <w:p w:rsidR="00EA104D" w:rsidRPr="00771D35" w:rsidRDefault="00EA104D" w:rsidP="007527A4">
      <w:pPr>
        <w:tabs>
          <w:tab w:val="left" w:pos="567"/>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Pr="00771D35">
        <w:rPr>
          <w:rFonts w:ascii="Times New Roman" w:eastAsia="Times New Roman" w:hAnsi="Times New Roman" w:cs="Times New Roman"/>
          <w:sz w:val="28"/>
          <w:szCs w:val="28"/>
          <w:lang w:eastAsia="lv-LV"/>
        </w:rPr>
        <w:t xml:space="preserve"> Nosakot izmaksu apmēru, pārvadātājs pieņem, ka sabiedrisko transportlīdzekļu nolietojumu un vērtību pārskata (kalendāra) gadā noraksta saskaņā ar lineāro metodi, nosakot šādu lietderīgās lietošanas laiku sabiedriskajiem transportlīdzekļiem, kas noteikti sabiedriskā transporta pakalpojumu pasūtījuma līgumā: </w:t>
      </w:r>
    </w:p>
    <w:p w:rsidR="00EA104D" w:rsidRPr="00771D35" w:rsidRDefault="00EA104D" w:rsidP="00EA104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w:t>
      </w:r>
      <w:r w:rsidRPr="00771D35">
        <w:rPr>
          <w:rFonts w:ascii="Times New Roman" w:eastAsia="Times New Roman" w:hAnsi="Times New Roman" w:cs="Times New Roman"/>
          <w:sz w:val="28"/>
          <w:szCs w:val="28"/>
          <w:lang w:eastAsia="lv-LV"/>
        </w:rPr>
        <w:t> autotransportam (autobusiem):</w:t>
      </w:r>
    </w:p>
    <w:p w:rsidR="00EA104D" w:rsidRPr="00C16A08" w:rsidRDefault="00EA104D" w:rsidP="00EA104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31.1.1.</w:t>
      </w:r>
      <w:r w:rsidRPr="00771D35">
        <w:rPr>
          <w:rFonts w:ascii="Times New Roman" w:eastAsia="Times New Roman" w:hAnsi="Times New Roman" w:cs="Times New Roman"/>
          <w:sz w:val="28"/>
          <w:szCs w:val="28"/>
          <w:lang w:eastAsia="lv-LV"/>
        </w:rPr>
        <w:t xml:space="preserve"> M2 kategorijas autobusiem, kuru pilna masa nepārsniedz piecas </w:t>
      </w:r>
      <w:r w:rsidRPr="00C16A08">
        <w:rPr>
          <w:rFonts w:ascii="Times New Roman" w:eastAsia="Times New Roman" w:hAnsi="Times New Roman" w:cs="Times New Roman"/>
          <w:sz w:val="28"/>
          <w:szCs w:val="28"/>
          <w:lang w:eastAsia="lv-LV"/>
        </w:rPr>
        <w:t>tonnas un kuru vecums no pirmās reģistrācijas dienas līdz dienai</w:t>
      </w:r>
      <w:r w:rsidRPr="00C16A08">
        <w:rPr>
          <w:color w:val="1F497D"/>
        </w:rPr>
        <w:t xml:space="preserve">, </w:t>
      </w:r>
      <w:r w:rsidRPr="00C16A08">
        <w:rPr>
          <w:rFonts w:ascii="Times New Roman" w:hAnsi="Times New Roman" w:cs="Times New Roman"/>
          <w:sz w:val="28"/>
          <w:szCs w:val="28"/>
        </w:rPr>
        <w:t>kad uzsākta</w:t>
      </w:r>
      <w:r w:rsidRPr="00C16A08">
        <w:t xml:space="preserve"> </w:t>
      </w:r>
      <w:r w:rsidRPr="00C16A08">
        <w:rPr>
          <w:rFonts w:ascii="Times New Roman" w:hAnsi="Times New Roman" w:cs="Times New Roman"/>
          <w:sz w:val="28"/>
          <w:szCs w:val="28"/>
        </w:rPr>
        <w:t>autobusa ekspluatācija pārvadātāja</w:t>
      </w:r>
      <w:r w:rsidRPr="00C16A08">
        <w:t xml:space="preserve"> </w:t>
      </w:r>
      <w:r w:rsidRPr="00C16A08">
        <w:rPr>
          <w:rFonts w:ascii="Times New Roman" w:hAnsi="Times New Roman" w:cs="Times New Roman"/>
          <w:sz w:val="28"/>
          <w:szCs w:val="28"/>
        </w:rPr>
        <w:t>uzņēmumā</w:t>
      </w:r>
      <w:r w:rsidRPr="00C16A08">
        <w:rPr>
          <w:rFonts w:ascii="Times New Roman" w:eastAsia="Times New Roman" w:hAnsi="Times New Roman" w:cs="Times New Roman"/>
          <w:sz w:val="28"/>
          <w:szCs w:val="28"/>
          <w:lang w:eastAsia="lv-LV"/>
        </w:rPr>
        <w:t>, ir:</w:t>
      </w:r>
    </w:p>
    <w:p w:rsidR="00EA104D" w:rsidRPr="00C16A08" w:rsidRDefault="00EA104D" w:rsidP="00EA104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31.1.1.1.</w:t>
      </w:r>
      <w:r w:rsidRPr="00771D35">
        <w:rPr>
          <w:rFonts w:ascii="Times New Roman" w:eastAsia="Times New Roman" w:hAnsi="Times New Roman" w:cs="Times New Roman"/>
          <w:sz w:val="28"/>
          <w:szCs w:val="28"/>
          <w:lang w:eastAsia="lv-LV"/>
        </w:rPr>
        <w:t> </w:t>
      </w:r>
      <w:r w:rsidRPr="00C16A08">
        <w:rPr>
          <w:rFonts w:ascii="Times New Roman" w:eastAsia="Times New Roman" w:hAnsi="Times New Roman" w:cs="Times New Roman"/>
          <w:sz w:val="28"/>
          <w:szCs w:val="28"/>
          <w:lang w:eastAsia="lv-LV"/>
        </w:rPr>
        <w:t>līdz diviem gadiem, – ne mazāk kā pieci gadi;</w:t>
      </w:r>
    </w:p>
    <w:p w:rsidR="00EA104D" w:rsidRPr="00C16A08" w:rsidRDefault="00EA104D" w:rsidP="00EA104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31.1.1.2.</w:t>
      </w:r>
      <w:r w:rsidRPr="00771D35">
        <w:rPr>
          <w:rFonts w:ascii="Times New Roman" w:eastAsia="Times New Roman" w:hAnsi="Times New Roman" w:cs="Times New Roman"/>
          <w:sz w:val="28"/>
          <w:szCs w:val="28"/>
          <w:lang w:eastAsia="lv-LV"/>
        </w:rPr>
        <w:t> </w:t>
      </w:r>
      <w:r w:rsidRPr="00C16A08">
        <w:rPr>
          <w:rFonts w:ascii="Times New Roman" w:eastAsia="Times New Roman" w:hAnsi="Times New Roman" w:cs="Times New Roman"/>
          <w:sz w:val="28"/>
          <w:szCs w:val="28"/>
          <w:lang w:eastAsia="lv-LV"/>
        </w:rPr>
        <w:t>divi gadi un vairāk, – ne mazāk kā trīs gadi;</w:t>
      </w:r>
    </w:p>
    <w:p w:rsidR="00EA104D" w:rsidRPr="00895ABE" w:rsidRDefault="00EA104D" w:rsidP="00EA104D">
      <w:pPr>
        <w:spacing w:after="0" w:line="240" w:lineRule="auto"/>
        <w:ind w:firstLine="720"/>
        <w:jc w:val="both"/>
        <w:rPr>
          <w:rFonts w:ascii="Times New Roman" w:eastAsia="Times New Roman" w:hAnsi="Times New Roman" w:cs="Times New Roman"/>
          <w:sz w:val="28"/>
          <w:szCs w:val="28"/>
          <w:lang w:eastAsia="lv-LV"/>
        </w:rPr>
      </w:pPr>
      <w:r w:rsidRPr="00C16A08">
        <w:rPr>
          <w:rFonts w:ascii="Times New Roman" w:eastAsia="Times New Roman" w:hAnsi="Times New Roman" w:cs="Times New Roman"/>
          <w:sz w:val="28"/>
          <w:szCs w:val="28"/>
          <w:lang w:eastAsia="lv-LV"/>
        </w:rPr>
        <w:t>31.1.2.</w:t>
      </w:r>
      <w:r w:rsidRPr="00771D35">
        <w:rPr>
          <w:rFonts w:ascii="Times New Roman" w:eastAsia="Times New Roman" w:hAnsi="Times New Roman" w:cs="Times New Roman"/>
          <w:sz w:val="28"/>
          <w:szCs w:val="28"/>
          <w:lang w:eastAsia="lv-LV"/>
        </w:rPr>
        <w:t> </w:t>
      </w:r>
      <w:r w:rsidRPr="00C16A08">
        <w:rPr>
          <w:rFonts w:ascii="Times New Roman" w:eastAsia="Times New Roman" w:hAnsi="Times New Roman" w:cs="Times New Roman"/>
          <w:sz w:val="28"/>
          <w:szCs w:val="28"/>
          <w:lang w:eastAsia="lv-LV"/>
        </w:rPr>
        <w:t>M3 kategorijas autobusiem, kuru pilna masa pārsniedz piecas tonnas un kuru vecums no pirmās reģistrācijas dienas līdz dienai</w:t>
      </w:r>
      <w:r w:rsidRPr="00C16A08">
        <w:rPr>
          <w:color w:val="1F497D"/>
        </w:rPr>
        <w:t xml:space="preserve">, </w:t>
      </w:r>
      <w:r w:rsidRPr="00C16A08">
        <w:rPr>
          <w:rFonts w:ascii="Times New Roman" w:hAnsi="Times New Roman" w:cs="Times New Roman"/>
          <w:sz w:val="28"/>
          <w:szCs w:val="28"/>
        </w:rPr>
        <w:t>kad uzsākta</w:t>
      </w:r>
      <w:r w:rsidRPr="00C16A08">
        <w:rPr>
          <w:color w:val="1F497D"/>
        </w:rPr>
        <w:t xml:space="preserve"> </w:t>
      </w:r>
      <w:r w:rsidRPr="00C16A08">
        <w:rPr>
          <w:rFonts w:ascii="Times New Roman" w:hAnsi="Times New Roman" w:cs="Times New Roman"/>
          <w:sz w:val="28"/>
          <w:szCs w:val="28"/>
        </w:rPr>
        <w:t>autobusa ekspluatācija pārvadātāja</w:t>
      </w:r>
      <w:r w:rsidRPr="00C16A08">
        <w:t xml:space="preserve"> </w:t>
      </w:r>
      <w:r w:rsidRPr="00C16A08">
        <w:rPr>
          <w:rFonts w:ascii="Times New Roman" w:hAnsi="Times New Roman" w:cs="Times New Roman"/>
          <w:sz w:val="28"/>
          <w:szCs w:val="28"/>
        </w:rPr>
        <w:t>uzņēmumā,</w:t>
      </w:r>
      <w:r w:rsidRPr="00C16A08">
        <w:rPr>
          <w:rFonts w:ascii="Times New Roman" w:eastAsia="Times New Roman" w:hAnsi="Times New Roman" w:cs="Times New Roman"/>
          <w:sz w:val="28"/>
          <w:szCs w:val="28"/>
          <w:lang w:eastAsia="lv-LV"/>
        </w:rPr>
        <w:t xml:space="preserve"> ir:</w:t>
      </w:r>
    </w:p>
    <w:p w:rsidR="00EA104D" w:rsidRPr="00771D35" w:rsidRDefault="00EA104D" w:rsidP="00EA104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31.1.2.1.</w:t>
      </w:r>
      <w:r w:rsidRPr="00771D35">
        <w:rPr>
          <w:rFonts w:ascii="Times New Roman" w:eastAsia="Times New Roman" w:hAnsi="Times New Roman" w:cs="Times New Roman"/>
          <w:sz w:val="28"/>
          <w:szCs w:val="28"/>
          <w:lang w:eastAsia="lv-LV"/>
        </w:rPr>
        <w:t> līdz diviem gadiem, – ne mazāk kā 10 gadu;</w:t>
      </w:r>
    </w:p>
    <w:p w:rsidR="00EA104D" w:rsidRPr="00771D35" w:rsidRDefault="00EA104D" w:rsidP="00EA104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31.1.2.2.</w:t>
      </w:r>
      <w:r w:rsidRPr="00771D35">
        <w:rPr>
          <w:rFonts w:ascii="Times New Roman" w:eastAsia="Times New Roman" w:hAnsi="Times New Roman" w:cs="Times New Roman"/>
          <w:sz w:val="28"/>
          <w:szCs w:val="28"/>
          <w:lang w:eastAsia="lv-LV"/>
        </w:rPr>
        <w:t> no diviem līdz pieciem gadiem, – ne mazāk kā 12 gadu mīnus autobusa vecums;</w:t>
      </w:r>
    </w:p>
    <w:p w:rsidR="00EA104D" w:rsidRPr="00771D35" w:rsidRDefault="00EA104D" w:rsidP="00EA104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31.1.2.3.</w:t>
      </w:r>
      <w:r w:rsidRPr="00771D35">
        <w:rPr>
          <w:rFonts w:ascii="Times New Roman" w:eastAsia="Times New Roman" w:hAnsi="Times New Roman" w:cs="Times New Roman"/>
          <w:sz w:val="28"/>
          <w:szCs w:val="28"/>
          <w:lang w:eastAsia="lv-LV"/>
        </w:rPr>
        <w:t> no pieciem līdz astoņiem gadiem, – ne mazāk kā 13 gadu mīnus autobusa vecums;</w:t>
      </w:r>
    </w:p>
    <w:p w:rsidR="00EA104D" w:rsidRPr="00771D35" w:rsidRDefault="00EA104D" w:rsidP="00EA104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31.1.2.4.</w:t>
      </w:r>
      <w:r w:rsidRPr="00771D35">
        <w:rPr>
          <w:rFonts w:ascii="Times New Roman" w:eastAsia="Times New Roman" w:hAnsi="Times New Roman" w:cs="Times New Roman"/>
          <w:sz w:val="28"/>
          <w:szCs w:val="28"/>
          <w:lang w:eastAsia="lv-LV"/>
        </w:rPr>
        <w:t> no astoņiem līdz 12 gadiem, – ne mazāk kā 14 gadu mīnus autobusa vecums;</w:t>
      </w:r>
    </w:p>
    <w:p w:rsidR="00EA104D" w:rsidRPr="00771D35" w:rsidRDefault="00EA104D" w:rsidP="00EA104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31.1.2.5.</w:t>
      </w:r>
      <w:r w:rsidRPr="00771D35">
        <w:rPr>
          <w:rFonts w:ascii="Times New Roman" w:eastAsia="Times New Roman" w:hAnsi="Times New Roman" w:cs="Times New Roman"/>
          <w:sz w:val="28"/>
          <w:szCs w:val="28"/>
          <w:lang w:eastAsia="lv-LV"/>
        </w:rPr>
        <w:t> 12 gadu un vairāk, – ne mazāk kā trīs gadi;</w:t>
      </w:r>
    </w:p>
    <w:p w:rsidR="00EA104D" w:rsidRPr="00771D35" w:rsidRDefault="00EA104D" w:rsidP="00EA104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31.2.</w:t>
      </w:r>
      <w:r w:rsidRPr="00771D35">
        <w:rPr>
          <w:rFonts w:ascii="Times New Roman" w:eastAsia="Times New Roman" w:hAnsi="Times New Roman" w:cs="Times New Roman"/>
          <w:sz w:val="28"/>
          <w:szCs w:val="28"/>
          <w:lang w:eastAsia="lv-LV"/>
        </w:rPr>
        <w:t> sliežu transportam (vilcieniem un tramvajiem) – 20 gadu;</w:t>
      </w:r>
    </w:p>
    <w:p w:rsidR="00EA104D" w:rsidRPr="00771D35" w:rsidRDefault="00EA104D" w:rsidP="00EA104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31.3.</w:t>
      </w:r>
      <w:r w:rsidRPr="00771D35">
        <w:rPr>
          <w:rFonts w:ascii="Times New Roman" w:eastAsia="Times New Roman" w:hAnsi="Times New Roman" w:cs="Times New Roman"/>
          <w:sz w:val="28"/>
          <w:szCs w:val="28"/>
          <w:lang w:eastAsia="lv-LV"/>
        </w:rPr>
        <w:t> pilsētas elektrotransportam (trolejbusiem) – 12 gadu.</w:t>
      </w:r>
    </w:p>
    <w:p w:rsidR="00EA104D" w:rsidRPr="00771D35" w:rsidRDefault="00EA104D" w:rsidP="00EA104D">
      <w:pPr>
        <w:tabs>
          <w:tab w:val="left" w:pos="1134"/>
        </w:tabs>
        <w:spacing w:after="0" w:line="240" w:lineRule="auto"/>
        <w:jc w:val="both"/>
        <w:rPr>
          <w:rFonts w:ascii="Times New Roman" w:eastAsia="Times New Roman" w:hAnsi="Times New Roman" w:cs="Times New Roman"/>
          <w:sz w:val="28"/>
          <w:szCs w:val="28"/>
          <w:lang w:eastAsia="lv-LV"/>
        </w:rPr>
      </w:pPr>
    </w:p>
    <w:p w:rsidR="00EA104D" w:rsidRPr="00771D35" w:rsidRDefault="00EA104D" w:rsidP="007527A4">
      <w:pPr>
        <w:tabs>
          <w:tab w:val="left" w:pos="-3686"/>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w:t>
      </w:r>
      <w:r w:rsidRPr="00771D35">
        <w:rPr>
          <w:rFonts w:ascii="Times New Roman" w:eastAsia="Times New Roman" w:hAnsi="Times New Roman" w:cs="Times New Roman"/>
          <w:sz w:val="28"/>
          <w:szCs w:val="28"/>
          <w:lang w:eastAsia="lv-LV"/>
        </w:rPr>
        <w:t> Izteikt 34.4.apakšpunktu šādā redakcijā:</w:t>
      </w:r>
    </w:p>
    <w:p w:rsidR="00EA104D" w:rsidRDefault="007527A4" w:rsidP="007527A4">
      <w:pPr>
        <w:tabs>
          <w:tab w:val="left" w:pos="-3544"/>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„34.4.</w:t>
      </w:r>
      <w:r w:rsidR="00EA104D" w:rsidRPr="00771D35">
        <w:rPr>
          <w:rFonts w:ascii="Times New Roman" w:eastAsia="Times New Roman" w:hAnsi="Times New Roman" w:cs="Times New Roman"/>
          <w:sz w:val="28"/>
          <w:szCs w:val="28"/>
          <w:lang w:eastAsia="lv-LV"/>
        </w:rPr>
        <w:t> informāciju par zaudējumiem maršrutos (reisos), kuriem vairāk nekā 30% no kopējā maršruta (reisa) garuma ir ārpus pilsētas administratīvās teritorijas (7.pielikums);”.</w:t>
      </w:r>
    </w:p>
    <w:p w:rsidR="00EA104D" w:rsidRPr="00771D35" w:rsidRDefault="00EA104D" w:rsidP="00EA104D">
      <w:pPr>
        <w:tabs>
          <w:tab w:val="left" w:pos="1134"/>
        </w:tabs>
        <w:spacing w:after="0" w:line="240" w:lineRule="auto"/>
        <w:jc w:val="both"/>
        <w:rPr>
          <w:rFonts w:ascii="Times New Roman" w:eastAsia="Times New Roman" w:hAnsi="Times New Roman" w:cs="Times New Roman"/>
          <w:sz w:val="28"/>
          <w:szCs w:val="28"/>
          <w:lang w:eastAsia="lv-LV"/>
        </w:rPr>
      </w:pPr>
    </w:p>
    <w:p w:rsidR="00EA104D" w:rsidRPr="00771D35" w:rsidRDefault="00EA104D" w:rsidP="007527A4">
      <w:pPr>
        <w:tabs>
          <w:tab w:val="left" w:pos="-3828"/>
        </w:tabs>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1.9.</w:t>
      </w:r>
      <w:r w:rsidRPr="00771D35">
        <w:rPr>
          <w:rFonts w:ascii="Times New Roman" w:eastAsia="Times New Roman" w:hAnsi="Times New Roman" w:cs="Times New Roman"/>
          <w:sz w:val="28"/>
          <w:szCs w:val="28"/>
          <w:lang w:eastAsia="lv-LV"/>
        </w:rPr>
        <w:t> Papildināt noteikumus ar 41</w:t>
      </w:r>
      <w:r>
        <w:rPr>
          <w:rFonts w:ascii="Times New Roman" w:eastAsia="Times New Roman" w:hAnsi="Times New Roman" w:cs="Times New Roman"/>
          <w:sz w:val="28"/>
          <w:szCs w:val="28"/>
          <w:lang w:eastAsia="lv-LV"/>
        </w:rPr>
        <w:t>.</w:t>
      </w:r>
      <w:r w:rsidRPr="00771D35">
        <w:rPr>
          <w:rFonts w:ascii="Times New Roman" w:eastAsia="Times New Roman" w:hAnsi="Times New Roman" w:cs="Times New Roman"/>
          <w:sz w:val="28"/>
          <w:szCs w:val="28"/>
          <w:vertAlign w:val="superscript"/>
          <w:lang w:eastAsia="lv-LV"/>
        </w:rPr>
        <w:t>1</w:t>
      </w:r>
      <w:r w:rsidRPr="00771D35">
        <w:rPr>
          <w:rFonts w:ascii="Times New Roman" w:eastAsia="Times New Roman" w:hAnsi="Times New Roman" w:cs="Times New Roman"/>
          <w:sz w:val="28"/>
          <w:szCs w:val="28"/>
          <w:lang w:eastAsia="lv-LV"/>
        </w:rPr>
        <w:t>punktu šādā redakcijā:</w:t>
      </w:r>
    </w:p>
    <w:p w:rsidR="00EA104D" w:rsidRDefault="007527A4" w:rsidP="007527A4">
      <w:pPr>
        <w:tabs>
          <w:tab w:val="left" w:pos="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sidRPr="00771D35">
        <w:rPr>
          <w:rFonts w:ascii="Times New Roman" w:eastAsia="Times New Roman" w:hAnsi="Times New Roman" w:cs="Times New Roman"/>
          <w:sz w:val="28"/>
          <w:szCs w:val="28"/>
          <w:lang w:eastAsia="lv-LV"/>
        </w:rPr>
        <w:t>„41</w:t>
      </w:r>
      <w:r w:rsidR="00EA104D">
        <w:rPr>
          <w:rFonts w:ascii="Times New Roman" w:eastAsia="Times New Roman" w:hAnsi="Times New Roman" w:cs="Times New Roman"/>
          <w:sz w:val="28"/>
          <w:szCs w:val="28"/>
          <w:lang w:eastAsia="lv-LV"/>
        </w:rPr>
        <w:t>.</w:t>
      </w:r>
      <w:r w:rsidR="00EA104D" w:rsidRPr="00771D35">
        <w:rPr>
          <w:rFonts w:ascii="Times New Roman" w:eastAsia="Times New Roman" w:hAnsi="Times New Roman" w:cs="Times New Roman"/>
          <w:sz w:val="28"/>
          <w:szCs w:val="28"/>
          <w:vertAlign w:val="superscript"/>
          <w:lang w:eastAsia="lv-LV"/>
        </w:rPr>
        <w:t>1</w:t>
      </w:r>
      <w:r w:rsidR="00EA104D" w:rsidRPr="00771D35">
        <w:rPr>
          <w:rFonts w:ascii="Times New Roman" w:eastAsia="Times New Roman" w:hAnsi="Times New Roman" w:cs="Times New Roman"/>
          <w:sz w:val="28"/>
          <w:szCs w:val="28"/>
          <w:lang w:eastAsia="lv-LV"/>
        </w:rPr>
        <w:t> Ja šo noteikumu 41.punktā minētā kompensācija netiek maksāta, pārskatā neiekļauj izmaksas par apbraucamā ceļa izmantošanu.”</w:t>
      </w:r>
    </w:p>
    <w:p w:rsidR="00EA104D" w:rsidRPr="00771D35" w:rsidRDefault="00EA104D" w:rsidP="00EA104D">
      <w:pPr>
        <w:tabs>
          <w:tab w:val="left" w:pos="0"/>
        </w:tabs>
        <w:spacing w:after="0" w:line="240" w:lineRule="auto"/>
        <w:jc w:val="both"/>
        <w:rPr>
          <w:rFonts w:ascii="Times New Roman" w:eastAsia="Times New Roman" w:hAnsi="Times New Roman" w:cs="Times New Roman"/>
          <w:sz w:val="28"/>
          <w:szCs w:val="28"/>
          <w:lang w:eastAsia="lv-LV"/>
        </w:rPr>
      </w:pPr>
    </w:p>
    <w:p w:rsidR="00EA104D" w:rsidRPr="00771D35" w:rsidRDefault="00EA104D" w:rsidP="007527A4">
      <w:pPr>
        <w:tabs>
          <w:tab w:val="left" w:pos="-3828"/>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1.10.</w:t>
      </w:r>
      <w:r w:rsidRPr="00771D35">
        <w:rPr>
          <w:rFonts w:ascii="Times New Roman" w:eastAsia="Times New Roman" w:hAnsi="Times New Roman" w:cs="Times New Roman"/>
          <w:sz w:val="28"/>
          <w:szCs w:val="28"/>
          <w:lang w:eastAsia="lv-LV"/>
        </w:rPr>
        <w:t> Izteikt 43. un 44.punktu šādā redakcijā:</w:t>
      </w:r>
    </w:p>
    <w:p w:rsidR="00EA104D" w:rsidRPr="00771D35" w:rsidRDefault="007527A4" w:rsidP="007527A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„43.</w:t>
      </w:r>
      <w:r w:rsidR="00EA104D" w:rsidRPr="00771D35">
        <w:rPr>
          <w:rFonts w:ascii="Times New Roman" w:eastAsia="Times New Roman" w:hAnsi="Times New Roman" w:cs="Times New Roman"/>
          <w:sz w:val="28"/>
          <w:szCs w:val="28"/>
          <w:lang w:eastAsia="lv-LV"/>
        </w:rPr>
        <w:t> Pārvadātājam kompensējamo zaudējumu apmēru pasūtītājs nosaka, pamatojoties uz šo noteikumu 3. un 4.punktu (reģionālajos starppilsētu un vietējās nozīmes autobusu maršrutos), šo noteikumu 34.2.apakšpunktā minēto pārskatu un 34.3. un 34.4.apakšpunktā minēto informāciju, kā arī ņemot vērā to, vai pasūtītājs ir vai nav noteicis tarifus (braukšanas maksu).</w:t>
      </w:r>
    </w:p>
    <w:p w:rsidR="00EA104D" w:rsidRDefault="007527A4" w:rsidP="007527A4">
      <w:pPr>
        <w:tabs>
          <w:tab w:val="left" w:pos="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44.</w:t>
      </w:r>
      <w:r w:rsidR="00EA104D" w:rsidRPr="00771D35">
        <w:rPr>
          <w:rFonts w:ascii="Times New Roman" w:eastAsia="Times New Roman" w:hAnsi="Times New Roman" w:cs="Times New Roman"/>
          <w:sz w:val="28"/>
          <w:szCs w:val="28"/>
          <w:lang w:eastAsia="lv-LV"/>
        </w:rPr>
        <w:t> Pasūtītājs, pamatojoties uz šo noteikumu 34.2.apakšpunktā minētajā pārskatā norādīto informāciju, kompensējamos zaudējumus nosaka, no kopējiem ieņēmumiem, kas gūti, izpildot sabiedriskā transporta pakalpojumu pasūtījuma līgumu, atņemot sabiedriskā transporta pakalpojumu sniegšanā radušās pamatotās izmaksas. Minētās izmaksas reģionālajos starppilsētu un vietējās nozīmes autobusu maršrutos nosaka saskaņā ar šo noteikumu 3. un 4.punktu. Šo noteikumu izpratnē par ieņēmumiem uzskatāmi ieņēmumi no pārdotajām biļetēm (tai skaitā abonementa biļetēm, bagāžas biļetēm) un pārējie ieņēmumi, kas gūti, izpildot sabiedriskā transporta pakalpojumu pasūtījuma līgumu.”</w:t>
      </w:r>
    </w:p>
    <w:p w:rsidR="00EA104D" w:rsidRPr="00771D35" w:rsidRDefault="00EA104D" w:rsidP="00EA104D">
      <w:pPr>
        <w:tabs>
          <w:tab w:val="left" w:pos="0"/>
        </w:tabs>
        <w:spacing w:after="0" w:line="240" w:lineRule="auto"/>
        <w:jc w:val="both"/>
        <w:rPr>
          <w:rFonts w:ascii="Times New Roman" w:eastAsia="Times New Roman" w:hAnsi="Times New Roman" w:cs="Times New Roman"/>
          <w:sz w:val="28"/>
          <w:szCs w:val="28"/>
          <w:lang w:eastAsia="lv-LV"/>
        </w:rPr>
      </w:pPr>
    </w:p>
    <w:p w:rsidR="00EA104D" w:rsidRPr="00771D35" w:rsidRDefault="00EA104D" w:rsidP="007527A4">
      <w:pPr>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1.11.</w:t>
      </w:r>
      <w:r w:rsidRPr="00771D35">
        <w:rPr>
          <w:rFonts w:ascii="Times New Roman" w:eastAsia="Times New Roman" w:hAnsi="Times New Roman" w:cs="Times New Roman"/>
          <w:sz w:val="28"/>
          <w:szCs w:val="28"/>
          <w:lang w:eastAsia="lv-LV"/>
        </w:rPr>
        <w:t> Izteikt 46.punktu šādā redakcijā:</w:t>
      </w:r>
    </w:p>
    <w:p w:rsidR="00EA104D" w:rsidRDefault="007527A4" w:rsidP="00752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104D">
        <w:rPr>
          <w:rFonts w:ascii="Times New Roman" w:hAnsi="Times New Roman" w:cs="Times New Roman"/>
          <w:sz w:val="28"/>
          <w:szCs w:val="28"/>
        </w:rPr>
        <w:t>„46.</w:t>
      </w:r>
      <w:r w:rsidR="00EA104D" w:rsidRPr="00771D35">
        <w:rPr>
          <w:rFonts w:ascii="Times New Roman" w:eastAsia="Times New Roman" w:hAnsi="Times New Roman" w:cs="Times New Roman"/>
          <w:sz w:val="28"/>
          <w:szCs w:val="28"/>
          <w:lang w:eastAsia="lv-LV"/>
        </w:rPr>
        <w:t> </w:t>
      </w:r>
      <w:r w:rsidR="00EA104D" w:rsidRPr="00771D35">
        <w:rPr>
          <w:rFonts w:ascii="Times New Roman" w:hAnsi="Times New Roman" w:cs="Times New Roman"/>
          <w:sz w:val="28"/>
          <w:szCs w:val="28"/>
        </w:rPr>
        <w:t>Izmaksājamo kompensācijas apmēru pasūtītājs nosaka zaudējumu apmēram, kas noteikts saskaņā ar šo noteikumu 44.punktu, pieskaitot saskaņā ar šo noteikumu 46.</w:t>
      </w:r>
      <w:r w:rsidR="00EA104D" w:rsidRPr="00771D35">
        <w:rPr>
          <w:rFonts w:ascii="Times New Roman" w:hAnsi="Times New Roman" w:cs="Times New Roman"/>
          <w:sz w:val="28"/>
          <w:szCs w:val="28"/>
          <w:vertAlign w:val="superscript"/>
        </w:rPr>
        <w:t>1</w:t>
      </w:r>
      <w:r w:rsidR="00EA104D" w:rsidRPr="00771D35">
        <w:rPr>
          <w:rFonts w:ascii="Times New Roman" w:hAnsi="Times New Roman" w:cs="Times New Roman"/>
          <w:sz w:val="28"/>
          <w:szCs w:val="28"/>
        </w:rPr>
        <w:t xml:space="preserve"> punktu noteikto peļņas apmēru, ja sabiedriskā transporta pakalpojumu pasūtījuma līgumā nav noteikta cita peļņas noteikšanas kārtība.”</w:t>
      </w:r>
    </w:p>
    <w:p w:rsidR="00EA104D" w:rsidRPr="00771D35" w:rsidRDefault="00EA104D" w:rsidP="00EA104D">
      <w:pPr>
        <w:spacing w:after="0" w:line="240" w:lineRule="auto"/>
        <w:jc w:val="both"/>
        <w:rPr>
          <w:rFonts w:ascii="Times New Roman" w:hAnsi="Times New Roman" w:cs="Times New Roman"/>
          <w:sz w:val="28"/>
          <w:szCs w:val="28"/>
        </w:rPr>
      </w:pPr>
    </w:p>
    <w:p w:rsidR="00EA104D" w:rsidRPr="00771D35" w:rsidRDefault="00EA104D" w:rsidP="007527A4">
      <w:pPr>
        <w:tabs>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lang w:eastAsia="lv-LV"/>
        </w:rPr>
        <w:t>1.</w:t>
      </w:r>
      <w:r>
        <w:rPr>
          <w:rFonts w:ascii="Times New Roman" w:hAnsi="Times New Roman" w:cs="Times New Roman"/>
          <w:sz w:val="28"/>
          <w:szCs w:val="28"/>
        </w:rPr>
        <w:t>12.</w:t>
      </w:r>
      <w:r w:rsidRPr="00771D35">
        <w:rPr>
          <w:rFonts w:ascii="Times New Roman" w:eastAsia="Times New Roman" w:hAnsi="Times New Roman" w:cs="Times New Roman"/>
          <w:sz w:val="28"/>
          <w:szCs w:val="28"/>
          <w:lang w:eastAsia="lv-LV"/>
        </w:rPr>
        <w:t> </w:t>
      </w:r>
      <w:r w:rsidRPr="00771D35">
        <w:rPr>
          <w:rFonts w:ascii="Times New Roman" w:hAnsi="Times New Roman" w:cs="Times New Roman"/>
          <w:sz w:val="28"/>
          <w:szCs w:val="28"/>
        </w:rPr>
        <w:t>Papildināt noteikumus ar 46.</w:t>
      </w:r>
      <w:r w:rsidRPr="00771D35">
        <w:rPr>
          <w:rFonts w:ascii="Times New Roman" w:hAnsi="Times New Roman" w:cs="Times New Roman"/>
          <w:sz w:val="28"/>
          <w:szCs w:val="28"/>
          <w:vertAlign w:val="superscript"/>
        </w:rPr>
        <w:t>1</w:t>
      </w:r>
      <w:r w:rsidRPr="00771D35">
        <w:rPr>
          <w:rFonts w:ascii="Times New Roman" w:hAnsi="Times New Roman" w:cs="Times New Roman"/>
          <w:sz w:val="28"/>
          <w:szCs w:val="28"/>
        </w:rPr>
        <w:t xml:space="preserve"> un 46.</w:t>
      </w:r>
      <w:r w:rsidRPr="00771D35">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771D35">
        <w:rPr>
          <w:rFonts w:ascii="Times New Roman" w:hAnsi="Times New Roman" w:cs="Times New Roman"/>
          <w:sz w:val="28"/>
          <w:szCs w:val="28"/>
        </w:rPr>
        <w:t>punktu šādā redakcijā:</w:t>
      </w:r>
    </w:p>
    <w:p w:rsidR="00EA104D" w:rsidRPr="00771D35" w:rsidRDefault="007527A4" w:rsidP="007527A4">
      <w:pPr>
        <w:spacing w:after="120" w:line="240" w:lineRule="auto"/>
        <w:rPr>
          <w:rFonts w:ascii="Times New Roman" w:hAnsi="Times New Roman" w:cs="Times New Roman"/>
          <w:sz w:val="24"/>
          <w:szCs w:val="28"/>
          <w:vertAlign w:val="superscript"/>
        </w:rPr>
      </w:pPr>
      <w:r>
        <w:rPr>
          <w:rFonts w:ascii="Times New Roman" w:hAnsi="Times New Roman" w:cs="Times New Roman"/>
          <w:sz w:val="24"/>
          <w:szCs w:val="28"/>
        </w:rPr>
        <w:tab/>
      </w:r>
      <w:r w:rsidR="00EA104D" w:rsidRPr="00771D35">
        <w:rPr>
          <w:rFonts w:ascii="Times New Roman" w:hAnsi="Times New Roman" w:cs="Times New Roman"/>
          <w:sz w:val="24"/>
          <w:szCs w:val="28"/>
        </w:rPr>
        <w:t>„</w:t>
      </w:r>
      <w:r w:rsidR="00EA104D" w:rsidRPr="00771D35">
        <w:rPr>
          <w:rFonts w:ascii="Times New Roman" w:hAnsi="Times New Roman" w:cs="Times New Roman"/>
          <w:sz w:val="28"/>
          <w:szCs w:val="28"/>
        </w:rPr>
        <w:t>46.</w:t>
      </w:r>
      <w:r w:rsidR="00EA104D" w:rsidRPr="00771D35">
        <w:rPr>
          <w:rFonts w:ascii="Times New Roman" w:hAnsi="Times New Roman" w:cs="Times New Roman"/>
          <w:sz w:val="28"/>
          <w:szCs w:val="28"/>
          <w:vertAlign w:val="superscript"/>
        </w:rPr>
        <w:t>1</w:t>
      </w:r>
      <w:r w:rsidR="00EA104D" w:rsidRPr="00771D35">
        <w:rPr>
          <w:rFonts w:ascii="Times New Roman" w:eastAsia="Times New Roman" w:hAnsi="Times New Roman" w:cs="Times New Roman"/>
          <w:sz w:val="28"/>
          <w:szCs w:val="28"/>
          <w:lang w:eastAsia="lv-LV"/>
        </w:rPr>
        <w:t> </w:t>
      </w:r>
      <w:r w:rsidR="00EA104D" w:rsidRPr="00771D35">
        <w:rPr>
          <w:rFonts w:ascii="Times New Roman" w:hAnsi="Times New Roman" w:cs="Times New Roman"/>
          <w:sz w:val="28"/>
          <w:szCs w:val="28"/>
        </w:rPr>
        <w:t>Peļņas apmēru nosaka, izmantojot šādu formulu:</w:t>
      </w:r>
    </w:p>
    <w:p w:rsidR="00EA104D" w:rsidRPr="00771D35" w:rsidRDefault="00EA104D" w:rsidP="00EA104D">
      <w:pPr>
        <w:spacing w:after="120" w:line="240" w:lineRule="auto"/>
        <w:ind w:firstLine="568"/>
        <w:jc w:val="center"/>
        <w:rPr>
          <w:rFonts w:ascii="Times New Roman" w:eastAsiaTheme="minorEastAsia" w:hAnsi="Times New Roman" w:cs="Times New Roman"/>
          <w:sz w:val="28"/>
          <w:szCs w:val="28"/>
        </w:rPr>
      </w:pPr>
      <m:oMath>
        <m:r>
          <w:rPr>
            <w:rFonts w:ascii="Cambria Math" w:hAnsi="Cambria Math" w:cs="Times New Roman"/>
            <w:sz w:val="32"/>
            <w:szCs w:val="28"/>
          </w:rPr>
          <m:t>P=</m:t>
        </m:r>
        <m:f>
          <m:fPr>
            <m:ctrlPr>
              <w:rPr>
                <w:rFonts w:ascii="Cambria Math" w:hAnsi="Cambria Math" w:cs="Times New Roman"/>
                <w:i/>
                <w:sz w:val="32"/>
                <w:szCs w:val="28"/>
              </w:rPr>
            </m:ctrlPr>
          </m:fPr>
          <m:num>
            <m:r>
              <w:rPr>
                <w:rFonts w:ascii="Cambria Math" w:hAnsi="Cambria Math" w:cs="Times New Roman"/>
                <w:sz w:val="32"/>
                <w:szCs w:val="28"/>
              </w:rPr>
              <m:t>I</m:t>
            </m:r>
          </m:num>
          <m:den>
            <m:r>
              <w:rPr>
                <w:rFonts w:ascii="Cambria Math" w:hAnsi="Cambria Math" w:cs="Times New Roman"/>
                <w:sz w:val="32"/>
                <w:szCs w:val="28"/>
              </w:rPr>
              <m:t>2</m:t>
            </m:r>
          </m:den>
        </m:f>
        <m:r>
          <w:rPr>
            <w:rFonts w:ascii="Cambria Math" w:hAnsi="Cambria Math" w:cs="Times New Roman"/>
            <w:sz w:val="32"/>
            <w:szCs w:val="28"/>
          </w:rPr>
          <m:t xml:space="preserve">×L+N×0.01 </m:t>
        </m:r>
        <m:r>
          <m:rPr>
            <m:sty m:val="bi"/>
          </m:rPr>
          <w:rPr>
            <w:rFonts w:ascii="Cambria Math" w:hAnsi="Cambria Math" w:cs="Times New Roman"/>
            <w:sz w:val="32"/>
            <w:szCs w:val="28"/>
          </w:rPr>
          <m:t>EUR</m:t>
        </m:r>
      </m:oMath>
      <w:r w:rsidRPr="00771D35">
        <w:rPr>
          <w:rFonts w:ascii="Times New Roman" w:eastAsiaTheme="minorEastAsia" w:hAnsi="Times New Roman" w:cs="Times New Roman"/>
          <w:sz w:val="32"/>
          <w:szCs w:val="28"/>
        </w:rPr>
        <w:t xml:space="preserve">, </w:t>
      </w:r>
      <w:r w:rsidRPr="00771D35">
        <w:rPr>
          <w:rFonts w:ascii="Times New Roman" w:eastAsiaTheme="minorEastAsia" w:hAnsi="Times New Roman" w:cs="Times New Roman"/>
          <w:sz w:val="28"/>
          <w:szCs w:val="28"/>
        </w:rPr>
        <w:t>kur</w:t>
      </w:r>
    </w:p>
    <w:p w:rsidR="00EA104D" w:rsidRPr="00771D35" w:rsidRDefault="00EA104D" w:rsidP="00EA104D">
      <w:pPr>
        <w:spacing w:after="120" w:line="240" w:lineRule="auto"/>
        <w:ind w:firstLine="568"/>
        <w:rPr>
          <w:rFonts w:ascii="Times New Roman" w:eastAsiaTheme="minorEastAsia" w:hAnsi="Times New Roman" w:cs="Times New Roman"/>
          <w:sz w:val="28"/>
          <w:szCs w:val="28"/>
        </w:rPr>
      </w:pPr>
      <w:r>
        <w:rPr>
          <w:rFonts w:ascii="Times New Roman" w:eastAsiaTheme="minorEastAsia" w:hAnsi="Times New Roman" w:cs="Times New Roman"/>
          <w:sz w:val="28"/>
          <w:szCs w:val="28"/>
        </w:rPr>
        <w:t>P</w:t>
      </w:r>
      <w:r w:rsidRPr="00771D35">
        <w:rPr>
          <w:rFonts w:ascii="Times New Roman" w:eastAsia="Times New Roman" w:hAnsi="Times New Roman" w:cs="Times New Roman"/>
          <w:sz w:val="28"/>
          <w:szCs w:val="28"/>
          <w:lang w:eastAsia="lv-LV"/>
        </w:rPr>
        <w:t> </w:t>
      </w:r>
      <w:r>
        <w:rPr>
          <w:rFonts w:ascii="Times New Roman" w:eastAsiaTheme="minorEastAsia" w:hAnsi="Times New Roman" w:cs="Times New Roman"/>
          <w:sz w:val="28"/>
          <w:szCs w:val="28"/>
        </w:rPr>
        <w:t>–</w:t>
      </w:r>
      <w:r w:rsidRPr="00771D35">
        <w:rPr>
          <w:rFonts w:ascii="Times New Roman" w:eastAsia="Times New Roman" w:hAnsi="Times New Roman" w:cs="Times New Roman"/>
          <w:sz w:val="28"/>
          <w:szCs w:val="28"/>
          <w:lang w:eastAsia="lv-LV"/>
        </w:rPr>
        <w:t> </w:t>
      </w:r>
      <w:r w:rsidRPr="00771D35">
        <w:rPr>
          <w:rFonts w:ascii="Times New Roman" w:eastAsiaTheme="minorEastAsia" w:hAnsi="Times New Roman" w:cs="Times New Roman"/>
          <w:sz w:val="28"/>
          <w:szCs w:val="28"/>
        </w:rPr>
        <w:t>peļņas apmērs;</w:t>
      </w:r>
    </w:p>
    <w:p w:rsidR="00EA104D" w:rsidRPr="00771D35" w:rsidRDefault="00EA104D" w:rsidP="00EA104D">
      <w:pPr>
        <w:spacing w:after="120" w:line="240" w:lineRule="auto"/>
        <w:ind w:firstLine="56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I</w:t>
      </w:r>
      <w:r w:rsidRPr="00771D35">
        <w:rPr>
          <w:rFonts w:ascii="Times New Roman" w:eastAsia="Times New Roman" w:hAnsi="Times New Roman" w:cs="Times New Roman"/>
          <w:sz w:val="28"/>
          <w:szCs w:val="28"/>
          <w:lang w:eastAsia="lv-LV"/>
        </w:rPr>
        <w:t> </w:t>
      </w:r>
      <w:r>
        <w:rPr>
          <w:rFonts w:ascii="Times New Roman" w:eastAsiaTheme="minorEastAsia" w:hAnsi="Times New Roman" w:cs="Times New Roman"/>
          <w:sz w:val="28"/>
          <w:szCs w:val="28"/>
        </w:rPr>
        <w:t>–</w:t>
      </w:r>
      <w:r w:rsidRPr="00771D35">
        <w:rPr>
          <w:rFonts w:ascii="Times New Roman" w:eastAsia="Times New Roman" w:hAnsi="Times New Roman" w:cs="Times New Roman"/>
          <w:sz w:val="28"/>
          <w:szCs w:val="28"/>
          <w:lang w:eastAsia="lv-LV"/>
        </w:rPr>
        <w:t> </w:t>
      </w:r>
      <w:r w:rsidRPr="00771D35">
        <w:rPr>
          <w:rFonts w:ascii="Times New Roman" w:eastAsiaTheme="minorEastAsia" w:hAnsi="Times New Roman" w:cs="Times New Roman"/>
          <w:sz w:val="28"/>
          <w:szCs w:val="28"/>
        </w:rPr>
        <w:t xml:space="preserve">no </w:t>
      </w:r>
      <w:r w:rsidRPr="00771D35">
        <w:rPr>
          <w:rFonts w:ascii="Times New Roman" w:hAnsi="Times New Roman" w:cs="Times New Roman"/>
          <w:sz w:val="28"/>
          <w:szCs w:val="28"/>
        </w:rPr>
        <w:t>biļešu (tai skaitā abonementa biļešu un bagāžas biļešu) pārdošanas gūtie ieņēmumi;</w:t>
      </w:r>
    </w:p>
    <w:p w:rsidR="00EA104D" w:rsidRPr="00771D35" w:rsidRDefault="00EA104D" w:rsidP="00EA104D">
      <w:pPr>
        <w:spacing w:after="120" w:line="240" w:lineRule="auto"/>
        <w:ind w:firstLine="568"/>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L</w:t>
      </w:r>
      <w:r w:rsidRPr="00771D35">
        <w:rPr>
          <w:rFonts w:ascii="Times New Roman" w:eastAsia="Times New Roman" w:hAnsi="Times New Roman" w:cs="Times New Roman"/>
          <w:sz w:val="28"/>
          <w:szCs w:val="28"/>
          <w:lang w:eastAsia="lv-LV"/>
        </w:rPr>
        <w:t> </w:t>
      </w:r>
      <w:r>
        <w:rPr>
          <w:rFonts w:ascii="Times New Roman" w:eastAsiaTheme="minorEastAsia" w:hAnsi="Times New Roman" w:cs="Times New Roman"/>
          <w:sz w:val="28"/>
          <w:szCs w:val="28"/>
        </w:rPr>
        <w:t>–</w:t>
      </w:r>
      <w:r w:rsidRPr="00771D35">
        <w:rPr>
          <w:rFonts w:ascii="Times New Roman" w:eastAsia="Times New Roman" w:hAnsi="Times New Roman" w:cs="Times New Roman"/>
          <w:sz w:val="28"/>
          <w:szCs w:val="28"/>
          <w:lang w:eastAsia="lv-LV"/>
        </w:rPr>
        <w:t> </w:t>
      </w:r>
      <w:r w:rsidRPr="00771D35">
        <w:rPr>
          <w:rFonts w:ascii="Times New Roman" w:eastAsiaTheme="minorEastAsia" w:hAnsi="Times New Roman" w:cs="Times New Roman"/>
          <w:sz w:val="28"/>
          <w:szCs w:val="28"/>
        </w:rPr>
        <w:t xml:space="preserve">peļņas procenta likme, ko aprēķina, summējot 2,5% un </w:t>
      </w:r>
      <w:r w:rsidRPr="00771D35">
        <w:rPr>
          <w:rFonts w:ascii="Times New Roman" w:hAnsi="Times New Roman" w:cs="Times New Roman"/>
          <w:sz w:val="28"/>
          <w:szCs w:val="28"/>
        </w:rPr>
        <w:t>Eiropas starpbanku tirgus likmes EURIBOR pārskata (kalendāra) gada 12 mēnešu vidējo vērtību procentos. Minētā peļņas procenta likmes summa nevar būt mazāka par 4%.</w:t>
      </w:r>
    </w:p>
    <w:p w:rsidR="00EA104D" w:rsidRPr="00771D35" w:rsidRDefault="00EA104D" w:rsidP="00EA104D">
      <w:pPr>
        <w:spacing w:after="120" w:line="240" w:lineRule="auto"/>
        <w:ind w:firstLine="568"/>
        <w:jc w:val="both"/>
        <w:rPr>
          <w:rFonts w:ascii="Times New Roman" w:hAnsi="Times New Roman" w:cs="Times New Roman"/>
          <w:sz w:val="28"/>
          <w:szCs w:val="28"/>
        </w:rPr>
      </w:pPr>
      <w:r w:rsidRPr="00771D35">
        <w:rPr>
          <w:rFonts w:ascii="Times New Roman" w:hAnsi="Times New Roman" w:cs="Times New Roman"/>
          <w:sz w:val="28"/>
          <w:szCs w:val="28"/>
        </w:rPr>
        <w:t>N</w:t>
      </w:r>
      <w:r w:rsidRPr="00771D35">
        <w:rPr>
          <w:rFonts w:ascii="Times New Roman" w:eastAsia="Times New Roman" w:hAnsi="Times New Roman" w:cs="Times New Roman"/>
          <w:sz w:val="28"/>
          <w:szCs w:val="28"/>
          <w:lang w:eastAsia="lv-LV"/>
        </w:rPr>
        <w:t> </w:t>
      </w:r>
      <w:r>
        <w:rPr>
          <w:rFonts w:ascii="Times New Roman" w:eastAsiaTheme="minorEastAsia" w:hAnsi="Times New Roman" w:cs="Times New Roman"/>
          <w:sz w:val="28"/>
          <w:szCs w:val="28"/>
        </w:rPr>
        <w:t>–</w:t>
      </w:r>
      <w:r w:rsidRPr="00771D35">
        <w:rPr>
          <w:rFonts w:ascii="Times New Roman" w:eastAsia="Times New Roman" w:hAnsi="Times New Roman" w:cs="Times New Roman"/>
          <w:sz w:val="28"/>
          <w:szCs w:val="28"/>
          <w:lang w:eastAsia="lv-LV"/>
        </w:rPr>
        <w:t> </w:t>
      </w:r>
      <w:r w:rsidRPr="00771D35">
        <w:rPr>
          <w:rFonts w:ascii="Times New Roman" w:hAnsi="Times New Roman" w:cs="Times New Roman"/>
          <w:sz w:val="28"/>
          <w:szCs w:val="28"/>
        </w:rPr>
        <w:t>faktiskais nobraukums (kilometros) maršrutu tīklā (bez tehniskā nobraukuma). Sliežu transportam ņem vērā vagonu nobrauktos kilometrus.</w:t>
      </w:r>
    </w:p>
    <w:p w:rsidR="00EA104D" w:rsidRDefault="007527A4" w:rsidP="00752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104D" w:rsidRPr="00771D35">
        <w:rPr>
          <w:rFonts w:ascii="Times New Roman" w:hAnsi="Times New Roman" w:cs="Times New Roman"/>
          <w:sz w:val="28"/>
          <w:szCs w:val="28"/>
        </w:rPr>
        <w:t>46.</w:t>
      </w:r>
      <w:r w:rsidR="00EA104D" w:rsidRPr="00771D35">
        <w:rPr>
          <w:rFonts w:ascii="Times New Roman" w:hAnsi="Times New Roman" w:cs="Times New Roman"/>
          <w:sz w:val="28"/>
          <w:szCs w:val="28"/>
          <w:vertAlign w:val="superscript"/>
        </w:rPr>
        <w:t>2</w:t>
      </w:r>
      <w:r w:rsidR="00EA104D" w:rsidRPr="00771D35">
        <w:rPr>
          <w:rFonts w:ascii="Times New Roman" w:eastAsia="Times New Roman" w:hAnsi="Times New Roman" w:cs="Times New Roman"/>
          <w:sz w:val="28"/>
          <w:szCs w:val="28"/>
          <w:lang w:eastAsia="lv-LV"/>
        </w:rPr>
        <w:t> </w:t>
      </w:r>
      <w:r w:rsidR="00EA104D" w:rsidRPr="00771D35">
        <w:rPr>
          <w:rFonts w:ascii="Times New Roman" w:hAnsi="Times New Roman" w:cs="Times New Roman"/>
          <w:sz w:val="28"/>
          <w:szCs w:val="28"/>
        </w:rPr>
        <w:t>Šo noteikumu 46.punktā minēto peļņu pasūtītājs aprēķina, veicot gala norēķinu par pārskata (kalendāra) gadu un šo noteikumu 66.punktā minētajos gadījumos.”</w:t>
      </w:r>
    </w:p>
    <w:p w:rsidR="00EA104D" w:rsidRPr="00771D35" w:rsidRDefault="00EA104D" w:rsidP="00EA104D">
      <w:pPr>
        <w:spacing w:after="0" w:line="240" w:lineRule="auto"/>
        <w:jc w:val="both"/>
        <w:rPr>
          <w:rFonts w:ascii="Times New Roman" w:hAnsi="Times New Roman" w:cs="Times New Roman"/>
          <w:sz w:val="28"/>
          <w:szCs w:val="28"/>
        </w:rPr>
      </w:pPr>
    </w:p>
    <w:p w:rsidR="00EA104D" w:rsidRPr="00771D35" w:rsidRDefault="007527A4" w:rsidP="007527A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1.</w:t>
      </w:r>
      <w:r w:rsidR="00EA104D">
        <w:rPr>
          <w:rFonts w:ascii="Times New Roman" w:hAnsi="Times New Roman" w:cs="Times New Roman"/>
          <w:sz w:val="28"/>
          <w:szCs w:val="28"/>
        </w:rPr>
        <w:t>13.</w:t>
      </w:r>
      <w:r w:rsidR="00EA104D" w:rsidRPr="00771D35">
        <w:rPr>
          <w:rFonts w:ascii="Times New Roman" w:eastAsia="Times New Roman" w:hAnsi="Times New Roman" w:cs="Times New Roman"/>
          <w:sz w:val="28"/>
          <w:szCs w:val="28"/>
          <w:lang w:eastAsia="lv-LV"/>
        </w:rPr>
        <w:t> </w:t>
      </w:r>
      <w:r w:rsidR="00EA104D" w:rsidRPr="00771D35">
        <w:rPr>
          <w:rFonts w:ascii="Times New Roman" w:hAnsi="Times New Roman" w:cs="Times New Roman"/>
          <w:sz w:val="28"/>
          <w:szCs w:val="28"/>
        </w:rPr>
        <w:t>Papildināt noteikumus ar 47.</w:t>
      </w:r>
      <w:r w:rsidR="00EA104D" w:rsidRPr="00771D35">
        <w:rPr>
          <w:rFonts w:ascii="Times New Roman" w:hAnsi="Times New Roman" w:cs="Times New Roman"/>
          <w:sz w:val="28"/>
          <w:szCs w:val="28"/>
          <w:vertAlign w:val="superscript"/>
        </w:rPr>
        <w:t>1</w:t>
      </w:r>
      <w:r w:rsidR="00EA104D" w:rsidRPr="00771D35">
        <w:rPr>
          <w:rFonts w:ascii="Times New Roman" w:hAnsi="Times New Roman" w:cs="Times New Roman"/>
          <w:sz w:val="28"/>
          <w:szCs w:val="28"/>
        </w:rPr>
        <w:t xml:space="preserve"> punktu šādā redakcijā:</w:t>
      </w:r>
    </w:p>
    <w:p w:rsidR="00EA104D" w:rsidRDefault="007527A4" w:rsidP="00EA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EA104D" w:rsidRPr="00CB3B8C">
        <w:rPr>
          <w:rFonts w:ascii="Times New Roman" w:hAnsi="Times New Roman" w:cs="Times New Roman"/>
          <w:sz w:val="28"/>
          <w:szCs w:val="28"/>
        </w:rPr>
        <w:t>„47.</w:t>
      </w:r>
      <w:r w:rsidR="00EA104D" w:rsidRPr="00CB3B8C">
        <w:rPr>
          <w:rFonts w:ascii="Times New Roman" w:hAnsi="Times New Roman" w:cs="Times New Roman"/>
          <w:sz w:val="28"/>
          <w:szCs w:val="28"/>
          <w:vertAlign w:val="superscript"/>
        </w:rPr>
        <w:t>1</w:t>
      </w:r>
      <w:r w:rsidR="00EA104D" w:rsidRPr="00771D35">
        <w:rPr>
          <w:rFonts w:ascii="Times New Roman" w:eastAsia="Times New Roman" w:hAnsi="Times New Roman" w:cs="Times New Roman"/>
          <w:sz w:val="28"/>
          <w:szCs w:val="28"/>
          <w:lang w:eastAsia="lv-LV"/>
        </w:rPr>
        <w:t> </w:t>
      </w:r>
      <w:r w:rsidR="00EA104D" w:rsidRPr="00CB3B8C">
        <w:rPr>
          <w:rFonts w:ascii="Times New Roman" w:hAnsi="Times New Roman" w:cs="Times New Roman"/>
          <w:sz w:val="28"/>
          <w:szCs w:val="28"/>
        </w:rPr>
        <w:t>Sabiedriskā transporta pakalpojumu līgumā var noteikt kompensācijas apmēru (līgumcenu) vai šīs kompensācijas (līgumcenas) aprēķināšanas kārtību.”</w:t>
      </w:r>
    </w:p>
    <w:p w:rsidR="00EA104D" w:rsidRPr="00771D35" w:rsidRDefault="00EA104D" w:rsidP="00EA104D">
      <w:pPr>
        <w:spacing w:after="0" w:line="240" w:lineRule="auto"/>
        <w:jc w:val="both"/>
        <w:rPr>
          <w:rFonts w:ascii="Times New Roman" w:hAnsi="Times New Roman" w:cs="Times New Roman"/>
          <w:sz w:val="28"/>
          <w:szCs w:val="28"/>
        </w:rPr>
      </w:pPr>
    </w:p>
    <w:p w:rsidR="00EA104D" w:rsidRDefault="00EA104D" w:rsidP="007527A4">
      <w:pPr>
        <w:tabs>
          <w:tab w:val="left" w:pos="-3828"/>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Pr>
          <w:rFonts w:ascii="Times New Roman" w:hAnsi="Times New Roman" w:cs="Times New Roman"/>
          <w:sz w:val="28"/>
          <w:szCs w:val="28"/>
        </w:rPr>
        <w:t>14.</w:t>
      </w:r>
      <w:r w:rsidRPr="00771D35">
        <w:rPr>
          <w:rFonts w:ascii="Times New Roman" w:eastAsia="Times New Roman" w:hAnsi="Times New Roman" w:cs="Times New Roman"/>
          <w:sz w:val="28"/>
          <w:szCs w:val="28"/>
          <w:lang w:eastAsia="lv-LV"/>
        </w:rPr>
        <w:t> </w:t>
      </w:r>
      <w:r w:rsidRPr="00771D35">
        <w:rPr>
          <w:rFonts w:ascii="Times New Roman" w:hAnsi="Times New Roman" w:cs="Times New Roman"/>
          <w:sz w:val="28"/>
          <w:szCs w:val="28"/>
        </w:rPr>
        <w:t>Papildināt 54.2.apakšpunktu aiz skaitļa „10” ar vārdu „darba”.</w:t>
      </w:r>
    </w:p>
    <w:p w:rsidR="00EA104D" w:rsidRPr="00771D35" w:rsidRDefault="00EA104D" w:rsidP="00EA104D">
      <w:pPr>
        <w:tabs>
          <w:tab w:val="left" w:pos="1134"/>
        </w:tabs>
        <w:spacing w:after="0" w:line="240" w:lineRule="auto"/>
        <w:jc w:val="both"/>
        <w:rPr>
          <w:rFonts w:ascii="Times New Roman" w:hAnsi="Times New Roman" w:cs="Times New Roman"/>
          <w:sz w:val="28"/>
          <w:szCs w:val="28"/>
        </w:rPr>
      </w:pPr>
    </w:p>
    <w:p w:rsidR="00EA104D" w:rsidRDefault="00EA104D" w:rsidP="00EA104D">
      <w:pPr>
        <w:tabs>
          <w:tab w:val="left" w:pos="113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Pr>
          <w:rFonts w:ascii="Times New Roman" w:hAnsi="Times New Roman" w:cs="Times New Roman"/>
          <w:sz w:val="28"/>
          <w:szCs w:val="28"/>
        </w:rPr>
        <w:t>15.</w:t>
      </w:r>
      <w:r w:rsidRPr="00771D35">
        <w:rPr>
          <w:rFonts w:ascii="Times New Roman" w:eastAsia="Times New Roman" w:hAnsi="Times New Roman" w:cs="Times New Roman"/>
          <w:sz w:val="28"/>
          <w:szCs w:val="28"/>
          <w:lang w:eastAsia="lv-LV"/>
        </w:rPr>
        <w:t> </w:t>
      </w:r>
      <w:r w:rsidRPr="00771D35">
        <w:rPr>
          <w:rFonts w:ascii="Times New Roman" w:hAnsi="Times New Roman" w:cs="Times New Roman"/>
          <w:sz w:val="28"/>
          <w:szCs w:val="28"/>
        </w:rPr>
        <w:t>Svītrot 58. un 60.punktu.</w:t>
      </w:r>
    </w:p>
    <w:p w:rsidR="00EA104D" w:rsidRPr="00771D35" w:rsidRDefault="00EA104D" w:rsidP="00EA104D">
      <w:pPr>
        <w:tabs>
          <w:tab w:val="left" w:pos="1134"/>
        </w:tabs>
        <w:spacing w:after="0" w:line="240" w:lineRule="auto"/>
        <w:jc w:val="both"/>
        <w:rPr>
          <w:rFonts w:ascii="Times New Roman" w:hAnsi="Times New Roman" w:cs="Times New Roman"/>
          <w:sz w:val="28"/>
          <w:szCs w:val="28"/>
        </w:rPr>
      </w:pPr>
    </w:p>
    <w:p w:rsidR="00EA104D" w:rsidRDefault="00EA104D" w:rsidP="00EA104D">
      <w:pPr>
        <w:tabs>
          <w:tab w:val="left" w:pos="113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Pr="00771D35">
        <w:rPr>
          <w:rFonts w:ascii="Times New Roman" w:hAnsi="Times New Roman" w:cs="Times New Roman"/>
          <w:sz w:val="28"/>
          <w:szCs w:val="28"/>
        </w:rPr>
        <w:t>16.</w:t>
      </w:r>
      <w:r w:rsidRPr="00771D35">
        <w:rPr>
          <w:rFonts w:ascii="Times New Roman" w:eastAsia="Times New Roman" w:hAnsi="Times New Roman" w:cs="Times New Roman"/>
          <w:sz w:val="28"/>
          <w:szCs w:val="28"/>
          <w:lang w:eastAsia="lv-LV"/>
        </w:rPr>
        <w:t> </w:t>
      </w:r>
      <w:r w:rsidRPr="00771D35">
        <w:rPr>
          <w:rFonts w:ascii="Times New Roman" w:hAnsi="Times New Roman" w:cs="Times New Roman"/>
          <w:sz w:val="28"/>
          <w:szCs w:val="28"/>
        </w:rPr>
        <w:t>Papildināt 65.2.apakšpunktu aiz vārda „vai” ar vārdu „cita”.</w:t>
      </w:r>
    </w:p>
    <w:p w:rsidR="00EA104D" w:rsidRPr="00771D35" w:rsidRDefault="00EA104D" w:rsidP="00EA104D">
      <w:pPr>
        <w:tabs>
          <w:tab w:val="left" w:pos="1134"/>
        </w:tabs>
        <w:spacing w:after="0" w:line="240" w:lineRule="auto"/>
        <w:jc w:val="both"/>
        <w:rPr>
          <w:rFonts w:ascii="Times New Roman" w:hAnsi="Times New Roman" w:cs="Times New Roman"/>
          <w:sz w:val="28"/>
          <w:szCs w:val="28"/>
        </w:rPr>
      </w:pPr>
    </w:p>
    <w:p w:rsidR="00EA104D" w:rsidRPr="00771D35" w:rsidRDefault="00EA104D" w:rsidP="007527A4">
      <w:pPr>
        <w:tabs>
          <w:tab w:val="left" w:pos="-382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1.17.</w:t>
      </w:r>
      <w:r w:rsidRPr="00771D35">
        <w:rPr>
          <w:rFonts w:ascii="Times New Roman" w:eastAsia="Times New Roman" w:hAnsi="Times New Roman" w:cs="Times New Roman"/>
          <w:sz w:val="28"/>
          <w:szCs w:val="28"/>
          <w:lang w:eastAsia="lv-LV"/>
        </w:rPr>
        <w:t> Papildināt noteikumus ar 66</w:t>
      </w:r>
      <w:r>
        <w:rPr>
          <w:rFonts w:ascii="Times New Roman" w:eastAsia="Times New Roman" w:hAnsi="Times New Roman" w:cs="Times New Roman"/>
          <w:sz w:val="28"/>
          <w:szCs w:val="28"/>
          <w:lang w:eastAsia="lv-LV"/>
        </w:rPr>
        <w:t>.</w:t>
      </w:r>
      <w:r w:rsidRPr="00771D35">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Pr="00771D35">
        <w:rPr>
          <w:rFonts w:ascii="Times New Roman" w:eastAsia="Times New Roman" w:hAnsi="Times New Roman" w:cs="Times New Roman"/>
          <w:sz w:val="28"/>
          <w:szCs w:val="28"/>
          <w:lang w:eastAsia="lv-LV"/>
        </w:rPr>
        <w:t>punktu šādā redakcijā:</w:t>
      </w:r>
    </w:p>
    <w:p w:rsidR="00EA104D" w:rsidRDefault="007527A4" w:rsidP="007527A4">
      <w:pPr>
        <w:tabs>
          <w:tab w:val="left" w:pos="-3686"/>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sidRPr="00771D35">
        <w:rPr>
          <w:rFonts w:ascii="Times New Roman" w:eastAsia="Times New Roman" w:hAnsi="Times New Roman" w:cs="Times New Roman"/>
          <w:sz w:val="28"/>
          <w:szCs w:val="28"/>
          <w:lang w:eastAsia="lv-LV"/>
        </w:rPr>
        <w:t>„66</w:t>
      </w:r>
      <w:r w:rsidR="00EA104D">
        <w:rPr>
          <w:rFonts w:ascii="Times New Roman" w:eastAsia="Times New Roman" w:hAnsi="Times New Roman" w:cs="Times New Roman"/>
          <w:sz w:val="28"/>
          <w:szCs w:val="28"/>
          <w:lang w:eastAsia="lv-LV"/>
        </w:rPr>
        <w:t>.</w:t>
      </w:r>
      <w:r w:rsidR="00EA104D" w:rsidRPr="00771D35">
        <w:rPr>
          <w:rFonts w:ascii="Times New Roman" w:eastAsia="Times New Roman" w:hAnsi="Times New Roman" w:cs="Times New Roman"/>
          <w:sz w:val="28"/>
          <w:szCs w:val="28"/>
          <w:vertAlign w:val="superscript"/>
          <w:lang w:eastAsia="lv-LV"/>
        </w:rPr>
        <w:t>1</w:t>
      </w:r>
      <w:r w:rsidR="00EA104D" w:rsidRPr="00771D35">
        <w:rPr>
          <w:rFonts w:ascii="Times New Roman" w:eastAsia="Times New Roman" w:hAnsi="Times New Roman" w:cs="Times New Roman"/>
          <w:sz w:val="28"/>
          <w:szCs w:val="28"/>
          <w:lang w:eastAsia="lv-LV"/>
        </w:rPr>
        <w:t> Aprēķinot izmaksājamo kompensāciju par pārskata (kalendāra) gadu, laužot sabiedriskā transporta pakalpojumu pasūtījuma līgumu vai līguma darbības termiņa beigās, pasūtītājs ņem vērā pārvadātājam izmaksātās citas kompensācijas un dotācijas, kas saistītas ar sabiedriskā transporta pakalpojumu pasūtījuma līguma izpildi (par braukšanas maksas atvieglojumiem, apbraucamā ceļa izmantošanu u.</w:t>
      </w:r>
      <w:r w:rsidR="00EA104D">
        <w:rPr>
          <w:rFonts w:ascii="Times New Roman" w:eastAsia="Times New Roman" w:hAnsi="Times New Roman" w:cs="Times New Roman"/>
          <w:sz w:val="28"/>
          <w:szCs w:val="28"/>
          <w:lang w:eastAsia="lv-LV"/>
        </w:rPr>
        <w:t xml:space="preserve"> </w:t>
      </w:r>
      <w:r w:rsidR="00EA104D" w:rsidRPr="00771D35">
        <w:rPr>
          <w:rFonts w:ascii="Times New Roman" w:eastAsia="Times New Roman" w:hAnsi="Times New Roman" w:cs="Times New Roman"/>
          <w:sz w:val="28"/>
          <w:szCs w:val="28"/>
          <w:lang w:eastAsia="lv-LV"/>
        </w:rPr>
        <w:t>c.).”</w:t>
      </w:r>
    </w:p>
    <w:p w:rsidR="00EA104D" w:rsidRPr="00771D35" w:rsidRDefault="00EA104D" w:rsidP="00EA104D">
      <w:pPr>
        <w:tabs>
          <w:tab w:val="left" w:pos="1134"/>
        </w:tabs>
        <w:spacing w:after="0" w:line="240" w:lineRule="auto"/>
        <w:ind w:firstLine="567"/>
        <w:jc w:val="both"/>
        <w:rPr>
          <w:rFonts w:ascii="Times New Roman" w:eastAsia="Times New Roman" w:hAnsi="Times New Roman" w:cs="Times New Roman"/>
          <w:sz w:val="28"/>
          <w:szCs w:val="28"/>
          <w:lang w:eastAsia="lv-LV"/>
        </w:rPr>
      </w:pPr>
    </w:p>
    <w:p w:rsidR="00EA104D" w:rsidRPr="00771D35" w:rsidRDefault="00EA104D" w:rsidP="007527A4">
      <w:pPr>
        <w:tabs>
          <w:tab w:val="left" w:pos="-382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1.18.</w:t>
      </w:r>
      <w:r w:rsidRPr="00771D35">
        <w:rPr>
          <w:rFonts w:ascii="Times New Roman" w:eastAsia="Times New Roman" w:hAnsi="Times New Roman" w:cs="Times New Roman"/>
          <w:sz w:val="28"/>
          <w:szCs w:val="28"/>
          <w:lang w:eastAsia="lv-LV"/>
        </w:rPr>
        <w:t> Izteikt 67.1.apakšpunktu šādā redakcijā:</w:t>
      </w:r>
    </w:p>
    <w:p w:rsidR="00EA104D" w:rsidRDefault="007527A4" w:rsidP="007527A4">
      <w:pPr>
        <w:tabs>
          <w:tab w:val="left" w:pos="-3828"/>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„67.1.</w:t>
      </w:r>
      <w:r w:rsidR="00EA104D" w:rsidRPr="00771D35">
        <w:rPr>
          <w:rFonts w:ascii="Times New Roman" w:eastAsia="Times New Roman" w:hAnsi="Times New Roman" w:cs="Times New Roman"/>
          <w:sz w:val="28"/>
          <w:szCs w:val="28"/>
          <w:lang w:eastAsia="lv-LV"/>
        </w:rPr>
        <w:t> pārvadātājs atmaksā pasūtītājam pārmaksātos līdzekļus, ja sabiedriskā transporta pakalpojumu sniegšanas laikā zaudējumu kompensācijas apmērs pārsniedz faktisko aprēķināto kompensācijas apmēru, un pasūtītājs novirza minētos līdzekļus citu pārvadātāju vai cita sabiedriskā transporta pakalpojumu pasūtījuma līguma pārskata periodā radušos zaudējumu kompensēšanai.”</w:t>
      </w:r>
    </w:p>
    <w:p w:rsidR="00EA104D" w:rsidRDefault="00EA104D" w:rsidP="00EA104D">
      <w:pPr>
        <w:tabs>
          <w:tab w:val="left" w:pos="851"/>
          <w:tab w:val="left" w:pos="1134"/>
        </w:tabs>
        <w:spacing w:after="0" w:line="240" w:lineRule="auto"/>
        <w:ind w:firstLine="567"/>
        <w:jc w:val="both"/>
        <w:rPr>
          <w:rFonts w:ascii="Times New Roman" w:eastAsia="Times New Roman" w:hAnsi="Times New Roman" w:cs="Times New Roman"/>
          <w:sz w:val="28"/>
          <w:szCs w:val="28"/>
          <w:lang w:eastAsia="lv-LV"/>
        </w:rPr>
      </w:pPr>
    </w:p>
    <w:p w:rsidR="00EA104D" w:rsidRDefault="00EA104D" w:rsidP="007527A4">
      <w:pPr>
        <w:tabs>
          <w:tab w:val="left" w:pos="-382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1.19. Aizstāt noslēguma jautājumu 98.punktā skaitļus un vārdus „6., 7. un 8.punktā” ar skaitļiem un vārdiem „7., 8. un 9.punktā”.</w:t>
      </w:r>
    </w:p>
    <w:p w:rsidR="00EA104D" w:rsidRPr="00771D35" w:rsidRDefault="00EA104D" w:rsidP="00EA104D">
      <w:pPr>
        <w:tabs>
          <w:tab w:val="left" w:pos="851"/>
          <w:tab w:val="left" w:pos="1134"/>
        </w:tabs>
        <w:spacing w:after="0" w:line="240" w:lineRule="auto"/>
        <w:ind w:firstLine="567"/>
        <w:jc w:val="both"/>
        <w:rPr>
          <w:rFonts w:ascii="Times New Roman" w:eastAsia="Times New Roman" w:hAnsi="Times New Roman" w:cs="Times New Roman"/>
          <w:sz w:val="28"/>
          <w:szCs w:val="28"/>
          <w:lang w:eastAsia="lv-LV"/>
        </w:rPr>
      </w:pPr>
    </w:p>
    <w:p w:rsidR="00EA104D" w:rsidRDefault="00EA104D" w:rsidP="00EA104D">
      <w:pPr>
        <w:tabs>
          <w:tab w:val="left" w:pos="0"/>
          <w:tab w:val="left" w:pos="142"/>
          <w:tab w:val="left" w:pos="851"/>
        </w:tabs>
        <w:spacing w:after="12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1.20.</w:t>
      </w:r>
      <w:r w:rsidRPr="00771D35">
        <w:rPr>
          <w:rFonts w:ascii="Times New Roman" w:eastAsia="Times New Roman" w:hAnsi="Times New Roman" w:cs="Times New Roman"/>
          <w:sz w:val="28"/>
          <w:szCs w:val="28"/>
          <w:lang w:eastAsia="lv-LV"/>
        </w:rPr>
        <w:t> Aizstāt noslēguma jautājumu 99.punktā skaitļus un vārdus iekavās „(8.aile + 9.aile) x 5.aile)” ar skaitļiem un vārdiem iekavās „(</w:t>
      </w:r>
      <w:r>
        <w:rPr>
          <w:rFonts w:ascii="Times New Roman" w:eastAsia="Times New Roman" w:hAnsi="Times New Roman" w:cs="Times New Roman"/>
          <w:sz w:val="28"/>
          <w:szCs w:val="28"/>
          <w:lang w:eastAsia="lv-LV"/>
        </w:rPr>
        <w:t>10</w:t>
      </w:r>
      <w:r w:rsidRPr="00771D35">
        <w:rPr>
          <w:rFonts w:ascii="Times New Roman" w:eastAsia="Times New Roman" w:hAnsi="Times New Roman" w:cs="Times New Roman"/>
          <w:sz w:val="28"/>
          <w:szCs w:val="28"/>
          <w:lang w:eastAsia="lv-LV"/>
        </w:rPr>
        <w:t>.aile + 1</w:t>
      </w:r>
      <w:r>
        <w:rPr>
          <w:rFonts w:ascii="Times New Roman" w:eastAsia="Times New Roman" w:hAnsi="Times New Roman" w:cs="Times New Roman"/>
          <w:sz w:val="28"/>
          <w:szCs w:val="28"/>
          <w:lang w:eastAsia="lv-LV"/>
        </w:rPr>
        <w:t>1</w:t>
      </w:r>
      <w:r w:rsidRPr="00771D35">
        <w:rPr>
          <w:rFonts w:ascii="Times New Roman" w:eastAsia="Times New Roman" w:hAnsi="Times New Roman" w:cs="Times New Roman"/>
          <w:sz w:val="28"/>
          <w:szCs w:val="28"/>
          <w:lang w:eastAsia="lv-LV"/>
        </w:rPr>
        <w:t>.aile) x 5.aile)”.</w:t>
      </w:r>
    </w:p>
    <w:p w:rsidR="00EA104D" w:rsidRPr="00771D35" w:rsidRDefault="00EA104D" w:rsidP="00EA104D">
      <w:pPr>
        <w:tabs>
          <w:tab w:val="left" w:pos="0"/>
          <w:tab w:val="left" w:pos="142"/>
          <w:tab w:val="left" w:pos="851"/>
        </w:tabs>
        <w:spacing w:after="120" w:line="240" w:lineRule="auto"/>
        <w:ind w:firstLine="709"/>
        <w:contextualSpacing/>
        <w:jc w:val="both"/>
        <w:rPr>
          <w:rFonts w:ascii="Times New Roman" w:eastAsia="Times New Roman" w:hAnsi="Times New Roman" w:cs="Times New Roman"/>
          <w:sz w:val="28"/>
          <w:szCs w:val="28"/>
          <w:lang w:eastAsia="lv-LV"/>
        </w:rPr>
      </w:pPr>
    </w:p>
    <w:p w:rsidR="00EA104D" w:rsidRPr="00771D35" w:rsidRDefault="00EA104D" w:rsidP="00CD6BE5">
      <w:pPr>
        <w:tabs>
          <w:tab w:val="left" w:pos="-1843"/>
        </w:tabs>
        <w:spacing w:after="12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1.21.</w:t>
      </w:r>
      <w:r w:rsidRPr="00771D35">
        <w:rPr>
          <w:rFonts w:ascii="Times New Roman" w:eastAsia="Times New Roman" w:hAnsi="Times New Roman" w:cs="Times New Roman"/>
          <w:sz w:val="28"/>
          <w:szCs w:val="28"/>
          <w:lang w:eastAsia="lv-LV"/>
        </w:rPr>
        <w:t> Papildināt 101.punktu ar otro teikumu šādā redakcijā:</w:t>
      </w:r>
    </w:p>
    <w:p w:rsidR="00EA104D" w:rsidRPr="00CB3B8C" w:rsidRDefault="007527A4" w:rsidP="007527A4">
      <w:pPr>
        <w:tabs>
          <w:tab w:val="left" w:pos="-3828"/>
          <w:tab w:val="left" w:pos="-3261"/>
        </w:tabs>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sidRPr="00CB3B8C">
        <w:rPr>
          <w:rFonts w:ascii="Times New Roman" w:eastAsia="Times New Roman" w:hAnsi="Times New Roman" w:cs="Times New Roman"/>
          <w:sz w:val="28"/>
          <w:szCs w:val="28"/>
          <w:lang w:eastAsia="lv-LV"/>
        </w:rPr>
        <w:t>„Autotransportam (autobusiem), kas iegādāts līdz 2013.gada 1.janvārim, šo noteikumu 31.1.apakšpunktu piemēro, ievērojot šādu kārtību:</w:t>
      </w:r>
    </w:p>
    <w:p w:rsidR="00EA104D" w:rsidRPr="00CB3B8C" w:rsidRDefault="00CD6BE5" w:rsidP="00CD6BE5">
      <w:pPr>
        <w:pStyle w:val="ListParagraph"/>
        <w:spacing w:after="12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101.1.</w:t>
      </w:r>
      <w:r w:rsidR="00EA104D" w:rsidRPr="00771D35">
        <w:rPr>
          <w:rFonts w:ascii="Times New Roman" w:eastAsia="Times New Roman" w:hAnsi="Times New Roman" w:cs="Times New Roman"/>
          <w:sz w:val="28"/>
          <w:szCs w:val="28"/>
          <w:lang w:eastAsia="lv-LV"/>
        </w:rPr>
        <w:t> </w:t>
      </w:r>
      <w:r w:rsidR="00EA104D" w:rsidRPr="00CB3B8C">
        <w:rPr>
          <w:rFonts w:ascii="Times New Roman" w:eastAsia="Times New Roman" w:hAnsi="Times New Roman" w:cs="Times New Roman"/>
          <w:sz w:val="28"/>
          <w:szCs w:val="28"/>
          <w:lang w:eastAsia="lv-LV"/>
        </w:rPr>
        <w:t xml:space="preserve">Nosaka autotransporta (autobusa) atlikušo vērtību, ko iegūst, no sākotnējās autotransporta (autobusa) </w:t>
      </w:r>
      <w:r w:rsidR="00EA104D">
        <w:rPr>
          <w:rFonts w:ascii="Times New Roman" w:eastAsia="Times New Roman" w:hAnsi="Times New Roman" w:cs="Times New Roman"/>
          <w:sz w:val="28"/>
          <w:szCs w:val="28"/>
          <w:lang w:eastAsia="lv-LV"/>
        </w:rPr>
        <w:t>nolietojamās</w:t>
      </w:r>
      <w:r w:rsidR="00EA104D" w:rsidRPr="00CB3B8C">
        <w:rPr>
          <w:rFonts w:ascii="Times New Roman" w:eastAsia="Times New Roman" w:hAnsi="Times New Roman" w:cs="Times New Roman"/>
          <w:sz w:val="28"/>
          <w:szCs w:val="28"/>
          <w:lang w:eastAsia="lv-LV"/>
        </w:rPr>
        <w:t xml:space="preserve"> vērtības atņemot uzkrāto nolietojumu uz 2012.gada 31.decembri.</w:t>
      </w:r>
    </w:p>
    <w:p w:rsidR="00EA104D" w:rsidRPr="00CB3B8C" w:rsidRDefault="00CD6BE5" w:rsidP="00CD6BE5">
      <w:pPr>
        <w:pStyle w:val="ListParagraph"/>
        <w:tabs>
          <w:tab w:val="left" w:pos="0"/>
        </w:tabs>
        <w:spacing w:after="12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101.2.</w:t>
      </w:r>
      <w:r w:rsidR="00EA104D" w:rsidRPr="00771D35">
        <w:rPr>
          <w:rFonts w:ascii="Times New Roman" w:eastAsia="Times New Roman" w:hAnsi="Times New Roman" w:cs="Times New Roman"/>
          <w:sz w:val="28"/>
          <w:szCs w:val="28"/>
          <w:lang w:eastAsia="lv-LV"/>
        </w:rPr>
        <w:t> </w:t>
      </w:r>
      <w:r w:rsidR="00EA104D" w:rsidRPr="00CB3B8C">
        <w:rPr>
          <w:rFonts w:ascii="Times New Roman" w:eastAsia="Times New Roman" w:hAnsi="Times New Roman" w:cs="Times New Roman"/>
          <w:sz w:val="28"/>
          <w:szCs w:val="28"/>
          <w:lang w:eastAsia="lv-LV"/>
        </w:rPr>
        <w:t>Nosaka autotransporta (autobusa) atlikušo derīgās lietošanas laiku, ko iegūst autotransporta (autobusa) vecumam, kas noteikts atbilstoši šo noteikumu 31.1.apakšpunktam, atņemot laika periodu uz 2012.gada 31.decembri, kad autotransports (autobuss) tika izmantots un tika veikti nolietojuma atskaitījumi.</w:t>
      </w:r>
    </w:p>
    <w:p w:rsidR="00EA104D" w:rsidRDefault="00CD6BE5" w:rsidP="00CD6BE5">
      <w:pPr>
        <w:pStyle w:val="ListParagraph"/>
        <w:tabs>
          <w:tab w:val="left" w:pos="-3828"/>
          <w:tab w:val="left" w:pos="0"/>
          <w:tab w:val="left" w:pos="142"/>
        </w:tabs>
        <w:spacing w:after="120" w:line="240" w:lineRule="auto"/>
        <w:ind w:left="0"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Pr>
          <w:rFonts w:ascii="Times New Roman" w:eastAsia="Times New Roman" w:hAnsi="Times New Roman" w:cs="Times New Roman"/>
          <w:sz w:val="28"/>
          <w:szCs w:val="28"/>
          <w:lang w:eastAsia="lv-LV"/>
        </w:rPr>
        <w:t>101.3.</w:t>
      </w:r>
      <w:r w:rsidR="00EA104D" w:rsidRPr="00771D35">
        <w:rPr>
          <w:rFonts w:ascii="Times New Roman" w:eastAsia="Times New Roman" w:hAnsi="Times New Roman" w:cs="Times New Roman"/>
          <w:sz w:val="28"/>
          <w:szCs w:val="28"/>
          <w:lang w:eastAsia="lv-LV"/>
        </w:rPr>
        <w:t> </w:t>
      </w:r>
      <w:r w:rsidR="00EA104D" w:rsidRPr="00CB3B8C">
        <w:rPr>
          <w:rFonts w:ascii="Times New Roman" w:eastAsia="Times New Roman" w:hAnsi="Times New Roman" w:cs="Times New Roman"/>
          <w:sz w:val="28"/>
          <w:szCs w:val="28"/>
          <w:lang w:eastAsia="lv-LV"/>
        </w:rPr>
        <w:t>Nosaka turpmāk pārskatos iekļaujamo nolietojuma vērtību, ko iegūst autotransporta (autobusa) atlikušo vērtību dalot ar autotransporta (autobusa) atlikušo derīgās lietošanas laiku. Gadījumā, ja autotransporta (autobusa) atlikušais derīgās lietošanas laiks ir mazāks par vienu mēnesi vai viens mēnesis, autotransporta (autobusa) atlikušo vērtību noraksta tekošajā mēnesī.”</w:t>
      </w:r>
    </w:p>
    <w:p w:rsidR="00EA104D" w:rsidRPr="00CB3B8C" w:rsidRDefault="00EA104D" w:rsidP="00EA104D">
      <w:pPr>
        <w:pStyle w:val="ListParagraph"/>
        <w:tabs>
          <w:tab w:val="left" w:pos="0"/>
          <w:tab w:val="left" w:pos="142"/>
          <w:tab w:val="left" w:pos="851"/>
        </w:tabs>
        <w:spacing w:after="0" w:line="240" w:lineRule="auto"/>
        <w:ind w:left="0" w:firstLine="567"/>
        <w:jc w:val="both"/>
        <w:rPr>
          <w:rFonts w:ascii="Times New Roman" w:eastAsia="Times New Roman" w:hAnsi="Times New Roman" w:cs="Times New Roman"/>
          <w:sz w:val="28"/>
          <w:szCs w:val="28"/>
          <w:lang w:eastAsia="lv-LV"/>
        </w:rPr>
      </w:pPr>
    </w:p>
    <w:p w:rsidR="00EA104D" w:rsidRPr="00646C54" w:rsidRDefault="00EA104D" w:rsidP="00EA104D">
      <w:pPr>
        <w:tabs>
          <w:tab w:val="left" w:pos="0"/>
        </w:tabs>
        <w:spacing w:after="0" w:line="240" w:lineRule="auto"/>
        <w:ind w:firstLine="709"/>
        <w:contextualSpacing/>
        <w:jc w:val="both"/>
        <w:rPr>
          <w:rFonts w:ascii="Times New Roman" w:eastAsia="Times New Roman" w:hAnsi="Times New Roman" w:cs="Times New Roman"/>
          <w:sz w:val="28"/>
          <w:szCs w:val="28"/>
          <w:lang w:eastAsia="lv-LV"/>
        </w:rPr>
      </w:pPr>
      <w:r w:rsidRPr="00646C54">
        <w:rPr>
          <w:rFonts w:ascii="Times New Roman" w:eastAsia="Times New Roman" w:hAnsi="Times New Roman" w:cs="Times New Roman"/>
          <w:sz w:val="28"/>
          <w:szCs w:val="28"/>
          <w:lang w:eastAsia="lv-LV"/>
        </w:rPr>
        <w:t>1.22. Papildināt noteikumus ar 102., 103., 104. un 105.punktu šādā redakcijā:</w:t>
      </w:r>
    </w:p>
    <w:p w:rsidR="00EA104D" w:rsidRPr="00646C54" w:rsidRDefault="00EA104D" w:rsidP="00CD6BE5">
      <w:pPr>
        <w:spacing w:after="0" w:line="240" w:lineRule="auto"/>
        <w:ind w:firstLine="709"/>
        <w:jc w:val="both"/>
        <w:rPr>
          <w:rFonts w:ascii="Times New Roman" w:eastAsia="Times New Roman" w:hAnsi="Times New Roman" w:cs="Times New Roman"/>
          <w:sz w:val="28"/>
          <w:szCs w:val="28"/>
          <w:lang w:eastAsia="lv-LV"/>
        </w:rPr>
      </w:pPr>
      <w:r w:rsidRPr="00646C54">
        <w:rPr>
          <w:rFonts w:ascii="Times New Roman" w:eastAsia="Times New Roman" w:hAnsi="Times New Roman" w:cs="Times New Roman"/>
          <w:sz w:val="28"/>
          <w:szCs w:val="28"/>
          <w:lang w:eastAsia="lv-LV"/>
        </w:rPr>
        <w:t>„102. Līdz noteikumu stāšanās spēkā dienai gūto peļņu pasūtītājs aprēķina, kopējos ieņēmumus, kas gūti, izpildot sabiedriskā transporta pakalpojumu pasūtījuma līgumu, reizinot ar peļņas procentu, ko aprēķina, summējot 2,5% un Eiropas starpbanku tirgus likmes EURIBOR pārskata gada 12 mēnešu vidējo vērtību procentos.</w:t>
      </w:r>
    </w:p>
    <w:p w:rsidR="00EA104D" w:rsidRPr="00646C54" w:rsidRDefault="00046D43" w:rsidP="00CD6BE5">
      <w:pPr>
        <w:spacing w:after="0" w:line="240" w:lineRule="auto"/>
        <w:ind w:firstLine="709"/>
        <w:jc w:val="both"/>
        <w:rPr>
          <w:rFonts w:ascii="Times New Roman" w:eastAsia="Times New Roman" w:hAnsi="Times New Roman" w:cs="Times New Roman"/>
          <w:sz w:val="28"/>
          <w:szCs w:val="28"/>
          <w:lang w:eastAsia="lv-LV"/>
        </w:rPr>
      </w:pPr>
      <w:r w:rsidRPr="00646C54">
        <w:rPr>
          <w:rFonts w:ascii="Times New Roman" w:eastAsia="Times New Roman" w:hAnsi="Times New Roman" w:cs="Times New Roman"/>
          <w:sz w:val="28"/>
          <w:szCs w:val="28"/>
          <w:lang w:eastAsia="lv-LV"/>
        </w:rPr>
        <w:t>103. </w:t>
      </w:r>
      <w:r w:rsidR="00EA104D" w:rsidRPr="00646C54">
        <w:rPr>
          <w:rFonts w:ascii="Times New Roman" w:eastAsia="Times New Roman" w:hAnsi="Times New Roman" w:cs="Times New Roman"/>
          <w:sz w:val="28"/>
          <w:szCs w:val="28"/>
          <w:lang w:eastAsia="lv-LV"/>
        </w:rPr>
        <w:t xml:space="preserve">Peļņu par 2014.gadu aprēķina no biļešu (tai skaitā abonementa biļešu un bagāžas biļešu) pārdošanas gūtos ieņēmumus reizinot ar peļņas procentu, ko nosaka, summējot 2,5 % un Eiropas starpbanku tirgus likmes </w:t>
      </w:r>
      <w:r w:rsidR="00EA104D" w:rsidRPr="00646C54">
        <w:rPr>
          <w:rFonts w:ascii="Times New Roman" w:eastAsia="Times New Roman" w:hAnsi="Times New Roman" w:cs="Times New Roman"/>
          <w:i/>
          <w:sz w:val="28"/>
          <w:szCs w:val="28"/>
          <w:lang w:eastAsia="lv-LV"/>
        </w:rPr>
        <w:t xml:space="preserve">EURIBOR </w:t>
      </w:r>
      <w:r w:rsidR="00EA104D" w:rsidRPr="00646C54">
        <w:rPr>
          <w:rFonts w:ascii="Times New Roman" w:eastAsia="Times New Roman" w:hAnsi="Times New Roman" w:cs="Times New Roman"/>
          <w:sz w:val="28"/>
          <w:szCs w:val="28"/>
          <w:lang w:eastAsia="lv-LV"/>
        </w:rPr>
        <w:t>pārskata (kalendāra) gada 12 mēnešu vidējo vērtību procentos.</w:t>
      </w:r>
    </w:p>
    <w:p w:rsidR="00EA104D" w:rsidRPr="00646C54" w:rsidRDefault="00EA104D" w:rsidP="00EA104D">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646C54">
        <w:rPr>
          <w:rFonts w:ascii="Times New Roman" w:eastAsia="Times New Roman" w:hAnsi="Times New Roman" w:cs="Times New Roman"/>
          <w:sz w:val="28"/>
          <w:szCs w:val="28"/>
          <w:lang w:eastAsia="lv-LV"/>
        </w:rPr>
        <w:t>104. 2013.gada gala norēķinam piemēro ar šiem noteikumiem jaunā redakcijā izteikto 1.pielikumu.</w:t>
      </w:r>
    </w:p>
    <w:p w:rsidR="00EA104D" w:rsidRPr="00646C54" w:rsidRDefault="00046D43" w:rsidP="00EA104D">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646C54">
        <w:rPr>
          <w:rFonts w:ascii="Times New Roman" w:eastAsia="Times New Roman" w:hAnsi="Times New Roman" w:cs="Times New Roman"/>
          <w:sz w:val="28"/>
          <w:szCs w:val="28"/>
          <w:lang w:eastAsia="lv-LV"/>
        </w:rPr>
        <w:t>105. </w:t>
      </w:r>
      <w:r w:rsidR="00EA104D" w:rsidRPr="00646C54">
        <w:rPr>
          <w:rFonts w:ascii="Times New Roman" w:eastAsia="Times New Roman" w:hAnsi="Times New Roman" w:cs="Times New Roman"/>
          <w:sz w:val="28"/>
          <w:szCs w:val="28"/>
          <w:lang w:eastAsia="lv-LV"/>
        </w:rPr>
        <w:t>Šo noteikumu 1.26., 1.27., 1.28. un 1.30.punktu, kas paredz grozīt 5.pielikumu un izteikt jaunā redakcijā 7.pielikumu, pārskatu un informācijas iesniegšanai piemēro no 2014.gada 1.janvāra.”</w:t>
      </w:r>
    </w:p>
    <w:p w:rsidR="00046D43" w:rsidRPr="0018096D" w:rsidRDefault="00046D43" w:rsidP="00046D43">
      <w:pPr>
        <w:tabs>
          <w:tab w:val="left" w:pos="1134"/>
        </w:tabs>
        <w:spacing w:after="0" w:line="240" w:lineRule="auto"/>
        <w:jc w:val="both"/>
        <w:rPr>
          <w:rFonts w:ascii="Times New Roman" w:eastAsia="Times New Roman" w:hAnsi="Times New Roman" w:cs="Times New Roman"/>
          <w:sz w:val="28"/>
          <w:szCs w:val="28"/>
          <w:lang w:eastAsia="lv-LV"/>
        </w:rPr>
      </w:pPr>
    </w:p>
    <w:p w:rsidR="00EA104D" w:rsidRPr="00771D35" w:rsidRDefault="00EA104D" w:rsidP="00046D43">
      <w:pPr>
        <w:tabs>
          <w:tab w:val="left" w:pos="-2977"/>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1.23.</w:t>
      </w:r>
      <w:r w:rsidRPr="00771D35">
        <w:rPr>
          <w:rFonts w:ascii="Times New Roman" w:eastAsia="Times New Roman" w:hAnsi="Times New Roman" w:cs="Times New Roman"/>
          <w:sz w:val="28"/>
          <w:szCs w:val="28"/>
          <w:lang w:eastAsia="lv-LV"/>
        </w:rPr>
        <w:t> Izte</w:t>
      </w:r>
      <w:r>
        <w:rPr>
          <w:rFonts w:ascii="Times New Roman" w:eastAsia="Times New Roman" w:hAnsi="Times New Roman" w:cs="Times New Roman"/>
          <w:sz w:val="28"/>
          <w:szCs w:val="28"/>
          <w:lang w:eastAsia="lv-LV"/>
        </w:rPr>
        <w:t>ikt 1.pielikumu šādā redakcijā:</w:t>
      </w:r>
    </w:p>
    <w:p w:rsidR="00EA104D" w:rsidRPr="00771D35" w:rsidRDefault="00EA104D" w:rsidP="00EA104D">
      <w:pPr>
        <w:tabs>
          <w:tab w:val="left" w:pos="851"/>
          <w:tab w:val="left" w:pos="1134"/>
        </w:tabs>
        <w:spacing w:after="0" w:line="240" w:lineRule="auto"/>
        <w:ind w:left="709"/>
        <w:contextualSpacing/>
        <w:jc w:val="right"/>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„1.pielikums</w:t>
      </w:r>
    </w:p>
    <w:p w:rsidR="00EA104D" w:rsidRPr="00771D35" w:rsidRDefault="00EA104D" w:rsidP="00EA104D">
      <w:pPr>
        <w:tabs>
          <w:tab w:val="left" w:pos="851"/>
          <w:tab w:val="left" w:pos="1134"/>
        </w:tabs>
        <w:spacing w:after="0" w:line="240" w:lineRule="auto"/>
        <w:ind w:left="709"/>
        <w:contextualSpacing/>
        <w:jc w:val="right"/>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Ministru kabineta</w:t>
      </w:r>
    </w:p>
    <w:p w:rsidR="00EA104D" w:rsidRPr="00771D35" w:rsidRDefault="00EA104D" w:rsidP="00EA104D">
      <w:pPr>
        <w:tabs>
          <w:tab w:val="left" w:pos="851"/>
          <w:tab w:val="left" w:pos="1134"/>
        </w:tabs>
        <w:spacing w:after="0" w:line="240" w:lineRule="auto"/>
        <w:ind w:left="709"/>
        <w:contextualSpacing/>
        <w:jc w:val="right"/>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2012.gada 15.maija noteikumiem Nr.341</w:t>
      </w:r>
    </w:p>
    <w:p w:rsidR="00EA104D" w:rsidRPr="00771D35" w:rsidRDefault="00EA104D" w:rsidP="00EA104D">
      <w:pPr>
        <w:tabs>
          <w:tab w:val="left" w:pos="851"/>
          <w:tab w:val="left" w:pos="1134"/>
        </w:tabs>
        <w:spacing w:after="0" w:line="240" w:lineRule="auto"/>
        <w:contextualSpacing/>
        <w:rPr>
          <w:rFonts w:ascii="Times New Roman" w:eastAsia="Times New Roman" w:hAnsi="Times New Roman" w:cs="Times New Roman"/>
          <w:sz w:val="28"/>
          <w:szCs w:val="28"/>
          <w:lang w:eastAsia="lv-LV"/>
        </w:rPr>
      </w:pPr>
    </w:p>
    <w:p w:rsidR="00EA104D" w:rsidRPr="00771D35" w:rsidRDefault="00EA104D" w:rsidP="00EA104D">
      <w:pPr>
        <w:tabs>
          <w:tab w:val="left" w:pos="851"/>
          <w:tab w:val="left" w:pos="1134"/>
        </w:tabs>
        <w:spacing w:after="0" w:line="240" w:lineRule="auto"/>
        <w:ind w:left="720"/>
        <w:contextualSpacing/>
        <w:jc w:val="center"/>
        <w:rPr>
          <w:rFonts w:ascii="Times New Roman" w:eastAsia="Times New Roman" w:hAnsi="Times New Roman" w:cs="Times New Roman"/>
          <w:b/>
          <w:sz w:val="28"/>
          <w:szCs w:val="28"/>
          <w:lang w:eastAsia="lv-LV"/>
        </w:rPr>
      </w:pPr>
      <w:r w:rsidRPr="00771D35">
        <w:rPr>
          <w:rFonts w:ascii="Times New Roman" w:eastAsia="Times New Roman" w:hAnsi="Times New Roman" w:cs="Times New Roman"/>
          <w:b/>
          <w:sz w:val="28"/>
          <w:szCs w:val="28"/>
          <w:lang w:eastAsia="lv-LV"/>
        </w:rPr>
        <w:lastRenderedPageBreak/>
        <w:t>Maksimālo kompensējamo izmaksu noteikšanas kārtība</w:t>
      </w:r>
    </w:p>
    <w:p w:rsidR="00EA104D" w:rsidRPr="00771D35" w:rsidRDefault="00EA104D" w:rsidP="00EA104D">
      <w:pPr>
        <w:tabs>
          <w:tab w:val="left" w:pos="993"/>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EA104D">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771D35">
        <w:rPr>
          <w:rFonts w:ascii="Times New Roman" w:eastAsia="Times New Roman" w:hAnsi="Times New Roman" w:cs="Times New Roman"/>
          <w:sz w:val="28"/>
          <w:szCs w:val="28"/>
          <w:lang w:eastAsia="lv-LV"/>
        </w:rPr>
        <w:t> Maksimālās kompensējamās izmaksas nosaka, indeksējot katra pārvadātāja aprēķināto viena kilometra pašizmaksu un salīdzinot to ar pasūtītāja maršrutu tīkla (Autotransporta direkcija – reģionālo starppilsētu, plānošanas reģioni – sava reģiona reģionālo vietējo) pārvadātāju, ar kuriem sabiedriskā transporta pakalpojumu pasūtījuma līgums nav noslēgts pamatojoties uz šo noteikumu 47</w:t>
      </w:r>
      <w:r>
        <w:rPr>
          <w:rFonts w:ascii="Times New Roman" w:eastAsia="Times New Roman" w:hAnsi="Times New Roman" w:cs="Times New Roman"/>
          <w:sz w:val="28"/>
          <w:szCs w:val="28"/>
          <w:lang w:eastAsia="lv-LV"/>
        </w:rPr>
        <w:t>.</w:t>
      </w:r>
      <w:r w:rsidRPr="00771D35">
        <w:rPr>
          <w:rFonts w:ascii="Times New Roman" w:eastAsia="Times New Roman" w:hAnsi="Times New Roman" w:cs="Times New Roman"/>
          <w:sz w:val="28"/>
          <w:szCs w:val="28"/>
          <w:vertAlign w:val="superscript"/>
          <w:lang w:eastAsia="lv-LV"/>
        </w:rPr>
        <w:t>1</w:t>
      </w:r>
      <w:r w:rsidR="00CD6BE5" w:rsidRPr="00771D35">
        <w:rPr>
          <w:rFonts w:ascii="Times New Roman" w:eastAsia="Times New Roman" w:hAnsi="Times New Roman" w:cs="Times New Roman"/>
          <w:sz w:val="28"/>
          <w:szCs w:val="28"/>
          <w:lang w:eastAsia="lv-LV"/>
        </w:rPr>
        <w:t> </w:t>
      </w:r>
      <w:r w:rsidRPr="00771D35">
        <w:rPr>
          <w:rFonts w:ascii="Times New Roman" w:eastAsia="Times New Roman" w:hAnsi="Times New Roman" w:cs="Times New Roman"/>
          <w:sz w:val="28"/>
          <w:szCs w:val="28"/>
          <w:lang w:eastAsia="lv-LV"/>
        </w:rPr>
        <w:t>punktu, vidējo svērto koriģēto viena kilometra pašizmaksu.</w:t>
      </w:r>
    </w:p>
    <w:p w:rsidR="00EA104D" w:rsidRPr="00771D35" w:rsidRDefault="00EA104D" w:rsidP="00EA104D">
      <w:pPr>
        <w:tabs>
          <w:tab w:val="left" w:pos="993"/>
        </w:tabs>
        <w:spacing w:after="0" w:line="240" w:lineRule="auto"/>
        <w:contextualSpacing/>
        <w:rPr>
          <w:rFonts w:ascii="Times New Roman" w:eastAsia="Times New Roman" w:hAnsi="Times New Roman" w:cs="Times New Roman"/>
          <w:sz w:val="28"/>
          <w:szCs w:val="28"/>
          <w:lang w:eastAsia="lv-LV"/>
        </w:rPr>
      </w:pPr>
    </w:p>
    <w:p w:rsidR="00EA104D" w:rsidRPr="00771D35" w:rsidRDefault="00EA104D" w:rsidP="00EA104D">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771D35">
        <w:rPr>
          <w:rFonts w:ascii="Times New Roman" w:eastAsia="Times New Roman" w:hAnsi="Times New Roman" w:cs="Times New Roman"/>
          <w:sz w:val="28"/>
          <w:szCs w:val="28"/>
          <w:lang w:eastAsia="lv-LV"/>
        </w:rPr>
        <w:t> Ja plānošanas reģiona maršrutu tīklā darbojas viens pārvadātājs, ar kuru sabiedriskā transporta pakalpojumu pasūtījuma līgums nav noslēgts pamatojoties uz šo noteikumu 47</w:t>
      </w:r>
      <w:r>
        <w:rPr>
          <w:rFonts w:ascii="Times New Roman" w:eastAsia="Times New Roman" w:hAnsi="Times New Roman" w:cs="Times New Roman"/>
          <w:sz w:val="28"/>
          <w:szCs w:val="28"/>
          <w:lang w:eastAsia="lv-LV"/>
        </w:rPr>
        <w:t>.</w:t>
      </w:r>
      <w:r w:rsidRPr="00771D35">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Pr="00771D35">
        <w:rPr>
          <w:rFonts w:ascii="Times New Roman" w:eastAsia="Times New Roman" w:hAnsi="Times New Roman" w:cs="Times New Roman"/>
          <w:sz w:val="28"/>
          <w:szCs w:val="28"/>
          <w:lang w:eastAsia="lv-LV"/>
        </w:rPr>
        <w:t>punktu, šim pārvadātājam maksimālās kompensējamās izmaksas nosaka, indeksējot pārvadātāja aprēķināto viena kilometra pašizmaksu un salīdzinot to ar valstī vidējo visu reģionālo vietējo pārvadātāju vidējo svērto koriģēto viena kilometra pašizmaksu. Šādā gadījumā maksimālās kompensējamās izmaksas aprēķina Autotransporta direkcija saskaņā ar plānošanas reģionu datiem, kas iesniegti, pamatojoties uz šo noteikumu 4</w:t>
      </w:r>
      <w:r>
        <w:rPr>
          <w:rFonts w:ascii="Times New Roman" w:eastAsia="Times New Roman" w:hAnsi="Times New Roman" w:cs="Times New Roman"/>
          <w:sz w:val="28"/>
          <w:szCs w:val="28"/>
          <w:lang w:eastAsia="lv-LV"/>
        </w:rPr>
        <w:t>.</w:t>
      </w:r>
      <w:r w:rsidRPr="00771D35">
        <w:rPr>
          <w:rFonts w:ascii="Times New Roman" w:eastAsia="Times New Roman" w:hAnsi="Times New Roman" w:cs="Times New Roman"/>
          <w:sz w:val="28"/>
          <w:szCs w:val="28"/>
          <w:vertAlign w:val="superscript"/>
          <w:lang w:eastAsia="lv-LV"/>
        </w:rPr>
        <w:t>1</w:t>
      </w:r>
      <w:r w:rsidR="00CD6BE5" w:rsidRPr="00771D35">
        <w:rPr>
          <w:rFonts w:ascii="Times New Roman" w:eastAsia="Times New Roman" w:hAnsi="Times New Roman" w:cs="Times New Roman"/>
          <w:sz w:val="28"/>
          <w:szCs w:val="28"/>
          <w:lang w:eastAsia="lv-LV"/>
        </w:rPr>
        <w:t> </w:t>
      </w:r>
      <w:r w:rsidRPr="00771D35">
        <w:rPr>
          <w:rFonts w:ascii="Times New Roman" w:eastAsia="Times New Roman" w:hAnsi="Times New Roman" w:cs="Times New Roman"/>
          <w:sz w:val="28"/>
          <w:szCs w:val="28"/>
          <w:lang w:eastAsia="lv-LV"/>
        </w:rPr>
        <w:t>punktu.</w:t>
      </w:r>
    </w:p>
    <w:p w:rsidR="00EA104D" w:rsidRPr="00771D35" w:rsidRDefault="00EA104D" w:rsidP="00EA104D">
      <w:pPr>
        <w:tabs>
          <w:tab w:val="left" w:pos="993"/>
        </w:tabs>
        <w:spacing w:after="0" w:line="240" w:lineRule="auto"/>
        <w:contextualSpacing/>
        <w:rPr>
          <w:rFonts w:ascii="Times New Roman" w:eastAsia="Times New Roman" w:hAnsi="Times New Roman" w:cs="Times New Roman"/>
          <w:sz w:val="28"/>
          <w:szCs w:val="28"/>
          <w:lang w:eastAsia="lv-LV"/>
        </w:rPr>
      </w:pP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3. Katra pārvadātāja aprēķināto viena kilometra pašizmaksu iegūst, dalot pārvadātāja faktiskās izmaksas, kas radušās, sniedzot sabiedriskā transporta pakalpojumus maršrutu tīklā saskaņā ar sabiedriskā transporta pakalpojumu pasūtījuma līgumu (izņemot izmaksas par autobusu iebraukšanu autoostās vai citās maršruta sākuma vai beigu pieturvietās), ar aprēķināto nobraukumu. Aprēķināto nobraukumu nosaka, maršrutu tīklā veik</w:t>
      </w:r>
      <w:r>
        <w:rPr>
          <w:rFonts w:ascii="Times New Roman" w:eastAsia="Times New Roman" w:hAnsi="Times New Roman" w:cs="Times New Roman"/>
          <w:sz w:val="28"/>
          <w:szCs w:val="28"/>
          <w:lang w:eastAsia="lv-LV"/>
        </w:rPr>
        <w:t>tajam nobraukumam pieskaitot 70</w:t>
      </w:r>
      <w:r w:rsidRPr="00771D35">
        <w:rPr>
          <w:rFonts w:ascii="Times New Roman" w:eastAsia="Times New Roman" w:hAnsi="Times New Roman" w:cs="Times New Roman"/>
          <w:sz w:val="28"/>
          <w:szCs w:val="28"/>
          <w:lang w:eastAsia="lv-LV"/>
        </w:rPr>
        <w:t>% no maršrutu tīkla apkalpošanai veiktā tehniskā nobraukuma.</w:t>
      </w:r>
    </w:p>
    <w:p w:rsidR="00EA104D" w:rsidRPr="00771D35" w:rsidRDefault="00EA104D" w:rsidP="00EA104D">
      <w:pPr>
        <w:tabs>
          <w:tab w:val="left" w:pos="993"/>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4. No katra pārvadātāja aprēķinātās vien</w:t>
      </w:r>
      <w:r>
        <w:rPr>
          <w:rFonts w:ascii="Times New Roman" w:eastAsia="Times New Roman" w:hAnsi="Times New Roman" w:cs="Times New Roman"/>
          <w:sz w:val="28"/>
          <w:szCs w:val="28"/>
          <w:lang w:eastAsia="lv-LV"/>
        </w:rPr>
        <w:t>a kilometra pašizmaksas atņem 6</w:t>
      </w:r>
      <w:r w:rsidRPr="00771D35">
        <w:rPr>
          <w:rFonts w:ascii="Times New Roman" w:eastAsia="Times New Roman" w:hAnsi="Times New Roman" w:cs="Times New Roman"/>
          <w:sz w:val="28"/>
          <w:szCs w:val="28"/>
          <w:lang w:eastAsia="lv-LV"/>
        </w:rPr>
        <w:t>% no pārvadātāja gūtajiem ieņēmumiem uz vienu kilometru. Ieņēmumus uz vienu kilometru aprēķina, dalot pārvadātāja kopējos gūtos ieņēmumus, kas radušies, sniedzot sabiedriskā transporta pakalpojumus, ar atbilstoši šā pielikuma 3.punktam aprēķināto nobraukumu. Nosakot maksimālās kompensējamās izmaksas, kopējos gūtajos ieņēmumos ieskaita arī kompensācijas par nesaņemtajiem ieņēmumiem par tādu pasažieru pārvadāšanu, kuriem noteikti braukšanas maksas atvieglojumi saskaņā ar normatīvajiem aktiem par pasažieru kategorijām, kuras ir tiesīgas izmantot braukšanas maksas atvieglojumus.</w:t>
      </w:r>
    </w:p>
    <w:p w:rsidR="00EA104D" w:rsidRPr="00771D35" w:rsidRDefault="00EA104D" w:rsidP="00EA104D">
      <w:pPr>
        <w:tabs>
          <w:tab w:val="left" w:pos="993"/>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5. Koriģēto viena kilometra pašizmaksu iegūst, atbilstoši šā pielikuma 3.punktam aprēķinātajai starpībai (turpmāk – aprēķinātā pašizmaksa) piemērojot šādus koeficientus:</w:t>
      </w: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 par 15</w:t>
      </w:r>
      <w:r w:rsidRPr="00771D35">
        <w:rPr>
          <w:rFonts w:ascii="Times New Roman" w:eastAsia="Times New Roman" w:hAnsi="Times New Roman" w:cs="Times New Roman"/>
          <w:sz w:val="28"/>
          <w:szCs w:val="28"/>
          <w:lang w:eastAsia="lv-LV"/>
        </w:rPr>
        <w:t>% samazina aprēķinātās pašizmaksas daļu, kas proporcionāla pa ceļiem bez melnā seguma veiktajam reisu kopgarumam;</w:t>
      </w: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 par 15</w:t>
      </w:r>
      <w:r w:rsidRPr="00771D35">
        <w:rPr>
          <w:rFonts w:ascii="Times New Roman" w:eastAsia="Times New Roman" w:hAnsi="Times New Roman" w:cs="Times New Roman"/>
          <w:sz w:val="28"/>
          <w:szCs w:val="28"/>
          <w:lang w:eastAsia="lv-LV"/>
        </w:rPr>
        <w:t>% samazina aprēķinātās pašizmaksas daļu, kas proporcionāla Rīgas pilsētas administratīvās teritorijas robežās veiktajam reisu kopgarumam;</w:t>
      </w: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5.3. par 10</w:t>
      </w:r>
      <w:r w:rsidRPr="00771D35">
        <w:rPr>
          <w:rFonts w:ascii="Times New Roman" w:eastAsia="Times New Roman" w:hAnsi="Times New Roman" w:cs="Times New Roman"/>
          <w:sz w:val="28"/>
          <w:szCs w:val="28"/>
          <w:lang w:eastAsia="lv-LV"/>
        </w:rPr>
        <w:t>% samazina aprēķinātās pašizmaksas daļu, kas proporcionāla pārējās republikas nozīmes pilsētās (Daugavpils, Jelgava, Jēkabpils, Jūrmala, Liepāja, Rēzekne, Valmiera un Ventsp</w:t>
      </w:r>
      <w:r w:rsidR="00CD6BE5">
        <w:rPr>
          <w:rFonts w:ascii="Times New Roman" w:eastAsia="Times New Roman" w:hAnsi="Times New Roman" w:cs="Times New Roman"/>
          <w:sz w:val="28"/>
          <w:szCs w:val="28"/>
          <w:lang w:eastAsia="lv-LV"/>
        </w:rPr>
        <w:t>ils) veiktajam reisu kopgarumam;</w:t>
      </w: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Pr="00771D35">
        <w:rPr>
          <w:rFonts w:ascii="Times New Roman" w:eastAsia="Times New Roman" w:hAnsi="Times New Roman" w:cs="Times New Roman"/>
          <w:sz w:val="28"/>
          <w:szCs w:val="28"/>
          <w:lang w:eastAsia="lv-LV"/>
        </w:rPr>
        <w:t> par 20% samazina aprēķinātās pašizmaksas daļu, kas veikta reģionālos vietējās nozīmes maršrutos, kas atrodas pilsētas administratīvās teritorijas robežās, vai reģionālos vietējās nozīmes maršrutos, kuros vismaz 80% no kopējā maršruta garuma atrodas pils</w:t>
      </w:r>
      <w:r w:rsidR="00CD6BE5">
        <w:rPr>
          <w:rFonts w:ascii="Times New Roman" w:eastAsia="Times New Roman" w:hAnsi="Times New Roman" w:cs="Times New Roman"/>
          <w:sz w:val="28"/>
          <w:szCs w:val="28"/>
          <w:lang w:eastAsia="lv-LV"/>
        </w:rPr>
        <w:t>ētas administratīvajās robežās;</w:t>
      </w: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 par 15</w:t>
      </w:r>
      <w:r w:rsidRPr="00771D35">
        <w:rPr>
          <w:rFonts w:ascii="Times New Roman" w:eastAsia="Times New Roman" w:hAnsi="Times New Roman" w:cs="Times New Roman"/>
          <w:sz w:val="28"/>
          <w:szCs w:val="28"/>
          <w:lang w:eastAsia="lv-LV"/>
        </w:rPr>
        <w:t>% palielina aprēķinātās pašizmaksas daļu, kas proporcionāla pārvadātāja kopējai tirgus daļai. Pārvadātāja tirgus daļu aprēķina, kopējo pārvadātāja veikto nobraukumu reģionālajā starppilsētu un reģionālajā vietējās nozīmes maršrutu tīklā dalot ar kopējo visu pārvadātāju, kas darbojas reģionālajā starppilsētu un reģionālajā vietējās nozīmes maršrutu tīklā, nobraukumu šajos tīklos. Aprēķinot šo koeficientu, Autotransporta direkcija iegūst datus no visiem plānošanas reģioniem un plānošanas reģioni – apkopotos datus no Autotransporta direkcijas.</w:t>
      </w: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 xml:space="preserve">5.6. ja pārvadātāja vidējā svērtā autobusu ietilpība ir mazāka nekā visu pārvadātāju vidējā svērtā autobusu ietilpība pasūtītāja maršrutu tīklā, aprēķināto pašizmaksu palielina proporcionāli </w:t>
      </w:r>
      <w:r w:rsidRPr="00771D35">
        <w:rPr>
          <w:rFonts w:ascii="Times New Roman" w:eastAsia="Times New Roman" w:hAnsi="Times New Roman" w:cs="Times New Roman"/>
          <w:spacing w:val="-2"/>
          <w:sz w:val="28"/>
          <w:szCs w:val="28"/>
          <w:lang w:eastAsia="lv-LV"/>
        </w:rPr>
        <w:t>pārvadātāja vidējās svērtās autobusu ietilpības un visu pārvadātāju vidējās svērtās</w:t>
      </w:r>
      <w:r w:rsidRPr="00771D35">
        <w:rPr>
          <w:rFonts w:ascii="Times New Roman" w:eastAsia="Times New Roman" w:hAnsi="Times New Roman" w:cs="Times New Roman"/>
          <w:sz w:val="28"/>
          <w:szCs w:val="28"/>
          <w:lang w:eastAsia="lv-LV"/>
        </w:rPr>
        <w:t xml:space="preserve"> autobusu ietilpības attiecībai, kas reizināta ar koeficientu 0,5, bet, ja pārvadātāja vidējā svērtā autobusu ietilpība ir lielāka, - pārvadātāja aprēķināto pašizmaksu attiecīgi samazina. Aprēķinot šo koeficientu autobusiem, kuru ietilpība ir lielāka par 35 sēdvietām, to sēdvietu skaita daļu, kas pārsniedz 35, dala ar divi. Aprēķinot vidējo svērto autobusu ietilpību, neņem vērā tos autobusus, kuru kopējais nobraukums gada laikā konkrētā līguma ietvaros nepārsniedz 3000 km (turpmāk šajā pielikumā – rezerves autobusi).</w:t>
      </w: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 xml:space="preserve">5.7. ja pārvadātāja vidējais reisu garums ir mazāks nekā visu pārvadātāju vidējais reisu garums pasūtītāja maršrutu tīklā, šai starpībai proporcionālo aprēķinātās </w:t>
      </w:r>
      <w:r>
        <w:rPr>
          <w:rFonts w:ascii="Times New Roman" w:eastAsia="Times New Roman" w:hAnsi="Times New Roman" w:cs="Times New Roman"/>
          <w:sz w:val="28"/>
          <w:szCs w:val="28"/>
          <w:lang w:eastAsia="lv-LV"/>
        </w:rPr>
        <w:t>pašizmaksas daļu samazina par 5</w:t>
      </w:r>
      <w:r w:rsidRPr="00771D35">
        <w:rPr>
          <w:rFonts w:ascii="Times New Roman" w:eastAsia="Times New Roman" w:hAnsi="Times New Roman" w:cs="Times New Roman"/>
          <w:sz w:val="28"/>
          <w:szCs w:val="28"/>
          <w:lang w:eastAsia="lv-LV"/>
        </w:rPr>
        <w:t>%, bet, ja vidējais reisu garums i</w:t>
      </w:r>
      <w:r w:rsidR="00CD6BE5">
        <w:rPr>
          <w:rFonts w:ascii="Times New Roman" w:eastAsia="Times New Roman" w:hAnsi="Times New Roman" w:cs="Times New Roman"/>
          <w:sz w:val="28"/>
          <w:szCs w:val="28"/>
          <w:lang w:eastAsia="lv-LV"/>
        </w:rPr>
        <w:t>r lielāks, – palielina par 5%;</w:t>
      </w: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5.8. ja pārvadātāja vidējais svērtais autobusu vecums ir mazāks nekā visu pārvadātāju vidējais svērtais autobusu vecums pasūtītāja maršrutu tīklā, šai starpībai proporcionālo aprēķinātās pa</w:t>
      </w:r>
      <w:r>
        <w:rPr>
          <w:rFonts w:ascii="Times New Roman" w:eastAsia="Times New Roman" w:hAnsi="Times New Roman" w:cs="Times New Roman"/>
          <w:sz w:val="28"/>
          <w:szCs w:val="28"/>
          <w:lang w:eastAsia="lv-LV"/>
        </w:rPr>
        <w:t>šizmaksas daļu samazina par 7,5</w:t>
      </w:r>
      <w:r w:rsidRPr="00771D35">
        <w:rPr>
          <w:rFonts w:ascii="Times New Roman" w:eastAsia="Times New Roman" w:hAnsi="Times New Roman" w:cs="Times New Roman"/>
          <w:sz w:val="28"/>
          <w:szCs w:val="28"/>
          <w:lang w:eastAsia="lv-LV"/>
        </w:rPr>
        <w:t>%, bet, ja vidējais svērtais autobusu vecums ir lielāks, – aprēķinātās paš</w:t>
      </w:r>
      <w:r>
        <w:rPr>
          <w:rFonts w:ascii="Times New Roman" w:eastAsia="Times New Roman" w:hAnsi="Times New Roman" w:cs="Times New Roman"/>
          <w:sz w:val="28"/>
          <w:szCs w:val="28"/>
          <w:lang w:eastAsia="lv-LV"/>
        </w:rPr>
        <w:t>izmaksas daļu palielina par 7,5</w:t>
      </w:r>
      <w:r w:rsidRPr="00771D35">
        <w:rPr>
          <w:rFonts w:ascii="Times New Roman" w:eastAsia="Times New Roman" w:hAnsi="Times New Roman" w:cs="Times New Roman"/>
          <w:sz w:val="28"/>
          <w:szCs w:val="28"/>
          <w:lang w:eastAsia="lv-LV"/>
        </w:rPr>
        <w:t>%. Aprēķinot šo koeficientu, mazas ietilpības autobusu (līdz 22 sēdvietām ieskaitot) vecumu reizina ar 2, kā arī neņem vērā rezerves autobusus.</w:t>
      </w:r>
    </w:p>
    <w:p w:rsidR="00EA104D" w:rsidRPr="00771D35" w:rsidRDefault="00EA104D" w:rsidP="00EA104D">
      <w:pPr>
        <w:tabs>
          <w:tab w:val="left" w:pos="0"/>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 xml:space="preserve">5.9. ja pārvadātāja vidējais autobusu nobraukums pārskata periodā reģionālajos starppilsētu un reģionālajos vietējās nozīmes pārvadājumos (kopā visos līgumos) ir mazāks nekā visu pārvadātāju, kas darbojas pasūtītāja maršrutu tīklā, vidējais autobusu nobraukums šajos tīklos, šai starpībai proporcionālo aprēķinātās </w:t>
      </w:r>
      <w:r>
        <w:rPr>
          <w:rFonts w:ascii="Times New Roman" w:eastAsia="Times New Roman" w:hAnsi="Times New Roman" w:cs="Times New Roman"/>
          <w:sz w:val="28"/>
          <w:szCs w:val="28"/>
          <w:lang w:eastAsia="lv-LV"/>
        </w:rPr>
        <w:t>pašizmaksas daļu samazina par 5</w:t>
      </w:r>
      <w:r w:rsidRPr="00771D35">
        <w:rPr>
          <w:rFonts w:ascii="Times New Roman" w:eastAsia="Times New Roman" w:hAnsi="Times New Roman" w:cs="Times New Roman"/>
          <w:sz w:val="28"/>
          <w:szCs w:val="28"/>
          <w:lang w:eastAsia="lv-LV"/>
        </w:rPr>
        <w:t>%, bet</w:t>
      </w:r>
      <w:r>
        <w:rPr>
          <w:rFonts w:ascii="Times New Roman" w:eastAsia="Times New Roman" w:hAnsi="Times New Roman" w:cs="Times New Roman"/>
          <w:sz w:val="28"/>
          <w:szCs w:val="28"/>
          <w:lang w:eastAsia="lv-LV"/>
        </w:rPr>
        <w:t>, ja lielāks, – palielina par 5</w:t>
      </w:r>
      <w:r w:rsidRPr="00771D35">
        <w:rPr>
          <w:rFonts w:ascii="Times New Roman" w:eastAsia="Times New Roman" w:hAnsi="Times New Roman" w:cs="Times New Roman"/>
          <w:sz w:val="28"/>
          <w:szCs w:val="28"/>
          <w:lang w:eastAsia="lv-LV"/>
        </w:rPr>
        <w:t xml:space="preserve">%. Aprēķinot vidējo autobusu nobraukumu, neņem vērā rezerves autobusus. Vidējo autobusu nobraukumu aprēķina, kopējo autobusu nobraukumu maršrutu tīklā </w:t>
      </w:r>
      <w:r w:rsidRPr="00771D35">
        <w:rPr>
          <w:rFonts w:ascii="Times New Roman" w:eastAsia="Times New Roman" w:hAnsi="Times New Roman" w:cs="Times New Roman"/>
          <w:sz w:val="28"/>
          <w:szCs w:val="28"/>
          <w:lang w:eastAsia="lv-LV"/>
        </w:rPr>
        <w:lastRenderedPageBreak/>
        <w:t>(tīklos) dalot ar sabiedriskā transporta pakalpojumu sniegšanā izmantoto autobusu skaitu maršrutu tīkla (tīklu) apkalpošanai.</w:t>
      </w:r>
    </w:p>
    <w:p w:rsidR="00EA104D" w:rsidRPr="0018096D" w:rsidRDefault="00EA104D" w:rsidP="00EA104D">
      <w:pPr>
        <w:tabs>
          <w:tab w:val="left" w:pos="1134"/>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pacing w:val="-2"/>
          <w:sz w:val="24"/>
          <w:szCs w:val="24"/>
          <w:lang w:eastAsia="lv-LV"/>
        </w:rPr>
      </w:pPr>
      <w:r w:rsidRPr="00771D35">
        <w:rPr>
          <w:rFonts w:ascii="Times New Roman" w:eastAsia="Times New Roman" w:hAnsi="Times New Roman" w:cs="Times New Roman"/>
          <w:spacing w:val="-3"/>
          <w:sz w:val="28"/>
          <w:szCs w:val="28"/>
          <w:lang w:eastAsia="lv-LV"/>
        </w:rPr>
        <w:t>6. Koriģēto viena kilometra pašizmaksu, pārvadātāja vidējo svērto autobusu ietilpību un pārvadātāja vidējo svērto autobusu vecumu aprēķina, izmantojot</w:t>
      </w:r>
      <w:r w:rsidRPr="00771D35">
        <w:rPr>
          <w:rFonts w:ascii="Times New Roman" w:eastAsia="Times New Roman" w:hAnsi="Times New Roman" w:cs="Times New Roman"/>
          <w:spacing w:val="-2"/>
          <w:sz w:val="28"/>
          <w:szCs w:val="28"/>
          <w:lang w:eastAsia="lv-LV"/>
        </w:rPr>
        <w:t xml:space="preserve"> šādas formulas</w:t>
      </w:r>
      <w:r w:rsidRPr="00CD6BE5">
        <w:rPr>
          <w:rFonts w:ascii="Times New Roman" w:eastAsia="Times New Roman" w:hAnsi="Times New Roman" w:cs="Times New Roman"/>
          <w:spacing w:val="-2"/>
          <w:sz w:val="28"/>
          <w:szCs w:val="28"/>
          <w:lang w:eastAsia="lv-LV"/>
        </w:rPr>
        <w:t>:</w:t>
      </w:r>
    </w:p>
    <w:p w:rsidR="00EA104D" w:rsidRPr="00CD6BE5" w:rsidRDefault="00EA104D" w:rsidP="00EA104D">
      <w:pPr>
        <w:tabs>
          <w:tab w:val="left" w:pos="1134"/>
        </w:tabs>
        <w:spacing w:after="0" w:line="240" w:lineRule="auto"/>
        <w:ind w:firstLine="720"/>
        <w:contextualSpacing/>
        <w:jc w:val="both"/>
        <w:rPr>
          <w:rFonts w:ascii="Times New Roman" w:eastAsia="Times New Roman" w:hAnsi="Times New Roman" w:cs="Times New Roman"/>
          <w:spacing w:val="-4"/>
          <w:sz w:val="28"/>
          <w:szCs w:val="28"/>
          <w:lang w:eastAsia="lv-LV"/>
        </w:rPr>
      </w:pPr>
      <w:r w:rsidRPr="00771D35">
        <w:rPr>
          <w:rFonts w:ascii="Times New Roman" w:eastAsia="Times New Roman" w:hAnsi="Times New Roman" w:cs="Times New Roman"/>
          <w:spacing w:val="-4"/>
          <w:sz w:val="28"/>
          <w:szCs w:val="28"/>
          <w:lang w:eastAsia="lv-LV"/>
        </w:rPr>
        <w:t>6.1. koriģēto viena kilometra pašizmaksu aprēķina, izmantojot šādu formulu</w:t>
      </w:r>
      <w:r w:rsidRPr="00771D35">
        <w:rPr>
          <w:rFonts w:ascii="Times New Roman" w:eastAsia="Times New Roman" w:hAnsi="Times New Roman" w:cs="Times New Roman"/>
          <w:spacing w:val="-4"/>
          <w:sz w:val="24"/>
          <w:szCs w:val="24"/>
          <w:lang w:eastAsia="lv-LV"/>
        </w:rPr>
        <w:t>:</w:t>
      </w:r>
    </w:p>
    <w:p w:rsidR="00EA104D" w:rsidRPr="00771D35" w:rsidRDefault="00EA104D" w:rsidP="00EA104D">
      <w:pPr>
        <w:tabs>
          <w:tab w:val="left" w:pos="1134"/>
        </w:tabs>
        <w:spacing w:after="0" w:line="240" w:lineRule="auto"/>
        <w:ind w:firstLine="720"/>
        <w:jc w:val="both"/>
        <w:rPr>
          <w:rFonts w:ascii="Times New Roman" w:eastAsia="Times New Roman" w:hAnsi="Times New Roman" w:cs="Times New Roman"/>
          <w:sz w:val="24"/>
          <w:szCs w:val="24"/>
          <w:lang w:eastAsia="lv-LV"/>
        </w:rPr>
      </w:pPr>
    </w:p>
    <w:p w:rsidR="00EA104D" w:rsidRPr="00771D35" w:rsidRDefault="00EA104D" w:rsidP="00EA104D">
      <w:pPr>
        <w:tabs>
          <w:tab w:val="left" w:pos="1134"/>
        </w:tabs>
        <w:spacing w:after="0" w:line="240" w:lineRule="auto"/>
        <w:jc w:val="center"/>
        <w:rPr>
          <w:rFonts w:ascii="Times New Roman" w:eastAsia="Times New Roman" w:hAnsi="Times New Roman" w:cs="Times New Roman"/>
          <w:sz w:val="28"/>
          <w:szCs w:val="16"/>
          <w:lang w:eastAsia="lv-LV"/>
        </w:rPr>
      </w:pPr>
      <m:oMath>
        <m:r>
          <w:rPr>
            <w:rFonts w:ascii="Cambria Math" w:eastAsia="Times New Roman" w:hAnsi="Cambria Math" w:cs="Times New Roman"/>
            <w:sz w:val="16"/>
            <w:szCs w:val="16"/>
            <w:lang w:eastAsia="lv-LV"/>
          </w:rPr>
          <m:t>Pk=</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P-</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0.06</m:t>
                </m:r>
                <m:r>
                  <w:rPr>
                    <w:rFonts w:ascii="Cambria Math" w:eastAsia="Times New Roman" w:hAnsi="Cambria Math" w:cs="Times New Roman" w:hint="eastAsia"/>
                    <w:sz w:val="16"/>
                    <w:szCs w:val="16"/>
                    <w:lang w:eastAsia="lv-LV"/>
                  </w:rPr>
                  <m:t>×</m:t>
                </m:r>
                <m:r>
                  <w:rPr>
                    <w:rFonts w:ascii="Cambria Math" w:eastAsia="Times New Roman" w:hAnsi="Cambria Math" w:cs="Times New Roman"/>
                    <w:sz w:val="16"/>
                    <w:szCs w:val="16"/>
                    <w:lang w:eastAsia="lv-LV"/>
                  </w:rPr>
                  <m:t>I</m:t>
                </m:r>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0.15</m:t>
                </m:r>
                <m:r>
                  <w:rPr>
                    <w:rFonts w:ascii="Cambria Math" w:eastAsia="Times New Roman" w:hAnsi="Cambria Math" w:cs="Times New Roman" w:hint="eastAsia"/>
                    <w:sz w:val="16"/>
                    <w:szCs w:val="16"/>
                    <w:lang w:eastAsia="lv-LV"/>
                  </w:rPr>
                  <m:t>×</m:t>
                </m:r>
                <m:r>
                  <w:rPr>
                    <w:rFonts w:ascii="Cambria Math" w:eastAsia="Times New Roman" w:hAnsi="Cambria Math" w:cs="Times New Roman"/>
                    <w:sz w:val="16"/>
                    <w:szCs w:val="16"/>
                    <w:lang w:eastAsia="lv-LV"/>
                  </w:rPr>
                  <m:t>G</m:t>
                </m:r>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0.15</m:t>
                </m:r>
                <m:r>
                  <w:rPr>
                    <w:rFonts w:ascii="Cambria Math" w:eastAsia="Times New Roman" w:hAnsi="Cambria Math" w:cs="Times New Roman" w:hint="eastAsia"/>
                    <w:sz w:val="16"/>
                    <w:szCs w:val="16"/>
                    <w:lang w:eastAsia="lv-LV"/>
                  </w:rPr>
                  <m:t>×</m:t>
                </m:r>
                <m:r>
                  <w:rPr>
                    <w:rFonts w:ascii="Cambria Math" w:eastAsia="Times New Roman" w:hAnsi="Cambria Math" w:cs="Times New Roman"/>
                    <w:sz w:val="16"/>
                    <w:szCs w:val="16"/>
                    <w:lang w:eastAsia="lv-LV"/>
                  </w:rPr>
                  <m:t>Rig</m:t>
                </m:r>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0.1</m:t>
                </m:r>
                <m:r>
                  <w:rPr>
                    <w:rFonts w:ascii="Cambria Math" w:eastAsia="Times New Roman" w:hAnsi="Cambria Math" w:cs="Times New Roman" w:hint="eastAsia"/>
                    <w:sz w:val="16"/>
                    <w:szCs w:val="16"/>
                    <w:lang w:eastAsia="lv-LV"/>
                  </w:rPr>
                  <m:t>×</m:t>
                </m:r>
                <m:r>
                  <w:rPr>
                    <w:rFonts w:ascii="Cambria Math" w:eastAsia="Times New Roman" w:hAnsi="Cambria Math" w:cs="Times New Roman"/>
                    <w:sz w:val="16"/>
                    <w:szCs w:val="16"/>
                    <w:lang w:eastAsia="lv-LV"/>
                  </w:rPr>
                  <m:t>RP</m:t>
                </m:r>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0.2</m:t>
                </m:r>
                <m:r>
                  <w:rPr>
                    <w:rFonts w:ascii="Cambria Math" w:eastAsia="Times New Roman" w:hAnsi="Cambria Math" w:cs="Times New Roman" w:hint="eastAsia"/>
                    <w:sz w:val="16"/>
                    <w:szCs w:val="16"/>
                    <w:lang w:eastAsia="lv-LV"/>
                  </w:rPr>
                  <m:t>×</m:t>
                </m:r>
                <m:r>
                  <w:rPr>
                    <w:rFonts w:ascii="Cambria Math" w:eastAsia="Times New Roman" w:hAnsi="Cambria Math" w:cs="Times New Roman"/>
                    <w:sz w:val="16"/>
                    <w:szCs w:val="16"/>
                    <w:lang w:eastAsia="lv-LV"/>
                  </w:rPr>
                  <m:t>PP</m:t>
                </m:r>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0.15</m:t>
                </m:r>
                <m:r>
                  <w:rPr>
                    <w:rFonts w:ascii="Cambria Math" w:eastAsia="Times New Roman" w:hAnsi="Cambria Math" w:cs="Times New Roman" w:hint="eastAsia"/>
                    <w:sz w:val="16"/>
                    <w:szCs w:val="16"/>
                    <w:lang w:eastAsia="lv-LV"/>
                  </w:rPr>
                  <m:t>×</m:t>
                </m:r>
                <m:f>
                  <m:fPr>
                    <m:ctrlPr>
                      <w:rPr>
                        <w:rFonts w:ascii="Cambria Math" w:eastAsia="Times New Roman" w:hAnsi="Cambria Math" w:cs="Times New Roman"/>
                        <w:i/>
                        <w:sz w:val="16"/>
                        <w:szCs w:val="16"/>
                        <w:lang w:eastAsia="lv-LV"/>
                      </w:rPr>
                    </m:ctrlPr>
                  </m:fPr>
                  <m:num>
                    <m:r>
                      <w:rPr>
                        <w:rFonts w:ascii="Cambria Math" w:eastAsia="Times New Roman" w:hAnsi="Cambria Math" w:cs="Times New Roman"/>
                        <w:sz w:val="16"/>
                        <w:szCs w:val="16"/>
                        <w:lang w:eastAsia="lv-LV"/>
                      </w:rPr>
                      <m:t>Mt</m:t>
                    </m:r>
                  </m:num>
                  <m:den>
                    <m:r>
                      <w:rPr>
                        <w:rFonts w:ascii="Cambria Math" w:eastAsia="Times New Roman" w:hAnsi="Cambria Math" w:cs="Times New Roman"/>
                        <w:sz w:val="16"/>
                        <w:szCs w:val="16"/>
                        <w:lang w:eastAsia="lv-LV"/>
                      </w:rPr>
                      <m:t>Mkop</m:t>
                    </m:r>
                  </m:den>
                </m:f>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0.5</m:t>
                </m:r>
                <m:r>
                  <w:rPr>
                    <w:rFonts w:ascii="Cambria Math" w:eastAsia="Times New Roman" w:hAnsi="Cambria Math" w:cs="Times New Roman" w:hint="eastAsia"/>
                    <w:sz w:val="16"/>
                    <w:szCs w:val="16"/>
                    <w:lang w:eastAsia="lv-LV"/>
                  </w:rPr>
                  <m:t>×</m:t>
                </m:r>
                <m:f>
                  <m:fPr>
                    <m:ctrlPr>
                      <w:rPr>
                        <w:rFonts w:ascii="Cambria Math" w:eastAsia="Times New Roman" w:hAnsi="Cambria Math" w:cs="Times New Roman"/>
                        <w:i/>
                        <w:sz w:val="16"/>
                        <w:szCs w:val="16"/>
                        <w:lang w:eastAsia="lv-LV"/>
                      </w:rPr>
                    </m:ctrlPr>
                  </m:fPr>
                  <m:num>
                    <m:r>
                      <w:rPr>
                        <w:rFonts w:ascii="Cambria Math" w:eastAsia="Times New Roman" w:hAnsi="Cambria Math" w:cs="Times New Roman"/>
                        <w:sz w:val="16"/>
                        <w:szCs w:val="16"/>
                        <w:lang w:eastAsia="lv-LV"/>
                      </w:rPr>
                      <m:t>Skop-Svid</m:t>
                    </m:r>
                  </m:num>
                  <m:den>
                    <m:r>
                      <w:rPr>
                        <w:rFonts w:ascii="Cambria Math" w:eastAsia="Times New Roman" w:hAnsi="Cambria Math" w:cs="Times New Roman"/>
                        <w:sz w:val="16"/>
                        <w:szCs w:val="16"/>
                        <w:lang w:eastAsia="lv-LV"/>
                      </w:rPr>
                      <m:t>Skop</m:t>
                    </m:r>
                  </m:den>
                </m:f>
                <m:r>
                  <w:rPr>
                    <w:rFonts w:ascii="Cambria Math" w:eastAsia="Times New Roman" w:hAnsi="Cambria Math" w:cs="Times New Roman"/>
                    <w:sz w:val="16"/>
                    <w:szCs w:val="16"/>
                    <w:lang w:eastAsia="lv-LV"/>
                  </w:rPr>
                  <m:t>)</m:t>
                </m:r>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0.05</m:t>
                </m:r>
                <m:r>
                  <w:rPr>
                    <w:rFonts w:ascii="Cambria Math" w:eastAsia="Times New Roman" w:hAnsi="Cambria Math" w:cs="Times New Roman" w:hint="eastAsia"/>
                    <w:sz w:val="16"/>
                    <w:szCs w:val="16"/>
                    <w:lang w:eastAsia="lv-LV"/>
                  </w:rPr>
                  <m:t>×</m:t>
                </m:r>
                <m:r>
                  <w:rPr>
                    <w:rFonts w:ascii="Cambria Math" w:eastAsia="Times New Roman" w:hAnsi="Cambria Math" w:cs="Times New Roman"/>
                    <w:sz w:val="16"/>
                    <w:szCs w:val="16"/>
                    <w:lang w:eastAsia="lv-LV"/>
                  </w:rPr>
                  <m:t>(1-</m:t>
                </m:r>
                <m:f>
                  <m:fPr>
                    <m:ctrlPr>
                      <w:rPr>
                        <w:rFonts w:ascii="Cambria Math" w:eastAsia="Times New Roman" w:hAnsi="Cambria Math" w:cs="Times New Roman"/>
                        <w:i/>
                        <w:sz w:val="16"/>
                        <w:szCs w:val="16"/>
                        <w:lang w:eastAsia="lv-LV"/>
                      </w:rPr>
                    </m:ctrlPr>
                  </m:fPr>
                  <m:num>
                    <m:r>
                      <w:rPr>
                        <w:rFonts w:ascii="Cambria Math" w:eastAsia="Times New Roman" w:hAnsi="Cambria Math" w:cs="Times New Roman"/>
                        <w:sz w:val="16"/>
                        <w:szCs w:val="16"/>
                        <w:lang w:eastAsia="lv-LV"/>
                      </w:rPr>
                      <m:t>Rvid</m:t>
                    </m:r>
                  </m:num>
                  <m:den>
                    <m:r>
                      <w:rPr>
                        <w:rFonts w:ascii="Cambria Math" w:eastAsia="Times New Roman" w:hAnsi="Cambria Math" w:cs="Times New Roman"/>
                        <w:sz w:val="16"/>
                        <w:szCs w:val="16"/>
                        <w:lang w:eastAsia="lv-LV"/>
                      </w:rPr>
                      <m:t>Rkop</m:t>
                    </m:r>
                  </m:den>
                </m:f>
                <m:r>
                  <w:rPr>
                    <w:rFonts w:ascii="Cambria Math" w:eastAsia="Times New Roman" w:hAnsi="Cambria Math" w:cs="Times New Roman"/>
                    <w:sz w:val="16"/>
                    <w:szCs w:val="16"/>
                    <w:lang w:eastAsia="lv-LV"/>
                  </w:rPr>
                  <m:t>)</m:t>
                </m:r>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0.075</m:t>
                </m:r>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f>
                      <m:fPr>
                        <m:ctrlPr>
                          <w:rPr>
                            <w:rFonts w:ascii="Cambria Math" w:eastAsia="Times New Roman" w:hAnsi="Cambria Math" w:cs="Times New Roman"/>
                            <w:i/>
                            <w:sz w:val="16"/>
                            <w:szCs w:val="16"/>
                            <w:lang w:eastAsia="lv-LV"/>
                          </w:rPr>
                        </m:ctrlPr>
                      </m:fPr>
                      <m:num>
                        <m:r>
                          <w:rPr>
                            <w:rFonts w:ascii="Cambria Math" w:eastAsia="Times New Roman" w:hAnsi="Cambria Math" w:cs="Times New Roman"/>
                            <w:sz w:val="16"/>
                            <w:szCs w:val="16"/>
                            <w:lang w:eastAsia="lv-LV"/>
                          </w:rPr>
                          <m:t>Vvid</m:t>
                        </m:r>
                      </m:num>
                      <m:den>
                        <m:r>
                          <w:rPr>
                            <w:rFonts w:ascii="Cambria Math" w:eastAsia="Times New Roman" w:hAnsi="Cambria Math" w:cs="Times New Roman"/>
                            <w:sz w:val="16"/>
                            <w:szCs w:val="16"/>
                            <w:lang w:eastAsia="lv-LV"/>
                          </w:rPr>
                          <m:t>Vkop</m:t>
                        </m:r>
                      </m:den>
                    </m:f>
                  </m:e>
                </m:d>
              </m:e>
            </m:d>
          </m:e>
        </m:d>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0.05</m:t>
                </m:r>
                <m:r>
                  <w:rPr>
                    <w:rFonts w:ascii="Cambria Math" w:eastAsia="Times New Roman" w:hAnsi="Cambria Math" w:cs="Times New Roman" w:hint="eastAsia"/>
                    <w:sz w:val="16"/>
                    <w:szCs w:val="16"/>
                    <w:lang w:eastAsia="lv-LV"/>
                  </w:rPr>
                  <m:t>×</m:t>
                </m:r>
                <m:d>
                  <m:dPr>
                    <m:ctrlPr>
                      <w:rPr>
                        <w:rFonts w:ascii="Cambria Math" w:eastAsia="Times New Roman" w:hAnsi="Cambria Math" w:cs="Times New Roman"/>
                        <w:i/>
                        <w:sz w:val="16"/>
                        <w:szCs w:val="16"/>
                        <w:lang w:eastAsia="lv-LV"/>
                      </w:rPr>
                    </m:ctrlPr>
                  </m:dPr>
                  <m:e>
                    <m:r>
                      <w:rPr>
                        <w:rFonts w:ascii="Cambria Math" w:eastAsia="Times New Roman" w:hAnsi="Cambria Math" w:cs="Times New Roman"/>
                        <w:sz w:val="16"/>
                        <w:szCs w:val="16"/>
                        <w:lang w:eastAsia="lv-LV"/>
                      </w:rPr>
                      <m:t>1-</m:t>
                    </m:r>
                    <m:f>
                      <m:fPr>
                        <m:ctrlPr>
                          <w:rPr>
                            <w:rFonts w:ascii="Cambria Math" w:eastAsia="Times New Roman" w:hAnsi="Cambria Math" w:cs="Times New Roman"/>
                            <w:i/>
                            <w:sz w:val="16"/>
                            <w:szCs w:val="16"/>
                            <w:lang w:eastAsia="lv-LV"/>
                          </w:rPr>
                        </m:ctrlPr>
                      </m:fPr>
                      <m:num>
                        <m:r>
                          <w:rPr>
                            <w:rFonts w:ascii="Cambria Math" w:eastAsia="Times New Roman" w:hAnsi="Cambria Math" w:cs="Times New Roman"/>
                            <w:sz w:val="16"/>
                            <w:szCs w:val="16"/>
                            <w:lang w:eastAsia="lv-LV"/>
                          </w:rPr>
                          <m:t>NSvid</m:t>
                        </m:r>
                      </m:num>
                      <m:den>
                        <m:r>
                          <w:rPr>
                            <w:rFonts w:ascii="Cambria Math" w:eastAsia="Times New Roman" w:hAnsi="Cambria Math" w:cs="Times New Roman"/>
                            <w:sz w:val="16"/>
                            <w:szCs w:val="16"/>
                            <w:lang w:eastAsia="lv-LV"/>
                          </w:rPr>
                          <m:t>NSkop</m:t>
                        </m:r>
                      </m:den>
                    </m:f>
                  </m:e>
                </m:d>
              </m:e>
            </m:d>
          </m:e>
        </m:d>
      </m:oMath>
      <w:r w:rsidRPr="00771D35">
        <w:rPr>
          <w:rFonts w:ascii="Times New Roman" w:eastAsia="Times New Roman" w:hAnsi="Times New Roman" w:cs="Times New Roman"/>
          <w:sz w:val="28"/>
          <w:szCs w:val="16"/>
          <w:lang w:eastAsia="lv-LV"/>
        </w:rPr>
        <w:t>, kur</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0"/>
          <w:szCs w:val="20"/>
          <w:lang w:eastAsia="lv-LV"/>
        </w:rPr>
      </w:pP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Pk – koriģētā viena kilometra pašizmaksa (Ls/km);</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P – aprēķinātā viena kilometra pašizmaksa (Ls/km);</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I – faktiskie ieņēmumi uz vienu kilometru pārskata periodā pie aprēķinātā nobraukuma (Ls/km);</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G – ceļu bez melnā seguma īpatsvara koeficients, ko aprēķina, reisu garumu summu pa ceļiem bez melnā seguma dalot ar kopējo reisu garumu summu;</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Rig – Rīgas pilsētā veiktā nobraukuma īpatsvara koeficients, ko aprēķina, reisu garumu summu Rīgas pilsētas administratīvajā teritorijā dalot ar kopējo reisu garumu summu;</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RP – pārējās  republikas nozīmes pilsētās (izņemot Rīgu) veiktā nobraukuma īpatsvara koeficients, ko aprēķina, reisu garumu summu attiecīgo pilsētu administratīvajās teritorijās dalot ar kopējo reisu garumu summu;</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 xml:space="preserve">PP – reģionālā vietējās nozīmes </w:t>
      </w:r>
      <w:r w:rsidRPr="00771D35">
        <w:rPr>
          <w:rFonts w:ascii="Times New Roman" w:eastAsia="Times New Roman" w:hAnsi="Times New Roman" w:cs="Times New Roman"/>
          <w:sz w:val="24"/>
          <w:szCs w:val="24"/>
          <w:lang w:eastAsia="lv-LV"/>
        </w:rPr>
        <w:t>maršruta pilsētas administratīvajā teritorijā veiktā</w:t>
      </w:r>
      <w:r w:rsidRPr="00771D35">
        <w:rPr>
          <w:rFonts w:ascii="Times New Roman" w:eastAsia="Times New Roman" w:hAnsi="Times New Roman" w:cs="Times New Roman"/>
          <w:sz w:val="24"/>
          <w:szCs w:val="20"/>
          <w:lang w:eastAsia="lv-LV"/>
        </w:rPr>
        <w:t xml:space="preserve"> nobraukuma īpatsvara koeficients, ko aprēķina, reisu garumu summu pilsētas administratīvajā teritorijā, dalot ar kopējo reisu garumu summu.</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M</w:t>
      </w:r>
      <w:r w:rsidRPr="00771D35">
        <w:rPr>
          <w:rFonts w:ascii="Times New Roman" w:eastAsia="Times New Roman" w:hAnsi="Times New Roman" w:cs="Times New Roman"/>
          <w:sz w:val="24"/>
          <w:szCs w:val="20"/>
          <w:vertAlign w:val="subscript"/>
          <w:lang w:eastAsia="lv-LV"/>
        </w:rPr>
        <w:t>t</w:t>
      </w:r>
      <w:r w:rsidRPr="00771D35">
        <w:rPr>
          <w:rFonts w:ascii="Times New Roman" w:eastAsia="Times New Roman" w:hAnsi="Times New Roman" w:cs="Times New Roman"/>
          <w:sz w:val="24"/>
          <w:szCs w:val="20"/>
          <w:lang w:eastAsia="lv-LV"/>
        </w:rPr>
        <w:t> – pārvadātāja veiktais nobraukums reģionālajos starppilsētu un reģionālajos vietējās nozīmes maršrutos (bez tehniskā nobraukuma) (km);</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M</w:t>
      </w:r>
      <w:r w:rsidRPr="00771D35">
        <w:rPr>
          <w:rFonts w:ascii="Times New Roman" w:eastAsia="Times New Roman" w:hAnsi="Times New Roman" w:cs="Times New Roman"/>
          <w:sz w:val="24"/>
          <w:szCs w:val="20"/>
          <w:vertAlign w:val="subscript"/>
          <w:lang w:eastAsia="lv-LV"/>
        </w:rPr>
        <w:t>kop</w:t>
      </w:r>
      <w:r w:rsidRPr="00771D35">
        <w:rPr>
          <w:rFonts w:ascii="Times New Roman" w:eastAsia="Times New Roman" w:hAnsi="Times New Roman" w:cs="Times New Roman"/>
          <w:sz w:val="24"/>
          <w:szCs w:val="20"/>
          <w:lang w:eastAsia="lv-LV"/>
        </w:rPr>
        <w:t> – visu pārvadātāju, kas darbojas reģionālajā starppilsētu un reģionālajā vietējās nozīmes maršrutu tīklā, kopējais nobraukums šajos tīklos (bez tehniskā nobraukuma) (km);</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S</w:t>
      </w:r>
      <w:r w:rsidRPr="00771D35">
        <w:rPr>
          <w:rFonts w:ascii="Times New Roman" w:eastAsia="Times New Roman" w:hAnsi="Times New Roman" w:cs="Times New Roman"/>
          <w:sz w:val="24"/>
          <w:szCs w:val="20"/>
          <w:vertAlign w:val="subscript"/>
          <w:lang w:eastAsia="lv-LV"/>
        </w:rPr>
        <w:t>vid</w:t>
      </w:r>
      <w:r w:rsidRPr="00771D35">
        <w:rPr>
          <w:rFonts w:ascii="Times New Roman" w:eastAsia="Times New Roman" w:hAnsi="Times New Roman" w:cs="Times New Roman"/>
          <w:sz w:val="24"/>
          <w:szCs w:val="20"/>
          <w:lang w:eastAsia="lv-LV"/>
        </w:rPr>
        <w:t> – pārvadātāja vidējā svērtā autobusu ietilpība (sēdvietu skaits), kuru aprēķina, izmantojot šo noteikumu 2.pielikumā minēto informāciju un saskaņā ar šī pielikuma 5.2.punktā noteikto formulu;</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S</w:t>
      </w:r>
      <w:r w:rsidRPr="00771D35">
        <w:rPr>
          <w:rFonts w:ascii="Times New Roman" w:eastAsia="Times New Roman" w:hAnsi="Times New Roman" w:cs="Times New Roman"/>
          <w:sz w:val="24"/>
          <w:szCs w:val="20"/>
          <w:vertAlign w:val="subscript"/>
          <w:lang w:eastAsia="lv-LV"/>
        </w:rPr>
        <w:t>kop</w:t>
      </w:r>
      <w:r w:rsidRPr="00771D35">
        <w:rPr>
          <w:rFonts w:ascii="Times New Roman" w:eastAsia="Times New Roman" w:hAnsi="Times New Roman" w:cs="Times New Roman"/>
          <w:sz w:val="24"/>
          <w:szCs w:val="20"/>
          <w:lang w:eastAsia="lv-LV"/>
        </w:rPr>
        <w:t> – visu pārvadātāju vidējā svērtā autobusu ietilpība pasūtītāja maršrutu tīklā (sēdvietu skaits);</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R</w:t>
      </w:r>
      <w:r w:rsidRPr="00771D35">
        <w:rPr>
          <w:rFonts w:ascii="Times New Roman" w:eastAsia="Times New Roman" w:hAnsi="Times New Roman" w:cs="Times New Roman"/>
          <w:sz w:val="24"/>
          <w:szCs w:val="20"/>
          <w:vertAlign w:val="subscript"/>
          <w:lang w:eastAsia="lv-LV"/>
        </w:rPr>
        <w:t>vid</w:t>
      </w:r>
      <w:r w:rsidRPr="00771D35">
        <w:rPr>
          <w:rFonts w:ascii="Times New Roman" w:eastAsia="Times New Roman" w:hAnsi="Times New Roman" w:cs="Times New Roman"/>
          <w:sz w:val="24"/>
          <w:szCs w:val="20"/>
          <w:lang w:eastAsia="lv-LV"/>
        </w:rPr>
        <w:t> – pārvadātāja vidējais reisa garums (km), kuru aprēķina, kopējo nobraukumu maršrutu tīklā (bez tehniskā nobraukuma) dalot ar pārskata periodā veikto reisu skaitu;</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R</w:t>
      </w:r>
      <w:r w:rsidRPr="00771D35">
        <w:rPr>
          <w:rFonts w:ascii="Times New Roman" w:eastAsia="Times New Roman" w:hAnsi="Times New Roman" w:cs="Times New Roman"/>
          <w:sz w:val="24"/>
          <w:szCs w:val="20"/>
          <w:vertAlign w:val="subscript"/>
          <w:lang w:eastAsia="lv-LV"/>
        </w:rPr>
        <w:t>kop</w:t>
      </w:r>
      <w:r w:rsidRPr="00771D35">
        <w:rPr>
          <w:rFonts w:ascii="Times New Roman" w:eastAsia="Times New Roman" w:hAnsi="Times New Roman" w:cs="Times New Roman"/>
          <w:sz w:val="24"/>
          <w:szCs w:val="20"/>
          <w:lang w:eastAsia="lv-LV"/>
        </w:rPr>
        <w:t> – visu pārvadātāju vidējais reisa garums pasūtītāja maršrutu tīklā (km);</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V</w:t>
      </w:r>
      <w:r w:rsidRPr="00771D35">
        <w:rPr>
          <w:rFonts w:ascii="Times New Roman" w:eastAsia="Times New Roman" w:hAnsi="Times New Roman" w:cs="Times New Roman"/>
          <w:sz w:val="24"/>
          <w:szCs w:val="20"/>
          <w:vertAlign w:val="subscript"/>
          <w:lang w:eastAsia="lv-LV"/>
        </w:rPr>
        <w:t>vid</w:t>
      </w:r>
      <w:r w:rsidRPr="00771D35">
        <w:rPr>
          <w:rFonts w:ascii="Times New Roman" w:eastAsia="Times New Roman" w:hAnsi="Times New Roman" w:cs="Times New Roman"/>
          <w:sz w:val="24"/>
          <w:szCs w:val="20"/>
          <w:lang w:eastAsia="lv-LV"/>
        </w:rPr>
        <w:t> – pārvadātāja vidējais svērtais autobusu vecums (gadi), kuru aprēķina, izmantojot šo noteikumu 2.pielikumā minēto informāciju un saskaņā ar šī pielikuma 5.3.punktā noteikto formulu;</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V</w:t>
      </w:r>
      <w:r w:rsidRPr="00771D35">
        <w:rPr>
          <w:rFonts w:ascii="Times New Roman" w:eastAsia="Times New Roman" w:hAnsi="Times New Roman" w:cs="Times New Roman"/>
          <w:sz w:val="24"/>
          <w:szCs w:val="20"/>
          <w:vertAlign w:val="subscript"/>
          <w:lang w:eastAsia="lv-LV"/>
        </w:rPr>
        <w:t>kop</w:t>
      </w:r>
      <w:r w:rsidRPr="00771D35">
        <w:rPr>
          <w:rFonts w:ascii="Times New Roman" w:eastAsia="Times New Roman" w:hAnsi="Times New Roman" w:cs="Times New Roman"/>
          <w:sz w:val="24"/>
          <w:szCs w:val="20"/>
          <w:lang w:eastAsia="lv-LV"/>
        </w:rPr>
        <w:t> – visu pārvadātāju vidējais svērtais autobusu vecums pasūtītāja maršrutu tīklā (gadi);</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NS</w:t>
      </w:r>
      <w:r w:rsidRPr="00771D35">
        <w:rPr>
          <w:rFonts w:ascii="Times New Roman" w:eastAsia="Times New Roman" w:hAnsi="Times New Roman" w:cs="Times New Roman"/>
          <w:sz w:val="24"/>
          <w:szCs w:val="20"/>
          <w:vertAlign w:val="subscript"/>
          <w:lang w:eastAsia="lv-LV"/>
        </w:rPr>
        <w:t>vid</w:t>
      </w:r>
      <w:r w:rsidRPr="00771D35">
        <w:rPr>
          <w:rFonts w:ascii="Times New Roman" w:eastAsia="Times New Roman" w:hAnsi="Times New Roman" w:cs="Times New Roman"/>
          <w:sz w:val="24"/>
          <w:szCs w:val="20"/>
          <w:lang w:eastAsia="lv-LV"/>
        </w:rPr>
        <w:t> – pārvadātāja vidējais autobusu (izņemot rezerves autobusus) nobraukums pārskata periodā reģionālajos starppilsētu un reģionālajos vietējās nozīmes pārvadājumos (bez tehniskā nobraukuma) (km);</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NS</w:t>
      </w:r>
      <w:r w:rsidRPr="00771D35">
        <w:rPr>
          <w:rFonts w:ascii="Times New Roman" w:eastAsia="Times New Roman" w:hAnsi="Times New Roman" w:cs="Times New Roman"/>
          <w:sz w:val="24"/>
          <w:szCs w:val="20"/>
          <w:vertAlign w:val="subscript"/>
          <w:lang w:eastAsia="lv-LV"/>
        </w:rPr>
        <w:t>kop</w:t>
      </w:r>
      <w:r w:rsidRPr="00771D35">
        <w:rPr>
          <w:rFonts w:ascii="Times New Roman" w:eastAsia="Times New Roman" w:hAnsi="Times New Roman" w:cs="Times New Roman"/>
          <w:sz w:val="24"/>
          <w:szCs w:val="20"/>
          <w:lang w:eastAsia="lv-LV"/>
        </w:rPr>
        <w:t> – visu pārvadātāju, kas darbojas pasūtītāja maršrutu tīklā, vidējais autobusu (izņemot rezerves autobusus) nobraukums pārskata periodā reģionālajos starppilsētu un reģionālajos vietējās nozīmes pārvadājumos (bez tehniskā nobraukuma) (km);</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pacing w:val="-2"/>
          <w:sz w:val="28"/>
          <w:szCs w:val="28"/>
          <w:lang w:eastAsia="lv-LV"/>
        </w:rPr>
        <w:lastRenderedPageBreak/>
        <w:t>6.2. pārvadātāja vidējo svērto autobusu ietilpību (sēdvietu skaits) aprēķina,</w:t>
      </w:r>
      <w:r w:rsidRPr="00771D35">
        <w:rPr>
          <w:rFonts w:ascii="Times New Roman" w:eastAsia="Times New Roman" w:hAnsi="Times New Roman" w:cs="Times New Roman"/>
          <w:sz w:val="28"/>
          <w:szCs w:val="28"/>
          <w:lang w:eastAsia="lv-LV"/>
        </w:rPr>
        <w:t xml:space="preserve"> izmantojot šādu formulu:</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4"/>
          <w:lang w:eastAsia="lv-LV"/>
        </w:rPr>
      </w:pPr>
    </w:p>
    <w:p w:rsidR="00EA104D" w:rsidRPr="00771D35" w:rsidRDefault="003C2854" w:rsidP="00EA104D">
      <w:pPr>
        <w:tabs>
          <w:tab w:val="left" w:pos="993"/>
        </w:tabs>
        <w:spacing w:after="0" w:line="240" w:lineRule="auto"/>
        <w:ind w:left="2160"/>
        <w:jc w:val="both"/>
        <w:rPr>
          <w:rFonts w:ascii="Times New Roman" w:eastAsia="Times New Roman" w:hAnsi="Times New Roman" w:cs="Times New Roman"/>
          <w:sz w:val="20"/>
          <w:szCs w:val="20"/>
          <w:lang w:eastAsia="lv-LV"/>
        </w:rPr>
      </w:pPr>
      <m:oMath>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S</m:t>
            </m:r>
          </m:e>
          <m:sub>
            <m:r>
              <m:rPr>
                <m:sty m:val="p"/>
              </m:rPr>
              <w:rPr>
                <w:rFonts w:ascii="Cambria Math" w:eastAsia="Times New Roman" w:hAnsi="Cambria Math" w:cs="Times New Roman"/>
                <w:sz w:val="24"/>
                <w:szCs w:val="24"/>
                <w:lang w:eastAsia="lv-LV"/>
              </w:rPr>
              <m:t>vid</m:t>
            </m:r>
          </m:sub>
        </m:sSub>
        <m:r>
          <m:rPr>
            <m:sty m:val="p"/>
          </m:rPr>
          <w:rPr>
            <w:rFonts w:ascii="Cambria Math" w:eastAsia="Times New Roman" w:hAnsi="Cambria Math" w:cs="Times New Roman"/>
            <w:sz w:val="24"/>
            <w:szCs w:val="24"/>
            <w:lang w:eastAsia="lv-LV"/>
          </w:rPr>
          <m:t>=</m:t>
        </m:r>
        <m:f>
          <m:fPr>
            <m:ctrlPr>
              <w:rPr>
                <w:rFonts w:ascii="Cambria Math" w:eastAsia="Times New Roman" w:hAnsi="Cambria Math" w:cs="Times New Roman"/>
                <w:sz w:val="24"/>
                <w:szCs w:val="24"/>
                <w:lang w:eastAsia="lv-LV"/>
              </w:rPr>
            </m:ctrlPr>
          </m:fPr>
          <m:num>
            <m:sSub>
              <m:sSubPr>
                <m:ctrlPr>
                  <w:rPr>
                    <w:rFonts w:ascii="Cambria Math" w:eastAsia="Times New Roman" w:hAnsi="Cambria Math" w:cs="Times New Roman"/>
                    <w:sz w:val="24"/>
                    <w:szCs w:val="24"/>
                    <w:lang w:eastAsia="lv-LV"/>
                  </w:rPr>
                </m:ctrlPr>
              </m:sSubPr>
              <m:e>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(S</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 xml:space="preserve">× </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m:t>
                </m:r>
                <m:d>
                  <m:dPr>
                    <m:ctrlPr>
                      <w:rPr>
                        <w:rFonts w:ascii="Cambria Math" w:eastAsia="Times New Roman" w:hAnsi="Cambria Math" w:cs="Times New Roman"/>
                        <w:sz w:val="24"/>
                        <w:szCs w:val="24"/>
                        <w:lang w:eastAsia="lv-LV"/>
                      </w:rPr>
                    </m:ctrlPr>
                  </m:dPr>
                  <m:e>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S</m:t>
                        </m:r>
                      </m:e>
                      <m:sub>
                        <m:r>
                          <m:rPr>
                            <m:sty m:val="p"/>
                          </m:rPr>
                          <w:rPr>
                            <w:rFonts w:ascii="Cambria Math" w:eastAsia="Times New Roman" w:hAnsi="Cambria Math" w:cs="Times New Roman"/>
                            <w:sz w:val="24"/>
                            <w:szCs w:val="24"/>
                            <w:lang w:eastAsia="lv-LV"/>
                          </w:rPr>
                          <m:t>2</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2</m:t>
                        </m:r>
                      </m:sub>
                    </m:sSub>
                  </m:e>
                </m:d>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S</m:t>
                    </m:r>
                  </m:e>
                  <m:sub>
                    <m:r>
                      <m:rPr>
                        <m:sty m:val="p"/>
                      </m:rPr>
                      <w:rPr>
                        <w:rFonts w:ascii="Cambria Math" w:eastAsia="Times New Roman" w:hAnsi="Cambria Math" w:cs="Times New Roman"/>
                        <w:sz w:val="24"/>
                        <w:szCs w:val="24"/>
                        <w:lang w:eastAsia="lv-LV"/>
                      </w:rPr>
                      <m:t>n</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n</m:t>
                    </m:r>
                  </m:sub>
                </m:sSub>
                <m:r>
                  <m:rPr>
                    <m:sty m:val="p"/>
                  </m:rPr>
                  <w:rPr>
                    <w:rFonts w:ascii="Cambria Math" w:eastAsia="Times New Roman" w:hAnsi="Cambria Math" w:cs="Times New Roman"/>
                    <w:sz w:val="24"/>
                    <w:szCs w:val="24"/>
                    <w:lang w:eastAsia="lv-LV"/>
                  </w:rPr>
                  <m:t>)</m:t>
                </m:r>
              </m:e>
              <m:sub>
                <m:r>
                  <m:rPr>
                    <m:sty m:val="p"/>
                  </m:rPr>
                  <w:rPr>
                    <w:rFonts w:ascii="Cambria Math" w:eastAsia="Times New Roman" w:hAnsi="Cambria Math" w:cs="Times New Roman"/>
                    <w:sz w:val="24"/>
                    <w:szCs w:val="24"/>
                    <w:lang w:eastAsia="lv-LV"/>
                  </w:rPr>
                  <m:t xml:space="preserve"> </m:t>
                </m:r>
              </m:sub>
            </m:sSub>
          </m:num>
          <m:den>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2</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n</m:t>
                </m:r>
              </m:sub>
            </m:sSub>
          </m:den>
        </m:f>
      </m:oMath>
      <w:r w:rsidR="00EA104D" w:rsidRPr="00771D35">
        <w:rPr>
          <w:rFonts w:ascii="Times New Roman" w:eastAsia="Times New Roman" w:hAnsi="Times New Roman" w:cs="Times New Roman"/>
          <w:sz w:val="24"/>
          <w:szCs w:val="24"/>
          <w:lang w:eastAsia="lv-LV"/>
        </w:rPr>
        <w:t xml:space="preserve"> </w:t>
      </w:r>
      <w:r w:rsidR="00EA104D" w:rsidRPr="00771D35">
        <w:rPr>
          <w:rFonts w:ascii="Times New Roman" w:eastAsia="Times New Roman" w:hAnsi="Times New Roman" w:cs="Times New Roman"/>
          <w:sz w:val="28"/>
          <w:szCs w:val="28"/>
          <w:lang w:eastAsia="lv-LV"/>
        </w:rPr>
        <w:t>, kur</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0"/>
          <w:szCs w:val="20"/>
          <w:lang w:eastAsia="lv-LV"/>
        </w:rPr>
      </w:pP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S</w:t>
      </w:r>
      <w:r w:rsidRPr="00771D35">
        <w:rPr>
          <w:rFonts w:ascii="Times New Roman" w:eastAsia="Times New Roman" w:hAnsi="Times New Roman" w:cs="Times New Roman"/>
          <w:sz w:val="24"/>
          <w:szCs w:val="20"/>
          <w:vertAlign w:val="subscript"/>
          <w:lang w:eastAsia="lv-LV"/>
        </w:rPr>
        <w:t>vid</w:t>
      </w:r>
      <w:r w:rsidRPr="00771D35">
        <w:rPr>
          <w:rFonts w:ascii="Times New Roman" w:eastAsia="Times New Roman" w:hAnsi="Times New Roman" w:cs="Times New Roman"/>
          <w:sz w:val="24"/>
          <w:szCs w:val="20"/>
          <w:lang w:eastAsia="lv-LV"/>
        </w:rPr>
        <w:t> – vidējā svērtā autobusu (izņemot rezerves autobusus) ietilpība (sēdvietu skaits);</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Cs w:val="20"/>
          <w:lang w:eastAsia="lv-LV"/>
        </w:rPr>
      </w:pPr>
      <w:r w:rsidRPr="00771D35">
        <w:rPr>
          <w:rFonts w:ascii="Times New Roman" w:eastAsia="Times New Roman" w:hAnsi="Times New Roman" w:cs="Times New Roman"/>
          <w:sz w:val="24"/>
          <w:szCs w:val="20"/>
          <w:lang w:eastAsia="lv-LV"/>
        </w:rPr>
        <w:t>S – katra autobusa sēdvietu skaits;</w:t>
      </w:r>
      <w:r w:rsidRPr="00771D35">
        <w:rPr>
          <w:rFonts w:ascii="Times New Roman" w:eastAsia="Times New Roman" w:hAnsi="Times New Roman" w:cs="Times New Roman"/>
          <w:sz w:val="28"/>
          <w:szCs w:val="28"/>
          <w:lang w:eastAsia="lv-LV"/>
        </w:rPr>
        <w:t xml:space="preserve"> </w:t>
      </w:r>
      <w:r w:rsidRPr="00771D35">
        <w:rPr>
          <w:rFonts w:ascii="Times New Roman" w:eastAsia="Times New Roman" w:hAnsi="Times New Roman" w:cs="Times New Roman"/>
          <w:sz w:val="24"/>
          <w:szCs w:val="28"/>
          <w:lang w:eastAsia="lv-LV"/>
        </w:rPr>
        <w:t>autobusiem, kuru ietilpība ir lielāka par 35 sēdvietām, to sēdvietu skaita daļu, kas pārsniedz 35, dala ar divi.</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N – katra autobusa nobraukums maršrutu tīklā (bez tehniskā nobraukuma);</w:t>
      </w:r>
    </w:p>
    <w:p w:rsidR="00EA104D" w:rsidRPr="00771D35" w:rsidRDefault="00EA104D" w:rsidP="00EA104D">
      <w:pPr>
        <w:tabs>
          <w:tab w:val="left" w:pos="1134"/>
        </w:tabs>
        <w:spacing w:after="0" w:line="240" w:lineRule="auto"/>
        <w:ind w:firstLine="720"/>
        <w:contextualSpacing/>
        <w:jc w:val="both"/>
        <w:rPr>
          <w:rFonts w:ascii="Times New Roman" w:eastAsia="Times New Roman" w:hAnsi="Times New Roman" w:cs="Times New Roman"/>
          <w:sz w:val="20"/>
          <w:szCs w:val="24"/>
          <w:lang w:eastAsia="lv-LV"/>
        </w:rPr>
      </w:pP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pacing w:val="-2"/>
          <w:sz w:val="28"/>
          <w:szCs w:val="28"/>
          <w:lang w:eastAsia="lv-LV"/>
        </w:rPr>
        <w:t>6.3. pārvadātāja vidējo svērto autobusu vecumu (gadi) aprēķina, izmantojot</w:t>
      </w:r>
      <w:r w:rsidRPr="00771D35">
        <w:rPr>
          <w:rFonts w:ascii="Times New Roman" w:eastAsia="Times New Roman" w:hAnsi="Times New Roman" w:cs="Times New Roman"/>
          <w:sz w:val="28"/>
          <w:szCs w:val="28"/>
          <w:lang w:eastAsia="lv-LV"/>
        </w:rPr>
        <w:t xml:space="preserve"> šādu formulu:</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4"/>
          <w:lang w:eastAsia="lv-LV"/>
        </w:rPr>
      </w:pPr>
    </w:p>
    <w:p w:rsidR="00EA104D" w:rsidRPr="00771D35" w:rsidRDefault="003C2854" w:rsidP="00EA104D">
      <w:pPr>
        <w:tabs>
          <w:tab w:val="left" w:pos="993"/>
        </w:tabs>
        <w:spacing w:after="0" w:line="240" w:lineRule="auto"/>
        <w:ind w:left="2160"/>
        <w:jc w:val="both"/>
        <w:rPr>
          <w:rFonts w:ascii="Times New Roman" w:eastAsia="Times New Roman" w:hAnsi="Times New Roman" w:cs="Times New Roman"/>
          <w:sz w:val="28"/>
          <w:szCs w:val="28"/>
          <w:lang w:eastAsia="lv-LV"/>
        </w:rPr>
      </w:pPr>
      <m:oMath>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V</m:t>
            </m:r>
          </m:e>
          <m:sub>
            <m:r>
              <m:rPr>
                <m:sty m:val="p"/>
              </m:rPr>
              <w:rPr>
                <w:rFonts w:ascii="Cambria Math" w:eastAsia="Times New Roman" w:hAnsi="Cambria Math" w:cs="Times New Roman"/>
                <w:sz w:val="24"/>
                <w:szCs w:val="24"/>
                <w:lang w:eastAsia="lv-LV"/>
              </w:rPr>
              <m:t>vid</m:t>
            </m:r>
          </m:sub>
        </m:sSub>
        <m:r>
          <m:rPr>
            <m:sty m:val="p"/>
          </m:rPr>
          <w:rPr>
            <w:rFonts w:ascii="Cambria Math" w:eastAsia="Times New Roman" w:hAnsi="Cambria Math" w:cs="Times New Roman"/>
            <w:sz w:val="24"/>
            <w:szCs w:val="24"/>
            <w:lang w:eastAsia="lv-LV"/>
          </w:rPr>
          <m:t>=</m:t>
        </m:r>
        <m:f>
          <m:fPr>
            <m:ctrlPr>
              <w:rPr>
                <w:rFonts w:ascii="Cambria Math" w:eastAsia="Times New Roman" w:hAnsi="Cambria Math" w:cs="Times New Roman"/>
                <w:sz w:val="24"/>
                <w:szCs w:val="24"/>
                <w:lang w:eastAsia="lv-LV"/>
              </w:rPr>
            </m:ctrlPr>
          </m:fPr>
          <m:num>
            <m:sSub>
              <m:sSubPr>
                <m:ctrlPr>
                  <w:rPr>
                    <w:rFonts w:ascii="Cambria Math" w:eastAsia="Times New Roman" w:hAnsi="Cambria Math" w:cs="Times New Roman"/>
                    <w:sz w:val="24"/>
                    <w:szCs w:val="24"/>
                    <w:lang w:eastAsia="lv-LV"/>
                  </w:rPr>
                </m:ctrlPr>
              </m:sSubPr>
              <m:e>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(V</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 xml:space="preserve">× </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m:t>
                </m:r>
                <m:d>
                  <m:dPr>
                    <m:ctrlPr>
                      <w:rPr>
                        <w:rFonts w:ascii="Cambria Math" w:eastAsia="Times New Roman" w:hAnsi="Cambria Math" w:cs="Times New Roman"/>
                        <w:sz w:val="24"/>
                        <w:szCs w:val="24"/>
                        <w:lang w:eastAsia="lv-LV"/>
                      </w:rPr>
                    </m:ctrlPr>
                  </m:dPr>
                  <m:e>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V</m:t>
                        </m:r>
                      </m:e>
                      <m:sub>
                        <m:r>
                          <m:rPr>
                            <m:sty m:val="p"/>
                          </m:rPr>
                          <w:rPr>
                            <w:rFonts w:ascii="Cambria Math" w:eastAsia="Times New Roman" w:hAnsi="Cambria Math" w:cs="Times New Roman"/>
                            <w:sz w:val="24"/>
                            <w:szCs w:val="24"/>
                            <w:lang w:eastAsia="lv-LV"/>
                          </w:rPr>
                          <m:t>2</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2</m:t>
                        </m:r>
                      </m:sub>
                    </m:sSub>
                  </m:e>
                </m:d>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V</m:t>
                    </m:r>
                  </m:e>
                  <m:sub>
                    <m:r>
                      <m:rPr>
                        <m:sty m:val="p"/>
                      </m:rPr>
                      <w:rPr>
                        <w:rFonts w:ascii="Cambria Math" w:eastAsia="Times New Roman" w:hAnsi="Cambria Math" w:cs="Times New Roman"/>
                        <w:sz w:val="24"/>
                        <w:szCs w:val="24"/>
                        <w:lang w:eastAsia="lv-LV"/>
                      </w:rPr>
                      <m:t>n</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n</m:t>
                    </m:r>
                  </m:sub>
                </m:sSub>
                <m:r>
                  <m:rPr>
                    <m:sty m:val="p"/>
                  </m:rPr>
                  <w:rPr>
                    <w:rFonts w:ascii="Cambria Math" w:eastAsia="Times New Roman" w:hAnsi="Cambria Math" w:cs="Times New Roman"/>
                    <w:sz w:val="24"/>
                    <w:szCs w:val="24"/>
                    <w:lang w:eastAsia="lv-LV"/>
                  </w:rPr>
                  <m:t>)</m:t>
                </m:r>
              </m:e>
              <m:sub>
                <m:r>
                  <m:rPr>
                    <m:sty m:val="p"/>
                  </m:rPr>
                  <w:rPr>
                    <w:rFonts w:ascii="Cambria Math" w:eastAsia="Times New Roman" w:hAnsi="Cambria Math" w:cs="Times New Roman"/>
                    <w:sz w:val="24"/>
                    <w:szCs w:val="24"/>
                    <w:lang w:eastAsia="lv-LV"/>
                  </w:rPr>
                  <m:t xml:space="preserve"> </m:t>
                </m:r>
              </m:sub>
            </m:sSub>
          </m:num>
          <m:den>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2</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N</m:t>
                </m:r>
              </m:e>
              <m:sub>
                <m:r>
                  <m:rPr>
                    <m:sty m:val="p"/>
                  </m:rPr>
                  <w:rPr>
                    <w:rFonts w:ascii="Cambria Math" w:eastAsia="Times New Roman" w:hAnsi="Cambria Math" w:cs="Times New Roman"/>
                    <w:sz w:val="24"/>
                    <w:szCs w:val="24"/>
                    <w:lang w:eastAsia="lv-LV"/>
                  </w:rPr>
                  <m:t>n</m:t>
                </m:r>
              </m:sub>
            </m:sSub>
          </m:den>
        </m:f>
      </m:oMath>
      <w:r w:rsidR="00EA104D" w:rsidRPr="00771D35">
        <w:rPr>
          <w:rFonts w:ascii="Times New Roman" w:eastAsia="Times New Roman" w:hAnsi="Times New Roman" w:cs="Times New Roman"/>
          <w:sz w:val="24"/>
          <w:szCs w:val="24"/>
          <w:lang w:eastAsia="lv-LV"/>
        </w:rPr>
        <w:t xml:space="preserve"> </w:t>
      </w:r>
      <w:r w:rsidR="00EA104D" w:rsidRPr="00771D35">
        <w:rPr>
          <w:rFonts w:ascii="Times New Roman" w:eastAsia="Times New Roman" w:hAnsi="Times New Roman" w:cs="Times New Roman"/>
          <w:sz w:val="28"/>
          <w:szCs w:val="28"/>
          <w:lang w:eastAsia="lv-LV"/>
        </w:rPr>
        <w:t>, kur</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0"/>
          <w:szCs w:val="20"/>
          <w:lang w:eastAsia="lv-LV"/>
        </w:rPr>
      </w:pP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V</w:t>
      </w:r>
      <w:r w:rsidRPr="00771D35">
        <w:rPr>
          <w:rFonts w:ascii="Times New Roman" w:eastAsia="Times New Roman" w:hAnsi="Times New Roman" w:cs="Times New Roman"/>
          <w:sz w:val="24"/>
          <w:szCs w:val="20"/>
          <w:vertAlign w:val="subscript"/>
          <w:lang w:eastAsia="lv-LV"/>
        </w:rPr>
        <w:t>vid</w:t>
      </w:r>
      <w:r w:rsidRPr="00771D35">
        <w:rPr>
          <w:rFonts w:ascii="Times New Roman" w:eastAsia="Times New Roman" w:hAnsi="Times New Roman" w:cs="Times New Roman"/>
          <w:sz w:val="24"/>
          <w:szCs w:val="20"/>
          <w:lang w:eastAsia="lv-LV"/>
        </w:rPr>
        <w:t> – vidējais svērtais autobusu (izņemot rezerves autobusus) vecums (gadi);</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V – katra autobusa vecums. Autobusiem ar ietilpību līdz 22 sēdvietām ieskaitot šo rādītāju iegūst, faktisko vecumu reizinot ar 2;</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N – katra autobusa nobraukums maršrutu tīklā (bez tehniskā nobraukuma).</w:t>
      </w:r>
    </w:p>
    <w:p w:rsidR="00EA104D" w:rsidRPr="002F2F1D" w:rsidRDefault="00EA104D" w:rsidP="00EA104D">
      <w:pPr>
        <w:tabs>
          <w:tab w:val="left" w:pos="1134"/>
        </w:tabs>
        <w:spacing w:after="0" w:line="240" w:lineRule="auto"/>
        <w:contextualSpacing/>
        <w:jc w:val="both"/>
        <w:rPr>
          <w:rFonts w:ascii="Times New Roman" w:eastAsia="Times New Roman" w:hAnsi="Times New Roman" w:cs="Times New Roman"/>
          <w:sz w:val="28"/>
          <w:szCs w:val="28"/>
          <w:u w:val="single"/>
          <w:lang w:eastAsia="lv-LV"/>
        </w:rPr>
      </w:pP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7. Visu pārvadātāju vidējo svērto koriģēto viena kilometra pašizmaksu aprēķina, izmantojot šādu formulu:</w:t>
      </w:r>
    </w:p>
    <w:p w:rsidR="00EA104D" w:rsidRPr="00771D35" w:rsidRDefault="00EA104D" w:rsidP="00EA104D">
      <w:pPr>
        <w:tabs>
          <w:tab w:val="left" w:pos="993"/>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3C2854" w:rsidP="00EA104D">
      <w:pPr>
        <w:tabs>
          <w:tab w:val="left" w:pos="993"/>
        </w:tabs>
        <w:spacing w:after="0" w:line="240" w:lineRule="auto"/>
        <w:ind w:left="2160"/>
        <w:jc w:val="both"/>
        <w:rPr>
          <w:rFonts w:ascii="Cambria Math" w:eastAsia="Times New Roman" w:hAnsi="Cambria Math" w:cs="Times New Roman"/>
          <w:sz w:val="24"/>
          <w:szCs w:val="24"/>
          <w:lang w:eastAsia="lv-LV"/>
        </w:rPr>
      </w:pPr>
      <m:oMath>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S</m:t>
            </m:r>
          </m:e>
          <m:sub>
            <m:r>
              <m:rPr>
                <m:sty m:val="p"/>
              </m:rPr>
              <w:rPr>
                <w:rFonts w:ascii="Cambria Math" w:eastAsia="Times New Roman" w:hAnsi="Cambria Math" w:cs="Times New Roman"/>
                <w:sz w:val="24"/>
                <w:szCs w:val="24"/>
                <w:lang w:eastAsia="lv-LV"/>
              </w:rPr>
              <m:t>Pk</m:t>
            </m:r>
          </m:sub>
        </m:sSub>
        <m:r>
          <m:rPr>
            <m:sty m:val="p"/>
          </m:rPr>
          <w:rPr>
            <w:rFonts w:ascii="Cambria Math" w:eastAsia="Times New Roman" w:hAnsi="Cambria Math" w:cs="Times New Roman"/>
            <w:sz w:val="24"/>
            <w:szCs w:val="24"/>
            <w:lang w:eastAsia="lv-LV"/>
          </w:rPr>
          <m:t>=</m:t>
        </m:r>
        <m:f>
          <m:fPr>
            <m:ctrlPr>
              <w:rPr>
                <w:rFonts w:ascii="Cambria Math" w:eastAsia="Times New Roman" w:hAnsi="Cambria Math" w:cs="Times New Roman"/>
                <w:sz w:val="24"/>
                <w:szCs w:val="24"/>
                <w:lang w:eastAsia="lv-LV"/>
              </w:rPr>
            </m:ctrlPr>
          </m:fPr>
          <m:num>
            <m:sSub>
              <m:sSubPr>
                <m:ctrlPr>
                  <w:rPr>
                    <w:rFonts w:ascii="Cambria Math" w:eastAsia="Times New Roman" w:hAnsi="Cambria Math" w:cs="Times New Roman"/>
                    <w:sz w:val="24"/>
                    <w:szCs w:val="24"/>
                    <w:lang w:eastAsia="lv-LV"/>
                  </w:rPr>
                </m:ctrlPr>
              </m:sSubPr>
              <m:e>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(Pk</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 xml:space="preserve">× </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An</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m:t>
                </m:r>
                <m:d>
                  <m:dPr>
                    <m:ctrlPr>
                      <w:rPr>
                        <w:rFonts w:ascii="Cambria Math" w:eastAsia="Times New Roman" w:hAnsi="Cambria Math" w:cs="Times New Roman"/>
                        <w:sz w:val="24"/>
                        <w:szCs w:val="24"/>
                        <w:lang w:eastAsia="lv-LV"/>
                      </w:rPr>
                    </m:ctrlPr>
                  </m:dPr>
                  <m:e>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Pk</m:t>
                        </m:r>
                      </m:e>
                      <m:sub>
                        <m:r>
                          <m:rPr>
                            <m:sty m:val="p"/>
                          </m:rPr>
                          <w:rPr>
                            <w:rFonts w:ascii="Cambria Math" w:eastAsia="Times New Roman" w:hAnsi="Cambria Math" w:cs="Times New Roman"/>
                            <w:sz w:val="24"/>
                            <w:szCs w:val="24"/>
                            <w:lang w:eastAsia="lv-LV"/>
                          </w:rPr>
                          <m:t>2</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An</m:t>
                        </m:r>
                      </m:e>
                      <m:sub>
                        <m:r>
                          <m:rPr>
                            <m:sty m:val="p"/>
                          </m:rPr>
                          <w:rPr>
                            <w:rFonts w:ascii="Cambria Math" w:eastAsia="Times New Roman" w:hAnsi="Cambria Math" w:cs="Times New Roman"/>
                            <w:sz w:val="24"/>
                            <w:szCs w:val="24"/>
                            <w:lang w:eastAsia="lv-LV"/>
                          </w:rPr>
                          <m:t>2</m:t>
                        </m:r>
                      </m:sub>
                    </m:sSub>
                  </m:e>
                </m:d>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Pk</m:t>
                    </m:r>
                  </m:e>
                  <m:sub>
                    <m:r>
                      <m:rPr>
                        <m:sty m:val="p"/>
                      </m:rPr>
                      <w:rPr>
                        <w:rFonts w:ascii="Cambria Math" w:eastAsia="Times New Roman" w:hAnsi="Cambria Math" w:cs="Times New Roman"/>
                        <w:sz w:val="24"/>
                        <w:szCs w:val="24"/>
                        <w:lang w:eastAsia="lv-LV"/>
                      </w:rPr>
                      <m:t>n</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An</m:t>
                    </m:r>
                  </m:e>
                  <m:sub>
                    <m:r>
                      <m:rPr>
                        <m:sty m:val="p"/>
                      </m:rPr>
                      <w:rPr>
                        <w:rFonts w:ascii="Cambria Math" w:eastAsia="Times New Roman" w:hAnsi="Cambria Math" w:cs="Times New Roman"/>
                        <w:sz w:val="24"/>
                        <w:szCs w:val="24"/>
                        <w:lang w:eastAsia="lv-LV"/>
                      </w:rPr>
                      <m:t>n</m:t>
                    </m:r>
                  </m:sub>
                </m:sSub>
                <m:r>
                  <m:rPr>
                    <m:sty m:val="p"/>
                  </m:rPr>
                  <w:rPr>
                    <w:rFonts w:ascii="Cambria Math" w:eastAsia="Times New Roman" w:hAnsi="Cambria Math" w:cs="Times New Roman"/>
                    <w:sz w:val="24"/>
                    <w:szCs w:val="24"/>
                    <w:lang w:eastAsia="lv-LV"/>
                  </w:rPr>
                  <m:t>)</m:t>
                </m:r>
              </m:e>
              <m:sub>
                <m:r>
                  <m:rPr>
                    <m:sty m:val="p"/>
                  </m:rPr>
                  <w:rPr>
                    <w:rFonts w:ascii="Cambria Math" w:eastAsia="Times New Roman" w:hAnsi="Cambria Math" w:cs="Times New Roman"/>
                    <w:sz w:val="24"/>
                    <w:szCs w:val="24"/>
                    <w:lang w:eastAsia="lv-LV"/>
                  </w:rPr>
                  <m:t xml:space="preserve"> </m:t>
                </m:r>
              </m:sub>
            </m:sSub>
          </m:num>
          <m:den>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An</m:t>
                </m:r>
              </m:e>
              <m:sub>
                <m:r>
                  <m:rPr>
                    <m:sty m:val="p"/>
                  </m:rPr>
                  <w:rPr>
                    <w:rFonts w:ascii="Cambria Math" w:eastAsia="Times New Roman" w:hAnsi="Cambria Math" w:cs="Times New Roman"/>
                    <w:sz w:val="24"/>
                    <w:szCs w:val="24"/>
                    <w:lang w:eastAsia="lv-LV"/>
                  </w:rPr>
                  <m:t>1</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An</m:t>
                </m:r>
              </m:e>
              <m:sub>
                <m:r>
                  <m:rPr>
                    <m:sty m:val="p"/>
                  </m:rPr>
                  <w:rPr>
                    <w:rFonts w:ascii="Cambria Math" w:eastAsia="Times New Roman" w:hAnsi="Cambria Math" w:cs="Times New Roman"/>
                    <w:sz w:val="24"/>
                    <w:szCs w:val="24"/>
                    <w:lang w:eastAsia="lv-LV"/>
                  </w:rPr>
                  <m:t>2</m:t>
                </m:r>
              </m:sub>
            </m:sSub>
            <m:r>
              <m:rPr>
                <m:sty m:val="p"/>
              </m:rPr>
              <w:rPr>
                <w:rFonts w:ascii="Cambria Math" w:eastAsia="Times New Roman" w:hAnsi="Cambria Math" w:cs="Times New Roman"/>
                <w:sz w:val="24"/>
                <w:szCs w:val="24"/>
                <w:lang w:eastAsia="lv-LV"/>
              </w:rPr>
              <m:t>+…+</m:t>
            </m:r>
            <m:sSub>
              <m:sSubPr>
                <m:ctrlPr>
                  <w:rPr>
                    <w:rFonts w:ascii="Cambria Math" w:eastAsia="Times New Roman" w:hAnsi="Cambria Math" w:cs="Times New Roman"/>
                    <w:sz w:val="24"/>
                    <w:szCs w:val="24"/>
                    <w:lang w:eastAsia="lv-LV"/>
                  </w:rPr>
                </m:ctrlPr>
              </m:sSubPr>
              <m:e>
                <m:r>
                  <m:rPr>
                    <m:sty m:val="p"/>
                  </m:rPr>
                  <w:rPr>
                    <w:rFonts w:ascii="Cambria Math" w:eastAsia="Times New Roman" w:hAnsi="Cambria Math" w:cs="Times New Roman"/>
                    <w:sz w:val="24"/>
                    <w:szCs w:val="24"/>
                    <w:lang w:eastAsia="lv-LV"/>
                  </w:rPr>
                  <m:t>An</m:t>
                </m:r>
              </m:e>
              <m:sub>
                <m:r>
                  <m:rPr>
                    <m:sty m:val="p"/>
                  </m:rPr>
                  <w:rPr>
                    <w:rFonts w:ascii="Cambria Math" w:eastAsia="Times New Roman" w:hAnsi="Cambria Math" w:cs="Times New Roman"/>
                    <w:sz w:val="24"/>
                    <w:szCs w:val="24"/>
                    <w:lang w:eastAsia="lv-LV"/>
                  </w:rPr>
                  <m:t>n</m:t>
                </m:r>
              </m:sub>
            </m:sSub>
          </m:den>
        </m:f>
      </m:oMath>
      <w:r w:rsidR="00EA104D" w:rsidRPr="00771D35">
        <w:rPr>
          <w:rFonts w:ascii="Cambria Math" w:eastAsia="Times New Roman" w:hAnsi="Cambria Math" w:cs="Times New Roman"/>
          <w:sz w:val="20"/>
          <w:szCs w:val="20"/>
          <w:lang w:eastAsia="lv-LV"/>
        </w:rPr>
        <w:t xml:space="preserve"> </w:t>
      </w:r>
      <w:r w:rsidR="00EA104D" w:rsidRPr="00771D35">
        <w:rPr>
          <w:rFonts w:ascii="Times New Roman" w:eastAsia="Times New Roman" w:hAnsi="Times New Roman" w:cs="Times New Roman"/>
          <w:sz w:val="28"/>
          <w:szCs w:val="28"/>
          <w:lang w:eastAsia="lv-LV"/>
        </w:rPr>
        <w:t>, kur</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0"/>
          <w:szCs w:val="20"/>
          <w:lang w:eastAsia="lv-LV"/>
        </w:rPr>
      </w:pP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S</w:t>
      </w:r>
      <w:r w:rsidRPr="00771D35">
        <w:rPr>
          <w:rFonts w:ascii="Times New Roman" w:eastAsia="Times New Roman" w:hAnsi="Times New Roman" w:cs="Times New Roman"/>
          <w:sz w:val="24"/>
          <w:szCs w:val="20"/>
          <w:vertAlign w:val="subscript"/>
          <w:lang w:eastAsia="lv-LV"/>
        </w:rPr>
        <w:t>Pk</w:t>
      </w:r>
      <w:r w:rsidRPr="00771D35">
        <w:rPr>
          <w:rFonts w:ascii="Times New Roman" w:eastAsia="Times New Roman" w:hAnsi="Times New Roman" w:cs="Times New Roman"/>
          <w:sz w:val="24"/>
          <w:szCs w:val="20"/>
          <w:lang w:eastAsia="lv-LV"/>
        </w:rPr>
        <w:t> – vidējā svērtā koriģētā viena kilometra pašizmaksa;</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Pk – katra pārvadātāja koriģētā viena kilometra pašizmaksa;</w:t>
      </w:r>
    </w:p>
    <w:p w:rsidR="00EA104D" w:rsidRPr="00771D35" w:rsidRDefault="00EA104D" w:rsidP="00EA104D">
      <w:pPr>
        <w:tabs>
          <w:tab w:val="left" w:pos="993"/>
        </w:tabs>
        <w:spacing w:after="0" w:line="240" w:lineRule="auto"/>
        <w:ind w:firstLine="720"/>
        <w:jc w:val="both"/>
        <w:rPr>
          <w:rFonts w:ascii="Times New Roman" w:eastAsia="Times New Roman" w:hAnsi="Times New Roman" w:cs="Times New Roman"/>
          <w:sz w:val="24"/>
          <w:szCs w:val="20"/>
          <w:lang w:eastAsia="lv-LV"/>
        </w:rPr>
      </w:pPr>
      <w:r w:rsidRPr="00771D35">
        <w:rPr>
          <w:rFonts w:ascii="Times New Roman" w:eastAsia="Times New Roman" w:hAnsi="Times New Roman" w:cs="Times New Roman"/>
          <w:sz w:val="24"/>
          <w:szCs w:val="20"/>
          <w:lang w:eastAsia="lv-LV"/>
        </w:rPr>
        <w:t>An – katra pārvadātāja aprēķinātais nobraukums maršrutu tīklā.</w:t>
      </w:r>
    </w:p>
    <w:p w:rsidR="00EA104D" w:rsidRPr="002F2F1D" w:rsidRDefault="00EA104D" w:rsidP="00EA104D">
      <w:pPr>
        <w:tabs>
          <w:tab w:val="left" w:pos="993"/>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8. Pārvadātājiem, kuriem koriģētā viena kilometra pašizmaksa pārsniedz visu pārvadātāju vidējo svērto koriģēto viena kilomet</w:t>
      </w:r>
      <w:r>
        <w:rPr>
          <w:rFonts w:ascii="Times New Roman" w:eastAsia="Times New Roman" w:hAnsi="Times New Roman" w:cs="Times New Roman"/>
          <w:sz w:val="28"/>
          <w:szCs w:val="28"/>
          <w:lang w:eastAsia="lv-LV"/>
        </w:rPr>
        <w:t>ra pašizmaksu par vairāk nekā 3</w:t>
      </w:r>
      <w:r w:rsidRPr="00771D35">
        <w:rPr>
          <w:rFonts w:ascii="Times New Roman" w:eastAsia="Times New Roman" w:hAnsi="Times New Roman" w:cs="Times New Roman"/>
          <w:sz w:val="28"/>
          <w:szCs w:val="28"/>
          <w:lang w:eastAsia="lv-LV"/>
        </w:rPr>
        <w:t>%, aprēķina attiecīgo pārsniegušās pašizmaksas daļu kā abu rādītāju starpību.</w:t>
      </w:r>
    </w:p>
    <w:p w:rsidR="00EA104D" w:rsidRPr="00771D35" w:rsidRDefault="00EA104D" w:rsidP="00EA104D">
      <w:pPr>
        <w:tabs>
          <w:tab w:val="left" w:pos="993"/>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9. Maksimālo kompensējamo izmaksu apjomu šā pielikuma 8.punktā minētajiem pārvadātājiem nosaka kā starpību starp faktiskajām izmaksām, kas radušās, sniedzot sabiedriskā transporta pakalpojumus maršrutu tīklā, un aprēķinātā nobraukuma reizinājumu ar šā pielikuma 8.punktā minēto pārsniegušās pašizmaksas daļu.</w:t>
      </w:r>
    </w:p>
    <w:p w:rsidR="00EA104D" w:rsidRPr="00771D35" w:rsidRDefault="00EA104D" w:rsidP="00EA104D">
      <w:pPr>
        <w:tabs>
          <w:tab w:val="left" w:pos="993"/>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EA104D">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pacing w:val="-2"/>
          <w:sz w:val="28"/>
          <w:szCs w:val="28"/>
          <w:lang w:eastAsia="lv-LV"/>
        </w:rPr>
        <w:t>10. Pārvadātājiem, kuriem koriģētā viena kilometra pašizmaksa nepārsniedz</w:t>
      </w:r>
      <w:r w:rsidRPr="00771D35">
        <w:rPr>
          <w:rFonts w:ascii="Times New Roman" w:eastAsia="Times New Roman" w:hAnsi="Times New Roman" w:cs="Times New Roman"/>
          <w:sz w:val="28"/>
          <w:szCs w:val="28"/>
          <w:lang w:eastAsia="lv-LV"/>
        </w:rPr>
        <w:t xml:space="preserve"> visu pārvadātāju vidējo svērto koriģēto viena ki</w:t>
      </w:r>
      <w:r>
        <w:rPr>
          <w:rFonts w:ascii="Times New Roman" w:eastAsia="Times New Roman" w:hAnsi="Times New Roman" w:cs="Times New Roman"/>
          <w:sz w:val="28"/>
          <w:szCs w:val="28"/>
          <w:lang w:eastAsia="lv-LV"/>
        </w:rPr>
        <w:t>lometra pašizmaksu vairāk par 3</w:t>
      </w:r>
      <w:r w:rsidRPr="00771D35">
        <w:rPr>
          <w:rFonts w:ascii="Times New Roman" w:eastAsia="Times New Roman" w:hAnsi="Times New Roman" w:cs="Times New Roman"/>
          <w:sz w:val="28"/>
          <w:szCs w:val="28"/>
          <w:lang w:eastAsia="lv-LV"/>
        </w:rPr>
        <w:t>%, maksimālais kompensējamo izmaksu apmērs netiek noteikts (ierobežots).”</w:t>
      </w:r>
    </w:p>
    <w:p w:rsidR="00EA104D" w:rsidRPr="00771D35" w:rsidRDefault="00EA104D" w:rsidP="00EA104D">
      <w:pPr>
        <w:tabs>
          <w:tab w:val="left" w:pos="851"/>
          <w:tab w:val="left" w:pos="1134"/>
        </w:tabs>
        <w:spacing w:after="0" w:line="240" w:lineRule="auto"/>
        <w:jc w:val="both"/>
        <w:rPr>
          <w:rFonts w:ascii="Times New Roman" w:eastAsia="Times New Roman" w:hAnsi="Times New Roman" w:cs="Times New Roman"/>
          <w:sz w:val="28"/>
          <w:szCs w:val="28"/>
          <w:lang w:eastAsia="lv-LV"/>
        </w:rPr>
      </w:pPr>
    </w:p>
    <w:p w:rsidR="00EA104D" w:rsidRPr="00771D35" w:rsidRDefault="00EA104D" w:rsidP="00046D43">
      <w:pPr>
        <w:spacing w:after="12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1.24.</w:t>
      </w:r>
      <w:r w:rsidRPr="00771D35">
        <w:rPr>
          <w:rFonts w:ascii="Times New Roman" w:eastAsia="Times New Roman" w:hAnsi="Times New Roman" w:cs="Times New Roman"/>
          <w:sz w:val="28"/>
          <w:szCs w:val="28"/>
          <w:lang w:eastAsia="lv-LV"/>
        </w:rPr>
        <w:t> Izteikt 2.pielikumā tabulu un piezīmi šādā redakcijā:</w:t>
      </w:r>
    </w:p>
    <w:tbl>
      <w:tblPr>
        <w:tblStyle w:val="TableGrid"/>
        <w:tblW w:w="5126" w:type="pct"/>
        <w:tblInd w:w="108" w:type="dxa"/>
        <w:tblLayout w:type="fixed"/>
        <w:tblLook w:val="04A0" w:firstRow="1" w:lastRow="0" w:firstColumn="1" w:lastColumn="0" w:noHBand="0" w:noVBand="1"/>
      </w:tblPr>
      <w:tblGrid>
        <w:gridCol w:w="573"/>
        <w:gridCol w:w="1129"/>
        <w:gridCol w:w="1133"/>
        <w:gridCol w:w="995"/>
        <w:gridCol w:w="1276"/>
        <w:gridCol w:w="1135"/>
        <w:gridCol w:w="1276"/>
        <w:gridCol w:w="1141"/>
        <w:gridCol w:w="979"/>
      </w:tblGrid>
      <w:tr w:rsidR="00EA104D" w:rsidRPr="00771D35" w:rsidTr="00046D43">
        <w:tc>
          <w:tcPr>
            <w:tcW w:w="297" w:type="pct"/>
            <w:vMerge w:val="restart"/>
            <w:vAlign w:val="center"/>
            <w:hideMark/>
          </w:tcPr>
          <w:p w:rsidR="00EA104D" w:rsidRDefault="00EA104D" w:rsidP="00046D43">
            <w:pPr>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Nr.</w:t>
            </w:r>
          </w:p>
          <w:p w:rsidR="00EA104D" w:rsidRPr="002F2F1D" w:rsidRDefault="00EA104D" w:rsidP="00046D43">
            <w:pPr>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p.k.</w:t>
            </w:r>
          </w:p>
        </w:tc>
        <w:tc>
          <w:tcPr>
            <w:tcW w:w="586" w:type="pct"/>
            <w:vMerge w:val="restart"/>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Autobusa reģistrācijas numurs</w:t>
            </w:r>
          </w:p>
        </w:tc>
        <w:tc>
          <w:tcPr>
            <w:tcW w:w="588" w:type="pct"/>
            <w:vMerge w:val="restart"/>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Autobusa pirmās reģistrācijas gads</w:t>
            </w:r>
          </w:p>
        </w:tc>
        <w:tc>
          <w:tcPr>
            <w:tcW w:w="516" w:type="pct"/>
            <w:vMerge w:val="restart"/>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Autobusa ietilpība (sēdvietu skaits)</w:t>
            </w:r>
          </w:p>
        </w:tc>
        <w:tc>
          <w:tcPr>
            <w:tcW w:w="1250" w:type="pct"/>
            <w:gridSpan w:val="2"/>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Reģionālie starppilsētu nozīmes maršruti</w:t>
            </w:r>
          </w:p>
        </w:tc>
        <w:tc>
          <w:tcPr>
            <w:tcW w:w="1254" w:type="pct"/>
            <w:gridSpan w:val="2"/>
            <w:vAlign w:val="center"/>
          </w:tcPr>
          <w:p w:rsidR="00EA104D" w:rsidRDefault="00EA104D" w:rsidP="00046D43">
            <w:pPr>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Reģionālie vietējās</w:t>
            </w:r>
          </w:p>
          <w:p w:rsidR="00EA104D" w:rsidRPr="002F2F1D" w:rsidRDefault="00EA104D" w:rsidP="00046D43">
            <w:pPr>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nozīmes maršruti</w:t>
            </w:r>
          </w:p>
        </w:tc>
        <w:tc>
          <w:tcPr>
            <w:tcW w:w="509" w:type="pct"/>
            <w:vMerge w:val="restart"/>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Piezīmes</w:t>
            </w:r>
          </w:p>
        </w:tc>
      </w:tr>
      <w:tr w:rsidR="00EA104D" w:rsidRPr="00771D35" w:rsidTr="00046D43">
        <w:trPr>
          <w:cantSplit/>
          <w:trHeight w:val="1168"/>
        </w:trPr>
        <w:tc>
          <w:tcPr>
            <w:tcW w:w="297" w:type="pct"/>
            <w:vMerge/>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20"/>
                <w:szCs w:val="20"/>
                <w:lang w:eastAsia="lv-LV"/>
              </w:rPr>
            </w:pPr>
          </w:p>
        </w:tc>
        <w:tc>
          <w:tcPr>
            <w:tcW w:w="586" w:type="pct"/>
            <w:vMerge/>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20"/>
                <w:szCs w:val="20"/>
                <w:lang w:eastAsia="lv-LV"/>
              </w:rPr>
            </w:pPr>
          </w:p>
        </w:tc>
        <w:tc>
          <w:tcPr>
            <w:tcW w:w="588" w:type="pct"/>
            <w:vMerge/>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20"/>
                <w:szCs w:val="20"/>
                <w:lang w:eastAsia="lv-LV"/>
              </w:rPr>
            </w:pPr>
          </w:p>
        </w:tc>
        <w:tc>
          <w:tcPr>
            <w:tcW w:w="516" w:type="pct"/>
            <w:vMerge/>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20"/>
                <w:szCs w:val="20"/>
                <w:lang w:eastAsia="lv-LV"/>
              </w:rPr>
            </w:pPr>
          </w:p>
        </w:tc>
        <w:tc>
          <w:tcPr>
            <w:tcW w:w="662" w:type="pct"/>
            <w:vAlign w:val="center"/>
            <w:hideMark/>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Autobusa nobraukums bez tehniskā nobraukuma (km)</w:t>
            </w:r>
          </w:p>
        </w:tc>
        <w:tc>
          <w:tcPr>
            <w:tcW w:w="588" w:type="pct"/>
            <w:vAlign w:val="center"/>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Autobusa t</w:t>
            </w:r>
            <w:r w:rsidRPr="002F2F1D">
              <w:rPr>
                <w:rFonts w:ascii="Times New Roman" w:eastAsia="Times New Roman" w:hAnsi="Times New Roman" w:cs="Times New Roman"/>
                <w:sz w:val="18"/>
                <w:szCs w:val="18"/>
                <w:lang w:eastAsia="lv-LV"/>
              </w:rPr>
              <w:t>ehniskais nobraukums (km)</w:t>
            </w:r>
          </w:p>
        </w:tc>
        <w:tc>
          <w:tcPr>
            <w:tcW w:w="662" w:type="pct"/>
            <w:vAlign w:val="center"/>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sidRPr="002F2F1D">
              <w:rPr>
                <w:rFonts w:ascii="Times New Roman" w:eastAsia="Times New Roman" w:hAnsi="Times New Roman" w:cs="Times New Roman"/>
                <w:sz w:val="18"/>
                <w:szCs w:val="18"/>
                <w:lang w:eastAsia="lv-LV"/>
              </w:rPr>
              <w:t>Autobusa nobraukums bez tehniskā nobraukuma (km)</w:t>
            </w:r>
          </w:p>
        </w:tc>
        <w:tc>
          <w:tcPr>
            <w:tcW w:w="592" w:type="pct"/>
            <w:vAlign w:val="center"/>
          </w:tcPr>
          <w:p w:rsidR="00EA104D" w:rsidRPr="002F2F1D" w:rsidRDefault="00EA104D" w:rsidP="00046D43">
            <w:pPr>
              <w:spacing w:before="100" w:beforeAutospacing="1" w:after="100" w:afterAutospacing="1"/>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Autobusa t</w:t>
            </w:r>
            <w:r w:rsidRPr="002F2F1D">
              <w:rPr>
                <w:rFonts w:ascii="Times New Roman" w:eastAsia="Times New Roman" w:hAnsi="Times New Roman" w:cs="Times New Roman"/>
                <w:sz w:val="18"/>
                <w:szCs w:val="18"/>
                <w:lang w:eastAsia="lv-LV"/>
              </w:rPr>
              <w:t>ehniskais nobraukums (km)</w:t>
            </w:r>
          </w:p>
        </w:tc>
        <w:tc>
          <w:tcPr>
            <w:tcW w:w="509" w:type="pct"/>
            <w:vMerge/>
            <w:vAlign w:val="center"/>
            <w:hideMark/>
          </w:tcPr>
          <w:p w:rsidR="00EA104D" w:rsidRPr="00771D35" w:rsidRDefault="00EA104D" w:rsidP="00046D43">
            <w:pPr>
              <w:spacing w:before="100" w:beforeAutospacing="1" w:after="100" w:afterAutospacing="1"/>
              <w:jc w:val="center"/>
              <w:rPr>
                <w:rFonts w:ascii="Times New Roman" w:eastAsia="Times New Roman" w:hAnsi="Times New Roman" w:cs="Times New Roman"/>
                <w:sz w:val="24"/>
                <w:szCs w:val="24"/>
                <w:lang w:eastAsia="lv-LV"/>
              </w:rPr>
            </w:pPr>
          </w:p>
        </w:tc>
      </w:tr>
      <w:tr w:rsidR="00EA104D" w:rsidRPr="00771D35" w:rsidTr="00046D43">
        <w:tc>
          <w:tcPr>
            <w:tcW w:w="297" w:type="pct"/>
            <w:vAlign w:val="center"/>
            <w:hideMark/>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1</w:t>
            </w:r>
          </w:p>
        </w:tc>
        <w:tc>
          <w:tcPr>
            <w:tcW w:w="586" w:type="pct"/>
            <w:vAlign w:val="center"/>
            <w:hideMark/>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2</w:t>
            </w:r>
          </w:p>
        </w:tc>
        <w:tc>
          <w:tcPr>
            <w:tcW w:w="588" w:type="pct"/>
            <w:vAlign w:val="center"/>
            <w:hideMark/>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3</w:t>
            </w:r>
          </w:p>
        </w:tc>
        <w:tc>
          <w:tcPr>
            <w:tcW w:w="516" w:type="pct"/>
            <w:vAlign w:val="center"/>
            <w:hideMark/>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4</w:t>
            </w:r>
          </w:p>
        </w:tc>
        <w:tc>
          <w:tcPr>
            <w:tcW w:w="660" w:type="pct"/>
            <w:vAlign w:val="center"/>
            <w:hideMark/>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5</w:t>
            </w:r>
          </w:p>
        </w:tc>
        <w:tc>
          <w:tcPr>
            <w:tcW w:w="589" w:type="pct"/>
            <w:vAlign w:val="center"/>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6</w:t>
            </w:r>
          </w:p>
        </w:tc>
        <w:tc>
          <w:tcPr>
            <w:tcW w:w="662" w:type="pct"/>
            <w:vAlign w:val="center"/>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7</w:t>
            </w:r>
          </w:p>
        </w:tc>
        <w:tc>
          <w:tcPr>
            <w:tcW w:w="592" w:type="pct"/>
            <w:vAlign w:val="center"/>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8</w:t>
            </w:r>
          </w:p>
        </w:tc>
        <w:tc>
          <w:tcPr>
            <w:tcW w:w="509" w:type="pct"/>
            <w:vAlign w:val="center"/>
            <w:hideMark/>
          </w:tcPr>
          <w:p w:rsidR="00EA104D" w:rsidRPr="00771D35" w:rsidRDefault="00EA104D" w:rsidP="00046D43">
            <w:pPr>
              <w:spacing w:before="100" w:beforeAutospacing="1" w:after="100" w:afterAutospacing="1"/>
              <w:jc w:val="center"/>
              <w:rPr>
                <w:rFonts w:ascii="Times New Roman" w:eastAsia="Times New Roman" w:hAnsi="Times New Roman" w:cs="Times New Roman"/>
                <w:sz w:val="16"/>
                <w:szCs w:val="16"/>
                <w:lang w:eastAsia="lv-LV"/>
              </w:rPr>
            </w:pPr>
            <w:r w:rsidRPr="00771D35">
              <w:rPr>
                <w:rFonts w:ascii="Times New Roman" w:eastAsia="Times New Roman" w:hAnsi="Times New Roman" w:cs="Times New Roman"/>
                <w:sz w:val="16"/>
                <w:szCs w:val="16"/>
                <w:lang w:eastAsia="lv-LV"/>
              </w:rPr>
              <w:t>9</w:t>
            </w:r>
          </w:p>
        </w:tc>
      </w:tr>
      <w:tr w:rsidR="00EA104D" w:rsidRPr="00771D35" w:rsidTr="00046D43">
        <w:trPr>
          <w:trHeight w:val="375"/>
        </w:trPr>
        <w:tc>
          <w:tcPr>
            <w:tcW w:w="297" w:type="pct"/>
            <w:vAlign w:val="center"/>
            <w:hideMark/>
          </w:tcPr>
          <w:p w:rsidR="00EA104D" w:rsidRPr="00771D35" w:rsidRDefault="00EA104D" w:rsidP="00046D43">
            <w:pPr>
              <w:jc w:val="center"/>
              <w:rPr>
                <w:rFonts w:ascii="Times New Roman" w:eastAsia="Times New Roman" w:hAnsi="Times New Roman" w:cs="Times New Roman"/>
                <w:sz w:val="24"/>
                <w:szCs w:val="24"/>
                <w:lang w:eastAsia="lv-LV"/>
              </w:rPr>
            </w:pPr>
          </w:p>
        </w:tc>
        <w:tc>
          <w:tcPr>
            <w:tcW w:w="586" w:type="pct"/>
            <w:vAlign w:val="center"/>
            <w:hideMark/>
          </w:tcPr>
          <w:p w:rsidR="00EA104D" w:rsidRPr="00771D35" w:rsidRDefault="00EA104D" w:rsidP="00046D43">
            <w:pPr>
              <w:jc w:val="center"/>
              <w:rPr>
                <w:rFonts w:ascii="Times New Roman" w:eastAsia="Times New Roman" w:hAnsi="Times New Roman" w:cs="Times New Roman"/>
                <w:sz w:val="24"/>
                <w:szCs w:val="24"/>
                <w:lang w:eastAsia="lv-LV"/>
              </w:rPr>
            </w:pPr>
          </w:p>
        </w:tc>
        <w:tc>
          <w:tcPr>
            <w:tcW w:w="588" w:type="pct"/>
            <w:vAlign w:val="center"/>
            <w:hideMark/>
          </w:tcPr>
          <w:p w:rsidR="00EA104D" w:rsidRPr="00771D35" w:rsidRDefault="00EA104D" w:rsidP="00046D43">
            <w:pPr>
              <w:jc w:val="center"/>
              <w:rPr>
                <w:rFonts w:ascii="Times New Roman" w:eastAsia="Times New Roman" w:hAnsi="Times New Roman" w:cs="Times New Roman"/>
                <w:sz w:val="24"/>
                <w:szCs w:val="24"/>
                <w:lang w:eastAsia="lv-LV"/>
              </w:rPr>
            </w:pPr>
          </w:p>
        </w:tc>
        <w:tc>
          <w:tcPr>
            <w:tcW w:w="516" w:type="pct"/>
            <w:vAlign w:val="center"/>
            <w:hideMark/>
          </w:tcPr>
          <w:p w:rsidR="00EA104D" w:rsidRPr="00771D35" w:rsidRDefault="00EA104D" w:rsidP="00046D43">
            <w:pPr>
              <w:jc w:val="center"/>
              <w:rPr>
                <w:rFonts w:ascii="Times New Roman" w:eastAsia="Times New Roman" w:hAnsi="Times New Roman" w:cs="Times New Roman"/>
                <w:sz w:val="24"/>
                <w:szCs w:val="24"/>
                <w:lang w:eastAsia="lv-LV"/>
              </w:rPr>
            </w:pPr>
          </w:p>
        </w:tc>
        <w:tc>
          <w:tcPr>
            <w:tcW w:w="660" w:type="pct"/>
            <w:vAlign w:val="center"/>
            <w:hideMark/>
          </w:tcPr>
          <w:p w:rsidR="00EA104D" w:rsidRPr="00771D35" w:rsidRDefault="00EA104D" w:rsidP="00046D43">
            <w:pPr>
              <w:jc w:val="center"/>
              <w:rPr>
                <w:rFonts w:ascii="Times New Roman" w:eastAsia="Times New Roman" w:hAnsi="Times New Roman" w:cs="Times New Roman"/>
                <w:sz w:val="24"/>
                <w:szCs w:val="24"/>
                <w:lang w:eastAsia="lv-LV"/>
              </w:rPr>
            </w:pPr>
          </w:p>
        </w:tc>
        <w:tc>
          <w:tcPr>
            <w:tcW w:w="589" w:type="pct"/>
            <w:vAlign w:val="center"/>
          </w:tcPr>
          <w:p w:rsidR="00EA104D" w:rsidRPr="00771D35" w:rsidRDefault="00EA104D" w:rsidP="00046D43">
            <w:pPr>
              <w:jc w:val="center"/>
              <w:rPr>
                <w:rFonts w:ascii="Times New Roman" w:eastAsia="Times New Roman" w:hAnsi="Times New Roman" w:cs="Times New Roman"/>
                <w:sz w:val="24"/>
                <w:szCs w:val="24"/>
                <w:lang w:eastAsia="lv-LV"/>
              </w:rPr>
            </w:pPr>
          </w:p>
        </w:tc>
        <w:tc>
          <w:tcPr>
            <w:tcW w:w="662" w:type="pct"/>
            <w:vAlign w:val="center"/>
          </w:tcPr>
          <w:p w:rsidR="00EA104D" w:rsidRPr="00771D35" w:rsidRDefault="00EA104D" w:rsidP="00046D43">
            <w:pPr>
              <w:jc w:val="center"/>
              <w:rPr>
                <w:rFonts w:ascii="Times New Roman" w:eastAsia="Times New Roman" w:hAnsi="Times New Roman" w:cs="Times New Roman"/>
                <w:sz w:val="24"/>
                <w:szCs w:val="24"/>
                <w:lang w:eastAsia="lv-LV"/>
              </w:rPr>
            </w:pPr>
          </w:p>
        </w:tc>
        <w:tc>
          <w:tcPr>
            <w:tcW w:w="592" w:type="pct"/>
            <w:vAlign w:val="center"/>
          </w:tcPr>
          <w:p w:rsidR="00EA104D" w:rsidRPr="00771D35" w:rsidRDefault="00EA104D" w:rsidP="00046D43">
            <w:pPr>
              <w:jc w:val="center"/>
              <w:rPr>
                <w:rFonts w:ascii="Times New Roman" w:eastAsia="Times New Roman" w:hAnsi="Times New Roman" w:cs="Times New Roman"/>
                <w:sz w:val="24"/>
                <w:szCs w:val="24"/>
                <w:lang w:eastAsia="lv-LV"/>
              </w:rPr>
            </w:pPr>
          </w:p>
        </w:tc>
        <w:tc>
          <w:tcPr>
            <w:tcW w:w="509" w:type="pct"/>
            <w:vAlign w:val="center"/>
            <w:hideMark/>
          </w:tcPr>
          <w:p w:rsidR="00EA104D" w:rsidRPr="00771D35" w:rsidRDefault="00EA104D" w:rsidP="00046D43">
            <w:pPr>
              <w:jc w:val="center"/>
              <w:rPr>
                <w:rFonts w:ascii="Times New Roman" w:eastAsia="Times New Roman" w:hAnsi="Times New Roman" w:cs="Times New Roman"/>
                <w:sz w:val="24"/>
                <w:szCs w:val="24"/>
                <w:lang w:eastAsia="lv-LV"/>
              </w:rPr>
            </w:pPr>
          </w:p>
        </w:tc>
      </w:tr>
    </w:tbl>
    <w:p w:rsidR="00EA104D" w:rsidRPr="002758D0" w:rsidRDefault="00EA104D" w:rsidP="00EA104D">
      <w:pPr>
        <w:spacing w:after="0" w:line="240" w:lineRule="auto"/>
        <w:rPr>
          <w:rFonts w:ascii="Times New Roman" w:hAnsi="Times New Roman" w:cs="Times New Roman"/>
        </w:rPr>
      </w:pPr>
    </w:p>
    <w:p w:rsidR="00EA104D" w:rsidRPr="002758D0" w:rsidRDefault="00EA104D" w:rsidP="00EA104D">
      <w:pPr>
        <w:spacing w:after="0" w:line="240" w:lineRule="auto"/>
        <w:jc w:val="both"/>
        <w:rPr>
          <w:rFonts w:ascii="Times New Roman" w:eastAsia="Times New Roman" w:hAnsi="Times New Roman" w:cs="Times New Roman"/>
          <w:b/>
          <w:szCs w:val="24"/>
          <w:lang w:eastAsia="lv-LV"/>
        </w:rPr>
      </w:pPr>
      <w:r w:rsidRPr="002758D0">
        <w:rPr>
          <w:rFonts w:ascii="Times New Roman" w:eastAsia="Times New Roman" w:hAnsi="Times New Roman" w:cs="Times New Roman"/>
          <w:b/>
          <w:szCs w:val="24"/>
          <w:lang w:eastAsia="lv-LV"/>
        </w:rPr>
        <w:t>Aizpildīšanas kārtība:</w:t>
      </w:r>
    </w:p>
    <w:p w:rsidR="00EA104D" w:rsidRPr="00771D35" w:rsidRDefault="00EA104D" w:rsidP="00EA104D">
      <w:pPr>
        <w:spacing w:after="0" w:line="240" w:lineRule="auto"/>
        <w:jc w:val="both"/>
        <w:rPr>
          <w:rFonts w:ascii="Times New Roman" w:eastAsia="Times New Roman" w:hAnsi="Times New Roman" w:cs="Times New Roman"/>
          <w:szCs w:val="24"/>
          <w:lang w:eastAsia="lv-LV"/>
        </w:rPr>
      </w:pPr>
      <w:r w:rsidRPr="00771D35">
        <w:rPr>
          <w:rFonts w:ascii="Times New Roman" w:eastAsia="Times New Roman" w:hAnsi="Times New Roman" w:cs="Times New Roman"/>
          <w:szCs w:val="24"/>
          <w:lang w:eastAsia="lv-LV"/>
        </w:rPr>
        <w:t>Tabulas 5., 6., 7. un 8.aili pārvadātāji aizpilda par visiem sabiedriskā transporta pakalpojumu pasūtījuma līgumiem. Ja pārvadātājam ir noslēgti vairāki sabiedriskā transporta pakalpojumu pasūtījuma līgumi gan reģionālajos starppilsētu nozīmes maršrutos, gan reģionālajos vietējās nozīmes maršrutos, tad pārvadātājs informāciju nodala par katru sabiedriskā transporta pakalpojumu pasūtījuma līgumu atsevišķi.</w:t>
      </w:r>
    </w:p>
    <w:p w:rsidR="00EA104D" w:rsidRPr="00771D35" w:rsidRDefault="00EA104D" w:rsidP="00EA104D">
      <w:pPr>
        <w:spacing w:after="0" w:line="240" w:lineRule="auto"/>
        <w:jc w:val="both"/>
        <w:rPr>
          <w:rFonts w:ascii="Times New Roman" w:eastAsia="Times New Roman" w:hAnsi="Times New Roman" w:cs="Times New Roman"/>
          <w:szCs w:val="24"/>
          <w:lang w:eastAsia="lv-LV"/>
        </w:rPr>
      </w:pPr>
      <w:r w:rsidRPr="00771D35">
        <w:rPr>
          <w:rFonts w:ascii="Times New Roman" w:eastAsia="Times New Roman" w:hAnsi="Times New Roman" w:cs="Times New Roman"/>
          <w:szCs w:val="24"/>
          <w:lang w:eastAsia="lv-LV"/>
        </w:rPr>
        <w:t>Tabulas 9.ailē var norādīt sabiedriskā transporta pasūtījuma līguma numuru vai pasūtītāju, kā arī citu informāciju, piemēram, atzīmi par rezerves autobusa ekspluatāciju.</w:t>
      </w:r>
      <w:r>
        <w:rPr>
          <w:rFonts w:ascii="Times New Roman" w:eastAsia="Times New Roman" w:hAnsi="Times New Roman" w:cs="Times New Roman"/>
          <w:szCs w:val="24"/>
          <w:lang w:eastAsia="lv-LV"/>
        </w:rPr>
        <w:t>”</w:t>
      </w:r>
    </w:p>
    <w:p w:rsidR="00EA104D" w:rsidRPr="00771D35" w:rsidRDefault="00EA104D" w:rsidP="00EA104D">
      <w:pPr>
        <w:tabs>
          <w:tab w:val="left" w:pos="0"/>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046D43">
      <w:pPr>
        <w:tabs>
          <w:tab w:val="left" w:pos="-3828"/>
        </w:tabs>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771D3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771D35">
        <w:rPr>
          <w:rFonts w:ascii="Times New Roman" w:eastAsia="Times New Roman" w:hAnsi="Times New Roman" w:cs="Times New Roman"/>
          <w:sz w:val="28"/>
          <w:szCs w:val="28"/>
          <w:lang w:eastAsia="lv-LV"/>
        </w:rPr>
        <w:t>. Izteikt 4.pielikumu šādā redakcijā:</w:t>
      </w:r>
    </w:p>
    <w:p w:rsidR="00EA104D" w:rsidRDefault="00EA104D" w:rsidP="00EA104D">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„4.pielikums</w:t>
      </w:r>
    </w:p>
    <w:p w:rsidR="00EA104D" w:rsidRDefault="00EA104D" w:rsidP="00EA104D">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w:t>
      </w:r>
    </w:p>
    <w:p w:rsidR="00EA104D" w:rsidRPr="00D41F2E" w:rsidRDefault="00EA104D" w:rsidP="00EA104D">
      <w:pPr>
        <w:spacing w:after="0" w:line="240" w:lineRule="auto"/>
        <w:jc w:val="right"/>
        <w:rPr>
          <w:rFonts w:ascii="Times New Roman" w:eastAsia="Times New Roman" w:hAnsi="Times New Roman" w:cs="Times New Roman"/>
          <w:sz w:val="28"/>
          <w:szCs w:val="28"/>
          <w:lang w:eastAsia="lv-LV"/>
        </w:rPr>
      </w:pPr>
      <w:r w:rsidRPr="00D41F2E">
        <w:rPr>
          <w:rFonts w:ascii="Times New Roman" w:eastAsia="Times New Roman" w:hAnsi="Times New Roman" w:cs="Times New Roman"/>
          <w:sz w:val="28"/>
          <w:szCs w:val="28"/>
          <w:lang w:eastAsia="lv-LV"/>
        </w:rPr>
        <w:t>2012.gada 15.maija noteikumiem Nr.341</w:t>
      </w:r>
    </w:p>
    <w:p w:rsidR="00EA104D" w:rsidRPr="00313F27" w:rsidRDefault="00EA104D" w:rsidP="00EA104D">
      <w:pPr>
        <w:spacing w:before="100" w:beforeAutospacing="1" w:after="100" w:afterAutospacing="1" w:line="240" w:lineRule="auto"/>
        <w:jc w:val="center"/>
        <w:rPr>
          <w:rFonts w:ascii="Times New Roman" w:eastAsia="Times New Roman" w:hAnsi="Times New Roman" w:cs="Times New Roman"/>
          <w:b/>
          <w:sz w:val="28"/>
          <w:szCs w:val="28"/>
          <w:lang w:eastAsia="lv-LV"/>
        </w:rPr>
      </w:pPr>
      <w:bookmarkStart w:id="0" w:name="433115"/>
      <w:r w:rsidRPr="00313F27">
        <w:rPr>
          <w:rFonts w:ascii="Times New Roman" w:eastAsia="Times New Roman" w:hAnsi="Times New Roman" w:cs="Times New Roman"/>
          <w:b/>
          <w:sz w:val="28"/>
          <w:szCs w:val="28"/>
          <w:lang w:eastAsia="lv-LV"/>
        </w:rPr>
        <w:t>Prognozēto izmaksu un tarifa (braukšanas maksas) aprēķins</w:t>
      </w:r>
      <w:bookmarkEnd w:id="0"/>
    </w:p>
    <w:p w:rsidR="00EA104D" w:rsidRDefault="00EA104D" w:rsidP="00EA104D">
      <w:pPr>
        <w:spacing w:after="0" w:line="240" w:lineRule="auto"/>
        <w:rPr>
          <w:rFonts w:ascii="Times New Roman" w:eastAsia="Times New Roman" w:hAnsi="Times New Roman" w:cs="Times New Roman"/>
          <w:sz w:val="24"/>
          <w:szCs w:val="24"/>
          <w:lang w:eastAsia="lv-LV"/>
        </w:rPr>
      </w:pPr>
      <w:r w:rsidRPr="00771D35">
        <w:rPr>
          <w:rFonts w:ascii="Times New Roman" w:eastAsia="Times New Roman" w:hAnsi="Times New Roman" w:cs="Times New Roman"/>
          <w:sz w:val="24"/>
          <w:szCs w:val="24"/>
          <w:lang w:eastAsia="lv-LV"/>
        </w:rPr>
        <w:t>Vajadzīgo atzīmēt ar X:</w:t>
      </w:r>
    </w:p>
    <w:p w:rsidR="00EA104D" w:rsidRPr="00771D35" w:rsidRDefault="00EA104D" w:rsidP="00EA104D">
      <w:pPr>
        <w:spacing w:after="0" w:line="240" w:lineRule="auto"/>
        <w:rPr>
          <w:rFonts w:ascii="Times New Roman" w:eastAsia="Times New Roman" w:hAnsi="Times New Roman" w:cs="Times New Roman"/>
          <w:sz w:val="24"/>
          <w:szCs w:val="24"/>
          <w:lang w:eastAsia="lv-LV"/>
        </w:rPr>
      </w:pPr>
    </w:p>
    <w:p w:rsidR="00EA104D" w:rsidRPr="00313F27" w:rsidRDefault="00EA104D" w:rsidP="00EA104D">
      <w:pPr>
        <w:spacing w:after="0" w:line="240" w:lineRule="auto"/>
        <w:rPr>
          <w:rFonts w:ascii="Times New Roman" w:eastAsia="Times New Roman" w:hAnsi="Times New Roman" w:cs="Times New Roman"/>
          <w:b/>
          <w:bCs/>
          <w:sz w:val="24"/>
          <w:szCs w:val="24"/>
          <w:lang w:eastAsia="lv-LV"/>
        </w:rPr>
      </w:pPr>
      <w:r w:rsidRPr="00771D35">
        <w:rPr>
          <w:rFonts w:ascii="Times New Roman" w:eastAsia="Times New Roman" w:hAnsi="Times New Roman" w:cs="Times New Roman"/>
          <w:noProof/>
          <w:sz w:val="24"/>
          <w:szCs w:val="24"/>
          <w:lang w:eastAsia="lv-LV"/>
        </w:rPr>
        <w:drawing>
          <wp:inline distT="0" distB="0" distL="0" distR="0" wp14:anchorId="1553941E" wp14:editId="426607E8">
            <wp:extent cx="127000" cy="127000"/>
            <wp:effectExtent l="0" t="0" r="6350" b="6350"/>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71D35">
        <w:rPr>
          <w:rFonts w:ascii="Times New Roman" w:eastAsia="Times New Roman" w:hAnsi="Times New Roman" w:cs="Times New Roman"/>
          <w:sz w:val="24"/>
          <w:szCs w:val="24"/>
          <w:lang w:eastAsia="lv-LV"/>
        </w:rPr>
        <w:t> </w:t>
      </w:r>
      <w:r w:rsidRPr="00313F27">
        <w:rPr>
          <w:rFonts w:ascii="Times New Roman" w:eastAsia="Times New Roman" w:hAnsi="Times New Roman" w:cs="Times New Roman"/>
          <w:b/>
          <w:bCs/>
          <w:sz w:val="24"/>
          <w:szCs w:val="24"/>
          <w:lang w:eastAsia="lv-LV"/>
        </w:rPr>
        <w:t>Reģionālie starppilsētu nozīmes maršruti</w:t>
      </w:r>
    </w:p>
    <w:p w:rsidR="00EA104D" w:rsidRPr="00313F27" w:rsidRDefault="00EA104D" w:rsidP="00EA104D">
      <w:pPr>
        <w:spacing w:after="0" w:line="240" w:lineRule="auto"/>
        <w:rPr>
          <w:rFonts w:ascii="Times New Roman" w:eastAsia="Times New Roman" w:hAnsi="Times New Roman" w:cs="Times New Roman"/>
          <w:sz w:val="24"/>
          <w:szCs w:val="24"/>
          <w:lang w:eastAsia="lv-LV"/>
        </w:rPr>
      </w:pPr>
    </w:p>
    <w:p w:rsidR="00EA104D" w:rsidRPr="00313F27" w:rsidRDefault="00EA104D" w:rsidP="00EA104D">
      <w:pPr>
        <w:spacing w:after="0" w:line="240" w:lineRule="auto"/>
        <w:rPr>
          <w:rFonts w:ascii="Times New Roman" w:eastAsia="Times New Roman" w:hAnsi="Times New Roman" w:cs="Times New Roman"/>
          <w:b/>
          <w:bCs/>
          <w:sz w:val="24"/>
          <w:szCs w:val="24"/>
          <w:lang w:eastAsia="lv-LV"/>
        </w:rPr>
      </w:pPr>
      <w:r w:rsidRPr="00771D35">
        <w:rPr>
          <w:rFonts w:ascii="Times New Roman" w:eastAsia="Times New Roman" w:hAnsi="Times New Roman" w:cs="Times New Roman"/>
          <w:noProof/>
          <w:sz w:val="24"/>
          <w:szCs w:val="24"/>
          <w:lang w:eastAsia="lv-LV"/>
        </w:rPr>
        <w:drawing>
          <wp:inline distT="0" distB="0" distL="0" distR="0" wp14:anchorId="5F4A3448" wp14:editId="3CC4A8AA">
            <wp:extent cx="127000" cy="127000"/>
            <wp:effectExtent l="0" t="0" r="6350" b="635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71D35">
        <w:rPr>
          <w:rFonts w:ascii="Times New Roman" w:eastAsia="Times New Roman" w:hAnsi="Times New Roman" w:cs="Times New Roman"/>
          <w:sz w:val="24"/>
          <w:szCs w:val="24"/>
          <w:lang w:eastAsia="lv-LV"/>
        </w:rPr>
        <w:t> </w:t>
      </w:r>
      <w:r w:rsidRPr="00313F27">
        <w:rPr>
          <w:rFonts w:ascii="Times New Roman" w:eastAsia="Times New Roman" w:hAnsi="Times New Roman" w:cs="Times New Roman"/>
          <w:b/>
          <w:bCs/>
          <w:sz w:val="24"/>
          <w:szCs w:val="24"/>
          <w:lang w:eastAsia="lv-LV"/>
        </w:rPr>
        <w:t>Reģionālie vietējās nozīmes maršruti</w:t>
      </w:r>
    </w:p>
    <w:p w:rsidR="00EA104D" w:rsidRPr="00313F27" w:rsidRDefault="00EA104D" w:rsidP="00EA104D">
      <w:pPr>
        <w:spacing w:after="0" w:line="240" w:lineRule="auto"/>
        <w:rPr>
          <w:rFonts w:ascii="Times New Roman" w:eastAsia="Times New Roman" w:hAnsi="Times New Roman" w:cs="Times New Roman"/>
          <w:sz w:val="24"/>
          <w:szCs w:val="24"/>
          <w:lang w:eastAsia="lv-LV"/>
        </w:rPr>
      </w:pPr>
    </w:p>
    <w:p w:rsidR="00EA104D" w:rsidRPr="00F37ED3" w:rsidRDefault="00EA104D" w:rsidP="00EA104D">
      <w:pPr>
        <w:tabs>
          <w:tab w:val="left" w:pos="284"/>
        </w:tabs>
        <w:spacing w:after="0" w:line="240" w:lineRule="auto"/>
        <w:rPr>
          <w:rFonts w:ascii="Times New Roman" w:eastAsia="Times New Roman" w:hAnsi="Times New Roman" w:cs="Times New Roman"/>
          <w:b/>
          <w:bCs/>
          <w:sz w:val="24"/>
          <w:szCs w:val="24"/>
          <w:lang w:eastAsia="lv-LV"/>
        </w:rPr>
      </w:pPr>
      <w:r w:rsidRPr="00771D35">
        <w:rPr>
          <w:rFonts w:ascii="Times New Roman" w:eastAsia="Times New Roman" w:hAnsi="Times New Roman" w:cs="Times New Roman"/>
          <w:noProof/>
          <w:sz w:val="24"/>
          <w:szCs w:val="24"/>
          <w:lang w:eastAsia="lv-LV"/>
        </w:rPr>
        <w:drawing>
          <wp:inline distT="0" distB="0" distL="0" distR="0" wp14:anchorId="5F875AEC" wp14:editId="66B7EF6A">
            <wp:extent cx="127000" cy="127000"/>
            <wp:effectExtent l="0" t="0" r="6350" b="6350"/>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71D35">
        <w:rPr>
          <w:rFonts w:ascii="Times New Roman" w:eastAsia="Times New Roman" w:hAnsi="Times New Roman" w:cs="Times New Roman"/>
          <w:sz w:val="24"/>
          <w:szCs w:val="24"/>
          <w:lang w:eastAsia="lv-LV"/>
        </w:rPr>
        <w:t> </w:t>
      </w:r>
      <w:r w:rsidRPr="00F37ED3">
        <w:rPr>
          <w:rFonts w:ascii="Times New Roman" w:eastAsia="Times New Roman" w:hAnsi="Times New Roman" w:cs="Times New Roman"/>
          <w:b/>
          <w:bCs/>
          <w:sz w:val="24"/>
          <w:szCs w:val="24"/>
          <w:lang w:eastAsia="lv-LV"/>
        </w:rPr>
        <w:t>Pilsētas nozīmes maršruti</w:t>
      </w:r>
    </w:p>
    <w:p w:rsidR="00EA104D" w:rsidRPr="00F37ED3" w:rsidRDefault="00EA104D" w:rsidP="00EA104D">
      <w:pPr>
        <w:tabs>
          <w:tab w:val="left" w:pos="284"/>
        </w:tabs>
        <w:spacing w:after="0" w:line="240" w:lineRule="auto"/>
        <w:rPr>
          <w:rFonts w:ascii="Times New Roman" w:eastAsia="Times New Roman" w:hAnsi="Times New Roman" w:cs="Times New Roman"/>
          <w:bCs/>
          <w:sz w:val="24"/>
          <w:szCs w:val="24"/>
          <w:lang w:eastAsia="lv-LV"/>
        </w:rPr>
      </w:pPr>
    </w:p>
    <w:tbl>
      <w:tblPr>
        <w:tblW w:w="5521" w:type="pct"/>
        <w:tblInd w:w="-67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28"/>
        <w:gridCol w:w="729"/>
        <w:gridCol w:w="729"/>
        <w:gridCol w:w="729"/>
        <w:gridCol w:w="729"/>
        <w:gridCol w:w="729"/>
        <w:gridCol w:w="729"/>
        <w:gridCol w:w="729"/>
        <w:gridCol w:w="729"/>
        <w:gridCol w:w="729"/>
        <w:gridCol w:w="729"/>
        <w:gridCol w:w="729"/>
        <w:gridCol w:w="729"/>
        <w:gridCol w:w="731"/>
      </w:tblGrid>
      <w:tr w:rsidR="00EA104D" w:rsidRPr="00771D35" w:rsidTr="00046D43">
        <w:trPr>
          <w:cantSplit/>
          <w:trHeight w:val="1867"/>
        </w:trPr>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2" w:right="113"/>
              <w:contextualSpacing/>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Maršruta numurs</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Nobraukums (km)</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Tehniskais nobraukums (km)</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Pasažieri</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Bez maksas pārvadātie pasažieri</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Pasažieru kilometri</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Izmaksas (</w:t>
            </w:r>
            <w:r>
              <w:rPr>
                <w:rFonts w:ascii="Times New Roman" w:eastAsia="Times New Roman" w:hAnsi="Times New Roman" w:cs="Times New Roman"/>
                <w:sz w:val="18"/>
                <w:szCs w:val="20"/>
                <w:lang w:eastAsia="lv-LV"/>
              </w:rPr>
              <w:t>EUR</w:t>
            </w:r>
            <w:r w:rsidRPr="00771D35">
              <w:rPr>
                <w:rFonts w:ascii="Times New Roman" w:eastAsia="Times New Roman" w:hAnsi="Times New Roman" w:cs="Times New Roman"/>
                <w:sz w:val="18"/>
                <w:szCs w:val="20"/>
                <w:lang w:eastAsia="lv-LV"/>
              </w:rPr>
              <w:t>)</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Ieņēmumi (</w:t>
            </w:r>
            <w:r>
              <w:rPr>
                <w:rFonts w:ascii="Times New Roman" w:eastAsia="Times New Roman" w:hAnsi="Times New Roman" w:cs="Times New Roman"/>
                <w:sz w:val="18"/>
                <w:szCs w:val="20"/>
                <w:lang w:eastAsia="lv-LV"/>
              </w:rPr>
              <w:t>EUR</w:t>
            </w:r>
            <w:r w:rsidRPr="00771D35">
              <w:rPr>
                <w:rFonts w:ascii="Times New Roman" w:eastAsia="Times New Roman" w:hAnsi="Times New Roman" w:cs="Times New Roman"/>
                <w:sz w:val="18"/>
                <w:szCs w:val="20"/>
                <w:lang w:eastAsia="lv-LV"/>
              </w:rPr>
              <w:t>)</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Ieņēmumi no biļešu pārdošanas (</w:t>
            </w:r>
            <w:r>
              <w:rPr>
                <w:rFonts w:ascii="Times New Roman" w:eastAsia="Times New Roman" w:hAnsi="Times New Roman" w:cs="Times New Roman"/>
                <w:sz w:val="18"/>
                <w:szCs w:val="20"/>
                <w:lang w:eastAsia="lv-LV"/>
              </w:rPr>
              <w:t>EUR</w:t>
            </w:r>
            <w:r w:rsidRPr="00771D35">
              <w:rPr>
                <w:rFonts w:ascii="Times New Roman" w:eastAsia="Times New Roman" w:hAnsi="Times New Roman" w:cs="Times New Roman"/>
                <w:sz w:val="18"/>
                <w:szCs w:val="20"/>
                <w:lang w:eastAsia="lv-LV"/>
              </w:rPr>
              <w:t>)</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Pašizmaksa uz 1 km (</w:t>
            </w:r>
            <w:r>
              <w:rPr>
                <w:rFonts w:ascii="Times New Roman" w:eastAsia="Times New Roman" w:hAnsi="Times New Roman" w:cs="Times New Roman"/>
                <w:sz w:val="18"/>
                <w:szCs w:val="20"/>
                <w:lang w:eastAsia="lv-LV"/>
              </w:rPr>
              <w:t>EUR</w:t>
            </w:r>
            <w:r w:rsidRPr="00771D35">
              <w:rPr>
                <w:rFonts w:ascii="Times New Roman" w:eastAsia="Times New Roman" w:hAnsi="Times New Roman" w:cs="Times New Roman"/>
                <w:sz w:val="18"/>
                <w:szCs w:val="20"/>
                <w:lang w:eastAsia="lv-LV"/>
              </w:rPr>
              <w:t>)</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Viena pasažieru kilometra pašizmaksa</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Viena pasažiera pārvadājuma pašizmaksa</w:t>
            </w:r>
          </w:p>
        </w:tc>
        <w:tc>
          <w:tcPr>
            <w:tcW w:w="357"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Tarifs (</w:t>
            </w:r>
            <w:r>
              <w:rPr>
                <w:rFonts w:ascii="Times New Roman" w:eastAsia="Times New Roman" w:hAnsi="Times New Roman" w:cs="Times New Roman"/>
                <w:sz w:val="18"/>
                <w:szCs w:val="20"/>
                <w:lang w:eastAsia="lv-LV"/>
              </w:rPr>
              <w:t>EUR</w:t>
            </w:r>
            <w:r w:rsidRPr="00771D35">
              <w:rPr>
                <w:rFonts w:ascii="Times New Roman" w:eastAsia="Times New Roman" w:hAnsi="Times New Roman" w:cs="Times New Roman"/>
                <w:sz w:val="18"/>
                <w:szCs w:val="20"/>
                <w:lang w:eastAsia="lv-LV"/>
              </w:rPr>
              <w:t>)</w:t>
            </w:r>
          </w:p>
        </w:tc>
        <w:tc>
          <w:tcPr>
            <w:tcW w:w="358"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046D43">
            <w:pPr>
              <w:spacing w:after="0" w:line="240" w:lineRule="auto"/>
              <w:ind w:left="113" w:right="113"/>
              <w:jc w:val="center"/>
              <w:rPr>
                <w:rFonts w:ascii="Times New Roman" w:eastAsia="Times New Roman" w:hAnsi="Times New Roman" w:cs="Times New Roman"/>
                <w:sz w:val="18"/>
                <w:szCs w:val="20"/>
                <w:lang w:eastAsia="lv-LV"/>
              </w:rPr>
            </w:pPr>
            <w:r w:rsidRPr="00771D35">
              <w:rPr>
                <w:rFonts w:ascii="Times New Roman" w:eastAsia="Times New Roman" w:hAnsi="Times New Roman" w:cs="Times New Roman"/>
                <w:sz w:val="18"/>
                <w:szCs w:val="20"/>
                <w:lang w:eastAsia="lv-LV"/>
              </w:rPr>
              <w:t>Braukšanas maksa pilsētas nozīmes maršrutos</w:t>
            </w:r>
          </w:p>
        </w:tc>
      </w:tr>
      <w:tr w:rsidR="00EA104D" w:rsidRPr="00771D35" w:rsidTr="00046D43">
        <w:trPr>
          <w:trHeight w:val="167"/>
        </w:trPr>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1</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2</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3</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4</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5</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6</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7</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8</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9</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10</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11</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12</w:t>
            </w: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13</w:t>
            </w:r>
          </w:p>
        </w:tc>
        <w:tc>
          <w:tcPr>
            <w:tcW w:w="358"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046D43">
            <w:pPr>
              <w:spacing w:after="0" w:line="240" w:lineRule="auto"/>
              <w:jc w:val="center"/>
              <w:rPr>
                <w:rFonts w:ascii="Times New Roman" w:eastAsia="Times New Roman" w:hAnsi="Times New Roman" w:cs="Times New Roman"/>
                <w:sz w:val="14"/>
                <w:szCs w:val="20"/>
                <w:lang w:eastAsia="lv-LV"/>
              </w:rPr>
            </w:pPr>
            <w:r w:rsidRPr="00771D35">
              <w:rPr>
                <w:rFonts w:ascii="Times New Roman" w:eastAsia="Times New Roman" w:hAnsi="Times New Roman" w:cs="Times New Roman"/>
                <w:sz w:val="14"/>
                <w:szCs w:val="20"/>
                <w:lang w:eastAsia="lv-LV"/>
              </w:rPr>
              <w:t>14</w:t>
            </w:r>
          </w:p>
        </w:tc>
      </w:tr>
      <w:tr w:rsidR="00EA104D" w:rsidRPr="00F37ED3" w:rsidTr="00046D43">
        <w:trPr>
          <w:trHeight w:val="167"/>
        </w:trPr>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vAlign w:val="center"/>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c>
          <w:tcPr>
            <w:tcW w:w="358" w:type="pct"/>
            <w:tcBorders>
              <w:top w:val="outset" w:sz="6" w:space="0" w:color="auto"/>
              <w:left w:val="outset" w:sz="6" w:space="0" w:color="auto"/>
              <w:bottom w:val="outset" w:sz="6" w:space="0" w:color="auto"/>
              <w:right w:val="outset" w:sz="6" w:space="0" w:color="auto"/>
            </w:tcBorders>
          </w:tcPr>
          <w:p w:rsidR="00EA104D" w:rsidRPr="00F37ED3" w:rsidRDefault="00EA104D" w:rsidP="00046D43">
            <w:pPr>
              <w:spacing w:after="0" w:line="240" w:lineRule="auto"/>
              <w:jc w:val="center"/>
              <w:rPr>
                <w:rFonts w:ascii="Times New Roman" w:eastAsia="Times New Roman" w:hAnsi="Times New Roman" w:cs="Times New Roman"/>
                <w:sz w:val="18"/>
                <w:szCs w:val="18"/>
                <w:lang w:eastAsia="lv-LV"/>
              </w:rPr>
            </w:pPr>
          </w:p>
        </w:tc>
      </w:tr>
      <w:tr w:rsidR="00EA104D" w:rsidRPr="00771D35" w:rsidTr="00046D43">
        <w:trPr>
          <w:cantSplit/>
          <w:trHeight w:val="683"/>
        </w:trPr>
        <w:tc>
          <w:tcPr>
            <w:tcW w:w="357" w:type="pct"/>
            <w:tcBorders>
              <w:top w:val="outset" w:sz="6" w:space="0" w:color="auto"/>
              <w:left w:val="outset" w:sz="6" w:space="0" w:color="auto"/>
              <w:bottom w:val="outset" w:sz="6" w:space="0" w:color="auto"/>
              <w:right w:val="outset" w:sz="6" w:space="0" w:color="auto"/>
            </w:tcBorders>
          </w:tcPr>
          <w:p w:rsidR="00EA104D" w:rsidRPr="00737DCC" w:rsidRDefault="00EA104D" w:rsidP="00046D43">
            <w:pPr>
              <w:spacing w:after="0" w:line="240" w:lineRule="auto"/>
              <w:rPr>
                <w:rFonts w:ascii="Times New Roman" w:eastAsia="Times New Roman" w:hAnsi="Times New Roman" w:cs="Times New Roman"/>
                <w:sz w:val="16"/>
                <w:szCs w:val="16"/>
                <w:lang w:eastAsia="lv-LV"/>
              </w:rPr>
            </w:pPr>
            <w:r w:rsidRPr="00737DCC">
              <w:rPr>
                <w:rFonts w:ascii="Times New Roman" w:eastAsia="Times New Roman" w:hAnsi="Times New Roman" w:cs="Times New Roman"/>
                <w:sz w:val="16"/>
                <w:szCs w:val="16"/>
                <w:lang w:eastAsia="lv-LV"/>
              </w:rPr>
              <w:t>Pārvadājuma veidā kopā:</w:t>
            </w: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7"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c>
          <w:tcPr>
            <w:tcW w:w="358" w:type="pct"/>
            <w:tcBorders>
              <w:top w:val="outset" w:sz="6" w:space="0" w:color="auto"/>
              <w:left w:val="outset" w:sz="6" w:space="0" w:color="auto"/>
              <w:bottom w:val="outset" w:sz="6" w:space="0" w:color="auto"/>
              <w:right w:val="outset" w:sz="6" w:space="0" w:color="auto"/>
            </w:tcBorders>
          </w:tcPr>
          <w:p w:rsidR="00EA104D" w:rsidRPr="00771D35" w:rsidRDefault="00EA104D" w:rsidP="00046D43">
            <w:pPr>
              <w:spacing w:after="0" w:line="240" w:lineRule="auto"/>
              <w:jc w:val="center"/>
              <w:rPr>
                <w:rFonts w:ascii="Times New Roman" w:eastAsia="Times New Roman" w:hAnsi="Times New Roman" w:cs="Times New Roman"/>
                <w:sz w:val="18"/>
                <w:szCs w:val="20"/>
                <w:lang w:eastAsia="lv-LV"/>
              </w:rPr>
            </w:pPr>
          </w:p>
        </w:tc>
      </w:tr>
    </w:tbl>
    <w:p w:rsidR="00EA104D" w:rsidRDefault="00EA104D" w:rsidP="00EA104D">
      <w:pPr>
        <w:spacing w:after="0" w:line="240" w:lineRule="auto"/>
        <w:rPr>
          <w:rFonts w:ascii="Times New Roman" w:eastAsia="Times New Roman" w:hAnsi="Times New Roman" w:cs="Times New Roman"/>
          <w:bCs/>
          <w:sz w:val="28"/>
          <w:szCs w:val="28"/>
          <w:lang w:eastAsia="lv-LV"/>
        </w:rPr>
      </w:pPr>
    </w:p>
    <w:p w:rsidR="002758D0" w:rsidRDefault="002758D0" w:rsidP="00EA104D">
      <w:pPr>
        <w:spacing w:after="0" w:line="240" w:lineRule="auto"/>
        <w:rPr>
          <w:rFonts w:ascii="Times New Roman" w:eastAsia="Times New Roman" w:hAnsi="Times New Roman" w:cs="Times New Roman"/>
          <w:bCs/>
          <w:sz w:val="28"/>
          <w:szCs w:val="28"/>
          <w:lang w:eastAsia="lv-LV"/>
        </w:rPr>
      </w:pPr>
    </w:p>
    <w:p w:rsidR="002758D0" w:rsidRDefault="002758D0" w:rsidP="00EA104D">
      <w:pPr>
        <w:spacing w:after="0" w:line="240" w:lineRule="auto"/>
        <w:rPr>
          <w:rFonts w:ascii="Times New Roman" w:eastAsia="Times New Roman" w:hAnsi="Times New Roman" w:cs="Times New Roman"/>
          <w:bCs/>
          <w:sz w:val="28"/>
          <w:szCs w:val="28"/>
          <w:lang w:eastAsia="lv-LV"/>
        </w:rPr>
      </w:pPr>
    </w:p>
    <w:p w:rsidR="00EA104D" w:rsidRPr="00F37ED3" w:rsidRDefault="00EA104D" w:rsidP="00EA104D">
      <w:pPr>
        <w:spacing w:after="0" w:line="240" w:lineRule="auto"/>
        <w:rPr>
          <w:rFonts w:ascii="Times New Roman" w:eastAsia="Times New Roman" w:hAnsi="Times New Roman" w:cs="Times New Roman"/>
          <w:b/>
          <w:bCs/>
          <w:sz w:val="24"/>
          <w:szCs w:val="24"/>
          <w:lang w:eastAsia="lv-LV"/>
        </w:rPr>
      </w:pPr>
      <w:r w:rsidRPr="00F37ED3">
        <w:rPr>
          <w:rFonts w:ascii="Times New Roman" w:eastAsia="Times New Roman" w:hAnsi="Times New Roman" w:cs="Times New Roman"/>
          <w:b/>
          <w:bCs/>
          <w:sz w:val="24"/>
          <w:szCs w:val="24"/>
          <w:lang w:eastAsia="lv-LV"/>
        </w:rPr>
        <w:lastRenderedPageBreak/>
        <w:t>Norādījumi pārskata aizpildīšanai</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Aprēķinus veic atsevišķi par pārvadājuma veidu, izņemot pārvadājumus pa dzelzceļu, kur aprēķinus veic atsevišķi par katru maršrutu un kopā par pārvadājuma veidiem.</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1.aile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pārvadājuma veida (reģionālais starppilsētu nozīmes, reģionālais vietējās nozīmes vai pilsētas nozīmes maršruts) maršruta numurs.</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2.aile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prognozētais nobraukums maršrutu tīklā (kilometri vai sastāva kilometri/vagonkilometri).</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3.aile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tehniskais nobraukums jeb nulles nobraukums (kilometri vai sastāva kilometri/vagonkilometri), kas nepieciešams maršruta reisa sākšanai un beigšanai, kā arī transportlīdzekļa tehniskās uzturēšanas un apkopes vajadzībām (piemēram, nobraukums no bāzes vai stāvlaukuma līdz maršruta sākumpunktam, nobraukums no maršruta galapunkta līdz bāzei vai stāvlaukumam, nobraukums no tehniskās apskates vietas, mazgātavas, remonta</w:t>
      </w:r>
      <w:r>
        <w:rPr>
          <w:rFonts w:ascii="Times New Roman" w:eastAsia="Times New Roman" w:hAnsi="Times New Roman" w:cs="Times New Roman"/>
          <w:sz w:val="24"/>
          <w:szCs w:val="24"/>
          <w:lang w:eastAsia="lv-LV"/>
        </w:rPr>
        <w:t xml:space="preserve"> vai apkopes vietas vai uz to).</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4.aile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prognozētais pārvadājamo pasažieru skaits kopā, tajā skaitā ar braukšanas maksas atvieglojumiem.</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5.aile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prognozētais pārvadājamo pasažieru skaits, kam ir tiesības izmantot sabiedriskā transporta pakalpojumu bez maksas.</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6.aile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aprēķinātie (noteiktie) pasažieru kilometri (aizpilda tikai par reģionālajiem starppilsētu nozīmes un reģionālajiem vietējās nozīmes maršrutiem) par maksu pārvadātajiem pasažieriem (9.aile/ 13.aile).</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7.aile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prognozētās kopējās izmaksas.</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8.aile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prognozētie kopējie ieņēmumi (bez pievienotās vērtības nodokļa), tajā skaitā no biļešu pārdošanas un pārējie saimnieciskās darbības ieņēmumi, kas saistīti ar sabiedriskā transporta pakalpojumu pasūtījuma līguma izpildi.</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9.aile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 xml:space="preserve">prognozētie ieņēmumi (bez pievienotās vērtības nodokļa) no biļešu pārdošanas. </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10.aile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viena kilometra pašizmaksas aprēķins (7.aile/2.aile).</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11.aile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viena pasažieru kilometra pašizmaksas aprēķins (7.aile/6.aile) (aizpilda tikai par reģionālajiem starppilsētu nozīmes un reģionālajiem vietējās nozīmes maršrutiem).</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12.aile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viena pasažiera pārvadājuma pašizmaksas aprēķins (7.aile/4.aile) (aizpilda tikai par pilsētas nozīmes maršrutiem).</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13.aile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 xml:space="preserve">prognozēto tarifu nosaka, ņemot vērā viena pasažieru kilometra pašizmaksu, kā arī šo noteikumu VIII nodaļā minēto pakalpojuma tarifa (braukšanas maksas) noteikšanas metodiku (aizpilda tikai par reģionālajiem starppilsētu nozīmes un reģionālajiem vietējās nozīmes maršrutiem). Tarifu norāda </w:t>
      </w:r>
      <w:r>
        <w:rPr>
          <w:rFonts w:ascii="Times New Roman" w:eastAsia="Times New Roman" w:hAnsi="Times New Roman" w:cs="Times New Roman"/>
          <w:sz w:val="24"/>
          <w:szCs w:val="24"/>
          <w:lang w:eastAsia="lv-LV"/>
        </w:rPr>
        <w:t>euro</w:t>
      </w:r>
      <w:r w:rsidRPr="00313F27">
        <w:rPr>
          <w:rFonts w:ascii="Times New Roman" w:eastAsia="Times New Roman" w:hAnsi="Times New Roman" w:cs="Times New Roman"/>
          <w:sz w:val="24"/>
          <w:szCs w:val="24"/>
          <w:lang w:eastAsia="lv-LV"/>
        </w:rPr>
        <w:t xml:space="preserve"> ar divām zīmēm aiz komata bez pievienotās vērtības nodokļa.</w:t>
      </w:r>
    </w:p>
    <w:p w:rsidR="00EA104D" w:rsidRPr="00313F27" w:rsidRDefault="00EA104D" w:rsidP="00EA104D">
      <w:pPr>
        <w:spacing w:after="0" w:line="240" w:lineRule="auto"/>
        <w:ind w:firstLine="540"/>
        <w:jc w:val="both"/>
        <w:rPr>
          <w:rFonts w:ascii="Times New Roman" w:eastAsia="Times New Roman" w:hAnsi="Times New Roman" w:cs="Times New Roman"/>
          <w:sz w:val="24"/>
          <w:szCs w:val="24"/>
          <w:lang w:eastAsia="lv-LV"/>
        </w:rPr>
      </w:pPr>
      <w:r w:rsidRPr="00313F27">
        <w:rPr>
          <w:rFonts w:ascii="Times New Roman" w:eastAsia="Times New Roman" w:hAnsi="Times New Roman" w:cs="Times New Roman"/>
          <w:sz w:val="24"/>
          <w:szCs w:val="24"/>
          <w:lang w:eastAsia="lv-LV"/>
        </w:rPr>
        <w:t>14.aile</w:t>
      </w:r>
      <w:r w:rsidRPr="00771D35">
        <w:rPr>
          <w:rFonts w:ascii="Times New Roman" w:eastAsia="Times New Roman" w:hAnsi="Times New Roman" w:cs="Times New Roman"/>
          <w:sz w:val="24"/>
          <w:szCs w:val="20"/>
          <w:lang w:eastAsia="lv-LV"/>
        </w:rPr>
        <w:t> – </w:t>
      </w:r>
      <w:r w:rsidRPr="00313F27">
        <w:rPr>
          <w:rFonts w:ascii="Times New Roman" w:eastAsia="Times New Roman" w:hAnsi="Times New Roman" w:cs="Times New Roman"/>
          <w:sz w:val="24"/>
          <w:szCs w:val="24"/>
          <w:lang w:eastAsia="lv-LV"/>
        </w:rPr>
        <w:t xml:space="preserve">prognozēto braukšanas maksu pilsētas nozīmes maršruta tīklā nosaka, ņemot vērā viena pasažiera pārvadāšanas pašizmaksu, kā arī šo noteikumu VIII nodaļā minēto pakalpojuma tarifa (braukšanas maksas) noteikšanas metodiku (aizpilda tikai par pilsētas nozīmes maršrutiem). Braukšanas maksu norāda </w:t>
      </w:r>
      <w:r>
        <w:rPr>
          <w:rFonts w:ascii="Times New Roman" w:eastAsia="Times New Roman" w:hAnsi="Times New Roman" w:cs="Times New Roman"/>
          <w:sz w:val="24"/>
          <w:szCs w:val="24"/>
          <w:lang w:eastAsia="lv-LV"/>
        </w:rPr>
        <w:t>euro</w:t>
      </w:r>
      <w:r w:rsidRPr="00313F27">
        <w:rPr>
          <w:rFonts w:ascii="Times New Roman" w:eastAsia="Times New Roman" w:hAnsi="Times New Roman" w:cs="Times New Roman"/>
          <w:sz w:val="24"/>
          <w:szCs w:val="24"/>
          <w:lang w:eastAsia="lv-LV"/>
        </w:rPr>
        <w:t xml:space="preserve"> ar divām zīmēm aiz komata bez pievienotās vērtības nodokļa.</w:t>
      </w:r>
      <w:r>
        <w:rPr>
          <w:rFonts w:ascii="Times New Roman" w:eastAsia="Times New Roman" w:hAnsi="Times New Roman" w:cs="Times New Roman"/>
          <w:sz w:val="24"/>
          <w:szCs w:val="24"/>
          <w:lang w:eastAsia="lv-LV"/>
        </w:rPr>
        <w:t>”</w:t>
      </w:r>
    </w:p>
    <w:p w:rsidR="00EA104D" w:rsidRPr="00771D35" w:rsidRDefault="00EA104D" w:rsidP="00EA104D">
      <w:pPr>
        <w:spacing w:after="0" w:line="240" w:lineRule="auto"/>
        <w:ind w:firstLine="539"/>
        <w:jc w:val="both"/>
        <w:rPr>
          <w:rFonts w:ascii="Times New Roman" w:eastAsia="Times New Roman" w:hAnsi="Times New Roman" w:cs="Times New Roman"/>
          <w:sz w:val="28"/>
          <w:szCs w:val="28"/>
          <w:lang w:eastAsia="lv-LV"/>
        </w:rPr>
      </w:pPr>
    </w:p>
    <w:p w:rsidR="00EA104D" w:rsidRDefault="00EA104D" w:rsidP="007527A4">
      <w:pPr>
        <w:tabs>
          <w:tab w:val="left" w:pos="0"/>
          <w:tab w:val="left" w:pos="993"/>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771D3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6</w:t>
      </w:r>
      <w:r w:rsidRPr="00771D35">
        <w:rPr>
          <w:rFonts w:ascii="Times New Roman" w:eastAsia="Times New Roman" w:hAnsi="Times New Roman" w:cs="Times New Roman"/>
          <w:sz w:val="28"/>
          <w:szCs w:val="28"/>
          <w:lang w:eastAsia="lv-LV"/>
        </w:rPr>
        <w:t>. Svītrot 5.pielikuma tabulas 5.rindā zīmi un skaitli „+5.5.”.</w:t>
      </w:r>
    </w:p>
    <w:p w:rsidR="00EA104D" w:rsidRPr="00771D35" w:rsidRDefault="00EA104D" w:rsidP="00EA104D">
      <w:pPr>
        <w:tabs>
          <w:tab w:val="left" w:pos="0"/>
          <w:tab w:val="left" w:pos="993"/>
        </w:tabs>
        <w:spacing w:after="0" w:line="240" w:lineRule="auto"/>
        <w:ind w:left="567"/>
        <w:jc w:val="both"/>
        <w:rPr>
          <w:rFonts w:ascii="Times New Roman" w:eastAsia="Times New Roman" w:hAnsi="Times New Roman" w:cs="Times New Roman"/>
          <w:sz w:val="28"/>
          <w:szCs w:val="28"/>
          <w:lang w:eastAsia="lv-LV"/>
        </w:rPr>
      </w:pPr>
    </w:p>
    <w:p w:rsidR="00EA104D" w:rsidRPr="00771D35" w:rsidRDefault="00EA104D" w:rsidP="00046D43">
      <w:pPr>
        <w:tabs>
          <w:tab w:val="left" w:pos="0"/>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771D3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771D35">
        <w:rPr>
          <w:rFonts w:ascii="Times New Roman" w:eastAsia="Times New Roman" w:hAnsi="Times New Roman" w:cs="Times New Roman"/>
          <w:sz w:val="28"/>
          <w:szCs w:val="28"/>
          <w:lang w:eastAsia="lv-LV"/>
        </w:rPr>
        <w:t>. Izteikt 5.pielikuma sadaļā</w:t>
      </w:r>
      <w:r w:rsidRPr="00771D35">
        <w:rPr>
          <w:rFonts w:ascii="Times New Roman" w:eastAsia="Times New Roman" w:hAnsi="Times New Roman" w:cs="Times New Roman"/>
          <w:b/>
          <w:sz w:val="28"/>
          <w:szCs w:val="28"/>
          <w:lang w:eastAsia="lv-LV"/>
        </w:rPr>
        <w:t xml:space="preserve"> </w:t>
      </w:r>
      <w:r w:rsidRPr="00771D35">
        <w:rPr>
          <w:rFonts w:ascii="Times New Roman" w:eastAsia="Times New Roman" w:hAnsi="Times New Roman" w:cs="Times New Roman"/>
          <w:sz w:val="28"/>
          <w:szCs w:val="28"/>
          <w:lang w:eastAsia="lv-LV"/>
        </w:rPr>
        <w:t>„Norādījumi pārskata aizpildīšanai” 4.13.apakšpunktu šādā redakcijā:</w:t>
      </w:r>
    </w:p>
    <w:p w:rsidR="00EA104D" w:rsidRDefault="002758D0" w:rsidP="002758D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sidRPr="00771D35">
        <w:rPr>
          <w:rFonts w:ascii="Times New Roman" w:eastAsia="Times New Roman" w:hAnsi="Times New Roman" w:cs="Times New Roman"/>
          <w:sz w:val="28"/>
          <w:szCs w:val="28"/>
          <w:lang w:eastAsia="lv-LV"/>
        </w:rPr>
        <w:t>„4.13</w:t>
      </w:r>
      <w:r w:rsidR="00EA104D">
        <w:rPr>
          <w:rFonts w:ascii="Times New Roman" w:eastAsia="Times New Roman" w:hAnsi="Times New Roman" w:cs="Times New Roman"/>
          <w:sz w:val="28"/>
          <w:szCs w:val="28"/>
          <w:lang w:eastAsia="lv-LV"/>
        </w:rPr>
        <w:t>.</w:t>
      </w:r>
      <w:r w:rsidR="00EA104D" w:rsidRPr="00771D35">
        <w:rPr>
          <w:rFonts w:ascii="Times New Roman" w:eastAsia="Times New Roman" w:hAnsi="Times New Roman" w:cs="Times New Roman"/>
          <w:sz w:val="28"/>
          <w:szCs w:val="28"/>
          <w:lang w:eastAsia="lv-LV"/>
        </w:rPr>
        <w:t xml:space="preserve"> sabiedrisko transportlīdzekļu vērtības norakstīšanu, ja sabiedriskais transportlīdzeklis ilgstoši (autobusiem un pilsētas elektrotransportam - ilgāk par </w:t>
      </w:r>
      <w:r w:rsidR="00EA104D" w:rsidRPr="00771D35">
        <w:rPr>
          <w:rFonts w:ascii="Times New Roman" w:eastAsia="Times New Roman" w:hAnsi="Times New Roman" w:cs="Times New Roman"/>
          <w:sz w:val="28"/>
          <w:szCs w:val="28"/>
          <w:lang w:eastAsia="lv-LV"/>
        </w:rPr>
        <w:lastRenderedPageBreak/>
        <w:t>trim mēnešiem, vilcieniem – ilgāk par četriem mēnešiem) netiek izmantots sabiedriskā transporta pakalpojumu sniegšanā (tajā skaitā remonts, rezerve).”</w:t>
      </w:r>
    </w:p>
    <w:p w:rsidR="00046D43" w:rsidRDefault="00046D43" w:rsidP="00046D43">
      <w:pPr>
        <w:tabs>
          <w:tab w:val="left" w:pos="0"/>
          <w:tab w:val="left" w:pos="993"/>
        </w:tabs>
        <w:spacing w:after="0" w:line="240" w:lineRule="auto"/>
        <w:ind w:firstLine="567"/>
        <w:jc w:val="both"/>
        <w:rPr>
          <w:rFonts w:ascii="Times New Roman" w:eastAsia="Times New Roman" w:hAnsi="Times New Roman" w:cs="Times New Roman"/>
          <w:sz w:val="28"/>
          <w:szCs w:val="28"/>
          <w:lang w:eastAsia="lv-LV"/>
        </w:rPr>
      </w:pPr>
    </w:p>
    <w:p w:rsidR="00EA104D" w:rsidRPr="00771D35" w:rsidRDefault="00EA104D" w:rsidP="00046D43">
      <w:pPr>
        <w:tabs>
          <w:tab w:val="left" w:pos="0"/>
        </w:tabs>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1.28.</w:t>
      </w:r>
      <w:r w:rsidRPr="00771D35">
        <w:rPr>
          <w:rFonts w:ascii="Times New Roman" w:eastAsia="Times New Roman" w:hAnsi="Times New Roman" w:cs="Times New Roman"/>
          <w:sz w:val="28"/>
          <w:szCs w:val="28"/>
          <w:lang w:eastAsia="lv-LV"/>
        </w:rPr>
        <w:t> Izteikt 5.pielikuma sadaļā</w:t>
      </w:r>
      <w:r w:rsidRPr="00771D35">
        <w:rPr>
          <w:rFonts w:ascii="Times New Roman" w:eastAsia="Times New Roman" w:hAnsi="Times New Roman" w:cs="Times New Roman"/>
          <w:b/>
          <w:sz w:val="28"/>
          <w:szCs w:val="28"/>
          <w:lang w:eastAsia="lv-LV"/>
        </w:rPr>
        <w:t xml:space="preserve"> </w:t>
      </w:r>
      <w:r w:rsidRPr="00771D35">
        <w:rPr>
          <w:rFonts w:ascii="Times New Roman" w:eastAsia="Times New Roman" w:hAnsi="Times New Roman" w:cs="Times New Roman"/>
          <w:sz w:val="28"/>
          <w:szCs w:val="28"/>
          <w:lang w:eastAsia="lv-LV"/>
        </w:rPr>
        <w:t>„Norādījumi pārskata aizpildīšanai” 1., 3., 5.1., 5.2., 7.3. un 7.5.rindu šādā redakcijā:</w:t>
      </w:r>
    </w:p>
    <w:p w:rsidR="00EA104D" w:rsidRPr="00771D35" w:rsidRDefault="00EA104D" w:rsidP="00EA104D">
      <w:pPr>
        <w:tabs>
          <w:tab w:val="left" w:pos="1134"/>
        </w:tabs>
        <w:spacing w:after="0" w:line="240" w:lineRule="auto"/>
        <w:ind w:left="720"/>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w:t>
      </w:r>
      <w:r>
        <w:rPr>
          <w:rFonts w:ascii="Times New Roman" w:eastAsia="Times New Roman" w:hAnsi="Times New Roman" w:cs="Times New Roman"/>
          <w:b/>
          <w:sz w:val="28"/>
          <w:szCs w:val="28"/>
          <w:lang w:eastAsia="lv-LV"/>
        </w:rPr>
        <w:t>1.rinda</w:t>
      </w:r>
      <w:r w:rsidRPr="00771D35">
        <w:rPr>
          <w:rFonts w:ascii="Times New Roman" w:eastAsia="Times New Roman" w:hAnsi="Times New Roman" w:cs="Times New Roman"/>
          <w:b/>
          <w:sz w:val="28"/>
          <w:szCs w:val="28"/>
          <w:lang w:eastAsia="lv-LV"/>
        </w:rPr>
        <w:tab/>
        <w:t>Ieņēmumi</w:t>
      </w:r>
    </w:p>
    <w:p w:rsidR="00EA104D" w:rsidRPr="00771D35" w:rsidRDefault="00EA104D" w:rsidP="00EA104D">
      <w:pPr>
        <w:tabs>
          <w:tab w:val="left" w:pos="1134"/>
        </w:tabs>
        <w:spacing w:after="0" w:line="240" w:lineRule="auto"/>
        <w:ind w:left="2127"/>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ab/>
        <w:t>Neto ieņēmumi (bez pievienotās vērtības nodokļa), kas gūti no biļešu (arī abonementa biļešu, dzīvnieku biļešu vai bagāžas biļešu) pārdošanas. Ieņēmumos nenorāda pasūtītāja izmaksātās dotācijas, zaudējumu un izdevumu kompensācijas saskaņā ar noteikumu 2.punktu, 6.punktu un 41.punktu, kā arī nenorāda citas saņemtās kompensācijas un dotācijas.</w:t>
      </w:r>
    </w:p>
    <w:p w:rsidR="00EA104D" w:rsidRPr="00771D35" w:rsidRDefault="00EA104D" w:rsidP="00EA104D">
      <w:pPr>
        <w:tabs>
          <w:tab w:val="left" w:pos="1134"/>
        </w:tabs>
        <w:spacing w:after="0" w:line="240" w:lineRule="auto"/>
        <w:ind w:left="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3.rinda</w:t>
      </w:r>
      <w:r w:rsidRPr="00771D35">
        <w:rPr>
          <w:rFonts w:ascii="Times New Roman" w:eastAsia="Times New Roman" w:hAnsi="Times New Roman" w:cs="Times New Roman"/>
          <w:b/>
          <w:sz w:val="28"/>
          <w:szCs w:val="28"/>
          <w:lang w:eastAsia="lv-LV"/>
        </w:rPr>
        <w:tab/>
        <w:t>Pārējie saimnieciskās darbības ieņēmumi</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ab/>
      </w:r>
      <w:r w:rsidRPr="00771D35">
        <w:rPr>
          <w:rFonts w:ascii="Times New Roman" w:eastAsia="Times New Roman" w:hAnsi="Times New Roman" w:cs="Times New Roman"/>
          <w:sz w:val="28"/>
          <w:szCs w:val="28"/>
          <w:lang w:eastAsia="lv-LV"/>
        </w:rPr>
        <w:tab/>
      </w:r>
      <w:r w:rsidRPr="00771D35">
        <w:rPr>
          <w:rFonts w:ascii="Times New Roman" w:eastAsia="Times New Roman" w:hAnsi="Times New Roman" w:cs="Times New Roman"/>
          <w:sz w:val="28"/>
          <w:szCs w:val="28"/>
          <w:lang w:eastAsia="lv-LV"/>
        </w:rPr>
        <w:tab/>
        <w:t>Pārējie ieņēmumi, kas gūti, veicot saimniecisko darbību (sabiedriskā transporta pakalpojumu sniegšana), piemēram, ieņēmumi par reklāmas izvietošanu, papildus komforta nodrošināšana – preses izdevumu, informatīvo bukletu pārdošana, ieņēmumi no līgumsodu iekasēšanas, no autoceļu remontdarbu pasūtītāja saņemtās kompensācijas par apbraucamā ceļa izmantošanu (jānorāda atsevišķi), kā arī pašvaldību veiktie maksājumi (ja tādi ir) par pašvaldību noteiktajiem br</w:t>
      </w:r>
      <w:r>
        <w:rPr>
          <w:rFonts w:ascii="Times New Roman" w:eastAsia="Times New Roman" w:hAnsi="Times New Roman" w:cs="Times New Roman"/>
          <w:sz w:val="28"/>
          <w:szCs w:val="28"/>
          <w:lang w:eastAsia="lv-LV"/>
        </w:rPr>
        <w:t>aukšanas maksas atvieglojumiem.</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b/>
          <w:sz w:val="28"/>
          <w:szCs w:val="28"/>
          <w:lang w:eastAsia="lv-LV"/>
        </w:rPr>
      </w:pPr>
      <w:r w:rsidRPr="00771D35">
        <w:rPr>
          <w:rFonts w:ascii="Times New Roman" w:eastAsia="Times New Roman" w:hAnsi="Times New Roman" w:cs="Times New Roman"/>
          <w:b/>
          <w:sz w:val="28"/>
          <w:szCs w:val="28"/>
          <w:lang w:eastAsia="lv-LV"/>
        </w:rPr>
        <w:t>5.1.rinda</w:t>
      </w:r>
      <w:r w:rsidRPr="00771D35">
        <w:rPr>
          <w:rFonts w:ascii="Times New Roman" w:eastAsia="Times New Roman" w:hAnsi="Times New Roman" w:cs="Times New Roman"/>
          <w:b/>
          <w:sz w:val="28"/>
          <w:szCs w:val="28"/>
          <w:lang w:eastAsia="lv-LV"/>
        </w:rPr>
        <w:tab/>
        <w:t>Izejvielas, materiāli</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b/>
          <w:sz w:val="28"/>
          <w:szCs w:val="28"/>
          <w:lang w:eastAsia="lv-LV"/>
        </w:rPr>
        <w:tab/>
      </w:r>
      <w:r w:rsidRPr="00771D35">
        <w:rPr>
          <w:rFonts w:ascii="Times New Roman" w:eastAsia="Times New Roman" w:hAnsi="Times New Roman" w:cs="Times New Roman"/>
          <w:b/>
          <w:sz w:val="28"/>
          <w:szCs w:val="28"/>
          <w:lang w:eastAsia="lv-LV"/>
        </w:rPr>
        <w:tab/>
      </w:r>
      <w:r w:rsidRPr="00771D35">
        <w:rPr>
          <w:rFonts w:ascii="Times New Roman" w:eastAsia="Times New Roman" w:hAnsi="Times New Roman" w:cs="Times New Roman"/>
          <w:sz w:val="28"/>
          <w:szCs w:val="28"/>
          <w:lang w:eastAsia="lv-LV"/>
        </w:rPr>
        <w:t>Izejvielu, ekspluatācijai nepieciešamo materiālu iegādes izmaksas.</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b/>
          <w:sz w:val="28"/>
          <w:szCs w:val="28"/>
          <w:lang w:eastAsia="lv-LV"/>
        </w:rPr>
      </w:pPr>
      <w:r w:rsidRPr="00771D35">
        <w:rPr>
          <w:rFonts w:ascii="Times New Roman" w:eastAsia="Times New Roman" w:hAnsi="Times New Roman" w:cs="Times New Roman"/>
          <w:b/>
          <w:sz w:val="28"/>
          <w:szCs w:val="28"/>
          <w:lang w:eastAsia="lv-LV"/>
        </w:rPr>
        <w:t>5.2.rinda</w:t>
      </w:r>
      <w:r w:rsidRPr="00771D35">
        <w:rPr>
          <w:rFonts w:ascii="Times New Roman" w:eastAsia="Times New Roman" w:hAnsi="Times New Roman" w:cs="Times New Roman"/>
          <w:b/>
          <w:sz w:val="28"/>
          <w:szCs w:val="28"/>
          <w:lang w:eastAsia="lv-LV"/>
        </w:rPr>
        <w:tab/>
        <w:t>Rezerves daļas</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ab/>
      </w:r>
      <w:r w:rsidRPr="00771D35">
        <w:rPr>
          <w:rFonts w:ascii="Times New Roman" w:eastAsia="Times New Roman" w:hAnsi="Times New Roman" w:cs="Times New Roman"/>
          <w:sz w:val="28"/>
          <w:szCs w:val="28"/>
          <w:lang w:eastAsia="lv-LV"/>
        </w:rPr>
        <w:tab/>
        <w:t>Rezerves daļu iegādes izmaksas.</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b/>
          <w:sz w:val="28"/>
          <w:szCs w:val="28"/>
          <w:lang w:eastAsia="lv-LV"/>
        </w:rPr>
      </w:pPr>
      <w:r w:rsidRPr="00771D35">
        <w:rPr>
          <w:rFonts w:ascii="Times New Roman" w:eastAsia="Times New Roman" w:hAnsi="Times New Roman" w:cs="Times New Roman"/>
          <w:b/>
          <w:sz w:val="28"/>
          <w:szCs w:val="28"/>
          <w:lang w:eastAsia="lv-LV"/>
        </w:rPr>
        <w:t>7.3.rinda</w:t>
      </w:r>
      <w:r w:rsidRPr="00771D35">
        <w:rPr>
          <w:rFonts w:ascii="Times New Roman" w:eastAsia="Times New Roman" w:hAnsi="Times New Roman" w:cs="Times New Roman"/>
          <w:b/>
          <w:sz w:val="28"/>
          <w:szCs w:val="28"/>
          <w:lang w:eastAsia="lv-LV"/>
        </w:rPr>
        <w:tab/>
        <w:t>Remonta izmaksas</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sz w:val="28"/>
          <w:szCs w:val="28"/>
          <w:lang w:eastAsia="lv-LV"/>
        </w:rPr>
      </w:pPr>
      <w:r w:rsidRPr="00771D35">
        <w:rPr>
          <w:rFonts w:ascii="Times New Roman" w:eastAsia="Times New Roman" w:hAnsi="Times New Roman" w:cs="Times New Roman"/>
          <w:b/>
          <w:sz w:val="28"/>
          <w:szCs w:val="28"/>
          <w:lang w:eastAsia="lv-LV"/>
        </w:rPr>
        <w:tab/>
      </w:r>
      <w:r w:rsidRPr="00771D35">
        <w:rPr>
          <w:rFonts w:ascii="Times New Roman" w:eastAsia="Times New Roman" w:hAnsi="Times New Roman" w:cs="Times New Roman"/>
          <w:b/>
          <w:sz w:val="28"/>
          <w:szCs w:val="28"/>
          <w:lang w:eastAsia="lv-LV"/>
        </w:rPr>
        <w:tab/>
      </w:r>
      <w:r w:rsidRPr="00771D35">
        <w:rPr>
          <w:rFonts w:ascii="Times New Roman" w:eastAsia="Times New Roman" w:hAnsi="Times New Roman" w:cs="Times New Roman"/>
          <w:sz w:val="28"/>
          <w:szCs w:val="28"/>
          <w:lang w:eastAsia="lv-LV"/>
        </w:rPr>
        <w:t>Izmaksas, kas saistītas ar sabiedrisko transportlīdzekļu remontu.</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7.5.rinda</w:t>
      </w:r>
      <w:r w:rsidRPr="00771D35">
        <w:rPr>
          <w:rFonts w:ascii="Times New Roman" w:eastAsia="Times New Roman" w:hAnsi="Times New Roman" w:cs="Times New Roman"/>
          <w:sz w:val="28"/>
          <w:szCs w:val="28"/>
          <w:lang w:eastAsia="lv-LV"/>
        </w:rPr>
        <w:tab/>
      </w:r>
      <w:r w:rsidRPr="00771D35">
        <w:rPr>
          <w:rFonts w:ascii="Times New Roman" w:eastAsia="Times New Roman" w:hAnsi="Times New Roman" w:cs="Times New Roman"/>
          <w:b/>
          <w:bCs/>
          <w:sz w:val="28"/>
          <w:szCs w:val="28"/>
          <w:lang w:eastAsia="lv-LV"/>
        </w:rPr>
        <w:t>Maksājumi par autobusu iebraukšanu autoostās, maksājumi par dzelzceļa infrastruktūras izmantošanu</w:t>
      </w:r>
    </w:p>
    <w:p w:rsidR="00EA104D" w:rsidRPr="00771D35" w:rsidRDefault="00EA104D" w:rsidP="00EA104D">
      <w:pPr>
        <w:tabs>
          <w:tab w:val="left" w:pos="1134"/>
        </w:tabs>
        <w:spacing w:after="0" w:line="240" w:lineRule="auto"/>
        <w:ind w:left="2127" w:hanging="1407"/>
        <w:contextualSpacing/>
        <w:jc w:val="both"/>
        <w:rPr>
          <w:rFonts w:ascii="Times New Roman" w:eastAsia="Times New Roman" w:hAnsi="Times New Roman" w:cs="Times New Roman"/>
          <w:bCs/>
          <w:sz w:val="28"/>
          <w:szCs w:val="28"/>
          <w:lang w:eastAsia="lv-LV"/>
        </w:rPr>
      </w:pPr>
      <w:r w:rsidRPr="00771D35">
        <w:rPr>
          <w:rFonts w:ascii="Times New Roman" w:eastAsia="Times New Roman" w:hAnsi="Times New Roman" w:cs="Times New Roman"/>
          <w:bCs/>
          <w:sz w:val="28"/>
          <w:szCs w:val="28"/>
          <w:lang w:eastAsia="lv-LV"/>
        </w:rPr>
        <w:tab/>
      </w:r>
      <w:r w:rsidRPr="00771D35">
        <w:rPr>
          <w:rFonts w:ascii="Times New Roman" w:eastAsia="Times New Roman" w:hAnsi="Times New Roman" w:cs="Times New Roman"/>
          <w:bCs/>
          <w:sz w:val="28"/>
          <w:szCs w:val="28"/>
          <w:lang w:eastAsia="lv-LV"/>
        </w:rPr>
        <w:tab/>
        <w:t xml:space="preserve">Maksa par autobusu iebraukšanu autoostās vai </w:t>
      </w:r>
      <w:r w:rsidRPr="00771D35">
        <w:rPr>
          <w:rFonts w:ascii="Times New Roman" w:eastAsia="Times New Roman" w:hAnsi="Times New Roman" w:cs="Times New Roman"/>
          <w:sz w:val="28"/>
          <w:szCs w:val="28"/>
          <w:lang w:eastAsia="lv-LV"/>
        </w:rPr>
        <w:t>citās maršruta sākuma vai beigu pieturvietās.</w:t>
      </w:r>
      <w:r w:rsidRPr="00771D35">
        <w:rPr>
          <w:rFonts w:ascii="Times New Roman" w:eastAsia="Times New Roman" w:hAnsi="Times New Roman" w:cs="Times New Roman"/>
          <w:bCs/>
          <w:sz w:val="28"/>
          <w:szCs w:val="28"/>
          <w:lang w:eastAsia="lv-LV"/>
        </w:rPr>
        <w:t xml:space="preserve"> Tai skaitā norāda izmaksu daļu, kas attiecināma par autobusu iebraukšanu uzņēmuma valdījumā esošas autoostas teritorijā.”</w:t>
      </w:r>
    </w:p>
    <w:p w:rsidR="00EA104D" w:rsidRPr="00771D35" w:rsidRDefault="00EA104D" w:rsidP="00EA104D">
      <w:pPr>
        <w:tabs>
          <w:tab w:val="left" w:pos="1134"/>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046D43">
      <w:pPr>
        <w:tabs>
          <w:tab w:val="left" w:pos="0"/>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1.29.</w:t>
      </w:r>
      <w:r w:rsidRPr="00771D35">
        <w:rPr>
          <w:rFonts w:ascii="Times New Roman" w:eastAsia="Times New Roman" w:hAnsi="Times New Roman" w:cs="Times New Roman"/>
          <w:sz w:val="28"/>
          <w:szCs w:val="28"/>
          <w:lang w:eastAsia="lv-LV"/>
        </w:rPr>
        <w:t> Izteikt 6.pielikuma sadaļā</w:t>
      </w:r>
      <w:r w:rsidRPr="00771D35">
        <w:rPr>
          <w:rFonts w:ascii="Times New Roman" w:eastAsia="Times New Roman" w:hAnsi="Times New Roman" w:cs="Times New Roman"/>
          <w:b/>
          <w:sz w:val="28"/>
          <w:szCs w:val="28"/>
          <w:lang w:eastAsia="lv-LV"/>
        </w:rPr>
        <w:t xml:space="preserve"> </w:t>
      </w:r>
      <w:r w:rsidRPr="00771D35">
        <w:rPr>
          <w:rFonts w:ascii="Times New Roman" w:eastAsia="Times New Roman" w:hAnsi="Times New Roman" w:cs="Times New Roman"/>
          <w:sz w:val="28"/>
          <w:szCs w:val="28"/>
          <w:lang w:eastAsia="lv-LV"/>
        </w:rPr>
        <w:t>„Norādījumi pārskata aizpildīšanai” F aili šādā redakcijā:</w:t>
      </w:r>
    </w:p>
    <w:p w:rsidR="00EA104D" w:rsidRPr="00771D35" w:rsidRDefault="002758D0" w:rsidP="002758D0">
      <w:pPr>
        <w:tabs>
          <w:tab w:val="left" w:pos="0"/>
        </w:tabs>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EA104D" w:rsidRPr="00771D35">
        <w:rPr>
          <w:rFonts w:ascii="Times New Roman" w:eastAsia="Times New Roman" w:hAnsi="Times New Roman" w:cs="Times New Roman"/>
          <w:sz w:val="28"/>
          <w:szCs w:val="28"/>
          <w:lang w:eastAsia="lv-LV"/>
        </w:rPr>
        <w:t>„F aile – nesaņemtā ieņēmumu daļa, kuru pārvadātājs nav saņēmis no pasažiera sakarā ar noteikto braukšanas maksas atvieglojumu piemērošanu.”</w:t>
      </w:r>
    </w:p>
    <w:p w:rsidR="00EA104D" w:rsidRDefault="00EA104D" w:rsidP="00EA104D">
      <w:pPr>
        <w:tabs>
          <w:tab w:val="left" w:pos="851"/>
          <w:tab w:val="left" w:pos="1134"/>
        </w:tabs>
        <w:spacing w:after="0" w:line="240" w:lineRule="auto"/>
        <w:contextualSpacing/>
        <w:jc w:val="both"/>
        <w:rPr>
          <w:rFonts w:ascii="Times New Roman" w:eastAsia="Times New Roman" w:hAnsi="Times New Roman" w:cs="Times New Roman"/>
          <w:sz w:val="28"/>
          <w:szCs w:val="28"/>
          <w:lang w:eastAsia="lv-LV"/>
        </w:rPr>
      </w:pPr>
    </w:p>
    <w:p w:rsidR="002758D0" w:rsidRDefault="002758D0" w:rsidP="00EA104D">
      <w:pPr>
        <w:tabs>
          <w:tab w:val="left" w:pos="851"/>
          <w:tab w:val="left" w:pos="1134"/>
        </w:tabs>
        <w:spacing w:after="0" w:line="240" w:lineRule="auto"/>
        <w:contextualSpacing/>
        <w:jc w:val="both"/>
        <w:rPr>
          <w:rFonts w:ascii="Times New Roman" w:eastAsia="Times New Roman" w:hAnsi="Times New Roman" w:cs="Times New Roman"/>
          <w:sz w:val="28"/>
          <w:szCs w:val="28"/>
          <w:lang w:eastAsia="lv-LV"/>
        </w:rPr>
      </w:pPr>
    </w:p>
    <w:p w:rsidR="00EA104D" w:rsidRPr="00771D35" w:rsidRDefault="00EA104D" w:rsidP="00046D43">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1.30.</w:t>
      </w:r>
      <w:r w:rsidRPr="00771D35">
        <w:rPr>
          <w:rFonts w:ascii="Times New Roman" w:eastAsia="Times New Roman" w:hAnsi="Times New Roman" w:cs="Times New Roman"/>
          <w:sz w:val="28"/>
          <w:szCs w:val="28"/>
          <w:lang w:eastAsia="lv-LV"/>
        </w:rPr>
        <w:t> Izteikt 7.pielikumu šādā redakcijā:</w:t>
      </w:r>
    </w:p>
    <w:p w:rsidR="00EA104D" w:rsidRPr="00771D35" w:rsidRDefault="00EA104D" w:rsidP="00EA104D">
      <w:pPr>
        <w:spacing w:after="0" w:line="240" w:lineRule="auto"/>
        <w:ind w:left="568"/>
        <w:jc w:val="right"/>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„7.pielikums</w:t>
      </w:r>
    </w:p>
    <w:p w:rsidR="00EA104D" w:rsidRPr="00771D35" w:rsidRDefault="00EA104D" w:rsidP="00EA104D">
      <w:pPr>
        <w:spacing w:after="0" w:line="240" w:lineRule="auto"/>
        <w:ind w:left="943"/>
        <w:contextualSpacing/>
        <w:jc w:val="right"/>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Ministru kabineta</w:t>
      </w:r>
    </w:p>
    <w:p w:rsidR="00EA104D" w:rsidRPr="00771D35" w:rsidRDefault="00EA104D" w:rsidP="00EA104D">
      <w:pPr>
        <w:spacing w:after="0" w:line="240" w:lineRule="auto"/>
        <w:ind w:left="568"/>
        <w:jc w:val="right"/>
        <w:rPr>
          <w:rFonts w:ascii="Times New Roman" w:eastAsia="Times New Roman" w:hAnsi="Times New Roman" w:cs="Times New Roman"/>
          <w:sz w:val="28"/>
          <w:szCs w:val="28"/>
          <w:lang w:eastAsia="lv-LV"/>
        </w:rPr>
      </w:pPr>
      <w:r w:rsidRPr="00771D35">
        <w:rPr>
          <w:rFonts w:ascii="Times New Roman" w:eastAsia="Times New Roman" w:hAnsi="Times New Roman" w:cs="Times New Roman"/>
          <w:sz w:val="28"/>
          <w:szCs w:val="28"/>
          <w:lang w:eastAsia="lv-LV"/>
        </w:rPr>
        <w:t>2012.gada 15.maija noteikumiem Nr.341</w:t>
      </w:r>
    </w:p>
    <w:p w:rsidR="00EA104D" w:rsidRPr="00771D35" w:rsidRDefault="00EA104D" w:rsidP="00EA104D">
      <w:pPr>
        <w:spacing w:after="0" w:line="240" w:lineRule="auto"/>
        <w:contextualSpacing/>
        <w:jc w:val="both"/>
        <w:rPr>
          <w:rFonts w:ascii="Times New Roman" w:eastAsia="Times New Roman" w:hAnsi="Times New Roman" w:cs="Times New Roman"/>
          <w:sz w:val="28"/>
          <w:szCs w:val="28"/>
          <w:lang w:eastAsia="lv-LV"/>
        </w:rPr>
      </w:pPr>
    </w:p>
    <w:p w:rsidR="00EA104D" w:rsidRDefault="00EA104D" w:rsidP="00EA104D">
      <w:pPr>
        <w:spacing w:after="0" w:line="240" w:lineRule="auto"/>
        <w:ind w:left="568"/>
        <w:jc w:val="center"/>
        <w:rPr>
          <w:rFonts w:ascii="Times New Roman" w:eastAsia="Times New Roman" w:hAnsi="Times New Roman" w:cs="Times New Roman"/>
          <w:b/>
          <w:bCs/>
          <w:sz w:val="28"/>
          <w:szCs w:val="28"/>
          <w:lang w:eastAsia="lv-LV"/>
        </w:rPr>
      </w:pPr>
      <w:r w:rsidRPr="00771D35">
        <w:rPr>
          <w:rFonts w:ascii="Times New Roman" w:eastAsia="Times New Roman" w:hAnsi="Times New Roman" w:cs="Times New Roman"/>
          <w:b/>
          <w:bCs/>
          <w:sz w:val="28"/>
          <w:szCs w:val="28"/>
          <w:lang w:eastAsia="lv-LV"/>
        </w:rPr>
        <w:t>Informā</w:t>
      </w:r>
      <w:r>
        <w:rPr>
          <w:rFonts w:ascii="Times New Roman" w:eastAsia="Times New Roman" w:hAnsi="Times New Roman" w:cs="Times New Roman"/>
          <w:b/>
          <w:bCs/>
          <w:sz w:val="28"/>
          <w:szCs w:val="28"/>
          <w:lang w:eastAsia="lv-LV"/>
        </w:rPr>
        <w:t>cija par zaudējumiem maršrutos,</w:t>
      </w:r>
    </w:p>
    <w:p w:rsidR="00EA104D" w:rsidRPr="00771D35" w:rsidRDefault="00EA104D" w:rsidP="00EA104D">
      <w:pPr>
        <w:spacing w:after="0" w:line="240" w:lineRule="auto"/>
        <w:ind w:left="568"/>
        <w:jc w:val="center"/>
        <w:rPr>
          <w:rFonts w:ascii="Times New Roman" w:eastAsia="Times New Roman" w:hAnsi="Times New Roman" w:cs="Times New Roman"/>
          <w:b/>
          <w:bCs/>
          <w:sz w:val="28"/>
          <w:szCs w:val="28"/>
          <w:lang w:eastAsia="lv-LV"/>
        </w:rPr>
      </w:pPr>
      <w:r w:rsidRPr="00771D35">
        <w:rPr>
          <w:rFonts w:ascii="Times New Roman" w:eastAsia="Times New Roman" w:hAnsi="Times New Roman" w:cs="Times New Roman"/>
          <w:b/>
          <w:bCs/>
          <w:sz w:val="28"/>
          <w:szCs w:val="28"/>
          <w:lang w:eastAsia="lv-LV"/>
        </w:rPr>
        <w:t>kuriem vai</w:t>
      </w:r>
      <w:r>
        <w:rPr>
          <w:rFonts w:ascii="Times New Roman" w:eastAsia="Times New Roman" w:hAnsi="Times New Roman" w:cs="Times New Roman"/>
          <w:b/>
          <w:bCs/>
          <w:sz w:val="28"/>
          <w:szCs w:val="28"/>
          <w:lang w:eastAsia="lv-LV"/>
        </w:rPr>
        <w:t xml:space="preserve">rāk nekā 30% </w:t>
      </w:r>
      <w:r w:rsidRPr="00771D35">
        <w:rPr>
          <w:rFonts w:ascii="Times New Roman" w:eastAsia="Times New Roman" w:hAnsi="Times New Roman" w:cs="Times New Roman"/>
          <w:b/>
          <w:bCs/>
          <w:sz w:val="28"/>
          <w:szCs w:val="28"/>
          <w:lang w:eastAsia="lv-LV"/>
        </w:rPr>
        <w:t>no kopējā maršruta garuma ir ārpus pilsētas administratīvās teritorijas</w:t>
      </w:r>
    </w:p>
    <w:p w:rsidR="00EA104D" w:rsidRPr="00771D35" w:rsidRDefault="00EA104D" w:rsidP="00EA104D">
      <w:pPr>
        <w:spacing w:after="0" w:line="240" w:lineRule="auto"/>
        <w:contextualSpacing/>
        <w:rPr>
          <w:rFonts w:ascii="Times New Roman" w:eastAsia="Times New Roman" w:hAnsi="Times New Roman" w:cs="Times New Roman"/>
          <w:sz w:val="18"/>
          <w:szCs w:val="18"/>
          <w:lang w:eastAsia="lv-LV"/>
        </w:rPr>
      </w:pPr>
    </w:p>
    <w:p w:rsidR="00EA104D" w:rsidRPr="00771D35" w:rsidRDefault="00EA104D" w:rsidP="00EA104D">
      <w:pPr>
        <w:spacing w:after="0" w:line="240" w:lineRule="auto"/>
        <w:contextualSpacing/>
        <w:rPr>
          <w:rFonts w:ascii="Times New Roman" w:eastAsia="Times New Roman" w:hAnsi="Times New Roman" w:cs="Times New Roman"/>
          <w:sz w:val="18"/>
          <w:szCs w:val="18"/>
          <w:lang w:eastAsia="lv-LV"/>
        </w:rPr>
      </w:pPr>
    </w:p>
    <w:tbl>
      <w:tblPr>
        <w:tblpPr w:leftFromText="180" w:rightFromText="180" w:bottomFromText="155" w:vertAnchor="text" w:tblpX="68"/>
        <w:tblW w:w="5028"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5"/>
        <w:gridCol w:w="572"/>
        <w:gridCol w:w="568"/>
        <w:gridCol w:w="709"/>
        <w:gridCol w:w="708"/>
        <w:gridCol w:w="708"/>
        <w:gridCol w:w="710"/>
        <w:gridCol w:w="684"/>
        <w:gridCol w:w="708"/>
        <w:gridCol w:w="708"/>
        <w:gridCol w:w="548"/>
        <w:gridCol w:w="846"/>
        <w:gridCol w:w="846"/>
        <w:gridCol w:w="586"/>
      </w:tblGrid>
      <w:tr w:rsidR="00172270" w:rsidRPr="00C67C83" w:rsidTr="00172270">
        <w:trPr>
          <w:cantSplit/>
          <w:trHeight w:val="2219"/>
        </w:trPr>
        <w:tc>
          <w:tcPr>
            <w:tcW w:w="2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524679" w:rsidRDefault="00EA104D" w:rsidP="00172270">
            <w:pPr>
              <w:spacing w:after="0" w:line="240" w:lineRule="auto"/>
              <w:ind w:left="113" w:right="113"/>
              <w:jc w:val="center"/>
              <w:rPr>
                <w:rFonts w:ascii="Times New Roman" w:eastAsia="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Nr.</w:t>
            </w:r>
            <w:r>
              <w:rPr>
                <w:rFonts w:ascii="Times New Roman" w:eastAsia="Times New Roman" w:hAnsi="Times New Roman" w:cs="Times New Roman"/>
                <w:sz w:val="18"/>
                <w:szCs w:val="18"/>
                <w:lang w:eastAsia="lv-LV"/>
              </w:rPr>
              <w:t xml:space="preserve"> </w:t>
            </w:r>
            <w:r w:rsidRPr="00771D35">
              <w:rPr>
                <w:rFonts w:ascii="Times New Roman" w:eastAsia="Times New Roman" w:hAnsi="Times New Roman" w:cs="Times New Roman"/>
                <w:sz w:val="18"/>
                <w:szCs w:val="18"/>
                <w:lang w:eastAsia="lv-LV"/>
              </w:rPr>
              <w:t>p.k.</w:t>
            </w:r>
          </w:p>
        </w:tc>
        <w:tc>
          <w:tcPr>
            <w:tcW w:w="3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Maršruts (numurs un nosaukums)</w:t>
            </w:r>
          </w:p>
        </w:tc>
        <w:tc>
          <w:tcPr>
            <w:tcW w:w="3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Maršruta kopējais garums (km)</w:t>
            </w: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Maršruta daļa plānošanas reģionā (km)</w:t>
            </w: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Maršruta daļa plānošanas reģionā (%)</w:t>
            </w:r>
          </w:p>
        </w:tc>
        <w:tc>
          <w:tcPr>
            <w:tcW w:w="381" w:type="pct"/>
            <w:tcBorders>
              <w:top w:val="outset" w:sz="6" w:space="0" w:color="auto"/>
              <w:left w:val="outset" w:sz="6" w:space="0" w:color="auto"/>
              <w:bottom w:val="outset" w:sz="6" w:space="0" w:color="auto"/>
              <w:right w:val="outset" w:sz="6" w:space="0" w:color="auto"/>
            </w:tcBorders>
            <w:textDirection w:val="btLr"/>
            <w:vAlign w:val="center"/>
          </w:tcPr>
          <w:p w:rsidR="00EA104D" w:rsidRPr="00771D35" w:rsidRDefault="00EA104D" w:rsidP="00172270">
            <w:pPr>
              <w:spacing w:after="0" w:line="240" w:lineRule="auto"/>
              <w:ind w:left="113" w:right="113"/>
              <w:jc w:val="center"/>
              <w:rPr>
                <w:rFonts w:ascii="Times New Roman" w:eastAsia="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Kopējais nobraukums maršrutā (reisā) (km)</w:t>
            </w:r>
          </w:p>
        </w:tc>
        <w:tc>
          <w:tcPr>
            <w:tcW w:w="3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Kopējie izdevumi maršrutā (</w:t>
            </w:r>
            <w:r>
              <w:rPr>
                <w:rFonts w:ascii="Times New Roman" w:eastAsia="Times New Roman" w:hAnsi="Times New Roman" w:cs="Times New Roman"/>
                <w:sz w:val="18"/>
                <w:szCs w:val="18"/>
                <w:lang w:eastAsia="lv-LV"/>
              </w:rPr>
              <w:t>EUR</w:t>
            </w:r>
            <w:r w:rsidRPr="00771D35">
              <w:rPr>
                <w:rFonts w:ascii="Times New Roman" w:eastAsia="Times New Roman" w:hAnsi="Times New Roman" w:cs="Times New Roman"/>
                <w:sz w:val="18"/>
                <w:szCs w:val="18"/>
                <w:lang w:eastAsia="lv-LV"/>
              </w:rPr>
              <w:t>)</w:t>
            </w:r>
          </w:p>
        </w:tc>
        <w:tc>
          <w:tcPr>
            <w:tcW w:w="3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Kopējie ieņēmumi maršrutā (</w:t>
            </w:r>
            <w:r>
              <w:rPr>
                <w:rFonts w:ascii="Times New Roman" w:eastAsia="Times New Roman" w:hAnsi="Times New Roman" w:cs="Times New Roman"/>
                <w:sz w:val="18"/>
                <w:szCs w:val="18"/>
                <w:lang w:eastAsia="lv-LV"/>
              </w:rPr>
              <w:t>EUR</w:t>
            </w:r>
            <w:r w:rsidRPr="00771D35">
              <w:rPr>
                <w:rFonts w:ascii="Times New Roman" w:eastAsia="Times New Roman" w:hAnsi="Times New Roman" w:cs="Times New Roman"/>
                <w:sz w:val="18"/>
                <w:szCs w:val="18"/>
                <w:lang w:eastAsia="lv-LV"/>
              </w:rPr>
              <w:t>)</w:t>
            </w: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Tajā skaitā ieņēmumi no biļešu pārdošanas (</w:t>
            </w:r>
            <w:r>
              <w:rPr>
                <w:rFonts w:ascii="Times New Roman" w:eastAsia="Times New Roman" w:hAnsi="Times New Roman" w:cs="Times New Roman"/>
                <w:sz w:val="18"/>
                <w:szCs w:val="18"/>
                <w:lang w:eastAsia="lv-LV"/>
              </w:rPr>
              <w:t>EUR</w:t>
            </w:r>
            <w:r w:rsidRPr="00771D35">
              <w:rPr>
                <w:rFonts w:ascii="Times New Roman" w:eastAsia="Times New Roman" w:hAnsi="Times New Roman" w:cs="Times New Roman"/>
                <w:sz w:val="18"/>
                <w:szCs w:val="18"/>
                <w:lang w:eastAsia="lv-LV"/>
              </w:rPr>
              <w:t>)</w:t>
            </w: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Kopējie zaudējumi maršrutā (</w:t>
            </w:r>
            <w:r>
              <w:rPr>
                <w:rFonts w:ascii="Times New Roman" w:eastAsia="Times New Roman" w:hAnsi="Times New Roman" w:cs="Times New Roman"/>
                <w:sz w:val="18"/>
                <w:szCs w:val="18"/>
                <w:lang w:eastAsia="lv-LV"/>
              </w:rPr>
              <w:t>EUR</w:t>
            </w:r>
            <w:r w:rsidRPr="00771D35">
              <w:rPr>
                <w:rFonts w:ascii="Times New Roman" w:eastAsia="Times New Roman" w:hAnsi="Times New Roman" w:cs="Times New Roman"/>
                <w:sz w:val="18"/>
                <w:szCs w:val="18"/>
                <w:lang w:eastAsia="lv-LV"/>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Aprēķinātā peļņa (</w:t>
            </w:r>
            <w:r>
              <w:rPr>
                <w:rFonts w:ascii="Times New Roman" w:eastAsia="Times New Roman" w:hAnsi="Times New Roman" w:cs="Times New Roman"/>
                <w:sz w:val="18"/>
                <w:szCs w:val="18"/>
                <w:lang w:eastAsia="lv-LV"/>
              </w:rPr>
              <w:t>EUR</w:t>
            </w:r>
            <w:r w:rsidRPr="00771D35">
              <w:rPr>
                <w:rFonts w:ascii="Times New Roman" w:eastAsia="Times New Roman" w:hAnsi="Times New Roman" w:cs="Times New Roman"/>
                <w:sz w:val="18"/>
                <w:szCs w:val="18"/>
                <w:lang w:eastAsia="lv-LV"/>
              </w:rPr>
              <w:t>)</w:t>
            </w: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Nesaņemtie ieņēmumi par pašvaldības noteiktajiem braukšanas maksas atvieglojumiem (</w:t>
            </w:r>
            <w:r>
              <w:rPr>
                <w:rFonts w:ascii="Times New Roman" w:eastAsia="Times New Roman" w:hAnsi="Times New Roman" w:cs="Times New Roman"/>
                <w:sz w:val="18"/>
                <w:szCs w:val="18"/>
                <w:lang w:eastAsia="lv-LV"/>
              </w:rPr>
              <w:t>EUR</w:t>
            </w:r>
            <w:r w:rsidRPr="00771D35">
              <w:rPr>
                <w:rFonts w:ascii="Times New Roman" w:eastAsia="Times New Roman" w:hAnsi="Times New Roman" w:cs="Times New Roman"/>
                <w:sz w:val="18"/>
                <w:szCs w:val="18"/>
                <w:lang w:eastAsia="lv-LV"/>
              </w:rPr>
              <w:t>)</w:t>
            </w: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spacing w:after="0" w:line="240" w:lineRule="auto"/>
              <w:ind w:left="113" w:right="113"/>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Nesaņemtie ieņēmumi par invalīdu pārvadāšanu (</w:t>
            </w:r>
            <w:r>
              <w:rPr>
                <w:rFonts w:ascii="Times New Roman" w:eastAsia="Times New Roman" w:hAnsi="Times New Roman" w:cs="Times New Roman"/>
                <w:sz w:val="18"/>
                <w:szCs w:val="18"/>
                <w:lang w:eastAsia="lv-LV"/>
              </w:rPr>
              <w:t>EUR</w:t>
            </w:r>
            <w:r w:rsidRPr="00771D35">
              <w:rPr>
                <w:rFonts w:ascii="Times New Roman" w:eastAsia="Times New Roman" w:hAnsi="Times New Roman" w:cs="Times New Roman"/>
                <w:sz w:val="18"/>
                <w:szCs w:val="18"/>
                <w:lang w:eastAsia="lv-LV"/>
              </w:rPr>
              <w:t>)</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extDirection w:val="btLr"/>
            <w:vAlign w:val="center"/>
            <w:hideMark/>
          </w:tcPr>
          <w:p w:rsidR="00EA104D" w:rsidRPr="00771D35" w:rsidRDefault="00EA104D" w:rsidP="00172270">
            <w:pPr>
              <w:tabs>
                <w:tab w:val="left" w:pos="681"/>
              </w:tabs>
              <w:spacing w:after="0" w:line="240" w:lineRule="auto"/>
              <w:ind w:left="113" w:right="112"/>
              <w:jc w:val="center"/>
              <w:rPr>
                <w:rFonts w:ascii="Times New Roman" w:hAnsi="Times New Roman" w:cs="Times New Roman"/>
                <w:sz w:val="18"/>
                <w:szCs w:val="18"/>
                <w:lang w:eastAsia="lv-LV"/>
              </w:rPr>
            </w:pPr>
            <w:r w:rsidRPr="00771D35">
              <w:rPr>
                <w:rFonts w:ascii="Times New Roman" w:eastAsia="Times New Roman" w:hAnsi="Times New Roman" w:cs="Times New Roman"/>
                <w:sz w:val="18"/>
                <w:szCs w:val="18"/>
                <w:lang w:eastAsia="lv-LV"/>
              </w:rPr>
              <w:t>Aprēķinātā dotācija (</w:t>
            </w:r>
            <w:r>
              <w:rPr>
                <w:rFonts w:ascii="Times New Roman" w:eastAsia="Times New Roman" w:hAnsi="Times New Roman" w:cs="Times New Roman"/>
                <w:sz w:val="18"/>
                <w:szCs w:val="18"/>
                <w:lang w:eastAsia="lv-LV"/>
              </w:rPr>
              <w:t>EUR</w:t>
            </w:r>
            <w:r w:rsidRPr="00771D35">
              <w:rPr>
                <w:rFonts w:ascii="Times New Roman" w:eastAsia="Times New Roman" w:hAnsi="Times New Roman" w:cs="Times New Roman"/>
                <w:sz w:val="18"/>
                <w:szCs w:val="18"/>
                <w:lang w:eastAsia="lv-LV"/>
              </w:rPr>
              <w:t>)</w:t>
            </w:r>
          </w:p>
        </w:tc>
      </w:tr>
      <w:tr w:rsidR="00172270" w:rsidRPr="00C67C83" w:rsidTr="00172270">
        <w:trPr>
          <w:cantSplit/>
          <w:trHeight w:val="20"/>
        </w:trPr>
        <w:tc>
          <w:tcPr>
            <w:tcW w:w="2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1</w:t>
            </w:r>
          </w:p>
        </w:tc>
        <w:tc>
          <w:tcPr>
            <w:tcW w:w="3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2</w:t>
            </w:r>
          </w:p>
        </w:tc>
        <w:tc>
          <w:tcPr>
            <w:tcW w:w="3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3</w:t>
            </w: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4</w:t>
            </w: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5</w:t>
            </w:r>
          </w:p>
        </w:tc>
        <w:tc>
          <w:tcPr>
            <w:tcW w:w="381" w:type="pct"/>
            <w:tcBorders>
              <w:top w:val="outset" w:sz="6" w:space="0" w:color="auto"/>
              <w:left w:val="outset" w:sz="6" w:space="0" w:color="auto"/>
              <w:bottom w:val="outset" w:sz="6" w:space="0" w:color="auto"/>
              <w:right w:val="outset" w:sz="6" w:space="0" w:color="auto"/>
            </w:tcBorders>
            <w:vAlign w:val="center"/>
          </w:tcPr>
          <w:p w:rsidR="00EA104D" w:rsidRPr="00771D35" w:rsidRDefault="00EA104D" w:rsidP="00172270">
            <w:pPr>
              <w:spacing w:after="0"/>
              <w:jc w:val="center"/>
              <w:rPr>
                <w:rFonts w:ascii="Times New Roman" w:eastAsia="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6</w:t>
            </w:r>
          </w:p>
        </w:tc>
        <w:tc>
          <w:tcPr>
            <w:tcW w:w="3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7</w:t>
            </w:r>
          </w:p>
        </w:tc>
        <w:tc>
          <w:tcPr>
            <w:tcW w:w="3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8</w:t>
            </w: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9</w:t>
            </w: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10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11</w:t>
            </w: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12</w:t>
            </w: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13</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A104D" w:rsidRPr="00771D35" w:rsidRDefault="00EA104D" w:rsidP="00172270">
            <w:pPr>
              <w:spacing w:after="0"/>
              <w:jc w:val="center"/>
              <w:rPr>
                <w:rFonts w:ascii="Times New Roman" w:hAnsi="Times New Roman" w:cs="Times New Roman"/>
                <w:sz w:val="14"/>
                <w:szCs w:val="14"/>
                <w:lang w:eastAsia="lv-LV"/>
              </w:rPr>
            </w:pPr>
            <w:r w:rsidRPr="00771D35">
              <w:rPr>
                <w:rFonts w:ascii="Times New Roman" w:eastAsia="Times New Roman" w:hAnsi="Times New Roman" w:cs="Times New Roman"/>
                <w:sz w:val="14"/>
                <w:szCs w:val="14"/>
                <w:lang w:eastAsia="lv-LV"/>
              </w:rPr>
              <w:t>14</w:t>
            </w:r>
          </w:p>
        </w:tc>
      </w:tr>
      <w:tr w:rsidR="00172270" w:rsidRPr="00C67C83" w:rsidTr="00172270">
        <w:trPr>
          <w:cantSplit/>
          <w:trHeight w:val="20"/>
        </w:trPr>
        <w:tc>
          <w:tcPr>
            <w:tcW w:w="2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rPr>
                <w:rFonts w:ascii="Times New Roman" w:hAnsi="Times New Roman" w:cs="Times New Roman"/>
                <w:sz w:val="20"/>
                <w:szCs w:val="20"/>
                <w:lang w:eastAsia="lv-LV"/>
              </w:rPr>
            </w:pPr>
          </w:p>
        </w:tc>
        <w:tc>
          <w:tcPr>
            <w:tcW w:w="3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Pr>
          <w:p w:rsidR="00EA104D" w:rsidRPr="00771D35" w:rsidRDefault="00EA104D" w:rsidP="00172270">
            <w:pPr>
              <w:spacing w:after="0"/>
              <w:jc w:val="center"/>
              <w:rPr>
                <w:rFonts w:ascii="Times New Roman" w:hAnsi="Times New Roman" w:cs="Times New Roman"/>
                <w:sz w:val="20"/>
                <w:szCs w:val="20"/>
                <w:lang w:eastAsia="lv-LV"/>
              </w:rPr>
            </w:pPr>
          </w:p>
        </w:tc>
        <w:tc>
          <w:tcPr>
            <w:tcW w:w="3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r>
      <w:tr w:rsidR="00172270" w:rsidRPr="00C67C83" w:rsidTr="00172270">
        <w:trPr>
          <w:cantSplit/>
          <w:trHeight w:val="20"/>
        </w:trPr>
        <w:tc>
          <w:tcPr>
            <w:tcW w:w="2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rPr>
                <w:rFonts w:ascii="Times New Roman" w:hAnsi="Times New Roman" w:cs="Times New Roman"/>
                <w:sz w:val="20"/>
                <w:szCs w:val="20"/>
                <w:lang w:eastAsia="lv-LV"/>
              </w:rPr>
            </w:pPr>
          </w:p>
        </w:tc>
        <w:tc>
          <w:tcPr>
            <w:tcW w:w="3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Pr>
          <w:p w:rsidR="00EA104D" w:rsidRPr="00771D35" w:rsidRDefault="00EA104D" w:rsidP="00172270">
            <w:pPr>
              <w:spacing w:after="0"/>
              <w:jc w:val="center"/>
              <w:rPr>
                <w:rFonts w:ascii="Times New Roman" w:hAnsi="Times New Roman" w:cs="Times New Roman"/>
                <w:sz w:val="20"/>
                <w:szCs w:val="20"/>
                <w:lang w:eastAsia="lv-LV"/>
              </w:rPr>
            </w:pPr>
          </w:p>
        </w:tc>
        <w:tc>
          <w:tcPr>
            <w:tcW w:w="3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r>
      <w:tr w:rsidR="00172270" w:rsidRPr="00C67C83" w:rsidTr="00172270">
        <w:trPr>
          <w:cantSplit/>
          <w:trHeight w:val="20"/>
        </w:trPr>
        <w:tc>
          <w:tcPr>
            <w:tcW w:w="2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rPr>
                <w:rFonts w:ascii="Times New Roman" w:hAnsi="Times New Roman" w:cs="Times New Roman"/>
                <w:sz w:val="20"/>
                <w:szCs w:val="20"/>
                <w:lang w:eastAsia="lv-LV"/>
              </w:rPr>
            </w:pPr>
          </w:p>
        </w:tc>
        <w:tc>
          <w:tcPr>
            <w:tcW w:w="3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Pr>
          <w:p w:rsidR="00EA104D" w:rsidRPr="00771D35" w:rsidRDefault="00EA104D" w:rsidP="00172270">
            <w:pPr>
              <w:spacing w:after="0"/>
              <w:jc w:val="center"/>
              <w:rPr>
                <w:rFonts w:ascii="Times New Roman" w:hAnsi="Times New Roman" w:cs="Times New Roman"/>
                <w:sz w:val="20"/>
                <w:szCs w:val="20"/>
                <w:lang w:eastAsia="lv-LV"/>
              </w:rPr>
            </w:pPr>
          </w:p>
        </w:tc>
        <w:tc>
          <w:tcPr>
            <w:tcW w:w="3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771D35" w:rsidRDefault="00EA104D" w:rsidP="00172270">
            <w:pPr>
              <w:spacing w:after="0"/>
              <w:jc w:val="center"/>
              <w:rPr>
                <w:rFonts w:ascii="Times New Roman" w:hAnsi="Times New Roman" w:cs="Times New Roman"/>
                <w:sz w:val="20"/>
                <w:szCs w:val="20"/>
                <w:lang w:eastAsia="lv-LV"/>
              </w:rPr>
            </w:pPr>
          </w:p>
        </w:tc>
      </w:tr>
      <w:tr w:rsidR="002758D0" w:rsidRPr="00C67C83" w:rsidTr="00172270">
        <w:trPr>
          <w:cantSplit/>
          <w:trHeight w:val="20"/>
        </w:trPr>
        <w:tc>
          <w:tcPr>
            <w:tcW w:w="519"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A104D" w:rsidRPr="0054290F" w:rsidRDefault="00EA104D" w:rsidP="00172270">
            <w:pPr>
              <w:spacing w:after="0"/>
              <w:jc w:val="right"/>
              <w:rPr>
                <w:rFonts w:ascii="Times New Roman" w:hAnsi="Times New Roman" w:cs="Times New Roman"/>
                <w:sz w:val="20"/>
                <w:szCs w:val="20"/>
                <w:lang w:eastAsia="lv-LV"/>
              </w:rPr>
            </w:pPr>
            <w:r w:rsidRPr="0054290F">
              <w:rPr>
                <w:rFonts w:ascii="Times New Roman" w:eastAsia="Times New Roman" w:hAnsi="Times New Roman" w:cs="Times New Roman"/>
                <w:sz w:val="20"/>
                <w:szCs w:val="20"/>
                <w:lang w:eastAsia="lv-LV"/>
              </w:rPr>
              <w:t>Kopā</w:t>
            </w:r>
          </w:p>
        </w:tc>
        <w:tc>
          <w:tcPr>
            <w:tcW w:w="3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Pr>
          <w:p w:rsidR="00EA104D" w:rsidRPr="0054290F" w:rsidRDefault="00EA104D" w:rsidP="00172270">
            <w:pPr>
              <w:spacing w:after="0"/>
              <w:jc w:val="center"/>
              <w:rPr>
                <w:rFonts w:ascii="Times New Roman" w:hAnsi="Times New Roman" w:cs="Times New Roman"/>
                <w:sz w:val="20"/>
                <w:szCs w:val="20"/>
                <w:lang w:eastAsia="lv-LV"/>
              </w:rPr>
            </w:pPr>
          </w:p>
        </w:tc>
        <w:tc>
          <w:tcPr>
            <w:tcW w:w="3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3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4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A104D" w:rsidRPr="0054290F" w:rsidRDefault="00EA104D" w:rsidP="00172270">
            <w:pPr>
              <w:spacing w:after="0"/>
              <w:jc w:val="center"/>
              <w:rPr>
                <w:rFonts w:ascii="Times New Roman" w:hAnsi="Times New Roman" w:cs="Times New Roman"/>
                <w:sz w:val="20"/>
                <w:szCs w:val="20"/>
                <w:lang w:eastAsia="lv-LV"/>
              </w:rPr>
            </w:pPr>
          </w:p>
        </w:tc>
      </w:tr>
    </w:tbl>
    <w:p w:rsidR="00EA104D" w:rsidRPr="00771D35" w:rsidRDefault="00EA104D" w:rsidP="00EA104D">
      <w:pPr>
        <w:spacing w:after="0" w:line="240" w:lineRule="auto"/>
        <w:rPr>
          <w:rFonts w:ascii="Times New Roman" w:eastAsia="Times New Roman" w:hAnsi="Times New Roman" w:cs="Times New Roman"/>
          <w:sz w:val="24"/>
          <w:szCs w:val="24"/>
          <w:lang w:eastAsia="lv-LV"/>
        </w:rPr>
      </w:pPr>
    </w:p>
    <w:p w:rsidR="00EA104D" w:rsidRPr="00771D35" w:rsidRDefault="00EA104D" w:rsidP="00EA104D">
      <w:pPr>
        <w:spacing w:after="0" w:line="240" w:lineRule="auto"/>
        <w:rPr>
          <w:rFonts w:ascii="Times New Roman" w:eastAsia="Times New Roman" w:hAnsi="Times New Roman" w:cs="Times New Roman"/>
          <w:sz w:val="24"/>
          <w:szCs w:val="28"/>
          <w:lang w:eastAsia="lv-LV"/>
        </w:rPr>
      </w:pPr>
      <w:r w:rsidRPr="00771D35">
        <w:rPr>
          <w:rFonts w:ascii="Times New Roman" w:eastAsia="Times New Roman" w:hAnsi="Times New Roman" w:cs="Times New Roman"/>
          <w:b/>
          <w:bCs/>
          <w:sz w:val="24"/>
          <w:szCs w:val="28"/>
          <w:lang w:eastAsia="lv-LV"/>
        </w:rPr>
        <w:t>Aizpildīšanas kārtība</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2.aile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maršruta (reisa) numurs un nosaukums atbilstoši noslēgtajai vienošanās par maršrutu tīkla robežām. Norāda informāciju pa reisiem, ja maršruts sastāv no dažāda garuma reisiem.</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3.aile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maršruta (reisa) kopējais garums.</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4.aile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maršruta (reisa) daļa, kas atrodas ārpus pilsētas administratīvās teritorijas, vai nobraukums ārpus pilsētas administratīvās teritorijas, neietverot tehnisko nobraukumu (kilometros).</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5.aile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maršruta (reisa) daļa, kas atrodas ārpus pilsētas administratīvās teritorijas (procentos), noapaļojot līdz divām zīmēm aiz komata.</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6.aile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kopējais nobraukums maršrutā (reisā), neietverot tehnisko nobraukumu (kilometros).</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7.aile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kopējie izdevumi maršrutā (reisā).</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8.aile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kopējie ieņēmumi maršrutā (reisā), tai skaitā pārējie saimnieciskās darbības ieņēmumi saistībā ar sabiedriskā tr</w:t>
      </w:r>
      <w:r>
        <w:rPr>
          <w:rFonts w:ascii="Times New Roman" w:eastAsia="Times New Roman" w:hAnsi="Times New Roman" w:cs="Times New Roman"/>
          <w:sz w:val="24"/>
          <w:szCs w:val="28"/>
          <w:lang w:eastAsia="lv-LV"/>
        </w:rPr>
        <w:t>ansporta pakalpojumu sniegšanu.</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9.aile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tajā skaitā ieņēmumi, kas gūti no biļešu (arī abonementa biļešu, dzīvnieku biļešu vai bagāžas biļešu) pārdošanas.</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10.aile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kopējie zaudējumi maršrutā (reisā), kurus nosaka, no izdevumiem atņemot ieņēmumus (7.aile – 8.aile).</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11.aile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aprēķinātā peļņa (saskaņā ar šo noteikumu 46.</w:t>
      </w:r>
      <w:r w:rsidRPr="00771D35">
        <w:rPr>
          <w:rFonts w:ascii="Times New Roman" w:eastAsia="Times New Roman" w:hAnsi="Times New Roman" w:cs="Times New Roman"/>
          <w:sz w:val="24"/>
          <w:szCs w:val="28"/>
          <w:vertAlign w:val="superscript"/>
          <w:lang w:eastAsia="lv-LV"/>
        </w:rPr>
        <w:t>1</w:t>
      </w:r>
      <w:r w:rsidRPr="00771D35">
        <w:rPr>
          <w:rFonts w:ascii="Times New Roman" w:eastAsia="Times New Roman" w:hAnsi="Times New Roman" w:cs="Times New Roman"/>
          <w:sz w:val="24"/>
          <w:szCs w:val="28"/>
          <w:lang w:eastAsia="lv-LV"/>
        </w:rPr>
        <w:t>punktu aprēķinātais peļņas apmērs, ņemot vērā 6.ailē norādīto nobraukumu).</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12.aile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nesaņemtie ieņēmumi par pašvaldības noteiktajiem braukšanas maksas atvieglojumiem konkrētajā republikas pilsētas nozīmes maršrutā (reisā).</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t>13.aile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nesaņemtie ieņēmumi par invalīdu pārvadāšanu konkrētajā republikas pilsētas nozīmes maršrutā (reisā).</w:t>
      </w:r>
    </w:p>
    <w:p w:rsidR="00EA104D" w:rsidRPr="00771D35" w:rsidRDefault="00EA104D" w:rsidP="00EA104D">
      <w:pPr>
        <w:spacing w:after="0" w:line="240" w:lineRule="auto"/>
        <w:jc w:val="both"/>
        <w:rPr>
          <w:rFonts w:ascii="Times New Roman" w:eastAsia="Times New Roman" w:hAnsi="Times New Roman" w:cs="Times New Roman"/>
          <w:sz w:val="24"/>
          <w:szCs w:val="28"/>
          <w:lang w:eastAsia="lv-LV"/>
        </w:rPr>
      </w:pPr>
      <w:r w:rsidRPr="00771D35">
        <w:rPr>
          <w:rFonts w:ascii="Times New Roman" w:eastAsia="Times New Roman" w:hAnsi="Times New Roman" w:cs="Times New Roman"/>
          <w:sz w:val="24"/>
          <w:szCs w:val="28"/>
          <w:lang w:eastAsia="lv-LV"/>
        </w:rPr>
        <w:lastRenderedPageBreak/>
        <w:t>14.aile</w:t>
      </w:r>
      <w:r w:rsidRPr="00771D35">
        <w:rPr>
          <w:rFonts w:ascii="Times New Roman" w:eastAsia="Times New Roman" w:hAnsi="Times New Roman" w:cs="Times New Roman"/>
          <w:sz w:val="24"/>
          <w:szCs w:val="20"/>
          <w:lang w:eastAsia="lv-LV"/>
        </w:rPr>
        <w:t> – </w:t>
      </w:r>
      <w:r w:rsidRPr="00771D35">
        <w:rPr>
          <w:rFonts w:ascii="Times New Roman" w:eastAsia="Times New Roman" w:hAnsi="Times New Roman" w:cs="Times New Roman"/>
          <w:sz w:val="24"/>
          <w:szCs w:val="28"/>
          <w:lang w:eastAsia="lv-LV"/>
        </w:rPr>
        <w:t>aprēķinātās dotācijas apmērs zaudējumu segšanai, kuru nosaka, no kopējiem zaudējumiem atņemot nesaņemtos ieņēmumus par republikas pilsētas pašvaldības noteiktajiem braukšanas maksas atvieglojumiem un valsts noteiktajiem atvieglojumiem par invalīdu pārvadāšanu un pieskaitot peļņas daļu. Aprēķinātos zaudējumus reizina ar maršruta (reisa) daļu plānošanas reģiona administratīvajā teritorijā ((10.aile – 12.aile – 13.aile + 11.aile) x 5.aile).</w:t>
      </w:r>
      <w:r>
        <w:rPr>
          <w:rFonts w:ascii="Times New Roman" w:eastAsia="Times New Roman" w:hAnsi="Times New Roman" w:cs="Times New Roman"/>
          <w:sz w:val="24"/>
          <w:szCs w:val="28"/>
          <w:lang w:eastAsia="lv-LV"/>
        </w:rPr>
        <w:t>”</w:t>
      </w:r>
    </w:p>
    <w:p w:rsidR="00EA104D" w:rsidRDefault="00EA104D" w:rsidP="00EA104D">
      <w:pPr>
        <w:spacing w:after="0" w:line="240" w:lineRule="auto"/>
        <w:jc w:val="both"/>
        <w:rPr>
          <w:rFonts w:ascii="Times New Roman" w:eastAsia="Times New Roman" w:hAnsi="Times New Roman" w:cs="Times New Roman"/>
          <w:sz w:val="28"/>
          <w:szCs w:val="28"/>
          <w:lang w:eastAsia="lv-LV"/>
        </w:rPr>
      </w:pPr>
    </w:p>
    <w:p w:rsidR="00EA104D" w:rsidRDefault="007527A4" w:rsidP="00EA104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771D35">
        <w:rPr>
          <w:rFonts w:ascii="Times New Roman" w:eastAsia="Times New Roman" w:hAnsi="Times New Roman" w:cs="Times New Roman"/>
          <w:sz w:val="28"/>
          <w:szCs w:val="28"/>
          <w:lang w:eastAsia="lv-LV"/>
        </w:rPr>
        <w:t> </w:t>
      </w:r>
      <w:r w:rsidR="00EA104D">
        <w:rPr>
          <w:rFonts w:ascii="Times New Roman" w:eastAsia="Times New Roman" w:hAnsi="Times New Roman" w:cs="Times New Roman"/>
          <w:sz w:val="28"/>
          <w:szCs w:val="28"/>
          <w:lang w:eastAsia="lv-LV"/>
        </w:rPr>
        <w:t>Šo noteikumu 1.11. un 1.12.apakšpunkts stājas spēkā 2015.gada 1.janvārī.</w:t>
      </w:r>
    </w:p>
    <w:p w:rsidR="00EA104D" w:rsidRDefault="00EA104D" w:rsidP="00EA104D">
      <w:pPr>
        <w:spacing w:after="0" w:line="240" w:lineRule="auto"/>
        <w:ind w:firstLine="709"/>
        <w:jc w:val="both"/>
        <w:rPr>
          <w:rFonts w:ascii="Times New Roman" w:eastAsia="Times New Roman" w:hAnsi="Times New Roman" w:cs="Times New Roman"/>
          <w:sz w:val="28"/>
          <w:szCs w:val="28"/>
          <w:lang w:eastAsia="lv-LV"/>
        </w:rPr>
      </w:pPr>
    </w:p>
    <w:p w:rsidR="00EA104D" w:rsidRPr="00771D35" w:rsidRDefault="00EA104D" w:rsidP="00EA104D">
      <w:pPr>
        <w:spacing w:after="0" w:line="240" w:lineRule="auto"/>
        <w:ind w:firstLine="709"/>
        <w:jc w:val="both"/>
        <w:rPr>
          <w:rFonts w:ascii="Times New Roman" w:eastAsia="Times New Roman" w:hAnsi="Times New Roman" w:cs="Times New Roman"/>
          <w:sz w:val="28"/>
          <w:szCs w:val="28"/>
          <w:lang w:eastAsia="lv-LV"/>
        </w:rPr>
      </w:pPr>
    </w:p>
    <w:p w:rsidR="00EA104D" w:rsidRPr="00771D35" w:rsidRDefault="00EA104D" w:rsidP="00EA104D">
      <w:pPr>
        <w:spacing w:before="68" w:after="68" w:line="240" w:lineRule="auto"/>
        <w:ind w:firstLine="720"/>
        <w:jc w:val="both"/>
        <w:rPr>
          <w:rFonts w:ascii="Times New Roman" w:eastAsia="Times New Roman" w:hAnsi="Times New Roman" w:cs="Times New Roman"/>
          <w:sz w:val="28"/>
          <w:szCs w:val="24"/>
          <w:lang w:eastAsia="lv-LV"/>
        </w:rPr>
      </w:pPr>
      <w:r w:rsidRPr="00771D35">
        <w:rPr>
          <w:rFonts w:ascii="Times New Roman" w:eastAsia="Times New Roman" w:hAnsi="Times New Roman" w:cs="Times New Roman"/>
          <w:sz w:val="28"/>
          <w:szCs w:val="24"/>
          <w:lang w:eastAsia="lv-LV"/>
        </w:rPr>
        <w:t>Ministru prezidents</w:t>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sidRPr="00771D35">
        <w:rPr>
          <w:rFonts w:ascii="Times New Roman" w:eastAsia="Times New Roman" w:hAnsi="Times New Roman" w:cs="Times New Roman"/>
          <w:sz w:val="28"/>
          <w:szCs w:val="24"/>
          <w:lang w:eastAsia="lv-LV"/>
        </w:rPr>
        <w:t>V.Dombrovskis</w:t>
      </w:r>
    </w:p>
    <w:p w:rsidR="00EA104D" w:rsidRPr="00771D35" w:rsidRDefault="00EA104D" w:rsidP="00EA104D">
      <w:pPr>
        <w:spacing w:before="68" w:after="68" w:line="240" w:lineRule="auto"/>
        <w:jc w:val="both"/>
        <w:rPr>
          <w:rFonts w:ascii="Times New Roman" w:eastAsia="Times New Roman" w:hAnsi="Times New Roman" w:cs="Times New Roman"/>
          <w:sz w:val="28"/>
          <w:szCs w:val="24"/>
          <w:lang w:eastAsia="lv-LV"/>
        </w:rPr>
      </w:pPr>
    </w:p>
    <w:p w:rsidR="00EA104D" w:rsidRPr="00771D35" w:rsidRDefault="00EA104D" w:rsidP="00EA104D">
      <w:pPr>
        <w:spacing w:before="68" w:after="68" w:line="240" w:lineRule="auto"/>
        <w:ind w:firstLine="720"/>
        <w:jc w:val="both"/>
        <w:rPr>
          <w:rFonts w:ascii="Times New Roman" w:eastAsia="Times New Roman" w:hAnsi="Times New Roman" w:cs="Times New Roman"/>
          <w:sz w:val="28"/>
          <w:szCs w:val="24"/>
          <w:lang w:eastAsia="lv-LV"/>
        </w:rPr>
      </w:pPr>
      <w:r w:rsidRPr="00771D35">
        <w:rPr>
          <w:rFonts w:ascii="Times New Roman" w:eastAsia="Times New Roman" w:hAnsi="Times New Roman" w:cs="Times New Roman"/>
          <w:sz w:val="28"/>
          <w:szCs w:val="24"/>
          <w:lang w:eastAsia="lv-LV"/>
        </w:rPr>
        <w:t>Satiksmes ministrs</w:t>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sidRPr="00771D35">
        <w:rPr>
          <w:rFonts w:ascii="Times New Roman" w:eastAsia="Times New Roman" w:hAnsi="Times New Roman" w:cs="Times New Roman"/>
          <w:sz w:val="28"/>
          <w:szCs w:val="24"/>
          <w:lang w:eastAsia="lv-LV"/>
        </w:rPr>
        <w:t>A.Matīss</w:t>
      </w:r>
    </w:p>
    <w:p w:rsidR="00EA104D" w:rsidRPr="00771D35" w:rsidRDefault="00EA104D" w:rsidP="00EA104D">
      <w:pPr>
        <w:spacing w:before="68" w:after="68" w:line="240" w:lineRule="auto"/>
        <w:jc w:val="both"/>
        <w:rPr>
          <w:rFonts w:ascii="Times New Roman" w:eastAsia="Times New Roman" w:hAnsi="Times New Roman" w:cs="Times New Roman"/>
          <w:sz w:val="28"/>
          <w:szCs w:val="24"/>
          <w:lang w:eastAsia="lv-LV"/>
        </w:rPr>
      </w:pPr>
    </w:p>
    <w:p w:rsidR="00EA104D" w:rsidRPr="00771D35" w:rsidRDefault="00EA104D" w:rsidP="00EA104D">
      <w:pPr>
        <w:spacing w:after="0" w:line="240" w:lineRule="auto"/>
        <w:ind w:firstLine="720"/>
        <w:jc w:val="both"/>
        <w:rPr>
          <w:rFonts w:ascii="Times New Roman" w:eastAsia="Times New Roman" w:hAnsi="Times New Roman" w:cs="Times New Roman"/>
          <w:sz w:val="28"/>
          <w:szCs w:val="24"/>
          <w:lang w:eastAsia="lv-LV"/>
        </w:rPr>
      </w:pPr>
      <w:r w:rsidRPr="00771D35">
        <w:rPr>
          <w:rFonts w:ascii="Times New Roman" w:eastAsia="Times New Roman" w:hAnsi="Times New Roman" w:cs="Times New Roman"/>
          <w:sz w:val="28"/>
          <w:szCs w:val="24"/>
          <w:lang w:eastAsia="lv-LV"/>
        </w:rPr>
        <w:t>Iesniedzējs:</w:t>
      </w:r>
    </w:p>
    <w:p w:rsidR="00EA104D" w:rsidRPr="00771D35" w:rsidRDefault="00EA104D" w:rsidP="00EA104D">
      <w:pPr>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Satiksmes ministrs</w:t>
      </w:r>
      <w:r>
        <w:rPr>
          <w:rFonts w:ascii="Times New Roman" w:eastAsia="Times New Roman" w:hAnsi="Times New Roman" w:cs="Times New Roman"/>
          <w:sz w:val="28"/>
          <w:szCs w:val="24"/>
          <w:lang w:eastAsia="lv-LV"/>
        </w:rPr>
        <w:tab/>
      </w:r>
      <w:r w:rsidRPr="00771D35">
        <w:rPr>
          <w:rFonts w:ascii="Times New Roman" w:eastAsia="Times New Roman" w:hAnsi="Times New Roman" w:cs="Times New Roman"/>
          <w:sz w:val="28"/>
          <w:szCs w:val="24"/>
          <w:lang w:eastAsia="lv-LV"/>
        </w:rPr>
        <w:tab/>
      </w:r>
      <w:r w:rsidRPr="00771D35">
        <w:rPr>
          <w:rFonts w:ascii="Times New Roman" w:eastAsia="Times New Roman" w:hAnsi="Times New Roman" w:cs="Times New Roman"/>
          <w:sz w:val="28"/>
          <w:szCs w:val="24"/>
          <w:lang w:eastAsia="lv-LV"/>
        </w:rPr>
        <w:tab/>
      </w:r>
      <w:r w:rsidRPr="00771D35">
        <w:rPr>
          <w:rFonts w:ascii="Times New Roman" w:eastAsia="Times New Roman" w:hAnsi="Times New Roman" w:cs="Times New Roman"/>
          <w:sz w:val="28"/>
          <w:szCs w:val="24"/>
          <w:lang w:eastAsia="lv-LV"/>
        </w:rPr>
        <w:tab/>
      </w:r>
      <w:r w:rsidRPr="00771D35">
        <w:rPr>
          <w:rFonts w:ascii="Times New Roman" w:eastAsia="Times New Roman" w:hAnsi="Times New Roman" w:cs="Times New Roman"/>
          <w:sz w:val="28"/>
          <w:szCs w:val="24"/>
          <w:lang w:eastAsia="lv-LV"/>
        </w:rPr>
        <w:tab/>
      </w:r>
      <w:r w:rsidRPr="00771D35">
        <w:rPr>
          <w:rFonts w:ascii="Times New Roman" w:eastAsia="Times New Roman" w:hAnsi="Times New Roman" w:cs="Times New Roman"/>
          <w:sz w:val="28"/>
          <w:szCs w:val="24"/>
          <w:lang w:eastAsia="lv-LV"/>
        </w:rPr>
        <w:tab/>
        <w:t>A.Matīss</w:t>
      </w:r>
    </w:p>
    <w:p w:rsidR="00EA104D" w:rsidRPr="00771D35" w:rsidRDefault="00EA104D" w:rsidP="00EA104D">
      <w:pPr>
        <w:spacing w:after="0" w:line="240" w:lineRule="auto"/>
        <w:jc w:val="both"/>
        <w:rPr>
          <w:rFonts w:ascii="Times New Roman" w:eastAsia="Times New Roman" w:hAnsi="Times New Roman" w:cs="Times New Roman"/>
          <w:sz w:val="28"/>
          <w:szCs w:val="24"/>
          <w:lang w:eastAsia="lv-LV"/>
        </w:rPr>
      </w:pPr>
    </w:p>
    <w:p w:rsidR="00EA104D" w:rsidRPr="00771D35" w:rsidRDefault="00EA104D" w:rsidP="00EA104D">
      <w:pPr>
        <w:spacing w:after="0" w:line="240" w:lineRule="auto"/>
        <w:ind w:firstLine="720"/>
        <w:jc w:val="both"/>
        <w:rPr>
          <w:rFonts w:ascii="Times New Roman" w:eastAsia="Times New Roman" w:hAnsi="Times New Roman" w:cs="Times New Roman"/>
          <w:sz w:val="28"/>
          <w:szCs w:val="24"/>
          <w:lang w:eastAsia="lv-LV"/>
        </w:rPr>
      </w:pPr>
      <w:r w:rsidRPr="00771D35">
        <w:rPr>
          <w:rFonts w:ascii="Times New Roman" w:eastAsia="Times New Roman" w:hAnsi="Times New Roman" w:cs="Times New Roman"/>
          <w:sz w:val="28"/>
          <w:szCs w:val="24"/>
          <w:lang w:eastAsia="lv-LV"/>
        </w:rPr>
        <w:t>Vīza:</w:t>
      </w:r>
    </w:p>
    <w:p w:rsidR="00137B38" w:rsidRDefault="00EA104D" w:rsidP="00EA104D">
      <w:pPr>
        <w:spacing w:after="0" w:line="240" w:lineRule="auto"/>
        <w:ind w:firstLine="720"/>
        <w:jc w:val="both"/>
        <w:rPr>
          <w:rFonts w:ascii="Times New Roman" w:eastAsia="Times New Roman" w:hAnsi="Times New Roman" w:cs="Times New Roman"/>
          <w:sz w:val="28"/>
          <w:szCs w:val="24"/>
          <w:lang w:eastAsia="lv-LV"/>
        </w:rPr>
      </w:pPr>
      <w:r w:rsidRPr="00771D35">
        <w:rPr>
          <w:rFonts w:ascii="Times New Roman" w:eastAsia="Times New Roman" w:hAnsi="Times New Roman" w:cs="Times New Roman"/>
          <w:sz w:val="28"/>
          <w:szCs w:val="24"/>
          <w:lang w:eastAsia="lv-LV"/>
        </w:rPr>
        <w:t>Valsts sekretār</w:t>
      </w:r>
      <w:r w:rsidR="00137B38">
        <w:rPr>
          <w:rFonts w:ascii="Times New Roman" w:eastAsia="Times New Roman" w:hAnsi="Times New Roman" w:cs="Times New Roman"/>
          <w:sz w:val="28"/>
          <w:szCs w:val="24"/>
          <w:lang w:eastAsia="lv-LV"/>
        </w:rPr>
        <w:t>a vietā</w:t>
      </w:r>
    </w:p>
    <w:p w:rsidR="00EA104D" w:rsidRPr="00771D35" w:rsidRDefault="00137B38" w:rsidP="00EA104D">
      <w:pPr>
        <w:spacing w:after="0" w:line="240" w:lineRule="auto"/>
        <w:ind w:firstLine="720"/>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sz w:val="28"/>
          <w:szCs w:val="24"/>
          <w:lang w:eastAsia="lv-LV"/>
        </w:rPr>
        <w:t>valsts sekretāra vie</w:t>
      </w:r>
      <w:r w:rsidR="005E3ACB">
        <w:rPr>
          <w:rFonts w:ascii="Times New Roman" w:eastAsia="Times New Roman" w:hAnsi="Times New Roman" w:cs="Times New Roman"/>
          <w:sz w:val="28"/>
          <w:szCs w:val="24"/>
          <w:lang w:eastAsia="lv-LV"/>
        </w:rPr>
        <w:t>t</w:t>
      </w:r>
      <w:r>
        <w:rPr>
          <w:rFonts w:ascii="Times New Roman" w:eastAsia="Times New Roman" w:hAnsi="Times New Roman" w:cs="Times New Roman"/>
          <w:sz w:val="28"/>
          <w:szCs w:val="24"/>
          <w:lang w:eastAsia="lv-LV"/>
        </w:rPr>
        <w:t>niece</w:t>
      </w:r>
      <w:r w:rsidR="00EA104D" w:rsidRPr="00771D35">
        <w:rPr>
          <w:rFonts w:ascii="Times New Roman" w:eastAsia="Times New Roman" w:hAnsi="Times New Roman" w:cs="Times New Roman"/>
          <w:sz w:val="28"/>
          <w:szCs w:val="24"/>
          <w:lang w:eastAsia="lv-LV"/>
        </w:rPr>
        <w:tab/>
      </w:r>
      <w:r w:rsidR="00EA104D" w:rsidRPr="00771D35">
        <w:rPr>
          <w:rFonts w:ascii="Times New Roman" w:eastAsia="Times New Roman" w:hAnsi="Times New Roman" w:cs="Times New Roman"/>
          <w:sz w:val="28"/>
          <w:szCs w:val="24"/>
          <w:lang w:eastAsia="lv-LV"/>
        </w:rPr>
        <w:tab/>
      </w:r>
      <w:r w:rsidR="00EA104D" w:rsidRPr="00771D35">
        <w:rPr>
          <w:rFonts w:ascii="Times New Roman" w:eastAsia="Times New Roman" w:hAnsi="Times New Roman" w:cs="Times New Roman"/>
          <w:sz w:val="28"/>
          <w:szCs w:val="24"/>
          <w:lang w:eastAsia="lv-LV"/>
        </w:rPr>
        <w:tab/>
      </w:r>
      <w:r w:rsidR="00EA104D" w:rsidRPr="00771D35">
        <w:rPr>
          <w:rFonts w:ascii="Times New Roman" w:eastAsia="Times New Roman" w:hAnsi="Times New Roman" w:cs="Times New Roman"/>
          <w:sz w:val="28"/>
          <w:szCs w:val="24"/>
          <w:lang w:eastAsia="lv-LV"/>
        </w:rPr>
        <w:tab/>
      </w:r>
      <w:r w:rsidR="00EA104D" w:rsidRPr="00771D35">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I.Aleksandroviča</w:t>
      </w:r>
    </w:p>
    <w:p w:rsidR="00EA104D" w:rsidRPr="00C67C83" w:rsidRDefault="00EA104D" w:rsidP="00EA104D">
      <w:pPr>
        <w:spacing w:after="0" w:line="240" w:lineRule="auto"/>
        <w:jc w:val="both"/>
        <w:rPr>
          <w:rFonts w:ascii="Times New Roman" w:eastAsia="Times New Roman" w:hAnsi="Times New Roman" w:cs="Times New Roman"/>
          <w:noProof/>
          <w:sz w:val="28"/>
          <w:szCs w:val="28"/>
          <w:lang w:eastAsia="lv-LV"/>
        </w:rPr>
      </w:pPr>
    </w:p>
    <w:p w:rsidR="00EA104D" w:rsidRPr="00C67C83" w:rsidRDefault="00EA104D" w:rsidP="00EA104D">
      <w:pPr>
        <w:spacing w:after="0" w:line="240" w:lineRule="auto"/>
        <w:rPr>
          <w:rFonts w:ascii="Times New Roman" w:eastAsia="Times New Roman" w:hAnsi="Times New Roman" w:cs="Times New Roman"/>
          <w:sz w:val="28"/>
          <w:szCs w:val="28"/>
          <w:lang w:eastAsia="lv-LV"/>
        </w:rPr>
      </w:pPr>
    </w:p>
    <w:p w:rsidR="00EA104D" w:rsidRPr="00C67C83" w:rsidRDefault="00EA104D" w:rsidP="00EA104D">
      <w:pPr>
        <w:spacing w:after="0" w:line="240" w:lineRule="auto"/>
        <w:rPr>
          <w:rFonts w:ascii="Times New Roman" w:eastAsia="Times New Roman" w:hAnsi="Times New Roman" w:cs="Times New Roman"/>
          <w:sz w:val="28"/>
          <w:szCs w:val="28"/>
          <w:lang w:eastAsia="lv-LV"/>
        </w:rPr>
      </w:pPr>
    </w:p>
    <w:p w:rsidR="00EA104D" w:rsidRPr="00C67C83" w:rsidRDefault="00EA104D" w:rsidP="00EA104D">
      <w:pPr>
        <w:spacing w:after="0" w:line="240" w:lineRule="auto"/>
        <w:rPr>
          <w:rFonts w:ascii="Times New Roman" w:eastAsia="Times New Roman" w:hAnsi="Times New Roman" w:cs="Times New Roman"/>
          <w:sz w:val="28"/>
          <w:szCs w:val="28"/>
          <w:lang w:eastAsia="lv-LV"/>
        </w:rPr>
      </w:pPr>
    </w:p>
    <w:p w:rsidR="00EA104D" w:rsidRPr="00C67C83" w:rsidRDefault="00EA104D" w:rsidP="00EA104D">
      <w:pPr>
        <w:spacing w:after="0" w:line="240" w:lineRule="auto"/>
        <w:rPr>
          <w:rFonts w:ascii="Times New Roman" w:eastAsia="Times New Roman" w:hAnsi="Times New Roman" w:cs="Times New Roman"/>
          <w:sz w:val="28"/>
          <w:szCs w:val="28"/>
          <w:lang w:eastAsia="lv-LV"/>
        </w:rPr>
      </w:pPr>
    </w:p>
    <w:p w:rsidR="00EA104D" w:rsidRPr="008B50DF" w:rsidRDefault="00EA104D" w:rsidP="00EA104D">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27</w:t>
      </w:r>
      <w:r w:rsidRPr="008B50DF">
        <w:rPr>
          <w:rFonts w:ascii="Times New Roman" w:eastAsia="Times New Roman" w:hAnsi="Times New Roman" w:cs="Times New Roman"/>
          <w:sz w:val="20"/>
          <w:lang w:eastAsia="lv-LV"/>
        </w:rPr>
        <w:t>.</w:t>
      </w:r>
      <w:r>
        <w:rPr>
          <w:rFonts w:ascii="Times New Roman" w:eastAsia="Times New Roman" w:hAnsi="Times New Roman" w:cs="Times New Roman"/>
          <w:sz w:val="20"/>
          <w:lang w:eastAsia="lv-LV"/>
        </w:rPr>
        <w:t>12</w:t>
      </w:r>
      <w:r w:rsidRPr="008B50DF">
        <w:rPr>
          <w:rFonts w:ascii="Times New Roman" w:eastAsia="Times New Roman" w:hAnsi="Times New Roman" w:cs="Times New Roman"/>
          <w:sz w:val="20"/>
          <w:lang w:eastAsia="lv-LV"/>
        </w:rPr>
        <w:t>. 2013. 11:43</w:t>
      </w:r>
    </w:p>
    <w:p w:rsidR="00EA104D" w:rsidRPr="00771D35" w:rsidRDefault="00D476A2" w:rsidP="00EA104D">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37</w:t>
      </w:r>
      <w:r w:rsidR="00EA104D">
        <w:rPr>
          <w:rFonts w:ascii="Times New Roman" w:eastAsia="Times New Roman" w:hAnsi="Times New Roman" w:cs="Times New Roman"/>
          <w:sz w:val="20"/>
          <w:lang w:eastAsia="lv-LV"/>
        </w:rPr>
        <w:t>8</w:t>
      </w:r>
      <w:r>
        <w:rPr>
          <w:rFonts w:ascii="Times New Roman" w:eastAsia="Times New Roman" w:hAnsi="Times New Roman" w:cs="Times New Roman"/>
          <w:sz w:val="20"/>
          <w:lang w:eastAsia="lv-LV"/>
        </w:rPr>
        <w:t>2</w:t>
      </w:r>
      <w:bookmarkStart w:id="1" w:name="_GoBack"/>
      <w:bookmarkEnd w:id="1"/>
    </w:p>
    <w:p w:rsidR="00EA104D" w:rsidRPr="00771D35" w:rsidRDefault="00EA104D" w:rsidP="00EA104D">
      <w:pPr>
        <w:spacing w:after="0" w:line="240" w:lineRule="auto"/>
        <w:rPr>
          <w:rFonts w:ascii="Times New Roman" w:eastAsia="Times New Roman" w:hAnsi="Times New Roman" w:cs="Times New Roman"/>
          <w:sz w:val="20"/>
          <w:lang w:eastAsia="lv-LV"/>
        </w:rPr>
      </w:pPr>
      <w:r w:rsidRPr="00771D35">
        <w:rPr>
          <w:rFonts w:ascii="Times New Roman" w:eastAsia="Times New Roman" w:hAnsi="Times New Roman" w:cs="Times New Roman"/>
          <w:sz w:val="20"/>
          <w:lang w:eastAsia="lv-LV"/>
        </w:rPr>
        <w:t>S.Mince, 67686494</w:t>
      </w:r>
    </w:p>
    <w:p w:rsidR="00EA104D" w:rsidRDefault="003C2854" w:rsidP="00EA104D">
      <w:pPr>
        <w:spacing w:after="0" w:line="240" w:lineRule="auto"/>
        <w:rPr>
          <w:rFonts w:ascii="Times New Roman" w:eastAsia="Times New Roman" w:hAnsi="Times New Roman" w:cs="Times New Roman"/>
          <w:sz w:val="20"/>
          <w:lang w:eastAsia="lv-LV"/>
        </w:rPr>
      </w:pPr>
      <w:hyperlink r:id="rId8" w:history="1">
        <w:r w:rsidR="002758D0" w:rsidRPr="005A3832">
          <w:rPr>
            <w:rStyle w:val="Hyperlink"/>
            <w:rFonts w:ascii="Times New Roman" w:eastAsia="Times New Roman" w:hAnsi="Times New Roman" w:cs="Times New Roman"/>
            <w:sz w:val="20"/>
            <w:lang w:eastAsia="lv-LV"/>
          </w:rPr>
          <w:t>Sanita.Mince@atd.lv</w:t>
        </w:r>
      </w:hyperlink>
    </w:p>
    <w:p w:rsidR="00EA104D" w:rsidRPr="00771D35" w:rsidRDefault="00EA104D" w:rsidP="00EA104D">
      <w:pPr>
        <w:spacing w:after="0" w:line="240" w:lineRule="auto"/>
        <w:rPr>
          <w:rFonts w:ascii="Times New Roman" w:eastAsia="Times New Roman" w:hAnsi="Times New Roman" w:cs="Times New Roman"/>
          <w:sz w:val="20"/>
          <w:lang w:eastAsia="lv-LV"/>
        </w:rPr>
      </w:pPr>
      <w:r w:rsidRPr="00771D35">
        <w:rPr>
          <w:rFonts w:ascii="Times New Roman" w:eastAsia="Times New Roman" w:hAnsi="Times New Roman" w:cs="Times New Roman"/>
          <w:sz w:val="20"/>
          <w:lang w:eastAsia="lv-LV"/>
        </w:rPr>
        <w:t>K.Grīviņa 67686486</w:t>
      </w:r>
    </w:p>
    <w:p w:rsidR="00EA104D" w:rsidRDefault="003C2854" w:rsidP="00EA104D">
      <w:pPr>
        <w:spacing w:after="0" w:line="240" w:lineRule="auto"/>
        <w:rPr>
          <w:rFonts w:ascii="Times New Roman" w:eastAsia="Times New Roman" w:hAnsi="Times New Roman" w:cs="Times New Roman"/>
          <w:sz w:val="20"/>
          <w:lang w:eastAsia="lv-LV"/>
        </w:rPr>
      </w:pPr>
      <w:hyperlink r:id="rId9" w:history="1">
        <w:r w:rsidR="002758D0" w:rsidRPr="005A3832">
          <w:rPr>
            <w:rStyle w:val="Hyperlink"/>
            <w:rFonts w:ascii="Times New Roman" w:eastAsia="Times New Roman" w:hAnsi="Times New Roman" w:cs="Times New Roman"/>
            <w:sz w:val="20"/>
            <w:lang w:eastAsia="lv-LV"/>
          </w:rPr>
          <w:t>Kristine.Grivina@atd.lv</w:t>
        </w:r>
      </w:hyperlink>
    </w:p>
    <w:sectPr w:rsidR="00EA104D" w:rsidSect="00046D43">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54" w:rsidRDefault="003C2854" w:rsidP="00EA104D">
      <w:pPr>
        <w:spacing w:after="0" w:line="240" w:lineRule="auto"/>
      </w:pPr>
      <w:r>
        <w:separator/>
      </w:r>
    </w:p>
  </w:endnote>
  <w:endnote w:type="continuationSeparator" w:id="0">
    <w:p w:rsidR="003C2854" w:rsidRDefault="003C2854" w:rsidP="00EA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8E" w:rsidRDefault="00E02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2D" w:rsidRPr="00147A38" w:rsidRDefault="00B6292D" w:rsidP="00046D43">
    <w:pPr>
      <w:widowControl w:val="0"/>
      <w:spacing w:after="0" w:line="240" w:lineRule="auto"/>
      <w:jc w:val="both"/>
      <w:outlineLvl w:val="0"/>
      <w:rPr>
        <w:rFonts w:ascii="Times New Roman" w:eastAsia="Times New Roman" w:hAnsi="Times New Roman" w:cs="Times New Roman"/>
        <w:b/>
        <w:bCs/>
        <w:sz w:val="20"/>
        <w:szCs w:val="20"/>
        <w:lang w:eastAsia="lv-LV"/>
      </w:rPr>
    </w:pPr>
    <w:r>
      <w:rPr>
        <w:rFonts w:ascii="Times New Roman" w:hAnsi="Times New Roman" w:cs="Times New Roman"/>
        <w:sz w:val="20"/>
        <w:szCs w:val="20"/>
      </w:rPr>
      <w:t>SAMN</w:t>
    </w:r>
    <w:r w:rsidRPr="00147A38">
      <w:rPr>
        <w:rFonts w:ascii="Times New Roman" w:hAnsi="Times New Roman" w:cs="Times New Roman"/>
        <w:sz w:val="20"/>
        <w:szCs w:val="20"/>
      </w:rPr>
      <w:t>ot_</w:t>
    </w:r>
    <w:r>
      <w:rPr>
        <w:rFonts w:ascii="Times New Roman" w:hAnsi="Times New Roman" w:cs="Times New Roman"/>
        <w:sz w:val="20"/>
        <w:szCs w:val="20"/>
      </w:rPr>
      <w:t>2712</w:t>
    </w:r>
    <w:r w:rsidRPr="00147A38">
      <w:rPr>
        <w:rFonts w:ascii="Times New Roman" w:hAnsi="Times New Roman" w:cs="Times New Roman"/>
        <w:sz w:val="20"/>
        <w:szCs w:val="20"/>
      </w:rPr>
      <w:t>13</w:t>
    </w:r>
    <w:r>
      <w:rPr>
        <w:rFonts w:ascii="Times New Roman" w:hAnsi="Times New Roman" w:cs="Times New Roman"/>
        <w:sz w:val="20"/>
        <w:szCs w:val="20"/>
      </w:rPr>
      <w:t>_</w:t>
    </w:r>
    <w:r w:rsidR="00E02D8E">
      <w:rPr>
        <w:rFonts w:ascii="Times New Roman" w:hAnsi="Times New Roman" w:cs="Times New Roman"/>
        <w:sz w:val="20"/>
        <w:szCs w:val="20"/>
      </w:rPr>
      <w:t>MK</w:t>
    </w:r>
    <w:r>
      <w:rPr>
        <w:rFonts w:ascii="Times New Roman" w:hAnsi="Times New Roman" w:cs="Times New Roman"/>
        <w:sz w:val="20"/>
        <w:szCs w:val="20"/>
      </w:rPr>
      <w:t>341</w:t>
    </w:r>
    <w:r w:rsidR="00E02D8E">
      <w:rPr>
        <w:rFonts w:ascii="Times New Roman" w:hAnsi="Times New Roman" w:cs="Times New Roman"/>
        <w:sz w:val="20"/>
        <w:szCs w:val="20"/>
      </w:rPr>
      <w:t>gr</w:t>
    </w:r>
    <w:r w:rsidRPr="00147A38">
      <w:rPr>
        <w:rFonts w:ascii="Times New Roman" w:hAnsi="Times New Roman" w:cs="Times New Roman"/>
        <w:sz w:val="20"/>
        <w:szCs w:val="20"/>
      </w:rPr>
      <w:t xml:space="preserve">; </w:t>
    </w:r>
    <w:r w:rsidRPr="00147A38">
      <w:rPr>
        <w:rFonts w:ascii="Times New Roman" w:eastAsia="Times New Roman" w:hAnsi="Times New Roman" w:cs="Times New Roman"/>
        <w:bCs/>
        <w:sz w:val="20"/>
        <w:szCs w:val="20"/>
        <w:lang w:eastAsia="lv-LV"/>
      </w:rPr>
      <w:t>Grozījumi Ministru kabineta 2012.gada 15.maija noteikumos Nr.341 "Kārtība, kādā nosaka un kompensē ar sabiedriskā transporta pakalpojumu sniegšanu saistītos zaudējumu un izdevumus un nosaka sabiedriskā transporta pakalpojuma tarifu”</w:t>
    </w:r>
  </w:p>
  <w:p w:rsidR="00B6292D" w:rsidRDefault="00B62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2D" w:rsidRPr="00147A38" w:rsidRDefault="00B6292D" w:rsidP="00046D43">
    <w:pPr>
      <w:widowControl w:val="0"/>
      <w:spacing w:after="0" w:line="240" w:lineRule="auto"/>
      <w:jc w:val="both"/>
      <w:outlineLvl w:val="0"/>
      <w:rPr>
        <w:rFonts w:ascii="Times New Roman" w:eastAsia="Times New Roman" w:hAnsi="Times New Roman" w:cs="Times New Roman"/>
        <w:b/>
        <w:bCs/>
        <w:sz w:val="20"/>
        <w:szCs w:val="20"/>
        <w:lang w:eastAsia="lv-LV"/>
      </w:rPr>
    </w:pPr>
    <w:r>
      <w:rPr>
        <w:rFonts w:ascii="Times New Roman" w:hAnsi="Times New Roman" w:cs="Times New Roman"/>
        <w:sz w:val="20"/>
        <w:szCs w:val="20"/>
      </w:rPr>
      <w:t>SAMN</w:t>
    </w:r>
    <w:r w:rsidRPr="00147A38">
      <w:rPr>
        <w:rFonts w:ascii="Times New Roman" w:hAnsi="Times New Roman" w:cs="Times New Roman"/>
        <w:sz w:val="20"/>
        <w:szCs w:val="20"/>
      </w:rPr>
      <w:t>ot_</w:t>
    </w:r>
    <w:r>
      <w:rPr>
        <w:rFonts w:ascii="Times New Roman" w:hAnsi="Times New Roman" w:cs="Times New Roman"/>
        <w:sz w:val="20"/>
        <w:szCs w:val="20"/>
      </w:rPr>
      <w:t>2712</w:t>
    </w:r>
    <w:r w:rsidRPr="00147A38">
      <w:rPr>
        <w:rFonts w:ascii="Times New Roman" w:hAnsi="Times New Roman" w:cs="Times New Roman"/>
        <w:sz w:val="20"/>
        <w:szCs w:val="20"/>
      </w:rPr>
      <w:t>13</w:t>
    </w:r>
    <w:r>
      <w:rPr>
        <w:rFonts w:ascii="Times New Roman" w:hAnsi="Times New Roman" w:cs="Times New Roman"/>
        <w:sz w:val="20"/>
        <w:szCs w:val="20"/>
      </w:rPr>
      <w:t>_</w:t>
    </w:r>
    <w:r w:rsidR="00E02D8E">
      <w:rPr>
        <w:rFonts w:ascii="Times New Roman" w:hAnsi="Times New Roman" w:cs="Times New Roman"/>
        <w:sz w:val="20"/>
        <w:szCs w:val="20"/>
      </w:rPr>
      <w:t>MK</w:t>
    </w:r>
    <w:r>
      <w:rPr>
        <w:rFonts w:ascii="Times New Roman" w:hAnsi="Times New Roman" w:cs="Times New Roman"/>
        <w:sz w:val="20"/>
        <w:szCs w:val="20"/>
      </w:rPr>
      <w:t>341</w:t>
    </w:r>
    <w:r w:rsidR="00E02D8E">
      <w:rPr>
        <w:rFonts w:ascii="Times New Roman" w:hAnsi="Times New Roman" w:cs="Times New Roman"/>
        <w:sz w:val="20"/>
        <w:szCs w:val="20"/>
      </w:rPr>
      <w:t>gr</w:t>
    </w:r>
    <w:r w:rsidRPr="00147A38">
      <w:rPr>
        <w:rFonts w:ascii="Times New Roman" w:hAnsi="Times New Roman" w:cs="Times New Roman"/>
        <w:sz w:val="20"/>
        <w:szCs w:val="20"/>
      </w:rPr>
      <w:t xml:space="preserve">; </w:t>
    </w:r>
    <w:r w:rsidRPr="00147A38">
      <w:rPr>
        <w:rFonts w:ascii="Times New Roman" w:eastAsia="Times New Roman" w:hAnsi="Times New Roman" w:cs="Times New Roman"/>
        <w:bCs/>
        <w:sz w:val="20"/>
        <w:szCs w:val="20"/>
        <w:lang w:eastAsia="lv-LV"/>
      </w:rPr>
      <w:t>Grozījumi Ministru kabineta 2012.gada 15.maija noteikumos Nr.341 "Kārtība, kādā nosaka un kompensē ar sabiedriskā transporta pakalpojumu sniegšanu saistītos zaudējumu un izdevumus un nosaka sabiedriskā transporta pakalpojuma tarifu”</w:t>
    </w:r>
  </w:p>
  <w:p w:rsidR="00B6292D" w:rsidRDefault="00B6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54" w:rsidRDefault="003C2854" w:rsidP="00EA104D">
      <w:pPr>
        <w:spacing w:after="0" w:line="240" w:lineRule="auto"/>
      </w:pPr>
      <w:r>
        <w:separator/>
      </w:r>
    </w:p>
  </w:footnote>
  <w:footnote w:type="continuationSeparator" w:id="0">
    <w:p w:rsidR="003C2854" w:rsidRDefault="003C2854" w:rsidP="00EA1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8E" w:rsidRDefault="00E02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287"/>
      <w:docPartObj>
        <w:docPartGallery w:val="Page Numbers (Top of Page)"/>
        <w:docPartUnique/>
      </w:docPartObj>
    </w:sdtPr>
    <w:sdtEndPr/>
    <w:sdtContent>
      <w:p w:rsidR="00B6292D" w:rsidRDefault="00B6292D">
        <w:pPr>
          <w:pStyle w:val="Header"/>
          <w:jc w:val="center"/>
        </w:pPr>
        <w:r>
          <w:fldChar w:fldCharType="begin"/>
        </w:r>
        <w:r>
          <w:instrText xml:space="preserve"> PAGE   \* MERGEFORMAT </w:instrText>
        </w:r>
        <w:r>
          <w:fldChar w:fldCharType="separate"/>
        </w:r>
        <w:r w:rsidR="00D476A2">
          <w:rPr>
            <w:noProof/>
          </w:rPr>
          <w:t>14</w:t>
        </w:r>
        <w:r>
          <w:rPr>
            <w:noProof/>
          </w:rPr>
          <w:fldChar w:fldCharType="end"/>
        </w:r>
      </w:p>
    </w:sdtContent>
  </w:sdt>
  <w:p w:rsidR="00B6292D" w:rsidRDefault="00B62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8E" w:rsidRDefault="00E02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4D"/>
    <w:rsid w:val="00046D43"/>
    <w:rsid w:val="00137B38"/>
    <w:rsid w:val="00172270"/>
    <w:rsid w:val="002758D0"/>
    <w:rsid w:val="003C2854"/>
    <w:rsid w:val="005E3ACB"/>
    <w:rsid w:val="00646C54"/>
    <w:rsid w:val="00660C08"/>
    <w:rsid w:val="007527A4"/>
    <w:rsid w:val="00850772"/>
    <w:rsid w:val="00B6292D"/>
    <w:rsid w:val="00CD2471"/>
    <w:rsid w:val="00CD6BE5"/>
    <w:rsid w:val="00D20053"/>
    <w:rsid w:val="00D476A2"/>
    <w:rsid w:val="00E02D8E"/>
    <w:rsid w:val="00EA104D"/>
    <w:rsid w:val="00EC3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0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04D"/>
  </w:style>
  <w:style w:type="paragraph" w:styleId="Footer">
    <w:name w:val="footer"/>
    <w:basedOn w:val="Normal"/>
    <w:link w:val="FooterChar"/>
    <w:uiPriority w:val="99"/>
    <w:unhideWhenUsed/>
    <w:rsid w:val="00EA10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04D"/>
  </w:style>
  <w:style w:type="table" w:styleId="TableGrid">
    <w:name w:val="Table Grid"/>
    <w:basedOn w:val="TableNormal"/>
    <w:uiPriority w:val="59"/>
    <w:rsid w:val="00EA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04D"/>
    <w:pPr>
      <w:ind w:left="720"/>
      <w:contextualSpacing/>
    </w:pPr>
  </w:style>
  <w:style w:type="paragraph" w:styleId="BalloonText">
    <w:name w:val="Balloon Text"/>
    <w:basedOn w:val="Normal"/>
    <w:link w:val="BalloonTextChar"/>
    <w:uiPriority w:val="99"/>
    <w:semiHidden/>
    <w:unhideWhenUsed/>
    <w:rsid w:val="00EA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4D"/>
    <w:rPr>
      <w:rFonts w:ascii="Tahoma" w:hAnsi="Tahoma" w:cs="Tahoma"/>
      <w:sz w:val="16"/>
      <w:szCs w:val="16"/>
    </w:rPr>
  </w:style>
  <w:style w:type="character" w:styleId="Hyperlink">
    <w:name w:val="Hyperlink"/>
    <w:basedOn w:val="DefaultParagraphFont"/>
    <w:uiPriority w:val="99"/>
    <w:unhideWhenUsed/>
    <w:rsid w:val="00275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0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04D"/>
  </w:style>
  <w:style w:type="paragraph" w:styleId="Footer">
    <w:name w:val="footer"/>
    <w:basedOn w:val="Normal"/>
    <w:link w:val="FooterChar"/>
    <w:uiPriority w:val="99"/>
    <w:unhideWhenUsed/>
    <w:rsid w:val="00EA10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04D"/>
  </w:style>
  <w:style w:type="table" w:styleId="TableGrid">
    <w:name w:val="Table Grid"/>
    <w:basedOn w:val="TableNormal"/>
    <w:uiPriority w:val="59"/>
    <w:rsid w:val="00EA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04D"/>
    <w:pPr>
      <w:ind w:left="720"/>
      <w:contextualSpacing/>
    </w:pPr>
  </w:style>
  <w:style w:type="paragraph" w:styleId="BalloonText">
    <w:name w:val="Balloon Text"/>
    <w:basedOn w:val="Normal"/>
    <w:link w:val="BalloonTextChar"/>
    <w:uiPriority w:val="99"/>
    <w:semiHidden/>
    <w:unhideWhenUsed/>
    <w:rsid w:val="00EA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4D"/>
    <w:rPr>
      <w:rFonts w:ascii="Tahoma" w:hAnsi="Tahoma" w:cs="Tahoma"/>
      <w:sz w:val="16"/>
      <w:szCs w:val="16"/>
    </w:rPr>
  </w:style>
  <w:style w:type="character" w:styleId="Hyperlink">
    <w:name w:val="Hyperlink"/>
    <w:basedOn w:val="DefaultParagraphFont"/>
    <w:uiPriority w:val="99"/>
    <w:unhideWhenUsed/>
    <w:rsid w:val="00275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ince@atd.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istine.Grivina@atd.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20277</Words>
  <Characters>11558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15.maija noteikumos Nr.341 „Kārtība, kādā nosaka un kompensē ar sabiedriskā transporta pakalpojumu sniegšanu saistītos zaudējumus un izdevumus un nosaka sabiedriskā transporta pakalpojuma tarifu</dc:title>
  <dc:creator>Sanita Mince</dc:creator>
  <cp:lastModifiedBy>Baiba Šterna</cp:lastModifiedBy>
  <cp:revision>9</cp:revision>
  <cp:lastPrinted>2014-01-02T13:16:00Z</cp:lastPrinted>
  <dcterms:created xsi:type="dcterms:W3CDTF">2013-12-28T07:06:00Z</dcterms:created>
  <dcterms:modified xsi:type="dcterms:W3CDTF">2014-01-03T11:33:00Z</dcterms:modified>
</cp:coreProperties>
</file>