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10" w:rsidRPr="00FE2E2F" w:rsidRDefault="00195010" w:rsidP="00BA5F60">
      <w:pPr>
        <w:pStyle w:val="BodyText"/>
        <w:jc w:val="right"/>
        <w:rPr>
          <w:i/>
          <w:lang w:val="lv-LV"/>
        </w:rPr>
      </w:pPr>
      <w:r w:rsidRPr="00FE2E2F">
        <w:rPr>
          <w:i/>
        </w:rPr>
        <w:t>Projekts</w:t>
      </w:r>
    </w:p>
    <w:p w:rsidR="00195010" w:rsidRPr="00FE2E2F" w:rsidRDefault="00195010" w:rsidP="00BA5F60">
      <w:pPr>
        <w:pStyle w:val="BodyText"/>
        <w:jc w:val="right"/>
        <w:rPr>
          <w:lang w:val="lv-LV"/>
        </w:rPr>
      </w:pPr>
    </w:p>
    <w:p w:rsidR="00195010" w:rsidRPr="00FE2E2F" w:rsidRDefault="00195010" w:rsidP="00BA5F60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195010" w:rsidRPr="00FE2E2F" w:rsidRDefault="00195010" w:rsidP="00BA5F60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195010" w:rsidRPr="00FE2E2F" w:rsidRDefault="00195010" w:rsidP="00BA5F60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>
        <w:rPr>
          <w:noProof/>
          <w:lang w:val="lv-LV" w:eastAsia="lv-LV"/>
        </w:rPr>
        <w:pict>
          <v:line id="Line 2" o:spid="_x0000_s1026" style="position:absolute;z-index:251658240;visibility:visibl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</w:pict>
      </w:r>
      <w:r w:rsidRPr="00FE2E2F">
        <w:rPr>
          <w:szCs w:val="28"/>
          <w:lang w:val="lv-LV"/>
        </w:rPr>
        <w:t>Rīgā</w:t>
      </w:r>
      <w:r w:rsidRPr="00FE2E2F">
        <w:rPr>
          <w:szCs w:val="28"/>
          <w:lang w:val="lv-LV"/>
        </w:rPr>
        <w:tab/>
        <w:t>Nr.                        201</w:t>
      </w:r>
      <w:r>
        <w:rPr>
          <w:szCs w:val="28"/>
          <w:lang w:val="lv-LV"/>
        </w:rPr>
        <w:t>3</w:t>
      </w:r>
      <w:r w:rsidRPr="00FE2E2F">
        <w:rPr>
          <w:szCs w:val="28"/>
          <w:lang w:val="lv-LV"/>
        </w:rPr>
        <w:t>.gada   ________</w:t>
      </w:r>
    </w:p>
    <w:p w:rsidR="00195010" w:rsidRPr="00FE2E2F" w:rsidRDefault="0019501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195010" w:rsidRDefault="00195010" w:rsidP="00BA5F60">
      <w:pPr>
        <w:jc w:val="center"/>
        <w:rPr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>Informācija „Par iepirkuma „Autoceļa A8 Rīga – Jelgava – Lietuvas robeža (Meitene) 49,378 – 60,00 km segas rekonstrukcija”</w:t>
      </w:r>
      <w:r w:rsidRPr="0074185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atklāta konkursa </w:t>
      </w:r>
      <w:r w:rsidRPr="00741856">
        <w:rPr>
          <w:b/>
          <w:sz w:val="28"/>
          <w:szCs w:val="28"/>
          <w:lang w:val="lv-LV"/>
        </w:rPr>
        <w:t>nolikuma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>, līguma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 xml:space="preserve"> un tehnisk</w:t>
      </w:r>
      <w:r>
        <w:rPr>
          <w:b/>
          <w:sz w:val="28"/>
          <w:szCs w:val="28"/>
          <w:lang w:val="lv-LV"/>
        </w:rPr>
        <w:t>ās</w:t>
      </w:r>
      <w:r w:rsidRPr="00741856">
        <w:rPr>
          <w:b/>
          <w:sz w:val="28"/>
          <w:szCs w:val="28"/>
          <w:lang w:val="lv-LV"/>
        </w:rPr>
        <w:t xml:space="preserve"> specifikācij</w:t>
      </w:r>
      <w:r>
        <w:rPr>
          <w:b/>
          <w:sz w:val="28"/>
          <w:szCs w:val="28"/>
          <w:lang w:val="lv-LV"/>
        </w:rPr>
        <w:t>as</w:t>
      </w:r>
      <w:r w:rsidRPr="00EA11E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atbilstību</w:t>
      </w:r>
      <w:r w:rsidRPr="00EA11EB">
        <w:rPr>
          <w:b/>
          <w:sz w:val="28"/>
          <w:szCs w:val="28"/>
          <w:lang w:val="lv-LV"/>
        </w:rPr>
        <w:t xml:space="preserve"> </w:t>
      </w:r>
      <w:r w:rsidRPr="00A920AE">
        <w:rPr>
          <w:b/>
          <w:sz w:val="28"/>
          <w:szCs w:val="28"/>
          <w:lang w:val="lv-LV"/>
        </w:rPr>
        <w:t>valsts interesēm</w:t>
      </w:r>
      <w:r>
        <w:rPr>
          <w:b/>
          <w:sz w:val="28"/>
          <w:szCs w:val="28"/>
          <w:lang w:val="lv-LV"/>
        </w:rPr>
        <w:t>”</w:t>
      </w:r>
      <w:bookmarkEnd w:id="0"/>
      <w:bookmarkEnd w:id="1"/>
    </w:p>
    <w:p w:rsidR="00195010" w:rsidRPr="00FE2E2F" w:rsidRDefault="00195010" w:rsidP="00BA5F60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195010" w:rsidRPr="00FE2E2F" w:rsidRDefault="0019501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195010" w:rsidRPr="00741856" w:rsidRDefault="0019501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</w:t>
      </w:r>
      <w:r>
        <w:rPr>
          <w:rFonts w:ascii="Times New Roman" w:eastAsia="PMingLiU" w:hAnsi="Times New Roman"/>
          <w:color w:val="000000"/>
          <w:sz w:val="28"/>
          <w:szCs w:val="28"/>
        </w:rPr>
        <w:t>Satiksmes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195010" w:rsidRPr="00741856" w:rsidRDefault="0019501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Finanšu ministrijas, Tieslietu ministrijas un Valsts kancelejas viedokli, ka no līguma priekšmeta viedokļa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plānotajā iepirkumā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nepastāv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 rašanās risks.</w:t>
      </w:r>
    </w:p>
    <w:p w:rsidR="00195010" w:rsidRPr="006F129B" w:rsidRDefault="0019501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 VAS „Latvijas Valsts ceļi”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saglabā atbildību par iepirkuma proces</w:t>
      </w:r>
      <w:r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195010" w:rsidRDefault="00195010" w:rsidP="00BA5F60">
      <w:pPr>
        <w:pStyle w:val="naisf"/>
        <w:ind w:firstLine="0"/>
        <w:rPr>
          <w:sz w:val="28"/>
          <w:szCs w:val="28"/>
        </w:rPr>
      </w:pPr>
    </w:p>
    <w:p w:rsidR="00195010" w:rsidRPr="00FE2E2F" w:rsidRDefault="0019501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FE2E2F">
        <w:rPr>
          <w:sz w:val="28"/>
          <w:szCs w:val="28"/>
        </w:rPr>
        <w:t>.Dombrovskis</w:t>
      </w:r>
    </w:p>
    <w:p w:rsidR="00195010" w:rsidRPr="00FE2E2F" w:rsidRDefault="00195010" w:rsidP="00BA5F60">
      <w:pPr>
        <w:pStyle w:val="naisf"/>
        <w:ind w:firstLine="0"/>
        <w:rPr>
          <w:sz w:val="28"/>
          <w:szCs w:val="28"/>
        </w:rPr>
      </w:pPr>
    </w:p>
    <w:p w:rsidR="00195010" w:rsidRPr="00FE2E2F" w:rsidRDefault="0019501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>
        <w:rPr>
          <w:sz w:val="28"/>
          <w:szCs w:val="28"/>
        </w:rPr>
        <w:t>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E2F">
        <w:rPr>
          <w:sz w:val="28"/>
          <w:szCs w:val="28"/>
        </w:rPr>
        <w:t>E.Dreimane</w:t>
      </w:r>
    </w:p>
    <w:p w:rsidR="00195010" w:rsidRPr="00FE2E2F" w:rsidRDefault="00195010" w:rsidP="00BA5F60">
      <w:pPr>
        <w:pStyle w:val="naisf"/>
        <w:ind w:firstLine="0"/>
        <w:rPr>
          <w:sz w:val="28"/>
          <w:szCs w:val="28"/>
        </w:rPr>
      </w:pPr>
    </w:p>
    <w:p w:rsidR="00195010" w:rsidRPr="00FE2E2F" w:rsidRDefault="00195010" w:rsidP="00BA5F60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Satiksmes</w:t>
      </w:r>
      <w:r w:rsidRPr="00FE2E2F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E2E2F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195010" w:rsidRDefault="00195010" w:rsidP="00BA5F60">
      <w:pPr>
        <w:rPr>
          <w:sz w:val="28"/>
          <w:szCs w:val="28"/>
          <w:lang w:val="de-DE"/>
        </w:rPr>
      </w:pPr>
    </w:p>
    <w:p w:rsidR="00195010" w:rsidRDefault="00195010" w:rsidP="00BA5F60">
      <w:pPr>
        <w:rPr>
          <w:sz w:val="28"/>
          <w:szCs w:val="28"/>
          <w:lang w:val="de-DE"/>
        </w:rPr>
      </w:pPr>
    </w:p>
    <w:p w:rsidR="00195010" w:rsidRPr="00FE2E2F" w:rsidRDefault="00195010" w:rsidP="00BA5F60">
      <w:pPr>
        <w:rPr>
          <w:sz w:val="28"/>
          <w:szCs w:val="28"/>
          <w:lang w:val="de-DE"/>
        </w:rPr>
      </w:pPr>
    </w:p>
    <w:p w:rsidR="00195010" w:rsidRDefault="00195010" w:rsidP="00BA5F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15.04.2013 11:02</w:t>
      </w:r>
    </w:p>
    <w:p w:rsidR="00195010" w:rsidRPr="00FE2E2F" w:rsidRDefault="00195010" w:rsidP="00BA5F60">
      <w:pPr>
        <w:rPr>
          <w:sz w:val="20"/>
          <w:szCs w:val="20"/>
          <w:lang w:val="de-DE"/>
        </w:rPr>
      </w:pPr>
      <w:fldSimple w:instr=" NUMWORDS   \* MERGEFORMAT ">
        <w:r w:rsidRPr="00367F74">
          <w:rPr>
            <w:noProof/>
            <w:sz w:val="20"/>
            <w:szCs w:val="20"/>
            <w:lang w:val="de-DE"/>
          </w:rPr>
          <w:t>159</w:t>
        </w:r>
      </w:fldSimple>
    </w:p>
    <w:p w:rsidR="00195010" w:rsidRPr="00FE2E2F" w:rsidRDefault="00195010" w:rsidP="00BA5F6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J. I. Brasa</w:t>
      </w:r>
    </w:p>
    <w:p w:rsidR="00195010" w:rsidRPr="00367F74" w:rsidRDefault="00195010">
      <w:pPr>
        <w:rPr>
          <w:sz w:val="20"/>
          <w:szCs w:val="20"/>
          <w:lang w:val="lv-LV"/>
        </w:rPr>
      </w:pPr>
      <w:r w:rsidRPr="00FE2E2F">
        <w:rPr>
          <w:sz w:val="20"/>
          <w:szCs w:val="20"/>
          <w:lang w:val="lv-LV"/>
        </w:rPr>
        <w:t>6</w:t>
      </w:r>
      <w:r>
        <w:rPr>
          <w:sz w:val="20"/>
          <w:szCs w:val="20"/>
          <w:lang w:val="lv-LV"/>
        </w:rPr>
        <w:t xml:space="preserve">7028163, </w:t>
      </w:r>
      <w:bookmarkStart w:id="2" w:name="_GoBack"/>
      <w:r>
        <w:fldChar w:fldCharType="begin"/>
      </w:r>
      <w:r>
        <w:instrText xml:space="preserve"> HYPERLINK "mailto:Jolanta.Inga.Brasa@lvceli.lv" </w:instrText>
      </w:r>
      <w:r>
        <w:fldChar w:fldCharType="separate"/>
      </w:r>
      <w:r w:rsidRPr="00E02E05">
        <w:rPr>
          <w:rStyle w:val="Hyperlink"/>
          <w:sz w:val="20"/>
          <w:szCs w:val="20"/>
          <w:lang w:val="lv-LV"/>
        </w:rPr>
        <w:t>Jolanta.Inga.Brasa@lvceli.lv</w:t>
      </w:r>
      <w:r>
        <w:fldChar w:fldCharType="end"/>
      </w:r>
      <w:r>
        <w:rPr>
          <w:sz w:val="20"/>
          <w:szCs w:val="20"/>
          <w:lang w:val="lv-LV"/>
        </w:rPr>
        <w:t xml:space="preserve"> </w:t>
      </w:r>
      <w:bookmarkEnd w:id="2"/>
    </w:p>
    <w:sectPr w:rsidR="00195010" w:rsidRPr="00367F74" w:rsidSect="00282C6D">
      <w:headerReference w:type="default" r:id="rId7"/>
      <w:footerReference w:type="default" r:id="rId8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10" w:rsidRDefault="00195010" w:rsidP="002771D1">
      <w:r>
        <w:separator/>
      </w:r>
    </w:p>
  </w:endnote>
  <w:endnote w:type="continuationSeparator" w:id="0">
    <w:p w:rsidR="00195010" w:rsidRDefault="00195010" w:rsidP="0027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MingLiU">
    <w:altName w:val="Ps2Oc?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10" w:rsidRDefault="00195010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195010" w:rsidRPr="00CD004F" w:rsidRDefault="00195010" w:rsidP="00CD004F">
    <w:pPr>
      <w:jc w:val="both"/>
      <w:rPr>
        <w:sz w:val="20"/>
        <w:szCs w:val="20"/>
        <w:lang w:val="lv-LV"/>
      </w:rPr>
    </w:pPr>
    <w:r w:rsidRPr="008041DE">
      <w:rPr>
        <w:sz w:val="20"/>
        <w:szCs w:val="20"/>
        <w:lang w:val="lv-LV"/>
      </w:rPr>
      <w:t>SAMProt_</w:t>
    </w:r>
    <w:r>
      <w:rPr>
        <w:sz w:val="20"/>
        <w:szCs w:val="20"/>
        <w:lang w:val="lv-LV"/>
      </w:rPr>
      <w:t>1504</w:t>
    </w:r>
    <w:r w:rsidRPr="008041DE">
      <w:rPr>
        <w:sz w:val="20"/>
        <w:szCs w:val="20"/>
        <w:lang w:val="lv-LV"/>
      </w:rPr>
      <w:t>13_iepirk_</w:t>
    </w:r>
    <w:r>
      <w:rPr>
        <w:sz w:val="20"/>
        <w:szCs w:val="20"/>
        <w:lang w:val="lv-LV"/>
      </w:rPr>
      <w:t>A8</w:t>
    </w:r>
    <w:r w:rsidRPr="00CD004F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protokollēmuma projekts „</w:t>
    </w:r>
    <w:r w:rsidRPr="00CD004F">
      <w:rPr>
        <w:sz w:val="20"/>
        <w:szCs w:val="20"/>
        <w:lang w:val="lv-LV"/>
      </w:rPr>
      <w:t xml:space="preserve">Informācija „Par iepirkuma „Autoceļa </w:t>
    </w:r>
    <w:r>
      <w:rPr>
        <w:sz w:val="20"/>
        <w:szCs w:val="20"/>
        <w:lang w:val="lv-LV"/>
      </w:rPr>
      <w:t>A8 Rīga – Jelgava – Lietuvas robeža (Meitene)</w:t>
    </w:r>
    <w:r w:rsidRPr="00CD004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49,378</w:t>
    </w:r>
    <w:r w:rsidRPr="00CD004F">
      <w:rPr>
        <w:sz w:val="20"/>
        <w:szCs w:val="20"/>
        <w:lang w:val="lv-LV"/>
      </w:rPr>
      <w:t xml:space="preserve"> – </w:t>
    </w:r>
    <w:r>
      <w:rPr>
        <w:sz w:val="20"/>
        <w:szCs w:val="20"/>
        <w:lang w:val="lv-LV"/>
      </w:rPr>
      <w:t>60,00</w:t>
    </w:r>
    <w:r w:rsidRPr="00CD004F">
      <w:rPr>
        <w:sz w:val="20"/>
        <w:szCs w:val="20"/>
        <w:lang w:val="lv-LV"/>
      </w:rPr>
      <w:t xml:space="preserve"> km </w:t>
    </w:r>
    <w:r>
      <w:rPr>
        <w:sz w:val="20"/>
        <w:szCs w:val="20"/>
        <w:lang w:val="lv-LV"/>
      </w:rPr>
      <w:t xml:space="preserve">segas </w:t>
    </w:r>
    <w:r w:rsidRPr="00CD004F">
      <w:rPr>
        <w:sz w:val="20"/>
        <w:szCs w:val="20"/>
        <w:lang w:val="lv-LV"/>
      </w:rPr>
      <w:t>rekonstrukcija” atklāta konkursa nolikuma projekta, līguma projekta un tehniskās specifikācijas atbilstību valsts interesēm”</w:t>
    </w:r>
    <w:r>
      <w:rPr>
        <w:sz w:val="20"/>
        <w:szCs w:val="20"/>
        <w:lang w:val="lv-LV"/>
      </w:rPr>
      <w:t>”</w:t>
    </w:r>
  </w:p>
  <w:p w:rsidR="00195010" w:rsidRPr="008041DE" w:rsidRDefault="00195010" w:rsidP="00741856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10" w:rsidRDefault="00195010" w:rsidP="002771D1">
      <w:r>
        <w:separator/>
      </w:r>
    </w:p>
  </w:footnote>
  <w:footnote w:type="continuationSeparator" w:id="0">
    <w:p w:rsidR="00195010" w:rsidRDefault="00195010" w:rsidP="0027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10" w:rsidRDefault="00195010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195010" w:rsidRDefault="00195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60"/>
    <w:rsid w:val="001079B5"/>
    <w:rsid w:val="001351A9"/>
    <w:rsid w:val="00195010"/>
    <w:rsid w:val="00250D6F"/>
    <w:rsid w:val="002638FD"/>
    <w:rsid w:val="002719D5"/>
    <w:rsid w:val="002771D1"/>
    <w:rsid w:val="00282C6D"/>
    <w:rsid w:val="00315C54"/>
    <w:rsid w:val="00367F74"/>
    <w:rsid w:val="0043060D"/>
    <w:rsid w:val="004C403F"/>
    <w:rsid w:val="00500C0D"/>
    <w:rsid w:val="005E3237"/>
    <w:rsid w:val="006E0AC6"/>
    <w:rsid w:val="006F129B"/>
    <w:rsid w:val="00700373"/>
    <w:rsid w:val="00741856"/>
    <w:rsid w:val="00764D84"/>
    <w:rsid w:val="008041DE"/>
    <w:rsid w:val="009A0350"/>
    <w:rsid w:val="00A42598"/>
    <w:rsid w:val="00A920AE"/>
    <w:rsid w:val="00AB29B6"/>
    <w:rsid w:val="00B279D7"/>
    <w:rsid w:val="00B668D5"/>
    <w:rsid w:val="00BA5F60"/>
    <w:rsid w:val="00CD004F"/>
    <w:rsid w:val="00D4667C"/>
    <w:rsid w:val="00E02E05"/>
    <w:rsid w:val="00EA11EB"/>
    <w:rsid w:val="00F4402D"/>
    <w:rsid w:val="00FE2E2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A5F60"/>
    <w:rPr>
      <w:rFonts w:eastAsia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uiPriority w:val="99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BA5F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1D1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1D1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C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159</Words>
  <Characters>1210</Characters>
  <Application>Microsoft Office Outlook</Application>
  <DocSecurity>0</DocSecurity>
  <Lines>0</Lines>
  <Paragraphs>0</Paragraphs>
  <ScaleCrop>false</ScaleCrop>
  <Manager>Agnis Driksna</Manager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iepirkuma „Autoceļa A8 Rīga – Jelgava – Lietuvas robeža (Meitene) 49,378 – 60,00 km segas rekonstrukcija” atklāta konkursa nolikuma projekta, līguma projekta un tehniskās specifikācijas atbilstību valsts interesēm”</dc:title>
  <dc:subject>Ministru kabineta sēdes protokollēmuma projekts</dc:subject>
  <dc:creator>J.I.Brasa</dc:creator>
  <cp:keywords/>
  <dc:description>Jolanta.Inga.Brasa@lvceli.lv Agnis.driksna@sam.gov.lv Inguna.Strautmane@sam.gov.lv</dc:description>
  <cp:lastModifiedBy>Baiba Šterna</cp:lastModifiedBy>
  <cp:revision>4</cp:revision>
  <cp:lastPrinted>2013-03-21T14:08:00Z</cp:lastPrinted>
  <dcterms:created xsi:type="dcterms:W3CDTF">2013-04-19T07:15:00Z</dcterms:created>
  <dcterms:modified xsi:type="dcterms:W3CDTF">2013-04-19T08:30:00Z</dcterms:modified>
</cp:coreProperties>
</file>