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5D" w:rsidRPr="00EE2E2D" w:rsidRDefault="0089315D" w:rsidP="0089315D">
      <w:pPr>
        <w:ind w:firstLine="0"/>
        <w:jc w:val="center"/>
        <w:rPr>
          <w:b/>
          <w:sz w:val="28"/>
          <w:szCs w:val="28"/>
          <w:lang w:eastAsia="lv-LV"/>
        </w:rPr>
      </w:pPr>
    </w:p>
    <w:p w:rsidR="0070696B" w:rsidRPr="00EE2E2D" w:rsidRDefault="0070696B" w:rsidP="0089315D">
      <w:pPr>
        <w:ind w:firstLine="0"/>
        <w:jc w:val="center"/>
        <w:rPr>
          <w:b/>
          <w:sz w:val="28"/>
          <w:szCs w:val="28"/>
          <w:lang w:eastAsia="lv-LV"/>
        </w:rPr>
      </w:pPr>
    </w:p>
    <w:p w:rsidR="0089315D" w:rsidRPr="00EE2E2D" w:rsidRDefault="0089315D" w:rsidP="0089315D">
      <w:pPr>
        <w:ind w:firstLine="0"/>
        <w:jc w:val="center"/>
        <w:rPr>
          <w:b/>
          <w:sz w:val="28"/>
          <w:szCs w:val="28"/>
          <w:lang w:eastAsia="lv-LV"/>
        </w:rPr>
      </w:pPr>
      <w:r w:rsidRPr="00EE2E2D">
        <w:rPr>
          <w:b/>
          <w:sz w:val="28"/>
          <w:szCs w:val="28"/>
          <w:lang w:eastAsia="lv-LV"/>
        </w:rPr>
        <w:t>Ministru kabineta noteikumu projekta „Grozījum</w:t>
      </w:r>
      <w:r w:rsidR="00E96A79" w:rsidRPr="00EE2E2D">
        <w:rPr>
          <w:b/>
          <w:sz w:val="28"/>
          <w:szCs w:val="28"/>
          <w:lang w:eastAsia="lv-LV"/>
        </w:rPr>
        <w:t>i</w:t>
      </w:r>
      <w:r w:rsidRPr="00EE2E2D">
        <w:rPr>
          <w:b/>
          <w:sz w:val="28"/>
          <w:szCs w:val="28"/>
          <w:lang w:eastAsia="lv-LV"/>
        </w:rPr>
        <w:t xml:space="preserve"> Ministru kabineta 2008. gada 11. marta noteikumos Nr. 173 „</w:t>
      </w:r>
      <w:r w:rsidRPr="00EE2E2D">
        <w:rPr>
          <w:b/>
          <w:bCs/>
          <w:color w:val="000000"/>
          <w:sz w:val="28"/>
          <w:szCs w:val="28"/>
        </w:rPr>
        <w:t>Valsts pamatbudžeta valsts autoceļu fonda programmai piešķirto līdzekļu izlietošanas kārtība</w:t>
      </w:r>
      <w:r w:rsidRPr="00EE2E2D">
        <w:rPr>
          <w:b/>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EE2E2D">
          <w:rPr>
            <w:b/>
            <w:sz w:val="28"/>
            <w:szCs w:val="28"/>
            <w:lang w:eastAsia="lv-LV"/>
          </w:rPr>
          <w:t>ziņojums</w:t>
        </w:r>
      </w:smartTag>
      <w:r w:rsidRPr="00EE2E2D">
        <w:rPr>
          <w:b/>
          <w:sz w:val="28"/>
          <w:szCs w:val="28"/>
          <w:lang w:eastAsia="lv-LV"/>
        </w:rPr>
        <w:t xml:space="preserve"> (anotācija)</w:t>
      </w:r>
    </w:p>
    <w:p w:rsidR="0089315D" w:rsidRPr="00EE2E2D" w:rsidRDefault="0089315D" w:rsidP="0089315D">
      <w:pPr>
        <w:ind w:firstLine="0"/>
        <w:rPr>
          <w:sz w:val="28"/>
          <w:szCs w:val="28"/>
          <w:lang w:eastAsia="lv-LV"/>
        </w:rPr>
      </w:pPr>
    </w:p>
    <w:p w:rsidR="0089315D" w:rsidRPr="00EE2E2D" w:rsidRDefault="0089315D" w:rsidP="0089315D">
      <w:pPr>
        <w:ind w:firstLine="0"/>
        <w:rPr>
          <w:sz w:val="28"/>
          <w:szCs w:val="28"/>
          <w:lang w:eastAsia="lv-LV"/>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
        <w:gridCol w:w="2245"/>
        <w:gridCol w:w="6275"/>
      </w:tblGrid>
      <w:tr w:rsidR="0089315D" w:rsidRPr="00EE2E2D" w:rsidTr="004374AB">
        <w:trPr>
          <w:tblCellSpacing w:w="0" w:type="dxa"/>
        </w:trPr>
        <w:tc>
          <w:tcPr>
            <w:tcW w:w="9081" w:type="dxa"/>
            <w:gridSpan w:val="3"/>
            <w:tcBorders>
              <w:top w:val="single" w:sz="4" w:space="0" w:color="auto"/>
              <w:left w:val="single" w:sz="4" w:space="0" w:color="auto"/>
              <w:bottom w:val="single" w:sz="4" w:space="0" w:color="auto"/>
              <w:right w:val="single" w:sz="4" w:space="0" w:color="auto"/>
            </w:tcBorders>
            <w:vAlign w:val="center"/>
          </w:tcPr>
          <w:p w:rsidR="0089315D" w:rsidRPr="00EE2E2D" w:rsidRDefault="0089315D" w:rsidP="004374AB">
            <w:pPr>
              <w:ind w:firstLine="0"/>
              <w:jc w:val="center"/>
              <w:rPr>
                <w:sz w:val="26"/>
                <w:szCs w:val="26"/>
                <w:lang w:eastAsia="lv-LV"/>
              </w:rPr>
            </w:pPr>
            <w:r w:rsidRPr="00EE2E2D">
              <w:rPr>
                <w:b/>
                <w:bCs/>
                <w:sz w:val="26"/>
                <w:szCs w:val="26"/>
                <w:lang w:eastAsia="lv-LV"/>
              </w:rPr>
              <w:t>I. Tiesību akta projekta izstrādes nepieciešamība</w:t>
            </w:r>
          </w:p>
        </w:tc>
      </w:tr>
      <w:tr w:rsidR="0089315D" w:rsidRPr="00EE2E2D" w:rsidTr="004374AB">
        <w:trPr>
          <w:trHeight w:val="630"/>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sz w:val="26"/>
                <w:szCs w:val="26"/>
                <w:lang w:eastAsia="lv-LV"/>
              </w:rPr>
            </w:pPr>
            <w:r w:rsidRPr="00EE2E2D">
              <w:rPr>
                <w:sz w:val="26"/>
                <w:szCs w:val="26"/>
                <w:lang w:eastAsia="lv-LV"/>
              </w:rPr>
              <w:t>1.</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sz w:val="26"/>
                <w:szCs w:val="26"/>
                <w:lang w:eastAsia="lv-LV"/>
              </w:rPr>
            </w:pPr>
            <w:r w:rsidRPr="00EE2E2D">
              <w:rPr>
                <w:sz w:val="26"/>
                <w:szCs w:val="26"/>
                <w:lang w:eastAsia="lv-LV"/>
              </w:rPr>
              <w:t>Pamatojums</w:t>
            </w:r>
          </w:p>
        </w:tc>
        <w:tc>
          <w:tcPr>
            <w:tcW w:w="6387" w:type="dxa"/>
            <w:tcBorders>
              <w:top w:val="single" w:sz="4" w:space="0" w:color="auto"/>
              <w:left w:val="single" w:sz="4" w:space="0" w:color="auto"/>
              <w:bottom w:val="single" w:sz="4" w:space="0" w:color="auto"/>
              <w:right w:val="single" w:sz="4" w:space="0" w:color="auto"/>
            </w:tcBorders>
          </w:tcPr>
          <w:p w:rsidR="0089315D" w:rsidRPr="00EE2E2D" w:rsidRDefault="00EE2E2D" w:rsidP="005B360A">
            <w:pPr>
              <w:ind w:firstLine="0"/>
              <w:jc w:val="both"/>
              <w:rPr>
                <w:color w:val="000000"/>
                <w:sz w:val="26"/>
                <w:szCs w:val="26"/>
                <w:lang w:eastAsia="lv-LV"/>
              </w:rPr>
            </w:pPr>
            <w:r w:rsidRPr="00EE2E2D">
              <w:rPr>
                <w:i/>
                <w:sz w:val="26"/>
                <w:szCs w:val="26"/>
              </w:rPr>
              <w:t>Euro</w:t>
            </w:r>
            <w:r w:rsidRPr="00EE2E2D">
              <w:rPr>
                <w:sz w:val="26"/>
                <w:szCs w:val="26"/>
              </w:rPr>
              <w:t xml:space="preserve"> ieviešanas kārtības likuma 30.panta pirmā daļa,  Ministru kabineta 2012.gada 27.jūnija rīkojuma Nr.282 „Par „Koncepciju par normatīvo aktu sakārtošanu saistībā ar eiro ieviešanu Latvijā”” 7.1.apakšpunkts </w:t>
            </w:r>
            <w:r w:rsidRPr="00EE2E2D">
              <w:rPr>
                <w:color w:val="000000"/>
                <w:sz w:val="26"/>
                <w:szCs w:val="26"/>
              </w:rPr>
              <w:t xml:space="preserve">un Latvijas Nacionālā </w:t>
            </w:r>
            <w:r w:rsidRPr="00EE2E2D">
              <w:rPr>
                <w:i/>
                <w:color w:val="000000"/>
                <w:sz w:val="26"/>
                <w:szCs w:val="26"/>
              </w:rPr>
              <w:t>euro</w:t>
            </w:r>
            <w:r w:rsidRPr="00EE2E2D">
              <w:rPr>
                <w:color w:val="000000"/>
                <w:sz w:val="26"/>
                <w:szCs w:val="26"/>
              </w:rPr>
              <w:t xml:space="preserve"> ieviešanas plāna (apstiprināts ar Ministru kabineta 2013.gada 4.aprīļa rīkojumu Nr.136) 1.pielikuma J2.2 pasākums.</w:t>
            </w:r>
          </w:p>
        </w:tc>
      </w:tr>
      <w:tr w:rsidR="0089315D" w:rsidRPr="00EE2E2D" w:rsidTr="004374AB">
        <w:trPr>
          <w:trHeight w:val="472"/>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color w:val="000000"/>
                <w:sz w:val="26"/>
                <w:szCs w:val="26"/>
                <w:lang w:eastAsia="lv-LV"/>
              </w:rPr>
            </w:pPr>
            <w:r w:rsidRPr="00EE2E2D">
              <w:rPr>
                <w:color w:val="000000"/>
                <w:sz w:val="26"/>
                <w:szCs w:val="26"/>
                <w:lang w:eastAsia="lv-LV"/>
              </w:rPr>
              <w:t>2.</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color w:val="000000"/>
                <w:sz w:val="26"/>
                <w:szCs w:val="26"/>
                <w:lang w:eastAsia="lv-LV"/>
              </w:rPr>
            </w:pPr>
            <w:r w:rsidRPr="00EE2E2D">
              <w:rPr>
                <w:color w:val="000000"/>
                <w:sz w:val="26"/>
                <w:szCs w:val="26"/>
                <w:lang w:eastAsia="lv-LV"/>
              </w:rPr>
              <w:t>Pašreizējā situācija un problēmas</w:t>
            </w:r>
          </w:p>
        </w:tc>
        <w:tc>
          <w:tcPr>
            <w:tcW w:w="6387" w:type="dxa"/>
            <w:tcBorders>
              <w:top w:val="single" w:sz="4" w:space="0" w:color="auto"/>
              <w:left w:val="single" w:sz="4" w:space="0" w:color="auto"/>
              <w:bottom w:val="single" w:sz="4" w:space="0" w:color="auto"/>
              <w:right w:val="single" w:sz="4" w:space="0" w:color="auto"/>
            </w:tcBorders>
          </w:tcPr>
          <w:p w:rsidR="0089315D" w:rsidRPr="00EE2E2D" w:rsidRDefault="00A72903" w:rsidP="00F40927">
            <w:pPr>
              <w:pStyle w:val="naiskr"/>
              <w:spacing w:before="0" w:after="0"/>
              <w:jc w:val="both"/>
              <w:rPr>
                <w:color w:val="000000"/>
                <w:sz w:val="26"/>
                <w:szCs w:val="26"/>
              </w:rPr>
            </w:pPr>
            <w:r w:rsidRPr="00EE2E2D">
              <w:rPr>
                <w:sz w:val="26"/>
                <w:szCs w:val="26"/>
              </w:rPr>
              <w:t xml:space="preserve">Ņemot vērā, ka ar 2014. gada 1. janvāri Latvijā plānots ieviest </w:t>
            </w:r>
            <w:r w:rsidRPr="00EE2E2D">
              <w:rPr>
                <w:i/>
                <w:sz w:val="26"/>
                <w:szCs w:val="26"/>
              </w:rPr>
              <w:t>euro</w:t>
            </w:r>
            <w:r w:rsidRPr="00EE2E2D">
              <w:rPr>
                <w:sz w:val="26"/>
                <w:szCs w:val="26"/>
              </w:rPr>
              <w:t>, ir nepieciešams veikt grozījumus Ministru kabineta 2008. gada 11. marta noteikumos Nr. 173 „Valsts pamatbudžeta valsts autoceļu fonda programmai piešķirto līdzekļu izlietošanas kārtība”</w:t>
            </w:r>
            <w:r w:rsidR="00C84375" w:rsidRPr="00EE2E2D">
              <w:rPr>
                <w:sz w:val="26"/>
                <w:szCs w:val="26"/>
              </w:rPr>
              <w:t xml:space="preserve"> (turpmāk – Noteikumi)</w:t>
            </w:r>
            <w:r w:rsidRPr="00EE2E2D">
              <w:rPr>
                <w:sz w:val="26"/>
                <w:szCs w:val="26"/>
              </w:rPr>
              <w:t xml:space="preserve">, aizstājot tajā latus ar </w:t>
            </w:r>
            <w:r w:rsidRPr="00EE2E2D">
              <w:rPr>
                <w:i/>
                <w:sz w:val="26"/>
                <w:szCs w:val="26"/>
              </w:rPr>
              <w:t>euro</w:t>
            </w:r>
            <w:r w:rsidRPr="00EE2E2D">
              <w:rPr>
                <w:sz w:val="26"/>
                <w:szCs w:val="26"/>
              </w:rPr>
              <w:t>.</w:t>
            </w:r>
          </w:p>
        </w:tc>
      </w:tr>
      <w:tr w:rsidR="0089315D" w:rsidRPr="00EE2E2D" w:rsidTr="004374AB">
        <w:trPr>
          <w:trHeight w:val="1071"/>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sz w:val="26"/>
                <w:szCs w:val="26"/>
                <w:lang w:eastAsia="lv-LV"/>
              </w:rPr>
            </w:pPr>
            <w:r w:rsidRPr="00EE2E2D">
              <w:rPr>
                <w:sz w:val="26"/>
                <w:szCs w:val="26"/>
                <w:lang w:eastAsia="lv-LV"/>
              </w:rPr>
              <w:t>3.</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sz w:val="26"/>
                <w:szCs w:val="26"/>
                <w:lang w:eastAsia="lv-LV"/>
              </w:rPr>
            </w:pPr>
            <w:r w:rsidRPr="00EE2E2D">
              <w:rPr>
                <w:sz w:val="26"/>
                <w:szCs w:val="26"/>
                <w:lang w:eastAsia="lv-LV"/>
              </w:rPr>
              <w:t>Saistītie politikas ietekmes novērtējumi un pētījumi</w:t>
            </w:r>
          </w:p>
        </w:tc>
        <w:tc>
          <w:tcPr>
            <w:tcW w:w="6387"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sz w:val="26"/>
                <w:szCs w:val="26"/>
                <w:lang w:eastAsia="lv-LV"/>
              </w:rPr>
            </w:pPr>
            <w:r w:rsidRPr="00EE2E2D">
              <w:rPr>
                <w:sz w:val="26"/>
                <w:szCs w:val="26"/>
                <w:lang w:eastAsia="lv-LV"/>
              </w:rPr>
              <w:t>Projekts šo jomu neskar.</w:t>
            </w:r>
          </w:p>
        </w:tc>
      </w:tr>
      <w:tr w:rsidR="0089315D" w:rsidRPr="00EE2E2D" w:rsidTr="004374AB">
        <w:trPr>
          <w:trHeight w:val="384"/>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color w:val="000000"/>
                <w:sz w:val="26"/>
                <w:szCs w:val="26"/>
                <w:lang w:eastAsia="lv-LV"/>
              </w:rPr>
            </w:pPr>
            <w:r w:rsidRPr="00EE2E2D">
              <w:rPr>
                <w:color w:val="000000"/>
                <w:sz w:val="26"/>
                <w:szCs w:val="26"/>
                <w:lang w:eastAsia="lv-LV"/>
              </w:rPr>
              <w:t>4.</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color w:val="000000"/>
                <w:sz w:val="26"/>
                <w:szCs w:val="26"/>
                <w:lang w:eastAsia="lv-LV"/>
              </w:rPr>
            </w:pPr>
            <w:r w:rsidRPr="00EE2E2D">
              <w:rPr>
                <w:color w:val="000000"/>
                <w:sz w:val="26"/>
                <w:szCs w:val="26"/>
                <w:lang w:eastAsia="lv-LV"/>
              </w:rPr>
              <w:t>Tiesiskā regulējuma mērķis un būtība</w:t>
            </w:r>
          </w:p>
        </w:tc>
        <w:tc>
          <w:tcPr>
            <w:tcW w:w="6387" w:type="dxa"/>
            <w:tcBorders>
              <w:top w:val="single" w:sz="4" w:space="0" w:color="auto"/>
              <w:left w:val="single" w:sz="4" w:space="0" w:color="auto"/>
              <w:bottom w:val="single" w:sz="4" w:space="0" w:color="auto"/>
              <w:right w:val="single" w:sz="4" w:space="0" w:color="auto"/>
            </w:tcBorders>
          </w:tcPr>
          <w:p w:rsidR="00A72903" w:rsidRPr="00EE2E2D" w:rsidRDefault="00A72903" w:rsidP="00A72903">
            <w:pPr>
              <w:pStyle w:val="naiskr"/>
              <w:spacing w:before="0" w:after="0"/>
              <w:jc w:val="both"/>
              <w:rPr>
                <w:color w:val="000000" w:themeColor="text1"/>
                <w:sz w:val="26"/>
                <w:szCs w:val="26"/>
              </w:rPr>
            </w:pPr>
            <w:r w:rsidRPr="00EE2E2D">
              <w:rPr>
                <w:sz w:val="26"/>
                <w:szCs w:val="26"/>
              </w:rPr>
              <w:t xml:space="preserve">Šis projekts paredz aizstāt attiecīgajā normatīvajā aktā latus ar </w:t>
            </w:r>
            <w:r w:rsidRPr="00EE2E2D">
              <w:rPr>
                <w:i/>
                <w:sz w:val="26"/>
                <w:szCs w:val="26"/>
              </w:rPr>
              <w:t>euro</w:t>
            </w:r>
            <w:r w:rsidRPr="00EE2E2D">
              <w:rPr>
                <w:sz w:val="26"/>
                <w:szCs w:val="26"/>
              </w:rPr>
              <w:t xml:space="preserve"> atbilstoši </w:t>
            </w:r>
            <w:r w:rsidRPr="00EE2E2D">
              <w:rPr>
                <w:i/>
                <w:color w:val="000000" w:themeColor="text1"/>
                <w:sz w:val="26"/>
                <w:szCs w:val="26"/>
              </w:rPr>
              <w:t xml:space="preserve">Euro </w:t>
            </w:r>
            <w:r w:rsidRPr="00EE2E2D">
              <w:rPr>
                <w:color w:val="000000" w:themeColor="text1"/>
                <w:sz w:val="26"/>
                <w:szCs w:val="26"/>
              </w:rPr>
              <w:t xml:space="preserve">ieviešanas kārtības likuma </w:t>
            </w:r>
            <w:r w:rsidR="00BF6408">
              <w:rPr>
                <w:color w:val="000000" w:themeColor="text1"/>
                <w:sz w:val="26"/>
                <w:szCs w:val="26"/>
              </w:rPr>
              <w:t>6</w:t>
            </w:r>
            <w:r w:rsidR="00EA17D8">
              <w:rPr>
                <w:color w:val="000000" w:themeColor="text1"/>
                <w:sz w:val="26"/>
                <w:szCs w:val="26"/>
              </w:rPr>
              <w:t>.</w:t>
            </w:r>
            <w:r w:rsidR="00345113" w:rsidRPr="00EE2E2D">
              <w:rPr>
                <w:color w:val="000000" w:themeColor="text1"/>
                <w:sz w:val="26"/>
                <w:szCs w:val="26"/>
              </w:rPr>
              <w:t>pant</w:t>
            </w:r>
            <w:r w:rsidR="00BF6408">
              <w:rPr>
                <w:color w:val="000000" w:themeColor="text1"/>
                <w:sz w:val="26"/>
                <w:szCs w:val="26"/>
              </w:rPr>
              <w:t>ā</w:t>
            </w:r>
            <w:r w:rsidR="00EA17D8">
              <w:rPr>
                <w:color w:val="000000" w:themeColor="text1"/>
                <w:sz w:val="26"/>
                <w:szCs w:val="26"/>
              </w:rPr>
              <w:t xml:space="preserve"> un 32.pantā</w:t>
            </w:r>
            <w:r w:rsidR="00BF6408">
              <w:rPr>
                <w:color w:val="000000" w:themeColor="text1"/>
                <w:sz w:val="26"/>
                <w:szCs w:val="26"/>
              </w:rPr>
              <w:t xml:space="preserve"> </w:t>
            </w:r>
            <w:r w:rsidRPr="00EE2E2D">
              <w:rPr>
                <w:color w:val="000000" w:themeColor="text1"/>
                <w:sz w:val="26"/>
                <w:szCs w:val="26"/>
              </w:rPr>
              <w:t>paredzētajiem principiem.</w:t>
            </w:r>
          </w:p>
          <w:p w:rsidR="0089315D" w:rsidRPr="00EE2E2D" w:rsidRDefault="00A72903" w:rsidP="00A72903">
            <w:pPr>
              <w:ind w:right="26" w:firstLine="0"/>
              <w:jc w:val="both"/>
              <w:rPr>
                <w:color w:val="000000"/>
                <w:sz w:val="26"/>
                <w:szCs w:val="26"/>
                <w:lang w:eastAsia="lv-LV"/>
              </w:rPr>
            </w:pPr>
            <w:r w:rsidRPr="00EE2E2D">
              <w:rPr>
                <w:color w:val="000000" w:themeColor="text1"/>
                <w:sz w:val="26"/>
                <w:szCs w:val="26"/>
              </w:rPr>
              <w:t xml:space="preserve">Grozītās tiesību normas </w:t>
            </w:r>
            <w:r w:rsidRPr="00EE2E2D">
              <w:rPr>
                <w:i/>
                <w:color w:val="000000" w:themeColor="text1"/>
                <w:sz w:val="26"/>
                <w:szCs w:val="26"/>
              </w:rPr>
              <w:t xml:space="preserve">euro </w:t>
            </w:r>
            <w:r w:rsidRPr="00EE2E2D">
              <w:rPr>
                <w:color w:val="000000" w:themeColor="text1"/>
                <w:sz w:val="26"/>
                <w:szCs w:val="26"/>
              </w:rPr>
              <w:t>valūtā nav personām nelabvēlīgākas par sākotnējo tiesību normu latos un nerada vērā ņemamu negatīvu ietekmi uz valsts budžetu.</w:t>
            </w:r>
          </w:p>
        </w:tc>
      </w:tr>
      <w:tr w:rsidR="0089315D" w:rsidRPr="00EE2E2D" w:rsidTr="004374AB">
        <w:trPr>
          <w:trHeight w:val="476"/>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color w:val="000000"/>
                <w:sz w:val="26"/>
                <w:szCs w:val="26"/>
                <w:lang w:eastAsia="lv-LV"/>
              </w:rPr>
            </w:pPr>
            <w:r w:rsidRPr="00EE2E2D">
              <w:rPr>
                <w:color w:val="000000"/>
                <w:sz w:val="26"/>
                <w:szCs w:val="26"/>
                <w:lang w:eastAsia="lv-LV"/>
              </w:rPr>
              <w:t>5.</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color w:val="000000"/>
                <w:sz w:val="26"/>
                <w:szCs w:val="26"/>
                <w:lang w:eastAsia="lv-LV"/>
              </w:rPr>
            </w:pPr>
            <w:r w:rsidRPr="00EE2E2D">
              <w:rPr>
                <w:color w:val="000000"/>
                <w:sz w:val="26"/>
                <w:szCs w:val="26"/>
                <w:lang w:eastAsia="lv-LV"/>
              </w:rPr>
              <w:t>Projekta izstrādē iesaistītās institūcijas</w:t>
            </w:r>
          </w:p>
        </w:tc>
        <w:tc>
          <w:tcPr>
            <w:tcW w:w="6387" w:type="dxa"/>
            <w:tcBorders>
              <w:top w:val="single" w:sz="4" w:space="0" w:color="auto"/>
              <w:left w:val="single" w:sz="4" w:space="0" w:color="auto"/>
              <w:bottom w:val="single" w:sz="4" w:space="0" w:color="auto"/>
              <w:right w:val="single" w:sz="4" w:space="0" w:color="auto"/>
            </w:tcBorders>
          </w:tcPr>
          <w:p w:rsidR="0089315D" w:rsidRPr="00EE2E2D" w:rsidRDefault="00761806" w:rsidP="004374AB">
            <w:pPr>
              <w:ind w:firstLine="0"/>
              <w:jc w:val="both"/>
              <w:rPr>
                <w:color w:val="000000"/>
                <w:sz w:val="26"/>
                <w:szCs w:val="26"/>
                <w:lang w:eastAsia="lv-LV"/>
              </w:rPr>
            </w:pPr>
            <w:r w:rsidRPr="00EE2E2D">
              <w:rPr>
                <w:color w:val="000000"/>
                <w:sz w:val="26"/>
                <w:szCs w:val="26"/>
                <w:lang w:eastAsia="lv-LV"/>
              </w:rPr>
              <w:t>Nav attiecināms.</w:t>
            </w:r>
          </w:p>
        </w:tc>
      </w:tr>
      <w:tr w:rsidR="0089315D" w:rsidRPr="00EE2E2D" w:rsidTr="004374AB">
        <w:trPr>
          <w:trHeight w:val="1340"/>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color w:val="000000"/>
                <w:sz w:val="26"/>
                <w:szCs w:val="26"/>
                <w:lang w:eastAsia="lv-LV"/>
              </w:rPr>
            </w:pPr>
            <w:r w:rsidRPr="00EE2E2D">
              <w:rPr>
                <w:color w:val="000000"/>
                <w:sz w:val="26"/>
                <w:szCs w:val="26"/>
                <w:lang w:eastAsia="lv-LV"/>
              </w:rPr>
              <w:t>6.</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color w:val="000000"/>
                <w:sz w:val="26"/>
                <w:szCs w:val="26"/>
                <w:lang w:eastAsia="lv-LV"/>
              </w:rPr>
            </w:pPr>
            <w:r w:rsidRPr="00EE2E2D">
              <w:rPr>
                <w:color w:val="000000"/>
                <w:sz w:val="26"/>
                <w:szCs w:val="26"/>
                <w:lang w:eastAsia="lv-LV"/>
              </w:rPr>
              <w:t>Iemesli, kādēļ netika nodrošināta sabiedrības līdzdalība</w:t>
            </w:r>
          </w:p>
        </w:tc>
        <w:tc>
          <w:tcPr>
            <w:tcW w:w="6387" w:type="dxa"/>
            <w:tcBorders>
              <w:top w:val="single" w:sz="4" w:space="0" w:color="auto"/>
              <w:left w:val="single" w:sz="4" w:space="0" w:color="auto"/>
              <w:bottom w:val="single" w:sz="4" w:space="0" w:color="auto"/>
              <w:right w:val="single" w:sz="4" w:space="0" w:color="auto"/>
            </w:tcBorders>
          </w:tcPr>
          <w:p w:rsidR="00A72903" w:rsidRPr="00EE2E2D" w:rsidRDefault="00A72903" w:rsidP="00A72903">
            <w:pPr>
              <w:pStyle w:val="FootnoteText"/>
              <w:spacing w:after="0" w:line="240" w:lineRule="auto"/>
              <w:jc w:val="both"/>
              <w:rPr>
                <w:rFonts w:ascii="Times New Roman" w:hAnsi="Times New Roman"/>
                <w:sz w:val="26"/>
                <w:szCs w:val="26"/>
              </w:rPr>
            </w:pPr>
            <w:r w:rsidRPr="00EE2E2D">
              <w:rPr>
                <w:rFonts w:ascii="Times New Roman" w:hAnsi="Times New Roman"/>
                <w:sz w:val="26"/>
                <w:szCs w:val="26"/>
              </w:rPr>
              <w:t xml:space="preserve">Sabiedrības līdzdalība projekta izstrādē netika nodrošināta, jo projekts nemaina pastāvošo tiesisko regulējumu pēc būtības. </w:t>
            </w:r>
          </w:p>
          <w:p w:rsidR="0089315D" w:rsidRPr="00EE2E2D" w:rsidRDefault="0089315D" w:rsidP="004374AB">
            <w:pPr>
              <w:ind w:firstLine="0"/>
              <w:jc w:val="both"/>
              <w:rPr>
                <w:color w:val="000000"/>
                <w:sz w:val="26"/>
                <w:szCs w:val="26"/>
                <w:lang w:eastAsia="lv-LV"/>
              </w:rPr>
            </w:pPr>
          </w:p>
        </w:tc>
      </w:tr>
      <w:tr w:rsidR="0089315D" w:rsidRPr="00EE2E2D" w:rsidTr="004374AB">
        <w:trPr>
          <w:tblCellSpacing w:w="0" w:type="dxa"/>
        </w:trPr>
        <w:tc>
          <w:tcPr>
            <w:tcW w:w="426"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jc w:val="center"/>
              <w:rPr>
                <w:sz w:val="26"/>
                <w:szCs w:val="26"/>
                <w:lang w:eastAsia="lv-LV"/>
              </w:rPr>
            </w:pPr>
            <w:r w:rsidRPr="00EE2E2D">
              <w:rPr>
                <w:sz w:val="26"/>
                <w:szCs w:val="26"/>
                <w:lang w:eastAsia="lv-LV"/>
              </w:rPr>
              <w:t>7.</w:t>
            </w:r>
          </w:p>
        </w:tc>
        <w:tc>
          <w:tcPr>
            <w:tcW w:w="2268" w:type="dxa"/>
            <w:tcBorders>
              <w:top w:val="single" w:sz="4" w:space="0" w:color="auto"/>
              <w:left w:val="single" w:sz="4" w:space="0" w:color="auto"/>
              <w:bottom w:val="single" w:sz="4" w:space="0" w:color="auto"/>
              <w:right w:val="single" w:sz="4" w:space="0" w:color="auto"/>
            </w:tcBorders>
          </w:tcPr>
          <w:p w:rsidR="0089315D" w:rsidRPr="00EE2E2D" w:rsidRDefault="0089315D" w:rsidP="004374AB">
            <w:pPr>
              <w:ind w:firstLine="0"/>
              <w:rPr>
                <w:sz w:val="26"/>
                <w:szCs w:val="26"/>
                <w:lang w:eastAsia="lv-LV"/>
              </w:rPr>
            </w:pPr>
            <w:r w:rsidRPr="00EE2E2D">
              <w:rPr>
                <w:sz w:val="26"/>
                <w:szCs w:val="26"/>
                <w:lang w:eastAsia="lv-LV"/>
              </w:rPr>
              <w:t>Cita informācija</w:t>
            </w:r>
          </w:p>
        </w:tc>
        <w:tc>
          <w:tcPr>
            <w:tcW w:w="6387" w:type="dxa"/>
            <w:tcBorders>
              <w:top w:val="single" w:sz="4" w:space="0" w:color="auto"/>
              <w:left w:val="single" w:sz="4" w:space="0" w:color="auto"/>
              <w:bottom w:val="single" w:sz="4" w:space="0" w:color="auto"/>
              <w:right w:val="single" w:sz="4" w:space="0" w:color="auto"/>
            </w:tcBorders>
          </w:tcPr>
          <w:p w:rsidR="0089315D" w:rsidRPr="00EE2E2D" w:rsidRDefault="00761806" w:rsidP="004D3285">
            <w:pPr>
              <w:pStyle w:val="naiskr"/>
              <w:spacing w:before="0" w:after="0"/>
              <w:jc w:val="both"/>
              <w:rPr>
                <w:sz w:val="26"/>
                <w:szCs w:val="26"/>
              </w:rPr>
            </w:pPr>
            <w:r w:rsidRPr="00EE2E2D">
              <w:rPr>
                <w:sz w:val="26"/>
                <w:szCs w:val="26"/>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tc>
      </w:tr>
    </w:tbl>
    <w:p w:rsidR="0089315D" w:rsidRPr="00EE2E2D" w:rsidRDefault="0089315D" w:rsidP="0089315D">
      <w:pPr>
        <w:ind w:firstLine="0"/>
        <w:rPr>
          <w:sz w:val="26"/>
          <w:szCs w:val="26"/>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
        <w:gridCol w:w="2444"/>
        <w:gridCol w:w="6019"/>
      </w:tblGrid>
      <w:tr w:rsidR="00421A38" w:rsidRPr="00EE2E2D" w:rsidTr="000400A8">
        <w:trPr>
          <w:tblCellSpacing w:w="0" w:type="dxa"/>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21A38" w:rsidRPr="00EE2E2D" w:rsidRDefault="00421A38" w:rsidP="00421A38">
            <w:pPr>
              <w:jc w:val="center"/>
              <w:rPr>
                <w:rFonts w:eastAsia="Times New Roman"/>
                <w:b/>
                <w:sz w:val="26"/>
                <w:szCs w:val="26"/>
              </w:rPr>
            </w:pPr>
            <w:r w:rsidRPr="00EE2E2D">
              <w:rPr>
                <w:rFonts w:eastAsia="Times New Roman"/>
                <w:b/>
                <w:sz w:val="26"/>
                <w:szCs w:val="26"/>
              </w:rPr>
              <w:lastRenderedPageBreak/>
              <w:t>II. Tiesību akta projekta ietekme uz sabiedrību</w:t>
            </w:r>
          </w:p>
        </w:tc>
      </w:tr>
      <w:tr w:rsidR="00421A38" w:rsidRPr="00EE2E2D" w:rsidTr="000400A8">
        <w:trPr>
          <w:trHeight w:val="467"/>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1.</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Sabiedrības mērķgrupa</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jc w:val="both"/>
              <w:rPr>
                <w:rFonts w:eastAsia="Times New Roman"/>
                <w:sz w:val="26"/>
                <w:szCs w:val="26"/>
              </w:rPr>
            </w:pPr>
            <w:r w:rsidRPr="00EE2E2D">
              <w:rPr>
                <w:rFonts w:eastAsia="Times New Roman"/>
                <w:sz w:val="26"/>
                <w:szCs w:val="26"/>
              </w:rPr>
              <w:t>Pašvaldības.</w:t>
            </w:r>
          </w:p>
        </w:tc>
      </w:tr>
      <w:tr w:rsidR="00421A38" w:rsidRPr="00EE2E2D" w:rsidTr="000400A8">
        <w:trPr>
          <w:trHeight w:val="523"/>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2.</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Citas sabiedrības grupas (bez mērķgrupas), kuras tiesiskais regulējums arī ietekmē vai varētu ietekmēt</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Projekts šo jomu neskar.</w:t>
            </w:r>
          </w:p>
        </w:tc>
      </w:tr>
      <w:tr w:rsidR="00421A38" w:rsidRPr="00EE2E2D" w:rsidTr="000400A8">
        <w:trPr>
          <w:trHeight w:val="517"/>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3.</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Tiesiskā regulējuma finansiālā ietekme</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BF6408">
            <w:pPr>
              <w:ind w:firstLine="0"/>
              <w:jc w:val="both"/>
              <w:rPr>
                <w:rFonts w:eastAsia="Times New Roman"/>
                <w:sz w:val="26"/>
                <w:szCs w:val="26"/>
              </w:rPr>
            </w:pPr>
            <w:r w:rsidRPr="00EE2E2D">
              <w:rPr>
                <w:rFonts w:eastAsia="Times New Roman"/>
                <w:sz w:val="26"/>
                <w:szCs w:val="26"/>
              </w:rPr>
              <w:t xml:space="preserve">Tiesiskais regulējums nerada finansiālu ietekmi, jo noteikumu 46. punkta mērķis ir noteikt pilsētu </w:t>
            </w:r>
            <w:proofErr w:type="spellStart"/>
            <w:r w:rsidRPr="00EE2E2D">
              <w:rPr>
                <w:rFonts w:eastAsia="Times New Roman"/>
                <w:sz w:val="26"/>
                <w:szCs w:val="26"/>
              </w:rPr>
              <w:t>tranzīt</w:t>
            </w:r>
            <w:r w:rsidR="00695176" w:rsidRPr="00EE2E2D">
              <w:rPr>
                <w:rFonts w:eastAsia="Times New Roman"/>
                <w:sz w:val="26"/>
                <w:szCs w:val="26"/>
              </w:rPr>
              <w:t>ielu</w:t>
            </w:r>
            <w:proofErr w:type="spellEnd"/>
            <w:r w:rsidR="00695176" w:rsidRPr="00EE2E2D">
              <w:rPr>
                <w:rFonts w:eastAsia="Times New Roman"/>
                <w:sz w:val="26"/>
                <w:szCs w:val="26"/>
              </w:rPr>
              <w:t xml:space="preserve"> atjaunošanas finansējuma proporciju starp valsts autoceļu fonda programmā paredzēto līdzfinansējumu un pašvaldību līdzfinansējumu atkarībā no plānotā līdzfinansējuma apmēra. </w:t>
            </w:r>
          </w:p>
        </w:tc>
      </w:tr>
      <w:tr w:rsidR="00421A38" w:rsidRPr="00EE2E2D" w:rsidTr="000400A8">
        <w:trPr>
          <w:trHeight w:val="517"/>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4.</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Tiesiskā regulējuma nefinansiālā ietekme</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695176" w:rsidP="00695176">
            <w:pPr>
              <w:ind w:firstLine="0"/>
              <w:jc w:val="both"/>
              <w:rPr>
                <w:rFonts w:eastAsia="Times New Roman"/>
                <w:sz w:val="26"/>
                <w:szCs w:val="26"/>
              </w:rPr>
            </w:pPr>
            <w:r w:rsidRPr="00EE2E2D">
              <w:rPr>
                <w:rFonts w:eastAsia="Times New Roman"/>
                <w:sz w:val="26"/>
                <w:szCs w:val="26"/>
              </w:rPr>
              <w:t>Projekts šo jomu neskar.</w:t>
            </w:r>
          </w:p>
        </w:tc>
      </w:tr>
      <w:tr w:rsidR="00421A38" w:rsidRPr="00EE2E2D" w:rsidTr="000400A8">
        <w:trPr>
          <w:trHeight w:val="531"/>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5.</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Administratīvās procedūras raksturojums</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Projekts šo jomu neskar.</w:t>
            </w:r>
          </w:p>
        </w:tc>
      </w:tr>
      <w:tr w:rsidR="00421A38" w:rsidRPr="00EE2E2D" w:rsidTr="000400A8">
        <w:trPr>
          <w:trHeight w:val="357"/>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6.</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Administratīvo izmaksu monetārs novērtējums</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Projekts šo jomu neskar.</w:t>
            </w:r>
          </w:p>
        </w:tc>
      </w:tr>
      <w:tr w:rsidR="00421A38" w:rsidRPr="00EE2E2D" w:rsidTr="000400A8">
        <w:trPr>
          <w:tblCellSpacing w:w="0" w:type="dxa"/>
        </w:trPr>
        <w:tc>
          <w:tcPr>
            <w:tcW w:w="273"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7.</w:t>
            </w:r>
          </w:p>
        </w:tc>
        <w:tc>
          <w:tcPr>
            <w:tcW w:w="1365"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sz w:val="26"/>
                <w:szCs w:val="26"/>
              </w:rPr>
            </w:pPr>
            <w:r w:rsidRPr="00EE2E2D">
              <w:rPr>
                <w:rFonts w:eastAsia="Times New Roman"/>
                <w:sz w:val="26"/>
                <w:szCs w:val="26"/>
              </w:rPr>
              <w:t>Cita informācija</w:t>
            </w:r>
          </w:p>
        </w:tc>
        <w:tc>
          <w:tcPr>
            <w:tcW w:w="3362" w:type="pct"/>
            <w:tcBorders>
              <w:top w:val="single" w:sz="4" w:space="0" w:color="auto"/>
              <w:left w:val="single" w:sz="4" w:space="0" w:color="auto"/>
              <w:bottom w:val="single" w:sz="4" w:space="0" w:color="auto"/>
              <w:right w:val="single" w:sz="4" w:space="0" w:color="auto"/>
            </w:tcBorders>
            <w:hideMark/>
          </w:tcPr>
          <w:p w:rsidR="00421A38" w:rsidRPr="00EE2E2D" w:rsidRDefault="00421A38" w:rsidP="00421A38">
            <w:pPr>
              <w:ind w:firstLine="0"/>
              <w:rPr>
                <w:rFonts w:eastAsia="Times New Roman"/>
                <w:i/>
                <w:sz w:val="26"/>
                <w:szCs w:val="26"/>
              </w:rPr>
            </w:pPr>
            <w:r w:rsidRPr="00EE2E2D">
              <w:rPr>
                <w:rFonts w:eastAsia="Times New Roman"/>
                <w:sz w:val="26"/>
                <w:szCs w:val="26"/>
              </w:rPr>
              <w:t>Nav.</w:t>
            </w:r>
          </w:p>
        </w:tc>
      </w:tr>
    </w:tbl>
    <w:p w:rsidR="0070696B" w:rsidRPr="00EE2E2D" w:rsidRDefault="0070696B" w:rsidP="0089315D">
      <w:pPr>
        <w:ind w:firstLine="0"/>
        <w:rPr>
          <w:sz w:val="28"/>
          <w:szCs w:val="28"/>
          <w:lang w:eastAsia="lv-LV"/>
        </w:rPr>
      </w:pPr>
    </w:p>
    <w:p w:rsidR="0089315D" w:rsidRPr="00EE2E2D" w:rsidRDefault="0089315D" w:rsidP="0089315D">
      <w:pPr>
        <w:ind w:firstLine="0"/>
        <w:rPr>
          <w:sz w:val="28"/>
          <w:szCs w:val="28"/>
          <w:lang w:eastAsia="lv-LV"/>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320"/>
        <w:gridCol w:w="1346"/>
        <w:gridCol w:w="1349"/>
        <w:gridCol w:w="1350"/>
        <w:gridCol w:w="1223"/>
      </w:tblGrid>
      <w:tr w:rsidR="004D3285" w:rsidRPr="00EE2E2D" w:rsidTr="004374AB">
        <w:trPr>
          <w:trHeight w:val="652"/>
          <w:jc w:val="center"/>
        </w:trPr>
        <w:tc>
          <w:tcPr>
            <w:tcW w:w="9416" w:type="dxa"/>
            <w:gridSpan w:val="6"/>
          </w:tcPr>
          <w:p w:rsidR="004D3285" w:rsidRPr="00EE2E2D" w:rsidRDefault="004D3285" w:rsidP="004374AB">
            <w:pPr>
              <w:pStyle w:val="naisnod"/>
              <w:spacing w:before="0" w:after="0"/>
              <w:rPr>
                <w:i/>
                <w:color w:val="000000" w:themeColor="text1"/>
                <w:sz w:val="28"/>
                <w:szCs w:val="28"/>
              </w:rPr>
            </w:pPr>
            <w:r w:rsidRPr="00EE2E2D">
              <w:rPr>
                <w:color w:val="000000" w:themeColor="text1"/>
                <w:sz w:val="28"/>
                <w:szCs w:val="28"/>
              </w:rPr>
              <w:br w:type="page"/>
              <w:t>III. Tiesību akta projekta ietekme uz valsts budžetu un pašvaldību budžetiem</w:t>
            </w:r>
          </w:p>
        </w:tc>
      </w:tr>
      <w:tr w:rsidR="004D3285" w:rsidRPr="00EE2E2D" w:rsidTr="004374AB">
        <w:trPr>
          <w:jc w:val="center"/>
        </w:trPr>
        <w:tc>
          <w:tcPr>
            <w:tcW w:w="2873" w:type="dxa"/>
            <w:vMerge w:val="restart"/>
            <w:vAlign w:val="center"/>
          </w:tcPr>
          <w:p w:rsidR="004D3285" w:rsidRPr="00EE2E2D" w:rsidRDefault="004D3285" w:rsidP="004374AB">
            <w:pPr>
              <w:pStyle w:val="naisf"/>
              <w:spacing w:before="0" w:after="0"/>
              <w:ind w:firstLine="0"/>
              <w:jc w:val="center"/>
              <w:rPr>
                <w:b/>
                <w:color w:val="000000" w:themeColor="text1"/>
              </w:rPr>
            </w:pPr>
            <w:r w:rsidRPr="00EE2E2D">
              <w:rPr>
                <w:b/>
                <w:color w:val="000000" w:themeColor="text1"/>
              </w:rPr>
              <w:t>Rādītāji</w:t>
            </w:r>
          </w:p>
        </w:tc>
        <w:tc>
          <w:tcPr>
            <w:tcW w:w="2684" w:type="dxa"/>
            <w:gridSpan w:val="2"/>
            <w:vMerge w:val="restart"/>
            <w:vAlign w:val="center"/>
          </w:tcPr>
          <w:p w:rsidR="004D3285" w:rsidRPr="00EE2E2D" w:rsidRDefault="004D3285" w:rsidP="004374AB">
            <w:pPr>
              <w:pStyle w:val="naisf"/>
              <w:spacing w:before="0" w:after="0"/>
              <w:ind w:firstLine="0"/>
              <w:jc w:val="center"/>
              <w:rPr>
                <w:b/>
                <w:color w:val="000000" w:themeColor="text1"/>
              </w:rPr>
            </w:pPr>
            <w:r w:rsidRPr="00EE2E2D">
              <w:rPr>
                <w:b/>
                <w:color w:val="000000" w:themeColor="text1"/>
              </w:rPr>
              <w:t>2013.gads</w:t>
            </w:r>
          </w:p>
        </w:tc>
        <w:tc>
          <w:tcPr>
            <w:tcW w:w="3859" w:type="dxa"/>
            <w:gridSpan w:val="3"/>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 xml:space="preserve">Turpmākie trīs gadi (tūkst. </w:t>
            </w:r>
            <w:r w:rsidRPr="00EE2E2D">
              <w:rPr>
                <w:i/>
                <w:color w:val="000000" w:themeColor="text1"/>
              </w:rPr>
              <w:t>euro</w:t>
            </w:r>
            <w:r w:rsidRPr="00EE2E2D">
              <w:rPr>
                <w:color w:val="000000" w:themeColor="text1"/>
              </w:rPr>
              <w:t>)</w:t>
            </w:r>
          </w:p>
        </w:tc>
      </w:tr>
      <w:tr w:rsidR="004D3285" w:rsidRPr="00EE2E2D" w:rsidTr="004374AB">
        <w:trPr>
          <w:jc w:val="center"/>
        </w:trPr>
        <w:tc>
          <w:tcPr>
            <w:tcW w:w="2873" w:type="dxa"/>
            <w:vMerge/>
            <w:vAlign w:val="center"/>
          </w:tcPr>
          <w:p w:rsidR="004D3285" w:rsidRPr="00EE2E2D" w:rsidRDefault="004D3285" w:rsidP="004374AB">
            <w:pPr>
              <w:pStyle w:val="naisf"/>
              <w:spacing w:before="0" w:after="0"/>
              <w:ind w:firstLine="0"/>
              <w:jc w:val="center"/>
              <w:rPr>
                <w:b/>
                <w:i/>
                <w:color w:val="000000" w:themeColor="text1"/>
              </w:rPr>
            </w:pPr>
          </w:p>
        </w:tc>
        <w:tc>
          <w:tcPr>
            <w:tcW w:w="2684" w:type="dxa"/>
            <w:gridSpan w:val="2"/>
            <w:vMerge/>
            <w:vAlign w:val="center"/>
          </w:tcPr>
          <w:p w:rsidR="004D3285" w:rsidRPr="00EE2E2D" w:rsidRDefault="004D3285" w:rsidP="004374AB">
            <w:pPr>
              <w:pStyle w:val="naisf"/>
              <w:spacing w:before="0" w:after="0"/>
              <w:ind w:firstLine="0"/>
              <w:jc w:val="center"/>
              <w:rPr>
                <w:b/>
                <w:i/>
                <w:color w:val="000000" w:themeColor="text1"/>
              </w:rPr>
            </w:pPr>
          </w:p>
        </w:tc>
        <w:tc>
          <w:tcPr>
            <w:tcW w:w="1354" w:type="dxa"/>
            <w:vAlign w:val="center"/>
          </w:tcPr>
          <w:p w:rsidR="004D3285" w:rsidRPr="00EE2E2D" w:rsidRDefault="004D3285" w:rsidP="004374AB">
            <w:pPr>
              <w:pStyle w:val="naisf"/>
              <w:spacing w:before="0" w:after="0"/>
              <w:ind w:firstLine="0"/>
              <w:jc w:val="center"/>
              <w:rPr>
                <w:b/>
                <w:i/>
                <w:color w:val="000000" w:themeColor="text1"/>
              </w:rPr>
            </w:pPr>
            <w:r w:rsidRPr="00EE2E2D">
              <w:rPr>
                <w:b/>
                <w:color w:val="000000" w:themeColor="text1"/>
              </w:rPr>
              <w:t>2014.gads</w:t>
            </w:r>
          </w:p>
        </w:tc>
        <w:tc>
          <w:tcPr>
            <w:tcW w:w="1355" w:type="dxa"/>
            <w:vAlign w:val="center"/>
          </w:tcPr>
          <w:p w:rsidR="004D3285" w:rsidRPr="00EE2E2D" w:rsidRDefault="004D3285" w:rsidP="004374AB">
            <w:pPr>
              <w:pStyle w:val="naisf"/>
              <w:spacing w:before="0" w:after="0"/>
              <w:ind w:firstLine="0"/>
              <w:jc w:val="center"/>
              <w:rPr>
                <w:b/>
                <w:i/>
                <w:color w:val="000000" w:themeColor="text1"/>
              </w:rPr>
            </w:pPr>
            <w:r w:rsidRPr="00EE2E2D">
              <w:rPr>
                <w:b/>
                <w:color w:val="000000" w:themeColor="text1"/>
              </w:rPr>
              <w:t>2015.gads</w:t>
            </w:r>
          </w:p>
        </w:tc>
        <w:tc>
          <w:tcPr>
            <w:tcW w:w="1150" w:type="dxa"/>
            <w:vAlign w:val="center"/>
          </w:tcPr>
          <w:p w:rsidR="004D3285" w:rsidRPr="00EE2E2D" w:rsidRDefault="004D3285" w:rsidP="004374AB">
            <w:pPr>
              <w:pStyle w:val="naisf"/>
              <w:spacing w:before="0" w:after="0"/>
              <w:ind w:firstLine="0"/>
              <w:jc w:val="center"/>
              <w:rPr>
                <w:b/>
                <w:i/>
                <w:color w:val="000000" w:themeColor="text1"/>
              </w:rPr>
            </w:pPr>
            <w:r w:rsidRPr="00EE2E2D">
              <w:rPr>
                <w:b/>
                <w:color w:val="000000" w:themeColor="text1"/>
              </w:rPr>
              <w:t>2016.gads</w:t>
            </w:r>
          </w:p>
        </w:tc>
      </w:tr>
      <w:tr w:rsidR="004D3285" w:rsidRPr="00EE2E2D" w:rsidTr="004374AB">
        <w:trPr>
          <w:jc w:val="center"/>
        </w:trPr>
        <w:tc>
          <w:tcPr>
            <w:tcW w:w="2873" w:type="dxa"/>
            <w:vMerge/>
            <w:vAlign w:val="center"/>
          </w:tcPr>
          <w:p w:rsidR="004D3285" w:rsidRPr="00EE2E2D" w:rsidRDefault="004D3285" w:rsidP="004374AB">
            <w:pPr>
              <w:pStyle w:val="naisf"/>
              <w:spacing w:before="0" w:after="0"/>
              <w:ind w:firstLine="0"/>
              <w:jc w:val="center"/>
              <w:rPr>
                <w:b/>
                <w:i/>
                <w:color w:val="000000" w:themeColor="text1"/>
              </w:rPr>
            </w:pPr>
          </w:p>
        </w:tc>
        <w:tc>
          <w:tcPr>
            <w:tcW w:w="1330" w:type="dxa"/>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Saskaņā ar valsts budžetu kārtējam gadam</w:t>
            </w:r>
          </w:p>
        </w:tc>
        <w:tc>
          <w:tcPr>
            <w:tcW w:w="1354" w:type="dxa"/>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Izmaiņas kārtējā gadā, salīdzinot ar budžetu kārtējam gadam</w:t>
            </w:r>
          </w:p>
        </w:tc>
        <w:tc>
          <w:tcPr>
            <w:tcW w:w="1354" w:type="dxa"/>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Izmaiņas, salīdzinot ar kārtējo 2013.gadu</w:t>
            </w:r>
          </w:p>
        </w:tc>
        <w:tc>
          <w:tcPr>
            <w:tcW w:w="1355" w:type="dxa"/>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Izmaiņas, salīdzinot ar kārtējo 2013.gadu</w:t>
            </w:r>
          </w:p>
        </w:tc>
        <w:tc>
          <w:tcPr>
            <w:tcW w:w="1150" w:type="dxa"/>
            <w:vAlign w:val="center"/>
          </w:tcPr>
          <w:p w:rsidR="004D3285" w:rsidRPr="00EE2E2D" w:rsidRDefault="004D3285" w:rsidP="004374AB">
            <w:pPr>
              <w:pStyle w:val="naisf"/>
              <w:spacing w:before="0" w:after="0"/>
              <w:ind w:firstLine="0"/>
              <w:jc w:val="center"/>
              <w:rPr>
                <w:b/>
                <w:i/>
                <w:color w:val="000000" w:themeColor="text1"/>
              </w:rPr>
            </w:pPr>
            <w:r w:rsidRPr="00EE2E2D">
              <w:rPr>
                <w:color w:val="000000" w:themeColor="text1"/>
              </w:rPr>
              <w:t>Izmaiņas, salīdzinot ar kārtējo 2013.gadu</w:t>
            </w:r>
          </w:p>
        </w:tc>
      </w:tr>
      <w:tr w:rsidR="004D3285" w:rsidRPr="00EE2E2D" w:rsidTr="004374AB">
        <w:trPr>
          <w:jc w:val="center"/>
        </w:trPr>
        <w:tc>
          <w:tcPr>
            <w:tcW w:w="2873"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1</w:t>
            </w:r>
          </w:p>
        </w:tc>
        <w:tc>
          <w:tcPr>
            <w:tcW w:w="1330"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2</w:t>
            </w:r>
          </w:p>
        </w:tc>
        <w:tc>
          <w:tcPr>
            <w:tcW w:w="1354"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3</w:t>
            </w:r>
          </w:p>
        </w:tc>
        <w:tc>
          <w:tcPr>
            <w:tcW w:w="1354"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4</w:t>
            </w:r>
          </w:p>
        </w:tc>
        <w:tc>
          <w:tcPr>
            <w:tcW w:w="1355"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5</w:t>
            </w:r>
          </w:p>
        </w:tc>
        <w:tc>
          <w:tcPr>
            <w:tcW w:w="1150" w:type="dxa"/>
            <w:vAlign w:val="center"/>
          </w:tcPr>
          <w:p w:rsidR="004D3285" w:rsidRPr="00EE2E2D" w:rsidRDefault="004D3285" w:rsidP="004374AB">
            <w:pPr>
              <w:pStyle w:val="naisf"/>
              <w:spacing w:before="0" w:after="0"/>
              <w:ind w:firstLine="0"/>
              <w:jc w:val="center"/>
              <w:rPr>
                <w:bCs/>
                <w:color w:val="000000" w:themeColor="text1"/>
              </w:rPr>
            </w:pPr>
            <w:r w:rsidRPr="00EE2E2D">
              <w:rPr>
                <w:bCs/>
                <w:color w:val="000000" w:themeColor="text1"/>
              </w:rPr>
              <w:t>6</w:t>
            </w:r>
          </w:p>
        </w:tc>
      </w:tr>
      <w:tr w:rsidR="004D3285" w:rsidRPr="00EE2E2D" w:rsidTr="004374AB">
        <w:trPr>
          <w:jc w:val="center"/>
        </w:trPr>
        <w:tc>
          <w:tcPr>
            <w:tcW w:w="2873" w:type="dxa"/>
          </w:tcPr>
          <w:p w:rsidR="004D3285" w:rsidRPr="00EE2E2D" w:rsidRDefault="004D3285" w:rsidP="004374AB">
            <w:pPr>
              <w:pStyle w:val="naisf"/>
              <w:spacing w:before="0" w:after="0"/>
              <w:ind w:firstLine="0"/>
              <w:rPr>
                <w:i/>
                <w:color w:val="000000" w:themeColor="text1"/>
              </w:rPr>
            </w:pPr>
            <w:r w:rsidRPr="00EE2E2D">
              <w:rPr>
                <w:color w:val="000000" w:themeColor="text1"/>
              </w:rPr>
              <w:t>1. Budžeta ieņēmumi:</w:t>
            </w:r>
          </w:p>
        </w:tc>
        <w:tc>
          <w:tcPr>
            <w:tcW w:w="1330" w:type="dxa"/>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354" w:type="dxa"/>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354" w:type="dxa"/>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355" w:type="dxa"/>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150" w:type="dxa"/>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374AB">
            <w:pPr>
              <w:pStyle w:val="naisf"/>
              <w:spacing w:before="0" w:after="0"/>
              <w:ind w:firstLine="0"/>
              <w:rPr>
                <w:i/>
                <w:color w:val="000000" w:themeColor="text1"/>
              </w:rPr>
            </w:pPr>
            <w:r w:rsidRPr="00EE2E2D">
              <w:rPr>
                <w:color w:val="000000" w:themeColor="text1"/>
              </w:rPr>
              <w:t>1.1. valsts pamatbudžets, tai skaitā ieņēmumi no maksas pakalpojumiem un citi pašu ieņēmumi</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374AB">
            <w:pPr>
              <w:pStyle w:val="naisf"/>
              <w:spacing w:before="0" w:after="0"/>
              <w:ind w:firstLine="0"/>
              <w:rPr>
                <w:i/>
                <w:color w:val="000000" w:themeColor="text1"/>
              </w:rPr>
            </w:pPr>
            <w:r w:rsidRPr="00EE2E2D">
              <w:rPr>
                <w:color w:val="000000" w:themeColor="text1"/>
              </w:rPr>
              <w:t>1.2. valsts speciālais budžets</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374AB">
            <w:pPr>
              <w:pStyle w:val="naisf"/>
              <w:spacing w:before="0" w:after="0"/>
              <w:ind w:firstLine="0"/>
              <w:rPr>
                <w:i/>
                <w:color w:val="000000" w:themeColor="text1"/>
              </w:rPr>
            </w:pPr>
            <w:r w:rsidRPr="00EE2E2D">
              <w:rPr>
                <w:color w:val="000000" w:themeColor="text1"/>
              </w:rPr>
              <w:t>1.3. pašvaldību budžets</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2. Budžeta izdevumi:</w:t>
            </w:r>
          </w:p>
        </w:tc>
        <w:tc>
          <w:tcPr>
            <w:tcW w:w="1330" w:type="dxa"/>
            <w:vAlign w:val="center"/>
          </w:tcPr>
          <w:p w:rsidR="004D3285" w:rsidRPr="00EE2E2D" w:rsidRDefault="004D3285" w:rsidP="004D3285">
            <w:pPr>
              <w:pStyle w:val="naisf"/>
              <w:spacing w:before="0" w:after="0"/>
              <w:ind w:firstLine="0"/>
              <w:jc w:val="center"/>
              <w:rPr>
                <w:color w:val="000000" w:themeColor="text1"/>
              </w:rPr>
            </w:pPr>
          </w:p>
        </w:tc>
        <w:tc>
          <w:tcPr>
            <w:tcW w:w="1354" w:type="dxa"/>
            <w:vAlign w:val="center"/>
          </w:tcPr>
          <w:p w:rsidR="004D3285" w:rsidRPr="00EE2E2D" w:rsidRDefault="004D3285" w:rsidP="004D3285">
            <w:pPr>
              <w:pStyle w:val="naisf"/>
              <w:spacing w:before="0" w:after="0"/>
              <w:ind w:firstLine="0"/>
              <w:jc w:val="center"/>
              <w:rPr>
                <w:color w:val="000000" w:themeColor="text1"/>
              </w:rPr>
            </w:pPr>
          </w:p>
        </w:tc>
        <w:tc>
          <w:tcPr>
            <w:tcW w:w="1354" w:type="dxa"/>
            <w:vAlign w:val="center"/>
          </w:tcPr>
          <w:p w:rsidR="004D3285" w:rsidRPr="00EE2E2D" w:rsidRDefault="004D3285" w:rsidP="004D3285">
            <w:pPr>
              <w:pStyle w:val="naisf"/>
              <w:spacing w:before="0" w:after="0"/>
              <w:ind w:firstLine="0"/>
              <w:jc w:val="center"/>
              <w:rPr>
                <w:color w:val="000000" w:themeColor="text1"/>
              </w:rPr>
            </w:pPr>
          </w:p>
        </w:tc>
        <w:tc>
          <w:tcPr>
            <w:tcW w:w="1355" w:type="dxa"/>
            <w:vAlign w:val="center"/>
          </w:tcPr>
          <w:p w:rsidR="004D3285" w:rsidRPr="00EE2E2D" w:rsidRDefault="004D3285" w:rsidP="004D3285">
            <w:pPr>
              <w:pStyle w:val="naisf"/>
              <w:spacing w:before="0" w:after="0"/>
              <w:ind w:firstLine="0"/>
              <w:jc w:val="center"/>
              <w:rPr>
                <w:color w:val="000000" w:themeColor="text1"/>
              </w:rPr>
            </w:pPr>
          </w:p>
        </w:tc>
        <w:tc>
          <w:tcPr>
            <w:tcW w:w="1150" w:type="dxa"/>
            <w:vAlign w:val="center"/>
          </w:tcPr>
          <w:p w:rsidR="004D3285" w:rsidRPr="00EE2E2D" w:rsidRDefault="004D3285" w:rsidP="004D3285">
            <w:pPr>
              <w:pStyle w:val="naisf"/>
              <w:spacing w:before="0" w:after="0"/>
              <w:ind w:firstLine="0"/>
              <w:jc w:val="center"/>
              <w:rPr>
                <w:color w:val="000000" w:themeColor="text1"/>
              </w:rPr>
            </w:pP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2.1. valsts pamatbudžets</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lastRenderedPageBreak/>
              <w:t>2.2. valsts speciālais budžets</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 xml:space="preserve">2.3. pašvaldību budžets </w:t>
            </w:r>
          </w:p>
        </w:tc>
        <w:tc>
          <w:tcPr>
            <w:tcW w:w="133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3. Finansiālā ietekme:</w:t>
            </w:r>
          </w:p>
        </w:tc>
        <w:tc>
          <w:tcPr>
            <w:tcW w:w="1330" w:type="dxa"/>
            <w:shd w:val="clear" w:color="auto" w:fill="auto"/>
            <w:vAlign w:val="center"/>
          </w:tcPr>
          <w:p w:rsidR="004D3285" w:rsidRPr="00EE2E2D" w:rsidRDefault="0028582E"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28582E"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28582E"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28582E"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28582E"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3.1. valsts pamatbudžets</w:t>
            </w:r>
          </w:p>
        </w:tc>
        <w:tc>
          <w:tcPr>
            <w:tcW w:w="1330" w:type="dxa"/>
            <w:shd w:val="clear" w:color="auto" w:fill="auto"/>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3.2. speciālais budžets</w:t>
            </w:r>
          </w:p>
        </w:tc>
        <w:tc>
          <w:tcPr>
            <w:tcW w:w="1330" w:type="dxa"/>
            <w:shd w:val="clear" w:color="auto" w:fill="auto"/>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 xml:space="preserve">3.3. pašvaldību budžets </w:t>
            </w:r>
          </w:p>
        </w:tc>
        <w:tc>
          <w:tcPr>
            <w:tcW w:w="1330" w:type="dxa"/>
            <w:shd w:val="clear" w:color="auto" w:fill="auto"/>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vMerge w:val="restart"/>
          </w:tcPr>
          <w:p w:rsidR="004D3285" w:rsidRPr="00EE2E2D" w:rsidRDefault="004D3285" w:rsidP="004D3285">
            <w:pPr>
              <w:ind w:firstLine="0"/>
              <w:jc w:val="both"/>
              <w:rPr>
                <w:color w:val="000000" w:themeColor="text1"/>
                <w:szCs w:val="24"/>
              </w:rPr>
            </w:pPr>
            <w:r w:rsidRPr="00EE2E2D">
              <w:rPr>
                <w:color w:val="000000" w:themeColor="text1"/>
                <w:szCs w:val="24"/>
              </w:rPr>
              <w:t>4. Finanšu līdzekļi papildu izde</w:t>
            </w:r>
            <w:r w:rsidRPr="00EE2E2D">
              <w:rPr>
                <w:color w:val="000000" w:themeColor="text1"/>
                <w:szCs w:val="24"/>
              </w:rPr>
              <w:softHyphen/>
              <w:t>vumu finansēšanai (kompensējošu izdevumu samazinājumu norāda ar "+" zīmi)</w:t>
            </w:r>
          </w:p>
        </w:tc>
        <w:tc>
          <w:tcPr>
            <w:tcW w:w="1330" w:type="dxa"/>
            <w:vMerge w:val="restart"/>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X</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vMerge/>
          </w:tcPr>
          <w:p w:rsidR="004D3285" w:rsidRPr="00EE2E2D" w:rsidRDefault="004D3285" w:rsidP="004374AB">
            <w:pPr>
              <w:jc w:val="both"/>
              <w:rPr>
                <w:color w:val="000000" w:themeColor="text1"/>
                <w:szCs w:val="24"/>
              </w:rPr>
            </w:pPr>
          </w:p>
        </w:tc>
        <w:tc>
          <w:tcPr>
            <w:tcW w:w="1330" w:type="dxa"/>
            <w:vMerge/>
            <w:vAlign w:val="center"/>
          </w:tcPr>
          <w:p w:rsidR="004D3285" w:rsidRPr="00EE2E2D" w:rsidRDefault="004D3285" w:rsidP="004D3285">
            <w:pPr>
              <w:pStyle w:val="naisf"/>
              <w:spacing w:before="0" w:after="0"/>
              <w:ind w:firstLine="0"/>
              <w:jc w:val="center"/>
              <w:rPr>
                <w:color w:val="000000" w:themeColor="text1"/>
              </w:rPr>
            </w:pP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4D3285">
        <w:trPr>
          <w:jc w:val="center"/>
        </w:trPr>
        <w:tc>
          <w:tcPr>
            <w:tcW w:w="2873" w:type="dxa"/>
            <w:vMerge/>
          </w:tcPr>
          <w:p w:rsidR="004D3285" w:rsidRPr="00EE2E2D" w:rsidRDefault="004D3285" w:rsidP="004374AB">
            <w:pPr>
              <w:jc w:val="both"/>
              <w:rPr>
                <w:color w:val="000000" w:themeColor="text1"/>
                <w:szCs w:val="24"/>
              </w:rPr>
            </w:pPr>
          </w:p>
        </w:tc>
        <w:tc>
          <w:tcPr>
            <w:tcW w:w="1330" w:type="dxa"/>
            <w:vMerge/>
            <w:vAlign w:val="center"/>
          </w:tcPr>
          <w:p w:rsidR="004D3285" w:rsidRPr="00EE2E2D" w:rsidRDefault="004D3285" w:rsidP="004D3285">
            <w:pPr>
              <w:pStyle w:val="naisf"/>
              <w:spacing w:before="0" w:after="0"/>
              <w:ind w:firstLine="0"/>
              <w:jc w:val="center"/>
              <w:rPr>
                <w:color w:val="000000" w:themeColor="text1"/>
              </w:rPr>
            </w:pP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0</w:t>
            </w:r>
          </w:p>
        </w:tc>
      </w:tr>
      <w:tr w:rsidR="004D3285" w:rsidRPr="00EE2E2D" w:rsidTr="0028582E">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5. Precizēta finansiālā ietekme:</w:t>
            </w:r>
          </w:p>
        </w:tc>
        <w:tc>
          <w:tcPr>
            <w:tcW w:w="1330" w:type="dxa"/>
            <w:vMerge w:val="restart"/>
            <w:vAlign w:val="center"/>
          </w:tcPr>
          <w:p w:rsidR="004D3285" w:rsidRPr="00EE2E2D" w:rsidRDefault="004D3285" w:rsidP="004D3285">
            <w:pPr>
              <w:pStyle w:val="naisf"/>
              <w:spacing w:before="0" w:after="0"/>
              <w:ind w:firstLine="0"/>
              <w:jc w:val="center"/>
              <w:rPr>
                <w:color w:val="000000" w:themeColor="text1"/>
              </w:rPr>
            </w:pPr>
            <w:r w:rsidRPr="00EE2E2D">
              <w:rPr>
                <w:color w:val="000000" w:themeColor="text1"/>
              </w:rPr>
              <w:t>X</w:t>
            </w:r>
          </w:p>
        </w:tc>
        <w:tc>
          <w:tcPr>
            <w:tcW w:w="1354" w:type="dxa"/>
            <w:vAlign w:val="center"/>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28582E" w:rsidP="0028582E">
            <w:pPr>
              <w:pStyle w:val="naisf"/>
              <w:spacing w:before="0" w:after="0"/>
              <w:ind w:firstLine="0"/>
              <w:jc w:val="center"/>
              <w:rPr>
                <w:color w:val="000000" w:themeColor="text1"/>
              </w:rPr>
            </w:pPr>
            <w:r w:rsidRPr="00EE2E2D">
              <w:rPr>
                <w:color w:val="000000" w:themeColor="text1"/>
              </w:rPr>
              <w:t>0</w:t>
            </w:r>
          </w:p>
        </w:tc>
      </w:tr>
      <w:tr w:rsidR="004D3285" w:rsidRPr="00EE2E2D" w:rsidTr="0028582E">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5.1. valsts pamatbudžets</w:t>
            </w:r>
          </w:p>
        </w:tc>
        <w:tc>
          <w:tcPr>
            <w:tcW w:w="1330" w:type="dxa"/>
            <w:vMerge/>
            <w:vAlign w:val="center"/>
          </w:tcPr>
          <w:p w:rsidR="004D3285" w:rsidRPr="00EE2E2D" w:rsidRDefault="004D3285" w:rsidP="004374AB">
            <w:pPr>
              <w:pStyle w:val="naisf"/>
              <w:spacing w:before="0" w:after="0"/>
              <w:ind w:firstLine="0"/>
              <w:jc w:val="center"/>
              <w:rPr>
                <w:i/>
                <w:color w:val="000000" w:themeColor="text1"/>
              </w:rPr>
            </w:pP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r>
      <w:tr w:rsidR="004D3285" w:rsidRPr="00EE2E2D" w:rsidTr="0028582E">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5.2. speciālais budžets</w:t>
            </w:r>
          </w:p>
        </w:tc>
        <w:tc>
          <w:tcPr>
            <w:tcW w:w="1330" w:type="dxa"/>
            <w:vMerge/>
            <w:vAlign w:val="center"/>
          </w:tcPr>
          <w:p w:rsidR="004D3285" w:rsidRPr="00EE2E2D" w:rsidRDefault="004D3285" w:rsidP="004374AB">
            <w:pPr>
              <w:pStyle w:val="naisf"/>
              <w:spacing w:before="0" w:after="0"/>
              <w:ind w:firstLine="0"/>
              <w:jc w:val="center"/>
              <w:rPr>
                <w:i/>
                <w:color w:val="000000" w:themeColor="text1"/>
              </w:rPr>
            </w:pP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r>
      <w:tr w:rsidR="004D3285" w:rsidRPr="00EE2E2D" w:rsidTr="0028582E">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 xml:space="preserve">5.3. pašvaldību budžets </w:t>
            </w:r>
          </w:p>
        </w:tc>
        <w:tc>
          <w:tcPr>
            <w:tcW w:w="1330" w:type="dxa"/>
            <w:vMerge/>
            <w:vAlign w:val="center"/>
          </w:tcPr>
          <w:p w:rsidR="004D3285" w:rsidRPr="00EE2E2D" w:rsidRDefault="004D3285" w:rsidP="004374AB">
            <w:pPr>
              <w:pStyle w:val="naisf"/>
              <w:spacing w:before="0" w:after="0"/>
              <w:ind w:firstLine="0"/>
              <w:jc w:val="center"/>
              <w:rPr>
                <w:i/>
                <w:color w:val="000000" w:themeColor="text1"/>
              </w:rPr>
            </w:pP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4"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355"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c>
          <w:tcPr>
            <w:tcW w:w="1150" w:type="dxa"/>
            <w:vAlign w:val="center"/>
          </w:tcPr>
          <w:p w:rsidR="004D3285" w:rsidRPr="00EE2E2D" w:rsidRDefault="004D3285" w:rsidP="0028582E">
            <w:pPr>
              <w:pStyle w:val="naisf"/>
              <w:spacing w:before="0" w:after="0"/>
              <w:ind w:firstLine="0"/>
              <w:jc w:val="center"/>
              <w:rPr>
                <w:color w:val="000000" w:themeColor="text1"/>
              </w:rPr>
            </w:pPr>
            <w:r w:rsidRPr="00EE2E2D">
              <w:rPr>
                <w:color w:val="000000" w:themeColor="text1"/>
              </w:rPr>
              <w:t>0</w:t>
            </w:r>
          </w:p>
        </w:tc>
      </w:tr>
      <w:tr w:rsidR="004D3285" w:rsidRPr="00EE2E2D" w:rsidTr="004374AB">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6. Detalizēts ieņēmumu un izdevu</w:t>
            </w:r>
            <w:r w:rsidRPr="00EE2E2D">
              <w:rPr>
                <w:color w:val="000000" w:themeColor="text1"/>
                <w:szCs w:val="24"/>
              </w:rPr>
              <w:softHyphen/>
              <w:t>mu aprēķins (ja nepieciešams, detalizētu ieņēmumu un izdevumu aprēķinu var pievienot anotācijas pielikumā):</w:t>
            </w:r>
          </w:p>
        </w:tc>
        <w:tc>
          <w:tcPr>
            <w:tcW w:w="6543" w:type="dxa"/>
            <w:gridSpan w:val="5"/>
            <w:vMerge w:val="restart"/>
          </w:tcPr>
          <w:p w:rsidR="004D3285" w:rsidRPr="00EE2E2D" w:rsidRDefault="0028582E" w:rsidP="0028582E">
            <w:pPr>
              <w:pStyle w:val="naisf"/>
              <w:spacing w:before="0" w:after="0"/>
              <w:ind w:firstLine="0"/>
              <w:rPr>
                <w:color w:val="000000" w:themeColor="text1"/>
              </w:rPr>
            </w:pPr>
            <w:r w:rsidRPr="00EE2E2D">
              <w:rPr>
                <w:color w:val="000000" w:themeColor="text1"/>
              </w:rPr>
              <w:t>Projekts šo jomu neskar.</w:t>
            </w:r>
          </w:p>
        </w:tc>
      </w:tr>
      <w:tr w:rsidR="004D3285" w:rsidRPr="00EE2E2D" w:rsidTr="004374AB">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6.1. detalizēts ieņēmumu aprēķins</w:t>
            </w:r>
          </w:p>
        </w:tc>
        <w:tc>
          <w:tcPr>
            <w:tcW w:w="6543" w:type="dxa"/>
            <w:gridSpan w:val="5"/>
            <w:vMerge/>
          </w:tcPr>
          <w:p w:rsidR="004D3285" w:rsidRPr="00EE2E2D" w:rsidRDefault="004D3285" w:rsidP="004374AB">
            <w:pPr>
              <w:pStyle w:val="naisf"/>
              <w:spacing w:before="0" w:after="0"/>
              <w:ind w:firstLine="0"/>
              <w:rPr>
                <w:b/>
                <w:i/>
                <w:color w:val="000000" w:themeColor="text1"/>
              </w:rPr>
            </w:pPr>
          </w:p>
        </w:tc>
      </w:tr>
      <w:tr w:rsidR="004D3285" w:rsidRPr="00EE2E2D" w:rsidTr="004374AB">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6.2. detalizēts izdevumu aprēķins</w:t>
            </w:r>
          </w:p>
        </w:tc>
        <w:tc>
          <w:tcPr>
            <w:tcW w:w="6543" w:type="dxa"/>
            <w:gridSpan w:val="5"/>
            <w:vMerge/>
          </w:tcPr>
          <w:p w:rsidR="004D3285" w:rsidRPr="00EE2E2D" w:rsidRDefault="004D3285" w:rsidP="004374AB">
            <w:pPr>
              <w:pStyle w:val="naisf"/>
              <w:spacing w:before="0" w:after="0"/>
              <w:ind w:firstLine="0"/>
              <w:rPr>
                <w:b/>
                <w:i/>
                <w:color w:val="000000" w:themeColor="text1"/>
              </w:rPr>
            </w:pPr>
          </w:p>
        </w:tc>
      </w:tr>
      <w:tr w:rsidR="004D3285" w:rsidRPr="00EE2E2D" w:rsidTr="004374AB">
        <w:trPr>
          <w:jc w:val="center"/>
        </w:trPr>
        <w:tc>
          <w:tcPr>
            <w:tcW w:w="2873" w:type="dxa"/>
          </w:tcPr>
          <w:p w:rsidR="004D3285" w:rsidRPr="00EE2E2D" w:rsidRDefault="004D3285" w:rsidP="004D3285">
            <w:pPr>
              <w:ind w:firstLine="0"/>
              <w:jc w:val="both"/>
              <w:rPr>
                <w:color w:val="000000" w:themeColor="text1"/>
                <w:szCs w:val="24"/>
              </w:rPr>
            </w:pPr>
            <w:r w:rsidRPr="00EE2E2D">
              <w:rPr>
                <w:color w:val="000000" w:themeColor="text1"/>
                <w:szCs w:val="24"/>
              </w:rPr>
              <w:t>7. Cita informācija</w:t>
            </w:r>
          </w:p>
        </w:tc>
        <w:tc>
          <w:tcPr>
            <w:tcW w:w="6543" w:type="dxa"/>
            <w:gridSpan w:val="5"/>
          </w:tcPr>
          <w:p w:rsidR="004D3285" w:rsidRPr="009F0433" w:rsidRDefault="0028582E" w:rsidP="004D3285">
            <w:pPr>
              <w:pStyle w:val="naisf"/>
              <w:spacing w:before="0" w:after="0"/>
              <w:ind w:firstLine="0"/>
              <w:rPr>
                <w:color w:val="000000" w:themeColor="text1"/>
                <w:sz w:val="26"/>
                <w:szCs w:val="26"/>
                <w:highlight w:val="yellow"/>
              </w:rPr>
            </w:pPr>
            <w:r w:rsidRPr="009F0433">
              <w:rPr>
                <w:color w:val="000000" w:themeColor="text1"/>
                <w:sz w:val="26"/>
                <w:szCs w:val="26"/>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761806" w:rsidRPr="00EE2E2D" w:rsidRDefault="00761806" w:rsidP="0089315D">
      <w:pPr>
        <w:ind w:firstLine="0"/>
        <w:rPr>
          <w:sz w:val="28"/>
          <w:szCs w:val="28"/>
          <w:lang w:eastAsia="lv-LV"/>
        </w:rPr>
      </w:pPr>
    </w:p>
    <w:p w:rsidR="0028582E" w:rsidRPr="00EE2E2D" w:rsidRDefault="0028582E" w:rsidP="00EE2E2D">
      <w:pPr>
        <w:ind w:firstLine="0"/>
        <w:jc w:val="both"/>
        <w:outlineLvl w:val="0"/>
        <w:rPr>
          <w:sz w:val="28"/>
          <w:szCs w:val="28"/>
          <w:lang w:eastAsia="lv-LV"/>
        </w:rPr>
      </w:pPr>
    </w:p>
    <w:p w:rsidR="0089315D" w:rsidRPr="00EE2E2D" w:rsidRDefault="0089315D" w:rsidP="0089315D">
      <w:pPr>
        <w:ind w:firstLine="684"/>
        <w:jc w:val="both"/>
        <w:outlineLvl w:val="0"/>
        <w:rPr>
          <w:color w:val="000000"/>
          <w:sz w:val="28"/>
          <w:szCs w:val="28"/>
        </w:rPr>
      </w:pPr>
      <w:r w:rsidRPr="00EE2E2D">
        <w:rPr>
          <w:sz w:val="28"/>
          <w:szCs w:val="28"/>
          <w:lang w:eastAsia="lv-LV"/>
        </w:rPr>
        <w:t>A</w:t>
      </w:r>
      <w:r w:rsidRPr="00EE2E2D">
        <w:rPr>
          <w:color w:val="000000"/>
          <w:sz w:val="28"/>
          <w:szCs w:val="28"/>
        </w:rPr>
        <w:t>notācijas IV, V</w:t>
      </w:r>
      <w:r w:rsidR="004D3285" w:rsidRPr="00EE2E2D">
        <w:rPr>
          <w:color w:val="000000"/>
          <w:sz w:val="28"/>
          <w:szCs w:val="28"/>
        </w:rPr>
        <w:t>,</w:t>
      </w:r>
      <w:r w:rsidRPr="00EE2E2D">
        <w:rPr>
          <w:color w:val="000000"/>
          <w:sz w:val="28"/>
          <w:szCs w:val="28"/>
        </w:rPr>
        <w:t xml:space="preserve"> VI</w:t>
      </w:r>
      <w:r w:rsidR="004D3285" w:rsidRPr="00EE2E2D">
        <w:rPr>
          <w:color w:val="000000"/>
          <w:sz w:val="28"/>
          <w:szCs w:val="28"/>
        </w:rPr>
        <w:t xml:space="preserve"> un VII</w:t>
      </w:r>
      <w:r w:rsidRPr="00EE2E2D">
        <w:rPr>
          <w:color w:val="000000"/>
          <w:sz w:val="28"/>
          <w:szCs w:val="28"/>
        </w:rPr>
        <w:t xml:space="preserve"> sadaļa – projekts šīs jomas neskar.</w:t>
      </w:r>
    </w:p>
    <w:p w:rsidR="0089315D" w:rsidRPr="00EE2E2D" w:rsidRDefault="0089315D" w:rsidP="0089315D">
      <w:pPr>
        <w:ind w:firstLine="684"/>
        <w:rPr>
          <w:sz w:val="28"/>
          <w:szCs w:val="28"/>
          <w:lang w:eastAsia="lv-LV"/>
        </w:rPr>
      </w:pPr>
    </w:p>
    <w:p w:rsidR="0089315D" w:rsidRPr="00EE2E2D" w:rsidRDefault="0089315D" w:rsidP="00EE2E2D">
      <w:pPr>
        <w:ind w:firstLine="0"/>
        <w:rPr>
          <w:sz w:val="28"/>
          <w:szCs w:val="28"/>
          <w:lang w:eastAsia="lv-LV"/>
        </w:rPr>
      </w:pPr>
    </w:p>
    <w:p w:rsidR="0089315D" w:rsidRPr="00EE2E2D" w:rsidRDefault="0089315D" w:rsidP="0089315D">
      <w:pPr>
        <w:ind w:firstLine="684"/>
        <w:rPr>
          <w:sz w:val="28"/>
          <w:szCs w:val="28"/>
          <w:lang w:eastAsia="lv-LV"/>
        </w:rPr>
      </w:pPr>
      <w:r w:rsidRPr="00EE2E2D">
        <w:rPr>
          <w:sz w:val="28"/>
          <w:szCs w:val="28"/>
          <w:lang w:eastAsia="lv-LV"/>
        </w:rPr>
        <w:t>Satiksmes ministrs</w:t>
      </w:r>
      <w:r w:rsidRPr="00EE2E2D">
        <w:rPr>
          <w:sz w:val="28"/>
          <w:szCs w:val="28"/>
          <w:lang w:eastAsia="lv-LV"/>
        </w:rPr>
        <w:tab/>
      </w:r>
      <w:r w:rsidRPr="00EE2E2D">
        <w:rPr>
          <w:sz w:val="28"/>
          <w:szCs w:val="28"/>
          <w:lang w:eastAsia="lv-LV"/>
        </w:rPr>
        <w:tab/>
      </w:r>
      <w:r w:rsidRPr="00EE2E2D">
        <w:rPr>
          <w:sz w:val="28"/>
          <w:szCs w:val="28"/>
          <w:lang w:eastAsia="lv-LV"/>
        </w:rPr>
        <w:tab/>
      </w:r>
      <w:r w:rsidRPr="00EE2E2D">
        <w:rPr>
          <w:sz w:val="28"/>
          <w:szCs w:val="28"/>
          <w:lang w:eastAsia="lv-LV"/>
        </w:rPr>
        <w:tab/>
      </w:r>
      <w:r w:rsidRPr="00EE2E2D">
        <w:rPr>
          <w:sz w:val="28"/>
          <w:szCs w:val="28"/>
          <w:lang w:eastAsia="lv-LV"/>
        </w:rPr>
        <w:tab/>
      </w:r>
      <w:r w:rsidRPr="00EE2E2D">
        <w:rPr>
          <w:sz w:val="28"/>
          <w:szCs w:val="28"/>
          <w:lang w:eastAsia="lv-LV"/>
        </w:rPr>
        <w:tab/>
      </w:r>
      <w:r w:rsidRPr="00EE2E2D">
        <w:rPr>
          <w:sz w:val="28"/>
          <w:szCs w:val="28"/>
          <w:lang w:eastAsia="lv-LV"/>
        </w:rPr>
        <w:tab/>
        <w:t>A. Matīss</w:t>
      </w:r>
    </w:p>
    <w:p w:rsidR="0028582E" w:rsidRPr="00EE2E2D" w:rsidRDefault="0028582E" w:rsidP="00EE2E2D">
      <w:pPr>
        <w:ind w:firstLine="0"/>
        <w:jc w:val="both"/>
        <w:rPr>
          <w:sz w:val="28"/>
          <w:szCs w:val="28"/>
          <w:lang w:eastAsia="lv-LV"/>
        </w:rPr>
      </w:pPr>
    </w:p>
    <w:p w:rsidR="0089315D" w:rsidRPr="00EE2E2D" w:rsidRDefault="0089315D" w:rsidP="0089315D">
      <w:pPr>
        <w:ind w:firstLine="684"/>
        <w:jc w:val="both"/>
        <w:rPr>
          <w:sz w:val="28"/>
          <w:szCs w:val="28"/>
          <w:lang w:eastAsia="lv-LV"/>
        </w:rPr>
      </w:pPr>
      <w:r w:rsidRPr="00EE2E2D">
        <w:rPr>
          <w:sz w:val="28"/>
          <w:szCs w:val="28"/>
          <w:lang w:eastAsia="lv-LV"/>
        </w:rPr>
        <w:t>Vizē: Valst</w:t>
      </w:r>
      <w:r w:rsidR="00D3235A">
        <w:rPr>
          <w:sz w:val="28"/>
          <w:szCs w:val="28"/>
          <w:lang w:eastAsia="lv-LV"/>
        </w:rPr>
        <w:t>s sekretārs</w:t>
      </w:r>
      <w:r w:rsidR="00D3235A">
        <w:rPr>
          <w:sz w:val="28"/>
          <w:szCs w:val="28"/>
          <w:lang w:eastAsia="lv-LV"/>
        </w:rPr>
        <w:tab/>
      </w:r>
      <w:r w:rsidR="00D3235A">
        <w:rPr>
          <w:sz w:val="28"/>
          <w:szCs w:val="28"/>
          <w:lang w:eastAsia="lv-LV"/>
        </w:rPr>
        <w:tab/>
      </w:r>
      <w:r w:rsidR="00D3235A">
        <w:rPr>
          <w:sz w:val="28"/>
          <w:szCs w:val="28"/>
          <w:lang w:eastAsia="lv-LV"/>
        </w:rPr>
        <w:tab/>
      </w:r>
      <w:r w:rsidR="00D3235A">
        <w:rPr>
          <w:sz w:val="28"/>
          <w:szCs w:val="28"/>
          <w:lang w:eastAsia="lv-LV"/>
        </w:rPr>
        <w:tab/>
      </w:r>
      <w:r w:rsidR="00D3235A">
        <w:rPr>
          <w:sz w:val="28"/>
          <w:szCs w:val="28"/>
          <w:lang w:eastAsia="lv-LV"/>
        </w:rPr>
        <w:tab/>
      </w:r>
      <w:r w:rsidR="00D3235A">
        <w:rPr>
          <w:sz w:val="28"/>
          <w:szCs w:val="28"/>
          <w:lang w:eastAsia="lv-LV"/>
        </w:rPr>
        <w:tab/>
      </w:r>
      <w:r w:rsidR="00F33AB0">
        <w:rPr>
          <w:sz w:val="28"/>
          <w:szCs w:val="28"/>
          <w:lang w:eastAsia="lv-LV"/>
        </w:rPr>
        <w:t>K.</w:t>
      </w:r>
      <w:bookmarkStart w:id="0" w:name="_GoBack"/>
      <w:bookmarkEnd w:id="0"/>
      <w:r w:rsidR="00D3235A">
        <w:rPr>
          <w:sz w:val="28"/>
          <w:szCs w:val="28"/>
          <w:lang w:eastAsia="lv-LV"/>
        </w:rPr>
        <w:t>Ozoliņš</w:t>
      </w:r>
    </w:p>
    <w:p w:rsidR="0089315D" w:rsidRPr="00EE2E2D" w:rsidRDefault="0089315D" w:rsidP="0089315D">
      <w:pPr>
        <w:ind w:firstLine="0"/>
        <w:jc w:val="both"/>
        <w:rPr>
          <w:sz w:val="28"/>
          <w:szCs w:val="28"/>
          <w:lang w:eastAsia="lv-LV"/>
        </w:rPr>
      </w:pPr>
    </w:p>
    <w:p w:rsidR="0028582E" w:rsidRPr="00EE2E2D" w:rsidRDefault="0028582E" w:rsidP="0089315D">
      <w:pPr>
        <w:ind w:firstLine="0"/>
        <w:jc w:val="both"/>
        <w:rPr>
          <w:sz w:val="28"/>
          <w:szCs w:val="28"/>
          <w:lang w:eastAsia="lv-LV"/>
        </w:rPr>
      </w:pPr>
    </w:p>
    <w:p w:rsidR="003F401C" w:rsidRDefault="003F401C" w:rsidP="0089315D">
      <w:pPr>
        <w:ind w:firstLine="0"/>
        <w:jc w:val="both"/>
        <w:rPr>
          <w:sz w:val="20"/>
          <w:szCs w:val="20"/>
          <w:lang w:eastAsia="lv-LV"/>
        </w:rPr>
      </w:pPr>
      <w:r>
        <w:rPr>
          <w:sz w:val="20"/>
          <w:szCs w:val="20"/>
          <w:lang w:eastAsia="lv-LV"/>
        </w:rPr>
        <w:t>26.09.2013. 12:44</w:t>
      </w:r>
    </w:p>
    <w:p w:rsidR="0089315D" w:rsidRPr="00EE2E2D" w:rsidRDefault="00D3235A" w:rsidP="0089315D">
      <w:pPr>
        <w:ind w:firstLine="0"/>
        <w:jc w:val="both"/>
        <w:rPr>
          <w:sz w:val="20"/>
          <w:szCs w:val="20"/>
          <w:lang w:eastAsia="lv-LV"/>
        </w:rPr>
      </w:pPr>
      <w:r>
        <w:rPr>
          <w:sz w:val="20"/>
          <w:szCs w:val="20"/>
        </w:rPr>
        <w:fldChar w:fldCharType="begin"/>
      </w:r>
      <w:r>
        <w:rPr>
          <w:sz w:val="20"/>
          <w:szCs w:val="20"/>
        </w:rPr>
        <w:instrText xml:space="preserve"> NUMWORDS   \* MERGEFORMAT </w:instrText>
      </w:r>
      <w:r>
        <w:rPr>
          <w:sz w:val="20"/>
          <w:szCs w:val="20"/>
        </w:rPr>
        <w:fldChar w:fldCharType="separate"/>
      </w:r>
      <w:r w:rsidR="00BF6408">
        <w:rPr>
          <w:noProof/>
          <w:sz w:val="20"/>
          <w:szCs w:val="20"/>
        </w:rPr>
        <w:t>650</w:t>
      </w:r>
      <w:r>
        <w:rPr>
          <w:sz w:val="20"/>
          <w:szCs w:val="20"/>
        </w:rPr>
        <w:fldChar w:fldCharType="end"/>
      </w:r>
    </w:p>
    <w:p w:rsidR="0089315D" w:rsidRPr="00EE2E2D" w:rsidRDefault="0089315D" w:rsidP="0089315D">
      <w:pPr>
        <w:ind w:firstLine="0"/>
        <w:jc w:val="both"/>
        <w:rPr>
          <w:sz w:val="20"/>
          <w:szCs w:val="20"/>
          <w:lang w:eastAsia="lv-LV"/>
        </w:rPr>
      </w:pPr>
      <w:r w:rsidRPr="00EE2E2D">
        <w:rPr>
          <w:sz w:val="20"/>
          <w:szCs w:val="20"/>
          <w:lang w:eastAsia="lv-LV"/>
        </w:rPr>
        <w:t>A. Granīta</w:t>
      </w:r>
    </w:p>
    <w:p w:rsidR="00315C54" w:rsidRPr="00EE2E2D" w:rsidRDefault="0089315D" w:rsidP="00EE2E2D">
      <w:pPr>
        <w:ind w:firstLine="0"/>
        <w:jc w:val="both"/>
        <w:rPr>
          <w:sz w:val="20"/>
          <w:szCs w:val="20"/>
          <w:lang w:eastAsia="lv-LV"/>
        </w:rPr>
      </w:pPr>
      <w:r w:rsidRPr="00EE2E2D">
        <w:rPr>
          <w:sz w:val="20"/>
          <w:szCs w:val="20"/>
          <w:lang w:eastAsia="lv-LV"/>
        </w:rPr>
        <w:t xml:space="preserve">67028157, </w:t>
      </w:r>
      <w:hyperlink r:id="rId7" w:history="1">
        <w:r w:rsidRPr="00EE2E2D">
          <w:rPr>
            <w:rStyle w:val="Hyperlink"/>
            <w:sz w:val="20"/>
            <w:szCs w:val="20"/>
            <w:lang w:eastAsia="lv-LV"/>
          </w:rPr>
          <w:t>Andra.Granita@lvceli.lv</w:t>
        </w:r>
      </w:hyperlink>
      <w:r w:rsidRPr="00EE2E2D">
        <w:rPr>
          <w:sz w:val="20"/>
          <w:szCs w:val="20"/>
          <w:lang w:eastAsia="lv-LV"/>
        </w:rPr>
        <w:t xml:space="preserve"> </w:t>
      </w:r>
    </w:p>
    <w:sectPr w:rsidR="00315C54" w:rsidRPr="00EE2E2D" w:rsidSect="00EE2E2D">
      <w:headerReference w:type="even" r:id="rId8"/>
      <w:headerReference w:type="default" r:id="rId9"/>
      <w:footerReference w:type="default" r:id="rId10"/>
      <w:footerReference w:type="first" r:id="rId11"/>
      <w:pgSz w:w="11906" w:h="16838"/>
      <w:pgMar w:top="1134" w:right="127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46" w:rsidRDefault="000C2946" w:rsidP="0089315D">
      <w:r>
        <w:separator/>
      </w:r>
    </w:p>
  </w:endnote>
  <w:endnote w:type="continuationSeparator" w:id="0">
    <w:p w:rsidR="000C2946" w:rsidRDefault="000C2946" w:rsidP="008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DC" w:rsidRPr="0089315D" w:rsidRDefault="0089315D" w:rsidP="0028582E">
    <w:pPr>
      <w:ind w:firstLine="0"/>
      <w:jc w:val="both"/>
      <w:rPr>
        <w:sz w:val="20"/>
        <w:szCs w:val="20"/>
      </w:rPr>
    </w:pPr>
    <w:r w:rsidRPr="0089315D">
      <w:rPr>
        <w:sz w:val="20"/>
        <w:szCs w:val="20"/>
      </w:rPr>
      <w:t>SAMAnot_</w:t>
    </w:r>
    <w:r w:rsidR="003F401C">
      <w:rPr>
        <w:sz w:val="20"/>
        <w:szCs w:val="20"/>
      </w:rPr>
      <w:t>2609</w:t>
    </w:r>
    <w:r w:rsidRPr="0089315D">
      <w:rPr>
        <w:sz w:val="20"/>
        <w:szCs w:val="20"/>
      </w:rPr>
      <w:t>13_euro</w:t>
    </w:r>
    <w:r w:rsidR="00BF688A">
      <w:rPr>
        <w:sz w:val="20"/>
        <w:szCs w:val="20"/>
      </w:rPr>
      <w:t>_acf</w:t>
    </w:r>
    <w:r w:rsidRPr="0089315D">
      <w:rPr>
        <w:sz w:val="20"/>
        <w:szCs w:val="20"/>
      </w:rPr>
      <w:t>; Ministru kabineta noteikumu projekta „Grozījum</w:t>
    </w:r>
    <w:r w:rsidR="00E96A79">
      <w:rPr>
        <w:sz w:val="20"/>
        <w:szCs w:val="20"/>
      </w:rPr>
      <w:t>i</w:t>
    </w:r>
    <w:r w:rsidRPr="0089315D">
      <w:rPr>
        <w:sz w:val="20"/>
        <w:szCs w:val="20"/>
      </w:rPr>
      <w:t xml:space="preserve"> Ministru kabineta 2008. gada 11. marta noteikumos Nr. 173 „</w:t>
    </w:r>
    <w:r w:rsidRPr="0089315D">
      <w:rPr>
        <w:bCs/>
        <w:color w:val="000000"/>
        <w:sz w:val="20"/>
        <w:szCs w:val="20"/>
      </w:rPr>
      <w:t>Valsts pamatbudžeta valsts autoceļu fonda programmai piešķirto līdzekļu izlietošanas kārtība</w:t>
    </w:r>
    <w:r w:rsidRPr="0089315D">
      <w:rPr>
        <w:sz w:val="20"/>
        <w:szCs w:val="20"/>
      </w:rPr>
      <w:t xml:space="preserve">”” sākotnējās ietekmes novērtējuma </w:t>
    </w:r>
    <w:smartTag w:uri="schemas-tilde-lv/tildestengine" w:element="veidnes">
      <w:smartTagPr>
        <w:attr w:name="id" w:val="-1"/>
        <w:attr w:name="baseform" w:val="ziņojums"/>
        <w:attr w:name="text" w:val="ziņojums"/>
      </w:smartTagPr>
      <w:r w:rsidRPr="0089315D">
        <w:rPr>
          <w:sz w:val="20"/>
          <w:szCs w:val="20"/>
        </w:rPr>
        <w:t>ziņojums</w:t>
      </w:r>
    </w:smartTag>
    <w:r w:rsidRPr="0089315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DC" w:rsidRPr="0089315D" w:rsidRDefault="00EE2E2D" w:rsidP="0028582E">
    <w:pPr>
      <w:ind w:firstLine="0"/>
      <w:jc w:val="both"/>
      <w:rPr>
        <w:sz w:val="20"/>
        <w:szCs w:val="20"/>
      </w:rPr>
    </w:pPr>
    <w:r>
      <w:rPr>
        <w:sz w:val="20"/>
        <w:szCs w:val="20"/>
      </w:rPr>
      <w:t>SAMa</w:t>
    </w:r>
    <w:r w:rsidR="00341D8B" w:rsidRPr="0089315D">
      <w:rPr>
        <w:sz w:val="20"/>
        <w:szCs w:val="20"/>
      </w:rPr>
      <w:t>not_</w:t>
    </w:r>
    <w:r w:rsidR="003F401C">
      <w:rPr>
        <w:sz w:val="20"/>
        <w:szCs w:val="20"/>
      </w:rPr>
      <w:t>2609</w:t>
    </w:r>
    <w:r w:rsidR="0089315D" w:rsidRPr="0089315D">
      <w:rPr>
        <w:sz w:val="20"/>
        <w:szCs w:val="20"/>
      </w:rPr>
      <w:t>1</w:t>
    </w:r>
    <w:r w:rsidR="00341D8B" w:rsidRPr="0089315D">
      <w:rPr>
        <w:sz w:val="20"/>
        <w:szCs w:val="20"/>
      </w:rPr>
      <w:t>3_</w:t>
    </w:r>
    <w:r w:rsidR="0089315D" w:rsidRPr="0089315D">
      <w:rPr>
        <w:sz w:val="20"/>
        <w:szCs w:val="20"/>
      </w:rPr>
      <w:t>euro</w:t>
    </w:r>
    <w:r w:rsidR="00BF688A">
      <w:rPr>
        <w:sz w:val="20"/>
        <w:szCs w:val="20"/>
      </w:rPr>
      <w:t>_acf</w:t>
    </w:r>
    <w:r w:rsidR="00341D8B" w:rsidRPr="0089315D">
      <w:rPr>
        <w:sz w:val="20"/>
        <w:szCs w:val="20"/>
      </w:rPr>
      <w:t>; Ministru kabineta noteikumu projekta „Grozījum</w:t>
    </w:r>
    <w:r w:rsidR="00E96A79">
      <w:rPr>
        <w:sz w:val="20"/>
        <w:szCs w:val="20"/>
      </w:rPr>
      <w:t>i</w:t>
    </w:r>
    <w:r w:rsidR="00341D8B" w:rsidRPr="0089315D">
      <w:rPr>
        <w:sz w:val="20"/>
        <w:szCs w:val="20"/>
      </w:rPr>
      <w:t xml:space="preserve"> Ministru kabineta 20</w:t>
    </w:r>
    <w:r w:rsidR="0089315D" w:rsidRPr="0089315D">
      <w:rPr>
        <w:sz w:val="20"/>
        <w:szCs w:val="20"/>
      </w:rPr>
      <w:t>08</w:t>
    </w:r>
    <w:r w:rsidR="00341D8B" w:rsidRPr="0089315D">
      <w:rPr>
        <w:sz w:val="20"/>
        <w:szCs w:val="20"/>
      </w:rPr>
      <w:t xml:space="preserve">. gada </w:t>
    </w:r>
    <w:r w:rsidR="0089315D" w:rsidRPr="0089315D">
      <w:rPr>
        <w:sz w:val="20"/>
        <w:szCs w:val="20"/>
      </w:rPr>
      <w:t>11</w:t>
    </w:r>
    <w:r w:rsidR="00341D8B" w:rsidRPr="0089315D">
      <w:rPr>
        <w:sz w:val="20"/>
        <w:szCs w:val="20"/>
      </w:rPr>
      <w:t xml:space="preserve">. </w:t>
    </w:r>
    <w:r w:rsidR="0089315D" w:rsidRPr="0089315D">
      <w:rPr>
        <w:sz w:val="20"/>
        <w:szCs w:val="20"/>
      </w:rPr>
      <w:t>marta</w:t>
    </w:r>
    <w:r w:rsidR="00341D8B" w:rsidRPr="0089315D">
      <w:rPr>
        <w:sz w:val="20"/>
        <w:szCs w:val="20"/>
      </w:rPr>
      <w:t xml:space="preserve"> noteikumos Nr. </w:t>
    </w:r>
    <w:r w:rsidR="0089315D" w:rsidRPr="0089315D">
      <w:rPr>
        <w:sz w:val="20"/>
        <w:szCs w:val="20"/>
      </w:rPr>
      <w:t>173</w:t>
    </w:r>
    <w:r w:rsidR="00341D8B" w:rsidRPr="0089315D">
      <w:rPr>
        <w:sz w:val="20"/>
        <w:szCs w:val="20"/>
      </w:rPr>
      <w:t xml:space="preserve"> „</w:t>
    </w:r>
    <w:r w:rsidR="0089315D" w:rsidRPr="0089315D">
      <w:rPr>
        <w:bCs/>
        <w:color w:val="000000"/>
        <w:sz w:val="20"/>
        <w:szCs w:val="20"/>
      </w:rPr>
      <w:t>Valsts pamatbudžeta valsts autoceļu fonda programmai piešķirto līdzekļu izlietošanas kārtība</w:t>
    </w:r>
    <w:r w:rsidR="00341D8B" w:rsidRPr="0089315D">
      <w:rPr>
        <w:sz w:val="20"/>
        <w:szCs w:val="20"/>
      </w:rPr>
      <w:t xml:space="preserve">”” sākotnējās ietekmes novērtējuma </w:t>
    </w:r>
    <w:smartTag w:uri="schemas-tilde-lv/tildestengine" w:element="veidnes">
      <w:smartTagPr>
        <w:attr w:name="id" w:val="-1"/>
        <w:attr w:name="baseform" w:val="ziņojums"/>
        <w:attr w:name="text" w:val="ziņojums"/>
      </w:smartTagPr>
      <w:r w:rsidR="00341D8B" w:rsidRPr="0089315D">
        <w:rPr>
          <w:sz w:val="20"/>
          <w:szCs w:val="20"/>
        </w:rPr>
        <w:t>ziņojums</w:t>
      </w:r>
    </w:smartTag>
    <w:r w:rsidR="00341D8B" w:rsidRPr="0089315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46" w:rsidRDefault="000C2946" w:rsidP="0089315D">
      <w:r>
        <w:separator/>
      </w:r>
    </w:p>
  </w:footnote>
  <w:footnote w:type="continuationSeparator" w:id="0">
    <w:p w:rsidR="000C2946" w:rsidRDefault="000C2946" w:rsidP="0089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DC" w:rsidRDefault="00341D8B" w:rsidP="00227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ADC" w:rsidRDefault="000C2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DC" w:rsidRPr="00C802BA" w:rsidRDefault="00341D8B" w:rsidP="002274F8">
    <w:pPr>
      <w:pStyle w:val="Header"/>
      <w:framePr w:wrap="around" w:vAnchor="text" w:hAnchor="margin" w:xAlign="center" w:y="1"/>
      <w:rPr>
        <w:rStyle w:val="PageNumber"/>
        <w:sz w:val="20"/>
        <w:szCs w:val="20"/>
      </w:rPr>
    </w:pPr>
    <w:r w:rsidRPr="00C802BA">
      <w:rPr>
        <w:rStyle w:val="PageNumber"/>
        <w:sz w:val="20"/>
        <w:szCs w:val="20"/>
      </w:rPr>
      <w:fldChar w:fldCharType="begin"/>
    </w:r>
    <w:r w:rsidRPr="00C802BA">
      <w:rPr>
        <w:rStyle w:val="PageNumber"/>
        <w:sz w:val="20"/>
        <w:szCs w:val="20"/>
      </w:rPr>
      <w:instrText xml:space="preserve">PAGE  </w:instrText>
    </w:r>
    <w:r w:rsidRPr="00C802BA">
      <w:rPr>
        <w:rStyle w:val="PageNumber"/>
        <w:sz w:val="20"/>
        <w:szCs w:val="20"/>
      </w:rPr>
      <w:fldChar w:fldCharType="separate"/>
    </w:r>
    <w:r w:rsidR="00F33AB0">
      <w:rPr>
        <w:rStyle w:val="PageNumber"/>
        <w:noProof/>
        <w:sz w:val="20"/>
        <w:szCs w:val="20"/>
      </w:rPr>
      <w:t>3</w:t>
    </w:r>
    <w:r w:rsidRPr="00C802BA">
      <w:rPr>
        <w:rStyle w:val="PageNumber"/>
        <w:sz w:val="20"/>
        <w:szCs w:val="20"/>
      </w:rPr>
      <w:fldChar w:fldCharType="end"/>
    </w:r>
  </w:p>
  <w:p w:rsidR="00152ADC" w:rsidRDefault="000C2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5D"/>
    <w:rsid w:val="000C2946"/>
    <w:rsid w:val="000D4BEA"/>
    <w:rsid w:val="001C02B0"/>
    <w:rsid w:val="0028582E"/>
    <w:rsid w:val="0029177D"/>
    <w:rsid w:val="00315C54"/>
    <w:rsid w:val="00341D8B"/>
    <w:rsid w:val="00345113"/>
    <w:rsid w:val="003C34B4"/>
    <w:rsid w:val="003F401C"/>
    <w:rsid w:val="00421A38"/>
    <w:rsid w:val="004D3285"/>
    <w:rsid w:val="005B360A"/>
    <w:rsid w:val="005E3237"/>
    <w:rsid w:val="005F1442"/>
    <w:rsid w:val="005F3CDC"/>
    <w:rsid w:val="0060267B"/>
    <w:rsid w:val="00695176"/>
    <w:rsid w:val="00700373"/>
    <w:rsid w:val="0070696B"/>
    <w:rsid w:val="00753E2C"/>
    <w:rsid w:val="00761806"/>
    <w:rsid w:val="00804281"/>
    <w:rsid w:val="0089315D"/>
    <w:rsid w:val="008F2399"/>
    <w:rsid w:val="009F0433"/>
    <w:rsid w:val="00A42598"/>
    <w:rsid w:val="00A72903"/>
    <w:rsid w:val="00BF6408"/>
    <w:rsid w:val="00BF688A"/>
    <w:rsid w:val="00C84375"/>
    <w:rsid w:val="00D3235A"/>
    <w:rsid w:val="00DF798B"/>
    <w:rsid w:val="00E96A79"/>
    <w:rsid w:val="00EA17D8"/>
    <w:rsid w:val="00EE2E2D"/>
    <w:rsid w:val="00F07978"/>
    <w:rsid w:val="00F33AB0"/>
    <w:rsid w:val="00F40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5D"/>
    <w:pPr>
      <w:ind w:firstLine="720"/>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5D"/>
    <w:pPr>
      <w:tabs>
        <w:tab w:val="center" w:pos="4153"/>
        <w:tab w:val="right" w:pos="8306"/>
      </w:tabs>
    </w:pPr>
  </w:style>
  <w:style w:type="character" w:customStyle="1" w:styleId="HeaderChar">
    <w:name w:val="Header Char"/>
    <w:basedOn w:val="DefaultParagraphFont"/>
    <w:link w:val="Header"/>
    <w:uiPriority w:val="99"/>
    <w:rsid w:val="0089315D"/>
    <w:rPr>
      <w:rFonts w:eastAsia="Calibri" w:cs="Times New Roman"/>
    </w:rPr>
  </w:style>
  <w:style w:type="character" w:styleId="PageNumber">
    <w:name w:val="page number"/>
    <w:uiPriority w:val="99"/>
    <w:rsid w:val="0089315D"/>
    <w:rPr>
      <w:rFonts w:cs="Times New Roman"/>
    </w:rPr>
  </w:style>
  <w:style w:type="character" w:styleId="Hyperlink">
    <w:name w:val="Hyperlink"/>
    <w:uiPriority w:val="99"/>
    <w:rsid w:val="0089315D"/>
    <w:rPr>
      <w:rFonts w:cs="Times New Roman"/>
      <w:color w:val="0000FF"/>
      <w:u w:val="single"/>
    </w:rPr>
  </w:style>
  <w:style w:type="paragraph" w:styleId="Footer">
    <w:name w:val="footer"/>
    <w:basedOn w:val="Normal"/>
    <w:link w:val="FooterChar"/>
    <w:uiPriority w:val="99"/>
    <w:unhideWhenUsed/>
    <w:rsid w:val="0089315D"/>
    <w:pPr>
      <w:tabs>
        <w:tab w:val="center" w:pos="4153"/>
        <w:tab w:val="right" w:pos="8306"/>
      </w:tabs>
    </w:pPr>
  </w:style>
  <w:style w:type="character" w:customStyle="1" w:styleId="FooterChar">
    <w:name w:val="Footer Char"/>
    <w:basedOn w:val="DefaultParagraphFont"/>
    <w:link w:val="Footer"/>
    <w:uiPriority w:val="99"/>
    <w:rsid w:val="0089315D"/>
    <w:rPr>
      <w:rFonts w:eastAsia="Calibri" w:cs="Times New Roman"/>
    </w:rPr>
  </w:style>
  <w:style w:type="paragraph" w:styleId="FootnoteText">
    <w:name w:val="footnote text"/>
    <w:basedOn w:val="Normal"/>
    <w:link w:val="FootnoteTextChar"/>
    <w:unhideWhenUsed/>
    <w:rsid w:val="005B360A"/>
    <w:pPr>
      <w:spacing w:after="200" w:line="276" w:lineRule="auto"/>
      <w:ind w:firstLine="0"/>
    </w:pPr>
    <w:rPr>
      <w:rFonts w:ascii="Calibri" w:hAnsi="Calibri"/>
      <w:sz w:val="20"/>
      <w:szCs w:val="20"/>
    </w:rPr>
  </w:style>
  <w:style w:type="character" w:customStyle="1" w:styleId="FootnoteTextChar">
    <w:name w:val="Footnote Text Char"/>
    <w:basedOn w:val="DefaultParagraphFont"/>
    <w:link w:val="FootnoteText"/>
    <w:rsid w:val="005B360A"/>
    <w:rPr>
      <w:rFonts w:ascii="Calibri" w:eastAsia="Calibri" w:hAnsi="Calibri" w:cs="Times New Roman"/>
      <w:sz w:val="20"/>
      <w:szCs w:val="20"/>
    </w:rPr>
  </w:style>
  <w:style w:type="character" w:styleId="FootnoteReference">
    <w:name w:val="footnote reference"/>
    <w:uiPriority w:val="99"/>
    <w:semiHidden/>
    <w:unhideWhenUsed/>
    <w:rsid w:val="005B360A"/>
    <w:rPr>
      <w:vertAlign w:val="superscript"/>
    </w:rPr>
  </w:style>
  <w:style w:type="paragraph" w:customStyle="1" w:styleId="naiskr">
    <w:name w:val="naiskr"/>
    <w:basedOn w:val="Normal"/>
    <w:rsid w:val="00A72903"/>
    <w:pPr>
      <w:spacing w:before="75" w:after="75"/>
      <w:ind w:firstLine="0"/>
    </w:pPr>
    <w:rPr>
      <w:rFonts w:eastAsia="Times New Roman"/>
      <w:szCs w:val="24"/>
      <w:lang w:eastAsia="lv-LV"/>
    </w:rPr>
  </w:style>
  <w:style w:type="paragraph" w:customStyle="1" w:styleId="naisf">
    <w:name w:val="naisf"/>
    <w:basedOn w:val="Normal"/>
    <w:rsid w:val="004D3285"/>
    <w:pPr>
      <w:spacing w:before="75" w:after="75"/>
      <w:ind w:firstLine="375"/>
      <w:jc w:val="both"/>
    </w:pPr>
    <w:rPr>
      <w:rFonts w:eastAsia="Times New Roman"/>
      <w:szCs w:val="24"/>
      <w:lang w:eastAsia="lv-LV"/>
    </w:rPr>
  </w:style>
  <w:style w:type="paragraph" w:customStyle="1" w:styleId="naisnod">
    <w:name w:val="naisnod"/>
    <w:basedOn w:val="Normal"/>
    <w:rsid w:val="004D3285"/>
    <w:pPr>
      <w:spacing w:before="150" w:after="150"/>
      <w:ind w:firstLine="0"/>
      <w:jc w:val="center"/>
    </w:pPr>
    <w:rPr>
      <w:rFonts w:eastAsia="Times New Roman"/>
      <w:b/>
      <w:bCs/>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5D"/>
    <w:pPr>
      <w:ind w:firstLine="720"/>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5D"/>
    <w:pPr>
      <w:tabs>
        <w:tab w:val="center" w:pos="4153"/>
        <w:tab w:val="right" w:pos="8306"/>
      </w:tabs>
    </w:pPr>
  </w:style>
  <w:style w:type="character" w:customStyle="1" w:styleId="HeaderChar">
    <w:name w:val="Header Char"/>
    <w:basedOn w:val="DefaultParagraphFont"/>
    <w:link w:val="Header"/>
    <w:uiPriority w:val="99"/>
    <w:rsid w:val="0089315D"/>
    <w:rPr>
      <w:rFonts w:eastAsia="Calibri" w:cs="Times New Roman"/>
    </w:rPr>
  </w:style>
  <w:style w:type="character" w:styleId="PageNumber">
    <w:name w:val="page number"/>
    <w:uiPriority w:val="99"/>
    <w:rsid w:val="0089315D"/>
    <w:rPr>
      <w:rFonts w:cs="Times New Roman"/>
    </w:rPr>
  </w:style>
  <w:style w:type="character" w:styleId="Hyperlink">
    <w:name w:val="Hyperlink"/>
    <w:uiPriority w:val="99"/>
    <w:rsid w:val="0089315D"/>
    <w:rPr>
      <w:rFonts w:cs="Times New Roman"/>
      <w:color w:val="0000FF"/>
      <w:u w:val="single"/>
    </w:rPr>
  </w:style>
  <w:style w:type="paragraph" w:styleId="Footer">
    <w:name w:val="footer"/>
    <w:basedOn w:val="Normal"/>
    <w:link w:val="FooterChar"/>
    <w:uiPriority w:val="99"/>
    <w:unhideWhenUsed/>
    <w:rsid w:val="0089315D"/>
    <w:pPr>
      <w:tabs>
        <w:tab w:val="center" w:pos="4153"/>
        <w:tab w:val="right" w:pos="8306"/>
      </w:tabs>
    </w:pPr>
  </w:style>
  <w:style w:type="character" w:customStyle="1" w:styleId="FooterChar">
    <w:name w:val="Footer Char"/>
    <w:basedOn w:val="DefaultParagraphFont"/>
    <w:link w:val="Footer"/>
    <w:uiPriority w:val="99"/>
    <w:rsid w:val="0089315D"/>
    <w:rPr>
      <w:rFonts w:eastAsia="Calibri" w:cs="Times New Roman"/>
    </w:rPr>
  </w:style>
  <w:style w:type="paragraph" w:styleId="FootnoteText">
    <w:name w:val="footnote text"/>
    <w:basedOn w:val="Normal"/>
    <w:link w:val="FootnoteTextChar"/>
    <w:unhideWhenUsed/>
    <w:rsid w:val="005B360A"/>
    <w:pPr>
      <w:spacing w:after="200" w:line="276" w:lineRule="auto"/>
      <w:ind w:firstLine="0"/>
    </w:pPr>
    <w:rPr>
      <w:rFonts w:ascii="Calibri" w:hAnsi="Calibri"/>
      <w:sz w:val="20"/>
      <w:szCs w:val="20"/>
    </w:rPr>
  </w:style>
  <w:style w:type="character" w:customStyle="1" w:styleId="FootnoteTextChar">
    <w:name w:val="Footnote Text Char"/>
    <w:basedOn w:val="DefaultParagraphFont"/>
    <w:link w:val="FootnoteText"/>
    <w:rsid w:val="005B360A"/>
    <w:rPr>
      <w:rFonts w:ascii="Calibri" w:eastAsia="Calibri" w:hAnsi="Calibri" w:cs="Times New Roman"/>
      <w:sz w:val="20"/>
      <w:szCs w:val="20"/>
    </w:rPr>
  </w:style>
  <w:style w:type="character" w:styleId="FootnoteReference">
    <w:name w:val="footnote reference"/>
    <w:uiPriority w:val="99"/>
    <w:semiHidden/>
    <w:unhideWhenUsed/>
    <w:rsid w:val="005B360A"/>
    <w:rPr>
      <w:vertAlign w:val="superscript"/>
    </w:rPr>
  </w:style>
  <w:style w:type="paragraph" w:customStyle="1" w:styleId="naiskr">
    <w:name w:val="naiskr"/>
    <w:basedOn w:val="Normal"/>
    <w:rsid w:val="00A72903"/>
    <w:pPr>
      <w:spacing w:before="75" w:after="75"/>
      <w:ind w:firstLine="0"/>
    </w:pPr>
    <w:rPr>
      <w:rFonts w:eastAsia="Times New Roman"/>
      <w:szCs w:val="24"/>
      <w:lang w:eastAsia="lv-LV"/>
    </w:rPr>
  </w:style>
  <w:style w:type="paragraph" w:customStyle="1" w:styleId="naisf">
    <w:name w:val="naisf"/>
    <w:basedOn w:val="Normal"/>
    <w:rsid w:val="004D3285"/>
    <w:pPr>
      <w:spacing w:before="75" w:after="75"/>
      <w:ind w:firstLine="375"/>
      <w:jc w:val="both"/>
    </w:pPr>
    <w:rPr>
      <w:rFonts w:eastAsia="Times New Roman"/>
      <w:szCs w:val="24"/>
      <w:lang w:eastAsia="lv-LV"/>
    </w:rPr>
  </w:style>
  <w:style w:type="paragraph" w:customStyle="1" w:styleId="naisnod">
    <w:name w:val="naisnod"/>
    <w:basedOn w:val="Normal"/>
    <w:rsid w:val="004D3285"/>
    <w:pPr>
      <w:spacing w:before="150" w:after="150"/>
      <w:ind w:firstLine="0"/>
      <w:jc w:val="center"/>
    </w:pPr>
    <w:rPr>
      <w:rFonts w:eastAsia="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3058</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 gada 11. marta noteikumos Nr. 173 „Valsts pamatbudžeta valsts autoceļu fonda programmai piešķirto līdzekļu izlietošanas kārtība”” sākotnējās ietekmes novērtējuma ziņojums (anotācija)</vt:lpstr>
    </vt:vector>
  </TitlesOfParts>
  <Manager>A.Driksna</Manager>
  <Company>Satiksmes ministrija</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11. marta noteikumos Nr. 173 „Valsts pamatbudžeta valsts autoceļu fonda programmai piešķirto līdzekļu izlietošanas kārtība”” sākotnējās ietekmes novērtējuma ziņojums (anotācija)</dc:title>
  <dc:subject>Anotācija</dc:subject>
  <dc:creator>Andra Granīta</dc:creator>
  <dc:description>A. Driksna, 67028020, agnis.driksna@sam.gov.lv
A. Granīta, 67028157, Andra.Granita@lvceli.lv</dc:description>
  <cp:lastModifiedBy>Baiba Šterna</cp:lastModifiedBy>
  <cp:revision>4</cp:revision>
  <dcterms:created xsi:type="dcterms:W3CDTF">2013-09-26T09:45:00Z</dcterms:created>
  <dcterms:modified xsi:type="dcterms:W3CDTF">2013-09-26T13:52:00Z</dcterms:modified>
</cp:coreProperties>
</file>