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7" w:rsidRDefault="002630F7" w:rsidP="002630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REPUBLIKAS MINISTRU KABINETS</w:t>
      </w:r>
    </w:p>
    <w:p w:rsidR="002630F7" w:rsidRDefault="002630F7" w:rsidP="002630F7"/>
    <w:p w:rsidR="002630F7" w:rsidRDefault="002630F7" w:rsidP="002630F7">
      <w:pPr>
        <w:tabs>
          <w:tab w:val="left" w:pos="6549"/>
        </w:tabs>
        <w:jc w:val="both"/>
        <w:rPr>
          <w:sz w:val="28"/>
          <w:szCs w:val="28"/>
        </w:rPr>
      </w:pPr>
    </w:p>
    <w:p w:rsidR="002630F7" w:rsidRDefault="002630F7" w:rsidP="002630F7">
      <w:pPr>
        <w:tabs>
          <w:tab w:val="left" w:pos="65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2013.gada</w:t>
      </w:r>
      <w:r>
        <w:rPr>
          <w:sz w:val="28"/>
          <w:szCs w:val="28"/>
        </w:rPr>
        <w:tab/>
        <w:t xml:space="preserve">Noteikumi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</w:p>
    <w:p w:rsidR="002630F7" w:rsidRDefault="002630F7" w:rsidP="002630F7">
      <w:pPr>
        <w:tabs>
          <w:tab w:val="left" w:pos="6549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..§)</w:t>
      </w:r>
    </w:p>
    <w:p w:rsidR="002630F7" w:rsidRDefault="002630F7" w:rsidP="002630F7"/>
    <w:p w:rsidR="002630F7" w:rsidRDefault="00F93D31" w:rsidP="002630F7">
      <w:pPr>
        <w:pStyle w:val="Heading1"/>
        <w:keepNext w:val="0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a</w:t>
      </w:r>
      <w:r w:rsidR="002630F7">
        <w:rPr>
          <w:b/>
          <w:bCs/>
          <w:sz w:val="28"/>
          <w:szCs w:val="28"/>
        </w:rPr>
        <w:t>utotransporta līdzekļu iepirkuma noteikumi</w:t>
      </w:r>
    </w:p>
    <w:p w:rsidR="002630F7" w:rsidRDefault="002630F7" w:rsidP="002630F7"/>
    <w:p w:rsidR="002630F7" w:rsidRDefault="002630F7" w:rsidP="002630F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:rsidR="002630F7" w:rsidRDefault="002630F7" w:rsidP="002630F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Sabiedriskā transporta pakalpojumu</w:t>
      </w:r>
    </w:p>
    <w:p w:rsidR="002630F7" w:rsidRDefault="002630F7" w:rsidP="002630F7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likuma 18.panta otro un trešo daļu</w:t>
      </w:r>
    </w:p>
    <w:p w:rsidR="00B12944" w:rsidRDefault="00B12944" w:rsidP="002630F7">
      <w:pPr>
        <w:jc w:val="right"/>
        <w:rPr>
          <w:iCs/>
          <w:sz w:val="28"/>
          <w:szCs w:val="28"/>
        </w:rPr>
      </w:pPr>
    </w:p>
    <w:p w:rsidR="00B77494" w:rsidRDefault="00B12944" w:rsidP="00B77494">
      <w:pPr>
        <w:pStyle w:val="ListParagraph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Noteikumi nosaka</w:t>
      </w:r>
      <w:r w:rsidR="00B77494">
        <w:rPr>
          <w:iCs/>
          <w:sz w:val="28"/>
          <w:szCs w:val="28"/>
        </w:rPr>
        <w:t>:</w:t>
      </w:r>
    </w:p>
    <w:p w:rsidR="00B77494" w:rsidRPr="00B77494" w:rsidRDefault="00B77494" w:rsidP="00B77494">
      <w:pPr>
        <w:pStyle w:val="ListParagraph"/>
        <w:numPr>
          <w:ilvl w:val="1"/>
          <w:numId w:val="1"/>
        </w:numPr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sabiedrisko autotransporta līdzekļu iepirkuma līgumcenas robežu;</w:t>
      </w:r>
    </w:p>
    <w:p w:rsidR="00B77494" w:rsidRDefault="00B77494" w:rsidP="00B77494">
      <w:pPr>
        <w:pStyle w:val="ListParagraph"/>
        <w:numPr>
          <w:ilvl w:val="1"/>
          <w:numId w:val="1"/>
        </w:numPr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kārtību, kādā pārvadātājs novērtē sabiedrisko autotransporta līdzekļu ekspluatācijas ietekmi uz enerģētiku un vidi un izvērtē enerģijas patēriņu un oglekļa dioksīda, slāpekļa oksīdu, metānu nesaturošo ogļūdeņražu un cieto daļiņu emisiju apjomu;</w:t>
      </w:r>
    </w:p>
    <w:p w:rsidR="00B77494" w:rsidRPr="00B12944" w:rsidRDefault="00B77494" w:rsidP="00B77494">
      <w:pPr>
        <w:pStyle w:val="ListParagraph"/>
        <w:numPr>
          <w:ilvl w:val="1"/>
          <w:numId w:val="1"/>
        </w:numPr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kārtību, </w:t>
      </w:r>
      <w:r w:rsidRPr="003832F3">
        <w:rPr>
          <w:iCs/>
          <w:sz w:val="28"/>
          <w:szCs w:val="28"/>
        </w:rPr>
        <w:t xml:space="preserve">kādā pārvadātājs, pērkot sabiedriskos autotransporta līdzekļus, </w:t>
      </w:r>
      <w:r w:rsidR="007B03BE" w:rsidRPr="003832F3">
        <w:rPr>
          <w:iCs/>
          <w:sz w:val="28"/>
          <w:szCs w:val="28"/>
        </w:rPr>
        <w:t xml:space="preserve">kurus izmanto sabiedriskā transporta pakalpojumu sniegšanai, </w:t>
      </w:r>
      <w:r w:rsidRPr="003832F3">
        <w:rPr>
          <w:iCs/>
          <w:sz w:val="28"/>
          <w:szCs w:val="28"/>
        </w:rPr>
        <w:t>aprēķina paredzamo līgumcenu</w:t>
      </w:r>
      <w:r>
        <w:rPr>
          <w:iCs/>
          <w:sz w:val="28"/>
          <w:szCs w:val="28"/>
        </w:rPr>
        <w:t>.</w:t>
      </w:r>
    </w:p>
    <w:p w:rsidR="00625112" w:rsidRDefault="00D2596B"/>
    <w:p w:rsidR="00F93D31" w:rsidRDefault="00F93D31" w:rsidP="00F93D31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Šajos noteikumos </w:t>
      </w:r>
      <w:r w:rsidRPr="003832F3">
        <w:rPr>
          <w:sz w:val="28"/>
        </w:rPr>
        <w:t xml:space="preserve">minētās prasības ir attiecināmas uz </w:t>
      </w:r>
      <w:r w:rsidR="00DB1DB6" w:rsidRPr="003832F3">
        <w:rPr>
          <w:sz w:val="28"/>
        </w:rPr>
        <w:t>pārvadātāja, kas nav pasūtītājs Publisko iepirkumu likuma izpratnē vai sabiedrisko pakalpojumu sniedzējs Sabiedrisko pakalpojumu sniedzēju iepirkumu likuma izpratnē,</w:t>
      </w:r>
      <w:r w:rsidRPr="003832F3">
        <w:rPr>
          <w:sz w:val="28"/>
        </w:rPr>
        <w:t xml:space="preserve"> sabiedrisko autotransporta līdzekļu</w:t>
      </w:r>
      <w:r w:rsidR="00DB1DB6" w:rsidRPr="003832F3">
        <w:rPr>
          <w:sz w:val="28"/>
        </w:rPr>
        <w:t>,</w:t>
      </w:r>
      <w:r w:rsidR="00766C61" w:rsidRPr="003832F3">
        <w:rPr>
          <w:sz w:val="28"/>
        </w:rPr>
        <w:t xml:space="preserve"> </w:t>
      </w:r>
      <w:r w:rsidR="00DB1DB6" w:rsidRPr="003832F3">
        <w:rPr>
          <w:sz w:val="28"/>
        </w:rPr>
        <w:t>kas tiek izmantoti sabiedriskā transporta</w:t>
      </w:r>
      <w:r w:rsidR="00DB1DB6">
        <w:rPr>
          <w:sz w:val="28"/>
        </w:rPr>
        <w:t xml:space="preserve"> pakalpojumu sniegšanā saskaņā ar Sabiedriskā transporta pakalpojumu likumu, </w:t>
      </w:r>
      <w:r w:rsidR="00766C61">
        <w:rPr>
          <w:sz w:val="28"/>
        </w:rPr>
        <w:t>iepirkumiem</w:t>
      </w:r>
      <w:r>
        <w:rPr>
          <w:sz w:val="28"/>
        </w:rPr>
        <w:t>.</w:t>
      </w:r>
    </w:p>
    <w:p w:rsidR="00F93D31" w:rsidRDefault="00F93D31" w:rsidP="00F93D31">
      <w:pPr>
        <w:jc w:val="both"/>
        <w:rPr>
          <w:sz w:val="28"/>
        </w:rPr>
      </w:pPr>
    </w:p>
    <w:p w:rsidR="006541A0" w:rsidRDefault="00D2129E" w:rsidP="00FD686F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Sabiedrisko autotransporta līdzekļu iepirkumiem šajos noteikumos paredzētās prasības piemērojamas, ja paredzamā līgumcena ir vienāda vai pārsniedz</w:t>
      </w:r>
      <w:r w:rsidR="006541A0">
        <w:rPr>
          <w:sz w:val="28"/>
        </w:rPr>
        <w:t xml:space="preserve"> 283 240 latus. </w:t>
      </w:r>
    </w:p>
    <w:p w:rsidR="006541A0" w:rsidRPr="006541A0" w:rsidRDefault="006541A0" w:rsidP="006541A0">
      <w:pPr>
        <w:pStyle w:val="ListParagraph"/>
        <w:rPr>
          <w:sz w:val="28"/>
        </w:rPr>
      </w:pPr>
    </w:p>
    <w:p w:rsidR="00F93D31" w:rsidRDefault="00721651" w:rsidP="00FD686F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Pārvadātājs p</w:t>
      </w:r>
      <w:r w:rsidR="006541A0">
        <w:rPr>
          <w:sz w:val="28"/>
        </w:rPr>
        <w:t xml:space="preserve">aredzamo līgumcenu </w:t>
      </w:r>
      <w:r w:rsidR="00CE00CB">
        <w:rPr>
          <w:sz w:val="28"/>
        </w:rPr>
        <w:t>nosaka</w:t>
      </w:r>
      <w:r w:rsidR="006541A0">
        <w:rPr>
          <w:sz w:val="28"/>
        </w:rPr>
        <w:t xml:space="preserve"> pirms sabiedrisko autotransporta līdzekļu </w:t>
      </w:r>
      <w:r>
        <w:rPr>
          <w:sz w:val="28"/>
        </w:rPr>
        <w:t>ie</w:t>
      </w:r>
      <w:r w:rsidR="006541A0">
        <w:rPr>
          <w:sz w:val="28"/>
        </w:rPr>
        <w:t xml:space="preserve">pirkuma uzsākšanas kā pārvadātāja plānoto kopējo samaksu par attiecīgo </w:t>
      </w:r>
      <w:r>
        <w:rPr>
          <w:sz w:val="28"/>
        </w:rPr>
        <w:t>ie</w:t>
      </w:r>
      <w:r w:rsidR="006541A0">
        <w:rPr>
          <w:sz w:val="28"/>
        </w:rPr>
        <w:t>pirkuma līgumu.</w:t>
      </w:r>
    </w:p>
    <w:p w:rsidR="00FD686F" w:rsidRDefault="00FD686F" w:rsidP="00FD686F">
      <w:pPr>
        <w:pStyle w:val="ListParagraph"/>
        <w:rPr>
          <w:sz w:val="28"/>
        </w:rPr>
      </w:pPr>
    </w:p>
    <w:p w:rsidR="006541A0" w:rsidRPr="00FD686F" w:rsidRDefault="006541A0" w:rsidP="006541A0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Nav atļauts sadalīt daļās paredzamo sabiedrisko autotransporta līdzekļu </w:t>
      </w:r>
      <w:r w:rsidR="00721651">
        <w:rPr>
          <w:sz w:val="28"/>
        </w:rPr>
        <w:t>ie</w:t>
      </w:r>
      <w:r>
        <w:rPr>
          <w:sz w:val="28"/>
        </w:rPr>
        <w:t>pirkumu, lai izvairītos no šo noteikumu piemērošanas.</w:t>
      </w:r>
      <w:r w:rsidR="000B1CD3">
        <w:rPr>
          <w:sz w:val="28"/>
        </w:rPr>
        <w:t xml:space="preserve"> Ja sabiedrisko autotransporta līdzekļu iepirkumu paredzēts veikt, vienlaikus slēdzot vairākus iepirkuma līgumus, paredzamo līgumcenu nosaka kā visu šo līgumu paredzamās cenas summu.</w:t>
      </w:r>
    </w:p>
    <w:p w:rsidR="00FD686F" w:rsidRDefault="00FD686F" w:rsidP="00FD686F">
      <w:pPr>
        <w:jc w:val="both"/>
        <w:rPr>
          <w:sz w:val="28"/>
        </w:rPr>
      </w:pPr>
    </w:p>
    <w:p w:rsidR="000B1CD3" w:rsidRDefault="000B1CD3" w:rsidP="000B1CD3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Pārvadātājs ir tiesīgs piemērot šos noteikumus arī tad, ja sabiedrisko autotransporta līdzekļu </w:t>
      </w:r>
      <w:r w:rsidR="00334927">
        <w:rPr>
          <w:sz w:val="28"/>
        </w:rPr>
        <w:t xml:space="preserve">paredzamā </w:t>
      </w:r>
      <w:r>
        <w:rPr>
          <w:sz w:val="28"/>
        </w:rPr>
        <w:t>līgumcena ir zemāka par šo noteikumu 3.punktā noteikto līgumcenas robežu.</w:t>
      </w:r>
    </w:p>
    <w:p w:rsidR="000B1CD3" w:rsidRPr="000B1CD3" w:rsidRDefault="000B1CD3" w:rsidP="000B1CD3">
      <w:pPr>
        <w:pStyle w:val="ListParagraph"/>
        <w:rPr>
          <w:sz w:val="28"/>
        </w:rPr>
      </w:pPr>
    </w:p>
    <w:p w:rsidR="0053263B" w:rsidRPr="0053263B" w:rsidRDefault="0053263B" w:rsidP="0053263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63B">
        <w:rPr>
          <w:sz w:val="28"/>
          <w:szCs w:val="28"/>
        </w:rPr>
        <w:t xml:space="preserve">7. Sabiedriskā transporta pakalpojumu likuma 18.panta pirmajā daļā minētās prasības </w:t>
      </w:r>
      <w:r>
        <w:rPr>
          <w:sz w:val="28"/>
          <w:szCs w:val="28"/>
        </w:rPr>
        <w:t>pārvadātājs</w:t>
      </w:r>
      <w:r w:rsidRPr="0053263B">
        <w:rPr>
          <w:sz w:val="28"/>
          <w:szCs w:val="28"/>
        </w:rPr>
        <w:t xml:space="preserve"> izpilda vienā no šādiem veidiem:</w:t>
      </w:r>
    </w:p>
    <w:p w:rsidR="0053263B" w:rsidRPr="0053263B" w:rsidRDefault="0053263B" w:rsidP="00532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53263B">
        <w:rPr>
          <w:sz w:val="28"/>
          <w:szCs w:val="28"/>
        </w:rPr>
        <w:t xml:space="preserve"> tehniskajās specifikācijās iekļauj prasības attiecībā uz enerģijas patēriņa un </w:t>
      </w:r>
      <w:r w:rsidR="00E43182" w:rsidRPr="003832F3">
        <w:rPr>
          <w:sz w:val="28"/>
          <w:szCs w:val="28"/>
        </w:rPr>
        <w:t>oglekļa dioksīda, slāpekļa oksīdu, metānu nesaturošo ogļūdeņražu un cieto daļiņu</w:t>
      </w:r>
      <w:r w:rsidRPr="003832F3">
        <w:rPr>
          <w:sz w:val="28"/>
          <w:szCs w:val="28"/>
        </w:rPr>
        <w:t xml:space="preserve"> emisiju apjomu, kā arī, ja nepieciešams, citiem ietekmes uz vidi aspektiem</w:t>
      </w:r>
      <w:r w:rsidRPr="0053263B">
        <w:rPr>
          <w:sz w:val="28"/>
          <w:szCs w:val="28"/>
        </w:rPr>
        <w:t>;</w:t>
      </w:r>
    </w:p>
    <w:p w:rsidR="00FD686F" w:rsidRPr="00CE00CB" w:rsidRDefault="0053263B" w:rsidP="00CE0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E00CB">
        <w:rPr>
          <w:sz w:val="28"/>
          <w:szCs w:val="28"/>
        </w:rPr>
        <w:t xml:space="preserve"> sabiedrisko autotransporta līdzekļu </w:t>
      </w:r>
      <w:r w:rsidRPr="0053263B">
        <w:rPr>
          <w:sz w:val="28"/>
          <w:szCs w:val="28"/>
        </w:rPr>
        <w:t>ekspluatācijas ietekmes uz enerģētiku un vidi faktorus nosak</w:t>
      </w:r>
      <w:r w:rsidR="00CE00CB">
        <w:rPr>
          <w:sz w:val="28"/>
          <w:szCs w:val="28"/>
        </w:rPr>
        <w:t>a kā</w:t>
      </w:r>
      <w:r w:rsidRPr="0053263B">
        <w:rPr>
          <w:sz w:val="28"/>
          <w:szCs w:val="28"/>
        </w:rPr>
        <w:t xml:space="preserve"> piedāvājumu vērtēšanas kritērijus. </w:t>
      </w:r>
      <w:r w:rsidR="00334927">
        <w:rPr>
          <w:sz w:val="28"/>
          <w:szCs w:val="28"/>
        </w:rPr>
        <w:t>Pārvadātājs</w:t>
      </w:r>
      <w:r w:rsidRPr="0053263B">
        <w:rPr>
          <w:sz w:val="28"/>
          <w:szCs w:val="28"/>
        </w:rPr>
        <w:t xml:space="preserve"> minētos faktorus ir tiesīgs izteikt un izvērtēt naudas izteiksmē, izmantojot Ministru kabineta </w:t>
      </w:r>
      <w:r w:rsidR="00AA3CBB">
        <w:rPr>
          <w:sz w:val="28"/>
          <w:szCs w:val="28"/>
        </w:rPr>
        <w:t xml:space="preserve">2010.gada 21.decembra noteikumos Nr.1184 „Noteikumi par transportlīdzekļu kategorijām, uz kurām iepirkumos attiecināmas īpašas prasības, un transportlīdzekļu darbmūža ekspluatācijas izmaksu aprēķināšanas metodika” </w:t>
      </w:r>
      <w:r w:rsidRPr="0053263B">
        <w:rPr>
          <w:sz w:val="28"/>
          <w:szCs w:val="28"/>
        </w:rPr>
        <w:t xml:space="preserve">noteikto metodiku autotransporta līdzekļu </w:t>
      </w:r>
      <w:r w:rsidR="008F748E">
        <w:rPr>
          <w:sz w:val="28"/>
          <w:szCs w:val="28"/>
        </w:rPr>
        <w:t xml:space="preserve">darbmūža </w:t>
      </w:r>
      <w:r w:rsidRPr="0053263B">
        <w:rPr>
          <w:sz w:val="28"/>
          <w:szCs w:val="28"/>
        </w:rPr>
        <w:t>ekspluatācijas izmaksu aprēķināšanai.</w:t>
      </w:r>
    </w:p>
    <w:p w:rsidR="00FD686F" w:rsidRPr="00FD686F" w:rsidRDefault="00FD686F" w:rsidP="00FD686F">
      <w:pPr>
        <w:pStyle w:val="tv403"/>
        <w:jc w:val="center"/>
        <w:rPr>
          <w:b/>
          <w:sz w:val="28"/>
        </w:rPr>
      </w:pPr>
      <w:bookmarkStart w:id="1" w:name="358547"/>
      <w:r w:rsidRPr="00FD686F">
        <w:rPr>
          <w:b/>
          <w:sz w:val="28"/>
        </w:rPr>
        <w:t>Informatīva atsauce uz Eiropas Savienības direktīvu</w:t>
      </w:r>
      <w:bookmarkEnd w:id="1"/>
    </w:p>
    <w:p w:rsidR="00FD686F" w:rsidRPr="006541A0" w:rsidRDefault="00FD686F" w:rsidP="006541A0">
      <w:pPr>
        <w:pStyle w:val="tv213"/>
        <w:ind w:firstLine="720"/>
        <w:jc w:val="both"/>
        <w:rPr>
          <w:sz w:val="28"/>
        </w:rPr>
      </w:pPr>
      <w:bookmarkStart w:id="2" w:name="p2004"/>
      <w:bookmarkEnd w:id="2"/>
      <w:r w:rsidRPr="006541A0">
        <w:rPr>
          <w:sz w:val="28"/>
        </w:rPr>
        <w:t>Noteikumos iekļautas tiesību normas, kas izriet no Eiropas Parlamenta un Padomes 200</w:t>
      </w:r>
      <w:r w:rsidR="000B1CD3">
        <w:rPr>
          <w:sz w:val="28"/>
        </w:rPr>
        <w:t>9</w:t>
      </w:r>
      <w:r w:rsidRPr="006541A0">
        <w:rPr>
          <w:sz w:val="28"/>
        </w:rPr>
        <w:t xml:space="preserve">.gada </w:t>
      </w:r>
      <w:r w:rsidR="000B1CD3">
        <w:rPr>
          <w:sz w:val="28"/>
        </w:rPr>
        <w:t>23</w:t>
      </w:r>
      <w:r w:rsidRPr="006541A0">
        <w:rPr>
          <w:sz w:val="28"/>
        </w:rPr>
        <w:t>.</w:t>
      </w:r>
      <w:r w:rsidR="000B1CD3">
        <w:rPr>
          <w:sz w:val="28"/>
        </w:rPr>
        <w:t>aprīļa</w:t>
      </w:r>
      <w:r w:rsidRPr="006541A0">
        <w:rPr>
          <w:sz w:val="28"/>
        </w:rPr>
        <w:t xml:space="preserve"> Direktīvas </w:t>
      </w:r>
      <w:hyperlink r:id="rId8" w:tgtFrame="_blank" w:tooltip="Atvērt direktīvas konsolidēto versiju" w:history="1">
        <w:r w:rsidRPr="006541A0">
          <w:rPr>
            <w:rStyle w:val="Hyperlink"/>
            <w:sz w:val="28"/>
          </w:rPr>
          <w:t>200</w:t>
        </w:r>
        <w:r w:rsidR="000B1CD3">
          <w:rPr>
            <w:rStyle w:val="Hyperlink"/>
            <w:sz w:val="28"/>
          </w:rPr>
          <w:t>9</w:t>
        </w:r>
        <w:r w:rsidRPr="006541A0">
          <w:rPr>
            <w:rStyle w:val="Hyperlink"/>
            <w:sz w:val="28"/>
          </w:rPr>
          <w:t>/</w:t>
        </w:r>
        <w:r w:rsidR="000B1CD3">
          <w:rPr>
            <w:rStyle w:val="Hyperlink"/>
            <w:sz w:val="28"/>
          </w:rPr>
          <w:t>33</w:t>
        </w:r>
        <w:r w:rsidRPr="006541A0">
          <w:rPr>
            <w:rStyle w:val="Hyperlink"/>
            <w:sz w:val="28"/>
          </w:rPr>
          <w:t>/EK</w:t>
        </w:r>
      </w:hyperlink>
      <w:r w:rsidRPr="006541A0">
        <w:rPr>
          <w:sz w:val="28"/>
        </w:rPr>
        <w:t xml:space="preserve"> </w:t>
      </w:r>
      <w:r w:rsidR="00766C61">
        <w:rPr>
          <w:sz w:val="28"/>
        </w:rPr>
        <w:t xml:space="preserve">par „tīro” un </w:t>
      </w:r>
      <w:proofErr w:type="spellStart"/>
      <w:r w:rsidR="00766C61">
        <w:rPr>
          <w:sz w:val="28"/>
        </w:rPr>
        <w:t>energoefektīvo</w:t>
      </w:r>
      <w:proofErr w:type="spellEnd"/>
      <w:r w:rsidR="00766C61">
        <w:rPr>
          <w:sz w:val="28"/>
        </w:rPr>
        <w:t xml:space="preserve"> autotransporta līdzekļu izmantošanas veicināšanu</w:t>
      </w:r>
      <w:r w:rsidRPr="006541A0">
        <w:rPr>
          <w:sz w:val="28"/>
        </w:rPr>
        <w:t>.</w:t>
      </w:r>
    </w:p>
    <w:p w:rsidR="00CE00CB" w:rsidRDefault="00CE00CB" w:rsidP="00CE00CB">
      <w:pPr>
        <w:ind w:firstLine="720"/>
        <w:jc w:val="both"/>
        <w:rPr>
          <w:sz w:val="28"/>
        </w:rPr>
      </w:pPr>
    </w:p>
    <w:p w:rsidR="00CE00CB" w:rsidRDefault="00CE00CB" w:rsidP="00CE00CB">
      <w:pPr>
        <w:ind w:firstLine="720"/>
        <w:jc w:val="both"/>
        <w:rPr>
          <w:sz w:val="28"/>
        </w:rPr>
      </w:pPr>
    </w:p>
    <w:p w:rsidR="00CE00CB" w:rsidRPr="00CE00CB" w:rsidRDefault="00CE00CB" w:rsidP="00CE00CB">
      <w:pPr>
        <w:ind w:firstLine="720"/>
        <w:jc w:val="both"/>
        <w:rPr>
          <w:sz w:val="28"/>
        </w:rPr>
      </w:pPr>
      <w:r w:rsidRPr="00CE00CB">
        <w:rPr>
          <w:sz w:val="28"/>
        </w:rPr>
        <w:t>Ministru prezidents</w:t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proofErr w:type="spellStart"/>
      <w:r w:rsidRPr="00CE00CB">
        <w:rPr>
          <w:sz w:val="28"/>
        </w:rPr>
        <w:t>V.Dombrovskis</w:t>
      </w:r>
      <w:proofErr w:type="spellEnd"/>
    </w:p>
    <w:p w:rsidR="00CE00CB" w:rsidRPr="00CE00CB" w:rsidRDefault="00CE00CB" w:rsidP="00CE00CB">
      <w:pPr>
        <w:ind w:firstLine="720"/>
        <w:jc w:val="both"/>
        <w:rPr>
          <w:sz w:val="28"/>
        </w:rPr>
      </w:pPr>
    </w:p>
    <w:p w:rsidR="00CE00CB" w:rsidRPr="00CE00CB" w:rsidRDefault="00CE00CB" w:rsidP="00CE00CB">
      <w:pPr>
        <w:ind w:firstLine="720"/>
        <w:jc w:val="both"/>
        <w:rPr>
          <w:sz w:val="28"/>
        </w:rPr>
      </w:pPr>
      <w:r w:rsidRPr="00CE00CB">
        <w:rPr>
          <w:sz w:val="28"/>
        </w:rPr>
        <w:t>Satiksmes ministrs</w:t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  <w:t>A.Matīss</w:t>
      </w:r>
    </w:p>
    <w:p w:rsidR="00CE00CB" w:rsidRPr="00CE00CB" w:rsidRDefault="00CE00CB" w:rsidP="00CE00CB">
      <w:pPr>
        <w:ind w:firstLine="720"/>
        <w:jc w:val="both"/>
        <w:rPr>
          <w:sz w:val="28"/>
          <w:szCs w:val="28"/>
        </w:rPr>
      </w:pPr>
    </w:p>
    <w:p w:rsidR="00CE00CB" w:rsidRPr="00CE00CB" w:rsidRDefault="00CE00CB" w:rsidP="00CE00CB">
      <w:pPr>
        <w:ind w:firstLine="720"/>
        <w:jc w:val="both"/>
        <w:rPr>
          <w:sz w:val="28"/>
        </w:rPr>
      </w:pPr>
      <w:r w:rsidRPr="00CE00CB">
        <w:rPr>
          <w:sz w:val="28"/>
        </w:rPr>
        <w:t>Iesniedzējs: Satiksmes ministrs</w:t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</w:r>
      <w:r w:rsidRPr="00CE00CB">
        <w:rPr>
          <w:sz w:val="28"/>
        </w:rPr>
        <w:tab/>
        <w:t>A.Matīss</w:t>
      </w:r>
    </w:p>
    <w:p w:rsidR="00CE00CB" w:rsidRPr="00CE00CB" w:rsidRDefault="00CE00CB" w:rsidP="00CE00CB">
      <w:pPr>
        <w:ind w:firstLine="720"/>
        <w:jc w:val="both"/>
        <w:rPr>
          <w:sz w:val="28"/>
        </w:rPr>
      </w:pPr>
    </w:p>
    <w:p w:rsidR="00CE00CB" w:rsidRPr="00CE00CB" w:rsidRDefault="00CE00CB" w:rsidP="00CE00CB">
      <w:pPr>
        <w:ind w:firstLine="720"/>
        <w:jc w:val="both"/>
        <w:rPr>
          <w:sz w:val="28"/>
        </w:rPr>
      </w:pPr>
      <w:r w:rsidRPr="00CE00CB">
        <w:rPr>
          <w:sz w:val="28"/>
        </w:rPr>
        <w:t>Vīza: Valsts sekretār</w:t>
      </w:r>
      <w:r w:rsidR="003832F3">
        <w:rPr>
          <w:sz w:val="28"/>
        </w:rPr>
        <w:t>s</w:t>
      </w:r>
      <w:r w:rsidR="003832F3">
        <w:rPr>
          <w:sz w:val="28"/>
        </w:rPr>
        <w:tab/>
      </w:r>
      <w:r w:rsidR="003832F3">
        <w:rPr>
          <w:sz w:val="28"/>
        </w:rPr>
        <w:tab/>
      </w:r>
      <w:r w:rsidR="003832F3">
        <w:rPr>
          <w:sz w:val="28"/>
        </w:rPr>
        <w:tab/>
      </w:r>
      <w:r w:rsidR="003832F3">
        <w:rPr>
          <w:sz w:val="28"/>
        </w:rPr>
        <w:tab/>
      </w:r>
      <w:r w:rsidR="003832F3">
        <w:rPr>
          <w:sz w:val="28"/>
        </w:rPr>
        <w:tab/>
        <w:t>K.Ozoliņš</w:t>
      </w:r>
    </w:p>
    <w:p w:rsidR="00CE00CB" w:rsidRPr="00CE00CB" w:rsidRDefault="00CE00CB" w:rsidP="00CE00CB">
      <w:pPr>
        <w:jc w:val="both"/>
        <w:rPr>
          <w:sz w:val="28"/>
          <w:szCs w:val="28"/>
        </w:rPr>
      </w:pPr>
    </w:p>
    <w:p w:rsidR="00CE00CB" w:rsidRDefault="00CE00CB" w:rsidP="00CE00CB">
      <w:pPr>
        <w:jc w:val="both"/>
        <w:rPr>
          <w:sz w:val="20"/>
          <w:szCs w:val="28"/>
        </w:rPr>
      </w:pPr>
    </w:p>
    <w:p w:rsidR="003832F3" w:rsidRDefault="003832F3" w:rsidP="00CE00CB">
      <w:pPr>
        <w:jc w:val="both"/>
        <w:rPr>
          <w:sz w:val="20"/>
          <w:szCs w:val="28"/>
        </w:rPr>
      </w:pPr>
    </w:p>
    <w:p w:rsidR="00CE00CB" w:rsidRPr="00CE00CB" w:rsidRDefault="00614889" w:rsidP="00CE00CB">
      <w:pPr>
        <w:jc w:val="both"/>
        <w:rPr>
          <w:sz w:val="20"/>
          <w:szCs w:val="28"/>
        </w:rPr>
      </w:pPr>
      <w:r>
        <w:rPr>
          <w:sz w:val="20"/>
          <w:szCs w:val="28"/>
        </w:rPr>
        <w:t>18</w:t>
      </w:r>
      <w:r w:rsidR="00CE00CB" w:rsidRPr="00CE00CB">
        <w:rPr>
          <w:sz w:val="20"/>
          <w:szCs w:val="28"/>
        </w:rPr>
        <w:t>.0</w:t>
      </w:r>
      <w:r>
        <w:rPr>
          <w:sz w:val="20"/>
          <w:szCs w:val="28"/>
        </w:rPr>
        <w:t>6</w:t>
      </w:r>
      <w:r w:rsidR="00CE00CB" w:rsidRPr="00CE00CB">
        <w:rPr>
          <w:sz w:val="20"/>
          <w:szCs w:val="28"/>
        </w:rPr>
        <w:t>.2013. 1</w:t>
      </w:r>
      <w:r>
        <w:rPr>
          <w:sz w:val="20"/>
          <w:szCs w:val="28"/>
        </w:rPr>
        <w:t>6</w:t>
      </w:r>
      <w:r w:rsidR="00CE00CB" w:rsidRPr="00CE00CB">
        <w:rPr>
          <w:sz w:val="20"/>
          <w:szCs w:val="28"/>
        </w:rPr>
        <w:t>:20</w:t>
      </w:r>
    </w:p>
    <w:p w:rsidR="00CE00CB" w:rsidRPr="00CE00CB" w:rsidRDefault="00275BA5" w:rsidP="00CE00CB">
      <w:pPr>
        <w:jc w:val="both"/>
        <w:rPr>
          <w:sz w:val="20"/>
          <w:szCs w:val="28"/>
        </w:rPr>
      </w:pPr>
      <w:bookmarkStart w:id="3" w:name="OLE_LINK3"/>
      <w:bookmarkStart w:id="4" w:name="OLE_LINK4"/>
      <w:r>
        <w:rPr>
          <w:sz w:val="20"/>
          <w:szCs w:val="28"/>
        </w:rPr>
        <w:t>387</w:t>
      </w:r>
    </w:p>
    <w:p w:rsidR="00CE00CB" w:rsidRPr="00CE00CB" w:rsidRDefault="00CE00CB" w:rsidP="00CE00CB">
      <w:pPr>
        <w:jc w:val="both"/>
        <w:rPr>
          <w:sz w:val="20"/>
          <w:szCs w:val="28"/>
        </w:rPr>
      </w:pPr>
      <w:r w:rsidRPr="00CE00CB">
        <w:rPr>
          <w:sz w:val="20"/>
          <w:szCs w:val="28"/>
        </w:rPr>
        <w:t>I.Girucka, 67028381</w:t>
      </w:r>
    </w:p>
    <w:p w:rsidR="00CE00CB" w:rsidRPr="00CE00CB" w:rsidRDefault="00CE00CB" w:rsidP="00CE00CB">
      <w:pPr>
        <w:jc w:val="both"/>
        <w:rPr>
          <w:sz w:val="20"/>
          <w:szCs w:val="28"/>
        </w:rPr>
      </w:pPr>
      <w:r w:rsidRPr="00CE00CB">
        <w:rPr>
          <w:sz w:val="20"/>
          <w:szCs w:val="28"/>
        </w:rPr>
        <w:t>iveta.girucka@sam.gov.lv</w:t>
      </w:r>
    </w:p>
    <w:p w:rsidR="00CE00CB" w:rsidRPr="00CE00CB" w:rsidRDefault="00CE00CB" w:rsidP="00CE00CB">
      <w:pPr>
        <w:jc w:val="both"/>
        <w:rPr>
          <w:sz w:val="20"/>
          <w:szCs w:val="28"/>
        </w:rPr>
      </w:pPr>
      <w:proofErr w:type="spellStart"/>
      <w:r w:rsidRPr="00CE00CB">
        <w:rPr>
          <w:sz w:val="20"/>
          <w:szCs w:val="28"/>
        </w:rPr>
        <w:t>S.Mince</w:t>
      </w:r>
      <w:proofErr w:type="spellEnd"/>
      <w:r w:rsidRPr="00CE00CB">
        <w:rPr>
          <w:sz w:val="20"/>
          <w:szCs w:val="28"/>
        </w:rPr>
        <w:t xml:space="preserve">, 67686494 </w:t>
      </w:r>
    </w:p>
    <w:p w:rsidR="00FD686F" w:rsidRPr="00FD686F" w:rsidRDefault="00CE00CB" w:rsidP="00FD686F">
      <w:pPr>
        <w:jc w:val="both"/>
        <w:rPr>
          <w:sz w:val="28"/>
        </w:rPr>
      </w:pPr>
      <w:r w:rsidRPr="00CE00CB">
        <w:rPr>
          <w:sz w:val="20"/>
          <w:szCs w:val="28"/>
        </w:rPr>
        <w:t>sanita.mince@atd.lv</w:t>
      </w:r>
      <w:bookmarkEnd w:id="3"/>
      <w:bookmarkEnd w:id="4"/>
    </w:p>
    <w:sectPr w:rsidR="00FD686F" w:rsidRPr="00FD686F" w:rsidSect="00766C61">
      <w:headerReference w:type="default" r:id="rId9"/>
      <w:footerReference w:type="default" r:id="rId10"/>
      <w:footerReference w:type="first" r:id="rId11"/>
      <w:pgSz w:w="11906" w:h="16838"/>
      <w:pgMar w:top="1440" w:right="170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6B" w:rsidRDefault="00D2596B" w:rsidP="00766C61">
      <w:r>
        <w:separator/>
      </w:r>
    </w:p>
  </w:endnote>
  <w:endnote w:type="continuationSeparator" w:id="0">
    <w:p w:rsidR="00D2596B" w:rsidRDefault="00D2596B" w:rsidP="007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CB" w:rsidRPr="00CE00CB" w:rsidRDefault="00CE00CB" w:rsidP="00CE00CB">
    <w:pPr>
      <w:spacing w:after="200"/>
      <w:jc w:val="both"/>
      <w:rPr>
        <w:rFonts w:eastAsiaTheme="minorHAnsi"/>
        <w:sz w:val="20"/>
        <w:szCs w:val="20"/>
        <w:lang w:eastAsia="en-US"/>
      </w:rPr>
    </w:pPr>
    <w:r w:rsidRPr="00CE00CB">
      <w:rPr>
        <w:rFonts w:eastAsiaTheme="minorHAnsi"/>
        <w:sz w:val="20"/>
        <w:szCs w:val="20"/>
        <w:lang w:eastAsia="en-US"/>
      </w:rPr>
      <w:t>SAMnot_</w:t>
    </w:r>
    <w:r w:rsidR="00614889">
      <w:rPr>
        <w:rFonts w:eastAsiaTheme="minorHAnsi"/>
        <w:sz w:val="20"/>
        <w:szCs w:val="20"/>
        <w:lang w:eastAsia="en-US"/>
      </w:rPr>
      <w:t>1</w:t>
    </w:r>
    <w:r>
      <w:rPr>
        <w:rFonts w:eastAsiaTheme="minorHAnsi"/>
        <w:sz w:val="20"/>
        <w:szCs w:val="20"/>
        <w:lang w:eastAsia="en-US"/>
      </w:rPr>
      <w:t>8</w:t>
    </w:r>
    <w:r w:rsidRPr="00CE00CB">
      <w:rPr>
        <w:rFonts w:eastAsiaTheme="minorHAnsi"/>
        <w:sz w:val="20"/>
        <w:szCs w:val="20"/>
        <w:lang w:eastAsia="en-US"/>
      </w:rPr>
      <w:t>0</w:t>
    </w:r>
    <w:r w:rsidR="00614889">
      <w:rPr>
        <w:rFonts w:eastAsiaTheme="minorHAnsi"/>
        <w:sz w:val="20"/>
        <w:szCs w:val="20"/>
        <w:lang w:eastAsia="en-US"/>
      </w:rPr>
      <w:t>6</w:t>
    </w:r>
    <w:r w:rsidRPr="00CE00CB">
      <w:rPr>
        <w:rFonts w:eastAsiaTheme="minorHAnsi"/>
        <w:sz w:val="20"/>
        <w:szCs w:val="20"/>
        <w:lang w:eastAsia="en-US"/>
      </w:rPr>
      <w:t>13</w:t>
    </w:r>
    <w:r>
      <w:rPr>
        <w:rFonts w:eastAsiaTheme="minorHAnsi"/>
        <w:sz w:val="20"/>
        <w:szCs w:val="20"/>
        <w:lang w:eastAsia="en-US"/>
      </w:rPr>
      <w:t xml:space="preserve">; </w:t>
    </w:r>
    <w:r w:rsidRPr="00CE00CB">
      <w:rPr>
        <w:rFonts w:eastAsiaTheme="minorHAnsi"/>
        <w:sz w:val="20"/>
        <w:szCs w:val="20"/>
        <w:lang w:eastAsia="en-US"/>
      </w:rPr>
      <w:t>Ministru kabineta noteikumu projekts „</w:t>
    </w:r>
    <w:r>
      <w:rPr>
        <w:rFonts w:eastAsiaTheme="minorHAnsi"/>
        <w:sz w:val="20"/>
        <w:szCs w:val="20"/>
        <w:lang w:eastAsia="en-US"/>
      </w:rPr>
      <w:t>Sabiedrisko autotransporta līdzekļu iepirkuma noteikumi</w:t>
    </w:r>
    <w:r w:rsidRPr="00CE00CB">
      <w:rPr>
        <w:sz w:val="20"/>
        <w:szCs w:val="20"/>
      </w:rPr>
      <w:t>”</w:t>
    </w:r>
  </w:p>
  <w:p w:rsidR="00CE00CB" w:rsidRDefault="00CE0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CB" w:rsidRPr="00CE00CB" w:rsidRDefault="00CE00CB" w:rsidP="00CE00CB">
    <w:pPr>
      <w:spacing w:after="200"/>
      <w:jc w:val="both"/>
      <w:rPr>
        <w:rFonts w:eastAsiaTheme="minorHAnsi"/>
        <w:sz w:val="20"/>
        <w:szCs w:val="20"/>
        <w:lang w:eastAsia="en-US"/>
      </w:rPr>
    </w:pPr>
    <w:r w:rsidRPr="00CE00CB">
      <w:rPr>
        <w:rFonts w:eastAsiaTheme="minorHAnsi"/>
        <w:sz w:val="20"/>
        <w:szCs w:val="20"/>
        <w:lang w:eastAsia="en-US"/>
      </w:rPr>
      <w:t>SAMnot_</w:t>
    </w:r>
    <w:r w:rsidR="00614889">
      <w:rPr>
        <w:rFonts w:eastAsiaTheme="minorHAnsi"/>
        <w:sz w:val="20"/>
        <w:szCs w:val="20"/>
        <w:lang w:eastAsia="en-US"/>
      </w:rPr>
      <w:t>1</w:t>
    </w:r>
    <w:r>
      <w:rPr>
        <w:rFonts w:eastAsiaTheme="minorHAnsi"/>
        <w:sz w:val="20"/>
        <w:szCs w:val="20"/>
        <w:lang w:eastAsia="en-US"/>
      </w:rPr>
      <w:t>8</w:t>
    </w:r>
    <w:r w:rsidRPr="00CE00CB">
      <w:rPr>
        <w:rFonts w:eastAsiaTheme="minorHAnsi"/>
        <w:sz w:val="20"/>
        <w:szCs w:val="20"/>
        <w:lang w:eastAsia="en-US"/>
      </w:rPr>
      <w:t>0</w:t>
    </w:r>
    <w:r w:rsidR="00614889">
      <w:rPr>
        <w:rFonts w:eastAsiaTheme="minorHAnsi"/>
        <w:sz w:val="20"/>
        <w:szCs w:val="20"/>
        <w:lang w:eastAsia="en-US"/>
      </w:rPr>
      <w:t>6</w:t>
    </w:r>
    <w:r w:rsidRPr="00CE00CB">
      <w:rPr>
        <w:rFonts w:eastAsiaTheme="minorHAnsi"/>
        <w:sz w:val="20"/>
        <w:szCs w:val="20"/>
        <w:lang w:eastAsia="en-US"/>
      </w:rPr>
      <w:t>13</w:t>
    </w:r>
    <w:r>
      <w:rPr>
        <w:rFonts w:eastAsiaTheme="minorHAnsi"/>
        <w:sz w:val="20"/>
        <w:szCs w:val="20"/>
        <w:lang w:eastAsia="en-US"/>
      </w:rPr>
      <w:t xml:space="preserve">; </w:t>
    </w:r>
    <w:r w:rsidRPr="00CE00CB">
      <w:rPr>
        <w:rFonts w:eastAsiaTheme="minorHAnsi"/>
        <w:sz w:val="20"/>
        <w:szCs w:val="20"/>
        <w:lang w:eastAsia="en-US"/>
      </w:rPr>
      <w:t>Ministru kabineta noteikumu projekts „</w:t>
    </w:r>
    <w:r>
      <w:rPr>
        <w:rFonts w:eastAsiaTheme="minorHAnsi"/>
        <w:sz w:val="20"/>
        <w:szCs w:val="20"/>
        <w:lang w:eastAsia="en-US"/>
      </w:rPr>
      <w:t>Sabiedrisko autotransporta līdzekļu iepirkuma noteikumi</w:t>
    </w:r>
    <w:r w:rsidRPr="00CE00CB">
      <w:rPr>
        <w:sz w:val="20"/>
        <w:szCs w:val="20"/>
      </w:rPr>
      <w:t>”</w:t>
    </w:r>
  </w:p>
  <w:p w:rsidR="00CE00CB" w:rsidRDefault="00CE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6B" w:rsidRDefault="00D2596B" w:rsidP="00766C61">
      <w:r>
        <w:separator/>
      </w:r>
    </w:p>
  </w:footnote>
  <w:footnote w:type="continuationSeparator" w:id="0">
    <w:p w:rsidR="00D2596B" w:rsidRDefault="00D2596B" w:rsidP="0076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5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6C61" w:rsidRDefault="00C12FB3">
        <w:pPr>
          <w:pStyle w:val="Header"/>
          <w:jc w:val="center"/>
        </w:pPr>
        <w:r>
          <w:fldChar w:fldCharType="begin"/>
        </w:r>
        <w:r w:rsidR="00766C61">
          <w:instrText xml:space="preserve"> PAGE   \* MERGEFORMAT </w:instrText>
        </w:r>
        <w:r>
          <w:fldChar w:fldCharType="separate"/>
        </w:r>
        <w:r w:rsidR="00723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C61" w:rsidRDefault="00766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18E"/>
    <w:multiLevelType w:val="multilevel"/>
    <w:tmpl w:val="8D4E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7"/>
    <w:rsid w:val="000B1CD3"/>
    <w:rsid w:val="000E50D3"/>
    <w:rsid w:val="002630F7"/>
    <w:rsid w:val="00275BA5"/>
    <w:rsid w:val="00334927"/>
    <w:rsid w:val="003832F3"/>
    <w:rsid w:val="003F3223"/>
    <w:rsid w:val="0053263B"/>
    <w:rsid w:val="005409B7"/>
    <w:rsid w:val="00573550"/>
    <w:rsid w:val="00614889"/>
    <w:rsid w:val="00625911"/>
    <w:rsid w:val="006541A0"/>
    <w:rsid w:val="00721651"/>
    <w:rsid w:val="007230E2"/>
    <w:rsid w:val="007318BF"/>
    <w:rsid w:val="00766C61"/>
    <w:rsid w:val="007B03BE"/>
    <w:rsid w:val="00850772"/>
    <w:rsid w:val="008F748E"/>
    <w:rsid w:val="009E2161"/>
    <w:rsid w:val="00A03222"/>
    <w:rsid w:val="00A31D5A"/>
    <w:rsid w:val="00AA3CBB"/>
    <w:rsid w:val="00B12944"/>
    <w:rsid w:val="00B77494"/>
    <w:rsid w:val="00C12FB3"/>
    <w:rsid w:val="00C978A0"/>
    <w:rsid w:val="00CE00CB"/>
    <w:rsid w:val="00D20053"/>
    <w:rsid w:val="00D2129E"/>
    <w:rsid w:val="00D2596B"/>
    <w:rsid w:val="00DB1DB6"/>
    <w:rsid w:val="00E43182"/>
    <w:rsid w:val="00E61CD2"/>
    <w:rsid w:val="00EC385B"/>
    <w:rsid w:val="00F93D31"/>
    <w:rsid w:val="00FD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630F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0F7"/>
    <w:rPr>
      <w:rFonts w:ascii="Times New Roman" w:eastAsia="Times New Roman" w:hAnsi="Times New Roman" w:cs="Times New Roman"/>
      <w:sz w:val="32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2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94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403">
    <w:name w:val="tv403"/>
    <w:basedOn w:val="Normal"/>
    <w:rsid w:val="00FD686F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FD68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D6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C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6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630F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0F7"/>
    <w:rPr>
      <w:rFonts w:ascii="Times New Roman" w:eastAsia="Times New Roman" w:hAnsi="Times New Roman" w:cs="Times New Roman"/>
      <w:sz w:val="32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2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94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403">
    <w:name w:val="tv403"/>
    <w:basedOn w:val="Normal"/>
    <w:rsid w:val="00FD686F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FD68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D6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C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6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4L0017:20100101:LV: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Sabiedrisko autotransporta līdzekļu iepirkuma noteikumi</vt:lpstr>
    </vt:vector>
  </TitlesOfParts>
  <Company>Satiksmes ministrija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Sabiedrisko autotransporta līdzekļu iepirkuma noteikumi</dc:title>
  <dc:subject>Noteikumu projekts</dc:subject>
  <dc:creator>Iveta Girucka</dc:creator>
  <dc:description>iveta.girucka@sam.gov.lv_x000d_
67028381</dc:description>
  <cp:lastModifiedBy>Iveta Girucka</cp:lastModifiedBy>
  <cp:revision>7</cp:revision>
  <cp:lastPrinted>2013-06-19T06:25:00Z</cp:lastPrinted>
  <dcterms:created xsi:type="dcterms:W3CDTF">2013-06-19T06:19:00Z</dcterms:created>
  <dcterms:modified xsi:type="dcterms:W3CDTF">2013-06-21T08:04:00Z</dcterms:modified>
</cp:coreProperties>
</file>