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BB" w:rsidRPr="0025329D" w:rsidRDefault="00643ABB" w:rsidP="00643ABB">
      <w:pPr>
        <w:jc w:val="center"/>
        <w:rPr>
          <w:b/>
          <w:bCs/>
          <w:sz w:val="28"/>
          <w:szCs w:val="28"/>
        </w:rPr>
      </w:pPr>
      <w:bookmarkStart w:id="0" w:name="_GoBack"/>
      <w:bookmarkEnd w:id="0"/>
      <w:r w:rsidRPr="0025329D">
        <w:rPr>
          <w:b/>
          <w:bCs/>
          <w:sz w:val="28"/>
          <w:szCs w:val="28"/>
        </w:rPr>
        <w:t>Informatīvais ziņojums</w:t>
      </w:r>
    </w:p>
    <w:p w:rsidR="00643ABB" w:rsidRPr="0025329D" w:rsidRDefault="00643ABB" w:rsidP="00643ABB">
      <w:pPr>
        <w:jc w:val="center"/>
        <w:rPr>
          <w:b/>
          <w:bCs/>
          <w:sz w:val="28"/>
          <w:szCs w:val="28"/>
        </w:rPr>
      </w:pPr>
      <w:bookmarkStart w:id="1" w:name="OLE_LINK1"/>
      <w:r w:rsidRPr="0025329D">
        <w:rPr>
          <w:b/>
          <w:bCs/>
          <w:sz w:val="28"/>
          <w:szCs w:val="28"/>
        </w:rPr>
        <w:t xml:space="preserve">“Latvijas nacionālās pozīcijas Eiropas Savienības Transporta, telekomunikāciju un enerģētikas Ministru padomes 2013.gada </w:t>
      </w:r>
      <w:r w:rsidR="005E7867">
        <w:rPr>
          <w:b/>
          <w:bCs/>
          <w:sz w:val="28"/>
          <w:szCs w:val="28"/>
        </w:rPr>
        <w:t>05.decembra</w:t>
      </w:r>
      <w:r w:rsidRPr="0025329D">
        <w:rPr>
          <w:b/>
          <w:bCs/>
          <w:sz w:val="28"/>
          <w:szCs w:val="28"/>
        </w:rPr>
        <w:t xml:space="preserve"> sanāksmei”</w:t>
      </w:r>
      <w:bookmarkEnd w:id="1"/>
    </w:p>
    <w:p w:rsidR="00643ABB" w:rsidRPr="0025329D" w:rsidRDefault="00643ABB" w:rsidP="00643ABB">
      <w:pPr>
        <w:rPr>
          <w:b/>
          <w:bCs/>
          <w:sz w:val="28"/>
          <w:szCs w:val="28"/>
        </w:rPr>
      </w:pPr>
    </w:p>
    <w:p w:rsidR="00643ABB" w:rsidRPr="0025329D" w:rsidRDefault="00643ABB" w:rsidP="00643ABB">
      <w:pPr>
        <w:jc w:val="both"/>
        <w:rPr>
          <w:sz w:val="28"/>
          <w:szCs w:val="28"/>
        </w:rPr>
      </w:pPr>
      <w:r w:rsidRPr="0025329D">
        <w:rPr>
          <w:sz w:val="28"/>
          <w:szCs w:val="28"/>
        </w:rPr>
        <w:tab/>
        <w:t xml:space="preserve">2013. gada </w:t>
      </w:r>
      <w:r w:rsidR="005E7867">
        <w:rPr>
          <w:bCs/>
          <w:sz w:val="28"/>
          <w:szCs w:val="28"/>
        </w:rPr>
        <w:t>05. decembrī</w:t>
      </w:r>
      <w:r w:rsidRPr="0025329D">
        <w:rPr>
          <w:b/>
          <w:bCs/>
          <w:sz w:val="28"/>
          <w:szCs w:val="28"/>
        </w:rPr>
        <w:t xml:space="preserve"> </w:t>
      </w:r>
      <w:r w:rsidR="005E7867">
        <w:rPr>
          <w:sz w:val="28"/>
          <w:szCs w:val="28"/>
        </w:rPr>
        <w:t xml:space="preserve">Briselē </w:t>
      </w:r>
      <w:r w:rsidRPr="0025329D">
        <w:rPr>
          <w:sz w:val="28"/>
          <w:szCs w:val="28"/>
        </w:rPr>
        <w:t>notiks Eiropas Savienības Transporta, telekomunikāciju un enerģētikas Ministru padomes sanāksme, kuras darba kārtībā ir ietverti šādi Satiksmes ministri</w:t>
      </w:r>
      <w:r w:rsidR="005E7867">
        <w:rPr>
          <w:sz w:val="28"/>
          <w:szCs w:val="28"/>
        </w:rPr>
        <w:t>jas kompetencē esoši jautājumi:</w:t>
      </w:r>
    </w:p>
    <w:p w:rsidR="00643ABB" w:rsidRPr="0025329D" w:rsidRDefault="00643ABB" w:rsidP="0025329D">
      <w:pPr>
        <w:pStyle w:val="BodyText2"/>
        <w:spacing w:after="0" w:line="240" w:lineRule="auto"/>
        <w:jc w:val="both"/>
        <w:rPr>
          <w:sz w:val="28"/>
          <w:szCs w:val="28"/>
        </w:rPr>
      </w:pPr>
    </w:p>
    <w:p w:rsidR="005E7867" w:rsidRPr="00E437F0" w:rsidRDefault="005E7867" w:rsidP="00E437F0">
      <w:pPr>
        <w:pStyle w:val="ListParagraph"/>
        <w:numPr>
          <w:ilvl w:val="0"/>
          <w:numId w:val="13"/>
        </w:numPr>
        <w:tabs>
          <w:tab w:val="left" w:pos="993"/>
        </w:tabs>
        <w:ind w:left="0" w:firstLine="990"/>
        <w:jc w:val="both"/>
        <w:rPr>
          <w:b/>
          <w:sz w:val="28"/>
          <w:szCs w:val="28"/>
        </w:rPr>
      </w:pPr>
      <w:r w:rsidRPr="00E437F0">
        <w:rPr>
          <w:b/>
          <w:sz w:val="28"/>
          <w:szCs w:val="28"/>
        </w:rPr>
        <w:t>Priekšlikums Eiropas Parlamenta un Padomes direktīvai par pasākumiem augsta kopējā tīklu un informācijas drošības līmeņa nodrošināšanai Eiropas Savienībā - Progresa ziņojums.</w:t>
      </w:r>
    </w:p>
    <w:p w:rsidR="005E7867" w:rsidRPr="00B3782C" w:rsidRDefault="005E7867" w:rsidP="005E7867">
      <w:pPr>
        <w:tabs>
          <w:tab w:val="left" w:pos="192"/>
        </w:tabs>
        <w:jc w:val="both"/>
        <w:rPr>
          <w:sz w:val="28"/>
          <w:szCs w:val="28"/>
        </w:rPr>
      </w:pPr>
      <w:r w:rsidRPr="00B3782C">
        <w:rPr>
          <w:sz w:val="28"/>
          <w:szCs w:val="28"/>
        </w:rPr>
        <w:tab/>
      </w:r>
      <w:r w:rsidRPr="00B3782C">
        <w:rPr>
          <w:sz w:val="28"/>
          <w:szCs w:val="28"/>
        </w:rPr>
        <w:tab/>
        <w:t xml:space="preserve">Direktīvas projekts paredz, ka dalībvalstīm jāizstrādā nacionālā stratēģija un nacionālais sadarbības plāns informācijas un tīklu drošības jomā, tāpat dalībvalstīm jāizveido CERT (datoru drošības incidentu reaģēšanas vienība), kas darbotos nacionālās kompetentās iestādes par tīklu un informācijas sistēmu drošību pārraudzībā, un kas, cita starpā, atbildētu par darbu ar incidentiem un riskiem, kā arī dalībvalstīm būtu uzdots nodrošināt, ka valsts un pašvaldību institūcijas un tirgus operatori (neattieksies uz </w:t>
      </w:r>
      <w:proofErr w:type="spellStart"/>
      <w:r w:rsidRPr="00B3782C">
        <w:rPr>
          <w:sz w:val="28"/>
          <w:szCs w:val="28"/>
        </w:rPr>
        <w:t>mikro</w:t>
      </w:r>
      <w:proofErr w:type="spellEnd"/>
      <w:r w:rsidRPr="00B3782C">
        <w:rPr>
          <w:sz w:val="28"/>
          <w:szCs w:val="28"/>
        </w:rPr>
        <w:t xml:space="preserve"> uzņēmumiem, neattiektos uz Direktīvai 2002/21/EK 13a. panta prasībām pakļautajiem telesakaru komersantiem) visus nepieciešamos pasākumus to tīklu un informācijas sistēmu risku pārvaldībai, kā arī ziņot tai par būtiskiem incidentiem (kas rada būtisku ietekmi uz to sniegtajiem pamatpakalpojumiem).</w:t>
      </w:r>
    </w:p>
    <w:p w:rsidR="005E7867" w:rsidRPr="00B3782C" w:rsidRDefault="005E7867" w:rsidP="005E7867">
      <w:pPr>
        <w:ind w:firstLine="720"/>
        <w:contextualSpacing/>
        <w:jc w:val="both"/>
        <w:rPr>
          <w:b/>
          <w:sz w:val="28"/>
          <w:szCs w:val="28"/>
        </w:rPr>
      </w:pPr>
      <w:r w:rsidRPr="00B3782C">
        <w:rPr>
          <w:b/>
          <w:sz w:val="28"/>
          <w:szCs w:val="28"/>
        </w:rPr>
        <w:t>Padomē ir plānots pieņemt zināšanai</w:t>
      </w:r>
      <w:r w:rsidR="006302B2">
        <w:rPr>
          <w:b/>
          <w:sz w:val="28"/>
          <w:szCs w:val="28"/>
        </w:rPr>
        <w:t xml:space="preserve"> Lietuvas</w:t>
      </w:r>
      <w:r w:rsidRPr="00B3782C">
        <w:rPr>
          <w:b/>
          <w:sz w:val="28"/>
          <w:szCs w:val="28"/>
        </w:rPr>
        <w:t xml:space="preserve"> Prezidentūras sagatavoto progresa ziņojumu</w:t>
      </w:r>
      <w:r w:rsidR="006302B2">
        <w:rPr>
          <w:b/>
          <w:sz w:val="28"/>
          <w:szCs w:val="28"/>
        </w:rPr>
        <w:t>.</w:t>
      </w:r>
    </w:p>
    <w:p w:rsidR="00E437F0" w:rsidRDefault="005E7867" w:rsidP="00E437F0">
      <w:pPr>
        <w:tabs>
          <w:tab w:val="left" w:pos="192"/>
        </w:tabs>
        <w:jc w:val="both"/>
        <w:rPr>
          <w:sz w:val="28"/>
          <w:szCs w:val="28"/>
        </w:rPr>
      </w:pPr>
      <w:r w:rsidRPr="00B3782C">
        <w:rPr>
          <w:sz w:val="28"/>
          <w:szCs w:val="28"/>
        </w:rPr>
        <w:tab/>
      </w:r>
      <w:r w:rsidRPr="00B3782C">
        <w:rPr>
          <w:sz w:val="28"/>
          <w:szCs w:val="28"/>
        </w:rPr>
        <w:tab/>
      </w:r>
      <w:r w:rsidRPr="00B3782C">
        <w:rPr>
          <w:b/>
          <w:sz w:val="28"/>
          <w:szCs w:val="28"/>
        </w:rPr>
        <w:t xml:space="preserve">Latvija pieņem zināšanai </w:t>
      </w:r>
      <w:r w:rsidR="00E437F0">
        <w:rPr>
          <w:b/>
          <w:sz w:val="28"/>
          <w:szCs w:val="28"/>
        </w:rPr>
        <w:t>Lietuvas</w:t>
      </w:r>
      <w:r w:rsidRPr="00B3782C">
        <w:rPr>
          <w:b/>
          <w:sz w:val="28"/>
          <w:szCs w:val="28"/>
        </w:rPr>
        <w:t xml:space="preserve"> Prezidentūras sagatavoto progresa ziņojumu par diskusijām Padomes darba grupu līmenī.</w:t>
      </w:r>
    </w:p>
    <w:p w:rsidR="00E437F0" w:rsidRDefault="00E437F0" w:rsidP="00E437F0">
      <w:pPr>
        <w:tabs>
          <w:tab w:val="left" w:pos="192"/>
        </w:tabs>
        <w:jc w:val="both"/>
        <w:rPr>
          <w:sz w:val="28"/>
          <w:szCs w:val="28"/>
        </w:rPr>
      </w:pPr>
    </w:p>
    <w:p w:rsidR="006302B2" w:rsidRPr="00E437F0" w:rsidRDefault="006302B2" w:rsidP="00E437F0">
      <w:pPr>
        <w:pStyle w:val="ListParagraph"/>
        <w:numPr>
          <w:ilvl w:val="0"/>
          <w:numId w:val="13"/>
        </w:numPr>
        <w:tabs>
          <w:tab w:val="left" w:pos="192"/>
        </w:tabs>
        <w:ind w:left="0" w:firstLine="990"/>
        <w:jc w:val="both"/>
        <w:rPr>
          <w:b/>
          <w:sz w:val="28"/>
          <w:szCs w:val="28"/>
        </w:rPr>
      </w:pPr>
      <w:r w:rsidRPr="00E437F0">
        <w:rPr>
          <w:b/>
          <w:snapToGrid w:val="0"/>
          <w:sz w:val="28"/>
          <w:szCs w:val="28"/>
          <w:lang w:eastAsia="en-GB"/>
        </w:rPr>
        <w:t>Eiropas Parlamenta un Padomes Regulai par pasākumiem ātrdarbīgu elektronisko sakaru tīklu izvēršanas izmaksu samazināšanai</w:t>
      </w:r>
      <w:r w:rsidR="00766716">
        <w:rPr>
          <w:b/>
          <w:snapToGrid w:val="0"/>
          <w:sz w:val="28"/>
          <w:szCs w:val="28"/>
          <w:lang w:eastAsia="en-GB"/>
        </w:rPr>
        <w:t xml:space="preserve"> – Progresa ziņojums</w:t>
      </w:r>
      <w:r w:rsidRPr="00E437F0">
        <w:rPr>
          <w:b/>
          <w:snapToGrid w:val="0"/>
          <w:sz w:val="28"/>
          <w:szCs w:val="28"/>
          <w:lang w:eastAsia="en-GB"/>
        </w:rPr>
        <w:t>.</w:t>
      </w:r>
    </w:p>
    <w:p w:rsidR="006302B2" w:rsidRPr="006302B2" w:rsidRDefault="006302B2" w:rsidP="00E437F0">
      <w:pPr>
        <w:ind w:firstLine="720"/>
        <w:jc w:val="both"/>
        <w:rPr>
          <w:sz w:val="28"/>
          <w:szCs w:val="28"/>
        </w:rPr>
      </w:pPr>
      <w:r w:rsidRPr="006302B2">
        <w:rPr>
          <w:snapToGrid w:val="0"/>
          <w:sz w:val="28"/>
          <w:szCs w:val="28"/>
          <w:lang w:eastAsia="en-GB"/>
        </w:rPr>
        <w:t xml:space="preserve">Priekšlikuma Eiropas Parlamenta un Padomes Regulai par pasākumiem ātrdarbīgu elektronisko sakaru tīklu izvēršanas izmaksu samazināšanai mērķis ir </w:t>
      </w:r>
      <w:r w:rsidRPr="006302B2">
        <w:rPr>
          <w:sz w:val="28"/>
          <w:szCs w:val="28"/>
        </w:rPr>
        <w:t xml:space="preserve">samazināt ātrdarbīgas elektronisko sakaru infrastruktūras izvēršanas izmaksas un uzlabot izvēršanas efektivitāti un tas pievēršas četrām galvenajām problemātiskajām jomām: 1) neefektivitāte vai trūkumi esošās fiziskās infrastruktūras (piemēram, kanālu, cauruļu, kabeļu aku, sadales skapju, balstu, mastu, antenu, torņu un citu balsta konstrukciju) izmantošanā, 2) trūkumi saistībā ar </w:t>
      </w:r>
      <w:r w:rsidRPr="006302B2">
        <w:rPr>
          <w:sz w:val="28"/>
          <w:szCs w:val="28"/>
        </w:rPr>
        <w:lastRenderedPageBreak/>
        <w:t>infrastruktūras kopīgu izvēršanu, 3) neefektivitāte administratīvo atļauju piešķiršanā un 4) trūkumi saistībā ar infrastruktūras izvēršanu ēkās.</w:t>
      </w:r>
    </w:p>
    <w:p w:rsidR="006302B2" w:rsidRPr="006302B2" w:rsidRDefault="006302B2" w:rsidP="006302B2">
      <w:pPr>
        <w:jc w:val="both"/>
        <w:rPr>
          <w:sz w:val="28"/>
          <w:szCs w:val="28"/>
        </w:rPr>
      </w:pPr>
      <w:r w:rsidRPr="006302B2">
        <w:rPr>
          <w:sz w:val="28"/>
          <w:szCs w:val="28"/>
        </w:rPr>
        <w:t>Regulas projekts attiecas ne tikai uz elektronisko sakaru tīklu nodrošinātājiem, bet arī uz visām personām, kuru īpašumā ir fiziskā infrastruktūra, piemēram, elektroenerģijas, gāzes, ūdensapgādes un kanalizācijas, siltumapgādes tīkli un transporta pakalpojumu infrastruktūra, kas ir piemērota, lai tajā izvietotu elektronisko sakaru tīkla elementus.</w:t>
      </w:r>
    </w:p>
    <w:p w:rsidR="00E437F0" w:rsidRPr="00B3782C" w:rsidRDefault="00E437F0" w:rsidP="00E437F0">
      <w:pPr>
        <w:ind w:firstLine="720"/>
        <w:contextualSpacing/>
        <w:jc w:val="both"/>
        <w:rPr>
          <w:b/>
          <w:sz w:val="28"/>
          <w:szCs w:val="28"/>
        </w:rPr>
      </w:pPr>
      <w:r w:rsidRPr="00B3782C">
        <w:rPr>
          <w:b/>
          <w:sz w:val="28"/>
          <w:szCs w:val="28"/>
        </w:rPr>
        <w:t>Padomē ir plānots pieņemt zināšanai</w:t>
      </w:r>
      <w:r>
        <w:rPr>
          <w:b/>
          <w:sz w:val="28"/>
          <w:szCs w:val="28"/>
        </w:rPr>
        <w:t xml:space="preserve"> Lietuvas</w:t>
      </w:r>
      <w:r w:rsidRPr="00B3782C">
        <w:rPr>
          <w:b/>
          <w:sz w:val="28"/>
          <w:szCs w:val="28"/>
        </w:rPr>
        <w:t xml:space="preserve"> Prezidentūras sagatavoto progresa ziņojumu</w:t>
      </w:r>
      <w:r>
        <w:rPr>
          <w:b/>
          <w:sz w:val="28"/>
          <w:szCs w:val="28"/>
        </w:rPr>
        <w:t>.</w:t>
      </w:r>
    </w:p>
    <w:p w:rsidR="00E437F0" w:rsidRDefault="00E437F0" w:rsidP="00E437F0">
      <w:pPr>
        <w:tabs>
          <w:tab w:val="left" w:pos="192"/>
        </w:tabs>
        <w:jc w:val="both"/>
        <w:rPr>
          <w:sz w:val="28"/>
          <w:szCs w:val="28"/>
        </w:rPr>
      </w:pPr>
      <w:r w:rsidRPr="00B3782C">
        <w:rPr>
          <w:sz w:val="28"/>
          <w:szCs w:val="28"/>
        </w:rPr>
        <w:tab/>
      </w:r>
      <w:r w:rsidRPr="00B3782C">
        <w:rPr>
          <w:sz w:val="28"/>
          <w:szCs w:val="28"/>
        </w:rPr>
        <w:tab/>
      </w:r>
      <w:r w:rsidRPr="00B3782C">
        <w:rPr>
          <w:b/>
          <w:sz w:val="28"/>
          <w:szCs w:val="28"/>
        </w:rPr>
        <w:t xml:space="preserve">Latvija pieņem zināšanai </w:t>
      </w:r>
      <w:r>
        <w:rPr>
          <w:b/>
          <w:sz w:val="28"/>
          <w:szCs w:val="28"/>
        </w:rPr>
        <w:t>Lietuvas</w:t>
      </w:r>
      <w:r w:rsidRPr="00B3782C">
        <w:rPr>
          <w:b/>
          <w:sz w:val="28"/>
          <w:szCs w:val="28"/>
        </w:rPr>
        <w:t xml:space="preserve"> Prezidentūras sagatavoto progresa ziņojumu par diskusijām Padomes darba grupu līmenī.</w:t>
      </w:r>
    </w:p>
    <w:p w:rsidR="006302B2" w:rsidRPr="006302B2" w:rsidRDefault="006302B2" w:rsidP="006302B2">
      <w:pPr>
        <w:pStyle w:val="ListParagraph"/>
        <w:tabs>
          <w:tab w:val="left" w:pos="192"/>
        </w:tabs>
        <w:ind w:left="568"/>
        <w:jc w:val="both"/>
        <w:rPr>
          <w:sz w:val="28"/>
          <w:szCs w:val="28"/>
        </w:rPr>
      </w:pPr>
    </w:p>
    <w:p w:rsidR="00E437F0" w:rsidRPr="00E437F0" w:rsidRDefault="00E437F0" w:rsidP="00E437F0">
      <w:pPr>
        <w:pStyle w:val="ListParagraph"/>
        <w:numPr>
          <w:ilvl w:val="0"/>
          <w:numId w:val="13"/>
        </w:numPr>
        <w:ind w:left="0" w:firstLine="990"/>
        <w:jc w:val="both"/>
        <w:rPr>
          <w:b/>
          <w:snapToGrid w:val="0"/>
          <w:sz w:val="28"/>
          <w:szCs w:val="28"/>
          <w:lang w:eastAsia="en-GB"/>
        </w:rPr>
      </w:pPr>
      <w:r w:rsidRPr="00E437F0">
        <w:rPr>
          <w:b/>
          <w:snapToGrid w:val="0"/>
          <w:sz w:val="28"/>
          <w:szCs w:val="28"/>
          <w:lang w:eastAsia="en-GB"/>
        </w:rPr>
        <w:t>Priekšlikums Eiropas Parlamenta un Padomes Regulai</w:t>
      </w:r>
      <w:r>
        <w:rPr>
          <w:b/>
          <w:snapToGrid w:val="0"/>
          <w:sz w:val="28"/>
          <w:szCs w:val="28"/>
          <w:lang w:eastAsia="en-GB"/>
        </w:rPr>
        <w:t xml:space="preserve">, </w:t>
      </w:r>
      <w:r w:rsidRPr="00E437F0">
        <w:rPr>
          <w:b/>
          <w:snapToGrid w:val="0"/>
          <w:sz w:val="28"/>
          <w:szCs w:val="28"/>
          <w:lang w:eastAsia="en-GB"/>
        </w:rPr>
        <w:t xml:space="preserve">ar ko nosaka pasākumus sakarā ar Eiropas elektronisko sakaru vienoto tirgu un savienota kontinenta īstenošanu un groza Direktīvas 2002/20/EK, 2002/21/EK un 2002/22/EK un Regulas (EK) Nr.1211/2009 un (ES) Nr.531/2012 - </w:t>
      </w:r>
      <w:r w:rsidRPr="00E437F0">
        <w:rPr>
          <w:b/>
          <w:sz w:val="28"/>
          <w:szCs w:val="28"/>
          <w:lang w:eastAsia="en-GB"/>
        </w:rPr>
        <w:t>Orientējoša diskusija.</w:t>
      </w:r>
    </w:p>
    <w:p w:rsidR="00E437F0" w:rsidRPr="00E437F0" w:rsidRDefault="00E437F0" w:rsidP="00E437F0">
      <w:pPr>
        <w:ind w:firstLine="568"/>
        <w:jc w:val="both"/>
        <w:rPr>
          <w:sz w:val="28"/>
          <w:szCs w:val="28"/>
        </w:rPr>
      </w:pPr>
      <w:r w:rsidRPr="00E437F0">
        <w:rPr>
          <w:sz w:val="28"/>
          <w:szCs w:val="28"/>
        </w:rPr>
        <w:t xml:space="preserve">Regulas projekta </w:t>
      </w:r>
      <w:r w:rsidRPr="00E437F0">
        <w:rPr>
          <w:b/>
          <w:sz w:val="28"/>
          <w:szCs w:val="28"/>
        </w:rPr>
        <w:t>mērķis</w:t>
      </w:r>
      <w:r w:rsidRPr="00E437F0">
        <w:rPr>
          <w:sz w:val="28"/>
          <w:szCs w:val="28"/>
        </w:rPr>
        <w:t xml:space="preserve"> ir virzīties uz elektronisko sakaru vienoto tirgu Eiropas Savienībā. </w:t>
      </w:r>
      <w:r>
        <w:rPr>
          <w:sz w:val="28"/>
          <w:szCs w:val="28"/>
        </w:rPr>
        <w:t xml:space="preserve">Eiropas </w:t>
      </w:r>
      <w:r w:rsidRPr="00E437F0">
        <w:rPr>
          <w:sz w:val="28"/>
          <w:szCs w:val="28"/>
        </w:rPr>
        <w:t>Komisija norāda, ka vienotā tirgus elektronisko sakaru jomā izveidošana Eiropas Savienībā (veicinās konkurenci, ieguldījumus un inovācijas tīklos un pakalpojumos, sekmējot tirgus integrāciju un pārrobežu ieguldījumus tīklos un pakalpojumu sniegšanu). Ierosinātajiem īpašajiem pasākumiem būtu jārada lielāka konkurence gan attiecībā uz infrastruktūras kvalitāti, gan cenu, spēcīgāku inovāciju un diferencēšanu, tostarp uzņēmējdarbības modeļos, kā arī jāatvieglo ar bezvadu vai fiksētu sakaru tirgu ienākšanu vai paplašināšanu saistītu ieguldījumu lēmumu komerciālo un tehnisko elementu plānošana. Tādējādi tiks atbalstīti citi pasākumi, kas veikti vērienīgo platjoslas mērķu veicināšanai, kas noteikti Digitālajā programmā Eiropai, kā arī tiks atbalstīta patiesa digitālā vienotā tirgus izveide, kurā var brīvi cirkulēt saturs, lietojums un citi digitālie pakalpojumi.</w:t>
      </w:r>
    </w:p>
    <w:p w:rsidR="00E437F0" w:rsidRPr="00B3782C" w:rsidRDefault="00E437F0" w:rsidP="00E437F0">
      <w:pPr>
        <w:ind w:firstLine="720"/>
        <w:contextualSpacing/>
        <w:jc w:val="both"/>
        <w:rPr>
          <w:b/>
          <w:sz w:val="28"/>
          <w:szCs w:val="28"/>
        </w:rPr>
      </w:pPr>
      <w:r>
        <w:rPr>
          <w:b/>
          <w:sz w:val="28"/>
          <w:szCs w:val="28"/>
        </w:rPr>
        <w:t>Padomē ir plānotas ministru diskusijas par Lietuvas Prezidentūras sagatavotajiem jautājumiem.</w:t>
      </w:r>
    </w:p>
    <w:p w:rsidR="00E437F0" w:rsidRDefault="00E437F0" w:rsidP="00E437F0">
      <w:pPr>
        <w:jc w:val="both"/>
        <w:rPr>
          <w:sz w:val="28"/>
          <w:szCs w:val="28"/>
        </w:rPr>
      </w:pPr>
      <w:r>
        <w:rPr>
          <w:sz w:val="28"/>
          <w:szCs w:val="28"/>
        </w:rPr>
        <w:tab/>
      </w:r>
      <w:r w:rsidRPr="00E437F0">
        <w:rPr>
          <w:b/>
          <w:sz w:val="28"/>
          <w:szCs w:val="28"/>
        </w:rPr>
        <w:t xml:space="preserve">Atbildot uz jautājumiem, </w:t>
      </w:r>
      <w:r w:rsidRPr="00E437F0">
        <w:rPr>
          <w:sz w:val="28"/>
          <w:szCs w:val="28"/>
        </w:rPr>
        <w:t>Latvijai norāda, ka svarīgi, ka tiek saglabāta pienācīga uzmanība digitālā vienotā tirgus jautājumiem, un Latvija uzskata, ka digitālā vienotā tirgus stiprināšana un pastāvošo šķēršļu novēršana ir process ar būtisku potenciālu ekonomiskai izaugsmei un darba vietu radīšanai.</w:t>
      </w:r>
      <w:r w:rsidRPr="00E437F0">
        <w:rPr>
          <w:b/>
          <w:bCs/>
          <w:sz w:val="28"/>
          <w:szCs w:val="28"/>
        </w:rPr>
        <w:t xml:space="preserve"> </w:t>
      </w:r>
      <w:r w:rsidRPr="00E437F0">
        <w:rPr>
          <w:sz w:val="28"/>
          <w:szCs w:val="28"/>
        </w:rPr>
        <w:t xml:space="preserve">Attiecībā uz izskatāmajiem politikas jautājumiem Savienotā kontinenta regulas priekšlikumā, Latvijas ieskatā ir jāturpina diskusijas par līdzsvarotiem risinājumiem tīklu neitralitātes </w:t>
      </w:r>
      <w:r w:rsidRPr="00E437F0">
        <w:rPr>
          <w:sz w:val="28"/>
          <w:szCs w:val="28"/>
        </w:rPr>
        <w:lastRenderedPageBreak/>
        <w:t xml:space="preserve">principa īstenošanā un patērētāju tiesību aizsardzības jomā, kā arī jāveicina investīciju piesaiste, jāvirzās administratīvā sloga  samazināšanas virzienā un jādiskutē par konkrētās valsts apstākļiem atbilstošu un proporcionālu piekļuves nodrošināšanu fiksētajiem tīkliem. Katrs no šiem elementiem sekmēs izvirzītos mērķus vienotā elektronisko sakaru tirgus īstenošanā. Vienlaikus visām iesaistītajām pusēm ir jāizvērtē, vai izvēlētais juridiskais instruments – regula un noteiktais laika ietvars tās izskatīšanai, ir labākais veids šo mērķu īstenošanai. </w:t>
      </w:r>
      <w:r>
        <w:rPr>
          <w:sz w:val="28"/>
          <w:szCs w:val="28"/>
        </w:rPr>
        <w:t>Latvija akcentē</w:t>
      </w:r>
      <w:r w:rsidRPr="00E437F0">
        <w:rPr>
          <w:sz w:val="28"/>
          <w:szCs w:val="28"/>
        </w:rPr>
        <w:t>, ka spēkā esošie tiesību akti un elektronisko sakaru tirgū valdošā konkurence jau dod pietiekamu pamatu viesabonēšanas jautājumu risināšanai un efektīvai radiofrekvenču spektra, kas ir nacionāls resurss,  pārvaldībai</w:t>
      </w:r>
      <w:r>
        <w:rPr>
          <w:sz w:val="28"/>
          <w:szCs w:val="28"/>
        </w:rPr>
        <w:t>.</w:t>
      </w:r>
    </w:p>
    <w:p w:rsidR="00E437F0" w:rsidRDefault="00E437F0" w:rsidP="00E437F0">
      <w:pPr>
        <w:spacing w:after="60"/>
        <w:ind w:firstLine="568"/>
        <w:jc w:val="both"/>
        <w:rPr>
          <w:sz w:val="28"/>
          <w:szCs w:val="28"/>
        </w:rPr>
      </w:pPr>
      <w:r w:rsidRPr="00E437F0">
        <w:rPr>
          <w:sz w:val="28"/>
          <w:szCs w:val="28"/>
        </w:rPr>
        <w:t xml:space="preserve">Tāpat Latvija uzskata, ka lielie dati un </w:t>
      </w:r>
      <w:proofErr w:type="spellStart"/>
      <w:r w:rsidRPr="00E437F0">
        <w:rPr>
          <w:sz w:val="28"/>
          <w:szCs w:val="28"/>
        </w:rPr>
        <w:t>mākoņdatošana</w:t>
      </w:r>
      <w:proofErr w:type="spellEnd"/>
      <w:r w:rsidRPr="00E437F0">
        <w:rPr>
          <w:sz w:val="28"/>
          <w:szCs w:val="28"/>
        </w:rPr>
        <w:t xml:space="preserve"> paver jaunas iespējas ekonomiskai izaugsmei un darbavietām. Atvērto datu principa ieviešana publiskajā pārvaldē slēpj līdz šim īsti nenovērtētu digitālās ekonomikas attīstības potenciālu, pārvēršot informācijas resursus, kuri rodas publiskajā pārvaldē jaunās inovatīvās biznesa idejās un pakalpojumos, kas spēj ģenerēt ienākumus, darbavietas un nodokļus. Savukārt, valsts informāciju komunikāciju tehnoloģiju infrastruktūra, kas nodrošina visus nepieciešamos infrastruktūras servisus koordinēti un kvalitatīvi, mērķtiecīgi mazinās administratīvo slogu publiskajā pārvaldē, ļaujot uzņēmējiem koncentrēt vairāk resursus uzņēmējdarbībai.</w:t>
      </w:r>
    </w:p>
    <w:p w:rsidR="00766716" w:rsidRPr="00766716" w:rsidRDefault="00766716" w:rsidP="00E437F0">
      <w:pPr>
        <w:spacing w:after="60"/>
        <w:ind w:firstLine="568"/>
        <w:jc w:val="both"/>
        <w:rPr>
          <w:sz w:val="28"/>
          <w:szCs w:val="28"/>
        </w:rPr>
      </w:pPr>
    </w:p>
    <w:p w:rsidR="00766716" w:rsidRPr="00766716" w:rsidRDefault="00766716" w:rsidP="00766716">
      <w:pPr>
        <w:pStyle w:val="ListParagraph"/>
        <w:numPr>
          <w:ilvl w:val="0"/>
          <w:numId w:val="13"/>
        </w:numPr>
        <w:ind w:left="0" w:firstLine="990"/>
        <w:jc w:val="both"/>
        <w:rPr>
          <w:b/>
          <w:noProof/>
          <w:snapToGrid w:val="0"/>
          <w:sz w:val="28"/>
          <w:szCs w:val="28"/>
          <w:lang w:eastAsia="en-GB"/>
        </w:rPr>
      </w:pPr>
      <w:r w:rsidRPr="00766716">
        <w:rPr>
          <w:b/>
          <w:noProof/>
          <w:snapToGrid w:val="0"/>
          <w:sz w:val="28"/>
          <w:szCs w:val="28"/>
          <w:lang w:eastAsia="en-GB"/>
        </w:rPr>
        <w:t>Priekšlikums  Eiropas Parlamenta un Padomes Regulai par Eiropas Savienības Dzelzce</w:t>
      </w:r>
      <w:r w:rsidR="00EB73B8">
        <w:rPr>
          <w:b/>
          <w:noProof/>
          <w:snapToGrid w:val="0"/>
          <w:sz w:val="28"/>
          <w:szCs w:val="28"/>
          <w:lang w:eastAsia="en-GB"/>
        </w:rPr>
        <w:t>ļu aģentūru un Regulas (EK) Nr.</w:t>
      </w:r>
      <w:r w:rsidRPr="00766716">
        <w:rPr>
          <w:b/>
          <w:noProof/>
          <w:snapToGrid w:val="0"/>
          <w:sz w:val="28"/>
          <w:szCs w:val="28"/>
          <w:lang w:eastAsia="en-GB"/>
        </w:rPr>
        <w:t>881/2004 atcelšanu</w:t>
      </w:r>
      <w:r>
        <w:rPr>
          <w:b/>
          <w:noProof/>
          <w:snapToGrid w:val="0"/>
          <w:sz w:val="28"/>
          <w:szCs w:val="28"/>
          <w:lang w:eastAsia="en-GB"/>
        </w:rPr>
        <w:t xml:space="preserve"> - P</w:t>
      </w:r>
      <w:r w:rsidRPr="00766716">
        <w:rPr>
          <w:b/>
          <w:noProof/>
          <w:snapToGrid w:val="0"/>
          <w:sz w:val="28"/>
          <w:szCs w:val="28"/>
          <w:lang w:eastAsia="en-GB"/>
        </w:rPr>
        <w:t xml:space="preserve">rogresa ziņojums. </w:t>
      </w:r>
    </w:p>
    <w:p w:rsidR="00766716" w:rsidRPr="00766716" w:rsidRDefault="00766716" w:rsidP="00766716">
      <w:pPr>
        <w:ind w:firstLine="568"/>
        <w:jc w:val="both"/>
        <w:rPr>
          <w:sz w:val="28"/>
          <w:szCs w:val="28"/>
        </w:rPr>
      </w:pPr>
      <w:r w:rsidRPr="00766716">
        <w:rPr>
          <w:sz w:val="28"/>
          <w:szCs w:val="28"/>
        </w:rPr>
        <w:t xml:space="preserve">Regulas projekts ir viens no </w:t>
      </w:r>
      <w:proofErr w:type="spellStart"/>
      <w:r w:rsidRPr="00766716">
        <w:rPr>
          <w:sz w:val="28"/>
          <w:szCs w:val="28"/>
        </w:rPr>
        <w:t>t.s</w:t>
      </w:r>
      <w:proofErr w:type="spellEnd"/>
      <w:r w:rsidRPr="00766716">
        <w:rPr>
          <w:sz w:val="28"/>
          <w:szCs w:val="28"/>
        </w:rPr>
        <w:t xml:space="preserve">. Ceturtās dzelzceļa paketes, kurā akcentēta atlikušo administratīvo un tehnisko šķēršļu novēršana, jo īpaši, izveidojot kopīgu pieeju drošības un savstarpējas izmantojamības noteikumiem, lai palielinātu </w:t>
      </w:r>
      <w:proofErr w:type="spellStart"/>
      <w:r w:rsidRPr="00766716">
        <w:rPr>
          <w:sz w:val="28"/>
          <w:szCs w:val="28"/>
        </w:rPr>
        <w:t>apjomradītus</w:t>
      </w:r>
      <w:proofErr w:type="spellEnd"/>
      <w:r w:rsidRPr="00766716">
        <w:rPr>
          <w:sz w:val="28"/>
          <w:szCs w:val="28"/>
        </w:rPr>
        <w:t xml:space="preserve"> ietaupījumus dzelzceļa pārvadājumu uzņēmumiem, kas darbojas visā E</w:t>
      </w:r>
      <w:r>
        <w:rPr>
          <w:sz w:val="28"/>
          <w:szCs w:val="28"/>
        </w:rPr>
        <w:t xml:space="preserve">iropas </w:t>
      </w:r>
      <w:r w:rsidRPr="00766716">
        <w:rPr>
          <w:sz w:val="28"/>
          <w:szCs w:val="28"/>
        </w:rPr>
        <w:t>S</w:t>
      </w:r>
      <w:r>
        <w:rPr>
          <w:sz w:val="28"/>
          <w:szCs w:val="28"/>
        </w:rPr>
        <w:t>avienībā</w:t>
      </w:r>
      <w:r w:rsidRPr="00766716">
        <w:rPr>
          <w:sz w:val="28"/>
          <w:szCs w:val="28"/>
        </w:rPr>
        <w:t xml:space="preserve">, ar Eiropas Dzelzceļa aģentūras starpniecību, samazinot administratīvās izmaksas un paātrinot administratīvās procedūras, kā arī novēršot slēptu diskrimināciju. Regulas projekta </w:t>
      </w:r>
      <w:r w:rsidRPr="00766716">
        <w:rPr>
          <w:b/>
          <w:sz w:val="28"/>
          <w:szCs w:val="28"/>
        </w:rPr>
        <w:t>mērķis</w:t>
      </w:r>
      <w:r w:rsidRPr="00766716">
        <w:rPr>
          <w:sz w:val="28"/>
          <w:szCs w:val="28"/>
        </w:rPr>
        <w:t xml:space="preserve"> ir  aizstāt sākotnējo dibināšanas regulu un uzticēt jaunus svarīgus uzdevumus Aģentūrai, padarot to par patiesu Eiropas Dzelzceļa iestādi savstarpējas izmantojamības un drošības jomā.</w:t>
      </w:r>
    </w:p>
    <w:p w:rsidR="00766716" w:rsidRPr="00B3782C" w:rsidRDefault="00766716" w:rsidP="00766716">
      <w:pPr>
        <w:ind w:firstLine="720"/>
        <w:contextualSpacing/>
        <w:jc w:val="both"/>
        <w:rPr>
          <w:b/>
          <w:sz w:val="28"/>
          <w:szCs w:val="28"/>
        </w:rPr>
      </w:pPr>
      <w:r w:rsidRPr="00B3782C">
        <w:rPr>
          <w:b/>
          <w:sz w:val="28"/>
          <w:szCs w:val="28"/>
        </w:rPr>
        <w:t>Padomē ir plānots pieņemt zināšanai</w:t>
      </w:r>
      <w:r>
        <w:rPr>
          <w:b/>
          <w:sz w:val="28"/>
          <w:szCs w:val="28"/>
        </w:rPr>
        <w:t xml:space="preserve"> Lietuvas</w:t>
      </w:r>
      <w:r w:rsidRPr="00B3782C">
        <w:rPr>
          <w:b/>
          <w:sz w:val="28"/>
          <w:szCs w:val="28"/>
        </w:rPr>
        <w:t xml:space="preserve"> Prezidentūras sagatavoto progresa ziņojumu</w:t>
      </w:r>
      <w:r>
        <w:rPr>
          <w:b/>
          <w:sz w:val="28"/>
          <w:szCs w:val="28"/>
        </w:rPr>
        <w:t>.</w:t>
      </w:r>
    </w:p>
    <w:p w:rsidR="00766716" w:rsidRDefault="00766716" w:rsidP="00766716">
      <w:pPr>
        <w:tabs>
          <w:tab w:val="left" w:pos="192"/>
        </w:tabs>
        <w:jc w:val="both"/>
        <w:rPr>
          <w:sz w:val="28"/>
          <w:szCs w:val="28"/>
        </w:rPr>
      </w:pPr>
      <w:r w:rsidRPr="00B3782C">
        <w:rPr>
          <w:sz w:val="28"/>
          <w:szCs w:val="28"/>
        </w:rPr>
        <w:tab/>
      </w:r>
      <w:r w:rsidRPr="00B3782C">
        <w:rPr>
          <w:sz w:val="28"/>
          <w:szCs w:val="28"/>
        </w:rPr>
        <w:tab/>
      </w:r>
      <w:r w:rsidRPr="00B3782C">
        <w:rPr>
          <w:b/>
          <w:sz w:val="28"/>
          <w:szCs w:val="28"/>
        </w:rPr>
        <w:t xml:space="preserve">Latvija pieņem zināšanai </w:t>
      </w:r>
      <w:r>
        <w:rPr>
          <w:b/>
          <w:sz w:val="28"/>
          <w:szCs w:val="28"/>
        </w:rPr>
        <w:t>Lietuvas</w:t>
      </w:r>
      <w:r w:rsidRPr="00B3782C">
        <w:rPr>
          <w:b/>
          <w:sz w:val="28"/>
          <w:szCs w:val="28"/>
        </w:rPr>
        <w:t xml:space="preserve"> Prezidentūras sagatavoto progresa ziņojumu par diskusijām Padomes darba grupu līmenī.</w:t>
      </w:r>
    </w:p>
    <w:p w:rsidR="00E437F0" w:rsidRPr="00766716" w:rsidRDefault="00E437F0" w:rsidP="00766716">
      <w:pPr>
        <w:ind w:left="990"/>
        <w:jc w:val="both"/>
        <w:rPr>
          <w:b/>
          <w:bCs/>
          <w:sz w:val="28"/>
          <w:szCs w:val="28"/>
        </w:rPr>
      </w:pPr>
    </w:p>
    <w:p w:rsidR="0005791A" w:rsidRDefault="0005791A" w:rsidP="0005791A">
      <w:pPr>
        <w:pStyle w:val="Titreobjet"/>
        <w:numPr>
          <w:ilvl w:val="0"/>
          <w:numId w:val="13"/>
        </w:numPr>
        <w:spacing w:before="0" w:after="0"/>
        <w:ind w:left="142" w:firstLine="848"/>
        <w:jc w:val="both"/>
        <w:rPr>
          <w:sz w:val="28"/>
          <w:szCs w:val="28"/>
          <w:lang w:eastAsia="lv-LV"/>
        </w:rPr>
      </w:pPr>
      <w:r w:rsidRPr="009653E8">
        <w:rPr>
          <w:sz w:val="28"/>
          <w:szCs w:val="28"/>
          <w:lang w:eastAsia="lv-LV"/>
        </w:rPr>
        <w:t>Priekšlikums Eiropas Parlamenta un Padomes Direktīvai par alternatīvo degv</w:t>
      </w:r>
      <w:r>
        <w:rPr>
          <w:sz w:val="28"/>
          <w:szCs w:val="28"/>
          <w:lang w:eastAsia="lv-LV"/>
        </w:rPr>
        <w:t>ielu infrastruktūras ieviešanu- vispārējā pieeja.</w:t>
      </w:r>
    </w:p>
    <w:p w:rsidR="0005791A" w:rsidRDefault="0005791A" w:rsidP="0005791A">
      <w:pPr>
        <w:autoSpaceDE w:val="0"/>
        <w:autoSpaceDN w:val="0"/>
        <w:adjustRightInd w:val="0"/>
        <w:ind w:firstLine="720"/>
        <w:jc w:val="both"/>
        <w:rPr>
          <w:sz w:val="28"/>
          <w:szCs w:val="28"/>
        </w:rPr>
      </w:pPr>
      <w:r>
        <w:rPr>
          <w:sz w:val="28"/>
          <w:szCs w:val="28"/>
        </w:rPr>
        <w:t xml:space="preserve">Direktīvas projekta </w:t>
      </w:r>
      <w:r w:rsidRPr="009653E8">
        <w:rPr>
          <w:b/>
          <w:sz w:val="28"/>
          <w:szCs w:val="28"/>
        </w:rPr>
        <w:t>mērķis</w:t>
      </w:r>
      <w:r w:rsidRPr="009653E8">
        <w:rPr>
          <w:sz w:val="28"/>
          <w:szCs w:val="28"/>
        </w:rPr>
        <w:t xml:space="preserve"> ir nodrošināt alternatīvo degvielu infrastruktūras attīstīšanu un šīs infrastruktūras kopējo tehnisko specifikāciju ieviešanu Eiropas Savienībā. Tā uzdevums ir sekmēt tirgus spēku darbību un ar šo iniciatīvu sniegt ieguldījumu Eiropas ekonomiskajā izaugsmē. Vienlaikus priekšlikums identificē iespējamās Eiropas Savienības darbības, lai stimulētu alternatīvo degvielu izmantošanu un nodrošinātu rūpniecības, sabiedrisko sektoru un patērētājus ar skaidru un saskaņotu redzējumu par alternatīvo degvielu tirgus attīstību. </w:t>
      </w:r>
    </w:p>
    <w:p w:rsidR="0005791A" w:rsidRDefault="0005791A" w:rsidP="0005791A">
      <w:pPr>
        <w:autoSpaceDE w:val="0"/>
        <w:autoSpaceDN w:val="0"/>
        <w:adjustRightInd w:val="0"/>
        <w:ind w:firstLine="720"/>
        <w:jc w:val="both"/>
        <w:rPr>
          <w:b/>
          <w:sz w:val="28"/>
          <w:szCs w:val="28"/>
        </w:rPr>
      </w:pPr>
      <w:r w:rsidRPr="0005791A">
        <w:rPr>
          <w:b/>
          <w:sz w:val="28"/>
          <w:szCs w:val="28"/>
        </w:rPr>
        <w:t>Padomē ir plānots vienoties par atvērtajiem jautājumiem, lai varētu vienoties par vispārējo pieeju Direktīvas projektam.</w:t>
      </w:r>
    </w:p>
    <w:p w:rsidR="0005791A" w:rsidRPr="0005791A" w:rsidRDefault="0005791A" w:rsidP="0005791A">
      <w:pPr>
        <w:ind w:firstLine="720"/>
        <w:jc w:val="both"/>
        <w:rPr>
          <w:b/>
          <w:sz w:val="28"/>
          <w:szCs w:val="28"/>
        </w:rPr>
      </w:pPr>
      <w:r w:rsidRPr="0005791A">
        <w:rPr>
          <w:b/>
          <w:sz w:val="28"/>
          <w:szCs w:val="28"/>
        </w:rPr>
        <w:t xml:space="preserve">Latvija kopumā atbalsta Lietuvas Prezidentūras izvirzīto mērķi - panākt vispārējo vienošanos, jo piedāvātais kompromisa teksts ir ievērojami precizējis Eiropas Komisijas sagatavoto tekstu, ņemot vērā dalībvalstu paustās bažas par priekšlikuma ekonomisko un finansiālo pamatojumu un attiecīgi arī tā realizāciju.  </w:t>
      </w:r>
    </w:p>
    <w:p w:rsidR="00E437F0" w:rsidRDefault="00E437F0" w:rsidP="00E437F0">
      <w:pPr>
        <w:tabs>
          <w:tab w:val="left" w:pos="192"/>
        </w:tabs>
        <w:jc w:val="both"/>
        <w:rPr>
          <w:sz w:val="28"/>
          <w:szCs w:val="28"/>
        </w:rPr>
      </w:pPr>
    </w:p>
    <w:p w:rsidR="0025329D" w:rsidRPr="0025329D" w:rsidRDefault="0025329D" w:rsidP="00766716">
      <w:pPr>
        <w:pStyle w:val="Typedudocument"/>
        <w:numPr>
          <w:ilvl w:val="0"/>
          <w:numId w:val="13"/>
        </w:numPr>
        <w:spacing w:before="0"/>
        <w:ind w:left="0" w:firstLine="990"/>
        <w:jc w:val="both"/>
        <w:rPr>
          <w:color w:val="000000"/>
          <w:sz w:val="28"/>
          <w:szCs w:val="28"/>
        </w:rPr>
      </w:pPr>
      <w:r w:rsidRPr="0025329D">
        <w:rPr>
          <w:color w:val="000000"/>
          <w:sz w:val="28"/>
          <w:szCs w:val="28"/>
        </w:rPr>
        <w:t xml:space="preserve">Priekšlikums Eiropas Parlamenta un Padomes Regulai, ar ko groza Regulu (EK) Nr.261/2004, ar ko paredz kopīgus noteikumus par kompensāciju un atbalstu pasažieriem sakarā ar iekāpšanas atteikumu un lidojumu atcelšanu vai ilgu kavēšanos, un Regulu (EK) Nr.2027/97 par gaisa pārvadātāju atbildību, veicot pasažieru un viņu bagāžas gaisa pārvadājumus </w:t>
      </w:r>
      <w:r w:rsidR="00766716">
        <w:rPr>
          <w:color w:val="000000"/>
          <w:sz w:val="28"/>
          <w:szCs w:val="28"/>
        </w:rPr>
        <w:t>–</w:t>
      </w:r>
      <w:r w:rsidRPr="0025329D">
        <w:rPr>
          <w:color w:val="000000"/>
          <w:sz w:val="28"/>
          <w:szCs w:val="28"/>
        </w:rPr>
        <w:t xml:space="preserve"> </w:t>
      </w:r>
      <w:r w:rsidR="00766716">
        <w:rPr>
          <w:color w:val="000000"/>
          <w:sz w:val="28"/>
          <w:szCs w:val="28"/>
        </w:rPr>
        <w:t>Progresa ziņojums.</w:t>
      </w:r>
    </w:p>
    <w:p w:rsidR="0025329D" w:rsidRPr="0025329D" w:rsidRDefault="0025329D" w:rsidP="0025329D">
      <w:pPr>
        <w:pStyle w:val="Text1"/>
        <w:spacing w:before="0" w:after="0"/>
        <w:ind w:left="0" w:firstLine="720"/>
        <w:rPr>
          <w:sz w:val="28"/>
          <w:szCs w:val="28"/>
        </w:rPr>
      </w:pPr>
      <w:r w:rsidRPr="0025329D">
        <w:rPr>
          <w:sz w:val="28"/>
          <w:szCs w:val="28"/>
        </w:rPr>
        <w:t xml:space="preserve">Regulas projekta mērķis ir aizsargāt </w:t>
      </w:r>
      <w:proofErr w:type="spellStart"/>
      <w:r w:rsidRPr="0025329D">
        <w:rPr>
          <w:sz w:val="28"/>
          <w:szCs w:val="28"/>
        </w:rPr>
        <w:t>aviopasažieru</w:t>
      </w:r>
      <w:proofErr w:type="spellEnd"/>
      <w:r w:rsidRPr="0025329D">
        <w:rPr>
          <w:sz w:val="28"/>
          <w:szCs w:val="28"/>
        </w:rPr>
        <w:t xml:space="preserve"> intereses, nodrošinot, ka gaisa pārvadātāji satiksmes traucējumu laikā augstā līmenī īsteno </w:t>
      </w:r>
      <w:proofErr w:type="spellStart"/>
      <w:r w:rsidRPr="0025329D">
        <w:rPr>
          <w:sz w:val="28"/>
          <w:szCs w:val="28"/>
        </w:rPr>
        <w:t>aviopasažieru</w:t>
      </w:r>
      <w:proofErr w:type="spellEnd"/>
      <w:r w:rsidRPr="0025329D">
        <w:rPr>
          <w:sz w:val="28"/>
          <w:szCs w:val="28"/>
        </w:rPr>
        <w:t xml:space="preserve"> aizsardzību, un vienlaikus ņemt vērā finansiālo ietekmi uz gaisa transporta nozari un gādāt par to, lai gaisa pārvadātāji darbotos atbilstīgi saskaņotiem nosacījumiem brīvajā tirgū. </w:t>
      </w:r>
    </w:p>
    <w:p w:rsidR="00766716" w:rsidRPr="00B3782C" w:rsidRDefault="00766716" w:rsidP="00766716">
      <w:pPr>
        <w:ind w:firstLine="720"/>
        <w:contextualSpacing/>
        <w:jc w:val="both"/>
        <w:rPr>
          <w:b/>
          <w:sz w:val="28"/>
          <w:szCs w:val="28"/>
        </w:rPr>
      </w:pPr>
      <w:r w:rsidRPr="00B3782C">
        <w:rPr>
          <w:b/>
          <w:sz w:val="28"/>
          <w:szCs w:val="28"/>
        </w:rPr>
        <w:t>Padomē ir plānots pieņemt zināšanai</w:t>
      </w:r>
      <w:r>
        <w:rPr>
          <w:b/>
          <w:sz w:val="28"/>
          <w:szCs w:val="28"/>
        </w:rPr>
        <w:t xml:space="preserve"> Lietuvas</w:t>
      </w:r>
      <w:r w:rsidRPr="00B3782C">
        <w:rPr>
          <w:b/>
          <w:sz w:val="28"/>
          <w:szCs w:val="28"/>
        </w:rPr>
        <w:t xml:space="preserve"> Prezidentūras sagatavoto progresa ziņojumu</w:t>
      </w:r>
      <w:r>
        <w:rPr>
          <w:b/>
          <w:sz w:val="28"/>
          <w:szCs w:val="28"/>
        </w:rPr>
        <w:t>.</w:t>
      </w:r>
    </w:p>
    <w:p w:rsidR="00766716" w:rsidRDefault="00766716" w:rsidP="00766716">
      <w:pPr>
        <w:tabs>
          <w:tab w:val="left" w:pos="192"/>
        </w:tabs>
        <w:jc w:val="both"/>
        <w:rPr>
          <w:sz w:val="28"/>
          <w:szCs w:val="28"/>
        </w:rPr>
      </w:pPr>
      <w:r w:rsidRPr="00B3782C">
        <w:rPr>
          <w:sz w:val="28"/>
          <w:szCs w:val="28"/>
        </w:rPr>
        <w:tab/>
      </w:r>
      <w:r w:rsidRPr="00B3782C">
        <w:rPr>
          <w:sz w:val="28"/>
          <w:szCs w:val="28"/>
        </w:rPr>
        <w:tab/>
      </w:r>
      <w:r w:rsidRPr="00B3782C">
        <w:rPr>
          <w:b/>
          <w:sz w:val="28"/>
          <w:szCs w:val="28"/>
        </w:rPr>
        <w:t xml:space="preserve">Latvija pieņem zināšanai </w:t>
      </w:r>
      <w:r>
        <w:rPr>
          <w:b/>
          <w:sz w:val="28"/>
          <w:szCs w:val="28"/>
        </w:rPr>
        <w:t>Lietuvas</w:t>
      </w:r>
      <w:r w:rsidRPr="00B3782C">
        <w:rPr>
          <w:b/>
          <w:sz w:val="28"/>
          <w:szCs w:val="28"/>
        </w:rPr>
        <w:t xml:space="preserve"> Prezidentūras sagatavoto progresa ziņojumu par diskusijām Padomes darba grupu līmenī.</w:t>
      </w:r>
    </w:p>
    <w:p w:rsidR="0025329D" w:rsidRPr="00766716" w:rsidRDefault="0025329D" w:rsidP="00766716">
      <w:pPr>
        <w:jc w:val="both"/>
        <w:rPr>
          <w:b/>
          <w:sz w:val="28"/>
          <w:szCs w:val="28"/>
        </w:rPr>
      </w:pPr>
    </w:p>
    <w:p w:rsidR="00766716" w:rsidRDefault="00766716" w:rsidP="00766716">
      <w:pPr>
        <w:pStyle w:val="PointManual"/>
        <w:numPr>
          <w:ilvl w:val="0"/>
          <w:numId w:val="13"/>
        </w:numPr>
        <w:spacing w:before="0"/>
        <w:ind w:left="0" w:firstLine="990"/>
        <w:jc w:val="both"/>
        <w:rPr>
          <w:b/>
          <w:sz w:val="28"/>
          <w:szCs w:val="28"/>
        </w:rPr>
      </w:pPr>
      <w:r w:rsidRPr="00766716">
        <w:rPr>
          <w:b/>
          <w:sz w:val="28"/>
          <w:szCs w:val="28"/>
        </w:rPr>
        <w:t xml:space="preserve">Priekšlikums Padomes un Padomē sanākušo Eiropas Savienības dalībvalstu valdību pārstāvju Lēmums, ar ko Komisiju pilnvaro sākt sarunas ar Brazīlijas Federatīvo Republiku par visaptverošu nolīgumu gaisa pārvadājumu pakalpojumu jomā </w:t>
      </w:r>
      <w:r>
        <w:rPr>
          <w:b/>
          <w:sz w:val="28"/>
          <w:szCs w:val="28"/>
        </w:rPr>
        <w:t>–</w:t>
      </w:r>
      <w:r w:rsidRPr="00766716">
        <w:rPr>
          <w:b/>
          <w:sz w:val="28"/>
          <w:szCs w:val="28"/>
        </w:rPr>
        <w:t xml:space="preserve"> pieņemšana</w:t>
      </w:r>
      <w:r>
        <w:rPr>
          <w:b/>
          <w:sz w:val="28"/>
          <w:szCs w:val="28"/>
        </w:rPr>
        <w:t>.</w:t>
      </w:r>
    </w:p>
    <w:p w:rsidR="00192247" w:rsidRPr="00192247" w:rsidRDefault="00192247" w:rsidP="00192247">
      <w:pPr>
        <w:ind w:firstLine="720"/>
        <w:jc w:val="both"/>
        <w:rPr>
          <w:sz w:val="28"/>
          <w:szCs w:val="28"/>
        </w:rPr>
      </w:pPr>
      <w:r w:rsidRPr="00192247">
        <w:rPr>
          <w:sz w:val="28"/>
          <w:szCs w:val="28"/>
        </w:rPr>
        <w:lastRenderedPageBreak/>
        <w:t>Ņemot vērā to, ka Padomē nav plānotas diskusijas pēc būtības, bet ir plānota formāla lēmuma pieņemšana, nacionālā pozīcija netiks izstrādāta.</w:t>
      </w:r>
    </w:p>
    <w:p w:rsidR="00192247" w:rsidRPr="003D5435" w:rsidRDefault="00192247" w:rsidP="00192247">
      <w:pPr>
        <w:pStyle w:val="BodyText2"/>
        <w:spacing w:after="0" w:line="240" w:lineRule="auto"/>
        <w:ind w:firstLine="720"/>
        <w:jc w:val="both"/>
        <w:rPr>
          <w:b/>
          <w:sz w:val="28"/>
          <w:szCs w:val="28"/>
        </w:rPr>
      </w:pPr>
      <w:r w:rsidRPr="003D5435">
        <w:rPr>
          <w:b/>
          <w:sz w:val="28"/>
          <w:szCs w:val="28"/>
        </w:rPr>
        <w:t xml:space="preserve">Latvija atbalsta Lēmuma projekta apstiprināšanu. </w:t>
      </w:r>
    </w:p>
    <w:p w:rsidR="00766716" w:rsidRDefault="00766716" w:rsidP="0025329D">
      <w:pPr>
        <w:jc w:val="both"/>
        <w:rPr>
          <w:b/>
          <w:sz w:val="28"/>
          <w:szCs w:val="28"/>
        </w:rPr>
      </w:pPr>
    </w:p>
    <w:p w:rsidR="00B3782C" w:rsidRPr="0025329D" w:rsidRDefault="00B3782C" w:rsidP="0082514C">
      <w:pPr>
        <w:jc w:val="both"/>
        <w:rPr>
          <w:b/>
          <w:snapToGrid w:val="0"/>
          <w:sz w:val="28"/>
          <w:szCs w:val="28"/>
          <w:lang w:eastAsia="en-GB"/>
        </w:rPr>
      </w:pPr>
    </w:p>
    <w:p w:rsidR="00643ABB" w:rsidRPr="0025329D" w:rsidRDefault="00643ABB" w:rsidP="00643ABB">
      <w:pPr>
        <w:pStyle w:val="BodyText2"/>
        <w:spacing w:after="0" w:line="240" w:lineRule="auto"/>
        <w:ind w:firstLine="720"/>
        <w:jc w:val="both"/>
        <w:rPr>
          <w:sz w:val="28"/>
          <w:szCs w:val="28"/>
        </w:rPr>
      </w:pPr>
      <w:r w:rsidRPr="0025329D">
        <w:rPr>
          <w:sz w:val="28"/>
          <w:szCs w:val="28"/>
        </w:rPr>
        <w:t>Papildus darba kārtībā sadaļā „Dažādi jautājumi” ir iekļauti šādi jautājumi, par kuriem netiek gatavota nacionālā pozīcija:</w:t>
      </w:r>
    </w:p>
    <w:p w:rsidR="00192247" w:rsidRPr="00192247" w:rsidRDefault="00192247" w:rsidP="00192247">
      <w:pPr>
        <w:pStyle w:val="PointManual1"/>
        <w:numPr>
          <w:ilvl w:val="0"/>
          <w:numId w:val="16"/>
        </w:numPr>
        <w:ind w:left="0" w:firstLine="567"/>
        <w:jc w:val="both"/>
        <w:rPr>
          <w:b/>
          <w:sz w:val="28"/>
          <w:szCs w:val="28"/>
        </w:rPr>
      </w:pPr>
      <w:r w:rsidRPr="00192247">
        <w:rPr>
          <w:sz w:val="28"/>
          <w:szCs w:val="28"/>
        </w:rPr>
        <w:t xml:space="preserve">Priekšlikums – Eiropas Parlamenta un Padomes Regula par vadlīnijām Eiropas telekomunikāciju tīkliem un ar ko atceļ Lēmumu </w:t>
      </w:r>
      <w:proofErr w:type="spellStart"/>
      <w:r w:rsidRPr="00192247">
        <w:rPr>
          <w:sz w:val="28"/>
          <w:szCs w:val="28"/>
        </w:rPr>
        <w:t>Nr</w:t>
      </w:r>
      <w:proofErr w:type="spellEnd"/>
      <w:r w:rsidRPr="00192247">
        <w:rPr>
          <w:sz w:val="28"/>
          <w:szCs w:val="28"/>
        </w:rPr>
        <w:t>. 1336/97/EK (pirmais lasījums)- Prezidentūras sniegtā informācija.</w:t>
      </w:r>
    </w:p>
    <w:p w:rsidR="00192247" w:rsidRPr="00192247" w:rsidRDefault="00192247" w:rsidP="00192247">
      <w:pPr>
        <w:pStyle w:val="PointManual1"/>
        <w:numPr>
          <w:ilvl w:val="0"/>
          <w:numId w:val="16"/>
        </w:numPr>
        <w:jc w:val="both"/>
        <w:rPr>
          <w:b/>
          <w:bCs/>
          <w:sz w:val="28"/>
          <w:szCs w:val="28"/>
        </w:rPr>
      </w:pPr>
      <w:r w:rsidRPr="00192247">
        <w:rPr>
          <w:sz w:val="28"/>
          <w:szCs w:val="28"/>
        </w:rPr>
        <w:t>ES ETS/Aviācija – Komisijas sniegtā informācija.</w:t>
      </w:r>
    </w:p>
    <w:p w:rsidR="00192247" w:rsidRPr="00192247" w:rsidRDefault="00192247" w:rsidP="00192247">
      <w:pPr>
        <w:pStyle w:val="PointManual1"/>
        <w:numPr>
          <w:ilvl w:val="0"/>
          <w:numId w:val="16"/>
        </w:numPr>
        <w:jc w:val="both"/>
        <w:rPr>
          <w:b/>
          <w:bCs/>
          <w:sz w:val="28"/>
          <w:szCs w:val="28"/>
        </w:rPr>
      </w:pPr>
      <w:r w:rsidRPr="00192247">
        <w:rPr>
          <w:sz w:val="28"/>
          <w:szCs w:val="28"/>
        </w:rPr>
        <w:t>Pasažieru kuģu drošība – Komisijas sniegtā informācija.</w:t>
      </w:r>
    </w:p>
    <w:p w:rsidR="00192247" w:rsidRPr="00192247" w:rsidRDefault="00192247" w:rsidP="00192247">
      <w:pPr>
        <w:pStyle w:val="PointManual1"/>
        <w:numPr>
          <w:ilvl w:val="0"/>
          <w:numId w:val="16"/>
        </w:numPr>
        <w:ind w:left="0" w:firstLine="567"/>
        <w:jc w:val="both"/>
        <w:rPr>
          <w:b/>
          <w:bCs/>
          <w:sz w:val="28"/>
          <w:szCs w:val="28"/>
        </w:rPr>
      </w:pPr>
      <w:r w:rsidRPr="00192247">
        <w:rPr>
          <w:sz w:val="28"/>
          <w:szCs w:val="28"/>
        </w:rPr>
        <w:t xml:space="preserve">Valsts atbalsta noteikumu ietekme uz liela mēroga infrastruktūras projektiem Eiropā – Komisija sniegtā informācija (Dānijas delegācija  lūgums, ko atbalsta Vācijas delegācija)  </w:t>
      </w:r>
    </w:p>
    <w:p w:rsidR="00192247" w:rsidRPr="00192247" w:rsidRDefault="00192247" w:rsidP="00192247">
      <w:pPr>
        <w:pStyle w:val="PointManual1"/>
        <w:numPr>
          <w:ilvl w:val="0"/>
          <w:numId w:val="16"/>
        </w:numPr>
        <w:ind w:left="0" w:firstLine="567"/>
        <w:jc w:val="both"/>
        <w:rPr>
          <w:b/>
          <w:bCs/>
          <w:sz w:val="28"/>
          <w:szCs w:val="28"/>
        </w:rPr>
      </w:pPr>
      <w:r>
        <w:rPr>
          <w:sz w:val="28"/>
          <w:szCs w:val="28"/>
        </w:rPr>
        <w:t>P</w:t>
      </w:r>
      <w:r w:rsidRPr="00192247">
        <w:rPr>
          <w:sz w:val="28"/>
          <w:szCs w:val="28"/>
        </w:rPr>
        <w:t xml:space="preserve">rogress saistībā ar </w:t>
      </w:r>
      <w:proofErr w:type="spellStart"/>
      <w:r w:rsidRPr="00192247">
        <w:rPr>
          <w:i/>
          <w:sz w:val="28"/>
          <w:szCs w:val="28"/>
        </w:rPr>
        <w:t>Galileo</w:t>
      </w:r>
      <w:proofErr w:type="spellEnd"/>
      <w:r w:rsidRPr="00192247">
        <w:rPr>
          <w:sz w:val="28"/>
          <w:szCs w:val="28"/>
        </w:rPr>
        <w:t xml:space="preserve"> un </w:t>
      </w:r>
      <w:r w:rsidRPr="00192247">
        <w:rPr>
          <w:i/>
          <w:sz w:val="28"/>
          <w:szCs w:val="28"/>
        </w:rPr>
        <w:t>EGNOS</w:t>
      </w:r>
      <w:r w:rsidRPr="00192247">
        <w:rPr>
          <w:sz w:val="28"/>
          <w:szCs w:val="28"/>
        </w:rPr>
        <w:t xml:space="preserve"> programmām - Komisijas sniegtā informācija.</w:t>
      </w:r>
    </w:p>
    <w:p w:rsidR="00192247" w:rsidRPr="00192247" w:rsidRDefault="00192247" w:rsidP="00192247">
      <w:pPr>
        <w:pStyle w:val="PointManual1"/>
        <w:numPr>
          <w:ilvl w:val="0"/>
          <w:numId w:val="16"/>
        </w:numPr>
        <w:jc w:val="both"/>
        <w:rPr>
          <w:b/>
          <w:bCs/>
          <w:sz w:val="28"/>
          <w:szCs w:val="28"/>
        </w:rPr>
      </w:pPr>
      <w:r>
        <w:rPr>
          <w:color w:val="000000"/>
          <w:sz w:val="28"/>
          <w:szCs w:val="28"/>
        </w:rPr>
        <w:t xml:space="preserve"> „</w:t>
      </w:r>
      <w:r w:rsidRPr="00192247">
        <w:rPr>
          <w:color w:val="000000"/>
          <w:sz w:val="28"/>
          <w:szCs w:val="28"/>
        </w:rPr>
        <w:t xml:space="preserve">Zilā zona" - </w:t>
      </w:r>
      <w:r w:rsidRPr="00192247">
        <w:rPr>
          <w:sz w:val="28"/>
          <w:szCs w:val="28"/>
        </w:rPr>
        <w:t>Komisijas sniegtā informācija.</w:t>
      </w:r>
    </w:p>
    <w:p w:rsidR="00192247" w:rsidRPr="00192247" w:rsidRDefault="00192247" w:rsidP="00192247">
      <w:pPr>
        <w:pStyle w:val="Dash2"/>
        <w:numPr>
          <w:ilvl w:val="0"/>
          <w:numId w:val="16"/>
        </w:numPr>
        <w:ind w:left="0" w:firstLine="567"/>
        <w:jc w:val="both"/>
        <w:rPr>
          <w:bCs/>
          <w:sz w:val="28"/>
          <w:szCs w:val="28"/>
        </w:rPr>
      </w:pPr>
      <w:r w:rsidRPr="00192247">
        <w:rPr>
          <w:sz w:val="28"/>
          <w:szCs w:val="28"/>
        </w:rPr>
        <w:t>Nākamās Prezidentvalsts darba programma- Grieķijas delegācijas sniegta informācija</w:t>
      </w:r>
    </w:p>
    <w:p w:rsidR="00192247" w:rsidRPr="00192247" w:rsidRDefault="00192247" w:rsidP="00192247">
      <w:pPr>
        <w:pStyle w:val="PointManual1"/>
        <w:ind w:left="927" w:firstLine="0"/>
        <w:rPr>
          <w:b/>
          <w:bCs/>
        </w:rPr>
      </w:pPr>
    </w:p>
    <w:p w:rsidR="00643ABB" w:rsidRPr="0025329D" w:rsidRDefault="00643ABB" w:rsidP="00643ABB">
      <w:pPr>
        <w:tabs>
          <w:tab w:val="left" w:pos="1080"/>
        </w:tabs>
        <w:autoSpaceDE w:val="0"/>
        <w:autoSpaceDN w:val="0"/>
        <w:adjustRightInd w:val="0"/>
        <w:jc w:val="both"/>
        <w:rPr>
          <w:sz w:val="28"/>
          <w:szCs w:val="28"/>
        </w:rPr>
      </w:pPr>
    </w:p>
    <w:p w:rsidR="00643ABB" w:rsidRPr="0025329D" w:rsidRDefault="00643ABB" w:rsidP="00643ABB">
      <w:pPr>
        <w:pStyle w:val="BodyText2"/>
        <w:spacing w:line="240" w:lineRule="auto"/>
        <w:ind w:firstLine="720"/>
        <w:jc w:val="both"/>
        <w:rPr>
          <w:b/>
          <w:bCs/>
          <w:sz w:val="28"/>
          <w:szCs w:val="28"/>
        </w:rPr>
      </w:pPr>
      <w:r w:rsidRPr="0025329D">
        <w:rPr>
          <w:sz w:val="28"/>
          <w:szCs w:val="28"/>
        </w:rPr>
        <w:t xml:space="preserve">Latvijas </w:t>
      </w:r>
      <w:r w:rsidRPr="0025329D">
        <w:rPr>
          <w:b/>
          <w:sz w:val="28"/>
          <w:szCs w:val="28"/>
        </w:rPr>
        <w:t>delegācijas vadītājs</w:t>
      </w:r>
      <w:r w:rsidRPr="0025329D">
        <w:rPr>
          <w:sz w:val="28"/>
          <w:szCs w:val="28"/>
        </w:rPr>
        <w:t xml:space="preserve"> 2013. gada </w:t>
      </w:r>
      <w:r w:rsidR="00192247">
        <w:rPr>
          <w:sz w:val="28"/>
          <w:szCs w:val="28"/>
        </w:rPr>
        <w:t>05.decembra</w:t>
      </w:r>
      <w:r w:rsidRPr="0025329D">
        <w:rPr>
          <w:sz w:val="28"/>
          <w:szCs w:val="28"/>
        </w:rPr>
        <w:t xml:space="preserve"> sanāksmē par Satiksmes ministrijas kompetencē esošajiem jautājumiem ir </w:t>
      </w:r>
      <w:r w:rsidR="0040288F" w:rsidRPr="0025329D">
        <w:rPr>
          <w:sz w:val="28"/>
          <w:szCs w:val="28"/>
        </w:rPr>
        <w:t xml:space="preserve"> </w:t>
      </w:r>
      <w:r w:rsidR="00192247" w:rsidRPr="00192247">
        <w:rPr>
          <w:bCs/>
          <w:sz w:val="28"/>
          <w:szCs w:val="28"/>
        </w:rPr>
        <w:t>satiksmes ministrs</w:t>
      </w:r>
      <w:r w:rsidR="00192247" w:rsidRPr="00192247">
        <w:rPr>
          <w:b/>
          <w:bCs/>
          <w:sz w:val="28"/>
          <w:szCs w:val="28"/>
        </w:rPr>
        <w:t xml:space="preserve"> Anrijs Matīss.</w:t>
      </w:r>
    </w:p>
    <w:p w:rsidR="00643ABB" w:rsidRPr="0025329D" w:rsidRDefault="00643ABB" w:rsidP="00643ABB">
      <w:pPr>
        <w:pStyle w:val="BodyText2"/>
        <w:spacing w:line="240" w:lineRule="auto"/>
        <w:jc w:val="both"/>
        <w:rPr>
          <w:sz w:val="28"/>
          <w:szCs w:val="28"/>
        </w:rPr>
      </w:pPr>
    </w:p>
    <w:p w:rsidR="00643ABB" w:rsidRPr="0025329D" w:rsidRDefault="00643ABB" w:rsidP="00643ABB">
      <w:pPr>
        <w:rPr>
          <w:sz w:val="28"/>
          <w:szCs w:val="28"/>
        </w:rPr>
      </w:pPr>
      <w:r w:rsidRPr="0025329D">
        <w:rPr>
          <w:sz w:val="28"/>
          <w:szCs w:val="28"/>
        </w:rPr>
        <w:t>Iesniedzējs:</w:t>
      </w:r>
    </w:p>
    <w:p w:rsidR="00643ABB" w:rsidRPr="0025329D" w:rsidRDefault="00643ABB" w:rsidP="00643ABB">
      <w:pPr>
        <w:rPr>
          <w:sz w:val="28"/>
          <w:szCs w:val="28"/>
        </w:rPr>
      </w:pPr>
    </w:p>
    <w:p w:rsidR="00643ABB" w:rsidRPr="0025329D" w:rsidRDefault="00643ABB" w:rsidP="0025329D">
      <w:pPr>
        <w:rPr>
          <w:sz w:val="28"/>
          <w:szCs w:val="28"/>
        </w:rPr>
      </w:pPr>
      <w:r w:rsidRPr="0025329D">
        <w:rPr>
          <w:sz w:val="28"/>
          <w:szCs w:val="28"/>
        </w:rPr>
        <w:t xml:space="preserve">Satiksmes </w:t>
      </w:r>
      <w:r w:rsidR="0025329D" w:rsidRPr="0025329D">
        <w:rPr>
          <w:sz w:val="28"/>
          <w:szCs w:val="28"/>
        </w:rPr>
        <w:t>ministrs</w:t>
      </w:r>
      <w:r w:rsidR="0025329D" w:rsidRPr="0025329D">
        <w:rPr>
          <w:sz w:val="28"/>
          <w:szCs w:val="28"/>
        </w:rPr>
        <w:tab/>
      </w:r>
      <w:r w:rsidR="0025329D" w:rsidRPr="0025329D">
        <w:rPr>
          <w:sz w:val="28"/>
          <w:szCs w:val="28"/>
        </w:rPr>
        <w:tab/>
      </w:r>
      <w:r w:rsidR="0025329D" w:rsidRPr="0025329D">
        <w:rPr>
          <w:sz w:val="28"/>
          <w:szCs w:val="28"/>
        </w:rPr>
        <w:tab/>
      </w:r>
      <w:r w:rsidR="0025329D" w:rsidRPr="0025329D">
        <w:rPr>
          <w:sz w:val="28"/>
          <w:szCs w:val="28"/>
        </w:rPr>
        <w:tab/>
      </w:r>
      <w:r w:rsidR="0025329D" w:rsidRPr="0025329D">
        <w:rPr>
          <w:sz w:val="28"/>
          <w:szCs w:val="28"/>
        </w:rPr>
        <w:tab/>
      </w:r>
      <w:r w:rsidR="0025329D" w:rsidRPr="0025329D">
        <w:rPr>
          <w:sz w:val="28"/>
          <w:szCs w:val="28"/>
        </w:rPr>
        <w:tab/>
        <w:t>A.Matīss</w:t>
      </w:r>
    </w:p>
    <w:p w:rsidR="00643ABB" w:rsidRPr="0025329D" w:rsidRDefault="00643ABB" w:rsidP="00643ABB">
      <w:pPr>
        <w:rPr>
          <w:sz w:val="28"/>
          <w:szCs w:val="28"/>
        </w:rPr>
      </w:pPr>
      <w:r w:rsidRPr="0025329D">
        <w:rPr>
          <w:sz w:val="28"/>
          <w:szCs w:val="28"/>
        </w:rPr>
        <w:tab/>
      </w:r>
    </w:p>
    <w:p w:rsidR="00886C83" w:rsidRPr="0025329D" w:rsidRDefault="00886C83" w:rsidP="00643ABB">
      <w:pPr>
        <w:rPr>
          <w:sz w:val="28"/>
          <w:szCs w:val="28"/>
        </w:rPr>
      </w:pPr>
    </w:p>
    <w:p w:rsidR="00643ABB" w:rsidRPr="0025329D" w:rsidRDefault="0025329D" w:rsidP="00643ABB">
      <w:pPr>
        <w:rPr>
          <w:sz w:val="28"/>
          <w:szCs w:val="28"/>
        </w:rPr>
      </w:pPr>
      <w:r w:rsidRPr="0025329D">
        <w:rPr>
          <w:sz w:val="28"/>
          <w:szCs w:val="28"/>
        </w:rPr>
        <w:t>Vizē: valsts sekretārs</w:t>
      </w:r>
      <w:r w:rsidRPr="0025329D">
        <w:rPr>
          <w:sz w:val="28"/>
          <w:szCs w:val="28"/>
        </w:rPr>
        <w:tab/>
      </w:r>
      <w:r w:rsidRPr="0025329D">
        <w:rPr>
          <w:sz w:val="28"/>
          <w:szCs w:val="28"/>
        </w:rPr>
        <w:tab/>
      </w:r>
      <w:r w:rsidRPr="0025329D">
        <w:rPr>
          <w:sz w:val="28"/>
          <w:szCs w:val="28"/>
        </w:rPr>
        <w:tab/>
      </w:r>
      <w:r w:rsidRPr="0025329D">
        <w:rPr>
          <w:sz w:val="28"/>
          <w:szCs w:val="28"/>
        </w:rPr>
        <w:tab/>
      </w:r>
      <w:r w:rsidRPr="0025329D">
        <w:rPr>
          <w:sz w:val="28"/>
          <w:szCs w:val="28"/>
        </w:rPr>
        <w:tab/>
        <w:t>K.Ozoliņš</w:t>
      </w:r>
      <w:r w:rsidR="00643ABB" w:rsidRPr="0025329D">
        <w:rPr>
          <w:sz w:val="28"/>
          <w:szCs w:val="28"/>
        </w:rPr>
        <w:tab/>
      </w:r>
      <w:r w:rsidR="00643ABB" w:rsidRPr="0025329D">
        <w:rPr>
          <w:sz w:val="28"/>
          <w:szCs w:val="28"/>
        </w:rPr>
        <w:tab/>
      </w:r>
      <w:r w:rsidR="00643ABB" w:rsidRPr="0025329D">
        <w:rPr>
          <w:sz w:val="28"/>
          <w:szCs w:val="28"/>
        </w:rPr>
        <w:tab/>
      </w:r>
      <w:r w:rsidR="00643ABB" w:rsidRPr="0025329D">
        <w:rPr>
          <w:sz w:val="28"/>
          <w:szCs w:val="28"/>
        </w:rPr>
        <w:tab/>
      </w:r>
      <w:r w:rsidR="00643ABB" w:rsidRPr="0025329D">
        <w:rPr>
          <w:sz w:val="28"/>
          <w:szCs w:val="28"/>
        </w:rPr>
        <w:tab/>
      </w:r>
    </w:p>
    <w:p w:rsidR="00B3782C" w:rsidRDefault="00B3782C" w:rsidP="00643ABB">
      <w:pPr>
        <w:rPr>
          <w:sz w:val="28"/>
          <w:szCs w:val="28"/>
        </w:rPr>
      </w:pPr>
    </w:p>
    <w:p w:rsidR="00886C83" w:rsidRPr="00EB73B8" w:rsidRDefault="00886C83" w:rsidP="00643ABB">
      <w:pPr>
        <w:rPr>
          <w:color w:val="000000" w:themeColor="text1"/>
          <w:sz w:val="28"/>
          <w:szCs w:val="28"/>
        </w:rPr>
      </w:pPr>
    </w:p>
    <w:p w:rsidR="00643ABB" w:rsidRPr="00EB73B8" w:rsidRDefault="0005791A" w:rsidP="00643ABB">
      <w:pPr>
        <w:rPr>
          <w:color w:val="000000" w:themeColor="text1"/>
        </w:rPr>
      </w:pPr>
      <w:r>
        <w:rPr>
          <w:color w:val="000000" w:themeColor="text1"/>
        </w:rPr>
        <w:t>02.12</w:t>
      </w:r>
      <w:r w:rsidR="00643ABB" w:rsidRPr="00EB73B8">
        <w:rPr>
          <w:color w:val="000000" w:themeColor="text1"/>
        </w:rPr>
        <w:t xml:space="preserve">.2013. </w:t>
      </w:r>
      <w:r w:rsidR="003E2B02">
        <w:rPr>
          <w:color w:val="000000" w:themeColor="text1"/>
        </w:rPr>
        <w:t>08:34</w:t>
      </w:r>
    </w:p>
    <w:p w:rsidR="00643ABB" w:rsidRPr="00EB73B8" w:rsidRDefault="0005791A" w:rsidP="00643ABB">
      <w:pPr>
        <w:rPr>
          <w:color w:val="000000" w:themeColor="text1"/>
        </w:rPr>
      </w:pPr>
      <w:r>
        <w:rPr>
          <w:color w:val="000000" w:themeColor="text1"/>
        </w:rPr>
        <w:t>1310</w:t>
      </w:r>
      <w:r w:rsidR="00077963" w:rsidRPr="00EB73B8">
        <w:rPr>
          <w:color w:val="000000" w:themeColor="text1"/>
        </w:rPr>
        <w:t xml:space="preserve"> </w:t>
      </w:r>
      <w:r w:rsidR="00643ABB" w:rsidRPr="00EB73B8">
        <w:rPr>
          <w:color w:val="000000" w:themeColor="text1"/>
        </w:rPr>
        <w:t>vārdi</w:t>
      </w:r>
    </w:p>
    <w:p w:rsidR="00643ABB" w:rsidRPr="00EB73B8" w:rsidRDefault="00643ABB" w:rsidP="00643ABB">
      <w:pPr>
        <w:rPr>
          <w:color w:val="000000" w:themeColor="text1"/>
        </w:rPr>
      </w:pPr>
      <w:r w:rsidRPr="00EB73B8">
        <w:rPr>
          <w:color w:val="000000" w:themeColor="text1"/>
        </w:rPr>
        <w:t xml:space="preserve">Elīna </w:t>
      </w:r>
      <w:proofErr w:type="spellStart"/>
      <w:r w:rsidRPr="00EB73B8">
        <w:rPr>
          <w:color w:val="000000" w:themeColor="text1"/>
        </w:rPr>
        <w:t>Šimiņa-Neverovska</w:t>
      </w:r>
      <w:proofErr w:type="spellEnd"/>
      <w:r w:rsidRPr="00EB73B8">
        <w:rPr>
          <w:color w:val="000000" w:themeColor="text1"/>
        </w:rPr>
        <w:t xml:space="preserve"> 67028254</w:t>
      </w:r>
    </w:p>
    <w:p w:rsidR="00643ABB" w:rsidRPr="00EB73B8" w:rsidRDefault="002B2018" w:rsidP="00643ABB">
      <w:pPr>
        <w:rPr>
          <w:color w:val="000000" w:themeColor="text1"/>
        </w:rPr>
      </w:pPr>
      <w:hyperlink r:id="rId9" w:history="1">
        <w:r w:rsidR="00643ABB" w:rsidRPr="00EB73B8">
          <w:rPr>
            <w:rStyle w:val="Hyperlink"/>
            <w:color w:val="000000" w:themeColor="text1"/>
          </w:rPr>
          <w:t>elina.simina@sam.gov.lv</w:t>
        </w:r>
      </w:hyperlink>
      <w:r w:rsidR="00643ABB" w:rsidRPr="00EB73B8">
        <w:rPr>
          <w:color w:val="000000" w:themeColor="text1"/>
        </w:rPr>
        <w:t xml:space="preserve"> </w:t>
      </w:r>
    </w:p>
    <w:p w:rsidR="000D5338" w:rsidRPr="0025329D" w:rsidRDefault="000D5338">
      <w:pPr>
        <w:rPr>
          <w:sz w:val="28"/>
          <w:szCs w:val="28"/>
        </w:rPr>
      </w:pPr>
    </w:p>
    <w:sectPr w:rsidR="000D5338" w:rsidRPr="0025329D">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4CF" w:rsidRDefault="009B54CF">
      <w:r>
        <w:separator/>
      </w:r>
    </w:p>
  </w:endnote>
  <w:endnote w:type="continuationSeparator" w:id="0">
    <w:p w:rsidR="009B54CF" w:rsidRDefault="009B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18" w:rsidRDefault="002B20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6B" w:rsidRPr="0005791A" w:rsidRDefault="0040288F" w:rsidP="0005791A">
    <w:pPr>
      <w:jc w:val="both"/>
      <w:rPr>
        <w:bCs/>
        <w:sz w:val="22"/>
        <w:szCs w:val="22"/>
      </w:rPr>
    </w:pPr>
    <w:r>
      <w:rPr>
        <w:sz w:val="22"/>
        <w:szCs w:val="22"/>
      </w:rPr>
      <w:t>SAMpoz_</w:t>
    </w:r>
    <w:r w:rsidR="00192247">
      <w:rPr>
        <w:sz w:val="22"/>
        <w:szCs w:val="22"/>
      </w:rPr>
      <w:t>021213</w:t>
    </w:r>
    <w:r w:rsidR="00643ABB" w:rsidRPr="00F7546B">
      <w:rPr>
        <w:sz w:val="22"/>
        <w:szCs w:val="22"/>
      </w:rPr>
      <w:t xml:space="preserve">_TTE; </w:t>
    </w:r>
    <w:r w:rsidR="00643ABB" w:rsidRPr="00F7546B">
      <w:rPr>
        <w:bCs/>
        <w:sz w:val="22"/>
        <w:szCs w:val="22"/>
      </w:rPr>
      <w:t>Informatīvais ziņojums “Latvijas nacionālās pozīcijas Eiropas Savienības Transporta, telekomunikāciju un enerģētikas Ministru padomes 2013</w:t>
    </w:r>
    <w:r w:rsidR="00643ABB">
      <w:rPr>
        <w:bCs/>
        <w:sz w:val="22"/>
        <w:szCs w:val="22"/>
      </w:rPr>
      <w:t>.gada</w:t>
    </w:r>
    <w:r>
      <w:rPr>
        <w:bCs/>
        <w:sz w:val="22"/>
        <w:szCs w:val="22"/>
      </w:rPr>
      <w:t xml:space="preserve"> </w:t>
    </w:r>
    <w:r w:rsidR="00192247">
      <w:rPr>
        <w:bCs/>
        <w:sz w:val="22"/>
        <w:szCs w:val="22"/>
      </w:rPr>
      <w:t>05.decembra</w:t>
    </w:r>
    <w:r>
      <w:rPr>
        <w:bCs/>
        <w:sz w:val="22"/>
        <w:szCs w:val="22"/>
      </w:rPr>
      <w:t xml:space="preserve"> </w:t>
    </w:r>
    <w:r w:rsidR="00886C83">
      <w:rPr>
        <w:bCs/>
        <w:sz w:val="22"/>
        <w:szCs w:val="22"/>
      </w:rPr>
      <w:t>sanāksmei”</w:t>
    </w:r>
    <w:r>
      <w:rPr>
        <w:bCs/>
        <w:sz w:val="22"/>
        <w:szCs w:val="22"/>
      </w:rPr>
      <w:t xml:space="preserve">  </w:t>
    </w:r>
  </w:p>
  <w:p w:rsidR="00F7546B" w:rsidRDefault="002B2018">
    <w:pPr>
      <w:pStyle w:val="Footer"/>
      <w:jc w:val="right"/>
    </w:pPr>
    <w:sdt>
      <w:sdtPr>
        <w:id w:val="-167558107"/>
        <w:docPartObj>
          <w:docPartGallery w:val="Page Numbers (Bottom of Page)"/>
          <w:docPartUnique/>
        </w:docPartObj>
      </w:sdtPr>
      <w:sdtEndPr>
        <w:rPr>
          <w:noProof/>
        </w:rPr>
      </w:sdtEndPr>
      <w:sdtContent>
        <w:r w:rsidR="00643ABB">
          <w:fldChar w:fldCharType="begin"/>
        </w:r>
        <w:r w:rsidR="00643ABB">
          <w:instrText xml:space="preserve"> PAGE   \* MERGEFORMAT </w:instrText>
        </w:r>
        <w:r w:rsidR="00643ABB">
          <w:fldChar w:fldCharType="separate"/>
        </w:r>
        <w:r>
          <w:rPr>
            <w:noProof/>
          </w:rPr>
          <w:t>5</w:t>
        </w:r>
        <w:r w:rsidR="00643ABB">
          <w:rPr>
            <w:noProof/>
          </w:rPr>
          <w:fldChar w:fldCharType="end"/>
        </w:r>
        <w:r w:rsidR="00B3782C">
          <w:rPr>
            <w:noProof/>
          </w:rPr>
          <w:t>-</w:t>
        </w:r>
        <w:r w:rsidR="00192247">
          <w:rPr>
            <w:noProof/>
          </w:rPr>
          <w:t>5</w:t>
        </w:r>
      </w:sdtContent>
    </w:sdt>
  </w:p>
  <w:p w:rsidR="00F7546B" w:rsidRDefault="00643ABB" w:rsidP="0005791A">
    <w:pPr>
      <w:pStyle w:val="Footer"/>
      <w:jc w:val="center"/>
    </w:pPr>
    <w:r>
      <w:t>NAV KLASIFICĒTS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18" w:rsidRDefault="002B20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4CF" w:rsidRDefault="009B54CF">
      <w:r>
        <w:separator/>
      </w:r>
    </w:p>
  </w:footnote>
  <w:footnote w:type="continuationSeparator" w:id="0">
    <w:p w:rsidR="009B54CF" w:rsidRDefault="009B5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18" w:rsidRDefault="002B20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40266" o:spid="_x0000_s8194" type="#_x0000_t136" style="position:absolute;margin-left:0;margin-top:0;width:523.85pt;height:61.6pt;rotation:315;z-index:-251655168;mso-position-horizontal:center;mso-position-horizontal-relative:margin;mso-position-vertical:center;mso-position-vertical-relative:margin" o:allowincell="f" fillcolor="silver" stroked="f">
          <v:fill opacity=".5"/>
          <v:textpath style="font-family:&quot;Times New Roman&quot;;font-size:1pt" string="Valsts kancelejai"/>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6B" w:rsidRDefault="002B2018" w:rsidP="00F7546B">
    <w:pPr>
      <w:pStyle w:val="Foot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40267" o:spid="_x0000_s8195" type="#_x0000_t136" style="position:absolute;left:0;text-align:left;margin-left:0;margin-top:0;width:523.85pt;height:61.6pt;rotation:315;z-index:-251653120;mso-position-horizontal:center;mso-position-horizontal-relative:margin;mso-position-vertical:center;mso-position-vertical-relative:margin" o:allowincell="f" fillcolor="silver" stroked="f">
          <v:fill opacity=".5"/>
          <v:textpath style="font-family:&quot;Times New Roman&quot;;font-size:1pt" string="Valsts kancelejai"/>
        </v:shape>
      </w:pict>
    </w:r>
    <w:r w:rsidR="00643ABB">
      <w:t>NAV KLASIFICĒTS</w:t>
    </w:r>
  </w:p>
  <w:p w:rsidR="00F7546B" w:rsidRDefault="002B2018" w:rsidP="00F7546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18" w:rsidRDefault="002B20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40265" o:spid="_x0000_s8193" type="#_x0000_t136" style="position:absolute;margin-left:0;margin-top:0;width:523.85pt;height:61.6pt;rotation:315;z-index:-251657216;mso-position-horizontal:center;mso-position-horizontal-relative:margin;mso-position-vertical:center;mso-position-vertical-relative:margin" o:allowincell="f" fillcolor="silver" stroked="f">
          <v:fill opacity=".5"/>
          <v:textpath style="font-family:&quot;Times New Roman&quot;;font-size:1pt" string="Valsts kancelejai"/>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028F"/>
    <w:multiLevelType w:val="hybridMultilevel"/>
    <w:tmpl w:val="9DE4A918"/>
    <w:lvl w:ilvl="0" w:tplc="388A94D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0430CE2"/>
    <w:multiLevelType w:val="hybridMultilevel"/>
    <w:tmpl w:val="7C9A8A6E"/>
    <w:lvl w:ilvl="0" w:tplc="613EF214">
      <w:start w:val="1"/>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2">
    <w:nsid w:val="11E52873"/>
    <w:multiLevelType w:val="multilevel"/>
    <w:tmpl w:val="04547F5A"/>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1EC5067"/>
    <w:multiLevelType w:val="hybridMultilevel"/>
    <w:tmpl w:val="9B185F84"/>
    <w:lvl w:ilvl="0" w:tplc="A2DAEDC8">
      <w:start w:val="5"/>
      <w:numFmt w:val="bullet"/>
      <w:lvlText w:val="-"/>
      <w:lvlJc w:val="left"/>
      <w:pPr>
        <w:ind w:left="720" w:hanging="360"/>
      </w:pPr>
      <w:rPr>
        <w:rFonts w:ascii="TimesNewRoman" w:eastAsia="Times New Roman" w:hAnsi="TimesNewRoman" w:cs="TimesNew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2B266CC"/>
    <w:multiLevelType w:val="hybridMultilevel"/>
    <w:tmpl w:val="599E6FC0"/>
    <w:lvl w:ilvl="0" w:tplc="6BC4C170">
      <w:start w:val="1"/>
      <w:numFmt w:val="decimal"/>
      <w:lvlText w:val="%1."/>
      <w:lvlJc w:val="left"/>
      <w:pPr>
        <w:ind w:left="927" w:hanging="360"/>
      </w:pPr>
      <w:rPr>
        <w:rFonts w:hint="default"/>
        <w:b w:val="0"/>
        <w:sz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nsid w:val="13A8402F"/>
    <w:multiLevelType w:val="hybridMultilevel"/>
    <w:tmpl w:val="2D8CB716"/>
    <w:lvl w:ilvl="0" w:tplc="436CF136">
      <w:start w:val="4"/>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2AD0CE6"/>
    <w:multiLevelType w:val="hybridMultilevel"/>
    <w:tmpl w:val="D90656D0"/>
    <w:lvl w:ilvl="0" w:tplc="D20C9970">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nsid w:val="276F0056"/>
    <w:multiLevelType w:val="hybridMultilevel"/>
    <w:tmpl w:val="ED78D998"/>
    <w:lvl w:ilvl="0" w:tplc="0426000F">
      <w:start w:val="2"/>
      <w:numFmt w:val="decimal"/>
      <w:lvlText w:val="%1."/>
      <w:lvlJc w:val="left"/>
      <w:pPr>
        <w:ind w:left="644" w:hanging="360"/>
      </w:pPr>
      <w:rPr>
        <w:rFonts w:ascii="Times New Roman" w:hAnsi="Times New Roman" w:cs="Times New Roman"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nsid w:val="2D140E3B"/>
    <w:multiLevelType w:val="singleLevel"/>
    <w:tmpl w:val="A78C1CA0"/>
    <w:name w:val="Dash 2"/>
    <w:lvl w:ilvl="0">
      <w:start w:val="1"/>
      <w:numFmt w:val="bullet"/>
      <w:lvlRestart w:val="0"/>
      <w:pStyle w:val="Dash2"/>
      <w:lvlText w:val="–"/>
      <w:lvlJc w:val="left"/>
      <w:pPr>
        <w:tabs>
          <w:tab w:val="num" w:pos="1701"/>
        </w:tabs>
        <w:ind w:left="1701" w:hanging="567"/>
      </w:pPr>
    </w:lvl>
  </w:abstractNum>
  <w:abstractNum w:abstractNumId="9">
    <w:nsid w:val="2F296E77"/>
    <w:multiLevelType w:val="multilevel"/>
    <w:tmpl w:val="1B96AD68"/>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0">
    <w:nsid w:val="46351773"/>
    <w:multiLevelType w:val="hybridMultilevel"/>
    <w:tmpl w:val="FD345072"/>
    <w:lvl w:ilvl="0" w:tplc="A176ADF4">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497B4220"/>
    <w:multiLevelType w:val="hybridMultilevel"/>
    <w:tmpl w:val="90C69BC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0DA0F50"/>
    <w:multiLevelType w:val="hybridMultilevel"/>
    <w:tmpl w:val="87FC52B4"/>
    <w:lvl w:ilvl="0" w:tplc="EB18A4F2">
      <w:start w:val="2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C376676"/>
    <w:multiLevelType w:val="hybridMultilevel"/>
    <w:tmpl w:val="B7BA0E48"/>
    <w:lvl w:ilvl="0" w:tplc="16423D28">
      <w:start w:val="3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E3B548B"/>
    <w:multiLevelType w:val="hybridMultilevel"/>
    <w:tmpl w:val="A5C4D3C4"/>
    <w:lvl w:ilvl="0" w:tplc="99D62124">
      <w:start w:val="1"/>
      <w:numFmt w:val="decimal"/>
      <w:lvlText w:val="%1."/>
      <w:lvlJc w:val="left"/>
      <w:pPr>
        <w:ind w:left="1753" w:hanging="1185"/>
      </w:pPr>
      <w:rPr>
        <w:rFonts w:ascii="Times New Roman" w:eastAsia="Times New Roman" w:hAnsi="Times New Roman" w:cs="Times New Roman"/>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67E3429D"/>
    <w:multiLevelType w:val="hybridMultilevel"/>
    <w:tmpl w:val="666473FA"/>
    <w:lvl w:ilvl="0" w:tplc="5000893C">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abstractNum w:abstractNumId="17">
    <w:nsid w:val="7E6708B5"/>
    <w:multiLevelType w:val="hybridMultilevel"/>
    <w:tmpl w:val="E39ECA18"/>
    <w:lvl w:ilvl="0" w:tplc="45A65C7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E8224EA"/>
    <w:multiLevelType w:val="singleLevel"/>
    <w:tmpl w:val="34DEB8CE"/>
    <w:name w:val="LegalNumbering"/>
    <w:lvl w:ilvl="0">
      <w:start w:val="1"/>
      <w:numFmt w:val="bullet"/>
      <w:pStyle w:val="Tiret0"/>
      <w:lvlText w:val="–"/>
      <w:lvlJc w:val="left"/>
      <w:pPr>
        <w:tabs>
          <w:tab w:val="num" w:pos="850"/>
        </w:tabs>
        <w:ind w:left="850" w:hanging="850"/>
      </w:pPr>
    </w:lvl>
  </w:abstractNum>
  <w:num w:numId="1">
    <w:abstractNumId w:val="18"/>
  </w:num>
  <w:num w:numId="2">
    <w:abstractNumId w:val="11"/>
  </w:num>
  <w:num w:numId="3">
    <w:abstractNumId w:val="7"/>
  </w:num>
  <w:num w:numId="4">
    <w:abstractNumId w:val="14"/>
  </w:num>
  <w:num w:numId="5">
    <w:abstractNumId w:val="0"/>
  </w:num>
  <w:num w:numId="6">
    <w:abstractNumId w:val="10"/>
  </w:num>
  <w:num w:numId="7">
    <w:abstractNumId w:val="5"/>
  </w:num>
  <w:num w:numId="8">
    <w:abstractNumId w:val="12"/>
  </w:num>
  <w:num w:numId="9">
    <w:abstractNumId w:val="13"/>
  </w:num>
  <w:num w:numId="10">
    <w:abstractNumId w:val="15"/>
  </w:num>
  <w:num w:numId="11">
    <w:abstractNumId w:val="3"/>
  </w:num>
  <w:num w:numId="12">
    <w:abstractNumId w:val="17"/>
  </w:num>
  <w:num w:numId="13">
    <w:abstractNumId w:val="1"/>
  </w:num>
  <w:num w:numId="14">
    <w:abstractNumId w:val="6"/>
  </w:num>
  <w:num w:numId="15">
    <w:abstractNumId w:val="16"/>
  </w:num>
  <w:num w:numId="16">
    <w:abstractNumId w:val="4"/>
  </w:num>
  <w:num w:numId="17">
    <w:abstractNumId w:val="9"/>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ABB"/>
    <w:rsid w:val="00017689"/>
    <w:rsid w:val="0005791A"/>
    <w:rsid w:val="00077963"/>
    <w:rsid w:val="000A2B2E"/>
    <w:rsid w:val="000D5338"/>
    <w:rsid w:val="000E4836"/>
    <w:rsid w:val="00192247"/>
    <w:rsid w:val="00227432"/>
    <w:rsid w:val="0025329D"/>
    <w:rsid w:val="00265B49"/>
    <w:rsid w:val="002B2018"/>
    <w:rsid w:val="00352D44"/>
    <w:rsid w:val="003E2B02"/>
    <w:rsid w:val="0040288F"/>
    <w:rsid w:val="0056381A"/>
    <w:rsid w:val="005E4EAB"/>
    <w:rsid w:val="005E7867"/>
    <w:rsid w:val="006302B2"/>
    <w:rsid w:val="00643ABB"/>
    <w:rsid w:val="0065702C"/>
    <w:rsid w:val="00733BAD"/>
    <w:rsid w:val="00766716"/>
    <w:rsid w:val="0082514C"/>
    <w:rsid w:val="00886C83"/>
    <w:rsid w:val="00924064"/>
    <w:rsid w:val="00991DCD"/>
    <w:rsid w:val="009B54CF"/>
    <w:rsid w:val="00B13B1A"/>
    <w:rsid w:val="00B3782C"/>
    <w:rsid w:val="00D552B7"/>
    <w:rsid w:val="00DE132A"/>
    <w:rsid w:val="00E437F0"/>
    <w:rsid w:val="00E53D3C"/>
    <w:rsid w:val="00E56AB2"/>
    <w:rsid w:val="00E83FB1"/>
    <w:rsid w:val="00E97AF0"/>
    <w:rsid w:val="00EB73B8"/>
    <w:rsid w:val="00F407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AB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43ABB"/>
    <w:rPr>
      <w:color w:val="0000FF"/>
      <w:u w:val="single"/>
    </w:rPr>
  </w:style>
  <w:style w:type="paragraph" w:styleId="BodyText2">
    <w:name w:val="Body Text 2"/>
    <w:basedOn w:val="Normal"/>
    <w:link w:val="BodyText2Char"/>
    <w:unhideWhenUsed/>
    <w:rsid w:val="00643ABB"/>
    <w:pPr>
      <w:spacing w:after="120" w:line="480" w:lineRule="auto"/>
    </w:pPr>
  </w:style>
  <w:style w:type="character" w:customStyle="1" w:styleId="BodyText2Char">
    <w:name w:val="Body Text 2 Char"/>
    <w:basedOn w:val="DefaultParagraphFont"/>
    <w:link w:val="BodyText2"/>
    <w:rsid w:val="00643ABB"/>
    <w:rPr>
      <w:rFonts w:ascii="Times New Roman" w:eastAsia="Times New Roman" w:hAnsi="Times New Roman" w:cs="Times New Roman"/>
      <w:sz w:val="24"/>
      <w:szCs w:val="24"/>
      <w:lang w:eastAsia="lv-LV"/>
    </w:rPr>
  </w:style>
  <w:style w:type="paragraph" w:customStyle="1" w:styleId="Tiret0">
    <w:name w:val="Tiret 0"/>
    <w:basedOn w:val="Normal"/>
    <w:rsid w:val="00643ABB"/>
    <w:pPr>
      <w:numPr>
        <w:numId w:val="1"/>
      </w:numPr>
      <w:spacing w:before="120" w:after="120"/>
      <w:jc w:val="both"/>
    </w:pPr>
    <w:rPr>
      <w:lang w:eastAsia="en-US"/>
    </w:rPr>
  </w:style>
  <w:style w:type="paragraph" w:styleId="ListParagraph">
    <w:name w:val="List Paragraph"/>
    <w:basedOn w:val="Normal"/>
    <w:uiPriority w:val="34"/>
    <w:qFormat/>
    <w:rsid w:val="00643ABB"/>
    <w:pPr>
      <w:ind w:left="720"/>
      <w:contextualSpacing/>
    </w:pPr>
  </w:style>
  <w:style w:type="paragraph" w:customStyle="1" w:styleId="Titreobjet">
    <w:name w:val="Titre objet"/>
    <w:basedOn w:val="Normal"/>
    <w:next w:val="Normal"/>
    <w:rsid w:val="00643ABB"/>
    <w:pPr>
      <w:spacing w:before="360" w:after="360"/>
      <w:jc w:val="center"/>
    </w:pPr>
    <w:rPr>
      <w:b/>
      <w:lang w:eastAsia="en-US"/>
    </w:rPr>
  </w:style>
  <w:style w:type="paragraph" w:styleId="Header">
    <w:name w:val="header"/>
    <w:basedOn w:val="Normal"/>
    <w:link w:val="HeaderChar"/>
    <w:uiPriority w:val="99"/>
    <w:unhideWhenUsed/>
    <w:rsid w:val="00643ABB"/>
    <w:pPr>
      <w:tabs>
        <w:tab w:val="center" w:pos="4153"/>
        <w:tab w:val="right" w:pos="8306"/>
      </w:tabs>
    </w:pPr>
  </w:style>
  <w:style w:type="character" w:customStyle="1" w:styleId="HeaderChar">
    <w:name w:val="Header Char"/>
    <w:basedOn w:val="DefaultParagraphFont"/>
    <w:link w:val="Header"/>
    <w:uiPriority w:val="99"/>
    <w:rsid w:val="00643AB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43ABB"/>
    <w:pPr>
      <w:tabs>
        <w:tab w:val="center" w:pos="4153"/>
        <w:tab w:val="right" w:pos="8306"/>
      </w:tabs>
    </w:pPr>
  </w:style>
  <w:style w:type="character" w:customStyle="1" w:styleId="FooterChar">
    <w:name w:val="Footer Char"/>
    <w:basedOn w:val="DefaultParagraphFont"/>
    <w:link w:val="Footer"/>
    <w:uiPriority w:val="99"/>
    <w:rsid w:val="00643ABB"/>
    <w:rPr>
      <w:rFonts w:ascii="Times New Roman" w:eastAsia="Times New Roman" w:hAnsi="Times New Roman" w:cs="Times New Roman"/>
      <w:sz w:val="24"/>
      <w:szCs w:val="24"/>
      <w:lang w:eastAsia="lv-LV"/>
    </w:rPr>
  </w:style>
  <w:style w:type="paragraph" w:customStyle="1" w:styleId="EntEmet">
    <w:name w:val="EntEmet"/>
    <w:basedOn w:val="Normal"/>
    <w:rsid w:val="00D552B7"/>
    <w:pPr>
      <w:widowControl w:val="0"/>
      <w:tabs>
        <w:tab w:val="left" w:pos="284"/>
        <w:tab w:val="left" w:pos="567"/>
        <w:tab w:val="left" w:pos="851"/>
        <w:tab w:val="left" w:pos="1134"/>
        <w:tab w:val="left" w:pos="1418"/>
      </w:tabs>
      <w:spacing w:before="40"/>
    </w:pPr>
    <w:rPr>
      <w:szCs w:val="20"/>
      <w:lang w:val="en-GB" w:eastAsia="fr-BE"/>
    </w:rPr>
  </w:style>
  <w:style w:type="paragraph" w:styleId="NoSpacing">
    <w:name w:val="No Spacing"/>
    <w:qFormat/>
    <w:rsid w:val="00B3782C"/>
    <w:pPr>
      <w:spacing w:after="0" w:line="240" w:lineRule="auto"/>
    </w:pPr>
    <w:rPr>
      <w:rFonts w:ascii="Times New Roman" w:eastAsia="Times New Roman" w:hAnsi="Times New Roman" w:cs="Times New Roman"/>
      <w:sz w:val="24"/>
      <w:szCs w:val="24"/>
      <w:lang w:val="en-GB"/>
    </w:rPr>
  </w:style>
  <w:style w:type="paragraph" w:customStyle="1" w:styleId="Typedudocument">
    <w:name w:val="Type du document"/>
    <w:basedOn w:val="Normal"/>
    <w:next w:val="Normal"/>
    <w:rsid w:val="0025329D"/>
    <w:pPr>
      <w:spacing w:before="360"/>
      <w:jc w:val="center"/>
    </w:pPr>
    <w:rPr>
      <w:b/>
      <w:bCs/>
      <w:snapToGrid w:val="0"/>
      <w:lang w:eastAsia="en-US"/>
    </w:rPr>
  </w:style>
  <w:style w:type="paragraph" w:customStyle="1" w:styleId="Text1">
    <w:name w:val="Text 1"/>
    <w:basedOn w:val="Normal"/>
    <w:rsid w:val="0025329D"/>
    <w:pPr>
      <w:spacing w:before="120" w:after="120"/>
      <w:ind w:left="850"/>
      <w:jc w:val="both"/>
    </w:pPr>
    <w:rPr>
      <w:snapToGrid w:val="0"/>
      <w:lang w:eastAsia="en-GB"/>
    </w:rPr>
  </w:style>
  <w:style w:type="paragraph" w:customStyle="1" w:styleId="Statut">
    <w:name w:val="Statut"/>
    <w:basedOn w:val="Normal"/>
    <w:next w:val="Normal"/>
    <w:rsid w:val="0082514C"/>
    <w:pPr>
      <w:spacing w:before="360"/>
      <w:jc w:val="center"/>
    </w:pPr>
    <w:rPr>
      <w:lang w:eastAsia="de-DE"/>
    </w:rPr>
  </w:style>
  <w:style w:type="paragraph" w:styleId="FootnoteText">
    <w:name w:val="footnote text"/>
    <w:aliases w:val="Stinking Styles23,Schriftart: 9 pt,Schriftart: 10 pt,Schriftart: 8 pt,Fußnotentext Char Char,WB-Fußnotentext,Footnote Char,fußn,Reference,Footnote text,o,Voetnoottekst Char,Voetnoottekst Char1,Voetnoottekst Char2 Char Char,Fußnote,Fußn,f"/>
    <w:basedOn w:val="Normal"/>
    <w:link w:val="FootnoteTextChar"/>
    <w:uiPriority w:val="99"/>
    <w:rsid w:val="00E437F0"/>
    <w:rPr>
      <w:sz w:val="20"/>
      <w:szCs w:val="20"/>
      <w:lang w:val="en-GB" w:eastAsia="en-US"/>
    </w:rPr>
  </w:style>
  <w:style w:type="character" w:customStyle="1" w:styleId="FootnoteTextChar">
    <w:name w:val="Footnote Text Char"/>
    <w:aliases w:val="Stinking Styles23 Char,Schriftart: 9 pt Char,Schriftart: 10 pt Char,Schriftart: 8 pt Char,Fußnotentext Char Char Char,WB-Fußnotentext Char,Footnote Char Char,fußn Char,Reference Char,Footnote text Char,o Char,Voetnoottekst Char Char"/>
    <w:basedOn w:val="DefaultParagraphFont"/>
    <w:link w:val="FootnoteText"/>
    <w:uiPriority w:val="99"/>
    <w:rsid w:val="00E437F0"/>
    <w:rPr>
      <w:rFonts w:ascii="Times New Roman" w:eastAsia="Times New Roman" w:hAnsi="Times New Roman" w:cs="Times New Roman"/>
      <w:sz w:val="20"/>
      <w:szCs w:val="20"/>
      <w:lang w:val="en-GB"/>
    </w:rPr>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
    <w:uiPriority w:val="99"/>
    <w:rsid w:val="00E437F0"/>
    <w:rPr>
      <w:vertAlign w:val="superscript"/>
    </w:rPr>
  </w:style>
  <w:style w:type="paragraph" w:customStyle="1" w:styleId="PointManual">
    <w:name w:val="Point Manual"/>
    <w:basedOn w:val="Normal"/>
    <w:rsid w:val="00766716"/>
    <w:pPr>
      <w:spacing w:before="200"/>
      <w:ind w:left="567" w:hanging="567"/>
    </w:pPr>
    <w:rPr>
      <w:lang w:eastAsia="en-US"/>
    </w:rPr>
  </w:style>
  <w:style w:type="paragraph" w:customStyle="1" w:styleId="Dash1">
    <w:name w:val="Dash 1"/>
    <w:basedOn w:val="Normal"/>
    <w:rsid w:val="00766716"/>
    <w:pPr>
      <w:numPr>
        <w:numId w:val="15"/>
      </w:numPr>
      <w:outlineLvl w:val="0"/>
    </w:pPr>
    <w:rPr>
      <w:lang w:eastAsia="en-US"/>
    </w:rPr>
  </w:style>
  <w:style w:type="paragraph" w:customStyle="1" w:styleId="Text2">
    <w:name w:val="Text 2"/>
    <w:basedOn w:val="Normal"/>
    <w:rsid w:val="00192247"/>
    <w:pPr>
      <w:ind w:left="1134"/>
      <w:outlineLvl w:val="1"/>
    </w:pPr>
    <w:rPr>
      <w:lang w:eastAsia="en-US"/>
    </w:rPr>
  </w:style>
  <w:style w:type="paragraph" w:customStyle="1" w:styleId="PointManual1">
    <w:name w:val="Point Manual (1)"/>
    <w:basedOn w:val="Normal"/>
    <w:rsid w:val="00192247"/>
    <w:pPr>
      <w:ind w:left="1134" w:hanging="567"/>
      <w:outlineLvl w:val="0"/>
    </w:pPr>
    <w:rPr>
      <w:lang w:eastAsia="en-US"/>
    </w:rPr>
  </w:style>
  <w:style w:type="paragraph" w:customStyle="1" w:styleId="TechnicalBlock">
    <w:name w:val="Technical Block"/>
    <w:basedOn w:val="Normal"/>
    <w:next w:val="Normal"/>
    <w:link w:val="TechnicalBlockChar"/>
    <w:rsid w:val="00192247"/>
    <w:pPr>
      <w:spacing w:after="240"/>
      <w:jc w:val="center"/>
    </w:pPr>
    <w:rPr>
      <w:lang w:eastAsia="en-US"/>
    </w:rPr>
  </w:style>
  <w:style w:type="paragraph" w:customStyle="1" w:styleId="Pointabc">
    <w:name w:val="Point abc"/>
    <w:basedOn w:val="Normal"/>
    <w:rsid w:val="00192247"/>
    <w:pPr>
      <w:numPr>
        <w:ilvl w:val="1"/>
        <w:numId w:val="17"/>
      </w:numPr>
      <w:spacing w:before="200"/>
    </w:pPr>
    <w:rPr>
      <w:lang w:eastAsia="en-US"/>
    </w:rPr>
  </w:style>
  <w:style w:type="paragraph" w:customStyle="1" w:styleId="Pointabc1">
    <w:name w:val="Point abc (1)"/>
    <w:basedOn w:val="Normal"/>
    <w:rsid w:val="00192247"/>
    <w:pPr>
      <w:numPr>
        <w:ilvl w:val="3"/>
        <w:numId w:val="17"/>
      </w:numPr>
      <w:outlineLvl w:val="0"/>
    </w:pPr>
    <w:rPr>
      <w:lang w:eastAsia="en-US"/>
    </w:rPr>
  </w:style>
  <w:style w:type="paragraph" w:customStyle="1" w:styleId="Pointabc2">
    <w:name w:val="Point abc (2)"/>
    <w:basedOn w:val="Normal"/>
    <w:rsid w:val="00192247"/>
    <w:pPr>
      <w:numPr>
        <w:ilvl w:val="5"/>
        <w:numId w:val="17"/>
      </w:numPr>
      <w:outlineLvl w:val="1"/>
    </w:pPr>
    <w:rPr>
      <w:lang w:eastAsia="en-US"/>
    </w:rPr>
  </w:style>
  <w:style w:type="paragraph" w:customStyle="1" w:styleId="Pointabc3">
    <w:name w:val="Point abc (3)"/>
    <w:basedOn w:val="Normal"/>
    <w:rsid w:val="00192247"/>
    <w:pPr>
      <w:numPr>
        <w:ilvl w:val="7"/>
        <w:numId w:val="17"/>
      </w:numPr>
      <w:outlineLvl w:val="2"/>
    </w:pPr>
    <w:rPr>
      <w:lang w:eastAsia="en-US"/>
    </w:rPr>
  </w:style>
  <w:style w:type="paragraph" w:customStyle="1" w:styleId="Pointabc4">
    <w:name w:val="Point abc (4)"/>
    <w:basedOn w:val="Normal"/>
    <w:rsid w:val="00192247"/>
    <w:pPr>
      <w:numPr>
        <w:ilvl w:val="8"/>
        <w:numId w:val="17"/>
      </w:numPr>
      <w:outlineLvl w:val="3"/>
    </w:pPr>
    <w:rPr>
      <w:lang w:eastAsia="en-US"/>
    </w:rPr>
  </w:style>
  <w:style w:type="paragraph" w:customStyle="1" w:styleId="Point123">
    <w:name w:val="Point 123"/>
    <w:basedOn w:val="Normal"/>
    <w:rsid w:val="00192247"/>
    <w:pPr>
      <w:numPr>
        <w:numId w:val="17"/>
      </w:numPr>
      <w:spacing w:before="200"/>
    </w:pPr>
    <w:rPr>
      <w:lang w:eastAsia="en-US"/>
    </w:rPr>
  </w:style>
  <w:style w:type="paragraph" w:customStyle="1" w:styleId="Point1231">
    <w:name w:val="Point 123 (1)"/>
    <w:basedOn w:val="Normal"/>
    <w:rsid w:val="00192247"/>
    <w:pPr>
      <w:numPr>
        <w:ilvl w:val="2"/>
        <w:numId w:val="17"/>
      </w:numPr>
      <w:outlineLvl w:val="0"/>
    </w:pPr>
    <w:rPr>
      <w:lang w:eastAsia="en-US"/>
    </w:rPr>
  </w:style>
  <w:style w:type="paragraph" w:customStyle="1" w:styleId="Point1232">
    <w:name w:val="Point 123 (2)"/>
    <w:basedOn w:val="Normal"/>
    <w:rsid w:val="00192247"/>
    <w:pPr>
      <w:numPr>
        <w:ilvl w:val="4"/>
        <w:numId w:val="17"/>
      </w:numPr>
      <w:outlineLvl w:val="1"/>
    </w:pPr>
    <w:rPr>
      <w:lang w:eastAsia="en-US"/>
    </w:rPr>
  </w:style>
  <w:style w:type="paragraph" w:customStyle="1" w:styleId="Point1233">
    <w:name w:val="Point 123 (3)"/>
    <w:basedOn w:val="Normal"/>
    <w:rsid w:val="00192247"/>
    <w:pPr>
      <w:numPr>
        <w:ilvl w:val="6"/>
        <w:numId w:val="17"/>
      </w:numPr>
      <w:outlineLvl w:val="2"/>
    </w:pPr>
    <w:rPr>
      <w:lang w:eastAsia="en-US"/>
    </w:rPr>
  </w:style>
  <w:style w:type="character" w:customStyle="1" w:styleId="TechnicalBlockChar">
    <w:name w:val="Technical Block Char"/>
    <w:link w:val="TechnicalBlock"/>
    <w:rsid w:val="00192247"/>
    <w:rPr>
      <w:rFonts w:ascii="Times New Roman" w:eastAsia="Times New Roman" w:hAnsi="Times New Roman" w:cs="Times New Roman"/>
      <w:sz w:val="24"/>
      <w:szCs w:val="24"/>
    </w:rPr>
  </w:style>
  <w:style w:type="paragraph" w:customStyle="1" w:styleId="Pointivx">
    <w:name w:val="Point ivx"/>
    <w:basedOn w:val="Normal"/>
    <w:rsid w:val="00192247"/>
    <w:pPr>
      <w:numPr>
        <w:numId w:val="18"/>
      </w:numPr>
      <w:spacing w:before="200"/>
    </w:pPr>
    <w:rPr>
      <w:lang w:eastAsia="en-US"/>
    </w:rPr>
  </w:style>
  <w:style w:type="paragraph" w:customStyle="1" w:styleId="Pointivx1">
    <w:name w:val="Point ivx (1)"/>
    <w:basedOn w:val="Normal"/>
    <w:rsid w:val="00192247"/>
    <w:pPr>
      <w:numPr>
        <w:ilvl w:val="1"/>
        <w:numId w:val="18"/>
      </w:numPr>
      <w:outlineLvl w:val="0"/>
    </w:pPr>
    <w:rPr>
      <w:lang w:eastAsia="en-US"/>
    </w:rPr>
  </w:style>
  <w:style w:type="paragraph" w:customStyle="1" w:styleId="Pointivx2">
    <w:name w:val="Point ivx (2)"/>
    <w:basedOn w:val="Normal"/>
    <w:rsid w:val="00192247"/>
    <w:pPr>
      <w:numPr>
        <w:ilvl w:val="2"/>
        <w:numId w:val="18"/>
      </w:numPr>
      <w:outlineLvl w:val="1"/>
    </w:pPr>
    <w:rPr>
      <w:lang w:eastAsia="en-US"/>
    </w:rPr>
  </w:style>
  <w:style w:type="paragraph" w:customStyle="1" w:styleId="Pointivx3">
    <w:name w:val="Point ivx (3)"/>
    <w:basedOn w:val="Normal"/>
    <w:rsid w:val="00192247"/>
    <w:pPr>
      <w:numPr>
        <w:ilvl w:val="3"/>
        <w:numId w:val="18"/>
      </w:numPr>
      <w:outlineLvl w:val="2"/>
    </w:pPr>
    <w:rPr>
      <w:lang w:eastAsia="en-US"/>
    </w:rPr>
  </w:style>
  <w:style w:type="paragraph" w:customStyle="1" w:styleId="Pointivx4">
    <w:name w:val="Point ivx (4)"/>
    <w:basedOn w:val="Normal"/>
    <w:rsid w:val="00192247"/>
    <w:pPr>
      <w:numPr>
        <w:ilvl w:val="4"/>
        <w:numId w:val="18"/>
      </w:numPr>
      <w:outlineLvl w:val="3"/>
    </w:pPr>
    <w:rPr>
      <w:lang w:eastAsia="en-US"/>
    </w:rPr>
  </w:style>
  <w:style w:type="paragraph" w:customStyle="1" w:styleId="Dash2">
    <w:name w:val="Dash 2"/>
    <w:basedOn w:val="Normal"/>
    <w:rsid w:val="00192247"/>
    <w:pPr>
      <w:numPr>
        <w:numId w:val="19"/>
      </w:numPr>
      <w:outlineLvl w:val="1"/>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AB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43ABB"/>
    <w:rPr>
      <w:color w:val="0000FF"/>
      <w:u w:val="single"/>
    </w:rPr>
  </w:style>
  <w:style w:type="paragraph" w:styleId="BodyText2">
    <w:name w:val="Body Text 2"/>
    <w:basedOn w:val="Normal"/>
    <w:link w:val="BodyText2Char"/>
    <w:unhideWhenUsed/>
    <w:rsid w:val="00643ABB"/>
    <w:pPr>
      <w:spacing w:after="120" w:line="480" w:lineRule="auto"/>
    </w:pPr>
  </w:style>
  <w:style w:type="character" w:customStyle="1" w:styleId="BodyText2Char">
    <w:name w:val="Body Text 2 Char"/>
    <w:basedOn w:val="DefaultParagraphFont"/>
    <w:link w:val="BodyText2"/>
    <w:rsid w:val="00643ABB"/>
    <w:rPr>
      <w:rFonts w:ascii="Times New Roman" w:eastAsia="Times New Roman" w:hAnsi="Times New Roman" w:cs="Times New Roman"/>
      <w:sz w:val="24"/>
      <w:szCs w:val="24"/>
      <w:lang w:eastAsia="lv-LV"/>
    </w:rPr>
  </w:style>
  <w:style w:type="paragraph" w:customStyle="1" w:styleId="Tiret0">
    <w:name w:val="Tiret 0"/>
    <w:basedOn w:val="Normal"/>
    <w:rsid w:val="00643ABB"/>
    <w:pPr>
      <w:numPr>
        <w:numId w:val="1"/>
      </w:numPr>
      <w:spacing w:before="120" w:after="120"/>
      <w:jc w:val="both"/>
    </w:pPr>
    <w:rPr>
      <w:lang w:eastAsia="en-US"/>
    </w:rPr>
  </w:style>
  <w:style w:type="paragraph" w:styleId="ListParagraph">
    <w:name w:val="List Paragraph"/>
    <w:basedOn w:val="Normal"/>
    <w:uiPriority w:val="34"/>
    <w:qFormat/>
    <w:rsid w:val="00643ABB"/>
    <w:pPr>
      <w:ind w:left="720"/>
      <w:contextualSpacing/>
    </w:pPr>
  </w:style>
  <w:style w:type="paragraph" w:customStyle="1" w:styleId="Titreobjet">
    <w:name w:val="Titre objet"/>
    <w:basedOn w:val="Normal"/>
    <w:next w:val="Normal"/>
    <w:rsid w:val="00643ABB"/>
    <w:pPr>
      <w:spacing w:before="360" w:after="360"/>
      <w:jc w:val="center"/>
    </w:pPr>
    <w:rPr>
      <w:b/>
      <w:lang w:eastAsia="en-US"/>
    </w:rPr>
  </w:style>
  <w:style w:type="paragraph" w:styleId="Header">
    <w:name w:val="header"/>
    <w:basedOn w:val="Normal"/>
    <w:link w:val="HeaderChar"/>
    <w:uiPriority w:val="99"/>
    <w:unhideWhenUsed/>
    <w:rsid w:val="00643ABB"/>
    <w:pPr>
      <w:tabs>
        <w:tab w:val="center" w:pos="4153"/>
        <w:tab w:val="right" w:pos="8306"/>
      </w:tabs>
    </w:pPr>
  </w:style>
  <w:style w:type="character" w:customStyle="1" w:styleId="HeaderChar">
    <w:name w:val="Header Char"/>
    <w:basedOn w:val="DefaultParagraphFont"/>
    <w:link w:val="Header"/>
    <w:uiPriority w:val="99"/>
    <w:rsid w:val="00643AB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43ABB"/>
    <w:pPr>
      <w:tabs>
        <w:tab w:val="center" w:pos="4153"/>
        <w:tab w:val="right" w:pos="8306"/>
      </w:tabs>
    </w:pPr>
  </w:style>
  <w:style w:type="character" w:customStyle="1" w:styleId="FooterChar">
    <w:name w:val="Footer Char"/>
    <w:basedOn w:val="DefaultParagraphFont"/>
    <w:link w:val="Footer"/>
    <w:uiPriority w:val="99"/>
    <w:rsid w:val="00643ABB"/>
    <w:rPr>
      <w:rFonts w:ascii="Times New Roman" w:eastAsia="Times New Roman" w:hAnsi="Times New Roman" w:cs="Times New Roman"/>
      <w:sz w:val="24"/>
      <w:szCs w:val="24"/>
      <w:lang w:eastAsia="lv-LV"/>
    </w:rPr>
  </w:style>
  <w:style w:type="paragraph" w:customStyle="1" w:styleId="EntEmet">
    <w:name w:val="EntEmet"/>
    <w:basedOn w:val="Normal"/>
    <w:rsid w:val="00D552B7"/>
    <w:pPr>
      <w:widowControl w:val="0"/>
      <w:tabs>
        <w:tab w:val="left" w:pos="284"/>
        <w:tab w:val="left" w:pos="567"/>
        <w:tab w:val="left" w:pos="851"/>
        <w:tab w:val="left" w:pos="1134"/>
        <w:tab w:val="left" w:pos="1418"/>
      </w:tabs>
      <w:spacing w:before="40"/>
    </w:pPr>
    <w:rPr>
      <w:szCs w:val="20"/>
      <w:lang w:val="en-GB" w:eastAsia="fr-BE"/>
    </w:rPr>
  </w:style>
  <w:style w:type="paragraph" w:styleId="NoSpacing">
    <w:name w:val="No Spacing"/>
    <w:qFormat/>
    <w:rsid w:val="00B3782C"/>
    <w:pPr>
      <w:spacing w:after="0" w:line="240" w:lineRule="auto"/>
    </w:pPr>
    <w:rPr>
      <w:rFonts w:ascii="Times New Roman" w:eastAsia="Times New Roman" w:hAnsi="Times New Roman" w:cs="Times New Roman"/>
      <w:sz w:val="24"/>
      <w:szCs w:val="24"/>
      <w:lang w:val="en-GB"/>
    </w:rPr>
  </w:style>
  <w:style w:type="paragraph" w:customStyle="1" w:styleId="Typedudocument">
    <w:name w:val="Type du document"/>
    <w:basedOn w:val="Normal"/>
    <w:next w:val="Normal"/>
    <w:rsid w:val="0025329D"/>
    <w:pPr>
      <w:spacing w:before="360"/>
      <w:jc w:val="center"/>
    </w:pPr>
    <w:rPr>
      <w:b/>
      <w:bCs/>
      <w:snapToGrid w:val="0"/>
      <w:lang w:eastAsia="en-US"/>
    </w:rPr>
  </w:style>
  <w:style w:type="paragraph" w:customStyle="1" w:styleId="Text1">
    <w:name w:val="Text 1"/>
    <w:basedOn w:val="Normal"/>
    <w:rsid w:val="0025329D"/>
    <w:pPr>
      <w:spacing w:before="120" w:after="120"/>
      <w:ind w:left="850"/>
      <w:jc w:val="both"/>
    </w:pPr>
    <w:rPr>
      <w:snapToGrid w:val="0"/>
      <w:lang w:eastAsia="en-GB"/>
    </w:rPr>
  </w:style>
  <w:style w:type="paragraph" w:customStyle="1" w:styleId="Statut">
    <w:name w:val="Statut"/>
    <w:basedOn w:val="Normal"/>
    <w:next w:val="Normal"/>
    <w:rsid w:val="0082514C"/>
    <w:pPr>
      <w:spacing w:before="360"/>
      <w:jc w:val="center"/>
    </w:pPr>
    <w:rPr>
      <w:lang w:eastAsia="de-DE"/>
    </w:rPr>
  </w:style>
  <w:style w:type="paragraph" w:styleId="FootnoteText">
    <w:name w:val="footnote text"/>
    <w:aliases w:val="Stinking Styles23,Schriftart: 9 pt,Schriftart: 10 pt,Schriftart: 8 pt,Fußnotentext Char Char,WB-Fußnotentext,Footnote Char,fußn,Reference,Footnote text,o,Voetnoottekst Char,Voetnoottekst Char1,Voetnoottekst Char2 Char Char,Fußnote,Fußn,f"/>
    <w:basedOn w:val="Normal"/>
    <w:link w:val="FootnoteTextChar"/>
    <w:uiPriority w:val="99"/>
    <w:rsid w:val="00E437F0"/>
    <w:rPr>
      <w:sz w:val="20"/>
      <w:szCs w:val="20"/>
      <w:lang w:val="en-GB" w:eastAsia="en-US"/>
    </w:rPr>
  </w:style>
  <w:style w:type="character" w:customStyle="1" w:styleId="FootnoteTextChar">
    <w:name w:val="Footnote Text Char"/>
    <w:aliases w:val="Stinking Styles23 Char,Schriftart: 9 pt Char,Schriftart: 10 pt Char,Schriftart: 8 pt Char,Fußnotentext Char Char Char,WB-Fußnotentext Char,Footnote Char Char,fußn Char,Reference Char,Footnote text Char,o Char,Voetnoottekst Char Char"/>
    <w:basedOn w:val="DefaultParagraphFont"/>
    <w:link w:val="FootnoteText"/>
    <w:uiPriority w:val="99"/>
    <w:rsid w:val="00E437F0"/>
    <w:rPr>
      <w:rFonts w:ascii="Times New Roman" w:eastAsia="Times New Roman" w:hAnsi="Times New Roman" w:cs="Times New Roman"/>
      <w:sz w:val="20"/>
      <w:szCs w:val="20"/>
      <w:lang w:val="en-GB"/>
    </w:rPr>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
    <w:uiPriority w:val="99"/>
    <w:rsid w:val="00E437F0"/>
    <w:rPr>
      <w:vertAlign w:val="superscript"/>
    </w:rPr>
  </w:style>
  <w:style w:type="paragraph" w:customStyle="1" w:styleId="PointManual">
    <w:name w:val="Point Manual"/>
    <w:basedOn w:val="Normal"/>
    <w:rsid w:val="00766716"/>
    <w:pPr>
      <w:spacing w:before="200"/>
      <w:ind w:left="567" w:hanging="567"/>
    </w:pPr>
    <w:rPr>
      <w:lang w:eastAsia="en-US"/>
    </w:rPr>
  </w:style>
  <w:style w:type="paragraph" w:customStyle="1" w:styleId="Dash1">
    <w:name w:val="Dash 1"/>
    <w:basedOn w:val="Normal"/>
    <w:rsid w:val="00766716"/>
    <w:pPr>
      <w:numPr>
        <w:numId w:val="15"/>
      </w:numPr>
      <w:outlineLvl w:val="0"/>
    </w:pPr>
    <w:rPr>
      <w:lang w:eastAsia="en-US"/>
    </w:rPr>
  </w:style>
  <w:style w:type="paragraph" w:customStyle="1" w:styleId="Text2">
    <w:name w:val="Text 2"/>
    <w:basedOn w:val="Normal"/>
    <w:rsid w:val="00192247"/>
    <w:pPr>
      <w:ind w:left="1134"/>
      <w:outlineLvl w:val="1"/>
    </w:pPr>
    <w:rPr>
      <w:lang w:eastAsia="en-US"/>
    </w:rPr>
  </w:style>
  <w:style w:type="paragraph" w:customStyle="1" w:styleId="PointManual1">
    <w:name w:val="Point Manual (1)"/>
    <w:basedOn w:val="Normal"/>
    <w:rsid w:val="00192247"/>
    <w:pPr>
      <w:ind w:left="1134" w:hanging="567"/>
      <w:outlineLvl w:val="0"/>
    </w:pPr>
    <w:rPr>
      <w:lang w:eastAsia="en-US"/>
    </w:rPr>
  </w:style>
  <w:style w:type="paragraph" w:customStyle="1" w:styleId="TechnicalBlock">
    <w:name w:val="Technical Block"/>
    <w:basedOn w:val="Normal"/>
    <w:next w:val="Normal"/>
    <w:link w:val="TechnicalBlockChar"/>
    <w:rsid w:val="00192247"/>
    <w:pPr>
      <w:spacing w:after="240"/>
      <w:jc w:val="center"/>
    </w:pPr>
    <w:rPr>
      <w:lang w:eastAsia="en-US"/>
    </w:rPr>
  </w:style>
  <w:style w:type="paragraph" w:customStyle="1" w:styleId="Pointabc">
    <w:name w:val="Point abc"/>
    <w:basedOn w:val="Normal"/>
    <w:rsid w:val="00192247"/>
    <w:pPr>
      <w:numPr>
        <w:ilvl w:val="1"/>
        <w:numId w:val="17"/>
      </w:numPr>
      <w:spacing w:before="200"/>
    </w:pPr>
    <w:rPr>
      <w:lang w:eastAsia="en-US"/>
    </w:rPr>
  </w:style>
  <w:style w:type="paragraph" w:customStyle="1" w:styleId="Pointabc1">
    <w:name w:val="Point abc (1)"/>
    <w:basedOn w:val="Normal"/>
    <w:rsid w:val="00192247"/>
    <w:pPr>
      <w:numPr>
        <w:ilvl w:val="3"/>
        <w:numId w:val="17"/>
      </w:numPr>
      <w:outlineLvl w:val="0"/>
    </w:pPr>
    <w:rPr>
      <w:lang w:eastAsia="en-US"/>
    </w:rPr>
  </w:style>
  <w:style w:type="paragraph" w:customStyle="1" w:styleId="Pointabc2">
    <w:name w:val="Point abc (2)"/>
    <w:basedOn w:val="Normal"/>
    <w:rsid w:val="00192247"/>
    <w:pPr>
      <w:numPr>
        <w:ilvl w:val="5"/>
        <w:numId w:val="17"/>
      </w:numPr>
      <w:outlineLvl w:val="1"/>
    </w:pPr>
    <w:rPr>
      <w:lang w:eastAsia="en-US"/>
    </w:rPr>
  </w:style>
  <w:style w:type="paragraph" w:customStyle="1" w:styleId="Pointabc3">
    <w:name w:val="Point abc (3)"/>
    <w:basedOn w:val="Normal"/>
    <w:rsid w:val="00192247"/>
    <w:pPr>
      <w:numPr>
        <w:ilvl w:val="7"/>
        <w:numId w:val="17"/>
      </w:numPr>
      <w:outlineLvl w:val="2"/>
    </w:pPr>
    <w:rPr>
      <w:lang w:eastAsia="en-US"/>
    </w:rPr>
  </w:style>
  <w:style w:type="paragraph" w:customStyle="1" w:styleId="Pointabc4">
    <w:name w:val="Point abc (4)"/>
    <w:basedOn w:val="Normal"/>
    <w:rsid w:val="00192247"/>
    <w:pPr>
      <w:numPr>
        <w:ilvl w:val="8"/>
        <w:numId w:val="17"/>
      </w:numPr>
      <w:outlineLvl w:val="3"/>
    </w:pPr>
    <w:rPr>
      <w:lang w:eastAsia="en-US"/>
    </w:rPr>
  </w:style>
  <w:style w:type="paragraph" w:customStyle="1" w:styleId="Point123">
    <w:name w:val="Point 123"/>
    <w:basedOn w:val="Normal"/>
    <w:rsid w:val="00192247"/>
    <w:pPr>
      <w:numPr>
        <w:numId w:val="17"/>
      </w:numPr>
      <w:spacing w:before="200"/>
    </w:pPr>
    <w:rPr>
      <w:lang w:eastAsia="en-US"/>
    </w:rPr>
  </w:style>
  <w:style w:type="paragraph" w:customStyle="1" w:styleId="Point1231">
    <w:name w:val="Point 123 (1)"/>
    <w:basedOn w:val="Normal"/>
    <w:rsid w:val="00192247"/>
    <w:pPr>
      <w:numPr>
        <w:ilvl w:val="2"/>
        <w:numId w:val="17"/>
      </w:numPr>
      <w:outlineLvl w:val="0"/>
    </w:pPr>
    <w:rPr>
      <w:lang w:eastAsia="en-US"/>
    </w:rPr>
  </w:style>
  <w:style w:type="paragraph" w:customStyle="1" w:styleId="Point1232">
    <w:name w:val="Point 123 (2)"/>
    <w:basedOn w:val="Normal"/>
    <w:rsid w:val="00192247"/>
    <w:pPr>
      <w:numPr>
        <w:ilvl w:val="4"/>
        <w:numId w:val="17"/>
      </w:numPr>
      <w:outlineLvl w:val="1"/>
    </w:pPr>
    <w:rPr>
      <w:lang w:eastAsia="en-US"/>
    </w:rPr>
  </w:style>
  <w:style w:type="paragraph" w:customStyle="1" w:styleId="Point1233">
    <w:name w:val="Point 123 (3)"/>
    <w:basedOn w:val="Normal"/>
    <w:rsid w:val="00192247"/>
    <w:pPr>
      <w:numPr>
        <w:ilvl w:val="6"/>
        <w:numId w:val="17"/>
      </w:numPr>
      <w:outlineLvl w:val="2"/>
    </w:pPr>
    <w:rPr>
      <w:lang w:eastAsia="en-US"/>
    </w:rPr>
  </w:style>
  <w:style w:type="character" w:customStyle="1" w:styleId="TechnicalBlockChar">
    <w:name w:val="Technical Block Char"/>
    <w:link w:val="TechnicalBlock"/>
    <w:rsid w:val="00192247"/>
    <w:rPr>
      <w:rFonts w:ascii="Times New Roman" w:eastAsia="Times New Roman" w:hAnsi="Times New Roman" w:cs="Times New Roman"/>
      <w:sz w:val="24"/>
      <w:szCs w:val="24"/>
    </w:rPr>
  </w:style>
  <w:style w:type="paragraph" w:customStyle="1" w:styleId="Pointivx">
    <w:name w:val="Point ivx"/>
    <w:basedOn w:val="Normal"/>
    <w:rsid w:val="00192247"/>
    <w:pPr>
      <w:numPr>
        <w:numId w:val="18"/>
      </w:numPr>
      <w:spacing w:before="200"/>
    </w:pPr>
    <w:rPr>
      <w:lang w:eastAsia="en-US"/>
    </w:rPr>
  </w:style>
  <w:style w:type="paragraph" w:customStyle="1" w:styleId="Pointivx1">
    <w:name w:val="Point ivx (1)"/>
    <w:basedOn w:val="Normal"/>
    <w:rsid w:val="00192247"/>
    <w:pPr>
      <w:numPr>
        <w:ilvl w:val="1"/>
        <w:numId w:val="18"/>
      </w:numPr>
      <w:outlineLvl w:val="0"/>
    </w:pPr>
    <w:rPr>
      <w:lang w:eastAsia="en-US"/>
    </w:rPr>
  </w:style>
  <w:style w:type="paragraph" w:customStyle="1" w:styleId="Pointivx2">
    <w:name w:val="Point ivx (2)"/>
    <w:basedOn w:val="Normal"/>
    <w:rsid w:val="00192247"/>
    <w:pPr>
      <w:numPr>
        <w:ilvl w:val="2"/>
        <w:numId w:val="18"/>
      </w:numPr>
      <w:outlineLvl w:val="1"/>
    </w:pPr>
    <w:rPr>
      <w:lang w:eastAsia="en-US"/>
    </w:rPr>
  </w:style>
  <w:style w:type="paragraph" w:customStyle="1" w:styleId="Pointivx3">
    <w:name w:val="Point ivx (3)"/>
    <w:basedOn w:val="Normal"/>
    <w:rsid w:val="00192247"/>
    <w:pPr>
      <w:numPr>
        <w:ilvl w:val="3"/>
        <w:numId w:val="18"/>
      </w:numPr>
      <w:outlineLvl w:val="2"/>
    </w:pPr>
    <w:rPr>
      <w:lang w:eastAsia="en-US"/>
    </w:rPr>
  </w:style>
  <w:style w:type="paragraph" w:customStyle="1" w:styleId="Pointivx4">
    <w:name w:val="Point ivx (4)"/>
    <w:basedOn w:val="Normal"/>
    <w:rsid w:val="00192247"/>
    <w:pPr>
      <w:numPr>
        <w:ilvl w:val="4"/>
        <w:numId w:val="18"/>
      </w:numPr>
      <w:outlineLvl w:val="3"/>
    </w:pPr>
    <w:rPr>
      <w:lang w:eastAsia="en-US"/>
    </w:rPr>
  </w:style>
  <w:style w:type="paragraph" w:customStyle="1" w:styleId="Dash2">
    <w:name w:val="Dash 2"/>
    <w:basedOn w:val="Normal"/>
    <w:rsid w:val="00192247"/>
    <w:pPr>
      <w:numPr>
        <w:numId w:val="19"/>
      </w:numPr>
      <w:outlineLvl w:val="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gita@sa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1DAAC-7C6F-41A6-B4F1-06CE71474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Pages>
  <Words>7018</Words>
  <Characters>4001</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Informatīvais ziņojums " Latvijas nacionālās pozīcijas Eiropas Savienības Transporta, telekomunikāciju un enerģētikas Ministru padomes 2013.gada 10.oktobra sanāksmei"</vt:lpstr>
    </vt:vector>
  </TitlesOfParts>
  <Company>Satiksmes ministrija</Company>
  <LinksUpToDate>false</LinksUpToDate>
  <CharactersWithSpaces>10998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 Latvijas nacionālās pozīcijas Eiropas Savienības Transporta, telekomunikāciju un enerģētikas Ministru padomes 2013.gada 05.decembra sanāksmei"</dc:title>
  <dc:subject>Informatīvais ziņojums</dc:subject>
  <dc:creator>Elīna Šimina-Neverovska</dc:creator>
  <dc:description>elina.simina@sam.gov.lv, 67028254</dc:description>
  <cp:lastModifiedBy>Elīna Šimina-Neverovska</cp:lastModifiedBy>
  <cp:revision>22</cp:revision>
  <cp:lastPrinted>2013-12-02T06:34:00Z</cp:lastPrinted>
  <dcterms:created xsi:type="dcterms:W3CDTF">2013-05-29T15:06:00Z</dcterms:created>
  <dcterms:modified xsi:type="dcterms:W3CDTF">2013-12-02T08:03:00Z</dcterms:modified>
</cp:coreProperties>
</file>