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B3" w:rsidRDefault="00344AB3" w:rsidP="00AA7D55">
      <w:pPr>
        <w:jc w:val="center"/>
        <w:rPr>
          <w:b/>
        </w:rPr>
      </w:pPr>
      <w:bookmarkStart w:id="0" w:name="_GoBack"/>
      <w:bookmarkEnd w:id="0"/>
      <w:r w:rsidRPr="00CB3173">
        <w:rPr>
          <w:b/>
        </w:rPr>
        <w:t xml:space="preserve">Informatīvais ziņojums </w:t>
      </w:r>
    </w:p>
    <w:p w:rsidR="00344AB3" w:rsidRDefault="00344AB3" w:rsidP="00AA7D55">
      <w:pPr>
        <w:jc w:val="center"/>
        <w:rPr>
          <w:b/>
          <w:bCs/>
          <w:szCs w:val="28"/>
        </w:rPr>
      </w:pPr>
      <w:r>
        <w:rPr>
          <w:b/>
          <w:bCs/>
          <w:szCs w:val="28"/>
        </w:rPr>
        <w:t>„</w:t>
      </w:r>
      <w:r w:rsidRPr="00C013C1">
        <w:rPr>
          <w:b/>
          <w:bCs/>
          <w:szCs w:val="28"/>
        </w:rPr>
        <w:t>Par</w:t>
      </w:r>
      <w:r>
        <w:rPr>
          <w:b/>
          <w:bCs/>
          <w:szCs w:val="28"/>
        </w:rPr>
        <w:t xml:space="preserve"> papildu</w:t>
      </w:r>
      <w:r w:rsidRPr="00C013C1">
        <w:rPr>
          <w:b/>
          <w:bCs/>
          <w:szCs w:val="28"/>
        </w:rPr>
        <w:t xml:space="preserve"> finanšu līdzekļu piešķiršanu Satiksmes ministrijas </w:t>
      </w:r>
    </w:p>
    <w:p w:rsidR="00344AB3" w:rsidRPr="007646B5" w:rsidRDefault="00344AB3" w:rsidP="00AA7D55">
      <w:pPr>
        <w:jc w:val="center"/>
        <w:rPr>
          <w:b/>
          <w:bCs/>
          <w:szCs w:val="28"/>
        </w:rPr>
      </w:pPr>
      <w:r>
        <w:rPr>
          <w:b/>
          <w:bCs/>
          <w:szCs w:val="28"/>
        </w:rPr>
        <w:t xml:space="preserve">2014. gada </w:t>
      </w:r>
      <w:r w:rsidRPr="00C013C1">
        <w:rPr>
          <w:b/>
          <w:bCs/>
          <w:szCs w:val="28"/>
        </w:rPr>
        <w:t xml:space="preserve">valsts pamatbudžeta programmai </w:t>
      </w:r>
      <w:r w:rsidRPr="007646B5">
        <w:rPr>
          <w:b/>
        </w:rPr>
        <w:t>97.00.00 „Nozaru vadība un politikas plānošana</w:t>
      </w:r>
      <w:r>
        <w:rPr>
          <w:b/>
        </w:rPr>
        <w:t>””</w:t>
      </w:r>
    </w:p>
    <w:p w:rsidR="00344AB3" w:rsidRDefault="00344AB3" w:rsidP="00CB3173"/>
    <w:p w:rsidR="00344AB3" w:rsidRDefault="00344AB3" w:rsidP="00CB3173">
      <w:pPr>
        <w:ind w:firstLine="720"/>
        <w:rPr>
          <w:szCs w:val="28"/>
        </w:rPr>
      </w:pPr>
      <w:r>
        <w:t>A</w:t>
      </w:r>
      <w:r>
        <w:rPr>
          <w:szCs w:val="28"/>
        </w:rPr>
        <w:t>r Ministru kabineta 2013. gada 4. aprīļa rīkojumu Nr. 136</w:t>
      </w:r>
      <w:r w:rsidRPr="00CB3173">
        <w:rPr>
          <w:szCs w:val="28"/>
        </w:rPr>
        <w:t xml:space="preserve"> „</w:t>
      </w:r>
      <w:bookmarkStart w:id="1" w:name="_Toc326523795"/>
      <w:bookmarkStart w:id="2" w:name="_Toc326520164"/>
      <w:bookmarkStart w:id="3" w:name="_Toc255977704"/>
      <w:bookmarkStart w:id="4" w:name="_Toc255893400"/>
      <w:bookmarkStart w:id="5" w:name="_Toc255834432"/>
      <w:r w:rsidRPr="00CB3173">
        <w:rPr>
          <w:szCs w:val="28"/>
        </w:rPr>
        <w:t xml:space="preserve">Par Latvijas Nacionālo </w:t>
      </w:r>
      <w:r w:rsidRPr="00CB3173">
        <w:rPr>
          <w:i/>
          <w:szCs w:val="28"/>
        </w:rPr>
        <w:t>euro</w:t>
      </w:r>
      <w:r w:rsidRPr="00CB3173">
        <w:rPr>
          <w:szCs w:val="28"/>
        </w:rPr>
        <w:t xml:space="preserve"> ieviešanas plānu</w:t>
      </w:r>
      <w:bookmarkEnd w:id="1"/>
      <w:bookmarkEnd w:id="2"/>
      <w:bookmarkEnd w:id="3"/>
      <w:bookmarkEnd w:id="4"/>
      <w:bookmarkEnd w:id="5"/>
      <w:r w:rsidRPr="00CB3173">
        <w:rPr>
          <w:szCs w:val="28"/>
        </w:rPr>
        <w:t xml:space="preserve">” </w:t>
      </w:r>
      <w:r>
        <w:rPr>
          <w:szCs w:val="28"/>
        </w:rPr>
        <w:t xml:space="preserve">ir apstiprināts </w:t>
      </w:r>
      <w:r w:rsidRPr="00CB3173">
        <w:t xml:space="preserve">Latvijas Nacionālais </w:t>
      </w:r>
      <w:r w:rsidRPr="00303F41">
        <w:rPr>
          <w:i/>
        </w:rPr>
        <w:t>euro</w:t>
      </w:r>
      <w:r w:rsidRPr="00CB3173">
        <w:t xml:space="preserve"> ieviešanas plāns </w:t>
      </w:r>
      <w:r>
        <w:rPr>
          <w:bCs/>
          <w:szCs w:val="28"/>
        </w:rPr>
        <w:t xml:space="preserve">(turpmāk – </w:t>
      </w:r>
      <w:r>
        <w:rPr>
          <w:bCs/>
          <w:i/>
          <w:szCs w:val="28"/>
        </w:rPr>
        <w:t>euro</w:t>
      </w:r>
      <w:r>
        <w:rPr>
          <w:bCs/>
          <w:szCs w:val="28"/>
        </w:rPr>
        <w:t xml:space="preserve"> ieviešanas plāns).</w:t>
      </w:r>
      <w:r w:rsidRPr="00CB3173">
        <w:t xml:space="preserve"> </w:t>
      </w:r>
      <w:r w:rsidRPr="00303F41">
        <w:rPr>
          <w:i/>
        </w:rPr>
        <w:t>Euro</w:t>
      </w:r>
      <w:r w:rsidRPr="00303F41">
        <w:t xml:space="preserve"> ieviešanas plāns</w:t>
      </w:r>
      <w:r w:rsidRPr="00CB3173">
        <w:t xml:space="preserve"> ir izstrādāts, lai savlaicīgi apzinātu pasākumus, </w:t>
      </w:r>
      <w:r w:rsidRPr="00CC0661">
        <w:t xml:space="preserve">kas īstenojami, lai nodrošinātu veiksmīgu </w:t>
      </w:r>
      <w:r w:rsidRPr="00621095">
        <w:rPr>
          <w:i/>
        </w:rPr>
        <w:t>euro</w:t>
      </w:r>
      <w:r w:rsidRPr="00CC0661">
        <w:t xml:space="preserve"> ieviešanas procesu Latvijā. </w:t>
      </w:r>
      <w:r w:rsidRPr="00303F41">
        <w:rPr>
          <w:i/>
        </w:rPr>
        <w:t>Euro</w:t>
      </w:r>
      <w:r w:rsidRPr="00303F41">
        <w:t xml:space="preserve"> ieviešanas plān</w:t>
      </w:r>
      <w:r>
        <w:t>ā</w:t>
      </w:r>
      <w:r w:rsidRPr="00CB3173">
        <w:t xml:space="preserve"> </w:t>
      </w:r>
      <w:r w:rsidRPr="00CC0661">
        <w:t xml:space="preserve">ir atrunāti </w:t>
      </w:r>
      <w:r w:rsidRPr="00621095">
        <w:rPr>
          <w:i/>
        </w:rPr>
        <w:t>euro</w:t>
      </w:r>
      <w:r w:rsidRPr="00CC0661">
        <w:t xml:space="preserve"> ieviešanas pamatprincipi un scenārijs, projekta darba uzdevumi, to īstenošanas termiņi un atbildības sfēras.</w:t>
      </w:r>
      <w:r>
        <w:t xml:space="preserve"> Vienlaicīgi rīkojums nosaka  </w:t>
      </w:r>
      <w:r>
        <w:rPr>
          <w:szCs w:val="28"/>
        </w:rPr>
        <w:t xml:space="preserve">2014. gada 1. janvāri par </w:t>
      </w:r>
      <w:r>
        <w:rPr>
          <w:bCs/>
          <w:i/>
          <w:szCs w:val="28"/>
        </w:rPr>
        <w:t>euro</w:t>
      </w:r>
      <w:r>
        <w:rPr>
          <w:bCs/>
          <w:szCs w:val="28"/>
        </w:rPr>
        <w:t xml:space="preserve"> </w:t>
      </w:r>
      <w:r>
        <w:rPr>
          <w:szCs w:val="28"/>
        </w:rPr>
        <w:t>ieviešanas mērķa datumu Latvijā.</w:t>
      </w:r>
    </w:p>
    <w:p w:rsidR="00344AB3" w:rsidRPr="0038027E" w:rsidRDefault="00344AB3" w:rsidP="00CA7DBD">
      <w:pPr>
        <w:ind w:firstLine="720"/>
        <w:rPr>
          <w:szCs w:val="28"/>
          <w:lang w:eastAsia="lv-LV"/>
        </w:rPr>
      </w:pPr>
      <w:r w:rsidRPr="00303F41">
        <w:rPr>
          <w:i/>
        </w:rPr>
        <w:t>Euro</w:t>
      </w:r>
      <w:r w:rsidRPr="00303F41">
        <w:t xml:space="preserve"> ieviešanas plān</w:t>
      </w:r>
      <w:r>
        <w:t>s paredz, ka v</w:t>
      </w:r>
      <w:r w:rsidRPr="0038027E">
        <w:rPr>
          <w:szCs w:val="28"/>
          <w:lang w:eastAsia="lv-LV"/>
        </w:rPr>
        <w:t xml:space="preserve">alsts institūcijas un tirgus dalībnieki – uzņēmumi, kredītiestādes, kā arī ikviens preču pārdevējs un pakalpojumu sniedzējs– plāno un sedz </w:t>
      </w:r>
      <w:r w:rsidRPr="0038027E">
        <w:rPr>
          <w:i/>
          <w:szCs w:val="28"/>
          <w:lang w:eastAsia="lv-LV"/>
        </w:rPr>
        <w:t>euro</w:t>
      </w:r>
      <w:r w:rsidRPr="0038027E">
        <w:rPr>
          <w:szCs w:val="28"/>
          <w:lang w:eastAsia="lv-LV"/>
        </w:rPr>
        <w:t xml:space="preserve"> ieviešanai nepieciešamos izdevumus atbilstoši savai kompetencei un darbības jomai. Centrālo valsts iestāžu </w:t>
      </w:r>
      <w:r w:rsidRPr="0038027E">
        <w:rPr>
          <w:i/>
          <w:szCs w:val="28"/>
          <w:lang w:eastAsia="lv-LV"/>
        </w:rPr>
        <w:t>euro</w:t>
      </w:r>
      <w:r w:rsidRPr="0038027E">
        <w:rPr>
          <w:szCs w:val="28"/>
          <w:lang w:eastAsia="lv-LV"/>
        </w:rPr>
        <w:t xml:space="preserve"> ieviešanas izmaksas tiks segtas no valsts budžeta līdzekļiem.</w:t>
      </w:r>
      <w:r>
        <w:rPr>
          <w:szCs w:val="28"/>
          <w:lang w:eastAsia="lv-LV"/>
        </w:rPr>
        <w:t xml:space="preserve"> </w:t>
      </w:r>
    </w:p>
    <w:p w:rsidR="00344AB3" w:rsidRDefault="00344AB3" w:rsidP="00CA7DBD">
      <w:pPr>
        <w:autoSpaceDE w:val="0"/>
        <w:autoSpaceDN w:val="0"/>
        <w:adjustRightInd w:val="0"/>
        <w:ind w:firstLine="720"/>
      </w:pPr>
      <w:r w:rsidRPr="0038027E">
        <w:rPr>
          <w:i/>
        </w:rPr>
        <w:t>Euro</w:t>
      </w:r>
      <w:r>
        <w:t xml:space="preserve"> ieviešanas plāns nosaka, ka kredītiestādes bez komisijas maksas un neierobežotā apjomā veic skaidrās naudas nomaiņu sešus mēnešus sākot ar </w:t>
      </w:r>
      <w:r w:rsidRPr="0038027E">
        <w:rPr>
          <w:i/>
        </w:rPr>
        <w:t>euro</w:t>
      </w:r>
      <w:r>
        <w:t xml:space="preserve"> ieviešanas dienu. </w:t>
      </w:r>
      <w:r>
        <w:rPr>
          <w:bCs/>
        </w:rPr>
        <w:t>Lai s</w:t>
      </w:r>
      <w:r w:rsidRPr="00F86D94">
        <w:rPr>
          <w:bCs/>
        </w:rPr>
        <w:t>amazināt</w:t>
      </w:r>
      <w:r>
        <w:rPr>
          <w:bCs/>
        </w:rPr>
        <w:t>u</w:t>
      </w:r>
      <w:r w:rsidRPr="00F86D94">
        <w:rPr>
          <w:bCs/>
        </w:rPr>
        <w:t xml:space="preserve"> </w:t>
      </w:r>
      <w:r>
        <w:rPr>
          <w:bCs/>
        </w:rPr>
        <w:t>skaidras naudas</w:t>
      </w:r>
      <w:r w:rsidRPr="00F86D94">
        <w:rPr>
          <w:bCs/>
        </w:rPr>
        <w:t xml:space="preserve"> maiņas procesa </w:t>
      </w:r>
      <w:r>
        <w:rPr>
          <w:bCs/>
        </w:rPr>
        <w:t xml:space="preserve">ietekmi uz </w:t>
      </w:r>
      <w:r w:rsidRPr="00F86D94">
        <w:rPr>
          <w:bCs/>
        </w:rPr>
        <w:t>iedzīvotāj</w:t>
      </w:r>
      <w:r>
        <w:rPr>
          <w:bCs/>
        </w:rPr>
        <w:t>u grupu ar</w:t>
      </w:r>
      <w:r w:rsidRPr="00F86D94">
        <w:rPr>
          <w:bCs/>
        </w:rPr>
        <w:t xml:space="preserve"> ierobežot</w:t>
      </w:r>
      <w:r>
        <w:rPr>
          <w:bCs/>
        </w:rPr>
        <w:t>u pieeju</w:t>
      </w:r>
      <w:r w:rsidRPr="00F86D94">
        <w:rPr>
          <w:bCs/>
        </w:rPr>
        <w:t xml:space="preserve"> finanšu pakalpojum</w:t>
      </w:r>
      <w:r>
        <w:rPr>
          <w:bCs/>
        </w:rPr>
        <w:t>iem,</w:t>
      </w:r>
      <w:r w:rsidRPr="00F86D94">
        <w:rPr>
          <w:bCs/>
        </w:rPr>
        <w:t xml:space="preserve"> piemēram, attālu apdzīvoto vietu iedzīvotājiem</w:t>
      </w:r>
      <w:r>
        <w:rPr>
          <w:bCs/>
        </w:rPr>
        <w:t xml:space="preserve">, un ievērotu </w:t>
      </w:r>
      <w:r w:rsidRPr="00614B60">
        <w:rPr>
          <w:bCs/>
          <w:i/>
        </w:rPr>
        <w:t>Euro</w:t>
      </w:r>
      <w:r>
        <w:rPr>
          <w:bCs/>
        </w:rPr>
        <w:t xml:space="preserve"> ieviešanas plāna īstenošanas pamatprincipu - </w:t>
      </w:r>
      <w:r>
        <w:t>orientācija uz finanšu pakalpojumu pieejamības ziņā sliktāk pozicionēto iedzīvotāju</w:t>
      </w:r>
      <w:r>
        <w:rPr>
          <w:szCs w:val="28"/>
          <w:lang w:eastAsia="lv-LV"/>
        </w:rPr>
        <w:t xml:space="preserve">, </w:t>
      </w:r>
      <w:r>
        <w:t xml:space="preserve">tika apzinātas tās valsts akciju sabiedrības „Latvijas Pasts” (turpmāk – Latvijas Pasts) pasta pakalpojumu sniegšanas vietas, kuru apkalpošanas teritorijā neatrodas komercbanku filiāles un iedzīvotājiem nav alternatīvu iespēju veikt skaidras naudas apmaiņu. </w:t>
      </w:r>
    </w:p>
    <w:p w:rsidR="00344AB3" w:rsidRDefault="00344AB3" w:rsidP="00CA7DBD">
      <w:pPr>
        <w:autoSpaceDE w:val="0"/>
        <w:autoSpaceDN w:val="0"/>
        <w:adjustRightInd w:val="0"/>
        <w:ind w:firstLine="720"/>
      </w:pPr>
      <w:r>
        <w:rPr>
          <w:szCs w:val="28"/>
          <w:lang w:eastAsia="lv-LV"/>
        </w:rPr>
        <w:t xml:space="preserve">Ievērojot citu </w:t>
      </w:r>
      <w:r w:rsidRPr="00614B60">
        <w:rPr>
          <w:bCs/>
          <w:i/>
        </w:rPr>
        <w:t>Euro</w:t>
      </w:r>
      <w:r>
        <w:rPr>
          <w:bCs/>
        </w:rPr>
        <w:t xml:space="preserve"> ieviešanas plāna īstenošanas pamatprincipu -</w:t>
      </w:r>
      <w:r w:rsidRPr="0038027E">
        <w:rPr>
          <w:szCs w:val="28"/>
          <w:lang w:eastAsia="lv-LV"/>
        </w:rPr>
        <w:t xml:space="preserve"> skaidras naudas nomaiņas procesa īstenošana</w:t>
      </w:r>
      <w:r>
        <w:rPr>
          <w:szCs w:val="28"/>
          <w:lang w:eastAsia="lv-LV"/>
        </w:rPr>
        <w:t>s</w:t>
      </w:r>
      <w:r w:rsidRPr="00B37DDB">
        <w:rPr>
          <w:szCs w:val="28"/>
          <w:lang w:eastAsia="lv-LV"/>
        </w:rPr>
        <w:t xml:space="preserve"> </w:t>
      </w:r>
      <w:r w:rsidRPr="0038027E">
        <w:rPr>
          <w:szCs w:val="28"/>
          <w:lang w:eastAsia="lv-LV"/>
        </w:rPr>
        <w:t>efekt</w:t>
      </w:r>
      <w:r>
        <w:rPr>
          <w:szCs w:val="28"/>
          <w:lang w:eastAsia="lv-LV"/>
        </w:rPr>
        <w:t xml:space="preserve">ivitāti, </w:t>
      </w:r>
      <w:r>
        <w:t xml:space="preserve">Latvijas Pastam skaidrās naudas nomaiņas perioda ilgums </w:t>
      </w:r>
      <w:r w:rsidRPr="00913265">
        <w:t>bija</w:t>
      </w:r>
      <w:r>
        <w:t xml:space="preserve"> samazināts no sešiem mēnešiem uz vienu mēnesi. </w:t>
      </w:r>
      <w:r w:rsidRPr="0038027E">
        <w:rPr>
          <w:szCs w:val="28"/>
          <w:lang w:eastAsia="lv-LV"/>
        </w:rPr>
        <w:t xml:space="preserve">Finanšu pakalpojumu sasniedzamības nodrošināšanai </w:t>
      </w:r>
      <w:r>
        <w:t>no valsts budžeta līdzekļiem</w:t>
      </w:r>
      <w:r w:rsidRPr="00CA7DBD">
        <w:rPr>
          <w:szCs w:val="28"/>
          <w:lang w:eastAsia="lv-LV"/>
        </w:rPr>
        <w:t xml:space="preserve"> </w:t>
      </w:r>
      <w:r>
        <w:t>Latvijas Pastam tiks kompensētas</w:t>
      </w:r>
      <w:r>
        <w:rPr>
          <w:szCs w:val="28"/>
          <w:lang w:eastAsia="lv-LV"/>
        </w:rPr>
        <w:t xml:space="preserve"> s</w:t>
      </w:r>
      <w:r>
        <w:t>kaidrās naudas nomaiņas nodrošināšanas izmaksas.</w:t>
      </w:r>
    </w:p>
    <w:p w:rsidR="00344AB3" w:rsidRDefault="00344AB3" w:rsidP="00382692">
      <w:pPr>
        <w:ind w:firstLine="720"/>
      </w:pPr>
      <w:r>
        <w:t xml:space="preserve">2013. gada 31. janvārī tika pieņemts </w:t>
      </w:r>
      <w:r w:rsidRPr="00B37DDB">
        <w:rPr>
          <w:i/>
        </w:rPr>
        <w:t>Euro</w:t>
      </w:r>
      <w:r>
        <w:t xml:space="preserve"> ieviešanas kārtības likums, kas stāsies spēkā 2013. gada 1. martā. Saskaņā ar </w:t>
      </w:r>
      <w:r w:rsidRPr="00B37DDB">
        <w:rPr>
          <w:i/>
        </w:rPr>
        <w:t>Euro</w:t>
      </w:r>
      <w:r>
        <w:t xml:space="preserve"> ieviešanas kārtības likuma 8.panta otro daļu n</w:t>
      </w:r>
      <w:r w:rsidRPr="00382692">
        <w:t>omaiņas periods Ministru kabineta noteiktajās Latvijas Past</w:t>
      </w:r>
      <w:r>
        <w:t>a</w:t>
      </w:r>
      <w:r w:rsidRPr="00382692">
        <w:t xml:space="preserve"> pasta pakalpojumu sniegšanas vietās ir </w:t>
      </w:r>
      <w:r w:rsidRPr="0034421D">
        <w:t>noteikts</w:t>
      </w:r>
      <w:r>
        <w:t xml:space="preserve"> </w:t>
      </w:r>
      <w:r w:rsidRPr="00382692">
        <w:t xml:space="preserve">trīs mēneši, sākot ar </w:t>
      </w:r>
      <w:r w:rsidRPr="00382692">
        <w:rPr>
          <w:i/>
        </w:rPr>
        <w:t>euro</w:t>
      </w:r>
      <w:r w:rsidRPr="00382692">
        <w:t xml:space="preserve"> ieviešanas dienu. </w:t>
      </w:r>
      <w:r>
        <w:t>P</w:t>
      </w:r>
      <w:r w:rsidRPr="00A5047B">
        <w:rPr>
          <w:szCs w:val="28"/>
          <w:lang w:eastAsia="lv-LV"/>
        </w:rPr>
        <w:t>apildus tam, likums paredz, ka</w:t>
      </w:r>
      <w:r>
        <w:rPr>
          <w:szCs w:val="28"/>
          <w:lang w:eastAsia="lv-LV"/>
        </w:rPr>
        <w:t>,</w:t>
      </w:r>
      <w:r w:rsidRPr="00A5047B">
        <w:rPr>
          <w:szCs w:val="28"/>
          <w:lang w:eastAsia="lv-LV"/>
        </w:rPr>
        <w:t xml:space="preserve"> </w:t>
      </w:r>
      <w:r>
        <w:rPr>
          <w:szCs w:val="28"/>
          <w:lang w:eastAsia="lv-LV"/>
        </w:rPr>
        <w:t>i</w:t>
      </w:r>
      <w:r w:rsidRPr="00382692">
        <w:t xml:space="preserve">zvērtējot nepieciešamību un valsts budžetā pieejamos līdzekļus, Ministru kabinets nomaiņas periodu var pagarināt, bet ne ilgāk kā </w:t>
      </w:r>
      <w:r>
        <w:t xml:space="preserve">vēl </w:t>
      </w:r>
      <w:r w:rsidRPr="00382692">
        <w:t>par tr</w:t>
      </w:r>
      <w:r>
        <w:t>im</w:t>
      </w:r>
      <w:r w:rsidRPr="00382692">
        <w:t xml:space="preserve"> mēnešiem.</w:t>
      </w:r>
      <w:r>
        <w:t xml:space="preserve"> Saskaņā ar </w:t>
      </w:r>
      <w:r w:rsidRPr="00B37DDB">
        <w:rPr>
          <w:i/>
        </w:rPr>
        <w:t>Euro</w:t>
      </w:r>
      <w:r>
        <w:t xml:space="preserve"> ieviešanas kārtības likuma 5.panta trešo daļu no likuma izrietošās skaidrās naudas nomaiņas izmaksas Latvijas Pastam tiek kompensētas no valsts budžetā Satiksmes ministrijai šim mērķim paredzētajiem līdzekļiem. </w:t>
      </w:r>
    </w:p>
    <w:p w:rsidR="00344AB3" w:rsidRDefault="00344AB3" w:rsidP="009A0447">
      <w:pPr>
        <w:ind w:firstLine="720"/>
      </w:pPr>
      <w:r>
        <w:rPr>
          <w:szCs w:val="28"/>
          <w:lang w:eastAsia="lv-LV"/>
        </w:rPr>
        <w:t>S</w:t>
      </w:r>
      <w:r>
        <w:t xml:space="preserve">kaidrās naudas nomaiņas procesā </w:t>
      </w:r>
      <w:r w:rsidRPr="0038027E">
        <w:rPr>
          <w:szCs w:val="28"/>
          <w:lang w:eastAsia="lv-LV"/>
        </w:rPr>
        <w:t xml:space="preserve">plānots iesaistīt </w:t>
      </w:r>
      <w:r>
        <w:t xml:space="preserve">Latvijas Pasta </w:t>
      </w:r>
      <w:r w:rsidRPr="0038027E">
        <w:rPr>
          <w:szCs w:val="28"/>
          <w:lang w:eastAsia="lv-LV"/>
        </w:rPr>
        <w:t>302 past</w:t>
      </w:r>
      <w:r>
        <w:rPr>
          <w:szCs w:val="28"/>
          <w:lang w:eastAsia="lv-LV"/>
        </w:rPr>
        <w:t>a pakalpojumu sniegšanas vietas</w:t>
      </w:r>
      <w:r>
        <w:t>. Attiecīgi, lai 302 pasta pakalpojumu sniegšanas vietās vienu mēnesi veiktu skaidrās naudas apmaiņu, šo izdevumu segšanai 2013. gada valsts budžetā ir paredzēti finanšu līdzekļi 742 388 latu apmērā (drošības aprīkojuma iegādei un papildus signalizācijas uzstādīšanai pasta pakalpojumu sniegšanas vietās) un 2014. gada valsts budžeta bāzes izdevumos –712 903 latu apmērā (fiziskās apsardzes nodrošināšana, papildu transporta maršrutu nodrošināšana un papildu darba slodzes apmaksa), kopā – 1 455 291 latu apmērā.</w:t>
      </w:r>
    </w:p>
    <w:p w:rsidR="00344AB3" w:rsidRDefault="00344AB3" w:rsidP="00382692">
      <w:pPr>
        <w:ind w:firstLine="720"/>
      </w:pPr>
      <w:r>
        <w:t xml:space="preserve">Izvērtējot 2014. gadā plānoto skaidrās naudas nomaiņas izmaksu sadalījumu, var secināt, ka lielāko daļu izmaksu veido fiziskās apsardzes nodrošināšanas izmaksas, kā arī naudas transportēšanas izmaksas. </w:t>
      </w:r>
      <w:r w:rsidRPr="00382692">
        <w:rPr>
          <w:i/>
        </w:rPr>
        <w:t>Euro</w:t>
      </w:r>
      <w:r>
        <w:t xml:space="preserve"> ieviešanas procesā iesaistītajās Latvijas Pasta 302 pasta pakalpojumu sniegšanas vietās pašreiz nav fiziskās apsardzes un šajās pasta pakalpojumu sniegšanas vietās ieņēmumi par sniegtajiem pasta pakalpojumiem ir ļoti zemi un nesedz to uzturēšanas izmaksas. Skaidrās naudas apmaiņas periodā šajās pasta pakalpojumu sniegšanas vietās ievērojami palielināsies apgrozāmo naudas līdzekļu apjoms, līdz ar to, lai novērstu iespējamo noziedzīgo nodarījumu riskus, obligāti jānodrošina fiziskā apsardze. Tādējādi, izmaksu optimizēšanas nolūkā, no kopējām izmaksām nevar izslēgt fiziskās apsardzes nodrošināšanas izmaksas. </w:t>
      </w:r>
    </w:p>
    <w:p w:rsidR="00344AB3" w:rsidRDefault="00344AB3" w:rsidP="00CA7DBD">
      <w:pPr>
        <w:ind w:firstLine="720"/>
      </w:pPr>
      <w:r>
        <w:t xml:space="preserve">Saskaņā ar </w:t>
      </w:r>
      <w:r w:rsidRPr="009A0447">
        <w:rPr>
          <w:i/>
        </w:rPr>
        <w:t>euro</w:t>
      </w:r>
      <w:r>
        <w:t xml:space="preserve"> ieviešanas plānu 2014. gada valsts budžeta bāzes izdevumos skaidrās naudas nomaiņai Latvijas Pasta 302 pasta pakalpojumu sniegšanas vietās viena mēneša laika periodam ir ieplānoti finanšu līdzekļi 712 903 latu apmērā. Ņemot vērā, ka saskaņā ar </w:t>
      </w:r>
      <w:r w:rsidRPr="009A0447">
        <w:rPr>
          <w:i/>
        </w:rPr>
        <w:t>Euro</w:t>
      </w:r>
      <w:r>
        <w:t xml:space="preserve"> ieviešanas kārtības likuma 8.panta otro daļu šis periods ir pagarināts līdz trim mēnešiem, kopējā plānoto </w:t>
      </w:r>
      <w:r w:rsidRPr="00CA7DBD">
        <w:t xml:space="preserve">izmaksu summa </w:t>
      </w:r>
      <w:r w:rsidRPr="00913265">
        <w:t>sastādīs 2 806 </w:t>
      </w:r>
      <w:r>
        <w:t>787</w:t>
      </w:r>
      <w:r w:rsidRPr="00CA7DBD">
        <w:t xml:space="preserve"> latus, tādējādi 2014. gadā no valsts budžeta papildus jāpiešķir finanšu līdzekļi </w:t>
      </w:r>
      <w:r w:rsidRPr="00913265">
        <w:t>1 351 496</w:t>
      </w:r>
      <w:r w:rsidRPr="00CA7DBD">
        <w:t xml:space="preserve"> latu apmērā. </w:t>
      </w:r>
    </w:p>
    <w:p w:rsidR="00344AB3" w:rsidRDefault="00344AB3" w:rsidP="00CA7DBD">
      <w:pPr>
        <w:ind w:firstLine="720"/>
      </w:pPr>
      <w:r w:rsidRPr="00CA7DBD">
        <w:t>Ņemot vērā, ka</w:t>
      </w:r>
      <w:r>
        <w:t xml:space="preserve"> izmaksu aprēķins ir veikts indikatīvi, pamatojoties uz esošām tirgus cenām, pakalpojumu cenas varētu palielināties pienākot </w:t>
      </w:r>
      <w:r w:rsidRPr="009A0447">
        <w:rPr>
          <w:i/>
        </w:rPr>
        <w:t>euro</w:t>
      </w:r>
      <w:r>
        <w:t xml:space="preserve"> ieviešanas dienai. </w:t>
      </w:r>
    </w:p>
    <w:p w:rsidR="00344AB3" w:rsidRDefault="00344AB3" w:rsidP="00386E4B">
      <w:pPr>
        <w:ind w:firstLine="720"/>
      </w:pPr>
      <w:r>
        <w:t xml:space="preserve">Saskaņā ar </w:t>
      </w:r>
      <w:r w:rsidRPr="009A0447">
        <w:rPr>
          <w:i/>
        </w:rPr>
        <w:t>euro</w:t>
      </w:r>
      <w:r>
        <w:t xml:space="preserve"> ieviešanas plānu </w:t>
      </w:r>
      <w:r w:rsidRPr="00386E4B">
        <w:t>Satiksmes ministrija L</w:t>
      </w:r>
      <w:r>
        <w:t xml:space="preserve">atvijas </w:t>
      </w:r>
      <w:r w:rsidRPr="00386E4B">
        <w:t>P</w:t>
      </w:r>
      <w:r>
        <w:t>astam</w:t>
      </w:r>
      <w:r w:rsidRPr="00386E4B">
        <w:t xml:space="preserve"> papildu nepieciešamos līdzekļus 2014.</w:t>
      </w:r>
      <w:r>
        <w:t> </w:t>
      </w:r>
      <w:r w:rsidRPr="00386E4B">
        <w:t xml:space="preserve">gadam, kas saistīti ar </w:t>
      </w:r>
      <w:r w:rsidRPr="00386E4B">
        <w:rPr>
          <w:i/>
        </w:rPr>
        <w:t>Euro</w:t>
      </w:r>
      <w:r>
        <w:t xml:space="preserve"> ieviešanas kārtības likumā</w:t>
      </w:r>
      <w:r w:rsidRPr="00386E4B">
        <w:t xml:space="preserve"> noteiktajām termiņa izmaiņām skaidrās naudas nomaiņai 302 L</w:t>
      </w:r>
      <w:r>
        <w:t xml:space="preserve">atvijas </w:t>
      </w:r>
      <w:r w:rsidRPr="00386E4B">
        <w:t>P</w:t>
      </w:r>
      <w:r>
        <w:t>asta</w:t>
      </w:r>
      <w:r w:rsidRPr="00386E4B">
        <w:t xml:space="preserve"> pasta pakalpojumu sniegšanas vietās no iepriekš noteiktā viena mēneša līdz likuma 8.panta otrajā daļā nostiprinātajiem trim mēnešiem, iesniedz kā jaunās politikas iniciatīvu. </w:t>
      </w:r>
    </w:p>
    <w:p w:rsidR="00344AB3" w:rsidRDefault="00344AB3" w:rsidP="00A5047B">
      <w:pPr>
        <w:ind w:firstLine="720"/>
      </w:pPr>
      <w:r>
        <w:t>Ar Ministru kabineta 2013. </w:t>
      </w:r>
      <w:r w:rsidRPr="00716F9A">
        <w:t>gada 5. februāra rīkojuma Nr.40</w:t>
      </w:r>
      <w:r>
        <w:t xml:space="preserve"> „Par likumprojekta „Par vidēja termiņa budžeta ietvaru 2014., 2015. un 2016. gadam” un likumprojekta „Par valsts budžetu 2014. gadam”” 1.punktu ir apstiprināts minēto likumprojektu sagatavošanas grafiks (rīkojuma pielikums), kas paredz, ka </w:t>
      </w:r>
      <w:r w:rsidRPr="00BB7CFF">
        <w:t>ministrija</w:t>
      </w:r>
      <w:r>
        <w:t>s</w:t>
      </w:r>
      <w:r w:rsidRPr="00BB7CFF">
        <w:t xml:space="preserve"> </w:t>
      </w:r>
      <w:r>
        <w:t xml:space="preserve">iesniedz Finanšu ministrijā un Pārresoru koordinācijas centrā jaunās politikas iniciatīvas līdz 2013. gada 3. jūnijam. </w:t>
      </w:r>
    </w:p>
    <w:p w:rsidR="00344AB3" w:rsidRDefault="00344AB3" w:rsidP="00A5047B">
      <w:pPr>
        <w:ind w:firstLine="720"/>
      </w:pPr>
    </w:p>
    <w:p w:rsidR="00344AB3" w:rsidRDefault="00344AB3" w:rsidP="00BB7CFF">
      <w:pPr>
        <w:ind w:firstLine="720"/>
      </w:pPr>
      <w:r>
        <w:t xml:space="preserve">Ņemot vērā iepriekš minēto, Satiksmes ministrija lūdz atbalstīt jaunās politikas iniciatīvu un piešķirt papildu finansējumu Satiksmes ministrijas 2014. gada valsts pamatbudžeta programmai </w:t>
      </w:r>
      <w:r w:rsidRPr="00DC6EF3">
        <w:t>97.00.00 „Nozaru vadība un politikas plānošana</w:t>
      </w:r>
      <w:r>
        <w:t xml:space="preserve">” </w:t>
      </w:r>
      <w:r w:rsidRPr="00913265">
        <w:t>1 351 496</w:t>
      </w:r>
      <w:r w:rsidRPr="00CA7DBD">
        <w:t xml:space="preserve"> latu apmērā, lai 2014. gadā Latvijas</w:t>
      </w:r>
      <w:r>
        <w:t xml:space="preserve"> Pastam segtu no </w:t>
      </w:r>
      <w:r w:rsidRPr="002F5635">
        <w:rPr>
          <w:i/>
        </w:rPr>
        <w:t>Euro</w:t>
      </w:r>
      <w:r>
        <w:t xml:space="preserve"> ieviešanas kārtības likumā izrietošās skaidras naudas nomaiņas nodrošināšanas izdevumus. </w:t>
      </w:r>
    </w:p>
    <w:p w:rsidR="00344AB3" w:rsidRDefault="00344AB3" w:rsidP="00CB3173"/>
    <w:p w:rsidR="00344AB3" w:rsidRDefault="00344AB3" w:rsidP="00CB3173"/>
    <w:p w:rsidR="00344AB3" w:rsidRPr="00386E4B" w:rsidRDefault="00344AB3" w:rsidP="00CB3173">
      <w:r>
        <w:tab/>
        <w:t>Satiksmes ministrs</w:t>
      </w:r>
      <w:r>
        <w:tab/>
      </w:r>
      <w:r>
        <w:tab/>
      </w:r>
      <w:r>
        <w:tab/>
      </w:r>
      <w:r>
        <w:tab/>
      </w:r>
      <w:r>
        <w:tab/>
      </w:r>
      <w:r>
        <w:tab/>
      </w:r>
      <w:r w:rsidRPr="00386E4B">
        <w:t xml:space="preserve">A. Matīss </w:t>
      </w:r>
    </w:p>
    <w:p w:rsidR="00344AB3" w:rsidRPr="00386E4B" w:rsidRDefault="00344AB3" w:rsidP="00CB3173"/>
    <w:p w:rsidR="00344AB3" w:rsidRPr="00386E4B" w:rsidRDefault="00344AB3" w:rsidP="00CB3173">
      <w:r w:rsidRPr="00386E4B">
        <w:tab/>
        <w:t>Vīza:</w:t>
      </w:r>
    </w:p>
    <w:p w:rsidR="00344AB3" w:rsidRDefault="00344AB3" w:rsidP="00CB3173">
      <w:r w:rsidRPr="00386E4B">
        <w:tab/>
        <w:t>Valsts sekretāra p.i.</w:t>
      </w:r>
      <w:r w:rsidRPr="00386E4B">
        <w:tab/>
      </w:r>
      <w:r w:rsidRPr="00386E4B">
        <w:tab/>
      </w:r>
      <w:r w:rsidRPr="00386E4B">
        <w:tab/>
      </w:r>
      <w:r w:rsidRPr="00386E4B">
        <w:tab/>
      </w:r>
      <w:r w:rsidRPr="00386E4B">
        <w:tab/>
        <w:t xml:space="preserve">Dž. Innusa </w:t>
      </w:r>
    </w:p>
    <w:p w:rsidR="00344AB3" w:rsidRDefault="00344AB3" w:rsidP="00CB3173"/>
    <w:p w:rsidR="00344AB3" w:rsidRDefault="00344AB3" w:rsidP="00CB3173"/>
    <w:p w:rsidR="00344AB3" w:rsidRDefault="00344AB3" w:rsidP="00CB3173">
      <w:pPr>
        <w:rPr>
          <w:sz w:val="20"/>
          <w:szCs w:val="20"/>
        </w:rPr>
      </w:pPr>
      <w:r>
        <w:rPr>
          <w:sz w:val="20"/>
          <w:szCs w:val="20"/>
        </w:rPr>
        <w:t>17.04.2013. 12:05</w:t>
      </w:r>
    </w:p>
    <w:p w:rsidR="00344AB3" w:rsidRPr="00E80D0D" w:rsidRDefault="00344AB3" w:rsidP="00CB3173">
      <w:pPr>
        <w:rPr>
          <w:sz w:val="20"/>
          <w:szCs w:val="20"/>
        </w:rPr>
      </w:pPr>
      <w:r>
        <w:rPr>
          <w:sz w:val="20"/>
          <w:szCs w:val="20"/>
        </w:rPr>
        <w:t>831</w:t>
      </w:r>
    </w:p>
    <w:p w:rsidR="00344AB3" w:rsidRPr="00E80D0D" w:rsidRDefault="00344AB3" w:rsidP="00CB3173">
      <w:pPr>
        <w:rPr>
          <w:sz w:val="20"/>
          <w:szCs w:val="20"/>
        </w:rPr>
      </w:pPr>
      <w:r w:rsidRPr="00E80D0D">
        <w:rPr>
          <w:sz w:val="20"/>
          <w:szCs w:val="20"/>
        </w:rPr>
        <w:t>Pakule, 67028115</w:t>
      </w:r>
    </w:p>
    <w:p w:rsidR="00344AB3" w:rsidRPr="009A0447" w:rsidRDefault="00344AB3" w:rsidP="00CB3173">
      <w:pPr>
        <w:rPr>
          <w:sz w:val="20"/>
          <w:szCs w:val="20"/>
        </w:rPr>
      </w:pPr>
      <w:hyperlink r:id="rId6" w:history="1">
        <w:r w:rsidRPr="00E80D0D">
          <w:rPr>
            <w:rStyle w:val="Hyperlink"/>
            <w:sz w:val="20"/>
            <w:szCs w:val="20"/>
          </w:rPr>
          <w:t>Inese.pakule@sam.gov.lv</w:t>
        </w:r>
      </w:hyperlink>
    </w:p>
    <w:sectPr w:rsidR="00344AB3" w:rsidRPr="009A0447" w:rsidSect="00F2047C">
      <w:headerReference w:type="even" r:id="rId7"/>
      <w:headerReference w:type="default" r:id="rId8"/>
      <w:footerReference w:type="even" r:id="rId9"/>
      <w:footerReference w:type="default" r:id="rId10"/>
      <w:headerReference w:type="first" r:id="rId11"/>
      <w:footerReference w:type="first" r:id="rId12"/>
      <w:pgSz w:w="11906" w:h="16838"/>
      <w:pgMar w:top="1135" w:right="1134" w:bottom="0"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AB3" w:rsidRDefault="00344AB3" w:rsidP="00CB3173">
      <w:r>
        <w:separator/>
      </w:r>
    </w:p>
  </w:endnote>
  <w:endnote w:type="continuationSeparator" w:id="0">
    <w:p w:rsidR="00344AB3" w:rsidRDefault="00344AB3" w:rsidP="00CB3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AB3" w:rsidRDefault="00344A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AB3" w:rsidRDefault="00344AB3" w:rsidP="00F2047C">
    <w:pPr>
      <w:pStyle w:val="Footer"/>
      <w:rPr>
        <w:sz w:val="20"/>
        <w:szCs w:val="20"/>
      </w:rPr>
    </w:pPr>
    <w:fldSimple w:instr=" FILENAME   \* MERGEFORMAT ">
      <w:r w:rsidRPr="00031A9A">
        <w:rPr>
          <w:noProof/>
          <w:sz w:val="20"/>
          <w:szCs w:val="20"/>
        </w:rPr>
        <w:t>SAMzino_170413_lidzekli</w:t>
      </w:r>
      <w:r>
        <w:rPr>
          <w:noProof/>
        </w:rPr>
        <w:t>.</w:t>
      </w:r>
      <w:r w:rsidRPr="00031A9A">
        <w:rPr>
          <w:noProof/>
          <w:sz w:val="20"/>
          <w:szCs w:val="20"/>
        </w:rPr>
        <w:t>doc</w:t>
      </w:r>
    </w:fldSimple>
    <w:r>
      <w:rPr>
        <w:sz w:val="20"/>
        <w:szCs w:val="20"/>
      </w:rPr>
      <w:t xml:space="preserve">; </w:t>
    </w:r>
    <w:r w:rsidRPr="00F461E5">
      <w:rPr>
        <w:sz w:val="20"/>
        <w:szCs w:val="20"/>
      </w:rPr>
      <w:t xml:space="preserve">Informatīvais ziņojums „Par papildu finanšu līdzekļu piešķiršanu Satiksmes ministrijas 2014. gada valsts pamatbudžeta programmai </w:t>
    </w:r>
    <w:r w:rsidRPr="00DC6EF3">
      <w:rPr>
        <w:sz w:val="20"/>
        <w:szCs w:val="20"/>
      </w:rPr>
      <w:t>97.00.00 „Nozaru vadība un politikas plānošana</w:t>
    </w:r>
    <w:r>
      <w:rPr>
        <w:sz w:val="20"/>
        <w:szCs w:val="20"/>
      </w:rPr>
      <w:t>””</w:t>
    </w:r>
  </w:p>
  <w:p w:rsidR="00344AB3" w:rsidRDefault="00344AB3" w:rsidP="00F2047C">
    <w:pPr>
      <w:pStyle w:val="Footer"/>
      <w:jc w:val="center"/>
      <w:rPr>
        <w:szCs w:val="28"/>
      </w:rPr>
    </w:pPr>
    <w:r>
      <w:rPr>
        <w:szCs w:val="28"/>
      </w:rPr>
      <w:t>NAV KLASIFICĒTS</w:t>
    </w:r>
  </w:p>
  <w:p w:rsidR="00344AB3" w:rsidRDefault="00344AB3" w:rsidP="00F2047C">
    <w:pPr>
      <w:pStyle w:val="Footer"/>
      <w:jc w:val="center"/>
    </w:pPr>
  </w:p>
  <w:p w:rsidR="00344AB3" w:rsidRDefault="00344AB3">
    <w:pPr>
      <w:pStyle w:val="Footer"/>
      <w:jc w:val="right"/>
    </w:pPr>
    <w:fldSimple w:instr=" PAGE   \* MERGEFORMAT ">
      <w:r>
        <w:rPr>
          <w:noProof/>
        </w:rPr>
        <w:t>3</w:t>
      </w:r>
    </w:fldSimple>
    <w:r>
      <w:rPr>
        <w:noProof/>
      </w:rPr>
      <w:t>-3</w:t>
    </w:r>
  </w:p>
  <w:p w:rsidR="00344AB3" w:rsidRPr="005374CC" w:rsidRDefault="00344AB3" w:rsidP="001D783C">
    <w:pPr>
      <w:pStyle w:val="Footer"/>
      <w:jc w:val="right"/>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AB3" w:rsidRDefault="00344AB3">
    <w:pPr>
      <w:pStyle w:val="Footer"/>
      <w:jc w:val="right"/>
    </w:pPr>
  </w:p>
  <w:p w:rsidR="00344AB3" w:rsidRDefault="00344AB3">
    <w:pPr>
      <w:pStyle w:val="Footer"/>
      <w:jc w:val="right"/>
    </w:pPr>
    <w:fldSimple w:instr=" PAGE   \* MERGEFORMAT ">
      <w:r>
        <w:rPr>
          <w:noProof/>
        </w:rPr>
        <w:t>1</w:t>
      </w:r>
    </w:fldSimple>
    <w:r>
      <w:rPr>
        <w:noProof/>
      </w:rPr>
      <w:t>-3</w:t>
    </w:r>
  </w:p>
  <w:p w:rsidR="00344AB3" w:rsidRPr="005374CC" w:rsidRDefault="00344AB3" w:rsidP="001D783C">
    <w:pPr>
      <w:pStyle w:val="Footer"/>
      <w:jc w:val="right"/>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AB3" w:rsidRDefault="00344AB3" w:rsidP="00CB3173">
      <w:r>
        <w:separator/>
      </w:r>
    </w:p>
  </w:footnote>
  <w:footnote w:type="continuationSeparator" w:id="0">
    <w:p w:rsidR="00344AB3" w:rsidRDefault="00344AB3" w:rsidP="00CB31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AB3" w:rsidRDefault="00344AB3">
    <w:pPr>
      <w:pStyle w:val="Header"/>
    </w:pPr>
    <w:r>
      <w:rPr>
        <w:noProof/>
        <w:lang w:eastAsia="lv-LV"/>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85475" o:spid="_x0000_s2049" type="#_x0000_t136" style="position:absolute;left:0;text-align:left;margin-left:0;margin-top:0;width:572.05pt;height:67.3pt;rotation:315;z-index:-251658752;mso-position-horizontal:center;mso-position-horizontal-relative:margin;mso-position-vertical:center;mso-position-vertical-relative:margin" o:allowincell="f" fillcolor="silver" stroked="f">
          <v:textpath style="font-family:&quot;Times New Roman&quot;;font-size:1pt" string="Valsts kanceleja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AB3" w:rsidRDefault="00344AB3">
    <w:pPr>
      <w:pStyle w:val="Header"/>
      <w:jc w:val="center"/>
    </w:pPr>
    <w:r>
      <w:rPr>
        <w:noProof/>
        <w:lang w:eastAsia="lv-LV"/>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85476" o:spid="_x0000_s2050" type="#_x0000_t136" style="position:absolute;left:0;text-align:left;margin-left:0;margin-top:0;width:572.05pt;height:67.3pt;rotation:315;z-index:-251657728;mso-position-horizontal:center;mso-position-horizontal-relative:margin;mso-position-vertical:center;mso-position-vertical-relative:margin" o:allowincell="f" fillcolor="silver" stroked="f">
          <v:textpath style="font-family:&quot;Times New Roman&quot;;font-size:1pt" string="Valsts kancelejai"/>
          <w10:wrap anchorx="margin" anchory="margin"/>
        </v:shape>
      </w:pict>
    </w:r>
    <w:r>
      <w:t>NAV KLASIFICĒTS</w:t>
    </w:r>
  </w:p>
  <w:p w:rsidR="00344AB3" w:rsidRDefault="00344A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AB3" w:rsidRDefault="00344AB3" w:rsidP="005374CC">
    <w:pPr>
      <w:pStyle w:val="Header"/>
      <w:jc w:val="center"/>
    </w:pPr>
    <w:r>
      <w:rPr>
        <w:noProof/>
        <w:lang w:eastAsia="lv-LV"/>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85474" o:spid="_x0000_s2051" type="#_x0000_t136" style="position:absolute;left:0;text-align:left;margin-left:0;margin-top:0;width:572.05pt;height:67.3pt;rotation:315;z-index:-251659776;mso-position-horizontal:center;mso-position-horizontal-relative:margin;mso-position-vertical:center;mso-position-vertical-relative:margin" o:allowincell="f" fillcolor="silver" stroked="f">
          <v:textpath style="font-family:&quot;Times New Roman&quot;;font-size:1pt" string="Valsts kancelejai"/>
          <w10:wrap anchorx="margin" anchory="margin"/>
        </v:shape>
      </w:pict>
    </w:r>
    <w:r>
      <w:t>NAV KLASIFICĒTS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173"/>
    <w:rsid w:val="00031A9A"/>
    <w:rsid w:val="00103C62"/>
    <w:rsid w:val="001C2D20"/>
    <w:rsid w:val="001D783C"/>
    <w:rsid w:val="001E2D85"/>
    <w:rsid w:val="001E44E6"/>
    <w:rsid w:val="002265BC"/>
    <w:rsid w:val="002568A9"/>
    <w:rsid w:val="002F5635"/>
    <w:rsid w:val="002F6C9E"/>
    <w:rsid w:val="00303F41"/>
    <w:rsid w:val="00326457"/>
    <w:rsid w:val="00340847"/>
    <w:rsid w:val="0034421D"/>
    <w:rsid w:val="00344AB3"/>
    <w:rsid w:val="00350D8A"/>
    <w:rsid w:val="0038027E"/>
    <w:rsid w:val="00382259"/>
    <w:rsid w:val="00382692"/>
    <w:rsid w:val="00386E4B"/>
    <w:rsid w:val="00392CE3"/>
    <w:rsid w:val="003C4FAB"/>
    <w:rsid w:val="004279A0"/>
    <w:rsid w:val="005374CC"/>
    <w:rsid w:val="00550A21"/>
    <w:rsid w:val="0056654C"/>
    <w:rsid w:val="00602477"/>
    <w:rsid w:val="00614B60"/>
    <w:rsid w:val="00616D10"/>
    <w:rsid w:val="00621095"/>
    <w:rsid w:val="00716F9A"/>
    <w:rsid w:val="007646B5"/>
    <w:rsid w:val="00834712"/>
    <w:rsid w:val="00844727"/>
    <w:rsid w:val="008772DA"/>
    <w:rsid w:val="00892F39"/>
    <w:rsid w:val="008F61A2"/>
    <w:rsid w:val="00913265"/>
    <w:rsid w:val="009A0447"/>
    <w:rsid w:val="00A5047B"/>
    <w:rsid w:val="00AA7D55"/>
    <w:rsid w:val="00AD40D9"/>
    <w:rsid w:val="00B37DDB"/>
    <w:rsid w:val="00B7561A"/>
    <w:rsid w:val="00B86B40"/>
    <w:rsid w:val="00BA1BAA"/>
    <w:rsid w:val="00BB7CFF"/>
    <w:rsid w:val="00BD5865"/>
    <w:rsid w:val="00C0099B"/>
    <w:rsid w:val="00C013C1"/>
    <w:rsid w:val="00C148F6"/>
    <w:rsid w:val="00C41A18"/>
    <w:rsid w:val="00CA7DBD"/>
    <w:rsid w:val="00CB3173"/>
    <w:rsid w:val="00CC0661"/>
    <w:rsid w:val="00D21A24"/>
    <w:rsid w:val="00DC6EF3"/>
    <w:rsid w:val="00E03C6E"/>
    <w:rsid w:val="00E5597D"/>
    <w:rsid w:val="00E80D0D"/>
    <w:rsid w:val="00EA518E"/>
    <w:rsid w:val="00F2047C"/>
    <w:rsid w:val="00F24CC3"/>
    <w:rsid w:val="00F461E5"/>
    <w:rsid w:val="00F86D94"/>
    <w:rsid w:val="00F9048E"/>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457"/>
    <w:pPr>
      <w:jc w:val="both"/>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3173"/>
    <w:pPr>
      <w:tabs>
        <w:tab w:val="center" w:pos="4153"/>
        <w:tab w:val="right" w:pos="8306"/>
      </w:tabs>
    </w:pPr>
  </w:style>
  <w:style w:type="character" w:customStyle="1" w:styleId="HeaderChar">
    <w:name w:val="Header Char"/>
    <w:basedOn w:val="DefaultParagraphFont"/>
    <w:link w:val="Header"/>
    <w:uiPriority w:val="99"/>
    <w:locked/>
    <w:rsid w:val="00CB3173"/>
    <w:rPr>
      <w:rFonts w:cs="Times New Roman"/>
    </w:rPr>
  </w:style>
  <w:style w:type="paragraph" w:styleId="Footer">
    <w:name w:val="footer"/>
    <w:basedOn w:val="Normal"/>
    <w:link w:val="FooterChar"/>
    <w:uiPriority w:val="99"/>
    <w:rsid w:val="00CB3173"/>
    <w:pPr>
      <w:tabs>
        <w:tab w:val="center" w:pos="4153"/>
        <w:tab w:val="right" w:pos="8306"/>
      </w:tabs>
    </w:pPr>
  </w:style>
  <w:style w:type="character" w:customStyle="1" w:styleId="FooterChar">
    <w:name w:val="Footer Char"/>
    <w:basedOn w:val="DefaultParagraphFont"/>
    <w:link w:val="Footer"/>
    <w:uiPriority w:val="99"/>
    <w:locked/>
    <w:rsid w:val="00CB3173"/>
    <w:rPr>
      <w:rFonts w:cs="Times New Roman"/>
    </w:rPr>
  </w:style>
  <w:style w:type="paragraph" w:styleId="Title">
    <w:name w:val="Title"/>
    <w:basedOn w:val="Normal"/>
    <w:link w:val="TitleChar"/>
    <w:uiPriority w:val="99"/>
    <w:qFormat/>
    <w:rsid w:val="00CB3173"/>
    <w:pPr>
      <w:jc w:val="center"/>
    </w:pPr>
    <w:rPr>
      <w:rFonts w:eastAsia="Times New Roman"/>
      <w:b/>
      <w:bCs/>
      <w:sz w:val="24"/>
      <w:szCs w:val="24"/>
      <w:lang w:val="en-GB"/>
    </w:rPr>
  </w:style>
  <w:style w:type="character" w:customStyle="1" w:styleId="TitleChar">
    <w:name w:val="Title Char"/>
    <w:basedOn w:val="DefaultParagraphFont"/>
    <w:link w:val="Title"/>
    <w:uiPriority w:val="99"/>
    <w:locked/>
    <w:rsid w:val="00CB3173"/>
    <w:rPr>
      <w:rFonts w:eastAsia="Times New Roman" w:cs="Times New Roman"/>
      <w:b/>
      <w:bCs/>
      <w:sz w:val="24"/>
      <w:szCs w:val="24"/>
      <w:lang w:val="en-GB"/>
    </w:rPr>
  </w:style>
  <w:style w:type="character" w:styleId="Hyperlink">
    <w:name w:val="Hyperlink"/>
    <w:basedOn w:val="DefaultParagraphFont"/>
    <w:uiPriority w:val="99"/>
    <w:rsid w:val="009A0447"/>
    <w:rPr>
      <w:rFonts w:cs="Times New Roman"/>
      <w:color w:val="0000FF"/>
      <w:u w:val="single"/>
    </w:rPr>
  </w:style>
  <w:style w:type="paragraph" w:styleId="BalloonText">
    <w:name w:val="Balloon Text"/>
    <w:basedOn w:val="Normal"/>
    <w:link w:val="BalloonTextChar"/>
    <w:uiPriority w:val="99"/>
    <w:semiHidden/>
    <w:rsid w:val="00D21A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1A2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90662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ese.pakule@sa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3</Pages>
  <Words>831</Words>
  <Characters>5628</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papildu finanšu līdzekļu piešķiršanu Satiksmes ministrijas 2014. gada valsts pamatbudžeta programmai 97.00.00 „Nozaru vadība un politikas plānošana</dc:title>
  <dc:subject>informatīvais ziņojums</dc:subject>
  <dc:creator>Inese Pakule</dc:creator>
  <cp:keywords/>
  <dc:description>tālr. 67028115inese.pakule@sam.gov.lv</dc:description>
  <cp:lastModifiedBy>Baiba Šterna</cp:lastModifiedBy>
  <cp:revision>11</cp:revision>
  <cp:lastPrinted>2013-04-18T07:07:00Z</cp:lastPrinted>
  <dcterms:created xsi:type="dcterms:W3CDTF">2013-04-17T10:42:00Z</dcterms:created>
  <dcterms:modified xsi:type="dcterms:W3CDTF">2013-04-19T08:02:00Z</dcterms:modified>
</cp:coreProperties>
</file>