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13" w:rsidRDefault="00E43E13" w:rsidP="004D2540">
      <w:pPr>
        <w:spacing w:after="0" w:line="240" w:lineRule="auto"/>
        <w:jc w:val="center"/>
        <w:outlineLvl w:val="3"/>
        <w:rPr>
          <w:rFonts w:ascii="Times New Roman" w:hAnsi="Times New Roman" w:cs="Times New Roman"/>
          <w:b/>
          <w:bCs/>
          <w:sz w:val="24"/>
          <w:szCs w:val="24"/>
          <w:lang w:eastAsia="lv-LV"/>
        </w:rPr>
      </w:pPr>
      <w:r w:rsidRPr="004D2540">
        <w:rPr>
          <w:rFonts w:ascii="Times New Roman" w:hAnsi="Times New Roman" w:cs="Times New Roman"/>
          <w:b/>
          <w:bCs/>
          <w:sz w:val="24"/>
          <w:szCs w:val="24"/>
          <w:lang w:eastAsia="lv-LV"/>
        </w:rPr>
        <w:t>Likumprojekta „</w:t>
      </w:r>
      <w:r w:rsidR="004D2540" w:rsidRPr="004D2540">
        <w:rPr>
          <w:rFonts w:ascii="Times New Roman" w:eastAsia="Times New Roman" w:hAnsi="Times New Roman" w:cs="Times New Roman"/>
          <w:b/>
          <w:bCs/>
          <w:color w:val="000000"/>
          <w:sz w:val="24"/>
          <w:szCs w:val="24"/>
          <w:lang w:eastAsia="lv-LV"/>
        </w:rPr>
        <w:t xml:space="preserve">Grozījums likumā „Par atjaunotā Latvijas Republikas 1937.gada </w:t>
      </w:r>
      <w:hyperlink r:id="rId8" w:tgtFrame="_blank" w:tooltip="Civillikums /Spēkā esošs/" w:history="1">
        <w:r w:rsidR="004D2540" w:rsidRPr="004D2540">
          <w:rPr>
            <w:rFonts w:ascii="Times New Roman" w:eastAsia="Times New Roman" w:hAnsi="Times New Roman" w:cs="Times New Roman"/>
            <w:b/>
            <w:bCs/>
            <w:sz w:val="24"/>
            <w:szCs w:val="24"/>
            <w:lang w:eastAsia="lv-LV"/>
          </w:rPr>
          <w:t>Civillikuma</w:t>
        </w:r>
      </w:hyperlink>
      <w:r w:rsidR="004D2540" w:rsidRPr="004D2540">
        <w:rPr>
          <w:rFonts w:ascii="Times New Roman" w:eastAsia="Times New Roman" w:hAnsi="Times New Roman" w:cs="Times New Roman"/>
          <w:b/>
          <w:bCs/>
          <w:color w:val="000000"/>
          <w:sz w:val="24"/>
          <w:szCs w:val="24"/>
          <w:lang w:eastAsia="lv-LV"/>
        </w:rPr>
        <w:t xml:space="preserve"> ģimenes tiesību daļas spēkā stāšanās laiku un kārtību”</w:t>
      </w:r>
      <w:r w:rsidRPr="004D2540">
        <w:rPr>
          <w:rFonts w:ascii="Times New Roman" w:hAnsi="Times New Roman" w:cs="Times New Roman"/>
          <w:b/>
          <w:bCs/>
          <w:sz w:val="24"/>
          <w:szCs w:val="24"/>
          <w:lang w:eastAsia="lv-LV"/>
        </w:rPr>
        <w:t>” sākotnējās ietekmes novērtējuma ziņojums (anotācija)</w:t>
      </w:r>
    </w:p>
    <w:p w:rsidR="004D2540" w:rsidRPr="004D2540" w:rsidRDefault="004D2540" w:rsidP="004D2540">
      <w:pPr>
        <w:spacing w:after="0" w:line="240" w:lineRule="auto"/>
        <w:jc w:val="center"/>
        <w:outlineLvl w:val="3"/>
        <w:rPr>
          <w:rFonts w:ascii="Times New Roman" w:hAnsi="Times New Roman" w:cs="Times New Roman"/>
          <w:b/>
          <w:bCs/>
          <w:sz w:val="24"/>
          <w:szCs w:val="24"/>
          <w:lang w:eastAsia="lv-LV"/>
        </w:rPr>
      </w:pPr>
    </w:p>
    <w:tbl>
      <w:tblPr>
        <w:tblW w:w="9136" w:type="dxa"/>
        <w:tblCellSpacing w:w="0"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55"/>
        <w:gridCol w:w="10"/>
        <w:gridCol w:w="9"/>
        <w:gridCol w:w="511"/>
        <w:gridCol w:w="2289"/>
        <w:gridCol w:w="196"/>
        <w:gridCol w:w="490"/>
        <w:gridCol w:w="16"/>
        <w:gridCol w:w="5160"/>
      </w:tblGrid>
      <w:tr w:rsidR="00E43E13" w:rsidRPr="00F84737" w:rsidTr="008720D2">
        <w:trPr>
          <w:tblCellSpacing w:w="0" w:type="dxa"/>
        </w:trPr>
        <w:tc>
          <w:tcPr>
            <w:tcW w:w="9136" w:type="dxa"/>
            <w:gridSpan w:val="9"/>
            <w:tcBorders>
              <w:top w:val="outset" w:sz="6" w:space="0" w:color="auto"/>
              <w:left w:val="outset" w:sz="6" w:space="0" w:color="808080" w:themeColor="background1" w:themeShade="80"/>
              <w:bottom w:val="outset" w:sz="6" w:space="0" w:color="auto"/>
            </w:tcBorders>
            <w:vAlign w:val="center"/>
          </w:tcPr>
          <w:p w:rsidR="00E43E13" w:rsidRPr="00B51E62" w:rsidRDefault="00E43E13" w:rsidP="0024095B">
            <w:pPr>
              <w:spacing w:before="100" w:beforeAutospacing="1" w:after="100" w:afterAutospacing="1" w:line="240" w:lineRule="auto"/>
              <w:jc w:val="center"/>
              <w:rPr>
                <w:rFonts w:ascii="Times New Roman" w:hAnsi="Times New Roman" w:cs="Times New Roman"/>
                <w:sz w:val="24"/>
                <w:szCs w:val="24"/>
                <w:lang w:eastAsia="lv-LV"/>
              </w:rPr>
            </w:pPr>
            <w:r w:rsidRPr="00B51E62">
              <w:rPr>
                <w:rFonts w:ascii="Times New Roman" w:hAnsi="Times New Roman" w:cs="Times New Roman"/>
                <w:b/>
                <w:bCs/>
                <w:sz w:val="24"/>
                <w:szCs w:val="24"/>
                <w:lang w:eastAsia="lv-LV"/>
              </w:rPr>
              <w:t>I. Tiesību akta projekta izstrādes nepieciešamība</w:t>
            </w:r>
          </w:p>
        </w:tc>
      </w:tr>
      <w:tr w:rsidR="00E43E13" w:rsidRPr="00F84737" w:rsidTr="008720D2">
        <w:trPr>
          <w:trHeight w:val="630"/>
          <w:tblCellSpacing w:w="0" w:type="dxa"/>
        </w:trPr>
        <w:tc>
          <w:tcPr>
            <w:tcW w:w="474" w:type="dxa"/>
            <w:gridSpan w:val="3"/>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1.</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jc w:val="both"/>
              <w:rPr>
                <w:rFonts w:ascii="Times New Roman" w:hAnsi="Times New Roman" w:cs="Times New Roman"/>
                <w:sz w:val="24"/>
                <w:szCs w:val="24"/>
                <w:lang w:eastAsia="lv-LV"/>
              </w:rPr>
            </w:pPr>
            <w:r w:rsidRPr="00B51E62">
              <w:rPr>
                <w:rFonts w:ascii="Times New Roman" w:hAnsi="Times New Roman" w:cs="Times New Roman"/>
                <w:sz w:val="24"/>
                <w:szCs w:val="24"/>
                <w:lang w:eastAsia="lv-LV"/>
              </w:rPr>
              <w:t> Pamatojums</w:t>
            </w:r>
          </w:p>
        </w:tc>
        <w:tc>
          <w:tcPr>
            <w:tcW w:w="5862" w:type="dxa"/>
            <w:gridSpan w:val="4"/>
            <w:tcBorders>
              <w:top w:val="outset" w:sz="6" w:space="0" w:color="auto"/>
              <w:left w:val="outset" w:sz="6" w:space="0" w:color="auto"/>
              <w:bottom w:val="outset" w:sz="6" w:space="0" w:color="auto"/>
            </w:tcBorders>
          </w:tcPr>
          <w:p w:rsidR="00654CA6" w:rsidRPr="006A5F1F" w:rsidRDefault="00654CA6" w:rsidP="00654CA6">
            <w:pPr>
              <w:spacing w:after="0" w:line="240" w:lineRule="auto"/>
              <w:jc w:val="both"/>
              <w:rPr>
                <w:rFonts w:ascii="Times New Roman" w:hAnsi="Times New Roman" w:cs="Times New Roman"/>
                <w:sz w:val="24"/>
                <w:szCs w:val="24"/>
              </w:rPr>
            </w:pPr>
            <w:r w:rsidRPr="006A5F1F">
              <w:rPr>
                <w:rFonts w:ascii="Times New Roman" w:hAnsi="Times New Roman" w:cs="Times New Roman"/>
                <w:bCs/>
                <w:sz w:val="24"/>
                <w:szCs w:val="24"/>
              </w:rPr>
              <w:t xml:space="preserve">Deklarācijas par Valda </w:t>
            </w:r>
            <w:proofErr w:type="spellStart"/>
            <w:r w:rsidRPr="006A5F1F">
              <w:rPr>
                <w:rFonts w:ascii="Times New Roman" w:hAnsi="Times New Roman" w:cs="Times New Roman"/>
                <w:bCs/>
                <w:sz w:val="24"/>
                <w:szCs w:val="24"/>
              </w:rPr>
              <w:t>Dombrovska</w:t>
            </w:r>
            <w:proofErr w:type="spellEnd"/>
            <w:r w:rsidRPr="006A5F1F">
              <w:rPr>
                <w:rFonts w:ascii="Times New Roman" w:hAnsi="Times New Roman" w:cs="Times New Roman"/>
                <w:bCs/>
                <w:sz w:val="24"/>
                <w:szCs w:val="24"/>
              </w:rPr>
              <w:t xml:space="preserve"> vadītā Ministru kabineta iecerēto darbību punkts </w:t>
            </w:r>
            <w:r w:rsidR="0003337D">
              <w:rPr>
                <w:rFonts w:ascii="Times New Roman" w:hAnsi="Times New Roman" w:cs="Times New Roman"/>
                <w:bCs/>
                <w:sz w:val="24"/>
                <w:szCs w:val="24"/>
              </w:rPr>
              <w:t>–</w:t>
            </w:r>
            <w:r w:rsidRPr="006A5F1F">
              <w:rPr>
                <w:rFonts w:ascii="Times New Roman" w:hAnsi="Times New Roman" w:cs="Times New Roman"/>
                <w:bCs/>
                <w:sz w:val="24"/>
                <w:szCs w:val="24"/>
              </w:rPr>
              <w:t xml:space="preserve"> </w:t>
            </w:r>
            <w:r w:rsidR="006C3CBC">
              <w:rPr>
                <w:rFonts w:ascii="Times New Roman" w:hAnsi="Times New Roman" w:cs="Times New Roman"/>
                <w:sz w:val="24"/>
                <w:szCs w:val="24"/>
              </w:rPr>
              <w:t>t</w:t>
            </w:r>
            <w:r w:rsidRPr="006A5F1F">
              <w:rPr>
                <w:rFonts w:ascii="Times New Roman" w:hAnsi="Times New Roman" w:cs="Times New Roman"/>
                <w:sz w:val="24"/>
                <w:szCs w:val="24"/>
              </w:rPr>
              <w:t>urpināsim civiltiesību, tajā skaitā līgumtiesību, modernizāciju, izstrādājot arī dalītā īpašuma un hipotekārās kreditēšanas tiesisko regulējumu.</w:t>
            </w:r>
          </w:p>
          <w:p w:rsidR="00E43E13" w:rsidRPr="00237995" w:rsidRDefault="00654CA6" w:rsidP="00654CA6">
            <w:pPr>
              <w:spacing w:after="0" w:line="240" w:lineRule="auto"/>
              <w:jc w:val="both"/>
              <w:rPr>
                <w:rFonts w:ascii="Times New Roman" w:hAnsi="Times New Roman" w:cs="Times New Roman"/>
                <w:sz w:val="24"/>
                <w:szCs w:val="24"/>
                <w:lang w:eastAsia="lv-LV"/>
              </w:rPr>
            </w:pPr>
            <w:r w:rsidRPr="006A5F1F">
              <w:rPr>
                <w:rFonts w:ascii="Times New Roman" w:hAnsi="Times New Roman" w:cs="Times New Roman"/>
                <w:color w:val="2A2A2A"/>
                <w:sz w:val="24"/>
                <w:szCs w:val="24"/>
              </w:rPr>
              <w:t>Valdības rīcības plāna 119.3.</w:t>
            </w:r>
            <w:r w:rsidR="0024095B">
              <w:rPr>
                <w:rFonts w:ascii="Times New Roman" w:hAnsi="Times New Roman" w:cs="Times New Roman"/>
                <w:color w:val="2A2A2A"/>
                <w:sz w:val="24"/>
                <w:szCs w:val="24"/>
              </w:rPr>
              <w:t>apakš</w:t>
            </w:r>
            <w:r w:rsidRPr="006A5F1F">
              <w:rPr>
                <w:rFonts w:ascii="Times New Roman" w:hAnsi="Times New Roman" w:cs="Times New Roman"/>
                <w:color w:val="2A2A2A"/>
                <w:sz w:val="24"/>
                <w:szCs w:val="24"/>
              </w:rPr>
              <w:t>punkts</w:t>
            </w:r>
            <w:r>
              <w:rPr>
                <w:rFonts w:ascii="Times New Roman" w:hAnsi="Times New Roman" w:cs="Times New Roman"/>
                <w:color w:val="2A2A2A"/>
                <w:sz w:val="24"/>
                <w:szCs w:val="24"/>
              </w:rPr>
              <w:t>.</w:t>
            </w:r>
          </w:p>
        </w:tc>
      </w:tr>
      <w:tr w:rsidR="00E43E13" w:rsidRPr="00F84737" w:rsidTr="008720D2">
        <w:trPr>
          <w:trHeight w:val="688"/>
          <w:tblCellSpacing w:w="0" w:type="dxa"/>
        </w:trPr>
        <w:tc>
          <w:tcPr>
            <w:tcW w:w="474" w:type="dxa"/>
            <w:gridSpan w:val="3"/>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2.</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jc w:val="both"/>
              <w:rPr>
                <w:rFonts w:ascii="Times New Roman" w:hAnsi="Times New Roman" w:cs="Times New Roman"/>
                <w:sz w:val="24"/>
                <w:szCs w:val="24"/>
                <w:lang w:eastAsia="lv-LV"/>
              </w:rPr>
            </w:pPr>
            <w:r w:rsidRPr="00B51E62">
              <w:rPr>
                <w:rFonts w:ascii="Times New Roman" w:hAnsi="Times New Roman" w:cs="Times New Roman"/>
                <w:sz w:val="24"/>
                <w:szCs w:val="24"/>
                <w:lang w:eastAsia="lv-LV"/>
              </w:rPr>
              <w:t> Pašreizējā situācija un problēmas</w:t>
            </w:r>
          </w:p>
        </w:tc>
        <w:tc>
          <w:tcPr>
            <w:tcW w:w="5862" w:type="dxa"/>
            <w:gridSpan w:val="4"/>
            <w:tcBorders>
              <w:top w:val="outset" w:sz="6" w:space="0" w:color="auto"/>
              <w:left w:val="outset" w:sz="6" w:space="0" w:color="auto"/>
              <w:bottom w:val="outset" w:sz="6" w:space="0" w:color="auto"/>
            </w:tcBorders>
          </w:tcPr>
          <w:p w:rsidR="00E43E13" w:rsidRDefault="00E43E13" w:rsidP="009D6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2D24">
              <w:rPr>
                <w:rFonts w:ascii="Times New Roman" w:hAnsi="Times New Roman" w:cs="Times New Roman"/>
                <w:sz w:val="24"/>
                <w:szCs w:val="24"/>
              </w:rPr>
              <w:t>Civiltiesību nozares pamats ir 1937. gadā pieņemtais Civillikums.</w:t>
            </w:r>
            <w:r w:rsidRPr="00F84737">
              <w:t xml:space="preserve"> </w:t>
            </w:r>
            <w:r w:rsidRPr="00F84737">
              <w:rPr>
                <w:rFonts w:ascii="Times New Roman" w:hAnsi="Times New Roman" w:cs="Times New Roman"/>
                <w:sz w:val="24"/>
                <w:szCs w:val="24"/>
              </w:rPr>
              <w:t>Tādējādi Civillikumā</w:t>
            </w:r>
            <w:r w:rsidRPr="00562D24">
              <w:rPr>
                <w:rFonts w:ascii="Times New Roman" w:hAnsi="Times New Roman" w:cs="Times New Roman"/>
                <w:sz w:val="24"/>
                <w:szCs w:val="24"/>
              </w:rPr>
              <w:t xml:space="preserve"> ietvert</w:t>
            </w:r>
            <w:r w:rsidRPr="00F84737">
              <w:rPr>
                <w:rFonts w:ascii="Times New Roman" w:hAnsi="Times New Roman" w:cs="Times New Roman"/>
                <w:sz w:val="24"/>
                <w:szCs w:val="24"/>
              </w:rPr>
              <w:t>ai</w:t>
            </w:r>
            <w:r w:rsidRPr="00562D24">
              <w:rPr>
                <w:rFonts w:ascii="Times New Roman" w:hAnsi="Times New Roman" w:cs="Times New Roman"/>
                <w:sz w:val="24"/>
                <w:szCs w:val="24"/>
              </w:rPr>
              <w:t>s regulējums</w:t>
            </w:r>
            <w:r w:rsidRPr="00F84737">
              <w:rPr>
                <w:rFonts w:ascii="Times New Roman" w:hAnsi="Times New Roman" w:cs="Times New Roman"/>
                <w:sz w:val="24"/>
                <w:szCs w:val="24"/>
              </w:rPr>
              <w:t xml:space="preserve">, tajā skaitā Ģimenes tiesību daļas normas, ir novecojis </w:t>
            </w:r>
            <w:r w:rsidRPr="00562D24">
              <w:rPr>
                <w:rFonts w:ascii="Times New Roman" w:hAnsi="Times New Roman" w:cs="Times New Roman"/>
                <w:sz w:val="24"/>
                <w:szCs w:val="24"/>
              </w:rPr>
              <w:t xml:space="preserve">un vairs nespēj pilnībā apmierināt mūsdienu sabiedrības vajadzības. </w:t>
            </w:r>
          </w:p>
          <w:p w:rsidR="00E43E13" w:rsidRPr="00F84737" w:rsidRDefault="00E43E13" w:rsidP="009D66D7">
            <w:pPr>
              <w:spacing w:after="0" w:line="240" w:lineRule="auto"/>
              <w:jc w:val="both"/>
              <w:rPr>
                <w:rFonts w:ascii="Times New Roman" w:hAnsi="Times New Roman" w:cs="Times New Roman"/>
                <w:sz w:val="24"/>
                <w:szCs w:val="24"/>
              </w:rPr>
            </w:pPr>
            <w:r w:rsidRPr="00F84737">
              <w:rPr>
                <w:rFonts w:ascii="Times New Roman" w:hAnsi="Times New Roman" w:cs="Times New Roman"/>
                <w:sz w:val="24"/>
                <w:szCs w:val="24"/>
              </w:rPr>
              <w:t xml:space="preserve">            Izvērtējot problēmu jautājumus un nepilnības Latvijas Republikas Ģimenes tiesību regulējumā, konstatēta šāda nepilnība </w:t>
            </w:r>
            <w:r w:rsidR="004D2540" w:rsidRPr="00563B99">
              <w:rPr>
                <w:rFonts w:ascii="Times New Roman" w:hAnsi="Times New Roman" w:cs="Times New Roman"/>
                <w:sz w:val="24"/>
                <w:szCs w:val="24"/>
              </w:rPr>
              <w:t>adopcijas</w:t>
            </w:r>
            <w:r w:rsidRPr="00F84737">
              <w:rPr>
                <w:rFonts w:ascii="Times New Roman" w:hAnsi="Times New Roman" w:cs="Times New Roman"/>
                <w:sz w:val="24"/>
                <w:szCs w:val="24"/>
              </w:rPr>
              <w:t xml:space="preserve"> institūt</w:t>
            </w:r>
            <w:r w:rsidR="004D2540">
              <w:rPr>
                <w:rFonts w:ascii="Times New Roman" w:hAnsi="Times New Roman" w:cs="Times New Roman"/>
                <w:sz w:val="24"/>
                <w:szCs w:val="24"/>
              </w:rPr>
              <w:t>a</w:t>
            </w:r>
            <w:r w:rsidRPr="00F84737">
              <w:rPr>
                <w:rFonts w:ascii="Times New Roman" w:hAnsi="Times New Roman" w:cs="Times New Roman"/>
                <w:sz w:val="24"/>
                <w:szCs w:val="24"/>
              </w:rPr>
              <w:t xml:space="preserve"> tiesiskajā regulējumā.</w:t>
            </w:r>
          </w:p>
          <w:p w:rsidR="00E43E13" w:rsidRPr="00B1156E" w:rsidRDefault="00563B99" w:rsidP="00B1156E">
            <w:pPr>
              <w:pStyle w:val="naisf"/>
              <w:spacing w:before="0" w:beforeAutospacing="0" w:after="0" w:afterAutospacing="0"/>
              <w:jc w:val="both"/>
              <w:rPr>
                <w:rFonts w:ascii="Arial" w:hAnsi="Arial" w:cs="Arial"/>
              </w:rPr>
            </w:pPr>
            <w:r>
              <w:t xml:space="preserve">          Saskaņā ar Civillikuma 172.panta trešo daļu pēc adoptētāja lūguma</w:t>
            </w:r>
            <w:r w:rsidR="00B1156E">
              <w:t xml:space="preserve"> tiesa var atļaut mainīt adoptējamā personas kodu. Vienlaikus ir a</w:t>
            </w:r>
            <w:r w:rsidR="00B1156E" w:rsidRPr="00B1156E">
              <w:t>izliegts mainīt adoptējamā dzimšanas datumu</w:t>
            </w:r>
            <w:r w:rsidR="00B1156E">
              <w:rPr>
                <w:rFonts w:ascii="Arial" w:hAnsi="Arial" w:cs="Arial"/>
              </w:rPr>
              <w:t xml:space="preserve">. </w:t>
            </w:r>
            <w:r w:rsidR="00B1156E" w:rsidRPr="00B1156E">
              <w:t xml:space="preserve">Praksē tas nozīmē to, ka </w:t>
            </w:r>
            <w:r w:rsidR="00B1156E">
              <w:t xml:space="preserve">adoptējamam </w:t>
            </w:r>
            <w:r w:rsidR="00B1156E" w:rsidRPr="00B1156E">
              <w:t xml:space="preserve">var mainīt personas koda otro daļu, nevis visu personas kodu, jo personas koda algoritms paredz </w:t>
            </w:r>
            <w:r w:rsidR="00B1156E">
              <w:t xml:space="preserve">tā </w:t>
            </w:r>
            <w:r w:rsidR="00B1156E" w:rsidRPr="00B1156E">
              <w:t>pirmajā daļā norādīt dzimšanas datumu</w:t>
            </w:r>
            <w:r w:rsidR="00B1156E">
              <w:t>.</w:t>
            </w:r>
          </w:p>
          <w:p w:rsidR="00B1156E" w:rsidRDefault="00B1156E" w:rsidP="00B1156E">
            <w:pPr>
              <w:pStyle w:val="naisf"/>
              <w:spacing w:before="0" w:beforeAutospacing="0" w:after="0" w:afterAutospacing="0"/>
              <w:jc w:val="both"/>
            </w:pPr>
            <w:r>
              <w:t xml:space="preserve">          Savukārt LPSR Laulības un ģimenes kodeksa 112.pants, kas bija spēkā </w:t>
            </w:r>
            <w:r w:rsidR="002620AB">
              <w:t xml:space="preserve">laikā no 1969.gada 1.oktobra </w:t>
            </w:r>
            <w:r>
              <w:t>līdz 1993.gada 31.augustam</w:t>
            </w:r>
            <w:r w:rsidR="0003337D">
              <w:t xml:space="preserve"> (</w:t>
            </w:r>
            <w:r>
              <w:t>1993.gada 1.septembrī stājās spēkā atjaunotā Civillikuma Ģimenes tiesību daļa</w:t>
            </w:r>
            <w:r w:rsidR="0003337D">
              <w:t>)</w:t>
            </w:r>
            <w:r>
              <w:t xml:space="preserve">, </w:t>
            </w:r>
            <w:r w:rsidRPr="00B1156E">
              <w:t xml:space="preserve">adopcijas gadījumā </w:t>
            </w:r>
            <w:r>
              <w:t xml:space="preserve">paredzēja tiesības </w:t>
            </w:r>
            <w:r w:rsidRPr="00B1156E">
              <w:t>mainīt adoptētā dzimšanas datumu vai dzimšanas  vietu</w:t>
            </w:r>
            <w:r>
              <w:t>.</w:t>
            </w:r>
          </w:p>
          <w:p w:rsidR="00B1156E" w:rsidRPr="00E170C9" w:rsidRDefault="000026B8" w:rsidP="00E170C9">
            <w:pPr>
              <w:pStyle w:val="naisf"/>
              <w:spacing w:before="0" w:beforeAutospacing="0" w:after="0" w:afterAutospacing="0"/>
              <w:ind w:firstLine="552"/>
              <w:jc w:val="both"/>
            </w:pPr>
            <w:proofErr w:type="spellStart"/>
            <w:r w:rsidRPr="00E170C9">
              <w:t>Tiesībsarga</w:t>
            </w:r>
            <w:proofErr w:type="spellEnd"/>
            <w:r w:rsidRPr="00E170C9">
              <w:t xml:space="preserve"> birojs 2013.gada 19.aprīļa e</w:t>
            </w:r>
            <w:r w:rsidR="0003337D">
              <w:t xml:space="preserve">lektroniskā </w:t>
            </w:r>
            <w:r w:rsidRPr="00E170C9">
              <w:t>pasta vēstulē Tieslietu ministrijai norādīja, ka</w:t>
            </w:r>
            <w:r w:rsidR="0024095B">
              <w:t>,</w:t>
            </w:r>
            <w:r w:rsidRPr="00E170C9">
              <w:t xml:space="preserve"> ievērojot Civillikuma 172.pantu, kas liedz mainīt adoptējamā dzimšanas datumu, ierobežojumā personai mainīt dzimšanas datumu</w:t>
            </w:r>
            <w:r w:rsidR="00E170C9" w:rsidRPr="00E170C9">
              <w:t xml:space="preserve"> atbilstoši savai faktiskajai dzimšanas vietai un dzimšanas datumam, kāds tas bija adoptētajam piedzimstot,</w:t>
            </w:r>
            <w:r w:rsidRPr="00E170C9">
              <w:t xml:space="preserve"> būtu saskatāms nesamērīgs indivīda tiesību aizskārums.</w:t>
            </w:r>
          </w:p>
          <w:p w:rsidR="00E170C9" w:rsidRPr="00E170C9" w:rsidRDefault="00E170C9" w:rsidP="00E170C9">
            <w:pPr>
              <w:pStyle w:val="naisf"/>
              <w:spacing w:before="0" w:beforeAutospacing="0" w:after="0" w:afterAutospacing="0"/>
              <w:ind w:firstLine="552"/>
              <w:jc w:val="both"/>
            </w:pPr>
            <w:r w:rsidRPr="00E170C9">
              <w:t xml:space="preserve">Tāpat katram indivīdam ir tiesības uz identitāti, līdz ar to normatīvajos aktos ir jābūt iespējai adoptētajiem lūgt savos dzimšanas reģistros norādīt to dzimšanas vietu un dzimšanas datumu, kāds </w:t>
            </w:r>
            <w:r>
              <w:t xml:space="preserve">tas </w:t>
            </w:r>
            <w:r w:rsidRPr="00E170C9">
              <w:t>bija</w:t>
            </w:r>
            <w:r w:rsidR="0003337D">
              <w:t>.</w:t>
            </w:r>
            <w:r w:rsidRPr="00E170C9">
              <w:t xml:space="preserve"> adoptētajam piedzimstot.</w:t>
            </w:r>
          </w:p>
          <w:p w:rsidR="000026B8" w:rsidRPr="00F52430" w:rsidRDefault="00E170C9" w:rsidP="00E170C9">
            <w:pPr>
              <w:pStyle w:val="naisf"/>
              <w:spacing w:before="0" w:beforeAutospacing="0" w:after="0" w:afterAutospacing="0"/>
              <w:ind w:firstLine="552"/>
              <w:jc w:val="both"/>
            </w:pPr>
            <w:r w:rsidRPr="00E170C9">
              <w:t>Tādējādi, l</w:t>
            </w:r>
            <w:r w:rsidR="000026B8" w:rsidRPr="00E170C9">
              <w:t xml:space="preserve">ai novērstu šādu nesamērīgu indivīda tiesību aizskārumu, nepieciešams veikt attiecīgus grozījumus </w:t>
            </w:r>
            <w:r w:rsidR="000026B8" w:rsidRPr="00E170C9">
              <w:rPr>
                <w:bCs/>
                <w:color w:val="000000"/>
              </w:rPr>
              <w:t xml:space="preserve">likumā „Par atjaunotā Latvijas Republikas 1937.gada </w:t>
            </w:r>
            <w:hyperlink r:id="rId9" w:tgtFrame="_blank" w:tooltip="Civillikums /Spēkā esošs/" w:history="1">
              <w:r w:rsidR="000026B8" w:rsidRPr="00E170C9">
                <w:rPr>
                  <w:bCs/>
                </w:rPr>
                <w:t>Civillikuma</w:t>
              </w:r>
            </w:hyperlink>
            <w:r w:rsidR="000026B8" w:rsidRPr="00E170C9">
              <w:rPr>
                <w:bCs/>
                <w:color w:val="000000"/>
              </w:rPr>
              <w:t xml:space="preserve"> ģimenes tiesību daļas spēkā stāšanās laiku un kārtību”.</w:t>
            </w:r>
          </w:p>
        </w:tc>
      </w:tr>
      <w:tr w:rsidR="00E43E13" w:rsidRPr="00F84737" w:rsidTr="008720D2">
        <w:trPr>
          <w:trHeight w:val="546"/>
          <w:tblCellSpacing w:w="0" w:type="dxa"/>
        </w:trPr>
        <w:tc>
          <w:tcPr>
            <w:tcW w:w="474" w:type="dxa"/>
            <w:gridSpan w:val="3"/>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Saistītie politikas ietekmes novērtējumi un pētījumi</w:t>
            </w:r>
          </w:p>
        </w:tc>
        <w:tc>
          <w:tcPr>
            <w:tcW w:w="5862" w:type="dxa"/>
            <w:gridSpan w:val="4"/>
            <w:tcBorders>
              <w:top w:val="outset" w:sz="6" w:space="0" w:color="auto"/>
              <w:left w:val="outset" w:sz="6" w:space="0" w:color="auto"/>
              <w:bottom w:val="outset" w:sz="6" w:space="0" w:color="auto"/>
            </w:tcBorders>
          </w:tcPr>
          <w:p w:rsidR="00E43E13" w:rsidRPr="00F84737" w:rsidRDefault="0024095B" w:rsidP="00240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w:t>
            </w:r>
            <w:r w:rsidR="00E43E13" w:rsidRPr="00F84737">
              <w:rPr>
                <w:rFonts w:ascii="Times New Roman" w:hAnsi="Times New Roman" w:cs="Times New Roman"/>
                <w:sz w:val="24"/>
                <w:szCs w:val="24"/>
              </w:rPr>
              <w:t>rojekts šo jomu neskar</w:t>
            </w:r>
            <w:r>
              <w:rPr>
                <w:rFonts w:ascii="Times New Roman" w:hAnsi="Times New Roman" w:cs="Times New Roman"/>
                <w:sz w:val="24"/>
                <w:szCs w:val="24"/>
              </w:rPr>
              <w:t>.</w:t>
            </w:r>
          </w:p>
        </w:tc>
      </w:tr>
      <w:tr w:rsidR="00E43E13" w:rsidRPr="00F84737" w:rsidTr="008720D2">
        <w:trPr>
          <w:trHeight w:val="384"/>
          <w:tblCellSpacing w:w="0" w:type="dxa"/>
        </w:trPr>
        <w:tc>
          <w:tcPr>
            <w:tcW w:w="474" w:type="dxa"/>
            <w:gridSpan w:val="3"/>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lastRenderedPageBreak/>
              <w:t> 4.</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Tiesiskā regulējuma mērķis un būtība</w:t>
            </w:r>
          </w:p>
        </w:tc>
        <w:tc>
          <w:tcPr>
            <w:tcW w:w="5862" w:type="dxa"/>
            <w:gridSpan w:val="4"/>
            <w:tcBorders>
              <w:top w:val="outset" w:sz="6" w:space="0" w:color="auto"/>
              <w:left w:val="outset" w:sz="6" w:space="0" w:color="auto"/>
              <w:bottom w:val="outset" w:sz="6" w:space="0" w:color="auto"/>
            </w:tcBorders>
          </w:tcPr>
          <w:p w:rsidR="00E43E13" w:rsidRPr="000026B8" w:rsidRDefault="00E43E13" w:rsidP="0037727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      </w:t>
            </w:r>
            <w:r w:rsidRPr="000026B8">
              <w:rPr>
                <w:rFonts w:ascii="Times New Roman" w:hAnsi="Times New Roman" w:cs="Times New Roman"/>
                <w:sz w:val="24"/>
                <w:szCs w:val="24"/>
                <w:lang w:eastAsia="lv-LV"/>
              </w:rPr>
              <w:t xml:space="preserve">Likumprojekta mērķis ir </w:t>
            </w:r>
            <w:r w:rsidRPr="000026B8">
              <w:rPr>
                <w:rFonts w:ascii="Times New Roman" w:hAnsi="Times New Roman" w:cs="Times New Roman"/>
                <w:sz w:val="24"/>
                <w:szCs w:val="24"/>
              </w:rPr>
              <w:t>Civillikuma normu piemērotāju praksē konstatēt</w:t>
            </w:r>
            <w:r w:rsidR="004D2540" w:rsidRPr="000026B8">
              <w:rPr>
                <w:rFonts w:ascii="Times New Roman" w:hAnsi="Times New Roman" w:cs="Times New Roman"/>
                <w:sz w:val="24"/>
                <w:szCs w:val="24"/>
              </w:rPr>
              <w:t>o</w:t>
            </w:r>
            <w:r w:rsidRPr="000026B8">
              <w:rPr>
                <w:rFonts w:ascii="Times New Roman" w:hAnsi="Times New Roman" w:cs="Times New Roman"/>
                <w:sz w:val="24"/>
                <w:szCs w:val="24"/>
              </w:rPr>
              <w:t xml:space="preserve"> nepilnīb</w:t>
            </w:r>
            <w:r w:rsidR="004D2540" w:rsidRPr="000026B8">
              <w:rPr>
                <w:rFonts w:ascii="Times New Roman" w:hAnsi="Times New Roman" w:cs="Times New Roman"/>
                <w:sz w:val="24"/>
                <w:szCs w:val="24"/>
              </w:rPr>
              <w:t>u</w:t>
            </w:r>
            <w:r w:rsidRPr="000026B8">
              <w:rPr>
                <w:rFonts w:ascii="Times New Roman" w:hAnsi="Times New Roman" w:cs="Times New Roman"/>
                <w:sz w:val="24"/>
                <w:szCs w:val="24"/>
              </w:rPr>
              <w:t xml:space="preserve"> ģimenes tiesību regulējumā</w:t>
            </w:r>
            <w:r w:rsidR="004D2540" w:rsidRPr="000026B8">
              <w:rPr>
                <w:rFonts w:ascii="Times New Roman" w:hAnsi="Times New Roman" w:cs="Times New Roman"/>
                <w:sz w:val="24"/>
                <w:szCs w:val="24"/>
              </w:rPr>
              <w:t xml:space="preserve"> novēršana</w:t>
            </w:r>
            <w:r w:rsidRPr="000026B8">
              <w:rPr>
                <w:rFonts w:ascii="Times New Roman" w:hAnsi="Times New Roman" w:cs="Times New Roman"/>
                <w:sz w:val="24"/>
                <w:szCs w:val="24"/>
              </w:rPr>
              <w:t>.</w:t>
            </w:r>
          </w:p>
          <w:p w:rsidR="00E43E13" w:rsidRPr="009239DB" w:rsidRDefault="000026B8" w:rsidP="000026B8">
            <w:pPr>
              <w:pStyle w:val="Vienkrsteksts"/>
              <w:jc w:val="both"/>
              <w:rPr>
                <w:rFonts w:ascii="Times New Roman" w:hAnsi="Times New Roman" w:cs="Times New Roman"/>
                <w:sz w:val="24"/>
                <w:szCs w:val="24"/>
                <w:lang w:eastAsia="lv-LV"/>
              </w:rPr>
            </w:pPr>
            <w:r w:rsidRPr="000026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26B8">
              <w:rPr>
                <w:rFonts w:ascii="Times New Roman" w:hAnsi="Times New Roman" w:cs="Times New Roman"/>
                <w:sz w:val="24"/>
                <w:szCs w:val="24"/>
              </w:rPr>
              <w:t xml:space="preserve"> </w:t>
            </w:r>
            <w:r>
              <w:rPr>
                <w:rFonts w:ascii="Times New Roman" w:hAnsi="Times New Roman" w:cs="Times New Roman"/>
                <w:sz w:val="24"/>
                <w:szCs w:val="24"/>
              </w:rPr>
              <w:t xml:space="preserve">Likumprojekts paredz tiesības </w:t>
            </w:r>
            <w:r w:rsidRPr="000026B8">
              <w:rPr>
                <w:rFonts w:ascii="Times New Roman" w:hAnsi="Times New Roman" w:cs="Times New Roman"/>
                <w:sz w:val="24"/>
                <w:szCs w:val="24"/>
              </w:rPr>
              <w:t>dzimtsarakstu nodaļa</w:t>
            </w:r>
            <w:r>
              <w:rPr>
                <w:rFonts w:ascii="Times New Roman" w:hAnsi="Times New Roman" w:cs="Times New Roman"/>
                <w:sz w:val="24"/>
                <w:szCs w:val="24"/>
              </w:rPr>
              <w:t>i</w:t>
            </w:r>
            <w:r w:rsidRPr="000026B8">
              <w:rPr>
                <w:rFonts w:ascii="Times New Roman" w:hAnsi="Times New Roman" w:cs="Times New Roman"/>
                <w:sz w:val="24"/>
                <w:szCs w:val="24"/>
              </w:rPr>
              <w:t xml:space="preserve"> </w:t>
            </w:r>
            <w:r>
              <w:rPr>
                <w:rFonts w:ascii="Times New Roman" w:hAnsi="Times New Roman" w:cs="Times New Roman"/>
                <w:sz w:val="24"/>
                <w:szCs w:val="24"/>
              </w:rPr>
              <w:t>p</w:t>
            </w:r>
            <w:r w:rsidRPr="000026B8">
              <w:rPr>
                <w:rFonts w:ascii="Times New Roman" w:hAnsi="Times New Roman" w:cs="Times New Roman"/>
                <w:sz w:val="24"/>
                <w:szCs w:val="24"/>
              </w:rPr>
              <w:t>ēc adoptētā lūguma grozīt adoptētā dzimšanas vietu un</w:t>
            </w:r>
            <w:proofErr w:type="gramStart"/>
            <w:r w:rsidRPr="000026B8">
              <w:rPr>
                <w:rFonts w:ascii="Times New Roman" w:hAnsi="Times New Roman" w:cs="Times New Roman"/>
                <w:sz w:val="24"/>
                <w:szCs w:val="24"/>
              </w:rPr>
              <w:t xml:space="preserve">  </w:t>
            </w:r>
            <w:proofErr w:type="gramEnd"/>
            <w:r w:rsidRPr="000026B8">
              <w:rPr>
                <w:rFonts w:ascii="Times New Roman" w:hAnsi="Times New Roman" w:cs="Times New Roman"/>
                <w:sz w:val="24"/>
                <w:szCs w:val="24"/>
              </w:rPr>
              <w:t>dzimšanas  datumu saskaņā ar sākotnējo ierakstu dzimšanas reģistrā par adoptētā dzimšanas vietu  un  dzimšanas  datumu,  ja  adopcija,  ar  kuru  adoptētam mainīta dzimšanas   vieta  un  dzimšanas  datums,  ir  apstiprināta  līdz 1993.gada 31.augustam.</w:t>
            </w:r>
          </w:p>
        </w:tc>
      </w:tr>
      <w:tr w:rsidR="00E43E13" w:rsidRPr="00F84737" w:rsidTr="008720D2">
        <w:trPr>
          <w:trHeight w:val="476"/>
          <w:tblCellSpacing w:w="0" w:type="dxa"/>
        </w:trPr>
        <w:tc>
          <w:tcPr>
            <w:tcW w:w="474" w:type="dxa"/>
            <w:gridSpan w:val="3"/>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5.</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Projekta izstrādē iesaistītās institūcijas</w:t>
            </w:r>
          </w:p>
        </w:tc>
        <w:tc>
          <w:tcPr>
            <w:tcW w:w="5862" w:type="dxa"/>
            <w:gridSpan w:val="4"/>
            <w:tcBorders>
              <w:top w:val="outset" w:sz="6" w:space="0" w:color="auto"/>
              <w:left w:val="outset" w:sz="6" w:space="0" w:color="auto"/>
              <w:bottom w:val="outset" w:sz="6" w:space="0" w:color="auto"/>
            </w:tcBorders>
          </w:tcPr>
          <w:p w:rsidR="00E43E13" w:rsidRPr="00B51E62" w:rsidRDefault="00E43E13" w:rsidP="00EF2D5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Likumprojektu izstrādāja ar tieslietu ministra 2009.gada 2.decembra rīkojumu Nr.1-1/403 izveidotā darba grupa grozījumu izstrādei Civillikuma Ģimenes tiesību daļā, Civilprocesa likumā un citos tiesību aktos saistībā ar Civillikuma Ģimenes tiesību daļas modernizāciju un tiesas nolēmumu piespiedu izpildi, kas saistīti ar aizgādības un saskarsmes tiesību nodrošināšanu. Darba grupas sastāvā tika iekļauti pārstāvji no Tieslietu ministrijas, Labklājības ministrijas, Valsts bērnu tiesību aizsardzības inspekcijas, Rīgas domes Rīgas bāriņtiesas, Latvijas Zvērinātu advokātu padomes, Latvijas zvērinātu notāru padomes, Latvijas zvērinātu tiesu izpildītāju padomes, tiesneši un zvērināti advokāti.</w:t>
            </w:r>
          </w:p>
        </w:tc>
      </w:tr>
      <w:tr w:rsidR="00E43E13" w:rsidRPr="00F84737" w:rsidTr="008720D2">
        <w:trPr>
          <w:trHeight w:val="609"/>
          <w:tblCellSpacing w:w="0" w:type="dxa"/>
        </w:trPr>
        <w:tc>
          <w:tcPr>
            <w:tcW w:w="474" w:type="dxa"/>
            <w:gridSpan w:val="3"/>
            <w:tcBorders>
              <w:top w:val="outset" w:sz="6" w:space="0" w:color="808080" w:themeColor="background1" w:themeShade="80"/>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6.</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Iemesli, kādēļ netika nodrošināta sabiedrības līdzdalība</w:t>
            </w:r>
          </w:p>
        </w:tc>
        <w:tc>
          <w:tcPr>
            <w:tcW w:w="5862" w:type="dxa"/>
            <w:gridSpan w:val="4"/>
            <w:tcBorders>
              <w:top w:val="outset" w:sz="6" w:space="0" w:color="auto"/>
              <w:left w:val="outset" w:sz="6" w:space="0" w:color="auto"/>
              <w:bottom w:val="outset" w:sz="6" w:space="0" w:color="auto"/>
            </w:tcBorders>
          </w:tcPr>
          <w:p w:rsidR="00E43E13" w:rsidRPr="00B51E62" w:rsidRDefault="002620AB" w:rsidP="002620AB">
            <w:pPr>
              <w:spacing w:before="100" w:beforeAutospacing="1" w:after="100" w:afterAutospacing="1"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Sabiedrības līdzdalība netika nodrošināta, jo grozījumi skar tikai nelielu sabiedrības daļu, t. i., </w:t>
            </w:r>
            <w:r w:rsidRPr="000026B8">
              <w:rPr>
                <w:rFonts w:ascii="Times New Roman" w:hAnsi="Times New Roman" w:cs="Times New Roman"/>
                <w:sz w:val="24"/>
                <w:szCs w:val="24"/>
              </w:rPr>
              <w:t>adoptēt</w:t>
            </w:r>
            <w:r>
              <w:rPr>
                <w:rFonts w:ascii="Times New Roman" w:hAnsi="Times New Roman" w:cs="Times New Roman"/>
                <w:sz w:val="24"/>
                <w:szCs w:val="24"/>
              </w:rPr>
              <w:t>os, kuru</w:t>
            </w:r>
            <w:r w:rsidRPr="000026B8">
              <w:rPr>
                <w:rFonts w:ascii="Times New Roman" w:hAnsi="Times New Roman" w:cs="Times New Roman"/>
                <w:sz w:val="24"/>
                <w:szCs w:val="24"/>
              </w:rPr>
              <w:t xml:space="preserve"> </w:t>
            </w:r>
            <w:r>
              <w:rPr>
                <w:rFonts w:ascii="Times New Roman" w:hAnsi="Times New Roman" w:cs="Times New Roman"/>
                <w:sz w:val="24"/>
                <w:szCs w:val="24"/>
              </w:rPr>
              <w:t>adopcija</w:t>
            </w:r>
            <w:r w:rsidRPr="000026B8">
              <w:rPr>
                <w:rFonts w:ascii="Times New Roman" w:hAnsi="Times New Roman" w:cs="Times New Roman"/>
                <w:sz w:val="24"/>
                <w:szCs w:val="24"/>
              </w:rPr>
              <w:t xml:space="preserve"> ir apstiprināta </w:t>
            </w:r>
            <w:r>
              <w:rPr>
                <w:rFonts w:ascii="Times New Roman" w:hAnsi="Times New Roman" w:cs="Times New Roman"/>
                <w:sz w:val="24"/>
                <w:szCs w:val="24"/>
              </w:rPr>
              <w:t>laikā no 1969.gada 1.oktobra</w:t>
            </w:r>
            <w:r w:rsidRPr="000026B8">
              <w:rPr>
                <w:rFonts w:ascii="Times New Roman" w:hAnsi="Times New Roman" w:cs="Times New Roman"/>
                <w:sz w:val="24"/>
                <w:szCs w:val="24"/>
              </w:rPr>
              <w:t xml:space="preserve"> līdz 1993.gada 31.augustam.</w:t>
            </w:r>
          </w:p>
        </w:tc>
      </w:tr>
      <w:tr w:rsidR="00E43E13" w:rsidRPr="00F84737" w:rsidTr="008720D2">
        <w:trPr>
          <w:trHeight w:val="250"/>
          <w:tblCellSpacing w:w="0" w:type="dxa"/>
        </w:trPr>
        <w:tc>
          <w:tcPr>
            <w:tcW w:w="474" w:type="dxa"/>
            <w:gridSpan w:val="3"/>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7.</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Cita informācija</w:t>
            </w:r>
          </w:p>
        </w:tc>
        <w:tc>
          <w:tcPr>
            <w:tcW w:w="5862" w:type="dxa"/>
            <w:gridSpan w:val="4"/>
            <w:tcBorders>
              <w:top w:val="outset" w:sz="6" w:space="0" w:color="auto"/>
              <w:left w:val="outset" w:sz="6" w:space="0" w:color="auto"/>
              <w:bottom w:val="outset" w:sz="6" w:space="0" w:color="auto"/>
            </w:tcBorders>
          </w:tcPr>
          <w:p w:rsidR="00E43E13" w:rsidRPr="00B51E62" w:rsidRDefault="00E43E13" w:rsidP="005174A7">
            <w:pPr>
              <w:spacing w:after="0" w:line="240" w:lineRule="auto"/>
              <w:jc w:val="both"/>
              <w:rPr>
                <w:rFonts w:ascii="Times New Roman" w:hAnsi="Times New Roman" w:cs="Times New Roman"/>
                <w:sz w:val="24"/>
                <w:szCs w:val="24"/>
                <w:lang w:eastAsia="lv-LV"/>
              </w:rPr>
            </w:pPr>
            <w:r w:rsidRPr="00B51E62">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Nav. </w:t>
            </w:r>
          </w:p>
        </w:tc>
      </w:tr>
      <w:tr w:rsidR="00E43E13" w:rsidRPr="00F84737" w:rsidTr="008720D2">
        <w:trPr>
          <w:tblCellSpacing w:w="0" w:type="dxa"/>
        </w:trPr>
        <w:tc>
          <w:tcPr>
            <w:tcW w:w="9136" w:type="dxa"/>
            <w:gridSpan w:val="9"/>
            <w:tcBorders>
              <w:top w:val="outset" w:sz="6" w:space="0" w:color="auto"/>
              <w:left w:val="outset" w:sz="6" w:space="0" w:color="808080" w:themeColor="background1" w:themeShade="80"/>
              <w:bottom w:val="outset" w:sz="6" w:space="0" w:color="auto"/>
            </w:tcBorders>
            <w:vAlign w:val="center"/>
          </w:tcPr>
          <w:p w:rsidR="00E43E13" w:rsidRPr="007939B9" w:rsidRDefault="00E43E13" w:rsidP="0024095B">
            <w:pPr>
              <w:spacing w:before="100" w:beforeAutospacing="1" w:after="100" w:afterAutospacing="1" w:line="240" w:lineRule="auto"/>
              <w:jc w:val="center"/>
              <w:rPr>
                <w:rFonts w:ascii="Times New Roman" w:hAnsi="Times New Roman" w:cs="Times New Roman"/>
                <w:b/>
                <w:bCs/>
                <w:sz w:val="24"/>
                <w:szCs w:val="24"/>
                <w:lang w:eastAsia="lv-LV"/>
              </w:rPr>
            </w:pPr>
            <w:r w:rsidRPr="007939B9">
              <w:rPr>
                <w:rFonts w:ascii="Times New Roman" w:hAnsi="Times New Roman" w:cs="Times New Roman"/>
                <w:b/>
                <w:bCs/>
                <w:sz w:val="24"/>
                <w:szCs w:val="24"/>
                <w:lang w:eastAsia="lv-LV"/>
              </w:rPr>
              <w:t>II. Tiesību akta projekta ietekme uz sabiedrību</w:t>
            </w:r>
          </w:p>
        </w:tc>
      </w:tr>
      <w:tr w:rsidR="00E43E13" w:rsidRPr="00F84737" w:rsidTr="008720D2">
        <w:trPr>
          <w:trHeight w:val="688"/>
          <w:tblCellSpacing w:w="0" w:type="dxa"/>
        </w:trPr>
        <w:tc>
          <w:tcPr>
            <w:tcW w:w="465" w:type="dxa"/>
            <w:gridSpan w:val="2"/>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1.</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xml:space="preserve"> Sabiedrības </w:t>
            </w:r>
            <w:proofErr w:type="spellStart"/>
            <w:r w:rsidRPr="00B51E62">
              <w:rPr>
                <w:rFonts w:ascii="Times New Roman" w:hAnsi="Times New Roman" w:cs="Times New Roman"/>
                <w:sz w:val="24"/>
                <w:szCs w:val="24"/>
                <w:lang w:eastAsia="lv-LV"/>
              </w:rPr>
              <w:t>mērķgrupa</w:t>
            </w:r>
            <w:proofErr w:type="spellEnd"/>
          </w:p>
        </w:tc>
        <w:tc>
          <w:tcPr>
            <w:tcW w:w="5160" w:type="dxa"/>
            <w:tcBorders>
              <w:top w:val="outset" w:sz="6" w:space="0" w:color="auto"/>
              <w:left w:val="outset" w:sz="6" w:space="0" w:color="auto"/>
              <w:bottom w:val="outset" w:sz="6" w:space="0" w:color="auto"/>
            </w:tcBorders>
          </w:tcPr>
          <w:p w:rsidR="00E43E13" w:rsidRPr="00B51E62" w:rsidRDefault="00E43E13" w:rsidP="002620A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Likumprojektā ietvertais regulējums a</w:t>
            </w:r>
            <w:r w:rsidR="00B92248">
              <w:rPr>
                <w:rFonts w:ascii="Times New Roman" w:hAnsi="Times New Roman" w:cs="Times New Roman"/>
                <w:sz w:val="24"/>
                <w:szCs w:val="24"/>
                <w:lang w:eastAsia="lv-LV"/>
              </w:rPr>
              <w:t>ttiecas uz</w:t>
            </w:r>
            <w:proofErr w:type="gramStart"/>
            <w:r w:rsidR="00B9224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proofErr w:type="gramEnd"/>
            <w:r w:rsidR="002620AB" w:rsidRPr="000026B8">
              <w:rPr>
                <w:rFonts w:ascii="Times New Roman" w:hAnsi="Times New Roman" w:cs="Times New Roman"/>
                <w:sz w:val="24"/>
                <w:szCs w:val="24"/>
              </w:rPr>
              <w:t>adoptēt</w:t>
            </w:r>
            <w:r w:rsidR="002620AB">
              <w:rPr>
                <w:rFonts w:ascii="Times New Roman" w:hAnsi="Times New Roman" w:cs="Times New Roman"/>
                <w:sz w:val="24"/>
                <w:szCs w:val="24"/>
              </w:rPr>
              <w:t>ajiem, kuru</w:t>
            </w:r>
            <w:r w:rsidR="002620AB" w:rsidRPr="000026B8">
              <w:rPr>
                <w:rFonts w:ascii="Times New Roman" w:hAnsi="Times New Roman" w:cs="Times New Roman"/>
                <w:sz w:val="24"/>
                <w:szCs w:val="24"/>
              </w:rPr>
              <w:t xml:space="preserve"> </w:t>
            </w:r>
            <w:r w:rsidR="002620AB">
              <w:rPr>
                <w:rFonts w:ascii="Times New Roman" w:hAnsi="Times New Roman" w:cs="Times New Roman"/>
                <w:sz w:val="24"/>
                <w:szCs w:val="24"/>
              </w:rPr>
              <w:t>adopcija</w:t>
            </w:r>
            <w:r w:rsidR="002620AB" w:rsidRPr="000026B8">
              <w:rPr>
                <w:rFonts w:ascii="Times New Roman" w:hAnsi="Times New Roman" w:cs="Times New Roman"/>
                <w:sz w:val="24"/>
                <w:szCs w:val="24"/>
              </w:rPr>
              <w:t xml:space="preserve"> ir apstiprināta </w:t>
            </w:r>
            <w:r w:rsidR="002620AB">
              <w:rPr>
                <w:rFonts w:ascii="Times New Roman" w:hAnsi="Times New Roman" w:cs="Times New Roman"/>
                <w:sz w:val="24"/>
                <w:szCs w:val="24"/>
              </w:rPr>
              <w:t>laikā no 1969.gada 1.oktobra</w:t>
            </w:r>
            <w:r w:rsidR="002620AB" w:rsidRPr="000026B8">
              <w:rPr>
                <w:rFonts w:ascii="Times New Roman" w:hAnsi="Times New Roman" w:cs="Times New Roman"/>
                <w:sz w:val="24"/>
                <w:szCs w:val="24"/>
              </w:rPr>
              <w:t xml:space="preserve"> līdz 1993.gada 31.augustam.</w:t>
            </w:r>
            <w:r w:rsidR="002620AB">
              <w:rPr>
                <w:rFonts w:ascii="Times New Roman" w:hAnsi="Times New Roman" w:cs="Times New Roman"/>
                <w:sz w:val="24"/>
                <w:szCs w:val="24"/>
              </w:rPr>
              <w:t xml:space="preserve"> </w:t>
            </w:r>
            <w:r w:rsidR="002620AB">
              <w:rPr>
                <w:rFonts w:ascii="Times New Roman" w:hAnsi="Times New Roman" w:cs="Times New Roman"/>
                <w:sz w:val="24"/>
                <w:szCs w:val="24"/>
                <w:lang w:eastAsia="lv-LV"/>
              </w:rPr>
              <w:t xml:space="preserve"> Ņemot vērā adopcijas noslēpuma aizsardzību, </w:t>
            </w:r>
            <w:proofErr w:type="spellStart"/>
            <w:r w:rsidR="002620AB">
              <w:rPr>
                <w:rFonts w:ascii="Times New Roman" w:hAnsi="Times New Roman" w:cs="Times New Roman"/>
                <w:sz w:val="24"/>
                <w:szCs w:val="24"/>
                <w:lang w:eastAsia="lv-LV"/>
              </w:rPr>
              <w:t>mērķgrupas</w:t>
            </w:r>
            <w:proofErr w:type="spellEnd"/>
            <w:r w:rsidR="002620AB">
              <w:rPr>
                <w:rFonts w:ascii="Times New Roman" w:hAnsi="Times New Roman" w:cs="Times New Roman"/>
                <w:sz w:val="24"/>
                <w:szCs w:val="24"/>
                <w:lang w:eastAsia="lv-LV"/>
              </w:rPr>
              <w:t xml:space="preserve"> precīzais skaitliskais lielums nav nosakāms.</w:t>
            </w:r>
          </w:p>
        </w:tc>
      </w:tr>
      <w:tr w:rsidR="00E43E13" w:rsidRPr="00F84737" w:rsidTr="008720D2">
        <w:trPr>
          <w:trHeight w:val="523"/>
          <w:tblCellSpacing w:w="0" w:type="dxa"/>
        </w:trPr>
        <w:tc>
          <w:tcPr>
            <w:tcW w:w="465" w:type="dxa"/>
            <w:gridSpan w:val="2"/>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2.</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xml:space="preserve">Citas sabiedrības grupas (bez </w:t>
            </w:r>
            <w:proofErr w:type="spellStart"/>
            <w:r w:rsidRPr="00B51E62">
              <w:rPr>
                <w:rFonts w:ascii="Times New Roman" w:hAnsi="Times New Roman" w:cs="Times New Roman"/>
                <w:sz w:val="24"/>
                <w:szCs w:val="24"/>
                <w:lang w:eastAsia="lv-LV"/>
              </w:rPr>
              <w:t>mērķgrupas</w:t>
            </w:r>
            <w:proofErr w:type="spellEnd"/>
            <w:r w:rsidRPr="00B51E62">
              <w:rPr>
                <w:rFonts w:ascii="Times New Roman" w:hAnsi="Times New Roman" w:cs="Times New Roman"/>
                <w:sz w:val="24"/>
                <w:szCs w:val="24"/>
                <w:lang w:eastAsia="lv-LV"/>
              </w:rPr>
              <w:t>), kuras tiesiskais regulējums arī ietekmē vai varētu ietekmēt</w:t>
            </w:r>
          </w:p>
        </w:tc>
        <w:tc>
          <w:tcPr>
            <w:tcW w:w="5160" w:type="dxa"/>
            <w:tcBorders>
              <w:top w:val="outset" w:sz="6" w:space="0" w:color="auto"/>
              <w:left w:val="outset" w:sz="6" w:space="0" w:color="auto"/>
              <w:bottom w:val="outset" w:sz="6" w:space="0" w:color="auto"/>
            </w:tcBorders>
          </w:tcPr>
          <w:p w:rsidR="00E43E13" w:rsidRPr="00F84737" w:rsidRDefault="0024095B" w:rsidP="0023799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Likump</w:t>
            </w:r>
            <w:r w:rsidR="00E43E13" w:rsidRPr="00F84737">
              <w:rPr>
                <w:rFonts w:ascii="Times New Roman" w:hAnsi="Times New Roman" w:cs="Times New Roman"/>
                <w:sz w:val="24"/>
                <w:szCs w:val="24"/>
              </w:rPr>
              <w:t>rojekts šo jomu neskar</w:t>
            </w:r>
            <w:r>
              <w:rPr>
                <w:rFonts w:ascii="Times New Roman" w:hAnsi="Times New Roman" w:cs="Times New Roman"/>
                <w:sz w:val="24"/>
                <w:szCs w:val="24"/>
              </w:rPr>
              <w:t>.</w:t>
            </w:r>
          </w:p>
          <w:p w:rsidR="00E43E13" w:rsidRPr="00B51E62" w:rsidRDefault="00E43E13" w:rsidP="00237995">
            <w:pPr>
              <w:spacing w:after="0" w:line="240" w:lineRule="auto"/>
              <w:ind w:firstLine="360"/>
              <w:jc w:val="both"/>
              <w:rPr>
                <w:rFonts w:ascii="Times New Roman" w:hAnsi="Times New Roman" w:cs="Times New Roman"/>
                <w:sz w:val="24"/>
                <w:szCs w:val="24"/>
                <w:lang w:eastAsia="lv-LV"/>
              </w:rPr>
            </w:pPr>
          </w:p>
        </w:tc>
      </w:tr>
      <w:tr w:rsidR="00E43E13" w:rsidRPr="00F84737" w:rsidTr="008720D2">
        <w:trPr>
          <w:trHeight w:val="398"/>
          <w:tblCellSpacing w:w="0" w:type="dxa"/>
        </w:trPr>
        <w:tc>
          <w:tcPr>
            <w:tcW w:w="465" w:type="dxa"/>
            <w:gridSpan w:val="2"/>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3.</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Tiesiskā regulējuma finansiālā ietekme</w:t>
            </w:r>
          </w:p>
        </w:tc>
        <w:tc>
          <w:tcPr>
            <w:tcW w:w="5160" w:type="dxa"/>
            <w:tcBorders>
              <w:top w:val="outset" w:sz="6" w:space="0" w:color="auto"/>
              <w:left w:val="outset" w:sz="6" w:space="0" w:color="auto"/>
              <w:bottom w:val="outset" w:sz="6" w:space="0" w:color="auto"/>
            </w:tcBorders>
          </w:tcPr>
          <w:p w:rsidR="00E43E13" w:rsidRPr="00F84737" w:rsidRDefault="0024095B" w:rsidP="005E153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Likump</w:t>
            </w:r>
            <w:r w:rsidR="00E43E13" w:rsidRPr="00F84737">
              <w:rPr>
                <w:rFonts w:ascii="Times New Roman" w:hAnsi="Times New Roman" w:cs="Times New Roman"/>
                <w:sz w:val="24"/>
                <w:szCs w:val="24"/>
              </w:rPr>
              <w:t>rojekts šo jomu neskar</w:t>
            </w:r>
            <w:r>
              <w:rPr>
                <w:rFonts w:ascii="Times New Roman" w:hAnsi="Times New Roman" w:cs="Times New Roman"/>
                <w:sz w:val="24"/>
                <w:szCs w:val="24"/>
              </w:rPr>
              <w:t>.</w:t>
            </w:r>
          </w:p>
          <w:p w:rsidR="00E43E13" w:rsidRPr="00AC4A4F" w:rsidRDefault="00E43E13" w:rsidP="00237995">
            <w:pPr>
              <w:spacing w:after="0" w:line="240" w:lineRule="auto"/>
              <w:jc w:val="both"/>
              <w:rPr>
                <w:rFonts w:ascii="Times New Roman" w:hAnsi="Times New Roman" w:cs="Times New Roman"/>
                <w:sz w:val="24"/>
                <w:szCs w:val="24"/>
                <w:lang w:eastAsia="lv-LV"/>
              </w:rPr>
            </w:pPr>
          </w:p>
        </w:tc>
      </w:tr>
      <w:tr w:rsidR="00E43E13" w:rsidRPr="00F84737" w:rsidTr="008720D2">
        <w:trPr>
          <w:trHeight w:val="517"/>
          <w:tblCellSpacing w:w="0" w:type="dxa"/>
        </w:trPr>
        <w:tc>
          <w:tcPr>
            <w:tcW w:w="465" w:type="dxa"/>
            <w:gridSpan w:val="2"/>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4.</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Tiesiskā regulējuma nefinansiālā ietekme</w:t>
            </w:r>
          </w:p>
        </w:tc>
        <w:tc>
          <w:tcPr>
            <w:tcW w:w="5160" w:type="dxa"/>
            <w:tcBorders>
              <w:top w:val="outset" w:sz="6" w:space="0" w:color="auto"/>
              <w:left w:val="outset" w:sz="6" w:space="0" w:color="auto"/>
              <w:bottom w:val="outset" w:sz="6" w:space="0" w:color="auto"/>
            </w:tcBorders>
          </w:tcPr>
          <w:p w:rsidR="00E43E13" w:rsidRPr="002620AB" w:rsidRDefault="002620AB" w:rsidP="001C5104">
            <w:pPr>
              <w:pStyle w:val="naisf"/>
              <w:spacing w:before="0" w:beforeAutospacing="0" w:after="0" w:afterAutospacing="0"/>
              <w:jc w:val="both"/>
            </w:pPr>
            <w:r w:rsidRPr="002620AB">
              <w:t>Tiks novērsts</w:t>
            </w:r>
            <w:r>
              <w:t xml:space="preserve"> </w:t>
            </w:r>
            <w:r w:rsidRPr="002620AB">
              <w:t>nesamērīg</w:t>
            </w:r>
            <w:r>
              <w:t>s</w:t>
            </w:r>
            <w:r w:rsidRPr="002620AB">
              <w:t xml:space="preserve"> indivīda tiesību aizsk</w:t>
            </w:r>
            <w:r>
              <w:t xml:space="preserve">ārums, ļaujot visiem </w:t>
            </w:r>
            <w:r w:rsidRPr="000026B8">
              <w:t>adoptēt</w:t>
            </w:r>
            <w:r>
              <w:t>ajiem, kuru</w:t>
            </w:r>
            <w:r w:rsidRPr="000026B8">
              <w:t xml:space="preserve"> </w:t>
            </w:r>
            <w:r>
              <w:t>adopcija</w:t>
            </w:r>
            <w:r w:rsidRPr="000026B8">
              <w:t xml:space="preserve"> ir apstiprināta </w:t>
            </w:r>
            <w:r>
              <w:t xml:space="preserve">saskaņā ar LPSR Laulības un ģimenes kodeksa 112.pantu, tiesības lūgt dzimtsarakstu nodaļu </w:t>
            </w:r>
            <w:r w:rsidRPr="000026B8">
              <w:t>grozīt adoptētā dzimšanas vietu un dzimšanas datumu saskaņā ar sākotnējo ierakstu dzimšanas reģistrā par adoptētā dzimšanas vietu un dzimšanas datumu</w:t>
            </w:r>
            <w:r>
              <w:t>.</w:t>
            </w:r>
            <w:proofErr w:type="gramStart"/>
            <w:r>
              <w:t xml:space="preserve">    </w:t>
            </w:r>
            <w:proofErr w:type="gramEnd"/>
          </w:p>
        </w:tc>
      </w:tr>
      <w:tr w:rsidR="00E43E13" w:rsidRPr="00F84737" w:rsidTr="008720D2">
        <w:trPr>
          <w:trHeight w:val="289"/>
          <w:tblCellSpacing w:w="0" w:type="dxa"/>
        </w:trPr>
        <w:tc>
          <w:tcPr>
            <w:tcW w:w="465" w:type="dxa"/>
            <w:gridSpan w:val="2"/>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lastRenderedPageBreak/>
              <w:t> 5.</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Administratīvās procedūras raksturojums</w:t>
            </w:r>
          </w:p>
        </w:tc>
        <w:tc>
          <w:tcPr>
            <w:tcW w:w="5160" w:type="dxa"/>
            <w:tcBorders>
              <w:top w:val="outset" w:sz="6" w:space="0" w:color="auto"/>
              <w:left w:val="outset" w:sz="6" w:space="0" w:color="auto"/>
              <w:bottom w:val="outset" w:sz="6" w:space="0" w:color="auto"/>
            </w:tcBorders>
          </w:tcPr>
          <w:p w:rsidR="00E43E13" w:rsidRPr="00F84737" w:rsidRDefault="00E43E13" w:rsidP="009C60F9">
            <w:pPr>
              <w:spacing w:after="0" w:line="240" w:lineRule="auto"/>
              <w:jc w:val="both"/>
              <w:rPr>
                <w:rFonts w:ascii="Times New Roman" w:hAnsi="Times New Roman" w:cs="Times New Roman"/>
                <w:color w:val="000000"/>
                <w:sz w:val="24"/>
                <w:szCs w:val="24"/>
              </w:rPr>
            </w:pPr>
            <w:r w:rsidRPr="00B51E62">
              <w:rPr>
                <w:rFonts w:ascii="Times New Roman" w:hAnsi="Times New Roman" w:cs="Times New Roman"/>
                <w:sz w:val="24"/>
                <w:szCs w:val="24"/>
                <w:lang w:eastAsia="lv-LV"/>
              </w:rPr>
              <w:t> </w:t>
            </w:r>
            <w:r w:rsidR="0024095B">
              <w:rPr>
                <w:rFonts w:ascii="Times New Roman" w:hAnsi="Times New Roman" w:cs="Times New Roman"/>
                <w:sz w:val="24"/>
                <w:szCs w:val="24"/>
                <w:lang w:eastAsia="lv-LV"/>
              </w:rPr>
              <w:t>Likump</w:t>
            </w:r>
            <w:r w:rsidRPr="00F84737">
              <w:rPr>
                <w:rFonts w:ascii="Times New Roman" w:hAnsi="Times New Roman" w:cs="Times New Roman"/>
                <w:sz w:val="24"/>
                <w:szCs w:val="24"/>
              </w:rPr>
              <w:t>rojekts šo jomu neskar</w:t>
            </w:r>
            <w:r w:rsidR="0024095B">
              <w:rPr>
                <w:rFonts w:ascii="Times New Roman" w:hAnsi="Times New Roman" w:cs="Times New Roman"/>
                <w:sz w:val="24"/>
                <w:szCs w:val="24"/>
              </w:rPr>
              <w:t>.</w:t>
            </w:r>
          </w:p>
          <w:p w:rsidR="00E43E13" w:rsidRPr="00E54523" w:rsidRDefault="00E43E13" w:rsidP="00237995">
            <w:pPr>
              <w:pStyle w:val="naisf"/>
              <w:spacing w:before="0" w:beforeAutospacing="0" w:after="0" w:afterAutospacing="0"/>
              <w:jc w:val="both"/>
            </w:pPr>
          </w:p>
        </w:tc>
      </w:tr>
      <w:tr w:rsidR="00E43E13" w:rsidRPr="00F84737" w:rsidTr="008720D2">
        <w:trPr>
          <w:trHeight w:val="357"/>
          <w:tblCellSpacing w:w="0" w:type="dxa"/>
        </w:trPr>
        <w:tc>
          <w:tcPr>
            <w:tcW w:w="465" w:type="dxa"/>
            <w:gridSpan w:val="2"/>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6.</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Administratīvo izmaksu monetārs novērtējums</w:t>
            </w:r>
          </w:p>
        </w:tc>
        <w:tc>
          <w:tcPr>
            <w:tcW w:w="5160" w:type="dxa"/>
            <w:tcBorders>
              <w:top w:val="outset" w:sz="6" w:space="0" w:color="auto"/>
              <w:left w:val="outset" w:sz="6" w:space="0" w:color="auto"/>
              <w:bottom w:val="outset" w:sz="6" w:space="0" w:color="auto"/>
            </w:tcBorders>
          </w:tcPr>
          <w:p w:rsidR="00E43E13" w:rsidRPr="00B51E62" w:rsidRDefault="00E43E13" w:rsidP="0024095B">
            <w:pPr>
              <w:spacing w:after="0" w:line="240" w:lineRule="auto"/>
              <w:jc w:val="both"/>
              <w:rPr>
                <w:rFonts w:ascii="Times New Roman" w:hAnsi="Times New Roman" w:cs="Times New Roman"/>
                <w:sz w:val="24"/>
                <w:szCs w:val="24"/>
                <w:lang w:eastAsia="lv-LV"/>
              </w:rPr>
            </w:pPr>
            <w:r w:rsidRPr="00B51E62">
              <w:rPr>
                <w:rFonts w:ascii="Times New Roman" w:hAnsi="Times New Roman" w:cs="Times New Roman"/>
                <w:sz w:val="24"/>
                <w:szCs w:val="24"/>
                <w:lang w:eastAsia="lv-LV"/>
              </w:rPr>
              <w:t> </w:t>
            </w:r>
            <w:r w:rsidR="0024095B">
              <w:rPr>
                <w:rFonts w:ascii="Times New Roman" w:hAnsi="Times New Roman" w:cs="Times New Roman"/>
                <w:sz w:val="24"/>
                <w:szCs w:val="24"/>
                <w:lang w:eastAsia="lv-LV"/>
              </w:rPr>
              <w:t>Likump</w:t>
            </w:r>
            <w:r w:rsidRPr="00F84737">
              <w:rPr>
                <w:rFonts w:ascii="Times New Roman" w:hAnsi="Times New Roman" w:cs="Times New Roman"/>
                <w:sz w:val="24"/>
                <w:szCs w:val="24"/>
              </w:rPr>
              <w:t>rojekts šo jomu neskar</w:t>
            </w:r>
            <w:r w:rsidR="0024095B">
              <w:rPr>
                <w:rFonts w:ascii="Times New Roman" w:hAnsi="Times New Roman" w:cs="Times New Roman"/>
                <w:sz w:val="24"/>
                <w:szCs w:val="24"/>
              </w:rPr>
              <w:t>.</w:t>
            </w:r>
          </w:p>
        </w:tc>
      </w:tr>
      <w:tr w:rsidR="00E43E13" w:rsidRPr="00F84737" w:rsidTr="008720D2">
        <w:trPr>
          <w:tblCellSpacing w:w="0" w:type="dxa"/>
        </w:trPr>
        <w:tc>
          <w:tcPr>
            <w:tcW w:w="465" w:type="dxa"/>
            <w:gridSpan w:val="2"/>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7.</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Cita informācija</w:t>
            </w:r>
          </w:p>
        </w:tc>
        <w:tc>
          <w:tcPr>
            <w:tcW w:w="5160" w:type="dxa"/>
            <w:tcBorders>
              <w:top w:val="outset" w:sz="6" w:space="0" w:color="auto"/>
              <w:left w:val="outset" w:sz="6" w:space="0" w:color="auto"/>
              <w:bottom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Nav</w:t>
            </w:r>
            <w:r>
              <w:rPr>
                <w:rFonts w:ascii="Times New Roman" w:hAnsi="Times New Roman" w:cs="Times New Roman"/>
                <w:sz w:val="24"/>
                <w:szCs w:val="24"/>
                <w:lang w:eastAsia="lv-LV"/>
              </w:rPr>
              <w:t>.</w:t>
            </w:r>
          </w:p>
        </w:tc>
      </w:tr>
      <w:tr w:rsidR="00E43E13" w:rsidRPr="00F84737" w:rsidTr="008720D2">
        <w:trPr>
          <w:trHeight w:val="364"/>
          <w:tblCellSpacing w:w="0" w:type="dxa"/>
        </w:trPr>
        <w:tc>
          <w:tcPr>
            <w:tcW w:w="9136" w:type="dxa"/>
            <w:gridSpan w:val="9"/>
            <w:tcBorders>
              <w:top w:val="outset" w:sz="6" w:space="0" w:color="auto"/>
              <w:left w:val="outset" w:sz="6" w:space="0" w:color="808080" w:themeColor="background1" w:themeShade="80"/>
              <w:bottom w:val="outset" w:sz="6" w:space="0" w:color="auto"/>
            </w:tcBorders>
            <w:vAlign w:val="center"/>
          </w:tcPr>
          <w:p w:rsidR="00E43E13" w:rsidRDefault="00E43E13" w:rsidP="0024095B">
            <w:pPr>
              <w:jc w:val="center"/>
              <w:rPr>
                <w:rFonts w:ascii="Times New Roman" w:hAnsi="Times New Roman" w:cs="Times New Roman"/>
                <w:b/>
                <w:bCs/>
                <w:sz w:val="24"/>
                <w:szCs w:val="24"/>
                <w:lang w:eastAsia="lv-LV"/>
              </w:rPr>
            </w:pPr>
            <w:r w:rsidRPr="007839A5">
              <w:rPr>
                <w:rFonts w:ascii="Times New Roman" w:hAnsi="Times New Roman" w:cs="Times New Roman"/>
                <w:b/>
                <w:bCs/>
                <w:sz w:val="24"/>
                <w:szCs w:val="24"/>
                <w:lang w:eastAsia="lv-LV"/>
              </w:rPr>
              <w:t>III. Tiesību akta projekta ietekme uz valsts budžetu un pašvaldību budžetiem</w:t>
            </w:r>
          </w:p>
          <w:p w:rsidR="00E43E13" w:rsidRPr="007839A5" w:rsidRDefault="0024095B" w:rsidP="0024095B">
            <w:pPr>
              <w:spacing w:after="0" w:line="240" w:lineRule="auto"/>
              <w:jc w:val="both"/>
              <w:rPr>
                <w:rFonts w:ascii="Times New Roman" w:hAnsi="Times New Roman" w:cs="Times New Roman"/>
                <w:b/>
                <w:bCs/>
                <w:sz w:val="24"/>
                <w:szCs w:val="24"/>
                <w:lang w:eastAsia="lv-LV"/>
              </w:rPr>
            </w:pPr>
            <w:r>
              <w:rPr>
                <w:rFonts w:ascii="Times New Roman" w:hAnsi="Times New Roman" w:cs="Times New Roman"/>
                <w:sz w:val="24"/>
                <w:szCs w:val="24"/>
              </w:rPr>
              <w:t>Likump</w:t>
            </w:r>
            <w:r w:rsidR="00E43E13" w:rsidRPr="00F84737">
              <w:rPr>
                <w:rFonts w:ascii="Times New Roman" w:hAnsi="Times New Roman" w:cs="Times New Roman"/>
                <w:sz w:val="24"/>
                <w:szCs w:val="24"/>
              </w:rPr>
              <w:t>rojekts šo jomu neskar</w:t>
            </w:r>
            <w:r>
              <w:rPr>
                <w:rFonts w:ascii="Times New Roman" w:hAnsi="Times New Roman" w:cs="Times New Roman"/>
                <w:sz w:val="24"/>
                <w:szCs w:val="24"/>
              </w:rPr>
              <w:t>.</w:t>
            </w:r>
          </w:p>
        </w:tc>
      </w:tr>
      <w:tr w:rsidR="00E43E13" w:rsidRPr="00F84737" w:rsidTr="008720D2">
        <w:trPr>
          <w:trHeight w:val="306"/>
          <w:tblCellSpacing w:w="0" w:type="dxa"/>
        </w:trPr>
        <w:tc>
          <w:tcPr>
            <w:tcW w:w="9136" w:type="dxa"/>
            <w:gridSpan w:val="9"/>
            <w:tcBorders>
              <w:top w:val="outset" w:sz="6" w:space="0" w:color="auto"/>
              <w:left w:val="outset" w:sz="6" w:space="0" w:color="808080" w:themeColor="background1" w:themeShade="80"/>
              <w:bottom w:val="outset" w:sz="6" w:space="0" w:color="auto"/>
            </w:tcBorders>
          </w:tcPr>
          <w:p w:rsidR="00E43E13" w:rsidRPr="007939B9" w:rsidRDefault="00E43E13" w:rsidP="0024095B">
            <w:pPr>
              <w:spacing w:before="100" w:beforeAutospacing="1" w:after="100" w:afterAutospacing="1" w:line="240" w:lineRule="auto"/>
              <w:jc w:val="center"/>
              <w:rPr>
                <w:rFonts w:ascii="Times New Roman" w:hAnsi="Times New Roman" w:cs="Times New Roman"/>
                <w:b/>
                <w:bCs/>
                <w:sz w:val="24"/>
                <w:szCs w:val="24"/>
                <w:lang w:eastAsia="lv-LV"/>
              </w:rPr>
            </w:pPr>
            <w:r w:rsidRPr="007939B9">
              <w:rPr>
                <w:rFonts w:ascii="Times New Roman" w:hAnsi="Times New Roman" w:cs="Times New Roman"/>
                <w:b/>
                <w:bCs/>
                <w:sz w:val="24"/>
                <w:szCs w:val="24"/>
                <w:lang w:eastAsia="lv-LV"/>
              </w:rPr>
              <w:t>IV. Tiesību akta projekta ietekme uz spēkā esošo tiesību normu sistēmu</w:t>
            </w:r>
          </w:p>
        </w:tc>
      </w:tr>
      <w:tr w:rsidR="00E43E13" w:rsidRPr="00F84737" w:rsidTr="008720D2">
        <w:trPr>
          <w:trHeight w:val="3098"/>
          <w:tblCellSpacing w:w="0" w:type="dxa"/>
        </w:trPr>
        <w:tc>
          <w:tcPr>
            <w:tcW w:w="985" w:type="dxa"/>
            <w:gridSpan w:val="4"/>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1.</w:t>
            </w:r>
          </w:p>
        </w:tc>
        <w:tc>
          <w:tcPr>
            <w:tcW w:w="2975" w:type="dxa"/>
            <w:gridSpan w:val="3"/>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Nepieciešamie saistītie tiesību aktu projekti</w:t>
            </w:r>
          </w:p>
        </w:tc>
        <w:tc>
          <w:tcPr>
            <w:tcW w:w="5176" w:type="dxa"/>
            <w:gridSpan w:val="2"/>
            <w:tcBorders>
              <w:top w:val="outset" w:sz="6" w:space="0" w:color="auto"/>
              <w:left w:val="outset" w:sz="6" w:space="0" w:color="auto"/>
              <w:bottom w:val="outset" w:sz="6" w:space="0" w:color="auto"/>
            </w:tcBorders>
          </w:tcPr>
          <w:p w:rsidR="00E43E13" w:rsidRPr="00465EB0" w:rsidRDefault="00E43E13" w:rsidP="00F64B26">
            <w:pPr>
              <w:spacing w:after="0" w:line="240" w:lineRule="auto"/>
              <w:jc w:val="both"/>
              <w:rPr>
                <w:rFonts w:ascii="Times New Roman" w:hAnsi="Times New Roman" w:cs="Times New Roman"/>
                <w:sz w:val="24"/>
                <w:szCs w:val="24"/>
              </w:rPr>
            </w:pPr>
            <w:r w:rsidRPr="00465EB0">
              <w:rPr>
                <w:rFonts w:ascii="Times New Roman" w:hAnsi="Times New Roman" w:cs="Times New Roman"/>
                <w:sz w:val="24"/>
                <w:szCs w:val="24"/>
              </w:rPr>
              <w:t>Likumprojekt</w:t>
            </w:r>
            <w:r w:rsidR="0024095B">
              <w:rPr>
                <w:rFonts w:ascii="Times New Roman" w:hAnsi="Times New Roman" w:cs="Times New Roman"/>
                <w:sz w:val="24"/>
                <w:szCs w:val="24"/>
              </w:rPr>
              <w:t>s</w:t>
            </w:r>
            <w:r w:rsidRPr="00465EB0">
              <w:rPr>
                <w:rFonts w:ascii="Times New Roman" w:hAnsi="Times New Roman" w:cs="Times New Roman"/>
                <w:sz w:val="24"/>
                <w:szCs w:val="24"/>
              </w:rPr>
              <w:t xml:space="preserve"> </w:t>
            </w:r>
            <w:r w:rsidR="00B92248" w:rsidRPr="00465EB0">
              <w:rPr>
                <w:rFonts w:ascii="Times New Roman" w:hAnsi="Times New Roman" w:cs="Times New Roman"/>
                <w:sz w:val="24"/>
                <w:szCs w:val="24"/>
              </w:rPr>
              <w:t xml:space="preserve">„Grozījumi Civillikumā”, </w:t>
            </w:r>
            <w:r w:rsidRPr="00465EB0">
              <w:rPr>
                <w:rFonts w:ascii="Times New Roman" w:hAnsi="Times New Roman" w:cs="Times New Roman"/>
                <w:sz w:val="24"/>
                <w:szCs w:val="24"/>
              </w:rPr>
              <w:t>„Grozījumi Bāriņtiesu likumā” un „Grozījumi Civilprocesa likumā”.</w:t>
            </w:r>
          </w:p>
          <w:p w:rsidR="00E43E13" w:rsidRPr="00465EB0" w:rsidRDefault="00E43E13" w:rsidP="00F64B26">
            <w:pPr>
              <w:spacing w:after="0" w:line="240" w:lineRule="auto"/>
              <w:jc w:val="both"/>
              <w:rPr>
                <w:rFonts w:ascii="Times New Roman" w:hAnsi="Times New Roman" w:cs="Times New Roman"/>
                <w:sz w:val="24"/>
                <w:szCs w:val="24"/>
              </w:rPr>
            </w:pPr>
          </w:p>
          <w:p w:rsidR="00465EB0" w:rsidRPr="00465EB0" w:rsidRDefault="00465EB0" w:rsidP="00465EB0">
            <w:pPr>
              <w:spacing w:after="0" w:line="240" w:lineRule="auto"/>
              <w:jc w:val="both"/>
              <w:rPr>
                <w:rFonts w:ascii="Times New Roman" w:hAnsi="Times New Roman" w:cs="Times New Roman"/>
                <w:sz w:val="24"/>
                <w:szCs w:val="24"/>
              </w:rPr>
            </w:pPr>
            <w:r w:rsidRPr="00465EB0">
              <w:rPr>
                <w:rFonts w:ascii="Times New Roman" w:hAnsi="Times New Roman" w:cs="Times New Roman"/>
                <w:sz w:val="24"/>
                <w:szCs w:val="24"/>
              </w:rPr>
              <w:t xml:space="preserve">Likumprojekta „Grozījumi Civillikumā” </w:t>
            </w:r>
            <w:r w:rsidR="00B771D8">
              <w:rPr>
                <w:rFonts w:ascii="Times New Roman" w:hAnsi="Times New Roman" w:cs="Times New Roman"/>
                <w:sz w:val="24"/>
                <w:szCs w:val="24"/>
              </w:rPr>
              <w:t xml:space="preserve">(VSS-491) </w:t>
            </w:r>
            <w:r w:rsidRPr="00465EB0">
              <w:rPr>
                <w:rFonts w:ascii="Times New Roman" w:hAnsi="Times New Roman" w:cs="Times New Roman"/>
                <w:sz w:val="24"/>
                <w:szCs w:val="24"/>
              </w:rPr>
              <w:t xml:space="preserve">mērķis ir </w:t>
            </w:r>
            <w:r w:rsidRPr="00465EB0">
              <w:rPr>
                <w:rFonts w:ascii="Times New Roman" w:eastAsia="Times New Roman" w:hAnsi="Times New Roman" w:cs="Times New Roman"/>
                <w:sz w:val="24"/>
                <w:szCs w:val="24"/>
                <w:lang w:eastAsia="lv-LV"/>
              </w:rPr>
              <w:t xml:space="preserve">Civillikuma Ģimenes tiesību daļas modernizācija, atsakoties no novecojušiem tiesību institūtiem, kuri </w:t>
            </w:r>
            <w:r w:rsidRPr="00465EB0">
              <w:rPr>
                <w:rFonts w:ascii="Times New Roman" w:hAnsi="Times New Roman" w:cs="Times New Roman"/>
                <w:sz w:val="24"/>
                <w:szCs w:val="24"/>
              </w:rPr>
              <w:t>vairs nespēj pilnībā apmierināt mūsdienu sabiedrības vajadzības, novēršot atsevišķu Civillikuma Ģimenes tiesību daļas normu neatbilstību Bāriņtiesu likumam un Bērnu tiesību aizsardzības likumam, kā arī novēršot Civillikuma normu piemērotāju, tajā skaitā tiesu, praksē konstatētās nepilnības ģimenes tiesību regulējumā.</w:t>
            </w:r>
          </w:p>
          <w:p w:rsidR="00465EB0" w:rsidRPr="00465EB0" w:rsidRDefault="00465EB0" w:rsidP="00630702">
            <w:pPr>
              <w:spacing w:after="0" w:line="240" w:lineRule="auto"/>
              <w:jc w:val="both"/>
              <w:rPr>
                <w:rFonts w:ascii="Times New Roman" w:hAnsi="Times New Roman" w:cs="Times New Roman"/>
                <w:sz w:val="24"/>
                <w:szCs w:val="24"/>
              </w:rPr>
            </w:pPr>
          </w:p>
          <w:p w:rsidR="00E43E13" w:rsidRPr="00465EB0" w:rsidRDefault="00E43E13" w:rsidP="00630702">
            <w:pPr>
              <w:spacing w:after="0" w:line="240" w:lineRule="auto"/>
              <w:jc w:val="both"/>
              <w:rPr>
                <w:rFonts w:ascii="Times New Roman" w:hAnsi="Times New Roman" w:cs="Times New Roman"/>
                <w:sz w:val="24"/>
                <w:szCs w:val="24"/>
              </w:rPr>
            </w:pPr>
            <w:r w:rsidRPr="00465EB0">
              <w:rPr>
                <w:rFonts w:ascii="Times New Roman" w:hAnsi="Times New Roman" w:cs="Times New Roman"/>
                <w:sz w:val="24"/>
                <w:szCs w:val="24"/>
              </w:rPr>
              <w:t>Likumprojekta „Grozījumi Civilprocesa likumā”</w:t>
            </w:r>
            <w:r w:rsidR="00B771D8">
              <w:rPr>
                <w:rFonts w:ascii="Times New Roman" w:hAnsi="Times New Roman" w:cs="Times New Roman"/>
                <w:sz w:val="24"/>
                <w:szCs w:val="24"/>
              </w:rPr>
              <w:t xml:space="preserve"> (VSS-492)</w:t>
            </w:r>
            <w:r w:rsidRPr="00465EB0">
              <w:rPr>
                <w:rFonts w:ascii="Times New Roman" w:hAnsi="Times New Roman" w:cs="Times New Roman"/>
                <w:sz w:val="24"/>
                <w:szCs w:val="24"/>
              </w:rPr>
              <w:t xml:space="preserve"> mērķis ir lietu, kas izriet no aizgādības vai saskarsmes tiesībām, izskatīšanas tiesā kārtības pilnveidošana, kā arī minēto lietu kategorijās pieņemto nolēmumu izpildes kārtības noteikšana.</w:t>
            </w:r>
          </w:p>
          <w:p w:rsidR="00E43E13" w:rsidRPr="00465EB0" w:rsidRDefault="00E43E13" w:rsidP="00F64B26">
            <w:pPr>
              <w:spacing w:after="0" w:line="240" w:lineRule="auto"/>
              <w:jc w:val="both"/>
              <w:rPr>
                <w:rFonts w:ascii="Times New Roman" w:hAnsi="Times New Roman" w:cs="Times New Roman"/>
                <w:sz w:val="24"/>
                <w:szCs w:val="24"/>
              </w:rPr>
            </w:pPr>
          </w:p>
          <w:p w:rsidR="00E43E13" w:rsidRPr="00465EB0" w:rsidRDefault="00E43E13" w:rsidP="00630702">
            <w:pPr>
              <w:spacing w:after="0" w:line="240" w:lineRule="auto"/>
              <w:jc w:val="both"/>
              <w:rPr>
                <w:rFonts w:ascii="Times New Roman" w:hAnsi="Times New Roman" w:cs="Times New Roman"/>
                <w:sz w:val="24"/>
                <w:szCs w:val="24"/>
              </w:rPr>
            </w:pPr>
            <w:r w:rsidRPr="00465EB0">
              <w:rPr>
                <w:rFonts w:ascii="Times New Roman" w:hAnsi="Times New Roman" w:cs="Times New Roman"/>
                <w:sz w:val="24"/>
                <w:szCs w:val="24"/>
              </w:rPr>
              <w:t>Likumprojekta „Grozījumi Bāriņtiesu likumā”</w:t>
            </w:r>
            <w:r w:rsidR="00B771D8">
              <w:rPr>
                <w:rFonts w:ascii="Times New Roman" w:hAnsi="Times New Roman" w:cs="Times New Roman"/>
                <w:sz w:val="24"/>
                <w:szCs w:val="24"/>
              </w:rPr>
              <w:t xml:space="preserve"> (VSS-465)</w:t>
            </w:r>
            <w:r w:rsidRPr="00465EB0">
              <w:rPr>
                <w:rFonts w:ascii="Times New Roman" w:hAnsi="Times New Roman" w:cs="Times New Roman"/>
                <w:sz w:val="24"/>
                <w:szCs w:val="24"/>
              </w:rPr>
              <w:t xml:space="preserve"> mērķis ir saskaņot Bāriņtiesu likuma normas ar augstāk minētajiem izstrādātajiem grozījumiem Civilprocesa likumā.</w:t>
            </w:r>
          </w:p>
          <w:p w:rsidR="00465EB0" w:rsidRPr="00465EB0" w:rsidRDefault="00465EB0" w:rsidP="00630702">
            <w:pPr>
              <w:spacing w:after="0" w:line="240" w:lineRule="auto"/>
              <w:jc w:val="both"/>
              <w:rPr>
                <w:rFonts w:ascii="Times New Roman" w:hAnsi="Times New Roman" w:cs="Times New Roman"/>
                <w:sz w:val="24"/>
                <w:szCs w:val="24"/>
              </w:rPr>
            </w:pPr>
          </w:p>
          <w:p w:rsidR="00E43E13" w:rsidRPr="00F84737" w:rsidRDefault="00E43E13" w:rsidP="00F64B26">
            <w:pPr>
              <w:spacing w:after="0" w:line="240" w:lineRule="auto"/>
              <w:jc w:val="both"/>
              <w:rPr>
                <w:b/>
                <w:bCs/>
                <w:lang w:eastAsia="lv-LV"/>
              </w:rPr>
            </w:pPr>
            <w:r w:rsidRPr="00465EB0">
              <w:rPr>
                <w:rFonts w:ascii="Times New Roman" w:hAnsi="Times New Roman" w:cs="Times New Roman"/>
                <w:sz w:val="24"/>
                <w:szCs w:val="24"/>
              </w:rPr>
              <w:t>Par likumprojektu izstrādi ir atbildīga Tieslietu ministrija. Minētie likumprojekti ir izstrādāti un virzāmi izskatīšanai vienā likumprojektu paketē.</w:t>
            </w:r>
          </w:p>
        </w:tc>
      </w:tr>
      <w:tr w:rsidR="00E43E13" w:rsidRPr="00F84737" w:rsidTr="008720D2">
        <w:trPr>
          <w:tblCellSpacing w:w="0" w:type="dxa"/>
        </w:trPr>
        <w:tc>
          <w:tcPr>
            <w:tcW w:w="985" w:type="dxa"/>
            <w:gridSpan w:val="4"/>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2.</w:t>
            </w:r>
          </w:p>
        </w:tc>
        <w:tc>
          <w:tcPr>
            <w:tcW w:w="2975" w:type="dxa"/>
            <w:gridSpan w:val="3"/>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Cita informācija</w:t>
            </w:r>
          </w:p>
        </w:tc>
        <w:tc>
          <w:tcPr>
            <w:tcW w:w="5176" w:type="dxa"/>
            <w:gridSpan w:val="2"/>
            <w:tcBorders>
              <w:top w:val="outset" w:sz="6" w:space="0" w:color="auto"/>
              <w:left w:val="outset" w:sz="6" w:space="0" w:color="auto"/>
              <w:bottom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Nav</w:t>
            </w:r>
            <w:r>
              <w:rPr>
                <w:rFonts w:ascii="Times New Roman" w:hAnsi="Times New Roman" w:cs="Times New Roman"/>
                <w:sz w:val="24"/>
                <w:szCs w:val="24"/>
                <w:lang w:eastAsia="lv-LV"/>
              </w:rPr>
              <w:t>.</w:t>
            </w:r>
          </w:p>
        </w:tc>
      </w:tr>
      <w:tr w:rsidR="00E43E13" w:rsidRPr="00F84737" w:rsidTr="008720D2">
        <w:trPr>
          <w:tblCellSpacing w:w="0" w:type="dxa"/>
        </w:trPr>
        <w:tc>
          <w:tcPr>
            <w:tcW w:w="9136" w:type="dxa"/>
            <w:gridSpan w:val="9"/>
            <w:tcBorders>
              <w:top w:val="outset" w:sz="6" w:space="0" w:color="auto"/>
              <w:left w:val="outset" w:sz="6" w:space="0" w:color="808080" w:themeColor="background1" w:themeShade="80"/>
              <w:bottom w:val="outset" w:sz="6" w:space="0" w:color="auto"/>
            </w:tcBorders>
          </w:tcPr>
          <w:p w:rsidR="00E43E13" w:rsidRPr="007939B9" w:rsidRDefault="00E43E13" w:rsidP="0024095B">
            <w:pPr>
              <w:spacing w:before="100" w:beforeAutospacing="1" w:after="100" w:afterAutospacing="1" w:line="240" w:lineRule="auto"/>
              <w:jc w:val="center"/>
              <w:rPr>
                <w:rFonts w:ascii="Times New Roman" w:hAnsi="Times New Roman" w:cs="Times New Roman"/>
                <w:b/>
                <w:bCs/>
                <w:sz w:val="24"/>
                <w:szCs w:val="24"/>
                <w:lang w:eastAsia="lv-LV"/>
              </w:rPr>
            </w:pPr>
            <w:r w:rsidRPr="007939B9">
              <w:rPr>
                <w:rFonts w:ascii="Times New Roman" w:hAnsi="Times New Roman" w:cs="Times New Roman"/>
                <w:b/>
                <w:bCs/>
                <w:sz w:val="24"/>
                <w:szCs w:val="24"/>
                <w:lang w:eastAsia="lv-LV"/>
              </w:rPr>
              <w:t>V. Tiesību akta projekta atbilstība Latvijas Republikas starptautiskajām saistībām</w:t>
            </w:r>
          </w:p>
        </w:tc>
      </w:tr>
      <w:tr w:rsidR="00E43E13" w:rsidRPr="00F84737" w:rsidTr="008720D2">
        <w:trPr>
          <w:trHeight w:val="158"/>
          <w:tblCellSpacing w:w="0" w:type="dxa"/>
        </w:trPr>
        <w:tc>
          <w:tcPr>
            <w:tcW w:w="9136" w:type="dxa"/>
            <w:gridSpan w:val="9"/>
            <w:tcBorders>
              <w:top w:val="outset" w:sz="6" w:space="0" w:color="auto"/>
              <w:left w:val="outset" w:sz="6" w:space="0" w:color="808080" w:themeColor="background1" w:themeShade="80"/>
              <w:bottom w:val="outset" w:sz="6" w:space="0" w:color="auto"/>
            </w:tcBorders>
            <w:vAlign w:val="center"/>
          </w:tcPr>
          <w:p w:rsidR="00E43E13" w:rsidRPr="00B51E62" w:rsidRDefault="00E43E13" w:rsidP="0024095B">
            <w:pPr>
              <w:spacing w:before="100" w:beforeAutospacing="1" w:after="100" w:afterAutospacing="1" w:line="163" w:lineRule="atLeast"/>
              <w:rPr>
                <w:rFonts w:ascii="Times New Roman" w:hAnsi="Times New Roman" w:cs="Times New Roman"/>
                <w:sz w:val="24"/>
                <w:szCs w:val="24"/>
                <w:lang w:eastAsia="lv-LV"/>
              </w:rPr>
            </w:pPr>
            <w:r w:rsidRPr="00B51E62">
              <w:rPr>
                <w:rFonts w:ascii="Times New Roman" w:hAnsi="Times New Roman" w:cs="Times New Roman"/>
                <w:sz w:val="24"/>
                <w:szCs w:val="24"/>
                <w:lang w:eastAsia="lv-LV"/>
              </w:rPr>
              <w:t>  </w:t>
            </w:r>
            <w:r w:rsidR="0024095B">
              <w:rPr>
                <w:rFonts w:ascii="Times New Roman" w:hAnsi="Times New Roman" w:cs="Times New Roman"/>
                <w:sz w:val="24"/>
                <w:szCs w:val="24"/>
                <w:lang w:eastAsia="lv-LV"/>
              </w:rPr>
              <w:t>Likump</w:t>
            </w:r>
            <w:r w:rsidRPr="00F84737">
              <w:rPr>
                <w:rFonts w:ascii="Times New Roman" w:hAnsi="Times New Roman" w:cs="Times New Roman"/>
                <w:sz w:val="24"/>
                <w:szCs w:val="24"/>
              </w:rPr>
              <w:t>rojekts šo jomu neskar</w:t>
            </w:r>
            <w:r w:rsidR="0024095B">
              <w:rPr>
                <w:rFonts w:ascii="Times New Roman" w:hAnsi="Times New Roman" w:cs="Times New Roman"/>
                <w:sz w:val="24"/>
                <w:szCs w:val="24"/>
              </w:rPr>
              <w:t>.</w:t>
            </w:r>
          </w:p>
        </w:tc>
      </w:tr>
      <w:tr w:rsidR="00E43E13" w:rsidRPr="00F84737" w:rsidTr="008720D2">
        <w:trPr>
          <w:tblCellSpacing w:w="0" w:type="dxa"/>
        </w:trPr>
        <w:tc>
          <w:tcPr>
            <w:tcW w:w="9136" w:type="dxa"/>
            <w:gridSpan w:val="9"/>
            <w:tcBorders>
              <w:top w:val="outset" w:sz="6" w:space="0" w:color="auto"/>
              <w:left w:val="outset" w:sz="6" w:space="0" w:color="808080" w:themeColor="background1" w:themeShade="80"/>
              <w:bottom w:val="outset" w:sz="6" w:space="0" w:color="auto"/>
            </w:tcBorders>
          </w:tcPr>
          <w:p w:rsidR="002620AB" w:rsidRDefault="00E43E13" w:rsidP="0024095B">
            <w:pPr>
              <w:spacing w:after="0" w:line="240" w:lineRule="auto"/>
              <w:jc w:val="center"/>
              <w:rPr>
                <w:rFonts w:ascii="Times New Roman" w:hAnsi="Times New Roman" w:cs="Times New Roman"/>
                <w:b/>
                <w:bCs/>
                <w:sz w:val="24"/>
                <w:szCs w:val="24"/>
                <w:lang w:eastAsia="lv-LV"/>
              </w:rPr>
            </w:pPr>
            <w:r w:rsidRPr="00B51E62">
              <w:rPr>
                <w:rFonts w:ascii="Times New Roman" w:hAnsi="Times New Roman" w:cs="Times New Roman"/>
                <w:b/>
                <w:bCs/>
                <w:sz w:val="24"/>
                <w:szCs w:val="24"/>
                <w:lang w:eastAsia="lv-LV"/>
              </w:rPr>
              <w:t>VI. Sabiedrības līdzdalība un šīs līdzdalības rezultāti</w:t>
            </w:r>
          </w:p>
          <w:p w:rsidR="002620AB" w:rsidRPr="002620AB" w:rsidRDefault="002620AB" w:rsidP="0024095B">
            <w:pPr>
              <w:spacing w:after="0" w:line="240" w:lineRule="auto"/>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  </w:t>
            </w:r>
            <w:r w:rsidR="0024095B">
              <w:rPr>
                <w:rFonts w:ascii="Times New Roman" w:hAnsi="Times New Roman" w:cs="Times New Roman"/>
                <w:bCs/>
                <w:sz w:val="24"/>
                <w:szCs w:val="24"/>
                <w:lang w:eastAsia="lv-LV"/>
              </w:rPr>
              <w:t>Likump</w:t>
            </w:r>
            <w:r w:rsidRPr="002620AB">
              <w:rPr>
                <w:rFonts w:ascii="Times New Roman" w:hAnsi="Times New Roman" w:cs="Times New Roman"/>
                <w:bCs/>
                <w:sz w:val="24"/>
                <w:szCs w:val="24"/>
                <w:lang w:eastAsia="lv-LV"/>
              </w:rPr>
              <w:t>rojekts šo jomu neskar</w:t>
            </w:r>
            <w:r w:rsidR="0024095B">
              <w:rPr>
                <w:rFonts w:ascii="Times New Roman" w:hAnsi="Times New Roman" w:cs="Times New Roman"/>
                <w:bCs/>
                <w:sz w:val="24"/>
                <w:szCs w:val="24"/>
                <w:lang w:eastAsia="lv-LV"/>
              </w:rPr>
              <w:t>.</w:t>
            </w:r>
          </w:p>
        </w:tc>
      </w:tr>
      <w:tr w:rsidR="00E43E13" w:rsidRPr="00F84737" w:rsidTr="008720D2">
        <w:trPr>
          <w:tblCellSpacing w:w="0" w:type="dxa"/>
        </w:trPr>
        <w:tc>
          <w:tcPr>
            <w:tcW w:w="9136" w:type="dxa"/>
            <w:gridSpan w:val="9"/>
            <w:tcBorders>
              <w:top w:val="outset" w:sz="6" w:space="0" w:color="auto"/>
              <w:left w:val="outset" w:sz="6" w:space="0" w:color="808080" w:themeColor="background1" w:themeShade="80"/>
              <w:bottom w:val="outset" w:sz="6" w:space="0" w:color="auto"/>
            </w:tcBorders>
          </w:tcPr>
          <w:p w:rsidR="00E43E13" w:rsidRPr="00B51E62" w:rsidRDefault="00E43E13" w:rsidP="0024095B">
            <w:pPr>
              <w:spacing w:before="100" w:beforeAutospacing="1" w:after="100" w:afterAutospacing="1" w:line="240" w:lineRule="auto"/>
              <w:jc w:val="center"/>
              <w:rPr>
                <w:rFonts w:ascii="Times New Roman" w:hAnsi="Times New Roman" w:cs="Times New Roman"/>
                <w:sz w:val="24"/>
                <w:szCs w:val="24"/>
                <w:lang w:eastAsia="lv-LV"/>
              </w:rPr>
            </w:pPr>
            <w:r w:rsidRPr="00B51E62">
              <w:rPr>
                <w:rFonts w:ascii="Times New Roman" w:hAnsi="Times New Roman" w:cs="Times New Roman"/>
                <w:b/>
                <w:bCs/>
                <w:sz w:val="24"/>
                <w:szCs w:val="24"/>
                <w:lang w:eastAsia="lv-LV"/>
              </w:rPr>
              <w:t>VII. Tiesību akta projekta izpildes nodrošināšana un tās ietekme uz institūcijām</w:t>
            </w:r>
          </w:p>
        </w:tc>
      </w:tr>
      <w:tr w:rsidR="00E43E13" w:rsidRPr="00F84737" w:rsidTr="008720D2">
        <w:trPr>
          <w:trHeight w:val="427"/>
          <w:tblCellSpacing w:w="0" w:type="dxa"/>
        </w:trPr>
        <w:tc>
          <w:tcPr>
            <w:tcW w:w="455" w:type="dxa"/>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1.</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Projekta izpildē iesaistītās institūcijas</w:t>
            </w:r>
          </w:p>
        </w:tc>
        <w:tc>
          <w:tcPr>
            <w:tcW w:w="5666" w:type="dxa"/>
            <w:gridSpan w:val="3"/>
            <w:tcBorders>
              <w:top w:val="outset" w:sz="6" w:space="0" w:color="auto"/>
              <w:left w:val="outset" w:sz="6" w:space="0" w:color="auto"/>
              <w:bottom w:val="outset" w:sz="6" w:space="0" w:color="auto"/>
            </w:tcBorders>
          </w:tcPr>
          <w:p w:rsidR="00E43E13" w:rsidRPr="00B51E62" w:rsidRDefault="00E43E13" w:rsidP="009F48E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Likumprojekta izpildi atbilstoši ārējos normatīvajos aktos nostiprinātajai kompetencei </w:t>
            </w:r>
            <w:r w:rsidR="00E170C9">
              <w:rPr>
                <w:rFonts w:ascii="Times New Roman" w:hAnsi="Times New Roman" w:cs="Times New Roman"/>
                <w:sz w:val="24"/>
                <w:szCs w:val="24"/>
                <w:lang w:eastAsia="lv-LV"/>
              </w:rPr>
              <w:t xml:space="preserve">veiks </w:t>
            </w:r>
            <w:r w:rsidR="00465EB0">
              <w:rPr>
                <w:rFonts w:ascii="Times New Roman" w:hAnsi="Times New Roman" w:cs="Times New Roman"/>
                <w:sz w:val="24"/>
                <w:szCs w:val="24"/>
                <w:lang w:eastAsia="lv-LV"/>
              </w:rPr>
              <w:t>dzimtsarakstu nodaļas</w:t>
            </w:r>
            <w:r>
              <w:rPr>
                <w:rFonts w:ascii="Times New Roman" w:hAnsi="Times New Roman" w:cs="Times New Roman"/>
                <w:sz w:val="24"/>
                <w:szCs w:val="24"/>
                <w:lang w:eastAsia="lv-LV"/>
              </w:rPr>
              <w:t>.</w:t>
            </w:r>
          </w:p>
        </w:tc>
      </w:tr>
      <w:tr w:rsidR="00E43E13" w:rsidRPr="00F84737" w:rsidTr="008720D2">
        <w:trPr>
          <w:trHeight w:val="463"/>
          <w:tblCellSpacing w:w="0" w:type="dxa"/>
        </w:trPr>
        <w:tc>
          <w:tcPr>
            <w:tcW w:w="455" w:type="dxa"/>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2.</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Projekta izpildes ietekme uz pārvaldes funkcijām</w:t>
            </w:r>
          </w:p>
        </w:tc>
        <w:tc>
          <w:tcPr>
            <w:tcW w:w="5666" w:type="dxa"/>
            <w:gridSpan w:val="3"/>
            <w:tcBorders>
              <w:top w:val="outset" w:sz="6" w:space="0" w:color="auto"/>
              <w:left w:val="outset" w:sz="6" w:space="0" w:color="auto"/>
              <w:bottom w:val="outset" w:sz="6" w:space="0" w:color="auto"/>
            </w:tcBorders>
          </w:tcPr>
          <w:p w:rsidR="00E43E13" w:rsidRPr="00B51E62" w:rsidRDefault="00E43E13" w:rsidP="009F48E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9F48EF">
              <w:rPr>
                <w:rFonts w:ascii="Times New Roman" w:hAnsi="Times New Roman" w:cs="Times New Roman"/>
                <w:sz w:val="24"/>
                <w:szCs w:val="24"/>
                <w:lang w:eastAsia="lv-LV"/>
              </w:rPr>
              <w:t>D</w:t>
            </w:r>
            <w:r w:rsidR="00465EB0">
              <w:rPr>
                <w:rFonts w:ascii="Times New Roman" w:hAnsi="Times New Roman" w:cs="Times New Roman"/>
                <w:sz w:val="24"/>
                <w:szCs w:val="24"/>
                <w:lang w:eastAsia="lv-LV"/>
              </w:rPr>
              <w:t>zimtsarakstu nodaļa</w:t>
            </w:r>
            <w:r w:rsidR="009F48EF">
              <w:rPr>
                <w:rFonts w:ascii="Times New Roman" w:hAnsi="Times New Roman" w:cs="Times New Roman"/>
                <w:sz w:val="24"/>
                <w:szCs w:val="24"/>
                <w:lang w:eastAsia="lv-LV"/>
              </w:rPr>
              <w:t>s</w:t>
            </w:r>
            <w:r w:rsidR="00465EB0">
              <w:rPr>
                <w:rFonts w:ascii="Times New Roman" w:hAnsi="Times New Roman" w:cs="Times New Roman"/>
                <w:sz w:val="24"/>
                <w:szCs w:val="24"/>
                <w:lang w:eastAsia="lv-LV"/>
              </w:rPr>
              <w:t xml:space="preserve"> kompetence netiks būtiski paplašināta, jo tādu gadījumu, uz kuriem attiecas </w:t>
            </w:r>
            <w:r w:rsidR="004B6114">
              <w:rPr>
                <w:rFonts w:ascii="Times New Roman" w:hAnsi="Times New Roman" w:cs="Times New Roman"/>
                <w:sz w:val="24"/>
                <w:szCs w:val="24"/>
                <w:lang w:eastAsia="lv-LV"/>
              </w:rPr>
              <w:t>l</w:t>
            </w:r>
            <w:r w:rsidR="00465EB0">
              <w:rPr>
                <w:rFonts w:ascii="Times New Roman" w:hAnsi="Times New Roman" w:cs="Times New Roman"/>
                <w:sz w:val="24"/>
                <w:szCs w:val="24"/>
                <w:lang w:eastAsia="lv-LV"/>
              </w:rPr>
              <w:t>ikumprojekts</w:t>
            </w:r>
            <w:r w:rsidR="0003337D">
              <w:rPr>
                <w:rFonts w:ascii="Times New Roman" w:hAnsi="Times New Roman" w:cs="Times New Roman"/>
                <w:sz w:val="24"/>
                <w:szCs w:val="24"/>
                <w:lang w:eastAsia="lv-LV"/>
              </w:rPr>
              <w:t>,</w:t>
            </w:r>
            <w:r w:rsidR="00465EB0">
              <w:rPr>
                <w:rFonts w:ascii="Times New Roman" w:hAnsi="Times New Roman" w:cs="Times New Roman"/>
                <w:sz w:val="24"/>
                <w:szCs w:val="24"/>
                <w:lang w:eastAsia="lv-LV"/>
              </w:rPr>
              <w:t xml:space="preserve"> nebūs daudz.</w:t>
            </w:r>
          </w:p>
        </w:tc>
      </w:tr>
      <w:tr w:rsidR="00E43E13" w:rsidRPr="00F84737" w:rsidTr="008720D2">
        <w:trPr>
          <w:trHeight w:val="725"/>
          <w:tblCellSpacing w:w="0" w:type="dxa"/>
        </w:trPr>
        <w:tc>
          <w:tcPr>
            <w:tcW w:w="455" w:type="dxa"/>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3.</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Projekta izpildes ietekme uz pārvaldes institucionālo struktūru.</w:t>
            </w:r>
          </w:p>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Jaunu institūciju izveide</w:t>
            </w:r>
          </w:p>
        </w:tc>
        <w:tc>
          <w:tcPr>
            <w:tcW w:w="5666" w:type="dxa"/>
            <w:gridSpan w:val="3"/>
            <w:tcBorders>
              <w:top w:val="outset" w:sz="6" w:space="0" w:color="auto"/>
              <w:left w:val="outset" w:sz="6" w:space="0" w:color="auto"/>
              <w:bottom w:val="outset" w:sz="6" w:space="0" w:color="auto"/>
            </w:tcBorders>
          </w:tcPr>
          <w:p w:rsidR="00E43E13" w:rsidRPr="00B51E62" w:rsidRDefault="00E43E13" w:rsidP="00237995">
            <w:pPr>
              <w:spacing w:before="100" w:beforeAutospacing="1" w:after="100" w:afterAutospacing="1" w:line="240" w:lineRule="auto"/>
              <w:jc w:val="both"/>
              <w:rPr>
                <w:rFonts w:ascii="Times New Roman" w:hAnsi="Times New Roman" w:cs="Times New Roman"/>
                <w:sz w:val="24"/>
                <w:szCs w:val="24"/>
                <w:lang w:eastAsia="lv-LV"/>
              </w:rPr>
            </w:pPr>
            <w:r w:rsidRPr="00B51E62">
              <w:rPr>
                <w:rFonts w:ascii="Times New Roman" w:hAnsi="Times New Roman" w:cs="Times New Roman"/>
                <w:sz w:val="24"/>
                <w:szCs w:val="24"/>
                <w:lang w:eastAsia="lv-LV"/>
              </w:rPr>
              <w:t> </w:t>
            </w:r>
            <w:r>
              <w:rPr>
                <w:rFonts w:ascii="Times New Roman" w:hAnsi="Times New Roman" w:cs="Times New Roman"/>
                <w:sz w:val="24"/>
                <w:szCs w:val="24"/>
                <w:lang w:eastAsia="lv-LV"/>
              </w:rPr>
              <w:t>Saistībā ar likumprojekta izpildi nav nepieciešams veidot jaunas institūcijas.</w:t>
            </w:r>
          </w:p>
        </w:tc>
      </w:tr>
      <w:tr w:rsidR="00E43E13" w:rsidRPr="00F84737" w:rsidTr="008720D2">
        <w:trPr>
          <w:trHeight w:val="780"/>
          <w:tblCellSpacing w:w="0" w:type="dxa"/>
        </w:trPr>
        <w:tc>
          <w:tcPr>
            <w:tcW w:w="455" w:type="dxa"/>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4.</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Projekta izpildes ietekme uz pārvaldes institucionālo struktūru.</w:t>
            </w:r>
          </w:p>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Esošu institūciju likvidācija</w:t>
            </w:r>
          </w:p>
        </w:tc>
        <w:tc>
          <w:tcPr>
            <w:tcW w:w="5666" w:type="dxa"/>
            <w:gridSpan w:val="3"/>
            <w:tcBorders>
              <w:top w:val="outset" w:sz="6" w:space="0" w:color="auto"/>
              <w:left w:val="outset" w:sz="6" w:space="0" w:color="auto"/>
              <w:bottom w:val="outset" w:sz="6" w:space="0" w:color="auto"/>
            </w:tcBorders>
          </w:tcPr>
          <w:p w:rsidR="00E43E13" w:rsidRPr="00B51E62" w:rsidRDefault="00E43E13" w:rsidP="00237995">
            <w:pPr>
              <w:spacing w:before="100" w:beforeAutospacing="1" w:after="100" w:afterAutospacing="1" w:line="240" w:lineRule="auto"/>
              <w:jc w:val="both"/>
              <w:rPr>
                <w:rFonts w:ascii="Times New Roman" w:hAnsi="Times New Roman" w:cs="Times New Roman"/>
                <w:sz w:val="24"/>
                <w:szCs w:val="24"/>
                <w:lang w:eastAsia="lv-LV"/>
              </w:rPr>
            </w:pPr>
            <w:r w:rsidRPr="00B51E62">
              <w:rPr>
                <w:rFonts w:ascii="Times New Roman" w:hAnsi="Times New Roman" w:cs="Times New Roman"/>
                <w:sz w:val="24"/>
                <w:szCs w:val="24"/>
                <w:lang w:eastAsia="lv-LV"/>
              </w:rPr>
              <w:t> </w:t>
            </w:r>
            <w:r>
              <w:rPr>
                <w:rFonts w:ascii="Times New Roman" w:hAnsi="Times New Roman" w:cs="Times New Roman"/>
                <w:sz w:val="24"/>
                <w:szCs w:val="24"/>
                <w:lang w:eastAsia="lv-LV"/>
              </w:rPr>
              <w:t>Saistībā ar likumprojekta izpildi netiks likvidētas esošās institūcijas.</w:t>
            </w:r>
          </w:p>
        </w:tc>
      </w:tr>
      <w:tr w:rsidR="00E43E13" w:rsidRPr="00F84737" w:rsidTr="008720D2">
        <w:trPr>
          <w:trHeight w:val="703"/>
          <w:tblCellSpacing w:w="0" w:type="dxa"/>
        </w:trPr>
        <w:tc>
          <w:tcPr>
            <w:tcW w:w="455" w:type="dxa"/>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5.</w:t>
            </w:r>
          </w:p>
        </w:tc>
        <w:tc>
          <w:tcPr>
            <w:tcW w:w="3015" w:type="dxa"/>
            <w:gridSpan w:val="5"/>
            <w:tcBorders>
              <w:top w:val="outset" w:sz="6" w:space="0" w:color="auto"/>
              <w:left w:val="outset" w:sz="6" w:space="0" w:color="auto"/>
              <w:bottom w:val="outset" w:sz="6" w:space="0" w:color="auto"/>
              <w:right w:val="outset" w:sz="6" w:space="0" w:color="auto"/>
            </w:tcBorders>
          </w:tcPr>
          <w:p w:rsidR="00E43E13" w:rsidRDefault="00E43E13" w:rsidP="008A590E">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Projekta izpildes ietekme uz pārvaldes institucionālo struktūru.</w:t>
            </w:r>
          </w:p>
          <w:p w:rsidR="00E43E13" w:rsidRPr="00B51E62" w:rsidRDefault="00E43E13" w:rsidP="008A590E">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Esošu institūciju reorganizācija</w:t>
            </w:r>
          </w:p>
        </w:tc>
        <w:tc>
          <w:tcPr>
            <w:tcW w:w="5666" w:type="dxa"/>
            <w:gridSpan w:val="3"/>
            <w:tcBorders>
              <w:top w:val="outset" w:sz="6" w:space="0" w:color="auto"/>
              <w:left w:val="outset" w:sz="6" w:space="0" w:color="auto"/>
              <w:bottom w:val="outset" w:sz="6" w:space="0" w:color="auto"/>
            </w:tcBorders>
          </w:tcPr>
          <w:p w:rsidR="00E43E13" w:rsidRPr="00B51E62" w:rsidRDefault="00E43E13" w:rsidP="00237995">
            <w:pPr>
              <w:spacing w:before="100" w:beforeAutospacing="1" w:after="100" w:afterAutospacing="1" w:line="240" w:lineRule="auto"/>
              <w:jc w:val="both"/>
              <w:rPr>
                <w:rFonts w:ascii="Times New Roman" w:hAnsi="Times New Roman" w:cs="Times New Roman"/>
                <w:sz w:val="24"/>
                <w:szCs w:val="24"/>
                <w:lang w:eastAsia="lv-LV"/>
              </w:rPr>
            </w:pPr>
            <w:r w:rsidRPr="00B51E62">
              <w:rPr>
                <w:rFonts w:ascii="Times New Roman" w:hAnsi="Times New Roman" w:cs="Times New Roman"/>
                <w:sz w:val="24"/>
                <w:szCs w:val="24"/>
                <w:lang w:eastAsia="lv-LV"/>
              </w:rPr>
              <w:t> </w:t>
            </w:r>
            <w:r>
              <w:rPr>
                <w:rFonts w:ascii="Times New Roman" w:hAnsi="Times New Roman" w:cs="Times New Roman"/>
                <w:sz w:val="24"/>
                <w:szCs w:val="24"/>
                <w:lang w:eastAsia="lv-LV"/>
              </w:rPr>
              <w:t>Saistībā ar likumprojekta izpildi nav plānota esošo institūciju reorganizācija vai apvienošana.</w:t>
            </w:r>
          </w:p>
        </w:tc>
      </w:tr>
      <w:tr w:rsidR="00E43E13" w:rsidRPr="00F84737" w:rsidTr="008720D2">
        <w:trPr>
          <w:trHeight w:val="313"/>
          <w:tblCellSpacing w:w="0" w:type="dxa"/>
        </w:trPr>
        <w:tc>
          <w:tcPr>
            <w:tcW w:w="455" w:type="dxa"/>
            <w:tcBorders>
              <w:top w:val="outset" w:sz="6" w:space="0" w:color="auto"/>
              <w:left w:val="outset" w:sz="6" w:space="0" w:color="808080" w:themeColor="background1" w:themeShade="80"/>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6.</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Cita informācija</w:t>
            </w:r>
          </w:p>
        </w:tc>
        <w:tc>
          <w:tcPr>
            <w:tcW w:w="5666" w:type="dxa"/>
            <w:gridSpan w:val="3"/>
            <w:tcBorders>
              <w:top w:val="outset" w:sz="6" w:space="0" w:color="auto"/>
              <w:left w:val="outset" w:sz="6" w:space="0" w:color="auto"/>
              <w:bottom w:val="outset" w:sz="6" w:space="0" w:color="auto"/>
            </w:tcBorders>
          </w:tcPr>
          <w:p w:rsidR="00E43E13" w:rsidRPr="00B51E62" w:rsidRDefault="00E43E13" w:rsidP="00237995">
            <w:pPr>
              <w:spacing w:before="100" w:beforeAutospacing="1" w:after="100" w:afterAutospacing="1" w:line="240" w:lineRule="auto"/>
              <w:rPr>
                <w:rFonts w:ascii="Times New Roman" w:hAnsi="Times New Roman" w:cs="Times New Roman"/>
                <w:sz w:val="24"/>
                <w:szCs w:val="24"/>
                <w:lang w:eastAsia="lv-LV"/>
              </w:rPr>
            </w:pPr>
            <w:r w:rsidRPr="00B51E62">
              <w:rPr>
                <w:rFonts w:ascii="Times New Roman" w:hAnsi="Times New Roman" w:cs="Times New Roman"/>
                <w:sz w:val="24"/>
                <w:szCs w:val="24"/>
                <w:lang w:eastAsia="lv-LV"/>
              </w:rPr>
              <w:t> Nav</w:t>
            </w:r>
            <w:r>
              <w:rPr>
                <w:rFonts w:ascii="Times New Roman" w:hAnsi="Times New Roman" w:cs="Times New Roman"/>
                <w:sz w:val="24"/>
                <w:szCs w:val="24"/>
                <w:lang w:eastAsia="lv-LV"/>
              </w:rPr>
              <w:t>.</w:t>
            </w:r>
          </w:p>
        </w:tc>
      </w:tr>
    </w:tbl>
    <w:p w:rsidR="0019622C" w:rsidRDefault="0019622C" w:rsidP="002C29FD">
      <w:pPr>
        <w:spacing w:after="0" w:line="240" w:lineRule="auto"/>
        <w:jc w:val="both"/>
        <w:rPr>
          <w:rFonts w:ascii="Times New Roman" w:hAnsi="Times New Roman" w:cs="Times New Roman"/>
          <w:sz w:val="24"/>
          <w:szCs w:val="24"/>
          <w:lang w:eastAsia="lv-LV"/>
        </w:rPr>
      </w:pPr>
    </w:p>
    <w:p w:rsidR="0019622C" w:rsidRDefault="0019622C" w:rsidP="002C29FD">
      <w:pPr>
        <w:spacing w:after="0" w:line="240" w:lineRule="auto"/>
        <w:jc w:val="both"/>
        <w:rPr>
          <w:rFonts w:ascii="Times New Roman" w:hAnsi="Times New Roman" w:cs="Times New Roman"/>
          <w:sz w:val="24"/>
          <w:szCs w:val="24"/>
        </w:rPr>
      </w:pPr>
    </w:p>
    <w:p w:rsidR="002440B5" w:rsidRPr="0019622C" w:rsidRDefault="002440B5" w:rsidP="002C29FD">
      <w:pPr>
        <w:spacing w:after="0" w:line="240" w:lineRule="auto"/>
        <w:jc w:val="both"/>
        <w:rPr>
          <w:rFonts w:ascii="Times New Roman" w:hAnsi="Times New Roman" w:cs="Times New Roman"/>
          <w:sz w:val="24"/>
          <w:szCs w:val="24"/>
        </w:rPr>
      </w:pPr>
      <w:r w:rsidRPr="0019622C">
        <w:rPr>
          <w:rFonts w:ascii="Times New Roman" w:hAnsi="Times New Roman" w:cs="Times New Roman"/>
          <w:sz w:val="24"/>
          <w:szCs w:val="24"/>
        </w:rPr>
        <w:t>Tieslietu ministrs</w:t>
      </w:r>
      <w:r w:rsidRPr="0019622C">
        <w:rPr>
          <w:rFonts w:ascii="Times New Roman" w:hAnsi="Times New Roman" w:cs="Times New Roman"/>
          <w:sz w:val="24"/>
          <w:szCs w:val="24"/>
        </w:rPr>
        <w:tab/>
      </w:r>
      <w:r w:rsidRPr="0019622C">
        <w:rPr>
          <w:rFonts w:ascii="Times New Roman" w:hAnsi="Times New Roman" w:cs="Times New Roman"/>
          <w:sz w:val="24"/>
          <w:szCs w:val="24"/>
        </w:rPr>
        <w:tab/>
      </w:r>
      <w:r w:rsidRPr="0019622C">
        <w:rPr>
          <w:rFonts w:ascii="Times New Roman" w:hAnsi="Times New Roman" w:cs="Times New Roman"/>
          <w:sz w:val="24"/>
          <w:szCs w:val="24"/>
        </w:rPr>
        <w:tab/>
      </w:r>
      <w:r w:rsidRPr="0019622C">
        <w:rPr>
          <w:rFonts w:ascii="Times New Roman" w:hAnsi="Times New Roman" w:cs="Times New Roman"/>
          <w:sz w:val="24"/>
          <w:szCs w:val="24"/>
        </w:rPr>
        <w:tab/>
      </w:r>
      <w:r w:rsidRPr="0019622C">
        <w:rPr>
          <w:rFonts w:ascii="Times New Roman" w:hAnsi="Times New Roman" w:cs="Times New Roman"/>
          <w:sz w:val="24"/>
          <w:szCs w:val="24"/>
        </w:rPr>
        <w:tab/>
      </w:r>
      <w:r w:rsidRPr="0019622C">
        <w:rPr>
          <w:rFonts w:ascii="Times New Roman" w:hAnsi="Times New Roman" w:cs="Times New Roman"/>
          <w:sz w:val="24"/>
          <w:szCs w:val="24"/>
        </w:rPr>
        <w:tab/>
      </w:r>
      <w:r w:rsidRPr="0019622C">
        <w:rPr>
          <w:rFonts w:ascii="Times New Roman" w:hAnsi="Times New Roman" w:cs="Times New Roman"/>
          <w:sz w:val="24"/>
          <w:szCs w:val="24"/>
        </w:rPr>
        <w:tab/>
      </w:r>
      <w:r w:rsidRPr="0019622C">
        <w:rPr>
          <w:rFonts w:ascii="Times New Roman" w:hAnsi="Times New Roman" w:cs="Times New Roman"/>
          <w:sz w:val="24"/>
          <w:szCs w:val="24"/>
        </w:rPr>
        <w:tab/>
        <w:t>J.</w:t>
      </w:r>
      <w:r w:rsidR="0003337D">
        <w:rPr>
          <w:rFonts w:ascii="Times New Roman" w:hAnsi="Times New Roman" w:cs="Times New Roman"/>
          <w:sz w:val="24"/>
          <w:szCs w:val="24"/>
        </w:rPr>
        <w:t> </w:t>
      </w:r>
      <w:proofErr w:type="spellStart"/>
      <w:r w:rsidRPr="0019622C">
        <w:rPr>
          <w:rFonts w:ascii="Times New Roman" w:hAnsi="Times New Roman" w:cs="Times New Roman"/>
          <w:sz w:val="24"/>
          <w:szCs w:val="24"/>
        </w:rPr>
        <w:t>Bordāns</w:t>
      </w:r>
      <w:proofErr w:type="spellEnd"/>
    </w:p>
    <w:p w:rsidR="002440B5" w:rsidRDefault="002440B5" w:rsidP="00237995">
      <w:pPr>
        <w:pStyle w:val="naisf"/>
        <w:spacing w:before="0" w:beforeAutospacing="0" w:after="0" w:afterAutospacing="0"/>
      </w:pPr>
    </w:p>
    <w:p w:rsidR="00EC16AC" w:rsidRDefault="00EC16AC" w:rsidP="00237995">
      <w:pPr>
        <w:pStyle w:val="naisf"/>
        <w:spacing w:before="0" w:beforeAutospacing="0" w:after="0" w:afterAutospacing="0"/>
        <w:jc w:val="both"/>
        <w:rPr>
          <w:sz w:val="20"/>
          <w:szCs w:val="20"/>
        </w:rPr>
      </w:pPr>
    </w:p>
    <w:p w:rsidR="00E43E13" w:rsidRPr="00545FFE" w:rsidRDefault="00857060" w:rsidP="00237995">
      <w:pPr>
        <w:pStyle w:val="naisf"/>
        <w:spacing w:before="0" w:beforeAutospacing="0" w:after="0" w:afterAutospacing="0"/>
        <w:jc w:val="both"/>
        <w:rPr>
          <w:sz w:val="20"/>
          <w:szCs w:val="20"/>
        </w:rPr>
      </w:pPr>
      <w:r>
        <w:rPr>
          <w:sz w:val="20"/>
          <w:szCs w:val="20"/>
        </w:rPr>
        <w:t>0</w:t>
      </w:r>
      <w:r w:rsidR="00C30EA9">
        <w:rPr>
          <w:sz w:val="20"/>
          <w:szCs w:val="20"/>
        </w:rPr>
        <w:t>9</w:t>
      </w:r>
      <w:r w:rsidR="00E43E13" w:rsidRPr="00545FFE">
        <w:rPr>
          <w:sz w:val="20"/>
          <w:szCs w:val="20"/>
        </w:rPr>
        <w:t>.</w:t>
      </w:r>
      <w:r w:rsidR="00921A63">
        <w:rPr>
          <w:sz w:val="20"/>
          <w:szCs w:val="20"/>
        </w:rPr>
        <w:t>1</w:t>
      </w:r>
      <w:r w:rsidR="00EC16AC">
        <w:rPr>
          <w:sz w:val="20"/>
          <w:szCs w:val="20"/>
        </w:rPr>
        <w:t>2</w:t>
      </w:r>
      <w:r w:rsidR="00E43E13" w:rsidRPr="00545FFE">
        <w:rPr>
          <w:sz w:val="20"/>
          <w:szCs w:val="20"/>
        </w:rPr>
        <w:t>.201</w:t>
      </w:r>
      <w:r w:rsidR="00E43E13">
        <w:rPr>
          <w:sz w:val="20"/>
          <w:szCs w:val="20"/>
        </w:rPr>
        <w:t>3</w:t>
      </w:r>
      <w:r w:rsidR="00E43E13" w:rsidRPr="00545FFE">
        <w:rPr>
          <w:sz w:val="20"/>
          <w:szCs w:val="20"/>
        </w:rPr>
        <w:t xml:space="preserve">. </w:t>
      </w:r>
      <w:r w:rsidR="00640969">
        <w:rPr>
          <w:sz w:val="20"/>
          <w:szCs w:val="20"/>
        </w:rPr>
        <w:t>1</w:t>
      </w:r>
      <w:r w:rsidR="00C30EA9">
        <w:rPr>
          <w:sz w:val="20"/>
          <w:szCs w:val="20"/>
        </w:rPr>
        <w:t>7</w:t>
      </w:r>
      <w:r w:rsidR="00E43E13" w:rsidRPr="00545FFE">
        <w:rPr>
          <w:sz w:val="20"/>
          <w:szCs w:val="20"/>
        </w:rPr>
        <w:t>:</w:t>
      </w:r>
      <w:r w:rsidR="00C30EA9">
        <w:rPr>
          <w:sz w:val="20"/>
          <w:szCs w:val="20"/>
        </w:rPr>
        <w:t>2</w:t>
      </w:r>
      <w:r w:rsidR="003D5D4B">
        <w:rPr>
          <w:sz w:val="20"/>
          <w:szCs w:val="20"/>
        </w:rPr>
        <w:t>2</w:t>
      </w:r>
      <w:bookmarkStart w:id="0" w:name="_GoBack"/>
      <w:bookmarkEnd w:id="0"/>
    </w:p>
    <w:p w:rsidR="00E43E13" w:rsidRPr="00545FFE" w:rsidRDefault="009F48EF" w:rsidP="002379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03337D">
        <w:rPr>
          <w:rFonts w:ascii="Times New Roman" w:hAnsi="Times New Roman" w:cs="Times New Roman"/>
          <w:sz w:val="20"/>
          <w:szCs w:val="20"/>
        </w:rPr>
        <w:t>46</w:t>
      </w:r>
    </w:p>
    <w:p w:rsidR="00E43E13" w:rsidRPr="00545FFE" w:rsidRDefault="00E43E13" w:rsidP="00237995">
      <w:pPr>
        <w:spacing w:after="0" w:line="240" w:lineRule="auto"/>
        <w:jc w:val="both"/>
        <w:rPr>
          <w:rFonts w:ascii="Times New Roman" w:hAnsi="Times New Roman" w:cs="Times New Roman"/>
          <w:sz w:val="20"/>
          <w:szCs w:val="20"/>
        </w:rPr>
      </w:pPr>
      <w:proofErr w:type="spellStart"/>
      <w:r w:rsidRPr="00545FFE">
        <w:rPr>
          <w:rFonts w:ascii="Times New Roman" w:hAnsi="Times New Roman" w:cs="Times New Roman"/>
          <w:sz w:val="20"/>
          <w:szCs w:val="20"/>
        </w:rPr>
        <w:t>S.Rāgs</w:t>
      </w:r>
      <w:proofErr w:type="spellEnd"/>
    </w:p>
    <w:p w:rsidR="00E43E13" w:rsidRPr="00545FFE" w:rsidRDefault="00E43E13" w:rsidP="00237995">
      <w:pPr>
        <w:spacing w:after="0" w:line="240" w:lineRule="auto"/>
        <w:jc w:val="both"/>
        <w:rPr>
          <w:sz w:val="20"/>
          <w:szCs w:val="20"/>
        </w:rPr>
      </w:pPr>
      <w:r w:rsidRPr="00545FFE">
        <w:rPr>
          <w:rFonts w:ascii="Times New Roman" w:hAnsi="Times New Roman" w:cs="Times New Roman"/>
          <w:sz w:val="20"/>
          <w:szCs w:val="20"/>
        </w:rPr>
        <w:t xml:space="preserve">67036974, </w:t>
      </w:r>
      <w:hyperlink r:id="rId10" w:history="1">
        <w:r w:rsidRPr="00063EB3">
          <w:rPr>
            <w:rStyle w:val="Hipersaite"/>
            <w:rFonts w:ascii="Times New Roman" w:hAnsi="Times New Roman" w:cs="Times New Roman"/>
            <w:sz w:val="20"/>
            <w:szCs w:val="20"/>
          </w:rPr>
          <w:t>Sandris.Rags@tm.gov.lv</w:t>
        </w:r>
      </w:hyperlink>
      <w:bookmarkStart w:id="1" w:name="bkm827"/>
      <w:bookmarkStart w:id="2" w:name="p2180"/>
      <w:bookmarkEnd w:id="1"/>
      <w:bookmarkEnd w:id="2"/>
    </w:p>
    <w:p w:rsidR="00E43E13" w:rsidRDefault="00E43E13" w:rsidP="00035ECE">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E.</w:t>
      </w:r>
      <w:r w:rsidRPr="00B24BF5">
        <w:rPr>
          <w:rFonts w:ascii="Times New Roman" w:hAnsi="Times New Roman" w:cs="Times New Roman"/>
          <w:sz w:val="20"/>
          <w:szCs w:val="20"/>
        </w:rPr>
        <w:t>Drobiševska</w:t>
      </w:r>
      <w:bookmarkStart w:id="3" w:name="OLE_LINK3"/>
      <w:bookmarkStart w:id="4" w:name="OLE_LINK4"/>
      <w:bookmarkStart w:id="5" w:name="OLE_LINK9"/>
      <w:bookmarkStart w:id="6" w:name="OLE_LINK10"/>
      <w:bookmarkStart w:id="7" w:name="OLE_LINK13"/>
      <w:bookmarkStart w:id="8" w:name="OLE_LINK15"/>
      <w:bookmarkStart w:id="9" w:name="OLE_LINK5"/>
      <w:proofErr w:type="spellEnd"/>
    </w:p>
    <w:p w:rsidR="00E43E13" w:rsidRDefault="00E43E13" w:rsidP="00035ECE">
      <w:pPr>
        <w:spacing w:after="0" w:line="240" w:lineRule="auto"/>
        <w:jc w:val="both"/>
      </w:pPr>
      <w:r w:rsidRPr="00B24BF5">
        <w:rPr>
          <w:rFonts w:ascii="Times New Roman" w:hAnsi="Times New Roman" w:cs="Times New Roman"/>
          <w:sz w:val="20"/>
          <w:szCs w:val="20"/>
        </w:rPr>
        <w:t xml:space="preserve">67036954, </w:t>
      </w:r>
      <w:hyperlink r:id="rId11" w:history="1">
        <w:r w:rsidRPr="00B24BF5">
          <w:rPr>
            <w:rStyle w:val="Hipersaite"/>
            <w:rFonts w:ascii="Times New Roman" w:hAnsi="Times New Roman" w:cs="Times New Roman"/>
            <w:sz w:val="20"/>
            <w:szCs w:val="20"/>
          </w:rPr>
          <w:t>Evita.Drobisevska@tm.gov.lv</w:t>
        </w:r>
      </w:hyperlink>
      <w:bookmarkEnd w:id="3"/>
      <w:bookmarkEnd w:id="4"/>
      <w:bookmarkEnd w:id="5"/>
      <w:bookmarkEnd w:id="6"/>
      <w:bookmarkEnd w:id="7"/>
      <w:bookmarkEnd w:id="8"/>
      <w:bookmarkEnd w:id="9"/>
    </w:p>
    <w:sectPr w:rsidR="00E43E13" w:rsidSect="0023799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28" w:rsidRDefault="001A7628">
      <w:pPr>
        <w:spacing w:after="0" w:line="240" w:lineRule="auto"/>
      </w:pPr>
      <w:r>
        <w:separator/>
      </w:r>
    </w:p>
  </w:endnote>
  <w:endnote w:type="continuationSeparator" w:id="0">
    <w:p w:rsidR="001A7628" w:rsidRDefault="001A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13" w:rsidRDefault="00465EB0" w:rsidP="004D2540">
    <w:pPr>
      <w:spacing w:after="0" w:line="240" w:lineRule="auto"/>
      <w:jc w:val="both"/>
      <w:outlineLvl w:val="3"/>
    </w:pPr>
    <w:r w:rsidRPr="004D2540">
      <w:rPr>
        <w:rFonts w:ascii="Times New Roman" w:hAnsi="Times New Roman" w:cs="Times New Roman"/>
        <w:sz w:val="20"/>
        <w:szCs w:val="20"/>
      </w:rPr>
      <w:t>TMAnot_</w:t>
    </w:r>
    <w:r w:rsidR="00857060">
      <w:rPr>
        <w:rFonts w:ascii="Times New Roman" w:hAnsi="Times New Roman" w:cs="Times New Roman"/>
        <w:sz w:val="20"/>
        <w:szCs w:val="20"/>
      </w:rPr>
      <w:t>0</w:t>
    </w:r>
    <w:r w:rsidR="00EC16AC">
      <w:rPr>
        <w:rFonts w:ascii="Times New Roman" w:hAnsi="Times New Roman" w:cs="Times New Roman"/>
        <w:sz w:val="20"/>
        <w:szCs w:val="20"/>
      </w:rPr>
      <w:t>6</w:t>
    </w:r>
    <w:r w:rsidR="00857060">
      <w:rPr>
        <w:rFonts w:ascii="Times New Roman" w:hAnsi="Times New Roman" w:cs="Times New Roman"/>
        <w:sz w:val="20"/>
        <w:szCs w:val="20"/>
      </w:rPr>
      <w:t>1</w:t>
    </w:r>
    <w:r w:rsidR="00EC16AC">
      <w:rPr>
        <w:rFonts w:ascii="Times New Roman" w:hAnsi="Times New Roman" w:cs="Times New Roman"/>
        <w:sz w:val="20"/>
        <w:szCs w:val="20"/>
      </w:rPr>
      <w:t>2</w:t>
    </w:r>
    <w:r w:rsidRPr="004D2540">
      <w:rPr>
        <w:rFonts w:ascii="Times New Roman" w:hAnsi="Times New Roman" w:cs="Times New Roman"/>
        <w:sz w:val="20"/>
        <w:szCs w:val="20"/>
      </w:rPr>
      <w:t>13_GrCL</w:t>
    </w:r>
    <w:r>
      <w:rPr>
        <w:rFonts w:ascii="Times New Roman" w:hAnsi="Times New Roman" w:cs="Times New Roman"/>
        <w:sz w:val="20"/>
        <w:szCs w:val="20"/>
      </w:rPr>
      <w:t>SpStL</w:t>
    </w:r>
    <w:r w:rsidRPr="004D2540">
      <w:rPr>
        <w:rFonts w:ascii="Times New Roman" w:hAnsi="Times New Roman" w:cs="Times New Roman"/>
        <w:sz w:val="20"/>
        <w:szCs w:val="20"/>
      </w:rPr>
      <w:t>;</w:t>
    </w:r>
    <w:r w:rsidR="004D2540" w:rsidRPr="004D2540">
      <w:rPr>
        <w:rFonts w:ascii="Times New Roman" w:hAnsi="Times New Roman" w:cs="Times New Roman"/>
        <w:sz w:val="20"/>
        <w:szCs w:val="20"/>
      </w:rPr>
      <w:t xml:space="preserve"> Likumprojekta „</w:t>
    </w:r>
    <w:r w:rsidR="004D2540" w:rsidRPr="004D2540">
      <w:rPr>
        <w:rFonts w:ascii="Times New Roman" w:eastAsia="Times New Roman" w:hAnsi="Times New Roman" w:cs="Times New Roman"/>
        <w:bCs/>
        <w:color w:val="000000"/>
        <w:sz w:val="20"/>
        <w:szCs w:val="20"/>
        <w:lang w:eastAsia="lv-LV"/>
      </w:rPr>
      <w:t xml:space="preserve">Grozījums likumā „Par atjaunotā Latvijas Republikas 1937.gada </w:t>
    </w:r>
    <w:hyperlink r:id="rId1" w:tgtFrame="_blank" w:tooltip="Civillikums /Spēkā esošs/" w:history="1">
      <w:r w:rsidR="004D2540" w:rsidRPr="004D2540">
        <w:rPr>
          <w:rFonts w:ascii="Times New Roman" w:eastAsia="Times New Roman" w:hAnsi="Times New Roman" w:cs="Times New Roman"/>
          <w:bCs/>
          <w:sz w:val="20"/>
          <w:szCs w:val="20"/>
          <w:lang w:eastAsia="lv-LV"/>
        </w:rPr>
        <w:t>Civillikuma</w:t>
      </w:r>
    </w:hyperlink>
    <w:r w:rsidR="004D2540" w:rsidRPr="004D2540">
      <w:rPr>
        <w:rFonts w:ascii="Times New Roman" w:eastAsia="Times New Roman" w:hAnsi="Times New Roman" w:cs="Times New Roman"/>
        <w:bCs/>
        <w:color w:val="000000"/>
        <w:sz w:val="20"/>
        <w:szCs w:val="20"/>
        <w:lang w:eastAsia="lv-LV"/>
      </w:rPr>
      <w:t xml:space="preserve"> ģimenes tiesību daļas spēkā stāšanās laiku un kārtību”</w:t>
    </w:r>
    <w:r w:rsidR="004D2540" w:rsidRPr="004D2540">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13" w:rsidRPr="004D2540" w:rsidRDefault="00E43E13" w:rsidP="004D2540">
    <w:pPr>
      <w:spacing w:after="0" w:line="240" w:lineRule="auto"/>
      <w:jc w:val="both"/>
      <w:outlineLvl w:val="3"/>
      <w:rPr>
        <w:rFonts w:ascii="Times New Roman" w:hAnsi="Times New Roman" w:cs="Times New Roman"/>
        <w:sz w:val="20"/>
        <w:szCs w:val="20"/>
      </w:rPr>
    </w:pPr>
    <w:r w:rsidRPr="004D2540">
      <w:rPr>
        <w:rFonts w:ascii="Times New Roman" w:hAnsi="Times New Roman" w:cs="Times New Roman"/>
        <w:sz w:val="20"/>
        <w:szCs w:val="20"/>
      </w:rPr>
      <w:t>TMAnot_</w:t>
    </w:r>
    <w:r w:rsidR="00857060">
      <w:rPr>
        <w:rFonts w:ascii="Times New Roman" w:hAnsi="Times New Roman" w:cs="Times New Roman"/>
        <w:sz w:val="20"/>
        <w:szCs w:val="20"/>
      </w:rPr>
      <w:t>0</w:t>
    </w:r>
    <w:r w:rsidR="00EC16AC">
      <w:rPr>
        <w:rFonts w:ascii="Times New Roman" w:hAnsi="Times New Roman" w:cs="Times New Roman"/>
        <w:sz w:val="20"/>
        <w:szCs w:val="20"/>
      </w:rPr>
      <w:t>612</w:t>
    </w:r>
    <w:r w:rsidRPr="004D2540">
      <w:rPr>
        <w:rFonts w:ascii="Times New Roman" w:hAnsi="Times New Roman" w:cs="Times New Roman"/>
        <w:sz w:val="20"/>
        <w:szCs w:val="20"/>
      </w:rPr>
      <w:t>13_GrCL</w:t>
    </w:r>
    <w:r w:rsidR="00465EB0">
      <w:rPr>
        <w:rFonts w:ascii="Times New Roman" w:hAnsi="Times New Roman" w:cs="Times New Roman"/>
        <w:sz w:val="20"/>
        <w:szCs w:val="20"/>
      </w:rPr>
      <w:t>SpStL</w:t>
    </w:r>
    <w:r w:rsidRPr="004D2540">
      <w:rPr>
        <w:rFonts w:ascii="Times New Roman" w:hAnsi="Times New Roman" w:cs="Times New Roman"/>
        <w:sz w:val="20"/>
        <w:szCs w:val="20"/>
      </w:rPr>
      <w:t>; Likumprojekta „</w:t>
    </w:r>
    <w:r w:rsidR="004D2540" w:rsidRPr="004D2540">
      <w:rPr>
        <w:rFonts w:ascii="Times New Roman" w:eastAsia="Times New Roman" w:hAnsi="Times New Roman" w:cs="Times New Roman"/>
        <w:bCs/>
        <w:color w:val="000000"/>
        <w:sz w:val="20"/>
        <w:szCs w:val="20"/>
        <w:lang w:eastAsia="lv-LV"/>
      </w:rPr>
      <w:t xml:space="preserve">Grozījums likumā „Par atjaunotā Latvijas Republikas 1937.gada </w:t>
    </w:r>
    <w:hyperlink r:id="rId1" w:tgtFrame="_blank" w:tooltip="Civillikums /Spēkā esošs/" w:history="1">
      <w:r w:rsidR="004D2540" w:rsidRPr="004D2540">
        <w:rPr>
          <w:rFonts w:ascii="Times New Roman" w:eastAsia="Times New Roman" w:hAnsi="Times New Roman" w:cs="Times New Roman"/>
          <w:bCs/>
          <w:sz w:val="20"/>
          <w:szCs w:val="20"/>
          <w:lang w:eastAsia="lv-LV"/>
        </w:rPr>
        <w:t>Civillikuma</w:t>
      </w:r>
    </w:hyperlink>
    <w:r w:rsidR="004D2540" w:rsidRPr="004D2540">
      <w:rPr>
        <w:rFonts w:ascii="Times New Roman" w:eastAsia="Times New Roman" w:hAnsi="Times New Roman" w:cs="Times New Roman"/>
        <w:bCs/>
        <w:color w:val="000000"/>
        <w:sz w:val="20"/>
        <w:szCs w:val="20"/>
        <w:lang w:eastAsia="lv-LV"/>
      </w:rPr>
      <w:t xml:space="preserve"> ģimenes tiesību daļas spēkā stāšanās laiku un kārtību”</w:t>
    </w:r>
    <w:r w:rsidRPr="004D2540">
      <w:rPr>
        <w:rFonts w:ascii="Times New Roman" w:hAnsi="Times New Roman" w:cs="Times New Roman"/>
        <w:sz w:val="20"/>
        <w:szCs w:val="20"/>
      </w:rPr>
      <w:t>” sākotnējās ietekmes novērtējuma ziņojums (anotācija)</w:t>
    </w:r>
  </w:p>
  <w:p w:rsidR="00E43E13" w:rsidRPr="004D2540" w:rsidRDefault="00E43E13" w:rsidP="004D2540">
    <w:pPr>
      <w:pStyle w:val="Kjene"/>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28" w:rsidRDefault="001A7628">
      <w:pPr>
        <w:spacing w:after="0" w:line="240" w:lineRule="auto"/>
      </w:pPr>
      <w:r>
        <w:separator/>
      </w:r>
    </w:p>
  </w:footnote>
  <w:footnote w:type="continuationSeparator" w:id="0">
    <w:p w:rsidR="001A7628" w:rsidRDefault="001A7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13" w:rsidRDefault="00AC7003">
    <w:pPr>
      <w:pStyle w:val="Galvene"/>
      <w:jc w:val="center"/>
    </w:pPr>
    <w:r>
      <w:fldChar w:fldCharType="begin"/>
    </w:r>
    <w:r>
      <w:instrText xml:space="preserve"> PAGE   \* MERGEFORMAT </w:instrText>
    </w:r>
    <w:r>
      <w:fldChar w:fldCharType="separate"/>
    </w:r>
    <w:r w:rsidR="003D5D4B">
      <w:rPr>
        <w:noProof/>
      </w:rPr>
      <w:t>4</w:t>
    </w:r>
    <w:r>
      <w:rPr>
        <w:noProof/>
      </w:rPr>
      <w:fldChar w:fldCharType="end"/>
    </w:r>
  </w:p>
  <w:p w:rsidR="00E43E13" w:rsidRDefault="00E43E1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5AA"/>
    <w:multiLevelType w:val="hybridMultilevel"/>
    <w:tmpl w:val="5082EFA8"/>
    <w:lvl w:ilvl="0" w:tplc="20FA810C">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55E2741"/>
    <w:multiLevelType w:val="hybridMultilevel"/>
    <w:tmpl w:val="BE66EF7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5DF6D48"/>
    <w:multiLevelType w:val="hybridMultilevel"/>
    <w:tmpl w:val="5082EFA8"/>
    <w:lvl w:ilvl="0" w:tplc="20FA810C">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B323EDB"/>
    <w:multiLevelType w:val="hybridMultilevel"/>
    <w:tmpl w:val="787215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78E667C"/>
    <w:multiLevelType w:val="hybridMultilevel"/>
    <w:tmpl w:val="BE66EF7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D5A29E2"/>
    <w:multiLevelType w:val="hybridMultilevel"/>
    <w:tmpl w:val="78D02C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F75078A"/>
    <w:multiLevelType w:val="hybridMultilevel"/>
    <w:tmpl w:val="2976ECA8"/>
    <w:lvl w:ilvl="0" w:tplc="A56C9388">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8B43276"/>
    <w:multiLevelType w:val="hybridMultilevel"/>
    <w:tmpl w:val="70620292"/>
    <w:lvl w:ilvl="0" w:tplc="1436C076">
      <w:start w:val="1"/>
      <w:numFmt w:val="decimal"/>
      <w:lvlText w:val="%1)"/>
      <w:lvlJc w:val="left"/>
      <w:pPr>
        <w:ind w:left="1800" w:hanging="360"/>
      </w:pPr>
      <w:rPr>
        <w:rFonts w:ascii="Times New Roman" w:eastAsia="Times New Roman" w:hAnsi="Times New Roman"/>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8">
    <w:nsid w:val="2C3D5EBA"/>
    <w:multiLevelType w:val="hybridMultilevel"/>
    <w:tmpl w:val="5082EFA8"/>
    <w:lvl w:ilvl="0" w:tplc="20FA810C">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F9A5E2E"/>
    <w:multiLevelType w:val="hybridMultilevel"/>
    <w:tmpl w:val="9D72AB50"/>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8875C62"/>
    <w:multiLevelType w:val="hybridMultilevel"/>
    <w:tmpl w:val="2AF8FA14"/>
    <w:lvl w:ilvl="0" w:tplc="EC726B12">
      <w:start w:val="1"/>
      <w:numFmt w:val="decimal"/>
      <w:lvlText w:val="%1."/>
      <w:lvlJc w:val="left"/>
      <w:pPr>
        <w:ind w:left="420" w:hanging="360"/>
      </w:pPr>
      <w:rPr>
        <w:rFonts w:eastAsia="Times New Roman" w:hint="default"/>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1">
    <w:nsid w:val="39966238"/>
    <w:multiLevelType w:val="hybridMultilevel"/>
    <w:tmpl w:val="705E55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9F8273C"/>
    <w:multiLevelType w:val="hybridMultilevel"/>
    <w:tmpl w:val="2976ECA8"/>
    <w:lvl w:ilvl="0" w:tplc="A56C9388">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EB14E30"/>
    <w:multiLevelType w:val="hybridMultilevel"/>
    <w:tmpl w:val="2E84FE0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6A16450"/>
    <w:multiLevelType w:val="hybridMultilevel"/>
    <w:tmpl w:val="BE66EF7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7235E97"/>
    <w:multiLevelType w:val="multilevel"/>
    <w:tmpl w:val="0504D9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5082431F"/>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3CE49CE"/>
    <w:multiLevelType w:val="hybridMultilevel"/>
    <w:tmpl w:val="2B0023B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553F210F"/>
    <w:multiLevelType w:val="hybridMultilevel"/>
    <w:tmpl w:val="C2C6BC1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55CE0612"/>
    <w:multiLevelType w:val="hybridMultilevel"/>
    <w:tmpl w:val="3E640FD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6664FEA"/>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4880050"/>
    <w:multiLevelType w:val="hybridMultilevel"/>
    <w:tmpl w:val="9808177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7E87D21"/>
    <w:multiLevelType w:val="hybridMultilevel"/>
    <w:tmpl w:val="264A2F7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C2359A4"/>
    <w:multiLevelType w:val="hybridMultilevel"/>
    <w:tmpl w:val="5082EFA8"/>
    <w:lvl w:ilvl="0" w:tplc="20FA810C">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E417484"/>
    <w:multiLevelType w:val="multilevel"/>
    <w:tmpl w:val="E572EE2A"/>
    <w:lvl w:ilvl="0">
      <w:start w:val="1"/>
      <w:numFmt w:val="decimal"/>
      <w:lvlText w:val="%1."/>
      <w:lvlJc w:val="left"/>
      <w:pPr>
        <w:ind w:left="10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E601FBC"/>
    <w:multiLevelType w:val="hybridMultilevel"/>
    <w:tmpl w:val="BE32F46A"/>
    <w:lvl w:ilvl="0" w:tplc="9F0AAB30">
      <w:start w:val="1"/>
      <w:numFmt w:val="decimal"/>
      <w:lvlText w:val="%1)"/>
      <w:lvlJc w:val="left"/>
      <w:pPr>
        <w:ind w:left="780" w:hanging="360"/>
      </w:pPr>
      <w:rPr>
        <w:rFonts w:eastAsia="Times New Roman" w:hint="default"/>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6">
    <w:nsid w:val="6E661F68"/>
    <w:multiLevelType w:val="hybridMultilevel"/>
    <w:tmpl w:val="A84870A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6EB264D7"/>
    <w:multiLevelType w:val="hybridMultilevel"/>
    <w:tmpl w:val="28AE0F28"/>
    <w:lvl w:ilvl="0" w:tplc="F958701A">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6EF7458B"/>
    <w:multiLevelType w:val="hybridMultilevel"/>
    <w:tmpl w:val="B658D2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6F6004A8"/>
    <w:multiLevelType w:val="hybridMultilevel"/>
    <w:tmpl w:val="6B5C22E8"/>
    <w:lvl w:ilvl="0" w:tplc="F0323C86">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7A4610E0"/>
    <w:multiLevelType w:val="hybridMultilevel"/>
    <w:tmpl w:val="4DD411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7BDC7010"/>
    <w:multiLevelType w:val="multilevel"/>
    <w:tmpl w:val="C928A71A"/>
    <w:lvl w:ilvl="0">
      <w:start w:val="1"/>
      <w:numFmt w:val="decimal"/>
      <w:lvlText w:val="%1."/>
      <w:lvlJc w:val="left"/>
      <w:pPr>
        <w:ind w:left="1080" w:hanging="360"/>
      </w:pPr>
      <w:rPr>
        <w:rFonts w:hint="default"/>
        <w:b w:val="0"/>
        <w:bCs w:val="0"/>
      </w:rPr>
    </w:lvl>
    <w:lvl w:ilvl="1">
      <w:start w:val="1"/>
      <w:numFmt w:val="decimal"/>
      <w:isLgl/>
      <w:lvlText w:val="%1.%2."/>
      <w:lvlJc w:val="left"/>
      <w:pPr>
        <w:ind w:left="785" w:hanging="36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DBF6B86"/>
    <w:multiLevelType w:val="hybridMultilevel"/>
    <w:tmpl w:val="705E55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9"/>
  </w:num>
  <w:num w:numId="2">
    <w:abstractNumId w:val="28"/>
  </w:num>
  <w:num w:numId="3">
    <w:abstractNumId w:val="6"/>
  </w:num>
  <w:num w:numId="4">
    <w:abstractNumId w:val="3"/>
  </w:num>
  <w:num w:numId="5">
    <w:abstractNumId w:val="31"/>
  </w:num>
  <w:num w:numId="6">
    <w:abstractNumId w:val="24"/>
  </w:num>
  <w:num w:numId="7">
    <w:abstractNumId w:val="12"/>
  </w:num>
  <w:num w:numId="8">
    <w:abstractNumId w:val="7"/>
  </w:num>
  <w:num w:numId="9">
    <w:abstractNumId w:val="9"/>
  </w:num>
  <w:num w:numId="10">
    <w:abstractNumId w:val="29"/>
  </w:num>
  <w:num w:numId="11">
    <w:abstractNumId w:val="18"/>
  </w:num>
  <w:num w:numId="12">
    <w:abstractNumId w:val="10"/>
  </w:num>
  <w:num w:numId="13">
    <w:abstractNumId w:val="25"/>
  </w:num>
  <w:num w:numId="14">
    <w:abstractNumId w:val="23"/>
  </w:num>
  <w:num w:numId="15">
    <w:abstractNumId w:val="30"/>
  </w:num>
  <w:num w:numId="16">
    <w:abstractNumId w:val="26"/>
  </w:num>
  <w:num w:numId="17">
    <w:abstractNumId w:val="0"/>
  </w:num>
  <w:num w:numId="18">
    <w:abstractNumId w:val="17"/>
  </w:num>
  <w:num w:numId="19">
    <w:abstractNumId w:val="8"/>
  </w:num>
  <w:num w:numId="20">
    <w:abstractNumId w:val="22"/>
  </w:num>
  <w:num w:numId="21">
    <w:abstractNumId w:val="21"/>
  </w:num>
  <w:num w:numId="22">
    <w:abstractNumId w:val="2"/>
  </w:num>
  <w:num w:numId="23">
    <w:abstractNumId w:val="11"/>
  </w:num>
  <w:num w:numId="24">
    <w:abstractNumId w:val="5"/>
  </w:num>
  <w:num w:numId="25">
    <w:abstractNumId w:val="32"/>
  </w:num>
  <w:num w:numId="26">
    <w:abstractNumId w:val="20"/>
  </w:num>
  <w:num w:numId="27">
    <w:abstractNumId w:val="15"/>
  </w:num>
  <w:num w:numId="28">
    <w:abstractNumId w:val="16"/>
  </w:num>
  <w:num w:numId="29">
    <w:abstractNumId w:val="4"/>
  </w:num>
  <w:num w:numId="30">
    <w:abstractNumId w:val="14"/>
  </w:num>
  <w:num w:numId="31">
    <w:abstractNumId w:val="27"/>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95"/>
    <w:rsid w:val="000026B8"/>
    <w:rsid w:val="0001423F"/>
    <w:rsid w:val="00031353"/>
    <w:rsid w:val="0003337D"/>
    <w:rsid w:val="00035ECE"/>
    <w:rsid w:val="00044911"/>
    <w:rsid w:val="00063EB3"/>
    <w:rsid w:val="00065C58"/>
    <w:rsid w:val="00086B87"/>
    <w:rsid w:val="000D5CC4"/>
    <w:rsid w:val="001072C3"/>
    <w:rsid w:val="001107C0"/>
    <w:rsid w:val="00116796"/>
    <w:rsid w:val="0017706C"/>
    <w:rsid w:val="00193A4C"/>
    <w:rsid w:val="0019622C"/>
    <w:rsid w:val="001A7628"/>
    <w:rsid w:val="001B5FF4"/>
    <w:rsid w:val="001C5104"/>
    <w:rsid w:val="001E59E8"/>
    <w:rsid w:val="001F4F01"/>
    <w:rsid w:val="00237995"/>
    <w:rsid w:val="0024095B"/>
    <w:rsid w:val="002440B5"/>
    <w:rsid w:val="00245111"/>
    <w:rsid w:val="00255651"/>
    <w:rsid w:val="002620AB"/>
    <w:rsid w:val="00265B69"/>
    <w:rsid w:val="00286808"/>
    <w:rsid w:val="0029121E"/>
    <w:rsid w:val="002A366B"/>
    <w:rsid w:val="002B2B72"/>
    <w:rsid w:val="002C29FD"/>
    <w:rsid w:val="002D7878"/>
    <w:rsid w:val="00323E03"/>
    <w:rsid w:val="00327651"/>
    <w:rsid w:val="003513BF"/>
    <w:rsid w:val="00353A8A"/>
    <w:rsid w:val="003610C2"/>
    <w:rsid w:val="00364075"/>
    <w:rsid w:val="0037727E"/>
    <w:rsid w:val="003D5D4B"/>
    <w:rsid w:val="00427A24"/>
    <w:rsid w:val="00465EB0"/>
    <w:rsid w:val="00467D95"/>
    <w:rsid w:val="00480E2B"/>
    <w:rsid w:val="004A69C0"/>
    <w:rsid w:val="004B094A"/>
    <w:rsid w:val="004B09B8"/>
    <w:rsid w:val="004B2DFD"/>
    <w:rsid w:val="004B6114"/>
    <w:rsid w:val="004D1256"/>
    <w:rsid w:val="004D2540"/>
    <w:rsid w:val="004F502A"/>
    <w:rsid w:val="00500DD5"/>
    <w:rsid w:val="005154F2"/>
    <w:rsid w:val="005174A7"/>
    <w:rsid w:val="0052443D"/>
    <w:rsid w:val="00545FFE"/>
    <w:rsid w:val="0055043B"/>
    <w:rsid w:val="00562D24"/>
    <w:rsid w:val="00563B99"/>
    <w:rsid w:val="005671A2"/>
    <w:rsid w:val="005A0F64"/>
    <w:rsid w:val="005A5A5D"/>
    <w:rsid w:val="005D2ADC"/>
    <w:rsid w:val="005E1539"/>
    <w:rsid w:val="005E467F"/>
    <w:rsid w:val="005F596E"/>
    <w:rsid w:val="005F6C30"/>
    <w:rsid w:val="00630702"/>
    <w:rsid w:val="0063575B"/>
    <w:rsid w:val="00640969"/>
    <w:rsid w:val="00654CA6"/>
    <w:rsid w:val="0066523E"/>
    <w:rsid w:val="006C03FB"/>
    <w:rsid w:val="006C3CBC"/>
    <w:rsid w:val="006C436B"/>
    <w:rsid w:val="0070189B"/>
    <w:rsid w:val="007823C8"/>
    <w:rsid w:val="007839A5"/>
    <w:rsid w:val="007939B9"/>
    <w:rsid w:val="00793D5B"/>
    <w:rsid w:val="007B3DB4"/>
    <w:rsid w:val="007D3F17"/>
    <w:rsid w:val="007D4001"/>
    <w:rsid w:val="007D55E3"/>
    <w:rsid w:val="0080213B"/>
    <w:rsid w:val="00832094"/>
    <w:rsid w:val="00857060"/>
    <w:rsid w:val="008720D2"/>
    <w:rsid w:val="008A21C3"/>
    <w:rsid w:val="008A590E"/>
    <w:rsid w:val="00921A63"/>
    <w:rsid w:val="009239DB"/>
    <w:rsid w:val="00937DFA"/>
    <w:rsid w:val="009847DA"/>
    <w:rsid w:val="009C60F9"/>
    <w:rsid w:val="009D3684"/>
    <w:rsid w:val="009D66D7"/>
    <w:rsid w:val="009E4491"/>
    <w:rsid w:val="009F12C3"/>
    <w:rsid w:val="009F21CD"/>
    <w:rsid w:val="009F31C2"/>
    <w:rsid w:val="009F48EF"/>
    <w:rsid w:val="00A235A5"/>
    <w:rsid w:val="00A240ED"/>
    <w:rsid w:val="00A463E8"/>
    <w:rsid w:val="00AA2588"/>
    <w:rsid w:val="00AC4A4F"/>
    <w:rsid w:val="00AC58DE"/>
    <w:rsid w:val="00AC7003"/>
    <w:rsid w:val="00AD2691"/>
    <w:rsid w:val="00AF68A5"/>
    <w:rsid w:val="00B05547"/>
    <w:rsid w:val="00B1156E"/>
    <w:rsid w:val="00B24BF5"/>
    <w:rsid w:val="00B51E62"/>
    <w:rsid w:val="00B771D8"/>
    <w:rsid w:val="00B92248"/>
    <w:rsid w:val="00BA09B0"/>
    <w:rsid w:val="00BB5680"/>
    <w:rsid w:val="00BF4C15"/>
    <w:rsid w:val="00BF68C5"/>
    <w:rsid w:val="00C30EA9"/>
    <w:rsid w:val="00C80EE2"/>
    <w:rsid w:val="00CA455D"/>
    <w:rsid w:val="00CC17E5"/>
    <w:rsid w:val="00CC2B7F"/>
    <w:rsid w:val="00CE16E4"/>
    <w:rsid w:val="00DF6D12"/>
    <w:rsid w:val="00E15691"/>
    <w:rsid w:val="00E170C9"/>
    <w:rsid w:val="00E43E13"/>
    <w:rsid w:val="00E51143"/>
    <w:rsid w:val="00E53ED1"/>
    <w:rsid w:val="00E54523"/>
    <w:rsid w:val="00E56598"/>
    <w:rsid w:val="00EC16AC"/>
    <w:rsid w:val="00EF2D57"/>
    <w:rsid w:val="00F165F8"/>
    <w:rsid w:val="00F26DCA"/>
    <w:rsid w:val="00F366FE"/>
    <w:rsid w:val="00F47F3B"/>
    <w:rsid w:val="00F52430"/>
    <w:rsid w:val="00F60195"/>
    <w:rsid w:val="00F64B26"/>
    <w:rsid w:val="00F77DCC"/>
    <w:rsid w:val="00F844A6"/>
    <w:rsid w:val="00F84737"/>
    <w:rsid w:val="00FA260E"/>
    <w:rsid w:val="00FD5342"/>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7995"/>
    <w:pPr>
      <w:spacing w:after="200" w:line="276" w:lineRule="auto"/>
    </w:pPr>
    <w:rPr>
      <w:rFonts w:cs="Calibr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uiPriority w:val="99"/>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uiPriority w:val="99"/>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2379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237995"/>
  </w:style>
  <w:style w:type="paragraph" w:styleId="Kjene">
    <w:name w:val="footer"/>
    <w:basedOn w:val="Parasts"/>
    <w:link w:val="KjeneRakstz"/>
    <w:uiPriority w:val="99"/>
    <w:rsid w:val="00237995"/>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237995"/>
  </w:style>
  <w:style w:type="character" w:styleId="Hipersaite">
    <w:name w:val="Hyperlink"/>
    <w:basedOn w:val="Noklusjumarindkopasfonts"/>
    <w:uiPriority w:val="99"/>
    <w:rsid w:val="00237995"/>
    <w:rPr>
      <w:color w:val="0000FF"/>
      <w:u w:val="single"/>
    </w:rPr>
  </w:style>
  <w:style w:type="paragraph" w:customStyle="1" w:styleId="Rakstz">
    <w:name w:val="Rakstz."/>
    <w:basedOn w:val="Parasts"/>
    <w:uiPriority w:val="99"/>
    <w:rsid w:val="00237995"/>
    <w:pPr>
      <w:spacing w:after="160" w:line="240" w:lineRule="exact"/>
    </w:pPr>
    <w:rPr>
      <w:rFonts w:ascii="Tahoma" w:eastAsia="Times New Roman" w:hAnsi="Tahoma" w:cs="Tahoma"/>
      <w:sz w:val="20"/>
      <w:szCs w:val="20"/>
      <w:lang w:val="en-US"/>
    </w:rPr>
  </w:style>
  <w:style w:type="paragraph" w:styleId="Sarakstarindkopa">
    <w:name w:val="List Paragraph"/>
    <w:basedOn w:val="Parasts"/>
    <w:uiPriority w:val="99"/>
    <w:qFormat/>
    <w:rsid w:val="00237995"/>
    <w:pPr>
      <w:ind w:left="720"/>
    </w:pPr>
  </w:style>
  <w:style w:type="character" w:customStyle="1" w:styleId="VrestekstsRakstz">
    <w:name w:val="Vēres teksts Rakstz."/>
    <w:basedOn w:val="Noklusjumarindkopasfonts"/>
    <w:link w:val="Vresteksts"/>
    <w:uiPriority w:val="99"/>
    <w:semiHidden/>
    <w:locked/>
    <w:rsid w:val="00237995"/>
    <w:rPr>
      <w:rFonts w:ascii="Times New Roman" w:hAnsi="Times New Roman" w:cs="Times New Roman"/>
      <w:sz w:val="20"/>
      <w:szCs w:val="20"/>
      <w:lang w:val="en-US"/>
    </w:rPr>
  </w:style>
  <w:style w:type="paragraph" w:styleId="Vresteksts">
    <w:name w:val="footnote text"/>
    <w:basedOn w:val="Parasts"/>
    <w:link w:val="VrestekstsRakstz"/>
    <w:uiPriority w:val="99"/>
    <w:semiHidden/>
    <w:rsid w:val="00237995"/>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Noklusjumarindkopasfonts"/>
    <w:uiPriority w:val="99"/>
    <w:semiHidden/>
    <w:rsid w:val="001D7D51"/>
    <w:rPr>
      <w:rFonts w:cs="Calibri"/>
      <w:sz w:val="20"/>
      <w:szCs w:val="20"/>
      <w:lang w:val="lv-LV"/>
    </w:rPr>
  </w:style>
  <w:style w:type="character" w:customStyle="1" w:styleId="VrestekstsRakstz1">
    <w:name w:val="Vēres teksts Rakstz.1"/>
    <w:basedOn w:val="Noklusjumarindkopasfonts"/>
    <w:uiPriority w:val="99"/>
    <w:semiHidden/>
    <w:rsid w:val="00237995"/>
    <w:rPr>
      <w:sz w:val="20"/>
      <w:szCs w:val="20"/>
    </w:rPr>
  </w:style>
  <w:style w:type="character" w:customStyle="1" w:styleId="BalontekstsRakstz">
    <w:name w:val="Balonteksts Rakstz."/>
    <w:basedOn w:val="Noklusjumarindkopasfonts"/>
    <w:link w:val="Balonteksts"/>
    <w:uiPriority w:val="99"/>
    <w:semiHidden/>
    <w:locked/>
    <w:rsid w:val="00237995"/>
    <w:rPr>
      <w:rFonts w:ascii="Tahoma" w:eastAsia="Times New Roman" w:hAnsi="Tahoma" w:cs="Tahoma"/>
      <w:sz w:val="16"/>
      <w:szCs w:val="16"/>
      <w:lang w:val="en-US"/>
    </w:rPr>
  </w:style>
  <w:style w:type="paragraph" w:styleId="Balonteksts">
    <w:name w:val="Balloon Text"/>
    <w:basedOn w:val="Parasts"/>
    <w:link w:val="BalontekstsRakstz"/>
    <w:uiPriority w:val="99"/>
    <w:semiHidden/>
    <w:rsid w:val="00237995"/>
    <w:pPr>
      <w:spacing w:after="0" w:line="240" w:lineRule="auto"/>
      <w:ind w:firstLine="720"/>
      <w:jc w:val="both"/>
    </w:pPr>
    <w:rPr>
      <w:rFonts w:ascii="Tahoma" w:hAnsi="Tahoma" w:cs="Tahoma"/>
      <w:sz w:val="16"/>
      <w:szCs w:val="16"/>
      <w:lang w:val="en-US"/>
    </w:rPr>
  </w:style>
  <w:style w:type="character" w:customStyle="1" w:styleId="BalloonTextChar1">
    <w:name w:val="Balloon Text Char1"/>
    <w:basedOn w:val="Noklusjumarindkopasfonts"/>
    <w:uiPriority w:val="99"/>
    <w:semiHidden/>
    <w:rsid w:val="001D7D51"/>
    <w:rPr>
      <w:rFonts w:ascii="Times New Roman" w:hAnsi="Times New Roman"/>
      <w:sz w:val="0"/>
      <w:szCs w:val="0"/>
      <w:lang w:val="lv-LV"/>
    </w:rPr>
  </w:style>
  <w:style w:type="character" w:customStyle="1" w:styleId="BalontekstsRakstz1">
    <w:name w:val="Balonteksts Rakstz.1"/>
    <w:basedOn w:val="Noklusjumarindkopasfonts"/>
    <w:uiPriority w:val="99"/>
    <w:semiHidden/>
    <w:rsid w:val="00237995"/>
    <w:rPr>
      <w:rFonts w:ascii="Tahoma" w:hAnsi="Tahoma" w:cs="Tahoma"/>
      <w:sz w:val="16"/>
      <w:szCs w:val="16"/>
    </w:rPr>
  </w:style>
  <w:style w:type="character" w:styleId="Izteiksmgs">
    <w:name w:val="Strong"/>
    <w:basedOn w:val="Noklusjumarindkopasfonts"/>
    <w:uiPriority w:val="99"/>
    <w:qFormat/>
    <w:rsid w:val="00237995"/>
    <w:rPr>
      <w:b/>
      <w:bCs/>
    </w:rPr>
  </w:style>
  <w:style w:type="character" w:customStyle="1" w:styleId="mediumtext">
    <w:name w:val="medium_text"/>
    <w:basedOn w:val="Noklusjumarindkopasfonts"/>
    <w:rsid w:val="00BF4C15"/>
  </w:style>
  <w:style w:type="paragraph" w:styleId="Vienkrsteksts">
    <w:name w:val="Plain Text"/>
    <w:basedOn w:val="Parasts"/>
    <w:link w:val="VienkrstekstsRakstz"/>
    <w:uiPriority w:val="99"/>
    <w:unhideWhenUsed/>
    <w:rsid w:val="00FA260E"/>
    <w:pPr>
      <w:spacing w:after="0" w:line="240" w:lineRule="auto"/>
    </w:pPr>
    <w:rPr>
      <w:rFonts w:eastAsiaTheme="minorHAnsi" w:cstheme="minorBidi"/>
      <w:szCs w:val="21"/>
    </w:rPr>
  </w:style>
  <w:style w:type="character" w:customStyle="1" w:styleId="VienkrstekstsRakstz">
    <w:name w:val="Vienkāršs teksts Rakstz."/>
    <w:basedOn w:val="Noklusjumarindkopasfonts"/>
    <w:link w:val="Vienkrsteksts"/>
    <w:uiPriority w:val="99"/>
    <w:rsid w:val="00FA260E"/>
    <w:rPr>
      <w:rFonts w:eastAsiaTheme="minorHAnsi" w:cstheme="minorBidi"/>
      <w:szCs w:val="21"/>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7995"/>
    <w:pPr>
      <w:spacing w:after="200" w:line="276" w:lineRule="auto"/>
    </w:pPr>
    <w:rPr>
      <w:rFonts w:cs="Calibr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uiPriority w:val="99"/>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uiPriority w:val="99"/>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2379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237995"/>
  </w:style>
  <w:style w:type="paragraph" w:styleId="Kjene">
    <w:name w:val="footer"/>
    <w:basedOn w:val="Parasts"/>
    <w:link w:val="KjeneRakstz"/>
    <w:uiPriority w:val="99"/>
    <w:rsid w:val="00237995"/>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237995"/>
  </w:style>
  <w:style w:type="character" w:styleId="Hipersaite">
    <w:name w:val="Hyperlink"/>
    <w:basedOn w:val="Noklusjumarindkopasfonts"/>
    <w:uiPriority w:val="99"/>
    <w:rsid w:val="00237995"/>
    <w:rPr>
      <w:color w:val="0000FF"/>
      <w:u w:val="single"/>
    </w:rPr>
  </w:style>
  <w:style w:type="paragraph" w:customStyle="1" w:styleId="Rakstz">
    <w:name w:val="Rakstz."/>
    <w:basedOn w:val="Parasts"/>
    <w:uiPriority w:val="99"/>
    <w:rsid w:val="00237995"/>
    <w:pPr>
      <w:spacing w:after="160" w:line="240" w:lineRule="exact"/>
    </w:pPr>
    <w:rPr>
      <w:rFonts w:ascii="Tahoma" w:eastAsia="Times New Roman" w:hAnsi="Tahoma" w:cs="Tahoma"/>
      <w:sz w:val="20"/>
      <w:szCs w:val="20"/>
      <w:lang w:val="en-US"/>
    </w:rPr>
  </w:style>
  <w:style w:type="paragraph" w:styleId="Sarakstarindkopa">
    <w:name w:val="List Paragraph"/>
    <w:basedOn w:val="Parasts"/>
    <w:uiPriority w:val="99"/>
    <w:qFormat/>
    <w:rsid w:val="00237995"/>
    <w:pPr>
      <w:ind w:left="720"/>
    </w:pPr>
  </w:style>
  <w:style w:type="character" w:customStyle="1" w:styleId="VrestekstsRakstz">
    <w:name w:val="Vēres teksts Rakstz."/>
    <w:basedOn w:val="Noklusjumarindkopasfonts"/>
    <w:link w:val="Vresteksts"/>
    <w:uiPriority w:val="99"/>
    <w:semiHidden/>
    <w:locked/>
    <w:rsid w:val="00237995"/>
    <w:rPr>
      <w:rFonts w:ascii="Times New Roman" w:hAnsi="Times New Roman" w:cs="Times New Roman"/>
      <w:sz w:val="20"/>
      <w:szCs w:val="20"/>
      <w:lang w:val="en-US"/>
    </w:rPr>
  </w:style>
  <w:style w:type="paragraph" w:styleId="Vresteksts">
    <w:name w:val="footnote text"/>
    <w:basedOn w:val="Parasts"/>
    <w:link w:val="VrestekstsRakstz"/>
    <w:uiPriority w:val="99"/>
    <w:semiHidden/>
    <w:rsid w:val="00237995"/>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Noklusjumarindkopasfonts"/>
    <w:uiPriority w:val="99"/>
    <w:semiHidden/>
    <w:rsid w:val="001D7D51"/>
    <w:rPr>
      <w:rFonts w:cs="Calibri"/>
      <w:sz w:val="20"/>
      <w:szCs w:val="20"/>
      <w:lang w:val="lv-LV"/>
    </w:rPr>
  </w:style>
  <w:style w:type="character" w:customStyle="1" w:styleId="VrestekstsRakstz1">
    <w:name w:val="Vēres teksts Rakstz.1"/>
    <w:basedOn w:val="Noklusjumarindkopasfonts"/>
    <w:uiPriority w:val="99"/>
    <w:semiHidden/>
    <w:rsid w:val="00237995"/>
    <w:rPr>
      <w:sz w:val="20"/>
      <w:szCs w:val="20"/>
    </w:rPr>
  </w:style>
  <w:style w:type="character" w:customStyle="1" w:styleId="BalontekstsRakstz">
    <w:name w:val="Balonteksts Rakstz."/>
    <w:basedOn w:val="Noklusjumarindkopasfonts"/>
    <w:link w:val="Balonteksts"/>
    <w:uiPriority w:val="99"/>
    <w:semiHidden/>
    <w:locked/>
    <w:rsid w:val="00237995"/>
    <w:rPr>
      <w:rFonts w:ascii="Tahoma" w:eastAsia="Times New Roman" w:hAnsi="Tahoma" w:cs="Tahoma"/>
      <w:sz w:val="16"/>
      <w:szCs w:val="16"/>
      <w:lang w:val="en-US"/>
    </w:rPr>
  </w:style>
  <w:style w:type="paragraph" w:styleId="Balonteksts">
    <w:name w:val="Balloon Text"/>
    <w:basedOn w:val="Parasts"/>
    <w:link w:val="BalontekstsRakstz"/>
    <w:uiPriority w:val="99"/>
    <w:semiHidden/>
    <w:rsid w:val="00237995"/>
    <w:pPr>
      <w:spacing w:after="0" w:line="240" w:lineRule="auto"/>
      <w:ind w:firstLine="720"/>
      <w:jc w:val="both"/>
    </w:pPr>
    <w:rPr>
      <w:rFonts w:ascii="Tahoma" w:hAnsi="Tahoma" w:cs="Tahoma"/>
      <w:sz w:val="16"/>
      <w:szCs w:val="16"/>
      <w:lang w:val="en-US"/>
    </w:rPr>
  </w:style>
  <w:style w:type="character" w:customStyle="1" w:styleId="BalloonTextChar1">
    <w:name w:val="Balloon Text Char1"/>
    <w:basedOn w:val="Noklusjumarindkopasfonts"/>
    <w:uiPriority w:val="99"/>
    <w:semiHidden/>
    <w:rsid w:val="001D7D51"/>
    <w:rPr>
      <w:rFonts w:ascii="Times New Roman" w:hAnsi="Times New Roman"/>
      <w:sz w:val="0"/>
      <w:szCs w:val="0"/>
      <w:lang w:val="lv-LV"/>
    </w:rPr>
  </w:style>
  <w:style w:type="character" w:customStyle="1" w:styleId="BalontekstsRakstz1">
    <w:name w:val="Balonteksts Rakstz.1"/>
    <w:basedOn w:val="Noklusjumarindkopasfonts"/>
    <w:uiPriority w:val="99"/>
    <w:semiHidden/>
    <w:rsid w:val="00237995"/>
    <w:rPr>
      <w:rFonts w:ascii="Tahoma" w:hAnsi="Tahoma" w:cs="Tahoma"/>
      <w:sz w:val="16"/>
      <w:szCs w:val="16"/>
    </w:rPr>
  </w:style>
  <w:style w:type="character" w:styleId="Izteiksmgs">
    <w:name w:val="Strong"/>
    <w:basedOn w:val="Noklusjumarindkopasfonts"/>
    <w:uiPriority w:val="99"/>
    <w:qFormat/>
    <w:rsid w:val="00237995"/>
    <w:rPr>
      <w:b/>
      <w:bCs/>
    </w:rPr>
  </w:style>
  <w:style w:type="character" w:customStyle="1" w:styleId="mediumtext">
    <w:name w:val="medium_text"/>
    <w:basedOn w:val="Noklusjumarindkopasfonts"/>
    <w:rsid w:val="00BF4C15"/>
  </w:style>
  <w:style w:type="paragraph" w:styleId="Vienkrsteksts">
    <w:name w:val="Plain Text"/>
    <w:basedOn w:val="Parasts"/>
    <w:link w:val="VienkrstekstsRakstz"/>
    <w:uiPriority w:val="99"/>
    <w:unhideWhenUsed/>
    <w:rsid w:val="00FA260E"/>
    <w:pPr>
      <w:spacing w:after="0" w:line="240" w:lineRule="auto"/>
    </w:pPr>
    <w:rPr>
      <w:rFonts w:eastAsiaTheme="minorHAnsi" w:cstheme="minorBidi"/>
      <w:szCs w:val="21"/>
    </w:rPr>
  </w:style>
  <w:style w:type="character" w:customStyle="1" w:styleId="VienkrstekstsRakstz">
    <w:name w:val="Vienkāršs teksts Rakstz."/>
    <w:basedOn w:val="Noklusjumarindkopasfonts"/>
    <w:link w:val="Vienkrsteksts"/>
    <w:uiPriority w:val="99"/>
    <w:rsid w:val="00FA260E"/>
    <w:rPr>
      <w:rFonts w:eastAsiaTheme="minorHAnsi" w:cstheme="minorBidi"/>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4486">
      <w:bodyDiv w:val="1"/>
      <w:marLeft w:val="0"/>
      <w:marRight w:val="0"/>
      <w:marTop w:val="0"/>
      <w:marBottom w:val="0"/>
      <w:divBdr>
        <w:top w:val="none" w:sz="0" w:space="0" w:color="auto"/>
        <w:left w:val="none" w:sz="0" w:space="0" w:color="auto"/>
        <w:bottom w:val="none" w:sz="0" w:space="0" w:color="auto"/>
        <w:right w:val="none" w:sz="0" w:space="0" w:color="auto"/>
      </w:divBdr>
    </w:div>
    <w:div w:id="75445552">
      <w:bodyDiv w:val="1"/>
      <w:marLeft w:val="0"/>
      <w:marRight w:val="0"/>
      <w:marTop w:val="0"/>
      <w:marBottom w:val="0"/>
      <w:divBdr>
        <w:top w:val="none" w:sz="0" w:space="0" w:color="auto"/>
        <w:left w:val="none" w:sz="0" w:space="0" w:color="auto"/>
        <w:bottom w:val="none" w:sz="0" w:space="0" w:color="auto"/>
        <w:right w:val="none" w:sz="0" w:space="0" w:color="auto"/>
      </w:divBdr>
    </w:div>
    <w:div w:id="1407727378">
      <w:marLeft w:val="0"/>
      <w:marRight w:val="0"/>
      <w:marTop w:val="0"/>
      <w:marBottom w:val="0"/>
      <w:divBdr>
        <w:top w:val="none" w:sz="0" w:space="0" w:color="auto"/>
        <w:left w:val="none" w:sz="0" w:space="0" w:color="auto"/>
        <w:bottom w:val="none" w:sz="0" w:space="0" w:color="auto"/>
        <w:right w:val="none" w:sz="0" w:space="0" w:color="auto"/>
      </w:divBdr>
    </w:div>
    <w:div w:id="1407727379">
      <w:marLeft w:val="0"/>
      <w:marRight w:val="0"/>
      <w:marTop w:val="0"/>
      <w:marBottom w:val="0"/>
      <w:divBdr>
        <w:top w:val="none" w:sz="0" w:space="0" w:color="auto"/>
        <w:left w:val="none" w:sz="0" w:space="0" w:color="auto"/>
        <w:bottom w:val="none" w:sz="0" w:space="0" w:color="auto"/>
        <w:right w:val="none" w:sz="0" w:space="0" w:color="auto"/>
      </w:divBdr>
    </w:div>
    <w:div w:id="1407727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1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ita.Drobisevska@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ris.Rags@tm.gov.lv" TargetMode="External"/><Relationship Id="rId4" Type="http://schemas.openxmlformats.org/officeDocument/2006/relationships/settings" Target="settings.xml"/><Relationship Id="rId9" Type="http://schemas.openxmlformats.org/officeDocument/2006/relationships/hyperlink" Target="http://www.likumi.lv/doc.php?id=225418"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22541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225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946</Words>
  <Characters>7438</Characters>
  <Application>Microsoft Office Word</Application>
  <DocSecurity>0</DocSecurity>
  <Lines>61</Lines>
  <Paragraphs>16</Paragraphs>
  <ScaleCrop>false</ScaleCrop>
  <HeadingPairs>
    <vt:vector size="2" baseType="variant">
      <vt:variant>
        <vt:lpstr>Nosaukums</vt:lpstr>
      </vt:variant>
      <vt:variant>
        <vt:i4>1</vt:i4>
      </vt:variant>
    </vt:vector>
  </HeadingPairs>
  <TitlesOfParts>
    <vt:vector size="1" baseType="lpstr">
      <vt:lpstr>Likumprojekta „Grozījums likumā „Par atjaunotā Latvijas Republikas 1937.gada Civillikuma ģimenes tiesību daļas spēkā stāšanās laiku un kārtību”” sākotnējās ietekmes novērtējuma ziņojums (anotācija)</vt:lpstr>
    </vt:vector>
  </TitlesOfParts>
  <Company>Tieslietu Sektors</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atjaunotā Latvijas Republikas 1937.gada Civillikuma ģimenes tiesību daļas spēkā stāšanās laiku un kārtību”” sākotnējās ietekmes novērtējuma ziņojums (anotācija)</dc:title>
  <dc:subject>anotācija</dc:subject>
  <dc:creator>Sandris Rags;Evita Drobiševska</dc:creator>
  <dc:description>67036974, Sandris.Rags@tm.gov.lv; 67036954, Evita.Drobisevska@tm.gov.lv</dc:description>
  <cp:lastModifiedBy>Evita Drobisevska</cp:lastModifiedBy>
  <cp:revision>6</cp:revision>
  <cp:lastPrinted>2013-10-16T07:26:00Z</cp:lastPrinted>
  <dcterms:created xsi:type="dcterms:W3CDTF">2013-12-09T15:20:00Z</dcterms:created>
  <dcterms:modified xsi:type="dcterms:W3CDTF">2013-12-09T15:22:00Z</dcterms:modified>
</cp:coreProperties>
</file>