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7E" w:rsidRPr="003B4F6E" w:rsidRDefault="00387109" w:rsidP="0084547E">
      <w:pPr>
        <w:pStyle w:val="Heading2"/>
        <w:jc w:val="center"/>
        <w:rPr>
          <w:rFonts w:ascii="Times New Roman" w:hAnsi="Times New Roman"/>
          <w:sz w:val="28"/>
          <w:szCs w:val="28"/>
          <w:lang w:val="lv-LV"/>
        </w:rPr>
      </w:pPr>
      <w:r w:rsidRPr="003B4F6E">
        <w:rPr>
          <w:rFonts w:ascii="Times New Roman" w:hAnsi="Times New Roman"/>
          <w:bCs/>
          <w:sz w:val="28"/>
          <w:szCs w:val="28"/>
          <w:lang w:val="lv-LV"/>
        </w:rPr>
        <w:t>Minist</w:t>
      </w:r>
      <w:r w:rsidR="00535DC3">
        <w:rPr>
          <w:rFonts w:ascii="Times New Roman" w:hAnsi="Times New Roman"/>
          <w:bCs/>
          <w:sz w:val="28"/>
          <w:szCs w:val="28"/>
          <w:lang w:val="lv-LV"/>
        </w:rPr>
        <w:t>ru kabineta noteikumu projekta „</w:t>
      </w:r>
      <w:r w:rsidRPr="003B4F6E">
        <w:rPr>
          <w:rFonts w:ascii="Times New Roman" w:hAnsi="Times New Roman"/>
          <w:bCs/>
          <w:sz w:val="28"/>
          <w:szCs w:val="28"/>
          <w:lang w:val="lv-LV"/>
        </w:rPr>
        <w:t>Kārtība, kādā zvērināts tiesu izpildītājs pēc ieinteresēto personu lūguma piegādā tiesas pavēstes un citus dokumentus” sākotnējās ietekmes novērtējuma ziņojums (anotācija)</w:t>
      </w:r>
    </w:p>
    <w:p w:rsidR="0084547E" w:rsidRPr="003B4F6E" w:rsidRDefault="0084547E" w:rsidP="0084547E">
      <w:pPr>
        <w:spacing w:after="0" w:line="240" w:lineRule="auto"/>
        <w:jc w:val="center"/>
        <w:rPr>
          <w:rFonts w:ascii="Times New Roman" w:eastAsia="Times New Roman" w:hAnsi="Times New Roman"/>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17"/>
        <w:gridCol w:w="7"/>
        <w:gridCol w:w="3495"/>
        <w:gridCol w:w="497"/>
        <w:gridCol w:w="4771"/>
      </w:tblGrid>
      <w:tr w:rsidR="0084547E" w:rsidRPr="003B4F6E">
        <w:tc>
          <w:tcPr>
            <w:tcW w:w="9287" w:type="dxa"/>
            <w:gridSpan w:val="6"/>
          </w:tcPr>
          <w:p w:rsidR="006C6502" w:rsidRDefault="0084547E">
            <w:pPr>
              <w:spacing w:after="0" w:line="240" w:lineRule="auto"/>
              <w:jc w:val="center"/>
              <w:rPr>
                <w:rFonts w:ascii="Times New Roman" w:eastAsia="Times New Roman" w:hAnsi="Times New Roman"/>
                <w:sz w:val="28"/>
                <w:szCs w:val="28"/>
                <w:lang w:eastAsia="lv-LV"/>
              </w:rPr>
            </w:pPr>
            <w:r w:rsidRPr="003B4F6E">
              <w:rPr>
                <w:rFonts w:ascii="Times New Roman" w:eastAsia="Times New Roman" w:hAnsi="Times New Roman"/>
                <w:b/>
                <w:bCs/>
                <w:sz w:val="28"/>
                <w:szCs w:val="28"/>
                <w:lang w:eastAsia="lv-LV"/>
              </w:rPr>
              <w:t>I. Tiesību akta projekta izstrādes nepieciešamība</w:t>
            </w:r>
          </w:p>
        </w:tc>
      </w:tr>
      <w:tr w:rsidR="0084547E" w:rsidRPr="003B4F6E">
        <w:trPr>
          <w:trHeight w:val="630"/>
        </w:trPr>
        <w:tc>
          <w:tcPr>
            <w:tcW w:w="524" w:type="dxa"/>
            <w:gridSpan w:val="3"/>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1.</w:t>
            </w:r>
          </w:p>
        </w:tc>
        <w:tc>
          <w:tcPr>
            <w:tcW w:w="3523" w:type="dxa"/>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Pamatojums</w:t>
            </w:r>
          </w:p>
        </w:tc>
        <w:tc>
          <w:tcPr>
            <w:tcW w:w="5240" w:type="dxa"/>
            <w:gridSpan w:val="2"/>
          </w:tcPr>
          <w:p w:rsidR="0084547E" w:rsidRDefault="00387109" w:rsidP="00104AAC">
            <w:pPr>
              <w:spacing w:after="0" w:line="240" w:lineRule="auto"/>
              <w:ind w:firstLine="459"/>
              <w:jc w:val="both"/>
              <w:rPr>
                <w:rFonts w:ascii="Times New Roman" w:hAnsi="Times New Roman"/>
                <w:sz w:val="28"/>
                <w:szCs w:val="28"/>
              </w:rPr>
            </w:pPr>
            <w:r w:rsidRPr="003B4F6E">
              <w:rPr>
                <w:rFonts w:ascii="Times New Roman" w:hAnsi="Times New Roman"/>
                <w:sz w:val="28"/>
                <w:szCs w:val="28"/>
              </w:rPr>
              <w:t>Projekts izstrādāts, izpildot Tiesu izpildītāju likuma 74. panta otrajā daļā Ministru kabinetam doto deleģējumu noteikt kārtību, kādā zvērināts tiesu izpildītājs pēc ieinteresēto personu lūguma piegādā tiesas pavēstes un citus dokumentus.</w:t>
            </w:r>
          </w:p>
          <w:p w:rsidR="006C6502" w:rsidRDefault="006C6502">
            <w:pPr>
              <w:spacing w:after="0" w:line="240" w:lineRule="auto"/>
              <w:ind w:firstLine="459"/>
              <w:jc w:val="both"/>
              <w:rPr>
                <w:rFonts w:ascii="Times New Roman" w:hAnsi="Times New Roman"/>
                <w:sz w:val="28"/>
                <w:szCs w:val="28"/>
              </w:rPr>
            </w:pPr>
          </w:p>
        </w:tc>
      </w:tr>
      <w:tr w:rsidR="0084547E" w:rsidRPr="003B4F6E">
        <w:trPr>
          <w:trHeight w:val="472"/>
        </w:trPr>
        <w:tc>
          <w:tcPr>
            <w:tcW w:w="524" w:type="dxa"/>
            <w:gridSpan w:val="3"/>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2.</w:t>
            </w:r>
          </w:p>
        </w:tc>
        <w:tc>
          <w:tcPr>
            <w:tcW w:w="3523" w:type="dxa"/>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Pašreizējā situācija un problēmas</w:t>
            </w:r>
          </w:p>
        </w:tc>
        <w:tc>
          <w:tcPr>
            <w:tcW w:w="5240" w:type="dxa"/>
            <w:gridSpan w:val="2"/>
          </w:tcPr>
          <w:p w:rsidR="00387109" w:rsidRPr="003B4F6E" w:rsidRDefault="00387109" w:rsidP="00104AAC">
            <w:pPr>
              <w:spacing w:after="0" w:line="240" w:lineRule="auto"/>
              <w:ind w:firstLine="562"/>
              <w:jc w:val="both"/>
              <w:rPr>
                <w:rFonts w:ascii="Times New Roman" w:hAnsi="Times New Roman"/>
                <w:sz w:val="28"/>
                <w:szCs w:val="28"/>
              </w:rPr>
            </w:pPr>
            <w:r w:rsidRPr="003B4F6E">
              <w:rPr>
                <w:rFonts w:ascii="Times New Roman" w:hAnsi="Times New Roman"/>
                <w:sz w:val="28"/>
                <w:szCs w:val="28"/>
              </w:rPr>
              <w:t>Saskaņā ar Tiesu izpildītāju likuma 74.panta pirmās daļas 1. punktu tiesas pavēstu un citu dokumentu piegāde jau šobrīd ir Latvijas zvē</w:t>
            </w:r>
            <w:r w:rsidR="003B4F6E">
              <w:rPr>
                <w:rFonts w:ascii="Times New Roman" w:hAnsi="Times New Roman"/>
                <w:sz w:val="28"/>
                <w:szCs w:val="28"/>
              </w:rPr>
              <w:t>r</w:t>
            </w:r>
            <w:r w:rsidRPr="003B4F6E">
              <w:rPr>
                <w:rFonts w:ascii="Times New Roman" w:hAnsi="Times New Roman"/>
                <w:sz w:val="28"/>
                <w:szCs w:val="28"/>
              </w:rPr>
              <w:t>inātu tiesu izpildītāju kompetencē. Latvijā dokumentu piegāde ir amata darbība, ko zvērināts tiesu izpild</w:t>
            </w:r>
            <w:r w:rsidR="003B4F6E">
              <w:rPr>
                <w:rFonts w:ascii="Times New Roman" w:hAnsi="Times New Roman"/>
                <w:sz w:val="28"/>
                <w:szCs w:val="28"/>
              </w:rPr>
              <w:t>ītājs veic pēc ieinteresēto per</w:t>
            </w:r>
            <w:r w:rsidRPr="003B4F6E">
              <w:rPr>
                <w:rFonts w:ascii="Times New Roman" w:hAnsi="Times New Roman"/>
                <w:sz w:val="28"/>
                <w:szCs w:val="28"/>
              </w:rPr>
              <w:t>s</w:t>
            </w:r>
            <w:r w:rsidR="003B4F6E">
              <w:rPr>
                <w:rFonts w:ascii="Times New Roman" w:hAnsi="Times New Roman"/>
                <w:sz w:val="28"/>
                <w:szCs w:val="28"/>
              </w:rPr>
              <w:t>o</w:t>
            </w:r>
            <w:r w:rsidRPr="003B4F6E">
              <w:rPr>
                <w:rFonts w:ascii="Times New Roman" w:hAnsi="Times New Roman"/>
                <w:sz w:val="28"/>
                <w:szCs w:val="28"/>
              </w:rPr>
              <w:t>nu lūguma, tādējādi dokumentu piegāde ir viena no zvērināta tiesu izpildītāja amata darbībām, kas nav saistīta ar tiesas un citu nolēmumu piespiedu izpildes procesu.</w:t>
            </w:r>
          </w:p>
          <w:p w:rsidR="006C6502" w:rsidRDefault="00387109">
            <w:pPr>
              <w:spacing w:after="0" w:line="240" w:lineRule="auto"/>
              <w:ind w:firstLine="562"/>
              <w:jc w:val="both"/>
              <w:rPr>
                <w:rFonts w:ascii="Times New Roman" w:hAnsi="Times New Roman"/>
                <w:sz w:val="28"/>
                <w:szCs w:val="28"/>
              </w:rPr>
            </w:pPr>
            <w:r w:rsidRPr="003B4F6E">
              <w:rPr>
                <w:rFonts w:ascii="Times New Roman" w:hAnsi="Times New Roman"/>
                <w:sz w:val="28"/>
                <w:szCs w:val="28"/>
              </w:rPr>
              <w:t xml:space="preserve">Taču šobrīd minētās zvērinātu tiesu izpildītāju amata darbības detalizētu realizēšanas kārtību neregulē neviens normatīvais akts. Šāda normatīvā regulējuma iztrūkums būtiski kavē zvērinātu tiesu izpildītāju piedāvātā pakalpojuma izmantošanu. </w:t>
            </w:r>
          </w:p>
          <w:p w:rsidR="006C6502" w:rsidRDefault="00387109">
            <w:pPr>
              <w:pStyle w:val="NormalWeb"/>
              <w:spacing w:before="0" w:beforeAutospacing="0" w:after="0" w:afterAutospacing="0"/>
              <w:ind w:firstLine="459"/>
              <w:jc w:val="both"/>
              <w:rPr>
                <w:sz w:val="28"/>
                <w:szCs w:val="28"/>
              </w:rPr>
            </w:pPr>
            <w:r w:rsidRPr="003B4F6E">
              <w:rPr>
                <w:sz w:val="28"/>
                <w:szCs w:val="28"/>
              </w:rPr>
              <w:t>Līdz ar to nepieciešams nodrošināt, lai zvērinātu tiesu izpildītāju īstenotā dokumentu piegāde tiek saistīta ar lielu tiesisko uzticību. Tā nodrošināšanai nepieciešama normatīvi līmenī detalizēti nostiprināta dokumentu piegādes kārtība.</w:t>
            </w:r>
          </w:p>
          <w:p w:rsidR="006C6502" w:rsidRDefault="006C6502">
            <w:pPr>
              <w:pStyle w:val="NormalWeb"/>
              <w:spacing w:before="0" w:beforeAutospacing="0" w:after="0" w:afterAutospacing="0"/>
              <w:ind w:firstLine="459"/>
              <w:jc w:val="both"/>
              <w:rPr>
                <w:sz w:val="28"/>
                <w:szCs w:val="28"/>
              </w:rPr>
            </w:pPr>
          </w:p>
        </w:tc>
      </w:tr>
      <w:tr w:rsidR="0084547E" w:rsidRPr="003B4F6E">
        <w:trPr>
          <w:trHeight w:val="808"/>
        </w:trPr>
        <w:tc>
          <w:tcPr>
            <w:tcW w:w="524" w:type="dxa"/>
            <w:gridSpan w:val="3"/>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3.</w:t>
            </w:r>
          </w:p>
        </w:tc>
        <w:tc>
          <w:tcPr>
            <w:tcW w:w="3523" w:type="dxa"/>
          </w:tcPr>
          <w:p w:rsidR="0084547E" w:rsidRPr="003B4F6E" w:rsidRDefault="0084547E" w:rsidP="00104AAC">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Saistītie politikas ietekmes novērtējumi un pētījumi</w:t>
            </w:r>
          </w:p>
        </w:tc>
        <w:tc>
          <w:tcPr>
            <w:tcW w:w="5240" w:type="dxa"/>
            <w:gridSpan w:val="2"/>
          </w:tcPr>
          <w:p w:rsidR="006C6502" w:rsidRDefault="0084547E">
            <w:pPr>
              <w:spacing w:after="0" w:line="240" w:lineRule="auto"/>
              <w:ind w:firstLine="459"/>
              <w:jc w:val="both"/>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N</w:t>
            </w:r>
            <w:r w:rsidR="003B4F6E">
              <w:rPr>
                <w:rFonts w:ascii="Times New Roman" w:eastAsia="Times New Roman" w:hAnsi="Times New Roman"/>
                <w:sz w:val="28"/>
                <w:szCs w:val="28"/>
                <w:lang w:eastAsia="lv-LV"/>
              </w:rPr>
              <w:t>av attiecināms</w:t>
            </w:r>
            <w:r w:rsidR="00517684">
              <w:rPr>
                <w:rFonts w:ascii="Times New Roman" w:eastAsia="Times New Roman" w:hAnsi="Times New Roman"/>
                <w:sz w:val="28"/>
                <w:szCs w:val="28"/>
                <w:lang w:eastAsia="lv-LV"/>
              </w:rPr>
              <w:t>.</w:t>
            </w:r>
          </w:p>
          <w:p w:rsidR="006C6502" w:rsidRDefault="006C6502">
            <w:pPr>
              <w:spacing w:after="0" w:line="240" w:lineRule="auto"/>
              <w:jc w:val="both"/>
              <w:rPr>
                <w:rFonts w:ascii="Times New Roman" w:eastAsia="Times New Roman" w:hAnsi="Times New Roman"/>
                <w:sz w:val="28"/>
                <w:szCs w:val="28"/>
                <w:lang w:eastAsia="lv-LV"/>
              </w:rPr>
            </w:pPr>
          </w:p>
        </w:tc>
      </w:tr>
      <w:tr w:rsidR="0084547E" w:rsidRPr="003B4F6E">
        <w:trPr>
          <w:trHeight w:val="384"/>
        </w:trPr>
        <w:tc>
          <w:tcPr>
            <w:tcW w:w="524" w:type="dxa"/>
            <w:gridSpan w:val="3"/>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4.</w:t>
            </w:r>
          </w:p>
        </w:tc>
        <w:tc>
          <w:tcPr>
            <w:tcW w:w="3523" w:type="dxa"/>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Tiesiskā regulējuma mērķis un būtība</w:t>
            </w:r>
          </w:p>
        </w:tc>
        <w:tc>
          <w:tcPr>
            <w:tcW w:w="5240" w:type="dxa"/>
            <w:gridSpan w:val="2"/>
          </w:tcPr>
          <w:p w:rsidR="00387109" w:rsidRPr="003B4F6E" w:rsidRDefault="00387109" w:rsidP="00104AAC">
            <w:pPr>
              <w:spacing w:after="0" w:line="240" w:lineRule="auto"/>
              <w:ind w:firstLine="382"/>
              <w:jc w:val="both"/>
              <w:rPr>
                <w:rFonts w:ascii="Times New Roman" w:hAnsi="Times New Roman"/>
                <w:sz w:val="28"/>
                <w:szCs w:val="28"/>
              </w:rPr>
            </w:pPr>
            <w:r w:rsidRPr="003B4F6E">
              <w:rPr>
                <w:rFonts w:ascii="Times New Roman" w:hAnsi="Times New Roman"/>
                <w:sz w:val="28"/>
                <w:szCs w:val="28"/>
              </w:rPr>
              <w:t xml:space="preserve">Noteikumu projekts paredz noteikt detalizētu kārtību, kādā zvērināts tiesu izpildītājs pēc ieinteresēto personu lūguma </w:t>
            </w:r>
            <w:r w:rsidRPr="003B4F6E">
              <w:rPr>
                <w:rFonts w:ascii="Times New Roman" w:hAnsi="Times New Roman"/>
                <w:sz w:val="28"/>
                <w:szCs w:val="28"/>
              </w:rPr>
              <w:lastRenderedPageBreak/>
              <w:t xml:space="preserve">piegādā tiesas pavēstes un citus dokumentus fiziskām un juridiskām personām Latvijas Republikas teritorijā. </w:t>
            </w:r>
          </w:p>
          <w:p w:rsidR="00387109" w:rsidRPr="003B4F6E" w:rsidRDefault="00387109" w:rsidP="00104AAC">
            <w:pPr>
              <w:spacing w:after="0" w:line="240" w:lineRule="auto"/>
              <w:ind w:firstLine="382"/>
              <w:jc w:val="both"/>
              <w:rPr>
                <w:rFonts w:ascii="Times New Roman" w:hAnsi="Times New Roman"/>
                <w:sz w:val="28"/>
                <w:szCs w:val="28"/>
              </w:rPr>
            </w:pPr>
            <w:r w:rsidRPr="003B4F6E">
              <w:rPr>
                <w:rFonts w:ascii="Times New Roman" w:hAnsi="Times New Roman"/>
                <w:sz w:val="28"/>
                <w:szCs w:val="28"/>
              </w:rPr>
              <w:t>Atbilstoši noteikumu projektā ietvertajam regulējumam zvērināts tiesu izpildītājs uzsāk īstenot dokumentu piegādi, pamatojoties uz noteiktā formā noformētu personas iesniegumu. Dokumentu piegāde tiek īstenota personīgi, proti, nodrošinot tiešu kontaktu ar adresātu.</w:t>
            </w:r>
          </w:p>
          <w:p w:rsidR="006C6502" w:rsidRDefault="00387109">
            <w:pPr>
              <w:spacing w:after="0" w:line="240" w:lineRule="auto"/>
              <w:ind w:firstLine="453"/>
              <w:jc w:val="both"/>
              <w:rPr>
                <w:rFonts w:ascii="Times New Roman" w:eastAsia="Times New Roman" w:hAnsi="Times New Roman"/>
                <w:sz w:val="28"/>
                <w:szCs w:val="28"/>
              </w:rPr>
            </w:pPr>
            <w:r w:rsidRPr="003B4F6E">
              <w:rPr>
                <w:rFonts w:ascii="Times New Roman" w:hAnsi="Times New Roman"/>
                <w:sz w:val="28"/>
                <w:szCs w:val="28"/>
              </w:rPr>
              <w:t xml:space="preserve">Juridiskajai personai dokumentus piegādā uz tās juridisko adresi, </w:t>
            </w:r>
            <w:r w:rsidR="00517684">
              <w:rPr>
                <w:rFonts w:ascii="Times New Roman" w:hAnsi="Times New Roman"/>
                <w:sz w:val="28"/>
                <w:szCs w:val="28"/>
              </w:rPr>
              <w:t xml:space="preserve">tos izsniedzot </w:t>
            </w:r>
            <w:r w:rsidR="005B2865" w:rsidRPr="005B2865">
              <w:rPr>
                <w:rFonts w:ascii="Times New Roman" w:hAnsi="Times New Roman"/>
                <w:sz w:val="28"/>
                <w:szCs w:val="28"/>
              </w:rPr>
              <w:t>kādai no minētajā adresē sastaptām juridiskās personas amatpersonām vai darbiniekam, kurš atbildīgs par dokumentu saņemšanu</w:t>
            </w:r>
            <w:r w:rsidR="00517684">
              <w:rPr>
                <w:rFonts w:ascii="Times New Roman" w:hAnsi="Times New Roman"/>
                <w:sz w:val="28"/>
                <w:szCs w:val="28"/>
              </w:rPr>
              <w:t xml:space="preserve">. Savukārt </w:t>
            </w:r>
            <w:r w:rsidRPr="003B4F6E">
              <w:rPr>
                <w:rFonts w:ascii="Times New Roman" w:hAnsi="Times New Roman"/>
                <w:sz w:val="28"/>
                <w:szCs w:val="28"/>
              </w:rPr>
              <w:t>fiziskai personai</w:t>
            </w:r>
            <w:r w:rsidR="00517684">
              <w:rPr>
                <w:rFonts w:ascii="Times New Roman" w:hAnsi="Times New Roman"/>
                <w:sz w:val="28"/>
                <w:szCs w:val="28"/>
              </w:rPr>
              <w:t xml:space="preserve"> dokumentus piegādā </w:t>
            </w:r>
            <w:r w:rsidRPr="003B4F6E">
              <w:rPr>
                <w:rFonts w:ascii="Times New Roman" w:hAnsi="Times New Roman"/>
                <w:sz w:val="28"/>
                <w:szCs w:val="28"/>
              </w:rPr>
              <w:t xml:space="preserve">uz </w:t>
            </w:r>
            <w:r w:rsidRPr="00517684">
              <w:rPr>
                <w:rFonts w:ascii="Times New Roman" w:hAnsi="Times New Roman"/>
                <w:sz w:val="28"/>
                <w:szCs w:val="28"/>
              </w:rPr>
              <w:t>adresi, kuru savā iesniegumā norādījis iesniedzējs</w:t>
            </w:r>
            <w:r w:rsidR="002A71B5">
              <w:rPr>
                <w:rFonts w:ascii="Times New Roman" w:hAnsi="Times New Roman"/>
                <w:sz w:val="28"/>
                <w:szCs w:val="28"/>
              </w:rPr>
              <w:t>. Adresātam – fiziskai personai</w:t>
            </w:r>
            <w:r w:rsidR="00517684" w:rsidRPr="00517684">
              <w:rPr>
                <w:rFonts w:ascii="Times New Roman" w:hAnsi="Times New Roman"/>
                <w:sz w:val="28"/>
                <w:szCs w:val="28"/>
              </w:rPr>
              <w:t xml:space="preserve"> </w:t>
            </w:r>
            <w:r w:rsidR="002A71B5">
              <w:rPr>
                <w:rFonts w:ascii="Times New Roman" w:hAnsi="Times New Roman"/>
                <w:sz w:val="28"/>
                <w:szCs w:val="28"/>
              </w:rPr>
              <w:t xml:space="preserve">dokumentus </w:t>
            </w:r>
            <w:r w:rsidR="00517684" w:rsidRPr="00517684">
              <w:rPr>
                <w:rFonts w:ascii="Times New Roman" w:hAnsi="Times New Roman"/>
                <w:sz w:val="28"/>
                <w:szCs w:val="28"/>
              </w:rPr>
              <w:t xml:space="preserve">izsniedz personīgi vai </w:t>
            </w:r>
            <w:r w:rsidR="002A71B5">
              <w:rPr>
                <w:rFonts w:ascii="Times New Roman" w:hAnsi="Times New Roman"/>
                <w:sz w:val="28"/>
                <w:szCs w:val="28"/>
              </w:rPr>
              <w:t xml:space="preserve">tos </w:t>
            </w:r>
            <w:r w:rsidR="005B2865" w:rsidRPr="005B2865">
              <w:rPr>
                <w:rFonts w:ascii="Times New Roman" w:hAnsi="Times New Roman"/>
                <w:sz w:val="28"/>
                <w:szCs w:val="28"/>
              </w:rPr>
              <w:t xml:space="preserve">nodot </w:t>
            </w:r>
            <w:r w:rsidR="002A71B5">
              <w:rPr>
                <w:rFonts w:ascii="Times New Roman" w:hAnsi="Times New Roman"/>
                <w:sz w:val="28"/>
                <w:szCs w:val="28"/>
              </w:rPr>
              <w:t>piegādes</w:t>
            </w:r>
            <w:r w:rsidR="005B2865" w:rsidRPr="005B2865">
              <w:rPr>
                <w:rFonts w:ascii="Times New Roman" w:hAnsi="Times New Roman"/>
                <w:sz w:val="28"/>
                <w:szCs w:val="28"/>
              </w:rPr>
              <w:t xml:space="preserve"> adresē sastaptam kopā ar adresātu dzīvojošam pilngadīgam viņa ģimenes loceklim vai tuviniekam (ja dokumenta piegāde veikta uz adresāta deklarētās vai faktiskās dzīves vietas adresi) vai darba vietas administrācijai (ja dokumentu piegāde veikta uz adresāta darba vietas adresi) </w:t>
            </w:r>
            <w:r w:rsidR="00BA5B39">
              <w:rPr>
                <w:rFonts w:ascii="Times New Roman" w:hAnsi="Times New Roman"/>
                <w:sz w:val="28"/>
                <w:szCs w:val="28"/>
              </w:rPr>
              <w:t>tālā</w:t>
            </w:r>
            <w:r w:rsidR="002A71B5">
              <w:rPr>
                <w:rFonts w:ascii="Times New Roman" w:hAnsi="Times New Roman"/>
                <w:sz w:val="28"/>
                <w:szCs w:val="28"/>
              </w:rPr>
              <w:t xml:space="preserve">kai </w:t>
            </w:r>
            <w:r w:rsidR="005B2865" w:rsidRPr="005B2865">
              <w:rPr>
                <w:rFonts w:ascii="Times New Roman" w:hAnsi="Times New Roman"/>
                <w:sz w:val="28"/>
                <w:szCs w:val="28"/>
              </w:rPr>
              <w:t>nodošanai adresātam</w:t>
            </w:r>
            <w:r w:rsidR="002A71B5">
              <w:rPr>
                <w:rFonts w:ascii="Times New Roman" w:hAnsi="Times New Roman"/>
                <w:sz w:val="28"/>
                <w:szCs w:val="28"/>
              </w:rPr>
              <w:t>.</w:t>
            </w:r>
            <w:r w:rsidR="00BA5B39">
              <w:rPr>
                <w:rFonts w:ascii="Times New Roman" w:hAnsi="Times New Roman"/>
                <w:sz w:val="28"/>
                <w:szCs w:val="28"/>
              </w:rPr>
              <w:t xml:space="preserve"> </w:t>
            </w:r>
          </w:p>
          <w:p w:rsidR="006C6502" w:rsidRDefault="00C324AD">
            <w:pPr>
              <w:pStyle w:val="BodyText"/>
              <w:spacing w:after="0" w:line="240" w:lineRule="auto"/>
              <w:ind w:firstLine="425"/>
              <w:jc w:val="both"/>
              <w:rPr>
                <w:rFonts w:eastAsia="Times New Roman"/>
              </w:rPr>
            </w:pPr>
            <w:r w:rsidRPr="003B4F6E">
              <w:rPr>
                <w:rFonts w:ascii="Times New Roman" w:hAnsi="Times New Roman"/>
                <w:sz w:val="28"/>
                <w:szCs w:val="28"/>
              </w:rPr>
              <w:t>Dokumenta saņemšanu adresāts</w:t>
            </w:r>
            <w:r>
              <w:rPr>
                <w:rFonts w:ascii="Times New Roman" w:hAnsi="Times New Roman"/>
                <w:sz w:val="28"/>
                <w:szCs w:val="28"/>
              </w:rPr>
              <w:t>,</w:t>
            </w:r>
            <w:r w:rsidRPr="00144962">
              <w:rPr>
                <w:rFonts w:ascii="Times New Roman" w:hAnsi="Times New Roman"/>
                <w:sz w:val="28"/>
                <w:szCs w:val="28"/>
              </w:rPr>
              <w:t xml:space="preserve"> </w:t>
            </w:r>
            <w:r>
              <w:rPr>
                <w:rFonts w:ascii="Times New Roman" w:hAnsi="Times New Roman"/>
                <w:sz w:val="28"/>
                <w:szCs w:val="28"/>
              </w:rPr>
              <w:t xml:space="preserve">kā arī </w:t>
            </w:r>
            <w:r w:rsidRPr="00144962">
              <w:rPr>
                <w:rFonts w:ascii="Times New Roman" w:hAnsi="Times New Roman"/>
                <w:sz w:val="28"/>
                <w:szCs w:val="28"/>
              </w:rPr>
              <w:t xml:space="preserve">persona, kas saskaņā ar noteikumu projektu ir pilnvarota </w:t>
            </w:r>
            <w:r>
              <w:rPr>
                <w:rFonts w:ascii="Times New Roman" w:hAnsi="Times New Roman"/>
                <w:sz w:val="28"/>
                <w:szCs w:val="28"/>
              </w:rPr>
              <w:t xml:space="preserve">dokumentu </w:t>
            </w:r>
            <w:r w:rsidRPr="00144962">
              <w:rPr>
                <w:rFonts w:ascii="Times New Roman" w:hAnsi="Times New Roman"/>
                <w:sz w:val="28"/>
                <w:szCs w:val="28"/>
              </w:rPr>
              <w:t>saņemt</w:t>
            </w:r>
            <w:r>
              <w:t xml:space="preserve">, </w:t>
            </w:r>
            <w:r w:rsidRPr="003B4F6E">
              <w:rPr>
                <w:rFonts w:ascii="Times New Roman" w:hAnsi="Times New Roman"/>
                <w:sz w:val="28"/>
                <w:szCs w:val="28"/>
              </w:rPr>
              <w:t>apliecina ar savu parakstu</w:t>
            </w:r>
            <w:r w:rsidR="004E4FAC">
              <w:rPr>
                <w:rFonts w:ascii="Times New Roman" w:hAnsi="Times New Roman"/>
                <w:sz w:val="28"/>
                <w:szCs w:val="28"/>
              </w:rPr>
              <w:t xml:space="preserve"> tiesu izpildītāja sastādītajā aktā.</w:t>
            </w:r>
          </w:p>
          <w:p w:rsidR="006C6502" w:rsidRDefault="001B4513">
            <w:pPr>
              <w:spacing w:after="0" w:line="240" w:lineRule="auto"/>
              <w:ind w:firstLine="453"/>
              <w:jc w:val="both"/>
              <w:rPr>
                <w:rFonts w:ascii="Times New Roman" w:eastAsia="Times New Roman" w:hAnsi="Times New Roman"/>
                <w:sz w:val="28"/>
                <w:szCs w:val="28"/>
              </w:rPr>
            </w:pPr>
            <w:r w:rsidRPr="00144962">
              <w:rPr>
                <w:rFonts w:ascii="Times New Roman" w:hAnsi="Times New Roman"/>
                <w:sz w:val="28"/>
                <w:szCs w:val="28"/>
              </w:rPr>
              <w:t xml:space="preserve">Noteikumu projekts paredz, ka gadījumā, ja </w:t>
            </w:r>
            <w:r w:rsidR="005B2865" w:rsidRPr="005B2865">
              <w:rPr>
                <w:rFonts w:ascii="Times New Roman" w:hAnsi="Times New Roman"/>
                <w:sz w:val="28"/>
                <w:szCs w:val="28"/>
              </w:rPr>
              <w:t>sākotnējā piegāde ir nesekmīga, t.</w:t>
            </w:r>
            <w:r w:rsidR="00144962">
              <w:rPr>
                <w:rFonts w:ascii="Times New Roman" w:hAnsi="Times New Roman"/>
                <w:sz w:val="28"/>
                <w:szCs w:val="28"/>
              </w:rPr>
              <w:t> </w:t>
            </w:r>
            <w:r w:rsidR="005B2865" w:rsidRPr="005B2865">
              <w:rPr>
                <w:rFonts w:ascii="Times New Roman" w:hAnsi="Times New Roman"/>
                <w:sz w:val="28"/>
                <w:szCs w:val="28"/>
              </w:rPr>
              <w:t>i., ja dokumentus piegādes adresē zvērināts tiesu izpildītājs nevar ne izsniegt adresātam, ne nodot personai, kas saskaņā ar noteikumu projektu ir pilnvarota tos saņemt, (adresāta tuvam radiniekam, partnerim, darba vietas administrācijai), viņš atstāj paziņojumu</w:t>
            </w:r>
            <w:r w:rsidR="00144962">
              <w:rPr>
                <w:rFonts w:ascii="Times New Roman" w:hAnsi="Times New Roman"/>
                <w:sz w:val="28"/>
                <w:szCs w:val="28"/>
              </w:rPr>
              <w:t xml:space="preserve"> </w:t>
            </w:r>
            <w:r w:rsidR="005B2865" w:rsidRPr="005B2865">
              <w:rPr>
                <w:rFonts w:ascii="Times New Roman" w:hAnsi="Times New Roman"/>
                <w:sz w:val="28"/>
                <w:szCs w:val="28"/>
              </w:rPr>
              <w:t xml:space="preserve">par mēģinājumu viņam nodot piegādājamo dokumentu un uzaicinājumu </w:t>
            </w:r>
            <w:r w:rsidR="005B2865" w:rsidRPr="005B2865">
              <w:rPr>
                <w:rFonts w:ascii="Times New Roman" w:hAnsi="Times New Roman"/>
                <w:sz w:val="28"/>
                <w:szCs w:val="28"/>
              </w:rPr>
              <w:lastRenderedPageBreak/>
              <w:t xml:space="preserve">septiņu dienu laikā ierasties zvērināta tiesu izpildītāja birojā piegādājamā dokumenta saņemšanai. </w:t>
            </w:r>
            <w:r>
              <w:rPr>
                <w:rFonts w:ascii="Times New Roman" w:hAnsi="Times New Roman"/>
                <w:sz w:val="28"/>
                <w:szCs w:val="28"/>
              </w:rPr>
              <w:t xml:space="preserve">Neierašanās gadījumā konstatējama dokumentu piegādes neiespējamība. Līdz ar šādas kārtības paredzēšanu </w:t>
            </w:r>
            <w:r w:rsidR="003F06C7">
              <w:rPr>
                <w:rFonts w:ascii="Times New Roman" w:hAnsi="Times New Roman"/>
                <w:sz w:val="28"/>
                <w:szCs w:val="28"/>
              </w:rPr>
              <w:t xml:space="preserve">pēc iespējas maksimāli </w:t>
            </w:r>
            <w:r>
              <w:rPr>
                <w:rFonts w:ascii="Times New Roman" w:hAnsi="Times New Roman"/>
                <w:sz w:val="28"/>
                <w:szCs w:val="28"/>
              </w:rPr>
              <w:t>tiek samazināts</w:t>
            </w:r>
            <w:r w:rsidR="003F06C7">
              <w:rPr>
                <w:rFonts w:ascii="Times New Roman" w:hAnsi="Times New Roman"/>
                <w:sz w:val="28"/>
                <w:szCs w:val="28"/>
              </w:rPr>
              <w:t xml:space="preserve"> dokumentu nes</w:t>
            </w:r>
            <w:r>
              <w:rPr>
                <w:rFonts w:ascii="Times New Roman" w:hAnsi="Times New Roman"/>
                <w:sz w:val="28"/>
                <w:szCs w:val="28"/>
              </w:rPr>
              <w:t>ekmīgas piegādes gadījumu skaits.</w:t>
            </w:r>
            <w:r w:rsidR="00C324AD">
              <w:rPr>
                <w:rFonts w:ascii="Times New Roman" w:hAnsi="Times New Roman"/>
                <w:sz w:val="28"/>
                <w:szCs w:val="28"/>
              </w:rPr>
              <w:t xml:space="preserve"> </w:t>
            </w:r>
          </w:p>
          <w:p w:rsidR="006C6502" w:rsidRDefault="00387109">
            <w:pPr>
              <w:pStyle w:val="BodyText"/>
              <w:spacing w:after="0" w:line="240" w:lineRule="auto"/>
              <w:ind w:firstLine="425"/>
              <w:jc w:val="both"/>
              <w:rPr>
                <w:rFonts w:ascii="Times New Roman" w:eastAsia="Times New Roman" w:hAnsi="Times New Roman"/>
                <w:sz w:val="28"/>
                <w:szCs w:val="28"/>
              </w:rPr>
            </w:pPr>
            <w:r w:rsidRPr="003B4F6E">
              <w:rPr>
                <w:rFonts w:ascii="Times New Roman" w:hAnsi="Times New Roman"/>
                <w:sz w:val="28"/>
                <w:szCs w:val="28"/>
              </w:rPr>
              <w:t>Cita starp noteikumu projekts paredz, ka dokuments ir uzskatāms par piegādātu arī gadījumā, ja adresāts atsakās dokumentu pieņemt, ar nosacījumu, ja zvērināts tiesu izpi</w:t>
            </w:r>
            <w:r w:rsidR="00053FD6" w:rsidRPr="003B4F6E">
              <w:rPr>
                <w:rFonts w:ascii="Times New Roman" w:hAnsi="Times New Roman"/>
                <w:sz w:val="28"/>
                <w:szCs w:val="28"/>
              </w:rPr>
              <w:t>l</w:t>
            </w:r>
            <w:r w:rsidRPr="003B4F6E">
              <w:rPr>
                <w:rFonts w:ascii="Times New Roman" w:hAnsi="Times New Roman"/>
                <w:sz w:val="28"/>
                <w:szCs w:val="28"/>
              </w:rPr>
              <w:t>dītājs adresātu ir personīgi informējis par piegādājamā dokumenta veidu un izskaidrojis, ka atteikums nav šķērslis, lai dokumentu uzskatītu par piegādātu.</w:t>
            </w:r>
          </w:p>
          <w:p w:rsidR="006C6502" w:rsidRDefault="00E42FB7">
            <w:pPr>
              <w:pStyle w:val="BodyText"/>
              <w:spacing w:after="0" w:line="240" w:lineRule="auto"/>
              <w:ind w:firstLine="425"/>
              <w:jc w:val="both"/>
              <w:rPr>
                <w:rFonts w:ascii="Times New Roman" w:eastAsia="Times New Roman" w:hAnsi="Times New Roman"/>
                <w:sz w:val="28"/>
                <w:szCs w:val="28"/>
              </w:rPr>
            </w:pPr>
            <w:r>
              <w:rPr>
                <w:rFonts w:ascii="Times New Roman" w:hAnsi="Times New Roman"/>
                <w:sz w:val="28"/>
                <w:szCs w:val="28"/>
              </w:rPr>
              <w:t xml:space="preserve">Saskaņā ar noteikumu projektu </w:t>
            </w:r>
            <w:r w:rsidR="00FC1436">
              <w:rPr>
                <w:rFonts w:ascii="Times New Roman" w:hAnsi="Times New Roman"/>
                <w:sz w:val="28"/>
                <w:szCs w:val="28"/>
              </w:rPr>
              <w:t xml:space="preserve">dokumentu </w:t>
            </w:r>
            <w:r>
              <w:rPr>
                <w:rFonts w:ascii="Times New Roman" w:hAnsi="Times New Roman"/>
                <w:sz w:val="28"/>
                <w:szCs w:val="28"/>
              </w:rPr>
              <w:t xml:space="preserve">piegādes </w:t>
            </w:r>
            <w:r w:rsidR="005834B4">
              <w:rPr>
                <w:rFonts w:ascii="Times New Roman" w:hAnsi="Times New Roman"/>
                <w:sz w:val="28"/>
                <w:szCs w:val="28"/>
              </w:rPr>
              <w:t xml:space="preserve">rezultāta </w:t>
            </w:r>
            <w:r w:rsidR="00C324AD">
              <w:rPr>
                <w:rFonts w:ascii="Times New Roman" w:hAnsi="Times New Roman"/>
                <w:sz w:val="28"/>
                <w:szCs w:val="28"/>
              </w:rPr>
              <w:t xml:space="preserve">(gan sekmīgas, gan nesekmīgas piegādes gadījumā) </w:t>
            </w:r>
            <w:r w:rsidR="005834B4">
              <w:rPr>
                <w:rFonts w:ascii="Times New Roman" w:hAnsi="Times New Roman"/>
                <w:sz w:val="28"/>
                <w:szCs w:val="28"/>
              </w:rPr>
              <w:t xml:space="preserve">apliecinošs dokuments ir </w:t>
            </w:r>
            <w:r w:rsidR="005834B4" w:rsidRPr="00FC1436">
              <w:rPr>
                <w:rFonts w:ascii="Times New Roman" w:hAnsi="Times New Roman"/>
                <w:sz w:val="28"/>
                <w:szCs w:val="28"/>
              </w:rPr>
              <w:t>zvērināta tiesu izpildītāja sagatavots akts</w:t>
            </w:r>
            <w:r w:rsidR="00C324AD" w:rsidRPr="00FC1436">
              <w:rPr>
                <w:rFonts w:ascii="Times New Roman" w:hAnsi="Times New Roman"/>
                <w:sz w:val="28"/>
                <w:szCs w:val="28"/>
              </w:rPr>
              <w:t xml:space="preserve">. </w:t>
            </w:r>
            <w:r w:rsidR="005834B4" w:rsidRPr="00FC1436">
              <w:rPr>
                <w:rFonts w:ascii="Times New Roman" w:hAnsi="Times New Roman"/>
                <w:sz w:val="28"/>
                <w:szCs w:val="28"/>
              </w:rPr>
              <w:t>Zvērināta tiesu izpildītāja akta sagatavošanas un noformēšanas vispārīgās prasības nosaka Tiesu izpildītāju likums (likuma XIV nodaļa „Darba organizatoriskie noteikumi un lietved</w:t>
            </w:r>
            <w:r w:rsidR="005B2865">
              <w:rPr>
                <w:rFonts w:ascii="Times New Roman" w:hAnsi="Times New Roman"/>
                <w:sz w:val="28"/>
                <w:szCs w:val="28"/>
              </w:rPr>
              <w:t xml:space="preserve">ība”) un Ministru kabineta 2006. gada 14. marta noteikumos Nr. 202 „Noteikumi par zvērinātu tiesu izpildītāju lietvedību”. Papildus minētajās </w:t>
            </w:r>
            <w:r w:rsidR="005B2865" w:rsidRPr="005B2865">
              <w:rPr>
                <w:rFonts w:ascii="Times New Roman" w:hAnsi="Times New Roman"/>
                <w:sz w:val="28"/>
                <w:szCs w:val="28"/>
              </w:rPr>
              <w:t>zvērināta tiesu izpildītāja lietvedību regulējošās tiesību normās noteiktajām prasībām aktā zvērināts tiesu izpildītājs norāda</w:t>
            </w:r>
            <w:r w:rsidR="00FC1436">
              <w:rPr>
                <w:rFonts w:ascii="Times New Roman" w:hAnsi="Times New Roman"/>
                <w:sz w:val="28"/>
                <w:szCs w:val="28"/>
              </w:rPr>
              <w:t xml:space="preserve"> informāciju gan par personu, kura zvērinātam tiesu izpildītājam nodevusi dokumentu piegādāšanai, gan personu, kurai </w:t>
            </w:r>
            <w:r w:rsidR="00FC1436" w:rsidRPr="00FC1436">
              <w:rPr>
                <w:rFonts w:ascii="Times New Roman" w:hAnsi="Times New Roman"/>
                <w:sz w:val="28"/>
                <w:szCs w:val="28"/>
              </w:rPr>
              <w:t xml:space="preserve">dokuments piegādāts vai izsniegts nodošanai adresātam, kā arī informāciju par </w:t>
            </w:r>
            <w:r w:rsidR="005B2865" w:rsidRPr="005B2865">
              <w:rPr>
                <w:rFonts w:ascii="Times New Roman" w:hAnsi="Times New Roman"/>
                <w:sz w:val="28"/>
                <w:szCs w:val="28"/>
              </w:rPr>
              <w:t>piegādājamā dokumenta izsniegšanas datumu, laiku un vietu vai datumu, laiku un vietu, kad un kur adresāts atteicies pieņemt piegādājamo dokumentu vai konstatēts dokumenta piegādes neiespējamības fakts</w:t>
            </w:r>
            <w:r w:rsidR="00FC1436">
              <w:rPr>
                <w:rFonts w:ascii="Times New Roman" w:hAnsi="Times New Roman"/>
                <w:sz w:val="28"/>
                <w:szCs w:val="28"/>
              </w:rPr>
              <w:t>.</w:t>
            </w:r>
          </w:p>
          <w:p w:rsidR="006C6502" w:rsidRDefault="00144962">
            <w:pPr>
              <w:pStyle w:val="BodyText"/>
              <w:spacing w:after="0" w:line="240" w:lineRule="auto"/>
              <w:ind w:firstLine="425"/>
              <w:jc w:val="both"/>
              <w:rPr>
                <w:rFonts w:ascii="Times New Roman" w:eastAsia="Times New Roman" w:hAnsi="Times New Roman"/>
                <w:sz w:val="28"/>
                <w:szCs w:val="28"/>
              </w:rPr>
            </w:pPr>
            <w:r w:rsidRPr="00FC1436">
              <w:rPr>
                <w:rFonts w:ascii="Times New Roman" w:hAnsi="Times New Roman"/>
                <w:sz w:val="28"/>
                <w:szCs w:val="28"/>
              </w:rPr>
              <w:t xml:space="preserve">Īpaša </w:t>
            </w:r>
            <w:r w:rsidR="00FC1436">
              <w:rPr>
                <w:rFonts w:ascii="Times New Roman" w:hAnsi="Times New Roman"/>
                <w:sz w:val="28"/>
                <w:szCs w:val="28"/>
              </w:rPr>
              <w:t xml:space="preserve">prasība dokumentu piegādes rezultātu apliecināšanai </w:t>
            </w:r>
            <w:r w:rsidRPr="00FC1436">
              <w:rPr>
                <w:rFonts w:ascii="Times New Roman" w:hAnsi="Times New Roman"/>
                <w:sz w:val="28"/>
                <w:szCs w:val="28"/>
              </w:rPr>
              <w:t>tiek paredzēta attiecībā uz tiesas pavēstes</w:t>
            </w:r>
            <w:r>
              <w:rPr>
                <w:rFonts w:ascii="Times New Roman" w:hAnsi="Times New Roman"/>
                <w:sz w:val="28"/>
                <w:szCs w:val="28"/>
              </w:rPr>
              <w:t xml:space="preserve"> u</w:t>
            </w:r>
            <w:r w:rsidR="00FC1436">
              <w:rPr>
                <w:rFonts w:ascii="Times New Roman" w:hAnsi="Times New Roman"/>
                <w:sz w:val="28"/>
                <w:szCs w:val="28"/>
              </w:rPr>
              <w:t>n citu tiesas dokumentu piegādi.</w:t>
            </w:r>
            <w:r>
              <w:rPr>
                <w:rFonts w:ascii="Times New Roman" w:hAnsi="Times New Roman"/>
                <w:sz w:val="28"/>
                <w:szCs w:val="28"/>
              </w:rPr>
              <w:t xml:space="preserve"> </w:t>
            </w:r>
            <w:r w:rsidR="00FC1436">
              <w:rPr>
                <w:rFonts w:ascii="Times New Roman" w:hAnsi="Times New Roman"/>
                <w:sz w:val="28"/>
                <w:szCs w:val="28"/>
              </w:rPr>
              <w:t xml:space="preserve">Minētais </w:t>
            </w:r>
            <w:r>
              <w:rPr>
                <w:rFonts w:ascii="Times New Roman" w:hAnsi="Times New Roman"/>
                <w:sz w:val="28"/>
                <w:szCs w:val="28"/>
              </w:rPr>
              <w:t xml:space="preserve">pamatojams ar </w:t>
            </w:r>
            <w:r w:rsidR="00E17469">
              <w:rPr>
                <w:rFonts w:ascii="Times New Roman" w:hAnsi="Times New Roman"/>
                <w:sz w:val="28"/>
                <w:szCs w:val="28"/>
              </w:rPr>
              <w:t>procesuālajās tiesību normās</w:t>
            </w:r>
            <w:r>
              <w:rPr>
                <w:rFonts w:ascii="Times New Roman" w:hAnsi="Times New Roman"/>
                <w:sz w:val="28"/>
                <w:szCs w:val="28"/>
              </w:rPr>
              <w:t xml:space="preserve"> noteikto regulējumu tiesas paziņojumu, izsaukumu un tiesas dokumentu piegādāšanai un izsniegšanai, ja to ar tiesneša piekrišanu nodrošina lietas dalībnieks. </w:t>
            </w:r>
            <w:r w:rsidR="00E17469">
              <w:rPr>
                <w:rFonts w:ascii="Times New Roman" w:hAnsi="Times New Roman"/>
                <w:sz w:val="28"/>
                <w:szCs w:val="28"/>
              </w:rPr>
              <w:t>Proti, saskaņā ar noteikumu projektu gadījumā, ja persona, kura saņēmusi tiesas dokumentu piegādāšanai citam adresātam lietā, piegādi vēlas īstenot, izmantojot zvērināta tiesu izpildītāja pakalpojumu, zvērinātam tiesu izpildītājam līdz ar iesniegumu par dokumentu piegādi iesniedz tiesā izsniegtu veidlapu par piegādājamā dokumenta saņemšanu</w:t>
            </w:r>
            <w:r w:rsidR="00E17469" w:rsidRPr="00E17469">
              <w:rPr>
                <w:rFonts w:ascii="Times New Roman" w:hAnsi="Times New Roman"/>
                <w:sz w:val="28"/>
                <w:szCs w:val="28"/>
              </w:rPr>
              <w:t>. Z</w:t>
            </w:r>
            <w:r w:rsidR="005B2865" w:rsidRPr="005B2865">
              <w:rPr>
                <w:rFonts w:ascii="Times New Roman" w:hAnsi="Times New Roman"/>
                <w:sz w:val="28"/>
                <w:szCs w:val="28"/>
              </w:rPr>
              <w:t xml:space="preserve">vērināts tiesu izpildītājs minēto veidlapu aizpilda atbilstoši piegādājamā dokumenta piegādes rezultātam un </w:t>
            </w:r>
            <w:r w:rsidR="00E17469">
              <w:rPr>
                <w:rFonts w:ascii="Times New Roman" w:hAnsi="Times New Roman"/>
                <w:sz w:val="28"/>
                <w:szCs w:val="28"/>
              </w:rPr>
              <w:t xml:space="preserve">atgriež iesniedzējam, nodošanai atpakaļ tiesai. </w:t>
            </w:r>
          </w:p>
          <w:p w:rsidR="006C6502" w:rsidRDefault="006C6502">
            <w:pPr>
              <w:pStyle w:val="BodyText"/>
              <w:spacing w:after="0" w:line="240" w:lineRule="auto"/>
              <w:ind w:firstLine="425"/>
              <w:jc w:val="both"/>
              <w:rPr>
                <w:rFonts w:ascii="Times New Roman" w:hAnsi="Times New Roman"/>
                <w:sz w:val="28"/>
                <w:szCs w:val="28"/>
              </w:rPr>
            </w:pPr>
          </w:p>
        </w:tc>
      </w:tr>
      <w:tr w:rsidR="0084547E" w:rsidRPr="003B4F6E">
        <w:trPr>
          <w:trHeight w:val="476"/>
        </w:trPr>
        <w:tc>
          <w:tcPr>
            <w:tcW w:w="524" w:type="dxa"/>
            <w:gridSpan w:val="3"/>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lastRenderedPageBreak/>
              <w:t> 5.</w:t>
            </w:r>
          </w:p>
        </w:tc>
        <w:tc>
          <w:tcPr>
            <w:tcW w:w="3523" w:type="dxa"/>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Projekta izstrādē iesaistītās institūcijas</w:t>
            </w:r>
          </w:p>
        </w:tc>
        <w:tc>
          <w:tcPr>
            <w:tcW w:w="5240" w:type="dxa"/>
            <w:gridSpan w:val="2"/>
          </w:tcPr>
          <w:p w:rsidR="003B4F6E" w:rsidRDefault="0084547E" w:rsidP="00104AAC">
            <w:pPr>
              <w:tabs>
                <w:tab w:val="left" w:pos="257"/>
              </w:tabs>
              <w:spacing w:after="0" w:line="240" w:lineRule="auto"/>
              <w:jc w:val="both"/>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Tieslietu ministrija un Latvijas Zvērinātu tiesu izpildītāju padome.</w:t>
            </w:r>
          </w:p>
          <w:p w:rsidR="006C6502" w:rsidRDefault="006C6502">
            <w:pPr>
              <w:tabs>
                <w:tab w:val="left" w:pos="257"/>
              </w:tabs>
              <w:spacing w:after="0" w:line="240" w:lineRule="auto"/>
              <w:jc w:val="both"/>
              <w:rPr>
                <w:rFonts w:ascii="Times New Roman" w:eastAsia="Times New Roman" w:hAnsi="Times New Roman"/>
                <w:sz w:val="28"/>
                <w:szCs w:val="28"/>
                <w:lang w:eastAsia="lv-LV"/>
              </w:rPr>
            </w:pPr>
          </w:p>
        </w:tc>
      </w:tr>
      <w:tr w:rsidR="0084547E" w:rsidRPr="003B4F6E">
        <w:trPr>
          <w:trHeight w:val="705"/>
        </w:trPr>
        <w:tc>
          <w:tcPr>
            <w:tcW w:w="524" w:type="dxa"/>
            <w:gridSpan w:val="3"/>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6.</w:t>
            </w:r>
          </w:p>
        </w:tc>
        <w:tc>
          <w:tcPr>
            <w:tcW w:w="3523" w:type="dxa"/>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Iemesli, kādēļ netika nodrošināta sabiedrības līdzdalība</w:t>
            </w:r>
          </w:p>
        </w:tc>
        <w:tc>
          <w:tcPr>
            <w:tcW w:w="5240" w:type="dxa"/>
            <w:gridSpan w:val="2"/>
          </w:tcPr>
          <w:p w:rsidR="0084547E" w:rsidRDefault="0084547E" w:rsidP="00104AAC">
            <w:pPr>
              <w:spacing w:after="0" w:line="240" w:lineRule="auto"/>
              <w:jc w:val="both"/>
              <w:rPr>
                <w:rFonts w:ascii="Times New Roman" w:hAnsi="Times New Roman"/>
                <w:bCs/>
                <w:iCs/>
                <w:sz w:val="28"/>
                <w:szCs w:val="28"/>
              </w:rPr>
            </w:pPr>
            <w:r w:rsidRPr="003B4F6E">
              <w:rPr>
                <w:rFonts w:ascii="Times New Roman" w:hAnsi="Times New Roman"/>
                <w:sz w:val="28"/>
                <w:szCs w:val="28"/>
              </w:rPr>
              <w:t>Konsultācijas nav notikušas, jo Noteikumu projekts neierobežo un nesašaurina nevienas personu grupas vai indivīda tiesības, kā arī nenosaka pienākumus sabiedrībai</w:t>
            </w:r>
            <w:r w:rsidRPr="003B4F6E">
              <w:rPr>
                <w:rFonts w:ascii="Times New Roman" w:hAnsi="Times New Roman"/>
                <w:bCs/>
                <w:iCs/>
                <w:sz w:val="28"/>
                <w:szCs w:val="28"/>
              </w:rPr>
              <w:t>.</w:t>
            </w:r>
          </w:p>
          <w:p w:rsidR="006C6502" w:rsidRDefault="006C6502">
            <w:pPr>
              <w:spacing w:after="0" w:line="240" w:lineRule="auto"/>
              <w:jc w:val="both"/>
              <w:rPr>
                <w:rFonts w:ascii="Times New Roman" w:hAnsi="Times New Roman"/>
                <w:color w:val="000000"/>
                <w:sz w:val="28"/>
                <w:szCs w:val="28"/>
              </w:rPr>
            </w:pPr>
          </w:p>
        </w:tc>
      </w:tr>
      <w:tr w:rsidR="0084547E" w:rsidRPr="003B4F6E">
        <w:tc>
          <w:tcPr>
            <w:tcW w:w="524" w:type="dxa"/>
            <w:gridSpan w:val="3"/>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7.</w:t>
            </w:r>
          </w:p>
        </w:tc>
        <w:tc>
          <w:tcPr>
            <w:tcW w:w="3523" w:type="dxa"/>
          </w:tcPr>
          <w:p w:rsidR="0084547E" w:rsidRPr="003B4F6E" w:rsidRDefault="0084547E" w:rsidP="00104AAC">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Cita informācija</w:t>
            </w:r>
          </w:p>
        </w:tc>
        <w:tc>
          <w:tcPr>
            <w:tcW w:w="5240"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Nav</w:t>
            </w:r>
          </w:p>
          <w:p w:rsidR="006C6502" w:rsidRDefault="006C6502">
            <w:pPr>
              <w:spacing w:after="0" w:line="240" w:lineRule="auto"/>
              <w:rPr>
                <w:rFonts w:ascii="Times New Roman" w:eastAsia="Times New Roman" w:hAnsi="Times New Roman"/>
                <w:sz w:val="28"/>
                <w:szCs w:val="28"/>
                <w:lang w:eastAsia="lv-LV"/>
              </w:rPr>
            </w:pPr>
          </w:p>
        </w:tc>
      </w:tr>
      <w:tr w:rsidR="0084547E" w:rsidRPr="003B4F6E">
        <w:tc>
          <w:tcPr>
            <w:tcW w:w="9287" w:type="dxa"/>
            <w:gridSpan w:val="6"/>
          </w:tcPr>
          <w:p w:rsidR="006C6502" w:rsidRDefault="0084547E">
            <w:pPr>
              <w:spacing w:after="0" w:line="240" w:lineRule="auto"/>
              <w:jc w:val="center"/>
              <w:rPr>
                <w:rFonts w:ascii="Times New Roman" w:eastAsia="Times New Roman" w:hAnsi="Times New Roman"/>
                <w:b/>
                <w:sz w:val="28"/>
                <w:szCs w:val="28"/>
                <w:lang w:eastAsia="lv-LV"/>
              </w:rPr>
            </w:pPr>
            <w:r w:rsidRPr="003B4F6E">
              <w:rPr>
                <w:rFonts w:ascii="Times New Roman" w:eastAsia="Times New Roman" w:hAnsi="Times New Roman"/>
                <w:b/>
                <w:sz w:val="28"/>
                <w:szCs w:val="28"/>
                <w:lang w:eastAsia="lv-LV"/>
              </w:rPr>
              <w:t>II. Tiesību akta projekta ietekme uz sabiedrību</w:t>
            </w:r>
          </w:p>
        </w:tc>
      </w:tr>
      <w:tr w:rsidR="0084547E" w:rsidRPr="003B4F6E">
        <w:trPr>
          <w:trHeight w:val="467"/>
        </w:trPr>
        <w:tc>
          <w:tcPr>
            <w:tcW w:w="517"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1.</w:t>
            </w:r>
          </w:p>
        </w:tc>
        <w:tc>
          <w:tcPr>
            <w:tcW w:w="3530"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Sabiedrības mērķgrupa</w:t>
            </w:r>
          </w:p>
        </w:tc>
        <w:tc>
          <w:tcPr>
            <w:tcW w:w="5240" w:type="dxa"/>
            <w:gridSpan w:val="2"/>
          </w:tcPr>
          <w:p w:rsidR="0084547E" w:rsidRPr="00366599" w:rsidRDefault="0084547E" w:rsidP="00104AAC">
            <w:pPr>
              <w:pStyle w:val="naiskr"/>
              <w:spacing w:before="0" w:beforeAutospacing="0" w:after="0" w:afterAutospacing="0"/>
              <w:ind w:right="57" w:firstLine="318"/>
              <w:jc w:val="both"/>
              <w:rPr>
                <w:sz w:val="28"/>
                <w:szCs w:val="28"/>
              </w:rPr>
            </w:pPr>
            <w:r w:rsidRPr="00366599">
              <w:rPr>
                <w:sz w:val="28"/>
                <w:szCs w:val="28"/>
              </w:rPr>
              <w:t>Noteikumu projekts ir attiecināms uz šādām mērķa grupām:</w:t>
            </w:r>
          </w:p>
          <w:p w:rsidR="006C6502" w:rsidRDefault="0084547E" w:rsidP="00366599">
            <w:pPr>
              <w:spacing w:after="0" w:line="240" w:lineRule="auto"/>
              <w:ind w:firstLine="376"/>
              <w:jc w:val="both"/>
              <w:rPr>
                <w:rFonts w:ascii="Times New Roman" w:hAnsi="Times New Roman"/>
                <w:sz w:val="28"/>
                <w:szCs w:val="28"/>
              </w:rPr>
            </w:pPr>
            <w:r w:rsidRPr="00366599">
              <w:rPr>
                <w:rFonts w:ascii="Times New Roman" w:hAnsi="Times New Roman"/>
                <w:sz w:val="28"/>
                <w:szCs w:val="28"/>
              </w:rPr>
              <w:t>1) zvērināti tiesu izpildītāji</w:t>
            </w:r>
            <w:r w:rsidR="00EA6FBA" w:rsidRPr="00366599">
              <w:rPr>
                <w:rFonts w:ascii="Times New Roman" w:hAnsi="Times New Roman"/>
                <w:sz w:val="28"/>
                <w:szCs w:val="28"/>
              </w:rPr>
              <w:t xml:space="preserve"> (saskaņā ar Ministru kabineta </w:t>
            </w:r>
            <w:r w:rsidR="00366599" w:rsidRPr="00366599">
              <w:rPr>
                <w:rFonts w:ascii="Times New Roman" w:hAnsi="Times New Roman"/>
                <w:sz w:val="28"/>
                <w:szCs w:val="28"/>
              </w:rPr>
              <w:t>2010. gada 19. janvāra noteikumiem Nr. 66 „</w:t>
            </w:r>
            <w:r w:rsidR="00366599" w:rsidRPr="00366599">
              <w:rPr>
                <w:rFonts w:ascii="Times New Roman" w:eastAsia="Times New Roman" w:hAnsi="Times New Roman"/>
                <w:bCs/>
                <w:sz w:val="28"/>
                <w:szCs w:val="28"/>
                <w:lang w:eastAsia="lv-LV"/>
              </w:rPr>
              <w:t>Noteikumi par zvērinātu tiesu izpildītāju skaitu, viņu amata vietām, iecirkņiem un to robežām</w:t>
            </w:r>
            <w:r w:rsidR="00366599">
              <w:rPr>
                <w:rFonts w:ascii="Times New Roman" w:eastAsia="Times New Roman" w:hAnsi="Times New Roman"/>
                <w:bCs/>
                <w:sz w:val="28"/>
                <w:szCs w:val="28"/>
                <w:lang w:eastAsia="lv-LV"/>
              </w:rPr>
              <w:t xml:space="preserve">” maksimālais zvērinātu tiesu izpildītāju </w:t>
            </w:r>
            <w:r w:rsidR="009713C9">
              <w:rPr>
                <w:rFonts w:ascii="Times New Roman" w:eastAsia="Times New Roman" w:hAnsi="Times New Roman"/>
                <w:bCs/>
                <w:sz w:val="28"/>
                <w:szCs w:val="28"/>
                <w:lang w:eastAsia="lv-LV"/>
              </w:rPr>
              <w:t xml:space="preserve">skaits ir </w:t>
            </w:r>
            <w:r w:rsidR="00366599">
              <w:rPr>
                <w:rFonts w:ascii="Times New Roman" w:hAnsi="Times New Roman"/>
                <w:sz w:val="28"/>
                <w:szCs w:val="28"/>
              </w:rPr>
              <w:t>116)</w:t>
            </w:r>
            <w:r w:rsidRPr="00366599">
              <w:rPr>
                <w:rFonts w:ascii="Times New Roman" w:hAnsi="Times New Roman"/>
                <w:sz w:val="28"/>
                <w:szCs w:val="28"/>
              </w:rPr>
              <w:t>;</w:t>
            </w:r>
          </w:p>
          <w:p w:rsidR="00366599" w:rsidRPr="00366599" w:rsidRDefault="00366599" w:rsidP="00366599">
            <w:pPr>
              <w:spacing w:after="0" w:line="240" w:lineRule="auto"/>
              <w:ind w:firstLine="376"/>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2) zvērinātu tiesu izpildītāju palīgi;</w:t>
            </w:r>
          </w:p>
          <w:p w:rsidR="006C6502" w:rsidRPr="00366599" w:rsidRDefault="00366599" w:rsidP="00366599">
            <w:pPr>
              <w:spacing w:after="0" w:line="240" w:lineRule="auto"/>
              <w:ind w:firstLine="376"/>
              <w:jc w:val="both"/>
              <w:rPr>
                <w:rFonts w:ascii="Times New Roman" w:hAnsi="Times New Roman"/>
                <w:sz w:val="28"/>
                <w:szCs w:val="28"/>
              </w:rPr>
            </w:pPr>
            <w:r w:rsidRPr="00366599">
              <w:rPr>
                <w:rFonts w:ascii="Times New Roman" w:hAnsi="Times New Roman"/>
                <w:sz w:val="28"/>
                <w:szCs w:val="28"/>
              </w:rPr>
              <w:t>3) </w:t>
            </w:r>
            <w:r w:rsidR="00387109" w:rsidRPr="00366599">
              <w:rPr>
                <w:rFonts w:ascii="Times New Roman" w:hAnsi="Times New Roman"/>
                <w:sz w:val="28"/>
                <w:szCs w:val="28"/>
              </w:rPr>
              <w:t>jebkura fiziska vai juridiska persona, kura vēlas veikt dokumentu piegādi ar zvērinātu tiesu izpildītāju starpniecību;</w:t>
            </w:r>
          </w:p>
          <w:p w:rsidR="006C6502" w:rsidRDefault="00366599" w:rsidP="00121CFE">
            <w:pPr>
              <w:pStyle w:val="naiskr"/>
              <w:spacing w:before="0" w:beforeAutospacing="0" w:after="0" w:afterAutospacing="0"/>
              <w:ind w:left="57" w:right="57" w:firstLine="319"/>
              <w:jc w:val="both"/>
              <w:rPr>
                <w:sz w:val="28"/>
                <w:szCs w:val="28"/>
              </w:rPr>
            </w:pPr>
            <w:r>
              <w:rPr>
                <w:sz w:val="28"/>
                <w:szCs w:val="28"/>
              </w:rPr>
              <w:t>4</w:t>
            </w:r>
            <w:r w:rsidR="00387109" w:rsidRPr="003B4F6E">
              <w:rPr>
                <w:sz w:val="28"/>
                <w:szCs w:val="28"/>
              </w:rPr>
              <w:t xml:space="preserve">) piegādājamo </w:t>
            </w:r>
            <w:r w:rsidR="00053FD6" w:rsidRPr="003B4F6E">
              <w:rPr>
                <w:sz w:val="28"/>
                <w:szCs w:val="28"/>
              </w:rPr>
              <w:t>dokumentu</w:t>
            </w:r>
            <w:r w:rsidR="00387109" w:rsidRPr="003B4F6E">
              <w:rPr>
                <w:sz w:val="28"/>
                <w:szCs w:val="28"/>
              </w:rPr>
              <w:t xml:space="preserve"> adresāti.</w:t>
            </w:r>
          </w:p>
          <w:p w:rsidR="00366599" w:rsidRPr="00121CFE" w:rsidRDefault="00366599" w:rsidP="00121CFE">
            <w:pPr>
              <w:pStyle w:val="naiskr"/>
              <w:spacing w:before="0" w:beforeAutospacing="0" w:after="0" w:afterAutospacing="0"/>
              <w:ind w:left="57" w:right="57" w:firstLine="319"/>
              <w:jc w:val="both"/>
              <w:rPr>
                <w:sz w:val="28"/>
                <w:szCs w:val="28"/>
              </w:rPr>
            </w:pPr>
            <w:r>
              <w:rPr>
                <w:sz w:val="28"/>
                <w:szCs w:val="28"/>
              </w:rPr>
              <w:t>Saskaņā ar Tiesu izpildītāju likuma 111.</w:t>
            </w:r>
            <w:r w:rsidRPr="00366599">
              <w:rPr>
                <w:sz w:val="28"/>
                <w:szCs w:val="28"/>
                <w:vertAlign w:val="superscript"/>
              </w:rPr>
              <w:t>3</w:t>
            </w:r>
            <w:r>
              <w:rPr>
                <w:sz w:val="28"/>
                <w:szCs w:val="28"/>
              </w:rPr>
              <w:t> panta pirmo daļu zvērinātam tiesu izpildī</w:t>
            </w:r>
            <w:r w:rsidR="00121CFE">
              <w:rPr>
                <w:sz w:val="28"/>
                <w:szCs w:val="28"/>
              </w:rPr>
              <w:t xml:space="preserve">tājam var būt vairāki palīgi. Taču palīga esamība nav noteikta kā obligāta </w:t>
            </w:r>
            <w:r w:rsidR="00121CFE" w:rsidRPr="00121CFE">
              <w:rPr>
                <w:sz w:val="28"/>
                <w:szCs w:val="28"/>
              </w:rPr>
              <w:t xml:space="preserve">prasība. </w:t>
            </w:r>
            <w:r w:rsidR="00556DA5" w:rsidRPr="00121CFE">
              <w:rPr>
                <w:sz w:val="28"/>
                <w:szCs w:val="28"/>
              </w:rPr>
              <w:t>Katrs zvērināts</w:t>
            </w:r>
            <w:r w:rsidRPr="00121CFE">
              <w:rPr>
                <w:sz w:val="28"/>
                <w:szCs w:val="28"/>
              </w:rPr>
              <w:t xml:space="preserve"> tiesu </w:t>
            </w:r>
            <w:r w:rsidR="009713C9">
              <w:rPr>
                <w:sz w:val="28"/>
                <w:szCs w:val="28"/>
              </w:rPr>
              <w:t>iz</w:t>
            </w:r>
            <w:r w:rsidR="00556DA5" w:rsidRPr="00121CFE">
              <w:rPr>
                <w:sz w:val="28"/>
                <w:szCs w:val="28"/>
              </w:rPr>
              <w:t>pildītājs sava biroja darbu organizē patst</w:t>
            </w:r>
            <w:r w:rsidR="00121CFE" w:rsidRPr="00121CFE">
              <w:rPr>
                <w:sz w:val="28"/>
                <w:szCs w:val="28"/>
              </w:rPr>
              <w:t>āvīgi un</w:t>
            </w:r>
            <w:r w:rsidR="00556DA5" w:rsidRPr="00121CFE">
              <w:rPr>
                <w:sz w:val="28"/>
                <w:szCs w:val="28"/>
              </w:rPr>
              <w:t xml:space="preserve"> </w:t>
            </w:r>
            <w:r w:rsidR="009713C9">
              <w:rPr>
                <w:sz w:val="28"/>
                <w:szCs w:val="28"/>
              </w:rPr>
              <w:t>ne visi zvērināti tiesu izpildītāji</w:t>
            </w:r>
            <w:r w:rsidR="00121CFE" w:rsidRPr="00121CFE">
              <w:rPr>
                <w:sz w:val="28"/>
                <w:szCs w:val="28"/>
              </w:rPr>
              <w:t xml:space="preserve"> izvēlas algot palīgu (šobrīd palīgs ir tikai katram piektajam zvērinātam tiesu izpildītājam). </w:t>
            </w:r>
            <w:r w:rsidR="00B75411" w:rsidRPr="00121CFE">
              <w:rPr>
                <w:sz w:val="28"/>
                <w:szCs w:val="28"/>
              </w:rPr>
              <w:t>Ņ</w:t>
            </w:r>
            <w:r w:rsidR="00556DA5" w:rsidRPr="00121CFE">
              <w:rPr>
                <w:sz w:val="28"/>
                <w:szCs w:val="28"/>
              </w:rPr>
              <w:t xml:space="preserve">emot vērā minēto, </w:t>
            </w:r>
            <w:r w:rsidR="00B75411" w:rsidRPr="00121CFE">
              <w:rPr>
                <w:sz w:val="28"/>
                <w:szCs w:val="28"/>
              </w:rPr>
              <w:t xml:space="preserve">nav iespējams noteikt </w:t>
            </w:r>
            <w:r w:rsidR="00121CFE" w:rsidRPr="00121CFE">
              <w:rPr>
                <w:sz w:val="28"/>
                <w:szCs w:val="28"/>
              </w:rPr>
              <w:t>2. punktā minētās mērķgrupas skaitlisko lielumu.</w:t>
            </w:r>
          </w:p>
          <w:p w:rsidR="006C6502" w:rsidRDefault="00366599" w:rsidP="00121CFE">
            <w:pPr>
              <w:pStyle w:val="naiskr"/>
              <w:spacing w:before="0" w:beforeAutospacing="0" w:after="0" w:afterAutospacing="0"/>
              <w:ind w:left="57" w:right="57" w:firstLine="319"/>
              <w:jc w:val="both"/>
              <w:rPr>
                <w:sz w:val="28"/>
                <w:szCs w:val="28"/>
              </w:rPr>
            </w:pPr>
            <w:r>
              <w:rPr>
                <w:sz w:val="28"/>
                <w:szCs w:val="28"/>
              </w:rPr>
              <w:t xml:space="preserve">Tāpat nav iespējams noteikt </w:t>
            </w:r>
            <w:r w:rsidR="00121CFE">
              <w:rPr>
                <w:sz w:val="28"/>
                <w:szCs w:val="28"/>
              </w:rPr>
              <w:t>trešajā</w:t>
            </w:r>
            <w:r w:rsidR="00EA6FBA">
              <w:rPr>
                <w:sz w:val="28"/>
                <w:szCs w:val="28"/>
              </w:rPr>
              <w:t xml:space="preserve"> un </w:t>
            </w:r>
            <w:r w:rsidR="00121CFE">
              <w:rPr>
                <w:sz w:val="28"/>
                <w:szCs w:val="28"/>
              </w:rPr>
              <w:t xml:space="preserve">ceturtajā </w:t>
            </w:r>
            <w:r w:rsidR="00EA6FBA">
              <w:rPr>
                <w:sz w:val="28"/>
                <w:szCs w:val="28"/>
              </w:rPr>
              <w:t>punktā norādīto noteikumu projekta mērķgrupu aptuveno skaitlisko lielumu</w:t>
            </w:r>
            <w:r>
              <w:rPr>
                <w:sz w:val="28"/>
                <w:szCs w:val="28"/>
              </w:rPr>
              <w:t xml:space="preserve">, jo </w:t>
            </w:r>
            <w:r w:rsidR="00121CFE">
              <w:rPr>
                <w:sz w:val="28"/>
                <w:szCs w:val="28"/>
              </w:rPr>
              <w:t>dokument</w:t>
            </w:r>
            <w:r w:rsidR="00F64E9D">
              <w:rPr>
                <w:sz w:val="28"/>
                <w:szCs w:val="28"/>
              </w:rPr>
              <w:t xml:space="preserve">u piegādi </w:t>
            </w:r>
            <w:r w:rsidR="00121CFE">
              <w:rPr>
                <w:sz w:val="28"/>
                <w:szCs w:val="28"/>
              </w:rPr>
              <w:t xml:space="preserve">ar zvērināta </w:t>
            </w:r>
            <w:r w:rsidR="00F64E9D">
              <w:rPr>
                <w:sz w:val="28"/>
                <w:szCs w:val="28"/>
              </w:rPr>
              <w:t xml:space="preserve">tiesu izpildītāja starpniecību neviens normatīvais akts neparedz kā obligātu prasību un nav </w:t>
            </w:r>
            <w:r w:rsidR="00EA6FBA">
              <w:rPr>
                <w:sz w:val="28"/>
                <w:szCs w:val="28"/>
              </w:rPr>
              <w:t xml:space="preserve">iespējams </w:t>
            </w:r>
            <w:r w:rsidR="00F64E9D">
              <w:rPr>
                <w:sz w:val="28"/>
                <w:szCs w:val="28"/>
              </w:rPr>
              <w:t xml:space="preserve">paredzēt, cik plaši konkrētais zvērināta tiesu izpildītāja pakalpojums tiks izmantots praksē. </w:t>
            </w:r>
          </w:p>
          <w:p w:rsidR="00366599" w:rsidRDefault="00366599" w:rsidP="00366599">
            <w:pPr>
              <w:pStyle w:val="naiskr"/>
              <w:spacing w:before="0" w:beforeAutospacing="0" w:after="0" w:afterAutospacing="0"/>
              <w:ind w:left="57" w:right="57" w:firstLine="177"/>
              <w:jc w:val="both"/>
              <w:rPr>
                <w:sz w:val="28"/>
                <w:szCs w:val="28"/>
              </w:rPr>
            </w:pPr>
          </w:p>
        </w:tc>
      </w:tr>
      <w:tr w:rsidR="0084547E" w:rsidRPr="003B4F6E">
        <w:trPr>
          <w:trHeight w:val="523"/>
        </w:trPr>
        <w:tc>
          <w:tcPr>
            <w:tcW w:w="517"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2.</w:t>
            </w:r>
          </w:p>
        </w:tc>
        <w:tc>
          <w:tcPr>
            <w:tcW w:w="3530" w:type="dxa"/>
            <w:gridSpan w:val="2"/>
          </w:tcPr>
          <w:p w:rsidR="004B089E" w:rsidRDefault="0084547E" w:rsidP="00104AAC">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Citas sabiedrības grupas (bez mērķgrupas), kuras tiesiskais regulējums arī ietekmē vai varētu ietekmēt</w:t>
            </w:r>
          </w:p>
          <w:p w:rsidR="006C6502" w:rsidRDefault="006C6502">
            <w:pPr>
              <w:spacing w:after="0" w:line="240" w:lineRule="auto"/>
              <w:rPr>
                <w:rFonts w:ascii="Times New Roman" w:eastAsia="Times New Roman" w:hAnsi="Times New Roman"/>
                <w:sz w:val="28"/>
                <w:szCs w:val="28"/>
                <w:lang w:eastAsia="lv-LV"/>
              </w:rPr>
            </w:pPr>
          </w:p>
        </w:tc>
        <w:tc>
          <w:tcPr>
            <w:tcW w:w="5240" w:type="dxa"/>
            <w:gridSpan w:val="2"/>
          </w:tcPr>
          <w:p w:rsidR="006C6502" w:rsidRDefault="0084547E">
            <w:pPr>
              <w:spacing w:after="0" w:line="240" w:lineRule="auto"/>
              <w:ind w:firstLine="318"/>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Nav attiecināms</w:t>
            </w:r>
          </w:p>
        </w:tc>
      </w:tr>
      <w:tr w:rsidR="0084547E" w:rsidRPr="003B4F6E">
        <w:trPr>
          <w:trHeight w:val="517"/>
        </w:trPr>
        <w:tc>
          <w:tcPr>
            <w:tcW w:w="517"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3.</w:t>
            </w:r>
          </w:p>
        </w:tc>
        <w:tc>
          <w:tcPr>
            <w:tcW w:w="3530"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Tiesiskā regulējuma finansiālā ietekme</w:t>
            </w:r>
          </w:p>
        </w:tc>
        <w:tc>
          <w:tcPr>
            <w:tcW w:w="5240" w:type="dxa"/>
            <w:gridSpan w:val="2"/>
          </w:tcPr>
          <w:p w:rsidR="006C6502" w:rsidRDefault="00387109">
            <w:pPr>
              <w:spacing w:after="0" w:line="240" w:lineRule="auto"/>
              <w:ind w:left="22" w:right="-61" w:firstLine="579"/>
              <w:jc w:val="both"/>
              <w:rPr>
                <w:rFonts w:ascii="Times New Roman" w:hAnsi="Times New Roman"/>
                <w:sz w:val="28"/>
                <w:szCs w:val="28"/>
              </w:rPr>
            </w:pPr>
            <w:r w:rsidRPr="003B4F6E">
              <w:rPr>
                <w:rFonts w:ascii="Times New Roman" w:hAnsi="Times New Roman"/>
                <w:sz w:val="28"/>
                <w:szCs w:val="28"/>
              </w:rPr>
              <w:t xml:space="preserve">Ja dokumentu nodošanu veicis zvērināts tiesu izpildītājs, atlīdzība tiek noteikta atbilstoši tiesu izpildītāju taksei par attiecīgo procesuālo darbību, kuras apmērs noteikts Ministru kabineta 2004.gada 28.decembra noteikumos Nr.1075 </w:t>
            </w:r>
            <w:r w:rsidR="00535DC3">
              <w:rPr>
                <w:rFonts w:ascii="Times New Roman" w:hAnsi="Times New Roman"/>
                <w:sz w:val="28"/>
                <w:szCs w:val="28"/>
              </w:rPr>
              <w:t>„</w:t>
            </w:r>
            <w:r w:rsidRPr="003B4F6E">
              <w:rPr>
                <w:rFonts w:ascii="Times New Roman" w:hAnsi="Times New Roman"/>
                <w:sz w:val="28"/>
                <w:szCs w:val="28"/>
              </w:rPr>
              <w:t>Noteikumi par zvērinātu tiesu izpildītāju amata atlīdzības taksēm”. Minēto atlīdzību sedz persona, kura lūgusi veikt dokumentu piegādi. Dokumentu piegāde, izmantojot zvērinātu tiesu izpildītāju paka</w:t>
            </w:r>
            <w:r w:rsidR="00053FD6" w:rsidRPr="003B4F6E">
              <w:rPr>
                <w:rFonts w:ascii="Times New Roman" w:hAnsi="Times New Roman"/>
                <w:sz w:val="28"/>
                <w:szCs w:val="28"/>
              </w:rPr>
              <w:t>l</w:t>
            </w:r>
            <w:r w:rsidRPr="003B4F6E">
              <w:rPr>
                <w:rFonts w:ascii="Times New Roman" w:hAnsi="Times New Roman"/>
                <w:sz w:val="28"/>
                <w:szCs w:val="28"/>
              </w:rPr>
              <w:t>pojumu, noteikumu projektā, kā arī nevienā spēkā esošā normatīvajā aktā nav noteikta kā obligāta. Līdz ar to atzīstams, ka noteikumu projekta regulējums nerada personām papildus finansiālu slogu.</w:t>
            </w:r>
          </w:p>
          <w:p w:rsidR="006C6502" w:rsidRDefault="006C6502">
            <w:pPr>
              <w:spacing w:after="0" w:line="240" w:lineRule="auto"/>
              <w:ind w:right="-61" w:firstLine="318"/>
              <w:jc w:val="both"/>
              <w:rPr>
                <w:rFonts w:ascii="Times New Roman" w:eastAsia="Times New Roman" w:hAnsi="Times New Roman"/>
                <w:sz w:val="28"/>
                <w:szCs w:val="28"/>
                <w:lang w:eastAsia="lv-LV"/>
              </w:rPr>
            </w:pPr>
          </w:p>
        </w:tc>
      </w:tr>
      <w:tr w:rsidR="0084547E" w:rsidRPr="003B4F6E">
        <w:trPr>
          <w:trHeight w:val="517"/>
        </w:trPr>
        <w:tc>
          <w:tcPr>
            <w:tcW w:w="517"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4.</w:t>
            </w:r>
          </w:p>
        </w:tc>
        <w:tc>
          <w:tcPr>
            <w:tcW w:w="3530"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Tiesiskā regulējuma nefinansiālā ietekme</w:t>
            </w:r>
          </w:p>
        </w:tc>
        <w:tc>
          <w:tcPr>
            <w:tcW w:w="5240" w:type="dxa"/>
            <w:gridSpan w:val="2"/>
          </w:tcPr>
          <w:p w:rsidR="0084547E" w:rsidRDefault="00387109" w:rsidP="00104AAC">
            <w:pPr>
              <w:spacing w:after="0" w:line="240" w:lineRule="auto"/>
              <w:ind w:firstLine="562"/>
              <w:jc w:val="both"/>
              <w:rPr>
                <w:rFonts w:ascii="Times New Roman" w:hAnsi="Times New Roman"/>
                <w:sz w:val="28"/>
                <w:szCs w:val="28"/>
              </w:rPr>
            </w:pPr>
            <w:r w:rsidRPr="003B4F6E">
              <w:rPr>
                <w:rFonts w:ascii="Times New Roman" w:hAnsi="Times New Roman"/>
                <w:sz w:val="28"/>
                <w:szCs w:val="28"/>
              </w:rPr>
              <w:t>Skaidri noteikta kārtība, kādā zvērināts tiesu izpi</w:t>
            </w:r>
            <w:r w:rsidR="00053FD6" w:rsidRPr="003B4F6E">
              <w:rPr>
                <w:rFonts w:ascii="Times New Roman" w:hAnsi="Times New Roman"/>
                <w:sz w:val="28"/>
                <w:szCs w:val="28"/>
              </w:rPr>
              <w:t>l</w:t>
            </w:r>
            <w:r w:rsidRPr="003B4F6E">
              <w:rPr>
                <w:rFonts w:ascii="Times New Roman" w:hAnsi="Times New Roman"/>
                <w:sz w:val="28"/>
                <w:szCs w:val="28"/>
              </w:rPr>
              <w:t>dītājs veic dokumentu piegādi, un definēti nosacījumi dokumentu piegādes fakta konstatēšanai veicinātu minētā zvērināta tiesu izpildītāja pakalpojuma plašāk</w:t>
            </w:r>
            <w:r w:rsidR="003B4F6E">
              <w:rPr>
                <w:rFonts w:ascii="Times New Roman" w:hAnsi="Times New Roman"/>
                <w:sz w:val="28"/>
                <w:szCs w:val="28"/>
              </w:rPr>
              <w:t>u izmantošanu, tai skaitā, seviš</w:t>
            </w:r>
            <w:r w:rsidRPr="003B4F6E">
              <w:rPr>
                <w:rFonts w:ascii="Times New Roman" w:hAnsi="Times New Roman"/>
                <w:sz w:val="28"/>
                <w:szCs w:val="28"/>
              </w:rPr>
              <w:t>ķās tiesāšanas kārtības lietās, gadījumā, kad pieteikuma iesniegšanas priekšnosacījums ir brīdinājuma izsniegšana parādniekam. Tādējādi, noteikumu projekts veicinātu personas tiesību uz taisnīgu tiesu īstenošanu.</w:t>
            </w:r>
          </w:p>
          <w:p w:rsidR="006C6502" w:rsidRDefault="006C6502">
            <w:pPr>
              <w:spacing w:after="0" w:line="240" w:lineRule="auto"/>
              <w:ind w:firstLine="562"/>
              <w:jc w:val="both"/>
              <w:rPr>
                <w:rFonts w:ascii="Times New Roman" w:eastAsia="Times New Roman" w:hAnsi="Times New Roman"/>
                <w:sz w:val="28"/>
                <w:szCs w:val="28"/>
                <w:lang w:eastAsia="lv-LV"/>
              </w:rPr>
            </w:pPr>
          </w:p>
        </w:tc>
      </w:tr>
      <w:tr w:rsidR="0084547E" w:rsidRPr="003B4F6E">
        <w:trPr>
          <w:trHeight w:val="531"/>
        </w:trPr>
        <w:tc>
          <w:tcPr>
            <w:tcW w:w="517"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5.</w:t>
            </w:r>
          </w:p>
        </w:tc>
        <w:tc>
          <w:tcPr>
            <w:tcW w:w="3530"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Administratīvās procedūras raksturojums</w:t>
            </w:r>
          </w:p>
        </w:tc>
        <w:tc>
          <w:tcPr>
            <w:tcW w:w="5240" w:type="dxa"/>
            <w:gridSpan w:val="2"/>
          </w:tcPr>
          <w:p w:rsidR="0084547E" w:rsidRDefault="00387109" w:rsidP="00104AAC">
            <w:pPr>
              <w:spacing w:after="0" w:line="240" w:lineRule="auto"/>
              <w:ind w:firstLine="459"/>
              <w:jc w:val="both"/>
              <w:rPr>
                <w:rFonts w:ascii="Times New Roman" w:hAnsi="Times New Roman"/>
                <w:sz w:val="28"/>
                <w:szCs w:val="28"/>
              </w:rPr>
            </w:pPr>
            <w:r w:rsidRPr="003B4F6E">
              <w:rPr>
                <w:rFonts w:ascii="Times New Roman" w:hAnsi="Times New Roman"/>
                <w:sz w:val="28"/>
                <w:szCs w:val="28"/>
              </w:rPr>
              <w:t>Personai, kura vēlas veikt dokumentu piegādi ar zvērin</w:t>
            </w:r>
            <w:r w:rsidR="003B4F6E">
              <w:rPr>
                <w:rFonts w:ascii="Times New Roman" w:hAnsi="Times New Roman"/>
                <w:sz w:val="28"/>
                <w:szCs w:val="28"/>
              </w:rPr>
              <w:t>ā</w:t>
            </w:r>
            <w:r w:rsidRPr="003B4F6E">
              <w:rPr>
                <w:rFonts w:ascii="Times New Roman" w:hAnsi="Times New Roman"/>
                <w:sz w:val="28"/>
                <w:szCs w:val="28"/>
              </w:rPr>
              <w:t>ta tiesu izpildīt</w:t>
            </w:r>
            <w:r w:rsidR="003B4F6E">
              <w:rPr>
                <w:rFonts w:ascii="Times New Roman" w:hAnsi="Times New Roman"/>
                <w:sz w:val="28"/>
                <w:szCs w:val="28"/>
              </w:rPr>
              <w:t>ā</w:t>
            </w:r>
            <w:r w:rsidRPr="003B4F6E">
              <w:rPr>
                <w:rFonts w:ascii="Times New Roman" w:hAnsi="Times New Roman"/>
                <w:sz w:val="28"/>
                <w:szCs w:val="28"/>
              </w:rPr>
              <w:t>ja starpniecību, jāvēršas ar iesniegumu pie zvērināta tiesu izpildītāja. Iesnieguma saturs un tam pievienojamie dokumenti skaidri noteikti noteikumu projektā.</w:t>
            </w:r>
          </w:p>
          <w:p w:rsidR="006C6502" w:rsidRDefault="006C6502">
            <w:pPr>
              <w:spacing w:after="0" w:line="240" w:lineRule="auto"/>
              <w:ind w:firstLine="459"/>
              <w:jc w:val="both"/>
              <w:rPr>
                <w:rFonts w:ascii="Times New Roman" w:eastAsia="Times New Roman" w:hAnsi="Times New Roman"/>
                <w:sz w:val="28"/>
                <w:szCs w:val="28"/>
                <w:lang w:eastAsia="lv-LV"/>
              </w:rPr>
            </w:pPr>
          </w:p>
        </w:tc>
      </w:tr>
      <w:tr w:rsidR="0084547E" w:rsidRPr="003B4F6E">
        <w:trPr>
          <w:trHeight w:val="357"/>
        </w:trPr>
        <w:tc>
          <w:tcPr>
            <w:tcW w:w="517"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6.</w:t>
            </w:r>
          </w:p>
        </w:tc>
        <w:tc>
          <w:tcPr>
            <w:tcW w:w="3530" w:type="dxa"/>
            <w:gridSpan w:val="2"/>
          </w:tcPr>
          <w:p w:rsidR="003B4F6E" w:rsidRDefault="0084547E" w:rsidP="00104AAC">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Administratīvo izmaksu monetārs novērtējums</w:t>
            </w:r>
          </w:p>
          <w:p w:rsidR="006C6502" w:rsidRDefault="006C6502">
            <w:pPr>
              <w:spacing w:after="0" w:line="240" w:lineRule="auto"/>
              <w:rPr>
                <w:rFonts w:ascii="Times New Roman" w:eastAsia="Times New Roman" w:hAnsi="Times New Roman"/>
                <w:sz w:val="28"/>
                <w:szCs w:val="28"/>
                <w:lang w:eastAsia="lv-LV"/>
              </w:rPr>
            </w:pPr>
          </w:p>
        </w:tc>
        <w:tc>
          <w:tcPr>
            <w:tcW w:w="5240"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Nav attiecināms</w:t>
            </w:r>
            <w:r w:rsidR="00387109" w:rsidRPr="003B4F6E">
              <w:rPr>
                <w:rFonts w:ascii="Times New Roman" w:eastAsia="Times New Roman" w:hAnsi="Times New Roman"/>
                <w:sz w:val="28"/>
                <w:szCs w:val="28"/>
                <w:lang w:eastAsia="lv-LV"/>
              </w:rPr>
              <w:t>.</w:t>
            </w:r>
          </w:p>
        </w:tc>
      </w:tr>
      <w:tr w:rsidR="0084547E" w:rsidRPr="003B4F6E">
        <w:tc>
          <w:tcPr>
            <w:tcW w:w="517"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7.</w:t>
            </w:r>
          </w:p>
        </w:tc>
        <w:tc>
          <w:tcPr>
            <w:tcW w:w="3530" w:type="dxa"/>
            <w:gridSpan w:val="2"/>
          </w:tcPr>
          <w:p w:rsidR="0084547E" w:rsidRPr="003B4F6E" w:rsidRDefault="0084547E" w:rsidP="00104AAC">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Cita informācija</w:t>
            </w:r>
          </w:p>
        </w:tc>
        <w:tc>
          <w:tcPr>
            <w:tcW w:w="5240" w:type="dxa"/>
            <w:gridSpan w:val="2"/>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Nav</w:t>
            </w:r>
            <w:r w:rsidR="00387109" w:rsidRPr="003B4F6E">
              <w:rPr>
                <w:rFonts w:ascii="Times New Roman" w:eastAsia="Times New Roman" w:hAnsi="Times New Roman"/>
                <w:sz w:val="28"/>
                <w:szCs w:val="28"/>
                <w:lang w:eastAsia="lv-LV"/>
              </w:rPr>
              <w:t xml:space="preserve"> attiecināms.</w:t>
            </w:r>
          </w:p>
          <w:p w:rsidR="006C6502" w:rsidRDefault="006C6502">
            <w:pPr>
              <w:spacing w:after="0" w:line="240" w:lineRule="auto"/>
              <w:rPr>
                <w:rFonts w:ascii="Times New Roman" w:eastAsia="Times New Roman" w:hAnsi="Times New Roman"/>
                <w:sz w:val="28"/>
                <w:szCs w:val="28"/>
                <w:lang w:eastAsia="lv-LV"/>
              </w:rPr>
            </w:pPr>
          </w:p>
        </w:tc>
      </w:tr>
      <w:tr w:rsidR="0084547E" w:rsidRPr="003B4F6E">
        <w:tc>
          <w:tcPr>
            <w:tcW w:w="9369" w:type="dxa"/>
            <w:gridSpan w:val="6"/>
          </w:tcPr>
          <w:p w:rsidR="006C6502" w:rsidRDefault="0084547E">
            <w:pPr>
              <w:spacing w:after="0" w:line="240" w:lineRule="auto"/>
              <w:jc w:val="center"/>
              <w:rPr>
                <w:rFonts w:ascii="Times New Roman" w:eastAsia="Times New Roman" w:hAnsi="Times New Roman"/>
                <w:sz w:val="28"/>
                <w:szCs w:val="28"/>
                <w:lang w:eastAsia="lv-LV"/>
              </w:rPr>
            </w:pPr>
            <w:r w:rsidRPr="003B4F6E">
              <w:rPr>
                <w:rFonts w:ascii="Times New Roman" w:eastAsia="Times New Roman" w:hAnsi="Times New Roman"/>
                <w:b/>
                <w:bCs/>
                <w:sz w:val="28"/>
                <w:szCs w:val="28"/>
                <w:lang w:eastAsia="lv-LV"/>
              </w:rPr>
              <w:t>VII. Tiesību akta projekta izpildes nodrošināšana un tās ietekme uz institūcijām</w:t>
            </w:r>
          </w:p>
        </w:tc>
      </w:tr>
      <w:tr w:rsidR="0084547E" w:rsidRPr="003B4F6E">
        <w:trPr>
          <w:trHeight w:val="427"/>
        </w:trPr>
        <w:tc>
          <w:tcPr>
            <w:tcW w:w="500" w:type="dxa"/>
          </w:tcPr>
          <w:p w:rsidR="0084547E" w:rsidRPr="003B4F6E" w:rsidRDefault="0084547E" w:rsidP="00104AAC">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1.</w:t>
            </w:r>
          </w:p>
        </w:tc>
        <w:tc>
          <w:tcPr>
            <w:tcW w:w="4052" w:type="dxa"/>
            <w:gridSpan w:val="4"/>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Projekta izpildē iesaistītās institūcijas</w:t>
            </w:r>
          </w:p>
          <w:p w:rsidR="006C6502" w:rsidRDefault="006C6502">
            <w:pPr>
              <w:spacing w:after="0" w:line="240" w:lineRule="auto"/>
              <w:rPr>
                <w:rFonts w:ascii="Times New Roman" w:eastAsia="Times New Roman" w:hAnsi="Times New Roman"/>
                <w:sz w:val="28"/>
                <w:szCs w:val="28"/>
                <w:lang w:eastAsia="lv-LV"/>
              </w:rPr>
            </w:pPr>
          </w:p>
        </w:tc>
        <w:tc>
          <w:tcPr>
            <w:tcW w:w="4817" w:type="dxa"/>
          </w:tcPr>
          <w:p w:rsidR="006C6502" w:rsidRDefault="00387109">
            <w:pPr>
              <w:spacing w:after="0" w:line="240" w:lineRule="auto"/>
              <w:rPr>
                <w:rFonts w:ascii="Times New Roman" w:eastAsia="Times New Roman" w:hAnsi="Times New Roman"/>
                <w:sz w:val="28"/>
                <w:szCs w:val="28"/>
                <w:lang w:eastAsia="lv-LV"/>
              </w:rPr>
            </w:pPr>
            <w:r w:rsidRPr="003B4F6E">
              <w:rPr>
                <w:rFonts w:ascii="Times New Roman" w:hAnsi="Times New Roman"/>
                <w:iCs/>
                <w:sz w:val="28"/>
                <w:szCs w:val="28"/>
              </w:rPr>
              <w:t>Zvērināti tiesu izpildītāji.</w:t>
            </w:r>
          </w:p>
        </w:tc>
      </w:tr>
      <w:tr w:rsidR="0084547E" w:rsidRPr="003B4F6E">
        <w:trPr>
          <w:trHeight w:val="463"/>
        </w:trPr>
        <w:tc>
          <w:tcPr>
            <w:tcW w:w="500" w:type="dxa"/>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2.</w:t>
            </w:r>
          </w:p>
        </w:tc>
        <w:tc>
          <w:tcPr>
            <w:tcW w:w="4052" w:type="dxa"/>
            <w:gridSpan w:val="4"/>
          </w:tcPr>
          <w:p w:rsidR="0084547E" w:rsidRPr="003B4F6E" w:rsidRDefault="0084547E" w:rsidP="00104AAC">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Projekta izpildes ietekme uz pārvaldes funkcijām</w:t>
            </w:r>
          </w:p>
        </w:tc>
        <w:tc>
          <w:tcPr>
            <w:tcW w:w="4817" w:type="dxa"/>
          </w:tcPr>
          <w:p w:rsidR="006C6502" w:rsidRDefault="00387109">
            <w:pPr>
              <w:spacing w:after="0" w:line="240" w:lineRule="auto"/>
              <w:ind w:hanging="31"/>
              <w:jc w:val="both"/>
              <w:rPr>
                <w:rFonts w:ascii="Times New Roman" w:hAnsi="Times New Roman"/>
                <w:sz w:val="28"/>
                <w:szCs w:val="28"/>
              </w:rPr>
            </w:pPr>
            <w:r w:rsidRPr="003B4F6E">
              <w:rPr>
                <w:rFonts w:ascii="Times New Roman" w:hAnsi="Times New Roman"/>
                <w:sz w:val="28"/>
                <w:szCs w:val="28"/>
              </w:rPr>
              <w:t>Zvērinātu tiesu izpildītāju funkcijas ar noteikumu projektu netiek sašaurinātas vai paplašin</w:t>
            </w:r>
            <w:r w:rsidR="003B4F6E">
              <w:rPr>
                <w:rFonts w:ascii="Times New Roman" w:hAnsi="Times New Roman"/>
                <w:sz w:val="28"/>
                <w:szCs w:val="28"/>
              </w:rPr>
              <w:t>ā</w:t>
            </w:r>
            <w:r w:rsidRPr="003B4F6E">
              <w:rPr>
                <w:rFonts w:ascii="Times New Roman" w:hAnsi="Times New Roman"/>
                <w:sz w:val="28"/>
                <w:szCs w:val="28"/>
              </w:rPr>
              <w:t>tas.</w:t>
            </w:r>
          </w:p>
          <w:p w:rsidR="006C6502" w:rsidRDefault="006C6502">
            <w:pPr>
              <w:spacing w:after="0" w:line="240" w:lineRule="auto"/>
              <w:ind w:hanging="31"/>
              <w:jc w:val="both"/>
              <w:rPr>
                <w:rFonts w:ascii="Times New Roman" w:eastAsia="Times New Roman" w:hAnsi="Times New Roman"/>
                <w:sz w:val="28"/>
                <w:szCs w:val="28"/>
                <w:lang w:eastAsia="lv-LV"/>
              </w:rPr>
            </w:pPr>
          </w:p>
        </w:tc>
      </w:tr>
      <w:tr w:rsidR="0084547E" w:rsidRPr="003B4F6E">
        <w:trPr>
          <w:trHeight w:val="725"/>
        </w:trPr>
        <w:tc>
          <w:tcPr>
            <w:tcW w:w="500" w:type="dxa"/>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3.</w:t>
            </w:r>
          </w:p>
        </w:tc>
        <w:tc>
          <w:tcPr>
            <w:tcW w:w="4052" w:type="dxa"/>
            <w:gridSpan w:val="4"/>
          </w:tcPr>
          <w:p w:rsidR="0084547E" w:rsidRDefault="0084547E" w:rsidP="00104AAC">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Projekta izpildes ietekme uz pār</w:t>
            </w:r>
            <w:r w:rsidR="004B089E">
              <w:rPr>
                <w:rFonts w:ascii="Times New Roman" w:eastAsia="Times New Roman" w:hAnsi="Times New Roman"/>
                <w:sz w:val="28"/>
                <w:szCs w:val="28"/>
                <w:lang w:eastAsia="lv-LV"/>
              </w:rPr>
              <w:t>valdes institucionālo struktūru</w:t>
            </w:r>
          </w:p>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Jaunu institūciju izveide</w:t>
            </w:r>
          </w:p>
        </w:tc>
        <w:tc>
          <w:tcPr>
            <w:tcW w:w="4817" w:type="dxa"/>
          </w:tcPr>
          <w:p w:rsidR="006C6502" w:rsidRDefault="00387109">
            <w:pPr>
              <w:spacing w:after="0" w:line="240" w:lineRule="auto"/>
              <w:rPr>
                <w:rFonts w:ascii="Times New Roman" w:eastAsia="Times New Roman" w:hAnsi="Times New Roman"/>
                <w:sz w:val="28"/>
                <w:szCs w:val="28"/>
                <w:lang w:eastAsia="lv-LV"/>
              </w:rPr>
            </w:pPr>
            <w:r w:rsidRPr="003B4F6E">
              <w:rPr>
                <w:rFonts w:ascii="Times New Roman" w:hAnsi="Times New Roman"/>
                <w:sz w:val="28"/>
                <w:szCs w:val="28"/>
              </w:rPr>
              <w:t>Noteikumu projekts neparedz jaunu institūciju izveidi.</w:t>
            </w:r>
          </w:p>
        </w:tc>
      </w:tr>
      <w:tr w:rsidR="0084547E" w:rsidRPr="003B4F6E">
        <w:trPr>
          <w:trHeight w:val="780"/>
        </w:trPr>
        <w:tc>
          <w:tcPr>
            <w:tcW w:w="500" w:type="dxa"/>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4.</w:t>
            </w:r>
          </w:p>
        </w:tc>
        <w:tc>
          <w:tcPr>
            <w:tcW w:w="4052" w:type="dxa"/>
            <w:gridSpan w:val="4"/>
          </w:tcPr>
          <w:p w:rsidR="0084547E" w:rsidRDefault="0084547E" w:rsidP="00104AAC">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Projekta izpildes ietekme uz pār</w:t>
            </w:r>
            <w:r w:rsidR="004B089E">
              <w:rPr>
                <w:rFonts w:ascii="Times New Roman" w:eastAsia="Times New Roman" w:hAnsi="Times New Roman"/>
                <w:sz w:val="28"/>
                <w:szCs w:val="28"/>
                <w:lang w:eastAsia="lv-LV"/>
              </w:rPr>
              <w:t>valdes institucionālo struktūru</w:t>
            </w:r>
          </w:p>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Esošu institūciju likvidācija</w:t>
            </w:r>
          </w:p>
        </w:tc>
        <w:tc>
          <w:tcPr>
            <w:tcW w:w="4817" w:type="dxa"/>
          </w:tcPr>
          <w:p w:rsidR="006C6502" w:rsidRDefault="00387109">
            <w:pPr>
              <w:spacing w:after="0" w:line="240" w:lineRule="auto"/>
              <w:rPr>
                <w:rFonts w:ascii="Times New Roman" w:eastAsia="Times New Roman" w:hAnsi="Times New Roman"/>
                <w:sz w:val="28"/>
                <w:szCs w:val="28"/>
                <w:lang w:eastAsia="lv-LV"/>
              </w:rPr>
            </w:pPr>
            <w:r w:rsidRPr="003B4F6E">
              <w:rPr>
                <w:rFonts w:ascii="Times New Roman" w:hAnsi="Times New Roman"/>
                <w:sz w:val="28"/>
                <w:szCs w:val="28"/>
              </w:rPr>
              <w:t>Noteikumu projekts neparedz esošu institūciju likvidāciju.</w:t>
            </w:r>
          </w:p>
        </w:tc>
      </w:tr>
      <w:tr w:rsidR="0084547E" w:rsidRPr="003B4F6E">
        <w:trPr>
          <w:trHeight w:val="703"/>
        </w:trPr>
        <w:tc>
          <w:tcPr>
            <w:tcW w:w="500" w:type="dxa"/>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5.</w:t>
            </w:r>
          </w:p>
        </w:tc>
        <w:tc>
          <w:tcPr>
            <w:tcW w:w="4052" w:type="dxa"/>
            <w:gridSpan w:val="4"/>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Projekta izpildes ietekme uz pār</w:t>
            </w:r>
            <w:r w:rsidR="004B089E">
              <w:rPr>
                <w:rFonts w:ascii="Times New Roman" w:eastAsia="Times New Roman" w:hAnsi="Times New Roman"/>
                <w:sz w:val="28"/>
                <w:szCs w:val="28"/>
                <w:lang w:eastAsia="lv-LV"/>
              </w:rPr>
              <w:t>valdes institucionālo struktūru</w:t>
            </w:r>
          </w:p>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Esošu institūciju reorganizācija</w:t>
            </w:r>
          </w:p>
        </w:tc>
        <w:tc>
          <w:tcPr>
            <w:tcW w:w="4817" w:type="dxa"/>
          </w:tcPr>
          <w:p w:rsidR="0084547E" w:rsidRPr="003B4F6E" w:rsidRDefault="00387109" w:rsidP="00104AAC">
            <w:pPr>
              <w:spacing w:after="0" w:line="240" w:lineRule="auto"/>
              <w:rPr>
                <w:rFonts w:ascii="Times New Roman" w:eastAsia="Times New Roman" w:hAnsi="Times New Roman"/>
                <w:sz w:val="28"/>
                <w:szCs w:val="28"/>
                <w:lang w:eastAsia="lv-LV"/>
              </w:rPr>
            </w:pPr>
            <w:r w:rsidRPr="003B4F6E">
              <w:rPr>
                <w:rFonts w:ascii="Times New Roman" w:hAnsi="Times New Roman"/>
                <w:sz w:val="28"/>
                <w:szCs w:val="28"/>
              </w:rPr>
              <w:t>Noteikumu projekts neparedz esošu institūciju reorganizāciju.</w:t>
            </w:r>
          </w:p>
        </w:tc>
      </w:tr>
      <w:tr w:rsidR="0084547E" w:rsidRPr="003B4F6E">
        <w:trPr>
          <w:trHeight w:val="476"/>
        </w:trPr>
        <w:tc>
          <w:tcPr>
            <w:tcW w:w="500" w:type="dxa"/>
          </w:tcPr>
          <w:p w:rsidR="006C6502" w:rsidRDefault="0084547E">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6.</w:t>
            </w:r>
          </w:p>
        </w:tc>
        <w:tc>
          <w:tcPr>
            <w:tcW w:w="4052" w:type="dxa"/>
            <w:gridSpan w:val="4"/>
          </w:tcPr>
          <w:p w:rsidR="0084547E" w:rsidRPr="003B4F6E" w:rsidRDefault="0084547E" w:rsidP="00104AAC">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Cita informācija</w:t>
            </w:r>
          </w:p>
        </w:tc>
        <w:tc>
          <w:tcPr>
            <w:tcW w:w="4817" w:type="dxa"/>
          </w:tcPr>
          <w:p w:rsidR="006C6502" w:rsidRDefault="00387109">
            <w:pPr>
              <w:spacing w:after="0" w:line="240" w:lineRule="auto"/>
              <w:rPr>
                <w:rFonts w:ascii="Times New Roman" w:eastAsia="Times New Roman" w:hAnsi="Times New Roman"/>
                <w:sz w:val="28"/>
                <w:szCs w:val="28"/>
                <w:lang w:eastAsia="lv-LV"/>
              </w:rPr>
            </w:pPr>
            <w:r w:rsidRPr="003B4F6E">
              <w:rPr>
                <w:rFonts w:ascii="Times New Roman" w:eastAsia="Times New Roman" w:hAnsi="Times New Roman"/>
                <w:sz w:val="28"/>
                <w:szCs w:val="28"/>
                <w:lang w:eastAsia="lv-LV"/>
              </w:rPr>
              <w:t> Nav att</w:t>
            </w:r>
            <w:r w:rsidR="003B4F6E">
              <w:rPr>
                <w:rFonts w:ascii="Times New Roman" w:eastAsia="Times New Roman" w:hAnsi="Times New Roman"/>
                <w:sz w:val="28"/>
                <w:szCs w:val="28"/>
                <w:lang w:eastAsia="lv-LV"/>
              </w:rPr>
              <w:t>ieci</w:t>
            </w:r>
            <w:r w:rsidRPr="003B4F6E">
              <w:rPr>
                <w:rFonts w:ascii="Times New Roman" w:eastAsia="Times New Roman" w:hAnsi="Times New Roman"/>
                <w:sz w:val="28"/>
                <w:szCs w:val="28"/>
                <w:lang w:eastAsia="lv-LV"/>
              </w:rPr>
              <w:t>nāms.</w:t>
            </w:r>
          </w:p>
          <w:p w:rsidR="006C6502" w:rsidRDefault="006C6502">
            <w:pPr>
              <w:spacing w:after="0" w:line="240" w:lineRule="auto"/>
              <w:rPr>
                <w:rFonts w:ascii="Times New Roman" w:eastAsia="Times New Roman" w:hAnsi="Times New Roman"/>
                <w:sz w:val="28"/>
                <w:szCs w:val="28"/>
                <w:lang w:eastAsia="lv-LV"/>
              </w:rPr>
            </w:pPr>
          </w:p>
        </w:tc>
      </w:tr>
    </w:tbl>
    <w:p w:rsidR="00692F0D" w:rsidRDefault="0009234C">
      <w:pPr>
        <w:spacing w:before="100" w:beforeAutospacing="1" w:after="100" w:afterAutospacing="1" w:line="240" w:lineRule="auto"/>
      </w:pPr>
      <w:r w:rsidRPr="003B4F6E">
        <w:rPr>
          <w:rFonts w:ascii="Times New Roman" w:eastAsia="Times New Roman" w:hAnsi="Times New Roman"/>
          <w:sz w:val="28"/>
          <w:szCs w:val="28"/>
          <w:lang w:eastAsia="lv-LV"/>
        </w:rPr>
        <w:t> Anotācijas III IV, V un VI sadaļa</w:t>
      </w:r>
      <w:r>
        <w:rPr>
          <w:rFonts w:ascii="Times New Roman" w:eastAsia="Times New Roman" w:hAnsi="Times New Roman"/>
          <w:sz w:val="28"/>
          <w:szCs w:val="28"/>
          <w:lang w:eastAsia="lv-LV"/>
        </w:rPr>
        <w:t> </w:t>
      </w:r>
      <w:r w:rsidRPr="003B4F6E">
        <w:rPr>
          <w:rFonts w:ascii="Times New Roman" w:eastAsia="Times New Roman" w:hAnsi="Times New Roman"/>
          <w:sz w:val="28"/>
          <w:szCs w:val="28"/>
          <w:lang w:eastAsia="lv-LV"/>
        </w:rPr>
        <w:t>– nav attiecināms.</w:t>
      </w:r>
    </w:p>
    <w:p w:rsidR="00692F0D" w:rsidRDefault="00692F0D" w:rsidP="00692F0D">
      <w:pPr>
        <w:pStyle w:val="BodyTextIndent"/>
        <w:tabs>
          <w:tab w:val="left" w:pos="6840"/>
        </w:tabs>
        <w:spacing w:after="0"/>
        <w:ind w:left="0" w:right="-51"/>
        <w:jc w:val="both"/>
        <w:rPr>
          <w:sz w:val="28"/>
          <w:szCs w:val="28"/>
        </w:rPr>
      </w:pPr>
    </w:p>
    <w:p w:rsidR="0084547E" w:rsidRPr="003B4F6E" w:rsidRDefault="0084547E" w:rsidP="0084547E">
      <w:pPr>
        <w:spacing w:after="0" w:line="240" w:lineRule="auto"/>
        <w:jc w:val="both"/>
        <w:rPr>
          <w:rFonts w:ascii="Times New Roman" w:eastAsia="Times New Roman" w:hAnsi="Times New Roman"/>
          <w:color w:val="000000"/>
          <w:sz w:val="28"/>
          <w:szCs w:val="28"/>
          <w:lang w:eastAsia="lv-LV"/>
        </w:rPr>
      </w:pPr>
      <w:r w:rsidRPr="003B4F6E">
        <w:rPr>
          <w:rFonts w:ascii="Times New Roman" w:eastAsia="Times New Roman" w:hAnsi="Times New Roman"/>
          <w:color w:val="000000"/>
          <w:sz w:val="28"/>
          <w:szCs w:val="28"/>
          <w:lang w:eastAsia="lv-LV"/>
        </w:rPr>
        <w:t>Tieslietu ministrs</w:t>
      </w:r>
      <w:r w:rsidRPr="003B4F6E">
        <w:rPr>
          <w:rFonts w:ascii="Times New Roman" w:eastAsia="Times New Roman" w:hAnsi="Times New Roman"/>
          <w:color w:val="000000"/>
          <w:sz w:val="28"/>
          <w:szCs w:val="28"/>
          <w:lang w:eastAsia="lv-LV"/>
        </w:rPr>
        <w:tab/>
      </w:r>
      <w:r w:rsidRPr="003B4F6E">
        <w:rPr>
          <w:rFonts w:ascii="Times New Roman" w:eastAsia="Times New Roman" w:hAnsi="Times New Roman"/>
          <w:color w:val="000000"/>
          <w:sz w:val="28"/>
          <w:szCs w:val="28"/>
          <w:lang w:eastAsia="lv-LV"/>
        </w:rPr>
        <w:tab/>
      </w:r>
      <w:r w:rsidRPr="003B4F6E">
        <w:rPr>
          <w:rFonts w:ascii="Times New Roman" w:eastAsia="Times New Roman" w:hAnsi="Times New Roman"/>
          <w:color w:val="000000"/>
          <w:sz w:val="28"/>
          <w:szCs w:val="28"/>
          <w:lang w:eastAsia="lv-LV"/>
        </w:rPr>
        <w:tab/>
      </w:r>
      <w:r w:rsidRPr="003B4F6E">
        <w:rPr>
          <w:rFonts w:ascii="Times New Roman" w:eastAsia="Times New Roman" w:hAnsi="Times New Roman"/>
          <w:color w:val="000000"/>
          <w:sz w:val="28"/>
          <w:szCs w:val="28"/>
          <w:lang w:eastAsia="lv-LV"/>
        </w:rPr>
        <w:tab/>
      </w:r>
      <w:r w:rsidRPr="003B4F6E">
        <w:rPr>
          <w:rFonts w:ascii="Times New Roman" w:eastAsia="Times New Roman" w:hAnsi="Times New Roman"/>
          <w:color w:val="000000"/>
          <w:sz w:val="28"/>
          <w:szCs w:val="28"/>
          <w:lang w:eastAsia="lv-LV"/>
        </w:rPr>
        <w:tab/>
      </w:r>
      <w:r w:rsidRPr="003B4F6E">
        <w:rPr>
          <w:rFonts w:ascii="Times New Roman" w:eastAsia="Times New Roman" w:hAnsi="Times New Roman"/>
          <w:color w:val="000000"/>
          <w:sz w:val="28"/>
          <w:szCs w:val="28"/>
          <w:lang w:eastAsia="lv-LV"/>
        </w:rPr>
        <w:tab/>
      </w:r>
      <w:r w:rsidRPr="003B4F6E">
        <w:rPr>
          <w:rFonts w:ascii="Times New Roman" w:eastAsia="Times New Roman" w:hAnsi="Times New Roman"/>
          <w:color w:val="000000"/>
          <w:sz w:val="28"/>
          <w:szCs w:val="28"/>
          <w:lang w:eastAsia="lv-LV"/>
        </w:rPr>
        <w:tab/>
      </w:r>
      <w:r w:rsidRPr="003B4F6E">
        <w:rPr>
          <w:rFonts w:ascii="Times New Roman" w:eastAsia="Times New Roman" w:hAnsi="Times New Roman"/>
          <w:color w:val="000000"/>
          <w:sz w:val="28"/>
          <w:szCs w:val="28"/>
          <w:lang w:eastAsia="lv-LV"/>
        </w:rPr>
        <w:tab/>
      </w:r>
      <w:r w:rsidR="00272831">
        <w:rPr>
          <w:rFonts w:ascii="Times New Roman" w:eastAsia="Times New Roman" w:hAnsi="Times New Roman"/>
          <w:color w:val="000000"/>
          <w:sz w:val="28"/>
          <w:szCs w:val="28"/>
          <w:lang w:eastAsia="lv-LV"/>
        </w:rPr>
        <w:t>G</w:t>
      </w:r>
      <w:r w:rsidRPr="003B4F6E">
        <w:rPr>
          <w:rFonts w:ascii="Times New Roman" w:eastAsia="Times New Roman" w:hAnsi="Times New Roman"/>
          <w:color w:val="000000"/>
          <w:sz w:val="28"/>
          <w:szCs w:val="28"/>
          <w:lang w:eastAsia="lv-LV"/>
        </w:rPr>
        <w:t>. </w:t>
      </w:r>
      <w:r w:rsidR="00272831">
        <w:rPr>
          <w:rFonts w:ascii="Times New Roman" w:eastAsia="Times New Roman" w:hAnsi="Times New Roman"/>
          <w:color w:val="000000"/>
          <w:sz w:val="28"/>
          <w:szCs w:val="28"/>
          <w:lang w:eastAsia="lv-LV"/>
        </w:rPr>
        <w:t>Bērziņš</w:t>
      </w:r>
    </w:p>
    <w:p w:rsidR="0084547E" w:rsidRPr="003B4F6E" w:rsidRDefault="0084547E" w:rsidP="0084547E">
      <w:pPr>
        <w:spacing w:after="0" w:line="240" w:lineRule="auto"/>
        <w:jc w:val="both"/>
        <w:rPr>
          <w:rFonts w:ascii="Times New Roman" w:eastAsia="Times New Roman" w:hAnsi="Times New Roman"/>
          <w:color w:val="000000"/>
          <w:sz w:val="28"/>
          <w:szCs w:val="28"/>
          <w:lang w:eastAsia="lv-LV"/>
        </w:rPr>
      </w:pPr>
    </w:p>
    <w:p w:rsidR="00692F0D" w:rsidRDefault="00692F0D" w:rsidP="00692F0D">
      <w:pPr>
        <w:spacing w:after="0" w:line="240" w:lineRule="auto"/>
        <w:jc w:val="both"/>
        <w:rPr>
          <w:rFonts w:ascii="Times New Roman" w:hAnsi="Times New Roman"/>
          <w:sz w:val="20"/>
          <w:szCs w:val="20"/>
        </w:rPr>
      </w:pPr>
    </w:p>
    <w:p w:rsidR="00104AAC" w:rsidRDefault="00104AAC" w:rsidP="00692F0D">
      <w:pPr>
        <w:spacing w:after="0" w:line="240" w:lineRule="auto"/>
        <w:jc w:val="both"/>
        <w:rPr>
          <w:rFonts w:ascii="Times New Roman" w:hAnsi="Times New Roman"/>
          <w:sz w:val="20"/>
          <w:szCs w:val="20"/>
        </w:rPr>
      </w:pPr>
    </w:p>
    <w:p w:rsidR="00104AAC" w:rsidRDefault="00104AAC" w:rsidP="00692F0D">
      <w:pPr>
        <w:spacing w:after="0" w:line="240" w:lineRule="auto"/>
        <w:jc w:val="both"/>
        <w:rPr>
          <w:rFonts w:ascii="Times New Roman" w:hAnsi="Times New Roman"/>
          <w:sz w:val="20"/>
          <w:szCs w:val="20"/>
        </w:rPr>
      </w:pPr>
    </w:p>
    <w:p w:rsidR="00104AAC" w:rsidRDefault="00104AAC" w:rsidP="00692F0D">
      <w:pPr>
        <w:spacing w:after="0" w:line="240" w:lineRule="auto"/>
        <w:jc w:val="both"/>
        <w:rPr>
          <w:rFonts w:ascii="Times New Roman" w:hAnsi="Times New Roman"/>
          <w:sz w:val="20"/>
          <w:szCs w:val="20"/>
        </w:rPr>
      </w:pPr>
    </w:p>
    <w:p w:rsidR="0084547E" w:rsidRPr="003B4F6E" w:rsidRDefault="004E3E4B" w:rsidP="0084547E">
      <w:pPr>
        <w:spacing w:after="0" w:line="240" w:lineRule="auto"/>
        <w:ind w:left="-284" w:firstLine="284"/>
        <w:jc w:val="both"/>
        <w:rPr>
          <w:rFonts w:ascii="Times New Roman" w:hAnsi="Times New Roman"/>
          <w:sz w:val="20"/>
          <w:szCs w:val="20"/>
        </w:rPr>
      </w:pPr>
      <w:r>
        <w:rPr>
          <w:rFonts w:ascii="Times New Roman" w:hAnsi="Times New Roman"/>
          <w:sz w:val="20"/>
          <w:szCs w:val="20"/>
        </w:rPr>
        <w:t>07</w:t>
      </w:r>
      <w:r w:rsidR="00053FD6" w:rsidRPr="003B4F6E">
        <w:rPr>
          <w:rFonts w:ascii="Times New Roman" w:hAnsi="Times New Roman"/>
          <w:sz w:val="20"/>
          <w:szCs w:val="20"/>
        </w:rPr>
        <w:t>.0</w:t>
      </w:r>
      <w:r>
        <w:rPr>
          <w:rFonts w:ascii="Times New Roman" w:hAnsi="Times New Roman"/>
          <w:sz w:val="20"/>
          <w:szCs w:val="20"/>
        </w:rPr>
        <w:t>5</w:t>
      </w:r>
      <w:r w:rsidR="00535DC3">
        <w:rPr>
          <w:rFonts w:ascii="Times New Roman" w:hAnsi="Times New Roman"/>
          <w:sz w:val="20"/>
          <w:szCs w:val="20"/>
        </w:rPr>
        <w:t>.2012</w:t>
      </w:r>
      <w:r w:rsidR="006C5921">
        <w:rPr>
          <w:rFonts w:ascii="Times New Roman" w:hAnsi="Times New Roman"/>
          <w:sz w:val="20"/>
          <w:szCs w:val="20"/>
        </w:rPr>
        <w:t xml:space="preserve">. </w:t>
      </w:r>
      <w:r>
        <w:rPr>
          <w:rFonts w:ascii="Times New Roman" w:hAnsi="Times New Roman"/>
          <w:sz w:val="20"/>
          <w:szCs w:val="20"/>
        </w:rPr>
        <w:t>10</w:t>
      </w:r>
      <w:r w:rsidR="006C5921">
        <w:rPr>
          <w:rFonts w:ascii="Times New Roman" w:hAnsi="Times New Roman"/>
          <w:sz w:val="20"/>
          <w:szCs w:val="20"/>
        </w:rPr>
        <w:t>:</w:t>
      </w:r>
      <w:r>
        <w:rPr>
          <w:rFonts w:ascii="Times New Roman" w:hAnsi="Times New Roman"/>
          <w:sz w:val="20"/>
          <w:szCs w:val="20"/>
        </w:rPr>
        <w:t>32</w:t>
      </w:r>
    </w:p>
    <w:p w:rsidR="0084547E" w:rsidRPr="003B4F6E" w:rsidRDefault="00DE4FFC" w:rsidP="0084547E">
      <w:pPr>
        <w:spacing w:after="0" w:line="240" w:lineRule="auto"/>
        <w:ind w:left="-284" w:firstLine="284"/>
        <w:jc w:val="both"/>
        <w:rPr>
          <w:rFonts w:ascii="Times New Roman" w:hAnsi="Times New Roman"/>
          <w:sz w:val="20"/>
          <w:szCs w:val="20"/>
        </w:rPr>
      </w:pPr>
      <w:r>
        <w:rPr>
          <w:rFonts w:ascii="Times New Roman" w:hAnsi="Times New Roman"/>
          <w:sz w:val="20"/>
          <w:szCs w:val="20"/>
        </w:rPr>
        <w:t>1</w:t>
      </w:r>
      <w:r w:rsidR="006C5921">
        <w:rPr>
          <w:rFonts w:ascii="Times New Roman" w:hAnsi="Times New Roman"/>
          <w:sz w:val="20"/>
          <w:szCs w:val="20"/>
        </w:rPr>
        <w:t>2</w:t>
      </w:r>
      <w:r w:rsidR="008A434A">
        <w:rPr>
          <w:rFonts w:ascii="Times New Roman" w:hAnsi="Times New Roman"/>
          <w:sz w:val="20"/>
          <w:szCs w:val="20"/>
        </w:rPr>
        <w:t>56</w:t>
      </w:r>
    </w:p>
    <w:p w:rsidR="0084547E" w:rsidRPr="003B4F6E" w:rsidRDefault="0084547E" w:rsidP="0084547E">
      <w:pPr>
        <w:spacing w:after="0" w:line="240" w:lineRule="auto"/>
        <w:ind w:left="-284" w:firstLine="284"/>
        <w:jc w:val="both"/>
        <w:rPr>
          <w:rFonts w:ascii="Times New Roman" w:hAnsi="Times New Roman"/>
          <w:sz w:val="20"/>
          <w:szCs w:val="20"/>
        </w:rPr>
      </w:pPr>
      <w:r w:rsidRPr="003B4F6E">
        <w:rPr>
          <w:rFonts w:ascii="Times New Roman" w:hAnsi="Times New Roman"/>
          <w:sz w:val="20"/>
          <w:szCs w:val="20"/>
        </w:rPr>
        <w:t>E. Timpare</w:t>
      </w:r>
    </w:p>
    <w:p w:rsidR="00692F0D" w:rsidRDefault="0084547E" w:rsidP="00692F0D">
      <w:pPr>
        <w:pStyle w:val="HTMLPreformatted"/>
        <w:jc w:val="both"/>
      </w:pPr>
      <w:r w:rsidRPr="003B4F6E">
        <w:rPr>
          <w:rFonts w:ascii="Times New Roman" w:hAnsi="Times New Roman" w:cs="Times New Roman"/>
        </w:rPr>
        <w:t>67036829, evija.timpare@tm.gov.lv</w:t>
      </w:r>
    </w:p>
    <w:sectPr w:rsidR="00692F0D" w:rsidSect="009A7DE1">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CFE" w:rsidRDefault="00121CFE">
      <w:r>
        <w:separator/>
      </w:r>
    </w:p>
  </w:endnote>
  <w:endnote w:type="continuationSeparator" w:id="0">
    <w:p w:rsidR="00121CFE" w:rsidRDefault="00121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FE" w:rsidRPr="003B4F6E" w:rsidRDefault="00121CFE" w:rsidP="00F91795">
    <w:pPr>
      <w:pStyle w:val="Heading2"/>
      <w:jc w:val="both"/>
      <w:rPr>
        <w:rFonts w:ascii="Times New Roman" w:hAnsi="Times New Roman"/>
        <w:b w:val="0"/>
        <w:lang w:val="lv-LV"/>
      </w:rPr>
    </w:pPr>
    <w:r w:rsidRPr="003B4F6E">
      <w:rPr>
        <w:rFonts w:ascii="Times New Roman" w:hAnsi="Times New Roman"/>
        <w:b w:val="0"/>
        <w:lang w:val="lv-LV"/>
      </w:rPr>
      <w:t>TMAnot_</w:t>
    </w:r>
    <w:r w:rsidR="004E3E4B">
      <w:rPr>
        <w:rFonts w:ascii="Times New Roman" w:hAnsi="Times New Roman"/>
        <w:b w:val="0"/>
        <w:lang w:val="lv-LV"/>
      </w:rPr>
      <w:t>0705</w:t>
    </w:r>
    <w:r>
      <w:rPr>
        <w:rFonts w:ascii="Times New Roman" w:hAnsi="Times New Roman"/>
        <w:b w:val="0"/>
        <w:lang w:val="lv-LV"/>
      </w:rPr>
      <w:t>12</w:t>
    </w:r>
    <w:r w:rsidRPr="003B4F6E">
      <w:rPr>
        <w:rFonts w:ascii="Times New Roman" w:hAnsi="Times New Roman"/>
        <w:b w:val="0"/>
        <w:lang w:val="lv-LV"/>
      </w:rPr>
      <w:t xml:space="preserve">_piegade; </w:t>
    </w:r>
    <w:r w:rsidRPr="003B4F6E">
      <w:rPr>
        <w:rFonts w:ascii="Times New Roman" w:hAnsi="Times New Roman"/>
        <w:b w:val="0"/>
        <w:bCs/>
        <w:lang w:val="lv-LV"/>
      </w:rPr>
      <w:t>Minist</w:t>
    </w:r>
    <w:r>
      <w:rPr>
        <w:rFonts w:ascii="Times New Roman" w:hAnsi="Times New Roman"/>
        <w:b w:val="0"/>
        <w:bCs/>
        <w:lang w:val="lv-LV"/>
      </w:rPr>
      <w:t>ru kabineta noteikumu projekta „</w:t>
    </w:r>
    <w:r w:rsidRPr="003B4F6E">
      <w:rPr>
        <w:rFonts w:ascii="Times New Roman" w:hAnsi="Times New Roman"/>
        <w:b w:val="0"/>
        <w:bCs/>
        <w:lang w:val="lv-LV"/>
      </w:rPr>
      <w:t>Kārtība, kādā zvērināts tiesu izpildītājs pēc ieinteresēto personu lūguma piegādā tiesas pavēstes un citus dokumentus”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FE" w:rsidRPr="003B4F6E" w:rsidRDefault="00121CFE" w:rsidP="00F91795">
    <w:pPr>
      <w:pStyle w:val="Heading2"/>
      <w:jc w:val="both"/>
      <w:rPr>
        <w:rFonts w:ascii="Times New Roman" w:hAnsi="Times New Roman"/>
        <w:b w:val="0"/>
        <w:sz w:val="24"/>
        <w:szCs w:val="24"/>
        <w:lang w:val="lv-LV"/>
      </w:rPr>
    </w:pPr>
    <w:r w:rsidRPr="003B4F6E">
      <w:rPr>
        <w:rFonts w:ascii="Times New Roman" w:hAnsi="Times New Roman"/>
        <w:b w:val="0"/>
        <w:lang w:val="lv-LV"/>
      </w:rPr>
      <w:t>TMAnot_</w:t>
    </w:r>
    <w:r w:rsidR="004E3E4B">
      <w:rPr>
        <w:rFonts w:ascii="Times New Roman" w:hAnsi="Times New Roman"/>
        <w:b w:val="0"/>
        <w:lang w:val="lv-LV"/>
      </w:rPr>
      <w:t>0705</w:t>
    </w:r>
    <w:r>
      <w:rPr>
        <w:rFonts w:ascii="Times New Roman" w:hAnsi="Times New Roman"/>
        <w:b w:val="0"/>
        <w:lang w:val="lv-LV"/>
      </w:rPr>
      <w:t>12</w:t>
    </w:r>
    <w:r w:rsidRPr="003B4F6E">
      <w:rPr>
        <w:rFonts w:ascii="Times New Roman" w:hAnsi="Times New Roman"/>
        <w:b w:val="0"/>
        <w:lang w:val="lv-LV"/>
      </w:rPr>
      <w:t>_piegade;</w:t>
    </w:r>
    <w:r w:rsidRPr="003B4F6E">
      <w:rPr>
        <w:rFonts w:ascii="Times New Roman" w:hAnsi="Times New Roman"/>
        <w:b w:val="0"/>
        <w:sz w:val="24"/>
        <w:szCs w:val="24"/>
        <w:lang w:val="lv-LV"/>
      </w:rPr>
      <w:t xml:space="preserve"> </w:t>
    </w:r>
    <w:r w:rsidRPr="003B4F6E">
      <w:rPr>
        <w:rFonts w:ascii="Times New Roman" w:hAnsi="Times New Roman"/>
        <w:b w:val="0"/>
        <w:bCs/>
        <w:lang w:val="lv-LV"/>
      </w:rPr>
      <w:t>Minist</w:t>
    </w:r>
    <w:r>
      <w:rPr>
        <w:rFonts w:ascii="Times New Roman" w:hAnsi="Times New Roman"/>
        <w:b w:val="0"/>
        <w:bCs/>
        <w:lang w:val="lv-LV"/>
      </w:rPr>
      <w:t>ru kabineta noteikumu projekta „</w:t>
    </w:r>
    <w:r w:rsidRPr="003B4F6E">
      <w:rPr>
        <w:rFonts w:ascii="Times New Roman" w:hAnsi="Times New Roman"/>
        <w:b w:val="0"/>
        <w:bCs/>
        <w:lang w:val="lv-LV"/>
      </w:rPr>
      <w:t>Kārtība, kādā zvērināts tiesu izpildītājs pēc ieinteresēto personu lūguma piegādā tiesas pavēstes un citus dokumentus”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CFE" w:rsidRDefault="00121CFE">
      <w:r>
        <w:separator/>
      </w:r>
    </w:p>
  </w:footnote>
  <w:footnote w:type="continuationSeparator" w:id="0">
    <w:p w:rsidR="00121CFE" w:rsidRDefault="00121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FE" w:rsidRDefault="006E6114">
    <w:pPr>
      <w:pStyle w:val="Header"/>
      <w:jc w:val="center"/>
    </w:pPr>
    <w:r w:rsidRPr="002C637C">
      <w:rPr>
        <w:rFonts w:ascii="Times New Roman" w:hAnsi="Times New Roman"/>
        <w:sz w:val="24"/>
        <w:szCs w:val="24"/>
      </w:rPr>
      <w:fldChar w:fldCharType="begin"/>
    </w:r>
    <w:r w:rsidR="00121CFE" w:rsidRPr="002C637C">
      <w:rPr>
        <w:rFonts w:ascii="Times New Roman" w:hAnsi="Times New Roman"/>
        <w:sz w:val="24"/>
        <w:szCs w:val="24"/>
      </w:rPr>
      <w:instrText xml:space="preserve"> PAGE   \* MERGEFORMAT </w:instrText>
    </w:r>
    <w:r w:rsidRPr="002C637C">
      <w:rPr>
        <w:rFonts w:ascii="Times New Roman" w:hAnsi="Times New Roman"/>
        <w:sz w:val="24"/>
        <w:szCs w:val="24"/>
      </w:rPr>
      <w:fldChar w:fldCharType="separate"/>
    </w:r>
    <w:r w:rsidR="004E3E4B">
      <w:rPr>
        <w:rFonts w:ascii="Times New Roman" w:hAnsi="Times New Roman"/>
        <w:noProof/>
        <w:sz w:val="24"/>
        <w:szCs w:val="24"/>
      </w:rPr>
      <w:t>7</w:t>
    </w:r>
    <w:r w:rsidRPr="002C637C">
      <w:rPr>
        <w:rFonts w:ascii="Times New Roman" w:hAnsi="Times New Roman"/>
        <w:sz w:val="24"/>
        <w:szCs w:val="24"/>
      </w:rPr>
      <w:fldChar w:fldCharType="end"/>
    </w:r>
  </w:p>
  <w:p w:rsidR="00121CFE" w:rsidRDefault="00121C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547E"/>
    <w:rsid w:val="0002073E"/>
    <w:rsid w:val="00053FD6"/>
    <w:rsid w:val="0006363F"/>
    <w:rsid w:val="0009234C"/>
    <w:rsid w:val="000B0B81"/>
    <w:rsid w:val="000C1945"/>
    <w:rsid w:val="000C46C4"/>
    <w:rsid w:val="000E59A6"/>
    <w:rsid w:val="00104AAC"/>
    <w:rsid w:val="00110AF7"/>
    <w:rsid w:val="00121CFE"/>
    <w:rsid w:val="00121F76"/>
    <w:rsid w:val="001255FF"/>
    <w:rsid w:val="00144962"/>
    <w:rsid w:val="00163D30"/>
    <w:rsid w:val="00180B9D"/>
    <w:rsid w:val="00183BFC"/>
    <w:rsid w:val="00197180"/>
    <w:rsid w:val="001B4513"/>
    <w:rsid w:val="001F17A0"/>
    <w:rsid w:val="0021717E"/>
    <w:rsid w:val="002173AE"/>
    <w:rsid w:val="00225D74"/>
    <w:rsid w:val="0022702B"/>
    <w:rsid w:val="002374ED"/>
    <w:rsid w:val="00272831"/>
    <w:rsid w:val="00286447"/>
    <w:rsid w:val="002A36E5"/>
    <w:rsid w:val="002A71B5"/>
    <w:rsid w:val="002E146E"/>
    <w:rsid w:val="002F0221"/>
    <w:rsid w:val="00305B62"/>
    <w:rsid w:val="00307E0E"/>
    <w:rsid w:val="0031203F"/>
    <w:rsid w:val="003178F5"/>
    <w:rsid w:val="00332F56"/>
    <w:rsid w:val="00353596"/>
    <w:rsid w:val="00366599"/>
    <w:rsid w:val="00371A4B"/>
    <w:rsid w:val="00375D16"/>
    <w:rsid w:val="003840FD"/>
    <w:rsid w:val="00387109"/>
    <w:rsid w:val="003B1E97"/>
    <w:rsid w:val="003B259C"/>
    <w:rsid w:val="003B3B44"/>
    <w:rsid w:val="003B4F6E"/>
    <w:rsid w:val="003C5E0D"/>
    <w:rsid w:val="003E37BD"/>
    <w:rsid w:val="003E55CE"/>
    <w:rsid w:val="003F06C7"/>
    <w:rsid w:val="00434044"/>
    <w:rsid w:val="0046300E"/>
    <w:rsid w:val="00485BC7"/>
    <w:rsid w:val="00496DC2"/>
    <w:rsid w:val="004B089E"/>
    <w:rsid w:val="004B5F21"/>
    <w:rsid w:val="004C2B0B"/>
    <w:rsid w:val="004C2CF3"/>
    <w:rsid w:val="004E3E4B"/>
    <w:rsid w:val="004E4FAC"/>
    <w:rsid w:val="005069AC"/>
    <w:rsid w:val="0051283B"/>
    <w:rsid w:val="00517684"/>
    <w:rsid w:val="00527B31"/>
    <w:rsid w:val="00535DC3"/>
    <w:rsid w:val="00556DA5"/>
    <w:rsid w:val="00570254"/>
    <w:rsid w:val="00574243"/>
    <w:rsid w:val="005757F8"/>
    <w:rsid w:val="005834B4"/>
    <w:rsid w:val="005A63FB"/>
    <w:rsid w:val="005B2865"/>
    <w:rsid w:val="005B6EB6"/>
    <w:rsid w:val="005E73AB"/>
    <w:rsid w:val="00614473"/>
    <w:rsid w:val="00620F5B"/>
    <w:rsid w:val="00631C7A"/>
    <w:rsid w:val="00642F9F"/>
    <w:rsid w:val="0064524B"/>
    <w:rsid w:val="006506F4"/>
    <w:rsid w:val="006550AC"/>
    <w:rsid w:val="00666FCF"/>
    <w:rsid w:val="00672839"/>
    <w:rsid w:val="00673C8B"/>
    <w:rsid w:val="00686A6C"/>
    <w:rsid w:val="00692F0D"/>
    <w:rsid w:val="006C5921"/>
    <w:rsid w:val="006C6502"/>
    <w:rsid w:val="006D0CF1"/>
    <w:rsid w:val="006E1335"/>
    <w:rsid w:val="006E6114"/>
    <w:rsid w:val="006F48DF"/>
    <w:rsid w:val="00722CC2"/>
    <w:rsid w:val="00743974"/>
    <w:rsid w:val="0075742C"/>
    <w:rsid w:val="00770C79"/>
    <w:rsid w:val="00794816"/>
    <w:rsid w:val="007A0223"/>
    <w:rsid w:val="007A261C"/>
    <w:rsid w:val="007A54CF"/>
    <w:rsid w:val="007B35AD"/>
    <w:rsid w:val="007D786D"/>
    <w:rsid w:val="007F45E0"/>
    <w:rsid w:val="00815992"/>
    <w:rsid w:val="00825B63"/>
    <w:rsid w:val="00840156"/>
    <w:rsid w:val="0084547E"/>
    <w:rsid w:val="00852C8E"/>
    <w:rsid w:val="00891088"/>
    <w:rsid w:val="008A434A"/>
    <w:rsid w:val="008B0659"/>
    <w:rsid w:val="008B2B47"/>
    <w:rsid w:val="008B4D66"/>
    <w:rsid w:val="008C5D77"/>
    <w:rsid w:val="008E28D3"/>
    <w:rsid w:val="00902EEF"/>
    <w:rsid w:val="009137A2"/>
    <w:rsid w:val="009158BD"/>
    <w:rsid w:val="009249CC"/>
    <w:rsid w:val="00933D38"/>
    <w:rsid w:val="009351AA"/>
    <w:rsid w:val="0095052D"/>
    <w:rsid w:val="009713C9"/>
    <w:rsid w:val="00977BD7"/>
    <w:rsid w:val="009A1C13"/>
    <w:rsid w:val="009A774D"/>
    <w:rsid w:val="009A7DE1"/>
    <w:rsid w:val="009B0258"/>
    <w:rsid w:val="009E0A87"/>
    <w:rsid w:val="009F02F0"/>
    <w:rsid w:val="009F07EA"/>
    <w:rsid w:val="009F709D"/>
    <w:rsid w:val="00A3529A"/>
    <w:rsid w:val="00A43DD2"/>
    <w:rsid w:val="00A46DED"/>
    <w:rsid w:val="00A51C39"/>
    <w:rsid w:val="00A53040"/>
    <w:rsid w:val="00A55D77"/>
    <w:rsid w:val="00A55E91"/>
    <w:rsid w:val="00A72EF5"/>
    <w:rsid w:val="00A86D5E"/>
    <w:rsid w:val="00A9168B"/>
    <w:rsid w:val="00AB3C08"/>
    <w:rsid w:val="00AC19F1"/>
    <w:rsid w:val="00AC27C9"/>
    <w:rsid w:val="00AD60C7"/>
    <w:rsid w:val="00AF622A"/>
    <w:rsid w:val="00B07887"/>
    <w:rsid w:val="00B26876"/>
    <w:rsid w:val="00B54D17"/>
    <w:rsid w:val="00B63952"/>
    <w:rsid w:val="00B75411"/>
    <w:rsid w:val="00BA0756"/>
    <w:rsid w:val="00BA5B39"/>
    <w:rsid w:val="00BA738B"/>
    <w:rsid w:val="00BA7E38"/>
    <w:rsid w:val="00BB3D77"/>
    <w:rsid w:val="00BC3204"/>
    <w:rsid w:val="00BD1B47"/>
    <w:rsid w:val="00BD7399"/>
    <w:rsid w:val="00BF110F"/>
    <w:rsid w:val="00C23A6B"/>
    <w:rsid w:val="00C24DA7"/>
    <w:rsid w:val="00C27732"/>
    <w:rsid w:val="00C324AD"/>
    <w:rsid w:val="00C3551D"/>
    <w:rsid w:val="00C804D1"/>
    <w:rsid w:val="00C90E14"/>
    <w:rsid w:val="00CA5F4A"/>
    <w:rsid w:val="00CB1780"/>
    <w:rsid w:val="00CC094E"/>
    <w:rsid w:val="00CC3006"/>
    <w:rsid w:val="00CC4DE1"/>
    <w:rsid w:val="00CD0AC5"/>
    <w:rsid w:val="00CD7D04"/>
    <w:rsid w:val="00CE33A0"/>
    <w:rsid w:val="00CF0DC4"/>
    <w:rsid w:val="00D16476"/>
    <w:rsid w:val="00D22BE7"/>
    <w:rsid w:val="00D313A8"/>
    <w:rsid w:val="00D50338"/>
    <w:rsid w:val="00D651B3"/>
    <w:rsid w:val="00D72247"/>
    <w:rsid w:val="00D82450"/>
    <w:rsid w:val="00D94138"/>
    <w:rsid w:val="00DC684E"/>
    <w:rsid w:val="00DC6E28"/>
    <w:rsid w:val="00DD1394"/>
    <w:rsid w:val="00DE4427"/>
    <w:rsid w:val="00DE4FFC"/>
    <w:rsid w:val="00E10640"/>
    <w:rsid w:val="00E17469"/>
    <w:rsid w:val="00E42FB7"/>
    <w:rsid w:val="00E55826"/>
    <w:rsid w:val="00E76AD7"/>
    <w:rsid w:val="00EA07CB"/>
    <w:rsid w:val="00EA577F"/>
    <w:rsid w:val="00EA6FBA"/>
    <w:rsid w:val="00EB198E"/>
    <w:rsid w:val="00EB77B3"/>
    <w:rsid w:val="00EF75CA"/>
    <w:rsid w:val="00F04904"/>
    <w:rsid w:val="00F227B0"/>
    <w:rsid w:val="00F236FB"/>
    <w:rsid w:val="00F35B4F"/>
    <w:rsid w:val="00F37286"/>
    <w:rsid w:val="00F5091F"/>
    <w:rsid w:val="00F5181E"/>
    <w:rsid w:val="00F5443E"/>
    <w:rsid w:val="00F546AB"/>
    <w:rsid w:val="00F55AF5"/>
    <w:rsid w:val="00F611BF"/>
    <w:rsid w:val="00F64E9D"/>
    <w:rsid w:val="00F77280"/>
    <w:rsid w:val="00F91795"/>
    <w:rsid w:val="00FB23C6"/>
    <w:rsid w:val="00FC1436"/>
    <w:rsid w:val="00FC4064"/>
    <w:rsid w:val="00FC6D7B"/>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7E"/>
    <w:pPr>
      <w:spacing w:after="200" w:line="276" w:lineRule="auto"/>
    </w:pPr>
    <w:rPr>
      <w:rFonts w:ascii="Calibri" w:hAnsi="Calibri"/>
      <w:sz w:val="22"/>
      <w:szCs w:val="22"/>
      <w:lang w:eastAsia="en-US"/>
    </w:rPr>
  </w:style>
  <w:style w:type="paragraph" w:styleId="Heading2">
    <w:name w:val="heading 2"/>
    <w:basedOn w:val="Normal"/>
    <w:next w:val="Normal"/>
    <w:link w:val="Heading2Char"/>
    <w:qFormat/>
    <w:rsid w:val="0084547E"/>
    <w:pPr>
      <w:keepNext/>
      <w:widowControl w:val="0"/>
      <w:overflowPunct w:val="0"/>
      <w:autoSpaceDE w:val="0"/>
      <w:autoSpaceDN w:val="0"/>
      <w:adjustRightInd w:val="0"/>
      <w:spacing w:after="0" w:line="240" w:lineRule="auto"/>
      <w:outlineLvl w:val="1"/>
    </w:pPr>
    <w:rPr>
      <w:rFonts w:ascii="RimTimes" w:eastAsia="Times New Roman" w:hAnsi="RimTimes"/>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47E"/>
    <w:rPr>
      <w:rFonts w:ascii="RimTimes" w:eastAsia="Times New Roman" w:hAnsi="RimTimes"/>
      <w:b/>
      <w:sz w:val="20"/>
      <w:szCs w:val="20"/>
      <w:lang w:val="en-US"/>
    </w:rPr>
  </w:style>
  <w:style w:type="paragraph" w:customStyle="1" w:styleId="naiskr">
    <w:name w:val="naiskr"/>
    <w:basedOn w:val="Normal"/>
    <w:rsid w:val="0084547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rsid w:val="0084547E"/>
    <w:pPr>
      <w:spacing w:before="100" w:beforeAutospacing="1" w:after="100" w:afterAutospacing="1"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rsid w:val="0084547E"/>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84547E"/>
    <w:rPr>
      <w:rFonts w:eastAsia="Times New Roman"/>
      <w:szCs w:val="24"/>
      <w:lang w:eastAsia="lv-LV"/>
    </w:rPr>
  </w:style>
  <w:style w:type="paragraph" w:styleId="HTMLPreformatted">
    <w:name w:val="HTML Preformatted"/>
    <w:basedOn w:val="Normal"/>
    <w:link w:val="HTMLPreformattedChar"/>
    <w:rsid w:val="0084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84547E"/>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8454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547E"/>
    <w:rPr>
      <w:rFonts w:ascii="Calibri" w:hAnsi="Calibri" w:cs="Times New Roman"/>
      <w:sz w:val="22"/>
      <w:szCs w:val="22"/>
    </w:rPr>
  </w:style>
  <w:style w:type="table" w:styleId="TableGrid">
    <w:name w:val="Table Grid"/>
    <w:basedOn w:val="TableNormal"/>
    <w:rsid w:val="0084547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4547E"/>
    <w:pPr>
      <w:spacing w:before="100" w:beforeAutospacing="1" w:after="100" w:afterAutospacing="1" w:line="240" w:lineRule="auto"/>
    </w:pPr>
    <w:rPr>
      <w:rFonts w:ascii="Times New Roman" w:eastAsia="Times New Roman" w:hAnsi="Times New Roman"/>
      <w:sz w:val="24"/>
      <w:szCs w:val="24"/>
      <w:lang w:eastAsia="lv-LV"/>
    </w:rPr>
  </w:style>
  <w:style w:type="paragraph" w:styleId="BodyText">
    <w:name w:val="Body Text"/>
    <w:basedOn w:val="Normal"/>
    <w:link w:val="BodyTextChar"/>
    <w:uiPriority w:val="99"/>
    <w:unhideWhenUsed/>
    <w:rsid w:val="0084547E"/>
    <w:pPr>
      <w:spacing w:after="120"/>
    </w:pPr>
  </w:style>
  <w:style w:type="character" w:customStyle="1" w:styleId="BodyTextChar">
    <w:name w:val="Body Text Char"/>
    <w:basedOn w:val="DefaultParagraphFont"/>
    <w:link w:val="BodyText"/>
    <w:uiPriority w:val="99"/>
    <w:rsid w:val="0084547E"/>
    <w:rPr>
      <w:rFonts w:ascii="Calibri" w:hAnsi="Calibri" w:cs="Times New Roman"/>
      <w:sz w:val="22"/>
      <w:szCs w:val="22"/>
    </w:rPr>
  </w:style>
  <w:style w:type="paragraph" w:styleId="Footer">
    <w:name w:val="footer"/>
    <w:basedOn w:val="Normal"/>
    <w:rsid w:val="00BA0756"/>
    <w:pPr>
      <w:tabs>
        <w:tab w:val="center" w:pos="4153"/>
        <w:tab w:val="right" w:pos="8306"/>
      </w:tabs>
    </w:pPr>
  </w:style>
  <w:style w:type="paragraph" w:styleId="BalloonText">
    <w:name w:val="Balloon Text"/>
    <w:basedOn w:val="Normal"/>
    <w:link w:val="BalloonTextChar"/>
    <w:uiPriority w:val="99"/>
    <w:semiHidden/>
    <w:unhideWhenUsed/>
    <w:rsid w:val="0089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88"/>
    <w:rPr>
      <w:rFonts w:ascii="Tahoma" w:hAnsi="Tahoma" w:cs="Tahoma"/>
      <w:sz w:val="16"/>
      <w:szCs w:val="16"/>
      <w:lang w:eastAsia="en-US"/>
    </w:rPr>
  </w:style>
  <w:style w:type="character" w:styleId="CommentReference">
    <w:name w:val="annotation reference"/>
    <w:basedOn w:val="DefaultParagraphFont"/>
    <w:uiPriority w:val="99"/>
    <w:semiHidden/>
    <w:unhideWhenUsed/>
    <w:rsid w:val="00104AAC"/>
    <w:rPr>
      <w:sz w:val="16"/>
      <w:szCs w:val="16"/>
    </w:rPr>
  </w:style>
  <w:style w:type="paragraph" w:styleId="CommentText">
    <w:name w:val="annotation text"/>
    <w:basedOn w:val="Normal"/>
    <w:link w:val="CommentTextChar"/>
    <w:uiPriority w:val="99"/>
    <w:semiHidden/>
    <w:unhideWhenUsed/>
    <w:rsid w:val="00104AAC"/>
    <w:pPr>
      <w:spacing w:line="240" w:lineRule="auto"/>
    </w:pPr>
    <w:rPr>
      <w:sz w:val="20"/>
      <w:szCs w:val="20"/>
    </w:rPr>
  </w:style>
  <w:style w:type="character" w:customStyle="1" w:styleId="CommentTextChar">
    <w:name w:val="Comment Text Char"/>
    <w:basedOn w:val="DefaultParagraphFont"/>
    <w:link w:val="CommentText"/>
    <w:uiPriority w:val="99"/>
    <w:semiHidden/>
    <w:rsid w:val="00104AAC"/>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04AAC"/>
    <w:rPr>
      <w:b/>
      <w:bCs/>
    </w:rPr>
  </w:style>
  <w:style w:type="character" w:customStyle="1" w:styleId="CommentSubjectChar">
    <w:name w:val="Comment Subject Char"/>
    <w:basedOn w:val="CommentTextChar"/>
    <w:link w:val="CommentSubject"/>
    <w:uiPriority w:val="99"/>
    <w:semiHidden/>
    <w:rsid w:val="00104AAC"/>
    <w:rPr>
      <w:b/>
      <w:bCs/>
    </w:rPr>
  </w:style>
  <w:style w:type="paragraph" w:styleId="ListParagraph">
    <w:name w:val="List Paragraph"/>
    <w:basedOn w:val="Normal"/>
    <w:uiPriority w:val="34"/>
    <w:qFormat/>
    <w:rsid w:val="00366599"/>
    <w:pPr>
      <w:ind w:left="720"/>
      <w:contextualSpacing/>
    </w:pPr>
  </w:style>
</w:styles>
</file>

<file path=word/webSettings.xml><?xml version="1.0" encoding="utf-8"?>
<w:webSettings xmlns:r="http://schemas.openxmlformats.org/officeDocument/2006/relationships" xmlns:w="http://schemas.openxmlformats.org/wordprocessingml/2006/main">
  <w:divs>
    <w:div w:id="85811528">
      <w:bodyDiv w:val="1"/>
      <w:marLeft w:val="45"/>
      <w:marRight w:val="45"/>
      <w:marTop w:val="90"/>
      <w:marBottom w:val="90"/>
      <w:divBdr>
        <w:top w:val="none" w:sz="0" w:space="0" w:color="auto"/>
        <w:left w:val="none" w:sz="0" w:space="0" w:color="auto"/>
        <w:bottom w:val="none" w:sz="0" w:space="0" w:color="auto"/>
        <w:right w:val="none" w:sz="0" w:space="0" w:color="auto"/>
      </w:divBdr>
      <w:divsChild>
        <w:div w:id="188305941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7D3BF-5E83-45AF-AA2D-37B0B895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1224</Words>
  <Characters>9096</Characters>
  <Application>Microsoft Office Word</Application>
  <DocSecurity>0</DocSecurity>
  <Lines>349</Lines>
  <Paragraphs>206</Paragraphs>
  <ScaleCrop>false</ScaleCrop>
  <HeadingPairs>
    <vt:vector size="2" baseType="variant">
      <vt:variant>
        <vt:lpstr>Title</vt:lpstr>
      </vt:variant>
      <vt:variant>
        <vt:i4>1</vt:i4>
      </vt:variant>
    </vt:vector>
  </HeadingPairs>
  <TitlesOfParts>
    <vt:vector size="1" baseType="lpstr">
      <vt:lpstr>Kārtība, kādā zvērināts tiesu izpildītājs pēc ieinteresētās personas lūguma piegādā tiesas pavēstes un citus dokumentus</vt:lpstr>
    </vt:vector>
  </TitlesOfParts>
  <Company>Tieslietu Ministrija</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zvērināts tiesu izpildītājs pēc ieinteresētās personas lūguma piegādā tiesas pavēstes un citus dokumentus</dc:title>
  <dc:subject>Anotācija</dc:subject>
  <dc:creator>Tieslietu ministrija</dc:creator>
  <dc:description>evija.timpare@tm.gov.lv_x000d_
67036829</dc:description>
  <cp:lastModifiedBy>et1401</cp:lastModifiedBy>
  <cp:revision>9</cp:revision>
  <cp:lastPrinted>2012-03-09T11:11:00Z</cp:lastPrinted>
  <dcterms:created xsi:type="dcterms:W3CDTF">2012-03-23T07:28:00Z</dcterms:created>
  <dcterms:modified xsi:type="dcterms:W3CDTF">2012-05-07T07:32:00Z</dcterms:modified>
</cp:coreProperties>
</file>