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24" w:rsidRPr="0011480F" w:rsidRDefault="007F0224" w:rsidP="0079482A">
      <w:pPr>
        <w:jc w:val="center"/>
        <w:outlineLvl w:val="0"/>
        <w:rPr>
          <w:b/>
        </w:rPr>
      </w:pPr>
      <w:bookmarkStart w:id="0" w:name="OLE_LINK3"/>
      <w:bookmarkStart w:id="1" w:name="OLE_LINK4"/>
      <w:r w:rsidRPr="0011480F">
        <w:rPr>
          <w:b/>
        </w:rPr>
        <w:t>Ministru kabineta rīkojuma projekta</w:t>
      </w:r>
    </w:p>
    <w:p w:rsidR="00AD1E34" w:rsidRPr="0011480F" w:rsidRDefault="009B7738" w:rsidP="009B7738">
      <w:pPr>
        <w:jc w:val="center"/>
        <w:rPr>
          <w:b/>
        </w:rPr>
      </w:pPr>
      <w:r w:rsidRPr="009B7738">
        <w:rPr>
          <w:b/>
        </w:rPr>
        <w:t xml:space="preserve"> „Grozījumi Ministru kabineta 2013.gada 16.jūlija rīkojumā Nr.329 „Par finanšu līdzekļu piešķiršanu no valsts budžeta programmas „Līdzekļi neparedzētiem gadījumiem”” sākotnējās ietekmes novērtējuma ziņojums (anotācija)</w:t>
      </w:r>
      <w:bookmarkEnd w:id="0"/>
      <w:bookmarkEnd w:id="1"/>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3"/>
        <w:gridCol w:w="2891"/>
        <w:gridCol w:w="5695"/>
      </w:tblGrid>
      <w:tr w:rsidR="00852042" w:rsidRPr="0011480F" w:rsidTr="00E61C30">
        <w:tc>
          <w:tcPr>
            <w:tcW w:w="5000" w:type="pct"/>
            <w:gridSpan w:val="3"/>
            <w:vAlign w:val="center"/>
          </w:tcPr>
          <w:p w:rsidR="00852042" w:rsidRPr="0011480F" w:rsidRDefault="00852042" w:rsidP="006C4607">
            <w:pPr>
              <w:pStyle w:val="naisnod"/>
              <w:spacing w:before="0" w:after="0"/>
            </w:pPr>
            <w:r w:rsidRPr="0011480F">
              <w:t>I</w:t>
            </w:r>
            <w:r w:rsidR="000941C5" w:rsidRPr="0011480F">
              <w:t>.</w:t>
            </w:r>
            <w:r w:rsidRPr="0011480F">
              <w:t xml:space="preserve"> Tiesību akta </w:t>
            </w:r>
            <w:r w:rsidR="002E3FF4" w:rsidRPr="0011480F">
              <w:t xml:space="preserve">projekta </w:t>
            </w:r>
            <w:r w:rsidRPr="0011480F">
              <w:t>izstrādes nepieciešamība</w:t>
            </w:r>
          </w:p>
        </w:tc>
      </w:tr>
      <w:tr w:rsidR="00262E2B" w:rsidRPr="0011480F" w:rsidTr="00E61C30">
        <w:trPr>
          <w:trHeight w:val="415"/>
        </w:trPr>
        <w:tc>
          <w:tcPr>
            <w:tcW w:w="343" w:type="pct"/>
          </w:tcPr>
          <w:p w:rsidR="00262E2B" w:rsidRPr="0011480F" w:rsidRDefault="00262E2B" w:rsidP="006C4607">
            <w:pPr>
              <w:pStyle w:val="naiskr"/>
              <w:spacing w:before="0" w:after="0"/>
            </w:pPr>
            <w:r w:rsidRPr="0011480F">
              <w:t>1.</w:t>
            </w:r>
          </w:p>
        </w:tc>
        <w:tc>
          <w:tcPr>
            <w:tcW w:w="1568" w:type="pct"/>
          </w:tcPr>
          <w:p w:rsidR="00262E2B" w:rsidRPr="0011480F" w:rsidRDefault="002D7F54" w:rsidP="006C4607">
            <w:pPr>
              <w:pStyle w:val="naiskr"/>
              <w:spacing w:before="0" w:after="0"/>
              <w:ind w:hanging="10"/>
            </w:pPr>
            <w:r w:rsidRPr="0011480F">
              <w:t>Pamatojums</w:t>
            </w:r>
          </w:p>
        </w:tc>
        <w:tc>
          <w:tcPr>
            <w:tcW w:w="3089" w:type="pct"/>
          </w:tcPr>
          <w:p w:rsidR="0011480F" w:rsidRPr="0011480F" w:rsidRDefault="00E2556C" w:rsidP="002D5D4D">
            <w:pPr>
              <w:pStyle w:val="naiskr"/>
              <w:spacing w:before="0" w:after="0"/>
              <w:ind w:left="93" w:right="45" w:firstLine="216"/>
              <w:jc w:val="both"/>
            </w:pPr>
            <w:r w:rsidRPr="0011480F">
              <w:t>Mini</w:t>
            </w:r>
            <w:r w:rsidR="009B7738">
              <w:t xml:space="preserve">stru kabineta rīkojuma projekts </w:t>
            </w:r>
            <w:r w:rsidR="009B7738" w:rsidRPr="009B7738">
              <w:t xml:space="preserve">„Grozījumi Ministru kabineta 2013.gada 16.jūlija rīkojumā Nr.329 „Par finanšu līdzekļu piešķiršanu no valsts budžeta programmas „Līdzekļi neparedzētiem gadījumiem”” </w:t>
            </w:r>
            <w:r w:rsidRPr="0011480F">
              <w:t>(turpmāk – rīkojuma projekts)</w:t>
            </w:r>
            <w:r w:rsidR="00065314" w:rsidRPr="0011480F">
              <w:t xml:space="preserve"> </w:t>
            </w:r>
            <w:r w:rsidRPr="0011480F">
              <w:t>izstrādāts saskaņā ar Ministru kabineta 2009.gada 22.decembra noteikumu Nr.1644 „</w:t>
            </w:r>
            <w:r w:rsidRPr="0011480F">
              <w:rPr>
                <w:bCs/>
              </w:rPr>
              <w:t xml:space="preserve">Kārtība, kādā pieprasa un izlieto budžeta programmas </w:t>
            </w:r>
            <w:r w:rsidR="0011480F" w:rsidRPr="0011480F">
              <w:t>„</w:t>
            </w:r>
            <w:r w:rsidRPr="0011480F">
              <w:rPr>
                <w:bCs/>
              </w:rPr>
              <w:t>Līdzekļi neparedzētiem gadījumiem</w:t>
            </w:r>
            <w:r w:rsidR="0011480F" w:rsidRPr="0011480F">
              <w:t>”</w:t>
            </w:r>
            <w:r w:rsidRPr="0011480F">
              <w:rPr>
                <w:bCs/>
              </w:rPr>
              <w:t xml:space="preserve"> līdzekļus</w:t>
            </w:r>
            <w:r w:rsidRPr="0011480F">
              <w:t>” 3.punktu</w:t>
            </w:r>
            <w:r w:rsidR="00F31E28" w:rsidRPr="0011480F">
              <w:t xml:space="preserve"> </w:t>
            </w:r>
            <w:r w:rsidR="001F54A6">
              <w:t xml:space="preserve">un </w:t>
            </w:r>
            <w:r w:rsidR="00A63268" w:rsidRPr="0011480F">
              <w:t>Prokuratūras likuma 51.pantu</w:t>
            </w:r>
            <w:r w:rsidRPr="0011480F">
              <w:t>.</w:t>
            </w:r>
          </w:p>
        </w:tc>
      </w:tr>
      <w:tr w:rsidR="00262E2B" w:rsidRPr="0011480F" w:rsidTr="00E61C30">
        <w:trPr>
          <w:trHeight w:val="472"/>
        </w:trPr>
        <w:tc>
          <w:tcPr>
            <w:tcW w:w="343" w:type="pct"/>
          </w:tcPr>
          <w:p w:rsidR="00262E2B" w:rsidRPr="0011480F" w:rsidRDefault="00262E2B" w:rsidP="006C4607">
            <w:pPr>
              <w:pStyle w:val="naiskr"/>
              <w:spacing w:before="0" w:after="0"/>
            </w:pPr>
            <w:r w:rsidRPr="0011480F">
              <w:t>2.</w:t>
            </w:r>
          </w:p>
        </w:tc>
        <w:tc>
          <w:tcPr>
            <w:tcW w:w="1568" w:type="pct"/>
          </w:tcPr>
          <w:p w:rsidR="00262E2B" w:rsidRPr="0011480F" w:rsidRDefault="00262E2B" w:rsidP="006C4607">
            <w:pPr>
              <w:pStyle w:val="naiskr"/>
              <w:tabs>
                <w:tab w:val="left" w:pos="170"/>
              </w:tabs>
              <w:spacing w:before="0" w:after="0"/>
            </w:pPr>
            <w:r w:rsidRPr="0011480F">
              <w:t>Pašreizējā situācija</w:t>
            </w:r>
            <w:r w:rsidR="001F5CD6" w:rsidRPr="0011480F">
              <w:t xml:space="preserve"> un problēmas</w:t>
            </w:r>
          </w:p>
        </w:tc>
        <w:tc>
          <w:tcPr>
            <w:tcW w:w="3089" w:type="pct"/>
          </w:tcPr>
          <w:p w:rsidR="00EB6EA4" w:rsidRPr="0011480F" w:rsidRDefault="00465EE3" w:rsidP="002D5D4D">
            <w:pPr>
              <w:pStyle w:val="Nosaukums"/>
              <w:ind w:left="93" w:right="45" w:firstLine="216"/>
              <w:jc w:val="both"/>
              <w:rPr>
                <w:sz w:val="24"/>
                <w:szCs w:val="24"/>
              </w:rPr>
            </w:pPr>
            <w:r>
              <w:rPr>
                <w:rFonts w:ascii="Times New Roman" w:hAnsi="Times New Roman" w:cs="Times New Roman"/>
                <w:sz w:val="24"/>
                <w:szCs w:val="24"/>
              </w:rPr>
              <w:t>S</w:t>
            </w:r>
            <w:r w:rsidR="005E4116" w:rsidRPr="0011480F">
              <w:rPr>
                <w:rFonts w:ascii="Times New Roman" w:hAnsi="Times New Roman" w:cs="Times New Roman"/>
                <w:sz w:val="24"/>
                <w:szCs w:val="24"/>
              </w:rPr>
              <w:t>askaņā ar sertificēt</w:t>
            </w:r>
            <w:r w:rsidR="00AC5501">
              <w:rPr>
                <w:rFonts w:ascii="Times New Roman" w:hAnsi="Times New Roman" w:cs="Times New Roman"/>
                <w:sz w:val="24"/>
                <w:szCs w:val="24"/>
              </w:rPr>
              <w:t>u</w:t>
            </w:r>
            <w:r w:rsidR="005E4116" w:rsidRPr="0011480F">
              <w:rPr>
                <w:rFonts w:ascii="Times New Roman" w:hAnsi="Times New Roman" w:cs="Times New Roman"/>
                <w:sz w:val="24"/>
                <w:szCs w:val="24"/>
              </w:rPr>
              <w:t xml:space="preserve"> būvinženieru t</w:t>
            </w:r>
            <w:r w:rsidR="002C3A2A">
              <w:rPr>
                <w:rFonts w:ascii="Times New Roman" w:hAnsi="Times New Roman" w:cs="Times New Roman"/>
                <w:sz w:val="24"/>
                <w:szCs w:val="24"/>
              </w:rPr>
              <w:t>ehniskās apsekošanas atzinumiem</w:t>
            </w:r>
            <w:r w:rsidR="005E4116" w:rsidRPr="0011480F">
              <w:rPr>
                <w:rFonts w:ascii="Times New Roman" w:hAnsi="Times New Roman" w:cs="Times New Roman"/>
                <w:sz w:val="24"/>
                <w:szCs w:val="24"/>
              </w:rPr>
              <w:t xml:space="preserve"> četrām </w:t>
            </w:r>
            <w:r w:rsidR="00AC5501">
              <w:rPr>
                <w:rFonts w:ascii="Times New Roman" w:hAnsi="Times New Roman" w:cs="Times New Roman"/>
                <w:sz w:val="24"/>
                <w:szCs w:val="24"/>
              </w:rPr>
              <w:t>Latvijas Republikas Prokuratūras (turpmāk – Prokuratūra) apsaimniekošanā esošām</w:t>
            </w:r>
            <w:r w:rsidR="005E4116" w:rsidRPr="0011480F">
              <w:rPr>
                <w:rFonts w:ascii="Times New Roman" w:hAnsi="Times New Roman" w:cs="Times New Roman"/>
                <w:sz w:val="24"/>
                <w:szCs w:val="24"/>
              </w:rPr>
              <w:t xml:space="preserve"> ēkām </w:t>
            </w:r>
            <w:r w:rsidR="00AC5501">
              <w:rPr>
                <w:rFonts w:ascii="Times New Roman" w:hAnsi="Times New Roman" w:cs="Times New Roman"/>
                <w:sz w:val="24"/>
                <w:szCs w:val="24"/>
              </w:rPr>
              <w:t>– ēkai (būves kadastra apzīmējums  9601</w:t>
            </w:r>
            <w:r w:rsidR="002D5D4D">
              <w:rPr>
                <w:rFonts w:ascii="Times New Roman" w:hAnsi="Times New Roman" w:cs="Times New Roman"/>
                <w:sz w:val="24"/>
                <w:szCs w:val="24"/>
              </w:rPr>
              <w:t> </w:t>
            </w:r>
            <w:r w:rsidR="00AC5501">
              <w:rPr>
                <w:rFonts w:ascii="Times New Roman" w:hAnsi="Times New Roman" w:cs="Times New Roman"/>
                <w:sz w:val="24"/>
                <w:szCs w:val="24"/>
              </w:rPr>
              <w:t xml:space="preserve">001 2530) Leona Paegles ielā 11, </w:t>
            </w:r>
            <w:r w:rsidR="005E4116" w:rsidRPr="0011480F">
              <w:rPr>
                <w:rFonts w:ascii="Times New Roman" w:hAnsi="Times New Roman" w:cs="Times New Roman"/>
                <w:sz w:val="24"/>
                <w:szCs w:val="24"/>
              </w:rPr>
              <w:t xml:space="preserve">Valmierā, </w:t>
            </w:r>
            <w:r w:rsidR="00AC5501">
              <w:rPr>
                <w:rFonts w:ascii="Times New Roman" w:hAnsi="Times New Roman" w:cs="Times New Roman"/>
                <w:sz w:val="24"/>
                <w:szCs w:val="24"/>
              </w:rPr>
              <w:t xml:space="preserve">ēkai (būves kadastra apzīmējums 7401 003 0129 001) Krasta ielā 11, </w:t>
            </w:r>
            <w:r w:rsidR="005E4116" w:rsidRPr="0011480F">
              <w:rPr>
                <w:rFonts w:ascii="Times New Roman" w:hAnsi="Times New Roman" w:cs="Times New Roman"/>
                <w:sz w:val="24"/>
                <w:szCs w:val="24"/>
              </w:rPr>
              <w:t xml:space="preserve">Ogrē, </w:t>
            </w:r>
            <w:r w:rsidR="00AC5501">
              <w:rPr>
                <w:rFonts w:ascii="Times New Roman" w:hAnsi="Times New Roman" w:cs="Times New Roman"/>
                <w:sz w:val="24"/>
                <w:szCs w:val="24"/>
              </w:rPr>
              <w:t xml:space="preserve">ēkai (būves kadastra apzīmējums 3601 026 4123 001) Dārza ielā 13, </w:t>
            </w:r>
            <w:r w:rsidR="005E4116" w:rsidRPr="0011480F">
              <w:rPr>
                <w:rFonts w:ascii="Times New Roman" w:hAnsi="Times New Roman" w:cs="Times New Roman"/>
                <w:sz w:val="24"/>
                <w:szCs w:val="24"/>
              </w:rPr>
              <w:t xml:space="preserve">Alūksnē un </w:t>
            </w:r>
            <w:r w:rsidR="00AC5501">
              <w:rPr>
                <w:rFonts w:ascii="Times New Roman" w:hAnsi="Times New Roman" w:cs="Times New Roman"/>
                <w:sz w:val="24"/>
                <w:szCs w:val="24"/>
              </w:rPr>
              <w:t xml:space="preserve">ēkai (būves kadastra apzīmējums 4601 007 2907 002) Viestura ielā 10, </w:t>
            </w:r>
            <w:r w:rsidR="005E4116" w:rsidRPr="0011480F">
              <w:rPr>
                <w:rFonts w:ascii="Times New Roman" w:hAnsi="Times New Roman" w:cs="Times New Roman"/>
                <w:sz w:val="24"/>
                <w:szCs w:val="24"/>
              </w:rPr>
              <w:t>Dobelē</w:t>
            </w:r>
            <w:r w:rsidR="00AC5501">
              <w:rPr>
                <w:rFonts w:ascii="Times New Roman" w:hAnsi="Times New Roman" w:cs="Times New Roman"/>
                <w:sz w:val="24"/>
                <w:szCs w:val="24"/>
              </w:rPr>
              <w:t xml:space="preserve"> </w:t>
            </w:r>
            <w:r w:rsidR="002D5D4D">
              <w:rPr>
                <w:rFonts w:ascii="Times New Roman" w:hAnsi="Times New Roman" w:cs="Times New Roman"/>
                <w:sz w:val="24"/>
                <w:szCs w:val="24"/>
              </w:rPr>
              <w:t>–</w:t>
            </w:r>
            <w:r w:rsidR="005E4116" w:rsidRPr="0011480F">
              <w:rPr>
                <w:rFonts w:ascii="Times New Roman" w:hAnsi="Times New Roman" w:cs="Times New Roman"/>
                <w:b/>
                <w:sz w:val="24"/>
                <w:szCs w:val="24"/>
              </w:rPr>
              <w:t xml:space="preserve"> </w:t>
            </w:r>
            <w:r>
              <w:rPr>
                <w:rFonts w:ascii="Times New Roman" w:hAnsi="Times New Roman" w:cs="Times New Roman"/>
                <w:sz w:val="24"/>
                <w:szCs w:val="24"/>
              </w:rPr>
              <w:t>2013.gadā</w:t>
            </w:r>
            <w:r w:rsidRPr="0011480F">
              <w:rPr>
                <w:rFonts w:ascii="Times New Roman" w:hAnsi="Times New Roman" w:cs="Times New Roman"/>
                <w:sz w:val="24"/>
                <w:szCs w:val="24"/>
              </w:rPr>
              <w:t xml:space="preserve">  neatliekami </w:t>
            </w:r>
            <w:r>
              <w:rPr>
                <w:rFonts w:ascii="Times New Roman" w:hAnsi="Times New Roman" w:cs="Times New Roman"/>
                <w:sz w:val="24"/>
                <w:szCs w:val="24"/>
              </w:rPr>
              <w:t xml:space="preserve">bija </w:t>
            </w:r>
            <w:r w:rsidR="005E4116" w:rsidRPr="0011480F">
              <w:rPr>
                <w:rFonts w:ascii="Times New Roman" w:hAnsi="Times New Roman" w:cs="Times New Roman"/>
                <w:sz w:val="24"/>
                <w:szCs w:val="24"/>
              </w:rPr>
              <w:t xml:space="preserve">jāveic jumtu remonti. </w:t>
            </w:r>
            <w:r>
              <w:rPr>
                <w:rFonts w:ascii="Times New Roman" w:hAnsi="Times New Roman" w:cs="Times New Roman"/>
                <w:sz w:val="24"/>
                <w:szCs w:val="24"/>
              </w:rPr>
              <w:t>N</w:t>
            </w:r>
            <w:r w:rsidR="005E4116" w:rsidRPr="0011480F">
              <w:rPr>
                <w:rFonts w:ascii="Times New Roman" w:hAnsi="Times New Roman" w:cs="Times New Roman"/>
                <w:sz w:val="24"/>
                <w:szCs w:val="24"/>
              </w:rPr>
              <w:t>eveicot jumtu remontdarbus, ti</w:t>
            </w:r>
            <w:r>
              <w:rPr>
                <w:rFonts w:ascii="Times New Roman" w:hAnsi="Times New Roman" w:cs="Times New Roman"/>
                <w:sz w:val="24"/>
                <w:szCs w:val="24"/>
              </w:rPr>
              <w:t>ktu</w:t>
            </w:r>
            <w:r w:rsidR="005E4116" w:rsidRPr="0011480F">
              <w:rPr>
                <w:rFonts w:ascii="Times New Roman" w:hAnsi="Times New Roman" w:cs="Times New Roman"/>
                <w:sz w:val="24"/>
                <w:szCs w:val="24"/>
              </w:rPr>
              <w:t xml:space="preserve"> apdraudēts šo ēku tehniskais stāvoklis kopumā, un ēku tālākā ekspluatācija jau tuvākajos gados var</w:t>
            </w:r>
            <w:r>
              <w:rPr>
                <w:rFonts w:ascii="Times New Roman" w:hAnsi="Times New Roman" w:cs="Times New Roman"/>
                <w:sz w:val="24"/>
                <w:szCs w:val="24"/>
              </w:rPr>
              <w:t>ētu</w:t>
            </w:r>
            <w:r w:rsidR="005E4116" w:rsidRPr="0011480F">
              <w:rPr>
                <w:rFonts w:ascii="Times New Roman" w:hAnsi="Times New Roman" w:cs="Times New Roman"/>
                <w:sz w:val="24"/>
                <w:szCs w:val="24"/>
              </w:rPr>
              <w:t xml:space="preserve"> kļūt bīstama.</w:t>
            </w:r>
          </w:p>
          <w:p w:rsidR="00465EE3" w:rsidRDefault="00C921B7" w:rsidP="002D5D4D">
            <w:pPr>
              <w:ind w:left="93" w:right="45" w:firstLine="216"/>
              <w:jc w:val="both"/>
            </w:pPr>
            <w:r w:rsidRPr="0011480F">
              <w:t xml:space="preserve">Lai </w:t>
            </w:r>
            <w:r w:rsidR="002E6CAB" w:rsidRPr="0011480F">
              <w:t>nodrošinātu 2013</w:t>
            </w:r>
            <w:r w:rsidR="001C3439" w:rsidRPr="0011480F">
              <w:t xml:space="preserve">.gadā </w:t>
            </w:r>
            <w:r w:rsidR="002E6CAB" w:rsidRPr="0011480F">
              <w:t>prokuratūras struktūrvienību ēku Valmierā, Ogrē, Alūksnē</w:t>
            </w:r>
            <w:r w:rsidR="003E4294">
              <w:t xml:space="preserve"> un Dobelē jumtu remontdarbus, </w:t>
            </w:r>
            <w:r w:rsidR="00085B03" w:rsidRPr="00A17080">
              <w:t xml:space="preserve">Ministru kabinets </w:t>
            </w:r>
            <w:r w:rsidR="002D5D4D">
              <w:t>2013.gada 16</w:t>
            </w:r>
            <w:r w:rsidR="002D5D4D" w:rsidRPr="00A17080">
              <w:t xml:space="preserve">.jūlijā </w:t>
            </w:r>
            <w:r w:rsidR="00085B03" w:rsidRPr="00A17080">
              <w:t>pieņēma rīkojumu Nr.</w:t>
            </w:r>
            <w:r w:rsidR="00085B03">
              <w:t>329</w:t>
            </w:r>
            <w:r w:rsidR="00085B03" w:rsidRPr="00A17080">
              <w:t xml:space="preserve"> „Par finanšu līdzekļu piešķiršanu no valsts budžeta programmas „Līdzekļi neparedzētiem gadījumiem”</w:t>
            </w:r>
            <w:r w:rsidR="00B81F96">
              <w:t xml:space="preserve"> (turpmāk – MK rīkojums Nr.329)</w:t>
            </w:r>
            <w:r w:rsidR="00085B03" w:rsidRPr="00A17080">
              <w:t xml:space="preserve">, saskaņā ar kuru </w:t>
            </w:r>
            <w:r w:rsidR="00085B03">
              <w:t xml:space="preserve">Prokuratūrai </w:t>
            </w:r>
            <w:r w:rsidR="00085B03" w:rsidRPr="00A17080">
              <w:t>tika piešķirt</w:t>
            </w:r>
            <w:r w:rsidR="00500D5E">
              <w:t>s</w:t>
            </w:r>
            <w:r w:rsidR="00085B03" w:rsidRPr="00A17080">
              <w:t xml:space="preserve"> </w:t>
            </w:r>
            <w:r w:rsidR="002D5D4D">
              <w:t xml:space="preserve">finansējums </w:t>
            </w:r>
            <w:r w:rsidR="003E4294" w:rsidRPr="003E4294">
              <w:rPr>
                <w:b/>
              </w:rPr>
              <w:t>65</w:t>
            </w:r>
            <w:r w:rsidR="002D5D4D">
              <w:rPr>
                <w:b/>
              </w:rPr>
              <w:t> </w:t>
            </w:r>
            <w:r w:rsidR="003E4294" w:rsidRPr="003E4294">
              <w:rPr>
                <w:b/>
              </w:rPr>
              <w:t>953</w:t>
            </w:r>
            <w:r w:rsidR="002D5D4D">
              <w:rPr>
                <w:b/>
              </w:rPr>
              <w:t> </w:t>
            </w:r>
            <w:r w:rsidR="003E4294" w:rsidRPr="003E4294">
              <w:rPr>
                <w:b/>
              </w:rPr>
              <w:t>lat</w:t>
            </w:r>
            <w:r w:rsidR="002D5D4D">
              <w:rPr>
                <w:b/>
              </w:rPr>
              <w:t xml:space="preserve">u </w:t>
            </w:r>
            <w:r w:rsidR="002D5D4D" w:rsidRPr="002D5D4D">
              <w:t>apmērā</w:t>
            </w:r>
            <w:r w:rsidR="003E4294">
              <w:t xml:space="preserve"> </w:t>
            </w:r>
            <w:r w:rsidR="00465EE3">
              <w:t>ēku jumtu</w:t>
            </w:r>
            <w:r w:rsidR="003E4294">
              <w:t xml:space="preserve"> remontdarbu veikšanai</w:t>
            </w:r>
            <w:r w:rsidR="00465EE3">
              <w:t>, tai skaitā:</w:t>
            </w:r>
          </w:p>
          <w:p w:rsidR="00465EE3" w:rsidRPr="0011480F" w:rsidRDefault="00465EE3" w:rsidP="002D5D4D">
            <w:pPr>
              <w:pStyle w:val="Nosaukums"/>
              <w:numPr>
                <w:ilvl w:val="0"/>
                <w:numId w:val="24"/>
              </w:numPr>
              <w:ind w:left="592" w:right="45" w:hanging="283"/>
              <w:jc w:val="both"/>
              <w:rPr>
                <w:rFonts w:ascii="Times New Roman" w:hAnsi="Times New Roman" w:cs="Times New Roman"/>
                <w:sz w:val="24"/>
                <w:szCs w:val="24"/>
              </w:rPr>
            </w:pPr>
            <w:r w:rsidRPr="0011480F">
              <w:rPr>
                <w:rFonts w:ascii="Times New Roman" w:hAnsi="Times New Roman" w:cs="Times New Roman"/>
                <w:sz w:val="24"/>
                <w:szCs w:val="24"/>
              </w:rPr>
              <w:t>Va</w:t>
            </w:r>
            <w:r>
              <w:rPr>
                <w:rFonts w:ascii="Times New Roman" w:hAnsi="Times New Roman" w:cs="Times New Roman"/>
                <w:sz w:val="24"/>
                <w:szCs w:val="24"/>
              </w:rPr>
              <w:t>lmieras rajona prokuratūras ēkas jumta remontam</w:t>
            </w:r>
            <w:r w:rsidRPr="0011480F">
              <w:rPr>
                <w:rFonts w:ascii="Times New Roman" w:hAnsi="Times New Roman" w:cs="Times New Roman"/>
                <w:sz w:val="24"/>
                <w:szCs w:val="24"/>
              </w:rPr>
              <w:t xml:space="preserve"> – 21 021 lats;</w:t>
            </w:r>
          </w:p>
          <w:p w:rsidR="00465EE3" w:rsidRPr="0011480F" w:rsidRDefault="00465EE3" w:rsidP="002D5D4D">
            <w:pPr>
              <w:pStyle w:val="Nosaukums"/>
              <w:numPr>
                <w:ilvl w:val="0"/>
                <w:numId w:val="24"/>
              </w:numPr>
              <w:ind w:left="592" w:right="45" w:hanging="283"/>
              <w:jc w:val="both"/>
              <w:rPr>
                <w:rFonts w:ascii="Times New Roman" w:hAnsi="Times New Roman" w:cs="Times New Roman"/>
                <w:sz w:val="24"/>
                <w:szCs w:val="24"/>
              </w:rPr>
            </w:pPr>
            <w:r w:rsidRPr="0011480F">
              <w:rPr>
                <w:rFonts w:ascii="Times New Roman" w:hAnsi="Times New Roman" w:cs="Times New Roman"/>
                <w:sz w:val="24"/>
                <w:szCs w:val="24"/>
              </w:rPr>
              <w:t>Ogres rajona prokuratūras ēka</w:t>
            </w:r>
            <w:r w:rsidR="00500D5E">
              <w:rPr>
                <w:rFonts w:ascii="Times New Roman" w:hAnsi="Times New Roman" w:cs="Times New Roman"/>
                <w:sz w:val="24"/>
                <w:szCs w:val="24"/>
              </w:rPr>
              <w:t>s jumta remontam</w:t>
            </w:r>
            <w:r w:rsidRPr="0011480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11480F">
              <w:rPr>
                <w:rFonts w:ascii="Times New Roman" w:hAnsi="Times New Roman" w:cs="Times New Roman"/>
                <w:sz w:val="24"/>
                <w:szCs w:val="24"/>
              </w:rPr>
              <w:t>13 357 lati;</w:t>
            </w:r>
          </w:p>
          <w:p w:rsidR="00465EE3" w:rsidRPr="0011480F" w:rsidRDefault="00465EE3" w:rsidP="002D5D4D">
            <w:pPr>
              <w:pStyle w:val="Nosaukums"/>
              <w:numPr>
                <w:ilvl w:val="0"/>
                <w:numId w:val="24"/>
              </w:numPr>
              <w:ind w:left="592" w:right="45" w:hanging="283"/>
              <w:jc w:val="both"/>
              <w:rPr>
                <w:rFonts w:ascii="Times New Roman" w:hAnsi="Times New Roman" w:cs="Times New Roman"/>
                <w:sz w:val="24"/>
                <w:szCs w:val="24"/>
              </w:rPr>
            </w:pPr>
            <w:r w:rsidRPr="0011480F">
              <w:rPr>
                <w:rFonts w:ascii="Times New Roman" w:hAnsi="Times New Roman" w:cs="Times New Roman"/>
                <w:sz w:val="24"/>
                <w:szCs w:val="24"/>
              </w:rPr>
              <w:t>Alūksnes rajona prokuratūras ēka</w:t>
            </w:r>
            <w:r>
              <w:rPr>
                <w:rFonts w:ascii="Times New Roman" w:hAnsi="Times New Roman" w:cs="Times New Roman"/>
                <w:sz w:val="24"/>
                <w:szCs w:val="24"/>
              </w:rPr>
              <w:t>s jumta remontam</w:t>
            </w:r>
            <w:r w:rsidRPr="0011480F">
              <w:rPr>
                <w:rFonts w:ascii="Times New Roman" w:hAnsi="Times New Roman" w:cs="Times New Roman"/>
                <w:sz w:val="24"/>
                <w:szCs w:val="24"/>
              </w:rPr>
              <w:t xml:space="preserve"> – 15 255</w:t>
            </w:r>
            <w:r w:rsidRPr="0011480F">
              <w:rPr>
                <w:rFonts w:ascii="Times New Roman" w:hAnsi="Times New Roman" w:cs="Times New Roman"/>
                <w:b/>
                <w:sz w:val="24"/>
                <w:szCs w:val="24"/>
              </w:rPr>
              <w:t xml:space="preserve"> </w:t>
            </w:r>
            <w:r w:rsidRPr="0011480F">
              <w:rPr>
                <w:rFonts w:ascii="Times New Roman" w:hAnsi="Times New Roman" w:cs="Times New Roman"/>
                <w:sz w:val="24"/>
                <w:szCs w:val="24"/>
              </w:rPr>
              <w:t xml:space="preserve">lati; </w:t>
            </w:r>
          </w:p>
          <w:p w:rsidR="00C04CAA" w:rsidRPr="00465EE3" w:rsidRDefault="00465EE3" w:rsidP="002D5D4D">
            <w:pPr>
              <w:pStyle w:val="Nosaukums"/>
              <w:numPr>
                <w:ilvl w:val="0"/>
                <w:numId w:val="24"/>
              </w:numPr>
              <w:ind w:left="592" w:right="45" w:hanging="283"/>
              <w:jc w:val="both"/>
              <w:rPr>
                <w:rFonts w:ascii="Times New Roman" w:hAnsi="Times New Roman" w:cs="Times New Roman"/>
                <w:sz w:val="24"/>
                <w:szCs w:val="24"/>
              </w:rPr>
            </w:pPr>
            <w:r w:rsidRPr="0011480F">
              <w:rPr>
                <w:rFonts w:ascii="Times New Roman" w:hAnsi="Times New Roman" w:cs="Times New Roman"/>
                <w:sz w:val="24"/>
                <w:szCs w:val="24"/>
              </w:rPr>
              <w:t>Dobeles rajona prokuratūras ēka</w:t>
            </w:r>
            <w:r>
              <w:rPr>
                <w:rFonts w:ascii="Times New Roman" w:hAnsi="Times New Roman" w:cs="Times New Roman"/>
                <w:sz w:val="24"/>
                <w:szCs w:val="24"/>
              </w:rPr>
              <w:t>s jumta remontam</w:t>
            </w:r>
            <w:r w:rsidRPr="0011480F">
              <w:rPr>
                <w:rFonts w:ascii="Times New Roman" w:hAnsi="Times New Roman" w:cs="Times New Roman"/>
                <w:sz w:val="24"/>
                <w:szCs w:val="24"/>
              </w:rPr>
              <w:t xml:space="preserve"> – 16 320 lati.</w:t>
            </w:r>
          </w:p>
          <w:p w:rsidR="00085B03" w:rsidRDefault="00C04CAA" w:rsidP="002D5D4D">
            <w:pPr>
              <w:ind w:left="93" w:right="45" w:firstLine="216"/>
              <w:jc w:val="both"/>
            </w:pPr>
            <w:r>
              <w:t xml:space="preserve">Ievērojot minēto, 2013.gada 23.augustā starp </w:t>
            </w:r>
            <w:r w:rsidR="00500D5E">
              <w:t xml:space="preserve">VAS „Valsts nekustamie īpašumi” (turpmāk – </w:t>
            </w:r>
            <w:r>
              <w:t>VNĪ</w:t>
            </w:r>
            <w:r w:rsidR="00500D5E">
              <w:t>)</w:t>
            </w:r>
            <w:r>
              <w:t xml:space="preserve"> un Prokuratūru tika noslēgts </w:t>
            </w:r>
            <w:r w:rsidR="00157891">
              <w:t>līgums Nr.6-13-14/1459</w:t>
            </w:r>
            <w:r w:rsidR="003D6A78">
              <w:t xml:space="preserve"> (Prokuratūras Nr.2013/060)</w:t>
            </w:r>
            <w:r w:rsidR="00157891">
              <w:t xml:space="preserve">, paredzot </w:t>
            </w:r>
            <w:r w:rsidR="00153CC7" w:rsidRPr="00153CC7">
              <w:t>saskaņā ar</w:t>
            </w:r>
            <w:r w:rsidR="00157891" w:rsidRPr="00153CC7">
              <w:t xml:space="preserve"> publisk</w:t>
            </w:r>
            <w:r w:rsidR="00465EE3" w:rsidRPr="00153CC7">
              <w:t>o</w:t>
            </w:r>
            <w:r w:rsidR="00157891" w:rsidRPr="00153CC7">
              <w:t xml:space="preserve"> iepirkum</w:t>
            </w:r>
            <w:r w:rsidR="00465EE3" w:rsidRPr="00153CC7">
              <w:t>u</w:t>
            </w:r>
            <w:r w:rsidR="00157891" w:rsidRPr="00153CC7">
              <w:t xml:space="preserve"> rezultātiem</w:t>
            </w:r>
            <w:r w:rsidR="00157891">
              <w:t xml:space="preserve"> slēgt atsevišķas </w:t>
            </w:r>
            <w:r w:rsidR="00157891">
              <w:lastRenderedPageBreak/>
              <w:t xml:space="preserve">vienošanās par grozījumiem, precizējot darbu izpildes izmaksas </w:t>
            </w:r>
            <w:r w:rsidR="00157891" w:rsidRPr="002233CA">
              <w:rPr>
                <w:u w:val="single"/>
              </w:rPr>
              <w:t>atbilstoši darbu izpildes līgumos noteiktajam</w:t>
            </w:r>
            <w:r w:rsidR="00157891">
              <w:t xml:space="preserve">. </w:t>
            </w:r>
          </w:p>
          <w:p w:rsidR="0035728E" w:rsidRDefault="002233CA" w:rsidP="002D5D4D">
            <w:pPr>
              <w:ind w:left="93" w:right="45" w:firstLine="216"/>
              <w:jc w:val="both"/>
            </w:pPr>
            <w:r>
              <w:t>Faktiskās darbu izpildes izmaksas</w:t>
            </w:r>
            <w:r w:rsidR="00153CC7">
              <w:t>,</w:t>
            </w:r>
            <w:r>
              <w:t xml:space="preserve"> ņemot vērā </w:t>
            </w:r>
            <w:r w:rsidRPr="002233CA">
              <w:t xml:space="preserve">iepirkuma „Jumtu remontdarbi un bēniņu pārseguma siltināšanas darbi” ar identifikācijas </w:t>
            </w:r>
            <w:proofErr w:type="spellStart"/>
            <w:r>
              <w:t>Nr.VNĪ</w:t>
            </w:r>
            <w:proofErr w:type="spellEnd"/>
            <w:r>
              <w:t>/2013/9-1/M-64 rezultātā nosl</w:t>
            </w:r>
            <w:r w:rsidR="0035728E">
              <w:t>ēgtajos</w:t>
            </w:r>
            <w:r>
              <w:t xml:space="preserve"> </w:t>
            </w:r>
            <w:r w:rsidR="00153CC7">
              <w:t>L</w:t>
            </w:r>
            <w:r w:rsidR="0035728E">
              <w:t xml:space="preserve">īgumos par </w:t>
            </w:r>
            <w:r>
              <w:t>būvdarbu</w:t>
            </w:r>
            <w:r w:rsidR="007428DC">
              <w:t xml:space="preserve"> veikšanu noteiktās līgumcenas,</w:t>
            </w:r>
            <w:r w:rsidR="00916B30">
              <w:t xml:space="preserve"> tai skaitā PVN,</w:t>
            </w:r>
            <w:r w:rsidR="0035728E">
              <w:t xml:space="preserve"> </w:t>
            </w:r>
            <w:r>
              <w:t>ir sekojošas</w:t>
            </w:r>
            <w:r w:rsidR="007428DC">
              <w:t xml:space="preserve"> (detalizēts informācijas apkopojums </w:t>
            </w:r>
            <w:r w:rsidR="00500D5E">
              <w:t>1.p</w:t>
            </w:r>
            <w:r w:rsidR="007428DC">
              <w:t>ielikumā)</w:t>
            </w:r>
            <w:r>
              <w:t>:</w:t>
            </w:r>
            <w:r w:rsidR="0035728E">
              <w:t xml:space="preserve"> </w:t>
            </w:r>
          </w:p>
          <w:p w:rsidR="00806B86" w:rsidRPr="002D5D4D" w:rsidRDefault="002D5D4D" w:rsidP="002D5D4D">
            <w:pPr>
              <w:pStyle w:val="Sarakstarindkopa"/>
              <w:numPr>
                <w:ilvl w:val="0"/>
                <w:numId w:val="28"/>
              </w:numPr>
              <w:ind w:left="592" w:right="45" w:hanging="283"/>
              <w:rPr>
                <w:lang w:val="lv-LV"/>
              </w:rPr>
            </w:pPr>
            <w:r w:rsidRPr="002D5D4D">
              <w:rPr>
                <w:b/>
                <w:lang w:val="lv-LV"/>
              </w:rPr>
              <w:t>23 842,20 lati</w:t>
            </w:r>
            <w:r w:rsidRPr="002D5D4D">
              <w:rPr>
                <w:lang w:val="lv-LV"/>
              </w:rPr>
              <w:t xml:space="preserve"> </w:t>
            </w:r>
            <w:r>
              <w:rPr>
                <w:lang w:val="lv-LV"/>
              </w:rPr>
              <w:t xml:space="preserve">– </w:t>
            </w:r>
            <w:r w:rsidR="00153CC7" w:rsidRPr="002D5D4D">
              <w:rPr>
                <w:lang w:val="lv-LV"/>
              </w:rPr>
              <w:t>Valmieras rajona prokuratūras ēkas (būves kadastra apzīmējums 9601 001 2530 001)</w:t>
            </w:r>
            <w:r w:rsidR="00806B86" w:rsidRPr="002D5D4D">
              <w:rPr>
                <w:lang w:val="lv-LV"/>
              </w:rPr>
              <w:t xml:space="preserve"> </w:t>
            </w:r>
            <w:r w:rsidR="00916B30" w:rsidRPr="002D5D4D">
              <w:rPr>
                <w:lang w:val="lv-LV"/>
              </w:rPr>
              <w:t>Leona Paegles ielā 11, Valmierā</w:t>
            </w:r>
            <w:r w:rsidR="00153CC7" w:rsidRPr="002D5D4D">
              <w:rPr>
                <w:lang w:val="lv-LV"/>
              </w:rPr>
              <w:t>, jumta remontu un bēniņu pārseguma siltināšanas darbiem</w:t>
            </w:r>
            <w:r w:rsidR="00806B86" w:rsidRPr="002D5D4D">
              <w:rPr>
                <w:b/>
                <w:lang w:val="lv-LV"/>
              </w:rPr>
              <w:t>;</w:t>
            </w:r>
          </w:p>
          <w:p w:rsidR="0003055D" w:rsidRPr="002D5D4D" w:rsidRDefault="002D5D4D" w:rsidP="002D5D4D">
            <w:pPr>
              <w:pStyle w:val="Sarakstarindkopa"/>
              <w:numPr>
                <w:ilvl w:val="0"/>
                <w:numId w:val="28"/>
              </w:numPr>
              <w:ind w:left="592" w:right="45" w:hanging="283"/>
              <w:rPr>
                <w:lang w:val="lv-LV"/>
              </w:rPr>
            </w:pPr>
            <w:r w:rsidRPr="002D5D4D">
              <w:rPr>
                <w:b/>
                <w:bCs/>
                <w:color w:val="000000"/>
                <w:lang w:val="lv-LV"/>
              </w:rPr>
              <w:t>14 634,21 lati</w:t>
            </w:r>
            <w:r w:rsidRPr="002D5D4D">
              <w:rPr>
                <w:lang w:val="lv-LV"/>
              </w:rPr>
              <w:t xml:space="preserve"> </w:t>
            </w:r>
            <w:r>
              <w:rPr>
                <w:lang w:val="lv-LV"/>
              </w:rPr>
              <w:t xml:space="preserve">– </w:t>
            </w:r>
            <w:r w:rsidR="00153CC7" w:rsidRPr="002D5D4D">
              <w:rPr>
                <w:lang w:val="lv-LV"/>
              </w:rPr>
              <w:t xml:space="preserve">Ogres rajona prokuratūras ēkas (būves kadastra apzīmējums 7401 003 0129 001) </w:t>
            </w:r>
            <w:r w:rsidR="00916B30" w:rsidRPr="002D5D4D">
              <w:rPr>
                <w:lang w:val="lv-LV"/>
              </w:rPr>
              <w:t>Krasta ielā 11, Ogrē, Ogres novadā</w:t>
            </w:r>
            <w:r w:rsidR="00153CC7" w:rsidRPr="002D5D4D">
              <w:rPr>
                <w:lang w:val="lv-LV"/>
              </w:rPr>
              <w:t>, jumta remontu un bēniņu pārseguma siltināšanas darbiem</w:t>
            </w:r>
            <w:r w:rsidR="0003055D" w:rsidRPr="002D5D4D">
              <w:rPr>
                <w:lang w:val="lv-LV"/>
              </w:rPr>
              <w:t>;</w:t>
            </w:r>
            <w:r w:rsidR="00916B30" w:rsidRPr="002D5D4D">
              <w:rPr>
                <w:lang w:val="lv-LV"/>
              </w:rPr>
              <w:t xml:space="preserve"> </w:t>
            </w:r>
          </w:p>
          <w:p w:rsidR="00806B86" w:rsidRPr="002D5D4D" w:rsidRDefault="002D5D4D" w:rsidP="002D5D4D">
            <w:pPr>
              <w:pStyle w:val="Sarakstarindkopa"/>
              <w:numPr>
                <w:ilvl w:val="0"/>
                <w:numId w:val="28"/>
              </w:numPr>
              <w:ind w:left="592" w:right="45" w:hanging="283"/>
              <w:rPr>
                <w:lang w:val="lv-LV"/>
              </w:rPr>
            </w:pPr>
            <w:r w:rsidRPr="002D5D4D">
              <w:rPr>
                <w:b/>
                <w:lang w:val="lv-LV"/>
              </w:rPr>
              <w:t>6</w:t>
            </w:r>
            <w:r>
              <w:rPr>
                <w:b/>
                <w:lang w:val="lv-LV"/>
              </w:rPr>
              <w:t> </w:t>
            </w:r>
            <w:r w:rsidRPr="002D5D4D">
              <w:rPr>
                <w:b/>
                <w:lang w:val="lv-LV"/>
              </w:rPr>
              <w:t>345,13</w:t>
            </w:r>
            <w:r>
              <w:rPr>
                <w:b/>
                <w:lang w:val="lv-LV"/>
              </w:rPr>
              <w:t> </w:t>
            </w:r>
            <w:r w:rsidRPr="002D5D4D">
              <w:rPr>
                <w:b/>
                <w:lang w:val="lv-LV"/>
              </w:rPr>
              <w:t>lati</w:t>
            </w:r>
            <w:r w:rsidRPr="002D5D4D">
              <w:rPr>
                <w:lang w:val="lv-LV"/>
              </w:rPr>
              <w:t xml:space="preserve"> </w:t>
            </w:r>
            <w:r>
              <w:rPr>
                <w:lang w:val="lv-LV"/>
              </w:rPr>
              <w:t xml:space="preserve">– </w:t>
            </w:r>
            <w:r w:rsidR="001B657E" w:rsidRPr="002D5D4D">
              <w:rPr>
                <w:lang w:val="lv-LV"/>
              </w:rPr>
              <w:t>Alūksnes rajona prokuratūras ēkas (būves kadastra apzīmējums 3601 026 4123 001)</w:t>
            </w:r>
            <w:r w:rsidR="0003055D" w:rsidRPr="002D5D4D">
              <w:rPr>
                <w:lang w:val="lv-LV"/>
              </w:rPr>
              <w:t xml:space="preserve"> </w:t>
            </w:r>
            <w:r w:rsidR="00916B30" w:rsidRPr="002D5D4D">
              <w:rPr>
                <w:lang w:val="lv-LV"/>
              </w:rPr>
              <w:t>Dārza ielā 13, Alūksnē, Alūksnes novadā</w:t>
            </w:r>
            <w:r w:rsidR="001B657E" w:rsidRPr="002D5D4D">
              <w:rPr>
                <w:lang w:val="lv-LV"/>
              </w:rPr>
              <w:t>, jumta remontu un bēniņu pārseguma siltināšanas darbiem</w:t>
            </w:r>
            <w:r w:rsidR="00916B30" w:rsidRPr="002D5D4D">
              <w:rPr>
                <w:lang w:val="lv-LV"/>
              </w:rPr>
              <w:t>;</w:t>
            </w:r>
          </w:p>
          <w:p w:rsidR="00916B30" w:rsidRPr="002D5D4D" w:rsidRDefault="002D5D4D" w:rsidP="002D5D4D">
            <w:pPr>
              <w:pStyle w:val="Sarakstarindkopa"/>
              <w:numPr>
                <w:ilvl w:val="0"/>
                <w:numId w:val="28"/>
              </w:numPr>
              <w:ind w:left="592" w:right="45" w:hanging="283"/>
              <w:rPr>
                <w:lang w:val="lv-LV"/>
              </w:rPr>
            </w:pPr>
            <w:r w:rsidRPr="002D5D4D">
              <w:rPr>
                <w:b/>
                <w:lang w:val="lv-LV"/>
              </w:rPr>
              <w:t>13 903,36 lati</w:t>
            </w:r>
            <w:r w:rsidRPr="002D5D4D">
              <w:rPr>
                <w:lang w:val="lv-LV"/>
              </w:rPr>
              <w:t xml:space="preserve"> </w:t>
            </w:r>
            <w:r>
              <w:rPr>
                <w:lang w:val="lv-LV"/>
              </w:rPr>
              <w:t xml:space="preserve">– </w:t>
            </w:r>
            <w:r w:rsidR="001B657E" w:rsidRPr="002D5D4D">
              <w:rPr>
                <w:lang w:val="lv-LV"/>
              </w:rPr>
              <w:t>Dobeles rajona prokuratūras ēkas (būves kadastra apzīmējums 4601 007 2907 002)</w:t>
            </w:r>
            <w:r w:rsidR="00916B30" w:rsidRPr="002D5D4D">
              <w:rPr>
                <w:lang w:val="lv-LV"/>
              </w:rPr>
              <w:t xml:space="preserve"> Viestura ielā 10, Dobelē, Dobeles novadā</w:t>
            </w:r>
            <w:r w:rsidR="001B657E" w:rsidRPr="002D5D4D">
              <w:rPr>
                <w:lang w:val="lv-LV"/>
              </w:rPr>
              <w:t>, jumta remontu un bēniņu pārseguma siltināšanas darbiem</w:t>
            </w:r>
            <w:r w:rsidR="00916B30" w:rsidRPr="002D5D4D">
              <w:rPr>
                <w:b/>
                <w:lang w:val="lv-LV"/>
              </w:rPr>
              <w:t>.</w:t>
            </w:r>
            <w:r w:rsidR="00916B30" w:rsidRPr="002D5D4D">
              <w:rPr>
                <w:lang w:val="lv-LV"/>
              </w:rPr>
              <w:t xml:space="preserve"> </w:t>
            </w:r>
          </w:p>
          <w:p w:rsidR="00B52915" w:rsidRDefault="00E6255B" w:rsidP="002D5D4D">
            <w:pPr>
              <w:ind w:left="93" w:right="45" w:firstLine="216"/>
              <w:jc w:val="both"/>
            </w:pPr>
            <w:r>
              <w:t>Valmieras rajona prokuratūras ēkas un Ogres rajona prokuratūras ēkas jumtu remontdarb</w:t>
            </w:r>
            <w:r w:rsidR="00CE484E">
              <w:t xml:space="preserve">u faktiskās </w:t>
            </w:r>
            <w:r>
              <w:t xml:space="preserve">izmaksas ir lielākas, savukārt Alūksnes rajona prokuratūras ēkas un Dobeles rajona prokuratūras ēkas jumtu remontdarbu </w:t>
            </w:r>
            <w:r w:rsidR="00CE484E">
              <w:t xml:space="preserve">faktiskās </w:t>
            </w:r>
            <w:r>
              <w:t>izmaksas ir mazākas nekā ar MK rīkojumu Nr.329 piešķirts finansējums konkrētiem darbiem</w:t>
            </w:r>
            <w:r w:rsidR="00AC5501">
              <w:t>.</w:t>
            </w:r>
            <w:r>
              <w:t xml:space="preserve"> </w:t>
            </w:r>
            <w:r w:rsidR="00AC5501">
              <w:t>Turklāt m</w:t>
            </w:r>
            <w:r w:rsidR="00CE484E">
              <w:t xml:space="preserve">inēto darbu veikšanai faktiskais no līdzekļiem neparedzētiem gadījumiem nepieciešamā finansējuma kopējais apjoms ir </w:t>
            </w:r>
            <w:r w:rsidR="00CE484E" w:rsidRPr="004D5271">
              <w:rPr>
                <w:b/>
              </w:rPr>
              <w:t>58 728 lati</w:t>
            </w:r>
            <w:r w:rsidR="00CE484E">
              <w:rPr>
                <w:b/>
              </w:rPr>
              <w:t xml:space="preserve"> </w:t>
            </w:r>
            <w:r w:rsidR="00CE484E" w:rsidRPr="00E6255B">
              <w:t>(par 7</w:t>
            </w:r>
            <w:r w:rsidR="002D5D4D">
              <w:t> </w:t>
            </w:r>
            <w:r w:rsidR="00CE484E" w:rsidRPr="00E6255B">
              <w:t>225 latiem mazāks nekā paredzēts MK rīkojumā Nr.329)</w:t>
            </w:r>
            <w:r w:rsidR="00556BA5">
              <w:t>, l</w:t>
            </w:r>
            <w:r w:rsidR="00B52915">
              <w:t>īdz ar to Prokuratūra</w:t>
            </w:r>
            <w:r w:rsidR="00B52915" w:rsidRPr="00A17080">
              <w:t xml:space="preserve"> lūdz</w:t>
            </w:r>
            <w:r w:rsidR="007C13B1">
              <w:t xml:space="preserve"> daļu no</w:t>
            </w:r>
            <w:r w:rsidR="00B52915" w:rsidRPr="00A17080">
              <w:t xml:space="preserve"> </w:t>
            </w:r>
            <w:r w:rsidR="00B52915" w:rsidRPr="00B52915">
              <w:t>neatliekam</w:t>
            </w:r>
            <w:r w:rsidR="00CE484E">
              <w:t>u</w:t>
            </w:r>
            <w:r w:rsidR="00B52915" w:rsidRPr="00B52915">
              <w:t xml:space="preserve"> </w:t>
            </w:r>
            <w:r w:rsidR="00CE484E">
              <w:t xml:space="preserve">Prokuratūras </w:t>
            </w:r>
            <w:r w:rsidR="00B52915" w:rsidRPr="00B52915">
              <w:t>struktūrvienību ēku jumt</w:t>
            </w:r>
            <w:r w:rsidR="00CE484E">
              <w:t>u</w:t>
            </w:r>
            <w:r w:rsidR="00B52915" w:rsidRPr="00B52915">
              <w:t xml:space="preserve"> remont</w:t>
            </w:r>
            <w:r w:rsidR="00CE484E">
              <w:t>iem</w:t>
            </w:r>
            <w:r w:rsidR="00B52915" w:rsidRPr="00A17080">
              <w:t xml:space="preserve"> paredzētā finansējuma neizlietot</w:t>
            </w:r>
            <w:r w:rsidR="007C13B1">
              <w:t>ās</w:t>
            </w:r>
            <w:r w:rsidR="00B52915" w:rsidRPr="00A17080">
              <w:t xml:space="preserve"> </w:t>
            </w:r>
            <w:r w:rsidR="00B52915">
              <w:t>daļ</w:t>
            </w:r>
            <w:r w:rsidR="007C13B1">
              <w:t>as</w:t>
            </w:r>
            <w:r w:rsidR="00B52915" w:rsidRPr="00A17080">
              <w:t xml:space="preserve"> </w:t>
            </w:r>
            <w:r w:rsidR="00B52915" w:rsidRPr="00960524">
              <w:rPr>
                <w:u w:val="single"/>
              </w:rPr>
              <w:t xml:space="preserve">novirzīt </w:t>
            </w:r>
            <w:r w:rsidR="00CE484E" w:rsidRPr="00960524">
              <w:rPr>
                <w:u w:val="single"/>
              </w:rPr>
              <w:t xml:space="preserve">citu </w:t>
            </w:r>
            <w:r w:rsidR="00B52915" w:rsidRPr="00960524">
              <w:rPr>
                <w:u w:val="single"/>
              </w:rPr>
              <w:t>neatliekam</w:t>
            </w:r>
            <w:r w:rsidR="00CE484E" w:rsidRPr="00960524">
              <w:rPr>
                <w:u w:val="single"/>
              </w:rPr>
              <w:t>u</w:t>
            </w:r>
            <w:r w:rsidR="00B52915" w:rsidRPr="00960524">
              <w:rPr>
                <w:u w:val="single"/>
              </w:rPr>
              <w:t xml:space="preserve"> līdz gada beigām veicam</w:t>
            </w:r>
            <w:r w:rsidR="00CE484E" w:rsidRPr="00960524">
              <w:rPr>
                <w:u w:val="single"/>
              </w:rPr>
              <w:t>u</w:t>
            </w:r>
            <w:r w:rsidR="00B52915" w:rsidRPr="00960524">
              <w:rPr>
                <w:u w:val="single"/>
              </w:rPr>
              <w:t xml:space="preserve"> darb</w:t>
            </w:r>
            <w:r w:rsidR="00CE484E" w:rsidRPr="00960524">
              <w:rPr>
                <w:u w:val="single"/>
              </w:rPr>
              <w:t>u</w:t>
            </w:r>
            <w:r w:rsidR="00B52915">
              <w:t xml:space="preserve"> </w:t>
            </w:r>
            <w:r w:rsidR="00147AF1" w:rsidRPr="00147AF1">
              <w:t>Rīgas tiesas ap</w:t>
            </w:r>
            <w:r w:rsidR="00147AF1">
              <w:t>gabala prokuratūras iestāžu ēkā</w:t>
            </w:r>
            <w:r w:rsidR="00147AF1" w:rsidRPr="00147AF1">
              <w:t xml:space="preserve"> </w:t>
            </w:r>
            <w:r w:rsidR="00CE484E">
              <w:t>(</w:t>
            </w:r>
            <w:r w:rsidR="00960524">
              <w:t>būves kadastra apzīmējums 0100 030 0090 003</w:t>
            </w:r>
            <w:r w:rsidR="00CE484E">
              <w:t xml:space="preserve">) </w:t>
            </w:r>
            <w:r w:rsidR="00147AF1" w:rsidRPr="007C13B1">
              <w:rPr>
                <w:u w:val="single"/>
              </w:rPr>
              <w:t>Dzirnavu ielā 113, Rīgā</w:t>
            </w:r>
            <w:r w:rsidR="00B52915" w:rsidRPr="00A17080">
              <w:t xml:space="preserve">, un </w:t>
            </w:r>
            <w:r w:rsidR="00DD1DF5">
              <w:t>Ģ</w:t>
            </w:r>
            <w:r w:rsidR="00147AF1" w:rsidRPr="00147AF1">
              <w:t xml:space="preserve">enerālprokuratūras un Rīgas tiesas apgabala prokuratūras </w:t>
            </w:r>
            <w:r w:rsidR="00CE484E">
              <w:t>ēkā (</w:t>
            </w:r>
            <w:r w:rsidR="00960524">
              <w:t>būves kadastra apzīmējums 0100 009 0003 001</w:t>
            </w:r>
            <w:r w:rsidR="00CE484E">
              <w:t>)</w:t>
            </w:r>
            <w:r w:rsidR="00147AF1" w:rsidRPr="00147AF1">
              <w:t xml:space="preserve"> </w:t>
            </w:r>
            <w:r w:rsidR="00147AF1" w:rsidRPr="002D5D4D">
              <w:rPr>
                <w:u w:val="single"/>
              </w:rPr>
              <w:t>Kalpaka bulvārī 6, Rīgā</w:t>
            </w:r>
            <w:r w:rsidR="00CE484E" w:rsidRPr="002D5D4D">
              <w:rPr>
                <w:u w:val="single"/>
              </w:rPr>
              <w:t>, finansēšanai</w:t>
            </w:r>
            <w:r w:rsidR="005B6DEA">
              <w:t>.</w:t>
            </w:r>
          </w:p>
          <w:p w:rsidR="00EF04B1" w:rsidRPr="0011480F" w:rsidRDefault="00EF04B1" w:rsidP="002D5D4D">
            <w:pPr>
              <w:ind w:left="93" w:right="45" w:firstLine="216"/>
              <w:jc w:val="both"/>
            </w:pPr>
            <w:r>
              <w:t>Saskaņā ar 2009.gada 6.maija Nekustamā īpašuma Rīgā, Kalpaka bulvārī 6, apsaimniekošanas un lietošanas līguma Nr.2911 (Prokuratūras reģ.</w:t>
            </w:r>
            <w:r w:rsidR="002D5D4D">
              <w:t> N</w:t>
            </w:r>
            <w:r>
              <w:t>r</w:t>
            </w:r>
            <w:r w:rsidR="002D5D4D">
              <w:t>.</w:t>
            </w:r>
            <w:r>
              <w:t xml:space="preserve">2009/025) un </w:t>
            </w:r>
            <w:r w:rsidR="00142B94">
              <w:t xml:space="preserve">2009.gada 30.jūnija Nekustamā īpašuma Rīgā, Dzirnavu ielā 113, apsaimniekošanas un lietošanas līguma Nr.2934 (Prokuratūras </w:t>
            </w:r>
            <w:r w:rsidR="002D5D4D">
              <w:t>reģ. </w:t>
            </w:r>
            <w:r w:rsidR="00142B94">
              <w:t>Nr.2209/036), kas noslēgti starp Prokuratūru un VNĪ,</w:t>
            </w:r>
            <w:r>
              <w:t xml:space="preserve"> nosacījumiem Prokuratūras </w:t>
            </w:r>
            <w:r>
              <w:lastRenderedPageBreak/>
              <w:t xml:space="preserve">lietošanā nodoti valsts īpašumā Finanšu ministrijas valdījumā esoši </w:t>
            </w:r>
            <w:r w:rsidR="00142B94">
              <w:t>nekustamie īpašumi</w:t>
            </w:r>
            <w:r>
              <w:t>.</w:t>
            </w:r>
            <w:r w:rsidRPr="0011480F">
              <w:t xml:space="preserve"> </w:t>
            </w:r>
            <w:r>
              <w:t>Saskaņā ar līgumu nosacījumiem Prokuratūra apņēmusies nodrošināt īpašumu apsaimniekošanu, t.sk. ekspluatāciju, uzturēšanu, uzraudzību, remontu, avāriju likvidēšanu u.c. par līdzekļiem, kas šim mērķim Prokuratūrai ir piešķirti no valsts budžeta, dažādu projektu finansēšanai iegūtajiem līdzekļiem, kā arī no maksājumiem, kas saņemti no trešajām personām lietošanā nodotām telpām/zemes</w:t>
            </w:r>
            <w:r w:rsidRPr="0011480F">
              <w:t>.</w:t>
            </w:r>
          </w:p>
          <w:p w:rsidR="00EF04B1" w:rsidRPr="0011480F" w:rsidRDefault="00EF04B1" w:rsidP="002D5D4D">
            <w:pPr>
              <w:pStyle w:val="Nosaukums"/>
              <w:ind w:left="93" w:right="45" w:firstLine="216"/>
              <w:jc w:val="both"/>
              <w:rPr>
                <w:rFonts w:ascii="Times New Roman" w:hAnsi="Times New Roman" w:cs="Times New Roman"/>
                <w:sz w:val="24"/>
                <w:szCs w:val="24"/>
              </w:rPr>
            </w:pPr>
            <w:r w:rsidRPr="0011480F">
              <w:rPr>
                <w:rFonts w:ascii="Times New Roman" w:hAnsi="Times New Roman" w:cs="Times New Roman"/>
                <w:sz w:val="24"/>
                <w:szCs w:val="24"/>
              </w:rPr>
              <w:t>Valsts budžeta līdzekļi prokuratūras apsaimniekošanā esošo ēku remontdarbu veikšanai Prokuratūrai n</w:t>
            </w:r>
            <w:r>
              <w:rPr>
                <w:rFonts w:ascii="Times New Roman" w:hAnsi="Times New Roman" w:cs="Times New Roman"/>
                <w:sz w:val="24"/>
                <w:szCs w:val="24"/>
              </w:rPr>
              <w:t>etika</w:t>
            </w:r>
            <w:r w:rsidRPr="0011480F">
              <w:rPr>
                <w:rFonts w:ascii="Times New Roman" w:hAnsi="Times New Roman" w:cs="Times New Roman"/>
                <w:sz w:val="24"/>
                <w:szCs w:val="24"/>
              </w:rPr>
              <w:t xml:space="preserve"> piešķirti kopš 2007.gada. Līdz ar to </w:t>
            </w:r>
            <w:r>
              <w:rPr>
                <w:rFonts w:ascii="Times New Roman" w:hAnsi="Times New Roman" w:cs="Times New Roman"/>
                <w:sz w:val="24"/>
                <w:szCs w:val="24"/>
              </w:rPr>
              <w:t>finansējuma nepietiekamības dēļ</w:t>
            </w:r>
            <w:r w:rsidRPr="0011480F">
              <w:rPr>
                <w:rFonts w:ascii="Times New Roman" w:hAnsi="Times New Roman" w:cs="Times New Roman"/>
                <w:sz w:val="24"/>
                <w:szCs w:val="24"/>
              </w:rPr>
              <w:t xml:space="preserve"> Prokuratūra ik gadu spiesta nepieciešamos ēku remontdarbus atlikt, un ēku stāvoklis ar katru gadu pasliktinā</w:t>
            </w:r>
            <w:r w:rsidR="00142B94">
              <w:rPr>
                <w:rFonts w:ascii="Times New Roman" w:hAnsi="Times New Roman" w:cs="Times New Roman"/>
                <w:sz w:val="24"/>
                <w:szCs w:val="24"/>
              </w:rPr>
              <w:t>s.</w:t>
            </w:r>
          </w:p>
          <w:p w:rsidR="0043798F" w:rsidRPr="00247B52" w:rsidRDefault="0043798F" w:rsidP="002D5D4D">
            <w:pPr>
              <w:ind w:left="93" w:right="45"/>
              <w:jc w:val="both"/>
              <w:rPr>
                <w:b/>
              </w:rPr>
            </w:pPr>
          </w:p>
          <w:p w:rsidR="00CB06CA" w:rsidRPr="00247B52" w:rsidRDefault="00F20BEC" w:rsidP="002D5D4D">
            <w:pPr>
              <w:ind w:left="93" w:right="45" w:firstLine="216"/>
              <w:jc w:val="both"/>
              <w:rPr>
                <w:b/>
                <w:u w:val="single"/>
              </w:rPr>
            </w:pPr>
            <w:r w:rsidRPr="00247B52">
              <w:rPr>
                <w:b/>
                <w:u w:val="single"/>
              </w:rPr>
              <w:t xml:space="preserve">Rīgas tiesas apgabala prokuratūras iestāžu ēkas </w:t>
            </w:r>
            <w:r w:rsidR="00960524" w:rsidRPr="00247B52">
              <w:rPr>
                <w:b/>
                <w:u w:val="single"/>
              </w:rPr>
              <w:t xml:space="preserve">(būves kadastra apzīmējums 0100 030 0090 003) </w:t>
            </w:r>
            <w:r w:rsidRPr="00247B52">
              <w:rPr>
                <w:b/>
                <w:u w:val="single"/>
              </w:rPr>
              <w:t>Dzirnavu ielā 113, Rīgā</w:t>
            </w:r>
            <w:r w:rsidR="00CB0B9C" w:rsidRPr="00247B52">
              <w:rPr>
                <w:b/>
                <w:u w:val="single"/>
              </w:rPr>
              <w:t>,</w:t>
            </w:r>
            <w:r w:rsidRPr="00247B52">
              <w:rPr>
                <w:b/>
                <w:u w:val="single"/>
              </w:rPr>
              <w:t xml:space="preserve"> </w:t>
            </w:r>
            <w:r w:rsidR="00CB0B9C" w:rsidRPr="00247B52">
              <w:rPr>
                <w:b/>
                <w:u w:val="single"/>
              </w:rPr>
              <w:t>tehnisk</w:t>
            </w:r>
            <w:r w:rsidR="0030782A" w:rsidRPr="00247B52">
              <w:rPr>
                <w:b/>
                <w:u w:val="single"/>
              </w:rPr>
              <w:t>ā</w:t>
            </w:r>
            <w:r w:rsidR="00CB0B9C" w:rsidRPr="00247B52">
              <w:rPr>
                <w:b/>
                <w:u w:val="single"/>
              </w:rPr>
              <w:t xml:space="preserve"> stāvok</w:t>
            </w:r>
            <w:r w:rsidR="0030782A" w:rsidRPr="00247B52">
              <w:rPr>
                <w:b/>
                <w:u w:val="single"/>
              </w:rPr>
              <w:t xml:space="preserve">ļa </w:t>
            </w:r>
            <w:r w:rsidR="00AC5501" w:rsidRPr="00247B52">
              <w:rPr>
                <w:b/>
                <w:u w:val="single"/>
              </w:rPr>
              <w:t xml:space="preserve"> apraksts </w:t>
            </w:r>
            <w:r w:rsidR="0030782A" w:rsidRPr="00247B52">
              <w:rPr>
                <w:b/>
                <w:u w:val="single"/>
              </w:rPr>
              <w:t>un neatliekami veicam</w:t>
            </w:r>
            <w:r w:rsidR="00AC5501" w:rsidRPr="00247B52">
              <w:rPr>
                <w:b/>
                <w:u w:val="single"/>
              </w:rPr>
              <w:t>ie</w:t>
            </w:r>
            <w:r w:rsidR="0030782A" w:rsidRPr="00247B52">
              <w:rPr>
                <w:b/>
                <w:u w:val="single"/>
              </w:rPr>
              <w:t xml:space="preserve"> darb</w:t>
            </w:r>
            <w:r w:rsidR="00AC5501" w:rsidRPr="00247B52">
              <w:rPr>
                <w:b/>
                <w:u w:val="single"/>
              </w:rPr>
              <w:t>i</w:t>
            </w:r>
            <w:r w:rsidR="00960524" w:rsidRPr="00247B52">
              <w:rPr>
                <w:b/>
                <w:u w:val="single"/>
              </w:rPr>
              <w:t>.</w:t>
            </w:r>
          </w:p>
          <w:p w:rsidR="00E04941" w:rsidRDefault="00E04941" w:rsidP="002D5D4D">
            <w:pPr>
              <w:ind w:left="93" w:right="45" w:firstLine="216"/>
              <w:jc w:val="both"/>
            </w:pPr>
            <w:r>
              <w:t xml:space="preserve">2006.gadā pēc Prokuratūras iniciatīvas </w:t>
            </w:r>
            <w:r w:rsidR="00500D5E">
              <w:t>AS</w:t>
            </w:r>
            <w:r>
              <w:t xml:space="preserve"> „Komunālprojekts”, veicot administratīvās ēkas Dzirnavu ielā 113, Rīgā, nesošo konstrukciju tehnisko apsekošanu, konstatēja, ka ilgstošas ekspluatācijas, ģeoloģisko faktoru ietekmē un projektēšanā pieļauto kļūdu dēļ, daļa ēkas konstruktīvo elementu ir nolietojušies, neatgriezeniski bojāti un deformējušies, nonākuši </w:t>
            </w:r>
            <w:proofErr w:type="spellStart"/>
            <w:r>
              <w:t>pirmsavārijas</w:t>
            </w:r>
            <w:proofErr w:type="spellEnd"/>
            <w:r>
              <w:t xml:space="preserve"> tehniskā stāvoklī, turpina intensīvi bojāties un nespēj pilnvērtīgi pildīt paredzētās funkcijas. Zemas nestspējas uzbērtās pamatnes grunts sablīvēšanās rezultātā notikusi nesošās sienas, kāpņu telpas sienas un vēdināšanas kameras sienas nevienmērīga sēšanās. Sienu sēšanās rezultātā deformējušās (ieliekušās) nesošās garenvirziena sijas, kas savukārt izraisījis ievērojamas augstāk izvietoto ēkas konstrukciju deformācijas. Uz ēkas mūra vislielākajām plaisām uzstādītajām ģipša </w:t>
            </w:r>
            <w:proofErr w:type="spellStart"/>
            <w:r>
              <w:t>kontrolmarkām</w:t>
            </w:r>
            <w:proofErr w:type="spellEnd"/>
            <w:r>
              <w:t xml:space="preserve"> konstatēti pārrāvumi ar atvērumu no 3 līdz 5 mm. Konstatētas arī jaunas plaisas, kas liecina par konstrukciju deformācijas intensīvu progresēšanu. AS „Komunālprojekts” atzinumā secināts:</w:t>
            </w:r>
          </w:p>
          <w:p w:rsidR="00E04941" w:rsidRPr="00AE03D8" w:rsidRDefault="00E04941" w:rsidP="002D5D4D">
            <w:pPr>
              <w:pStyle w:val="Sarakstarindkopa"/>
              <w:numPr>
                <w:ilvl w:val="0"/>
                <w:numId w:val="30"/>
              </w:numPr>
              <w:ind w:left="592" w:right="45" w:hanging="283"/>
              <w:rPr>
                <w:lang w:val="lv-LV"/>
              </w:rPr>
            </w:pPr>
            <w:r w:rsidRPr="002D5D4D">
              <w:rPr>
                <w:lang w:val="lv-LV"/>
              </w:rPr>
              <w:t xml:space="preserve">pamati – dzelzsbetona, vietām ir bojāta hidroizolācija, sēšanās plaisas ēkas ziemeļu spārnā. </w:t>
            </w:r>
            <w:r w:rsidRPr="00AE03D8">
              <w:rPr>
                <w:lang w:val="lv-LV"/>
              </w:rPr>
              <w:t xml:space="preserve">Pirmā stāvā deformēti dzelzsbetona karkasa elementi (V veida balsti un </w:t>
            </w:r>
            <w:proofErr w:type="spellStart"/>
            <w:r w:rsidRPr="00AE03D8">
              <w:rPr>
                <w:lang w:val="lv-LV"/>
              </w:rPr>
              <w:t>rīģeļi</w:t>
            </w:r>
            <w:proofErr w:type="spellEnd"/>
            <w:r w:rsidRPr="00AE03D8">
              <w:rPr>
                <w:lang w:val="lv-LV"/>
              </w:rPr>
              <w:t>);</w:t>
            </w:r>
          </w:p>
          <w:p w:rsidR="00E04941" w:rsidRDefault="00E04941" w:rsidP="002D5D4D">
            <w:pPr>
              <w:pStyle w:val="Sarakstarindkopa"/>
              <w:numPr>
                <w:ilvl w:val="0"/>
                <w:numId w:val="30"/>
              </w:numPr>
              <w:ind w:left="592" w:right="45" w:hanging="283"/>
            </w:pPr>
            <w:proofErr w:type="spellStart"/>
            <w:proofErr w:type="gramStart"/>
            <w:r>
              <w:t>sienas</w:t>
            </w:r>
            <w:proofErr w:type="spellEnd"/>
            <w:proofErr w:type="gramEnd"/>
            <w:r>
              <w:t xml:space="preserve"> – </w:t>
            </w:r>
            <w:proofErr w:type="spellStart"/>
            <w:r>
              <w:t>ķieģeļu</w:t>
            </w:r>
            <w:proofErr w:type="spellEnd"/>
            <w:r>
              <w:t xml:space="preserve"> </w:t>
            </w:r>
            <w:proofErr w:type="spellStart"/>
            <w:r>
              <w:t>mūris</w:t>
            </w:r>
            <w:proofErr w:type="spellEnd"/>
            <w:r>
              <w:t xml:space="preserve">, </w:t>
            </w:r>
            <w:proofErr w:type="spellStart"/>
            <w:r>
              <w:t>vietām</w:t>
            </w:r>
            <w:proofErr w:type="spellEnd"/>
            <w:r>
              <w:t xml:space="preserve"> </w:t>
            </w:r>
            <w:proofErr w:type="spellStart"/>
            <w:r>
              <w:t>apmests</w:t>
            </w:r>
            <w:proofErr w:type="spellEnd"/>
            <w:r>
              <w:t xml:space="preserve">. </w:t>
            </w:r>
            <w:proofErr w:type="spellStart"/>
            <w:r>
              <w:t>Ir</w:t>
            </w:r>
            <w:proofErr w:type="spellEnd"/>
            <w:r>
              <w:t xml:space="preserve"> </w:t>
            </w:r>
            <w:proofErr w:type="spellStart"/>
            <w:r>
              <w:t>apmetuma</w:t>
            </w:r>
            <w:proofErr w:type="spellEnd"/>
            <w:r>
              <w:t xml:space="preserve"> </w:t>
            </w:r>
            <w:proofErr w:type="spellStart"/>
            <w:r>
              <w:t>bojājumi</w:t>
            </w:r>
            <w:proofErr w:type="spellEnd"/>
            <w:r>
              <w:t xml:space="preserve">, </w:t>
            </w:r>
            <w:proofErr w:type="spellStart"/>
            <w:r>
              <w:t>plaisas</w:t>
            </w:r>
            <w:proofErr w:type="spellEnd"/>
            <w:r>
              <w:t xml:space="preserve"> </w:t>
            </w:r>
            <w:proofErr w:type="spellStart"/>
            <w:r>
              <w:t>sienās</w:t>
            </w:r>
            <w:proofErr w:type="spellEnd"/>
            <w:r>
              <w:t xml:space="preserve"> </w:t>
            </w:r>
            <w:proofErr w:type="spellStart"/>
            <w:r>
              <w:t>ēkas</w:t>
            </w:r>
            <w:proofErr w:type="spellEnd"/>
            <w:r>
              <w:t xml:space="preserve"> </w:t>
            </w:r>
            <w:proofErr w:type="spellStart"/>
            <w:r>
              <w:t>ziemeļu</w:t>
            </w:r>
            <w:proofErr w:type="spellEnd"/>
            <w:r>
              <w:t xml:space="preserve"> </w:t>
            </w:r>
            <w:proofErr w:type="spellStart"/>
            <w:r>
              <w:t>spārnā</w:t>
            </w:r>
            <w:proofErr w:type="spellEnd"/>
            <w:r>
              <w:t xml:space="preserve">. </w:t>
            </w:r>
            <w:proofErr w:type="spellStart"/>
            <w:r>
              <w:t>Nesošās</w:t>
            </w:r>
            <w:proofErr w:type="spellEnd"/>
            <w:r>
              <w:t xml:space="preserve"> </w:t>
            </w:r>
            <w:proofErr w:type="spellStart"/>
            <w:r>
              <w:t>sienās</w:t>
            </w:r>
            <w:proofErr w:type="spellEnd"/>
            <w:r>
              <w:t xml:space="preserve"> </w:t>
            </w:r>
            <w:proofErr w:type="spellStart"/>
            <w:r>
              <w:t>daudzviet</w:t>
            </w:r>
            <w:proofErr w:type="spellEnd"/>
            <w:r>
              <w:t xml:space="preserve"> </w:t>
            </w:r>
            <w:proofErr w:type="spellStart"/>
            <w:r>
              <w:t>redzamas</w:t>
            </w:r>
            <w:proofErr w:type="spellEnd"/>
            <w:r>
              <w:t xml:space="preserve"> </w:t>
            </w:r>
            <w:proofErr w:type="spellStart"/>
            <w:r>
              <w:t>progresējošas</w:t>
            </w:r>
            <w:proofErr w:type="spellEnd"/>
            <w:r>
              <w:t xml:space="preserve"> </w:t>
            </w:r>
            <w:proofErr w:type="spellStart"/>
            <w:r>
              <w:t>caurplaisas</w:t>
            </w:r>
            <w:proofErr w:type="spellEnd"/>
            <w:r>
              <w:t xml:space="preserve"> </w:t>
            </w:r>
            <w:proofErr w:type="spellStart"/>
            <w:r>
              <w:t>ar</w:t>
            </w:r>
            <w:proofErr w:type="spellEnd"/>
            <w:r>
              <w:t xml:space="preserve"> </w:t>
            </w:r>
            <w:proofErr w:type="spellStart"/>
            <w:r>
              <w:t>atvērumu</w:t>
            </w:r>
            <w:proofErr w:type="spellEnd"/>
            <w:r>
              <w:t xml:space="preserve"> </w:t>
            </w:r>
            <w:proofErr w:type="spellStart"/>
            <w:r>
              <w:t>līdz</w:t>
            </w:r>
            <w:proofErr w:type="spellEnd"/>
            <w:r>
              <w:t xml:space="preserve"> 15 mm, </w:t>
            </w:r>
            <w:proofErr w:type="spellStart"/>
            <w:r>
              <w:lastRenderedPageBreak/>
              <w:t>pamatu</w:t>
            </w:r>
            <w:proofErr w:type="spellEnd"/>
            <w:r>
              <w:t xml:space="preserve"> </w:t>
            </w:r>
            <w:proofErr w:type="spellStart"/>
            <w:r>
              <w:t>nevienmērīgas</w:t>
            </w:r>
            <w:proofErr w:type="spellEnd"/>
            <w:r>
              <w:t xml:space="preserve"> </w:t>
            </w:r>
            <w:proofErr w:type="spellStart"/>
            <w:r>
              <w:t>sēšanās</w:t>
            </w:r>
            <w:proofErr w:type="spellEnd"/>
            <w:r>
              <w:t xml:space="preserve"> </w:t>
            </w:r>
            <w:proofErr w:type="spellStart"/>
            <w:r>
              <w:t>rezultātā</w:t>
            </w:r>
            <w:proofErr w:type="spellEnd"/>
            <w:r>
              <w:t xml:space="preserve">. </w:t>
            </w:r>
            <w:proofErr w:type="spellStart"/>
            <w:r>
              <w:t>Piebūves</w:t>
            </w:r>
            <w:proofErr w:type="spellEnd"/>
            <w:r>
              <w:t xml:space="preserve"> </w:t>
            </w:r>
            <w:proofErr w:type="spellStart"/>
            <w:r>
              <w:t>sienās</w:t>
            </w:r>
            <w:proofErr w:type="spellEnd"/>
            <w:r>
              <w:t xml:space="preserve"> </w:t>
            </w:r>
            <w:proofErr w:type="spellStart"/>
            <w:r>
              <w:t>ievērojami</w:t>
            </w:r>
            <w:proofErr w:type="spellEnd"/>
            <w:r>
              <w:t xml:space="preserve"> </w:t>
            </w:r>
            <w:proofErr w:type="spellStart"/>
            <w:r>
              <w:t>bojātas</w:t>
            </w:r>
            <w:proofErr w:type="spellEnd"/>
            <w:r>
              <w:t xml:space="preserve"> </w:t>
            </w:r>
            <w:proofErr w:type="spellStart"/>
            <w:r>
              <w:t>ilgstoša</w:t>
            </w:r>
            <w:proofErr w:type="spellEnd"/>
            <w:r>
              <w:t xml:space="preserve"> </w:t>
            </w:r>
            <w:proofErr w:type="spellStart"/>
            <w:r>
              <w:t>mitruma</w:t>
            </w:r>
            <w:proofErr w:type="spellEnd"/>
            <w:r>
              <w:t xml:space="preserve"> </w:t>
            </w:r>
            <w:proofErr w:type="spellStart"/>
            <w:r>
              <w:t>iedarbības</w:t>
            </w:r>
            <w:proofErr w:type="spellEnd"/>
            <w:r>
              <w:t xml:space="preserve"> </w:t>
            </w:r>
            <w:proofErr w:type="spellStart"/>
            <w:r>
              <w:t>rezultātā</w:t>
            </w:r>
            <w:proofErr w:type="spellEnd"/>
            <w:r>
              <w:t xml:space="preserve">: </w:t>
            </w:r>
            <w:proofErr w:type="spellStart"/>
            <w:r>
              <w:t>vērojama</w:t>
            </w:r>
            <w:proofErr w:type="spellEnd"/>
            <w:r>
              <w:t xml:space="preserve"> </w:t>
            </w:r>
            <w:proofErr w:type="spellStart"/>
            <w:r>
              <w:t>apmetuma</w:t>
            </w:r>
            <w:proofErr w:type="spellEnd"/>
            <w:r>
              <w:t xml:space="preserve"> </w:t>
            </w:r>
            <w:proofErr w:type="spellStart"/>
            <w:r>
              <w:t>slāņa</w:t>
            </w:r>
            <w:proofErr w:type="spellEnd"/>
            <w:r>
              <w:t xml:space="preserve"> </w:t>
            </w:r>
            <w:proofErr w:type="spellStart"/>
            <w:r>
              <w:t>atdalīšanās</w:t>
            </w:r>
            <w:proofErr w:type="spellEnd"/>
            <w:r>
              <w:t xml:space="preserve">, </w:t>
            </w:r>
            <w:proofErr w:type="spellStart"/>
            <w:r>
              <w:t>ķieģeļu</w:t>
            </w:r>
            <w:proofErr w:type="spellEnd"/>
            <w:r>
              <w:t xml:space="preserve"> </w:t>
            </w:r>
            <w:proofErr w:type="spellStart"/>
            <w:proofErr w:type="gramStart"/>
            <w:r>
              <w:t>mūra</w:t>
            </w:r>
            <w:proofErr w:type="spellEnd"/>
            <w:proofErr w:type="gramEnd"/>
            <w:r>
              <w:t xml:space="preserve"> </w:t>
            </w:r>
            <w:proofErr w:type="spellStart"/>
            <w:r>
              <w:t>dziļa</w:t>
            </w:r>
            <w:proofErr w:type="spellEnd"/>
            <w:r>
              <w:t xml:space="preserve"> </w:t>
            </w:r>
            <w:proofErr w:type="spellStart"/>
            <w:r>
              <w:t>erozija</w:t>
            </w:r>
            <w:proofErr w:type="spellEnd"/>
            <w:r>
              <w:t xml:space="preserve"> un </w:t>
            </w:r>
            <w:proofErr w:type="spellStart"/>
            <w:r>
              <w:t>izdrupumi</w:t>
            </w:r>
            <w:proofErr w:type="spellEnd"/>
            <w:r>
              <w:t xml:space="preserve">. </w:t>
            </w:r>
            <w:proofErr w:type="spellStart"/>
            <w:r>
              <w:t>Pagalma</w:t>
            </w:r>
            <w:proofErr w:type="spellEnd"/>
            <w:r>
              <w:t xml:space="preserve"> </w:t>
            </w:r>
            <w:proofErr w:type="spellStart"/>
            <w:r>
              <w:t>fasādē</w:t>
            </w:r>
            <w:proofErr w:type="spellEnd"/>
            <w:r>
              <w:t xml:space="preserve"> </w:t>
            </w:r>
            <w:proofErr w:type="spellStart"/>
            <w:r>
              <w:t>pirmsavārijas</w:t>
            </w:r>
            <w:proofErr w:type="spellEnd"/>
            <w:r>
              <w:t xml:space="preserve"> </w:t>
            </w:r>
            <w:proofErr w:type="spellStart"/>
            <w:r>
              <w:t>stāvoklī</w:t>
            </w:r>
            <w:proofErr w:type="spellEnd"/>
            <w:r>
              <w:t xml:space="preserve"> </w:t>
            </w:r>
            <w:proofErr w:type="spellStart"/>
            <w:r>
              <w:t>atrodas</w:t>
            </w:r>
            <w:proofErr w:type="spellEnd"/>
            <w:r>
              <w:t xml:space="preserve"> </w:t>
            </w:r>
            <w:proofErr w:type="spellStart"/>
            <w:r>
              <w:t>dažas</w:t>
            </w:r>
            <w:proofErr w:type="spellEnd"/>
            <w:r>
              <w:t xml:space="preserve"> no </w:t>
            </w:r>
            <w:proofErr w:type="spellStart"/>
            <w:r>
              <w:t>mitruma</w:t>
            </w:r>
            <w:proofErr w:type="spellEnd"/>
            <w:r>
              <w:t xml:space="preserve"> </w:t>
            </w:r>
            <w:proofErr w:type="spellStart"/>
            <w:r>
              <w:t>bojātas</w:t>
            </w:r>
            <w:proofErr w:type="spellEnd"/>
            <w:r>
              <w:t xml:space="preserve"> </w:t>
            </w:r>
            <w:proofErr w:type="spellStart"/>
            <w:r>
              <w:t>logu</w:t>
            </w:r>
            <w:proofErr w:type="spellEnd"/>
            <w:r>
              <w:t xml:space="preserve"> </w:t>
            </w:r>
            <w:proofErr w:type="spellStart"/>
            <w:r>
              <w:t>augšējās</w:t>
            </w:r>
            <w:proofErr w:type="spellEnd"/>
            <w:r>
              <w:t xml:space="preserve"> </w:t>
            </w:r>
            <w:proofErr w:type="spellStart"/>
            <w:r>
              <w:t>dekoratīvās</w:t>
            </w:r>
            <w:proofErr w:type="spellEnd"/>
            <w:r>
              <w:t xml:space="preserve"> </w:t>
            </w:r>
            <w:proofErr w:type="spellStart"/>
            <w:r>
              <w:t>stiegrota</w:t>
            </w:r>
            <w:proofErr w:type="spellEnd"/>
            <w:r>
              <w:t xml:space="preserve"> </w:t>
            </w:r>
            <w:proofErr w:type="spellStart"/>
            <w:r>
              <w:t>betona</w:t>
            </w:r>
            <w:proofErr w:type="spellEnd"/>
            <w:r>
              <w:t xml:space="preserve"> </w:t>
            </w:r>
            <w:proofErr w:type="spellStart"/>
            <w:r>
              <w:t>apmales</w:t>
            </w:r>
            <w:proofErr w:type="spellEnd"/>
            <w:r>
              <w:t xml:space="preserve"> </w:t>
            </w:r>
            <w:proofErr w:type="gramStart"/>
            <w:r>
              <w:t>un</w:t>
            </w:r>
            <w:proofErr w:type="gramEnd"/>
            <w:r>
              <w:t xml:space="preserve"> </w:t>
            </w:r>
            <w:proofErr w:type="spellStart"/>
            <w:r>
              <w:t>pārsedzes</w:t>
            </w:r>
            <w:proofErr w:type="spellEnd"/>
            <w:r>
              <w:t xml:space="preserve">, </w:t>
            </w:r>
            <w:proofErr w:type="spellStart"/>
            <w:r>
              <w:t>kā</w:t>
            </w:r>
            <w:proofErr w:type="spellEnd"/>
            <w:r>
              <w:t xml:space="preserve"> </w:t>
            </w:r>
            <w:proofErr w:type="spellStart"/>
            <w:r>
              <w:t>arī</w:t>
            </w:r>
            <w:proofErr w:type="spellEnd"/>
            <w:r>
              <w:t xml:space="preserve"> </w:t>
            </w:r>
            <w:proofErr w:type="spellStart"/>
            <w:r>
              <w:t>malējās</w:t>
            </w:r>
            <w:proofErr w:type="spellEnd"/>
            <w:r>
              <w:t xml:space="preserve"> </w:t>
            </w:r>
            <w:proofErr w:type="spellStart"/>
            <w:r>
              <w:t>ķieģeļu</w:t>
            </w:r>
            <w:proofErr w:type="spellEnd"/>
            <w:r>
              <w:t xml:space="preserve"> </w:t>
            </w:r>
            <w:proofErr w:type="spellStart"/>
            <w:r>
              <w:t>apmales</w:t>
            </w:r>
            <w:proofErr w:type="spellEnd"/>
            <w:r>
              <w:t xml:space="preserve">. </w:t>
            </w:r>
            <w:proofErr w:type="spellStart"/>
            <w:r>
              <w:t>Monolītā</w:t>
            </w:r>
            <w:proofErr w:type="spellEnd"/>
            <w:r>
              <w:t xml:space="preserve"> </w:t>
            </w:r>
            <w:proofErr w:type="spellStart"/>
            <w:r>
              <w:t>dzelzsbetona</w:t>
            </w:r>
            <w:proofErr w:type="spellEnd"/>
            <w:r>
              <w:t xml:space="preserve"> </w:t>
            </w:r>
            <w:proofErr w:type="spellStart"/>
            <w:r>
              <w:t>karkasa</w:t>
            </w:r>
            <w:proofErr w:type="spellEnd"/>
            <w:r>
              <w:t xml:space="preserve"> </w:t>
            </w:r>
            <w:proofErr w:type="spellStart"/>
            <w:r>
              <w:t>elementiem</w:t>
            </w:r>
            <w:proofErr w:type="spellEnd"/>
            <w:r>
              <w:t xml:space="preserve"> </w:t>
            </w:r>
            <w:proofErr w:type="spellStart"/>
            <w:r>
              <w:t>pirmajā</w:t>
            </w:r>
            <w:proofErr w:type="spellEnd"/>
            <w:r>
              <w:t xml:space="preserve"> </w:t>
            </w:r>
            <w:proofErr w:type="spellStart"/>
            <w:r>
              <w:t>stāvā</w:t>
            </w:r>
            <w:proofErr w:type="spellEnd"/>
            <w:r>
              <w:t xml:space="preserve"> (</w:t>
            </w:r>
            <w:proofErr w:type="spellStart"/>
            <w:r>
              <w:t>balstiem</w:t>
            </w:r>
            <w:proofErr w:type="spellEnd"/>
            <w:r>
              <w:t xml:space="preserve"> </w:t>
            </w:r>
            <w:proofErr w:type="gramStart"/>
            <w:r>
              <w:t>un</w:t>
            </w:r>
            <w:proofErr w:type="gramEnd"/>
            <w:r>
              <w:t xml:space="preserve"> </w:t>
            </w:r>
            <w:proofErr w:type="spellStart"/>
            <w:r>
              <w:t>sijām</w:t>
            </w:r>
            <w:proofErr w:type="spellEnd"/>
            <w:r>
              <w:t xml:space="preserve">), </w:t>
            </w:r>
            <w:proofErr w:type="spellStart"/>
            <w:r>
              <w:t>nevienmērīga</w:t>
            </w:r>
            <w:proofErr w:type="spellEnd"/>
            <w:r>
              <w:t xml:space="preserve"> </w:t>
            </w:r>
            <w:proofErr w:type="spellStart"/>
            <w:r>
              <w:t>pamatu</w:t>
            </w:r>
            <w:proofErr w:type="spellEnd"/>
            <w:r>
              <w:t xml:space="preserve"> </w:t>
            </w:r>
            <w:proofErr w:type="spellStart"/>
            <w:r>
              <w:t>sēšanās</w:t>
            </w:r>
            <w:proofErr w:type="spellEnd"/>
            <w:r>
              <w:t xml:space="preserve"> </w:t>
            </w:r>
            <w:proofErr w:type="spellStart"/>
            <w:r>
              <w:t>rezultātā</w:t>
            </w:r>
            <w:proofErr w:type="spellEnd"/>
            <w:r>
              <w:t xml:space="preserve">, </w:t>
            </w:r>
            <w:proofErr w:type="spellStart"/>
            <w:r>
              <w:t>redzamas</w:t>
            </w:r>
            <w:proofErr w:type="spellEnd"/>
            <w:r>
              <w:t xml:space="preserve"> </w:t>
            </w:r>
            <w:proofErr w:type="spellStart"/>
            <w:r>
              <w:t>bīstamas</w:t>
            </w:r>
            <w:proofErr w:type="spellEnd"/>
            <w:r>
              <w:t xml:space="preserve"> </w:t>
            </w:r>
            <w:proofErr w:type="spellStart"/>
            <w:r>
              <w:t>caurplaisas</w:t>
            </w:r>
            <w:proofErr w:type="spellEnd"/>
            <w:r>
              <w:t xml:space="preserve"> </w:t>
            </w:r>
            <w:proofErr w:type="spellStart"/>
            <w:r>
              <w:t>līdz</w:t>
            </w:r>
            <w:proofErr w:type="spellEnd"/>
            <w:r>
              <w:t xml:space="preserve"> 2 mm </w:t>
            </w:r>
            <w:proofErr w:type="spellStart"/>
            <w:r>
              <w:t>atvērumā</w:t>
            </w:r>
            <w:proofErr w:type="spellEnd"/>
            <w:r>
              <w:t xml:space="preserve">. </w:t>
            </w:r>
            <w:proofErr w:type="spellStart"/>
            <w:r>
              <w:t>Pagalma</w:t>
            </w:r>
            <w:proofErr w:type="spellEnd"/>
            <w:r>
              <w:t xml:space="preserve"> </w:t>
            </w:r>
            <w:proofErr w:type="spellStart"/>
            <w:r>
              <w:t>ārsienas</w:t>
            </w:r>
            <w:proofErr w:type="spellEnd"/>
            <w:r>
              <w:t xml:space="preserve"> </w:t>
            </w:r>
            <w:proofErr w:type="spellStart"/>
            <w:r>
              <w:t>nosēduma</w:t>
            </w:r>
            <w:proofErr w:type="spellEnd"/>
            <w:r>
              <w:t xml:space="preserve"> </w:t>
            </w:r>
            <w:proofErr w:type="spellStart"/>
            <w:r>
              <w:t>deformācijas</w:t>
            </w:r>
            <w:proofErr w:type="spellEnd"/>
            <w:r>
              <w:t xml:space="preserve"> </w:t>
            </w:r>
            <w:proofErr w:type="spellStart"/>
            <w:r>
              <w:t>izliekums</w:t>
            </w:r>
            <w:proofErr w:type="spellEnd"/>
            <w:r>
              <w:t xml:space="preserve">, no </w:t>
            </w:r>
            <w:proofErr w:type="spellStart"/>
            <w:r>
              <w:t>Dzirnavu</w:t>
            </w:r>
            <w:proofErr w:type="spellEnd"/>
            <w:r>
              <w:t xml:space="preserve"> </w:t>
            </w:r>
            <w:proofErr w:type="spellStart"/>
            <w:r>
              <w:t>ielas</w:t>
            </w:r>
            <w:proofErr w:type="spellEnd"/>
            <w:r>
              <w:t xml:space="preserve"> </w:t>
            </w:r>
            <w:proofErr w:type="spellStart"/>
            <w:r>
              <w:t>puses</w:t>
            </w:r>
            <w:proofErr w:type="spellEnd"/>
            <w:r>
              <w:t xml:space="preserve">, </w:t>
            </w:r>
            <w:proofErr w:type="spellStart"/>
            <w:r>
              <w:t>ir</w:t>
            </w:r>
            <w:proofErr w:type="spellEnd"/>
            <w:r>
              <w:t xml:space="preserve"> 12 cm, </w:t>
            </w:r>
            <w:proofErr w:type="spellStart"/>
            <w:r>
              <w:t>piemērojot</w:t>
            </w:r>
            <w:proofErr w:type="spellEnd"/>
            <w:r>
              <w:t xml:space="preserve"> </w:t>
            </w:r>
            <w:proofErr w:type="spellStart"/>
            <w:r>
              <w:t>līmeņošanu</w:t>
            </w:r>
            <w:proofErr w:type="spellEnd"/>
            <w:r>
              <w:t xml:space="preserve"> </w:t>
            </w:r>
            <w:proofErr w:type="spellStart"/>
            <w:r>
              <w:t>ar</w:t>
            </w:r>
            <w:proofErr w:type="spellEnd"/>
            <w:r>
              <w:t xml:space="preserve"> </w:t>
            </w:r>
            <w:proofErr w:type="spellStart"/>
            <w:r>
              <w:t>optisko</w:t>
            </w:r>
            <w:proofErr w:type="spellEnd"/>
            <w:r>
              <w:t xml:space="preserve"> </w:t>
            </w:r>
            <w:proofErr w:type="spellStart"/>
            <w:r>
              <w:t>nivelieri</w:t>
            </w:r>
            <w:proofErr w:type="spellEnd"/>
            <w:r>
              <w:t xml:space="preserve"> </w:t>
            </w:r>
            <w:proofErr w:type="gramStart"/>
            <w:r>
              <w:t>un</w:t>
            </w:r>
            <w:proofErr w:type="gramEnd"/>
            <w:r>
              <w:t xml:space="preserve"> </w:t>
            </w:r>
            <w:proofErr w:type="spellStart"/>
            <w:r>
              <w:t>latu</w:t>
            </w:r>
            <w:proofErr w:type="spellEnd"/>
            <w:r>
              <w:t>.</w:t>
            </w:r>
          </w:p>
          <w:p w:rsidR="00E04941" w:rsidRDefault="00E04941" w:rsidP="002D5D4D">
            <w:pPr>
              <w:pStyle w:val="Sarakstarindkopa"/>
              <w:numPr>
                <w:ilvl w:val="0"/>
                <w:numId w:val="30"/>
              </w:numPr>
              <w:ind w:left="592" w:right="45" w:hanging="283"/>
            </w:pPr>
            <w:proofErr w:type="spellStart"/>
            <w:proofErr w:type="gramStart"/>
            <w:r>
              <w:t>pārsegumi</w:t>
            </w:r>
            <w:proofErr w:type="spellEnd"/>
            <w:proofErr w:type="gramEnd"/>
            <w:r>
              <w:t xml:space="preserve"> – </w:t>
            </w:r>
            <w:proofErr w:type="spellStart"/>
            <w:r>
              <w:t>dzelzsbetona</w:t>
            </w:r>
            <w:proofErr w:type="spellEnd"/>
            <w:r>
              <w:t xml:space="preserve">, </w:t>
            </w:r>
            <w:proofErr w:type="spellStart"/>
            <w:r>
              <w:t>pagraba</w:t>
            </w:r>
            <w:proofErr w:type="spellEnd"/>
            <w:r>
              <w:t xml:space="preserve"> </w:t>
            </w:r>
            <w:proofErr w:type="spellStart"/>
            <w:r>
              <w:t>pārsegumam</w:t>
            </w:r>
            <w:proofErr w:type="spellEnd"/>
            <w:r>
              <w:t xml:space="preserve"> </w:t>
            </w:r>
            <w:proofErr w:type="spellStart"/>
            <w:r>
              <w:t>korozijas</w:t>
            </w:r>
            <w:proofErr w:type="spellEnd"/>
            <w:r>
              <w:t xml:space="preserve"> </w:t>
            </w:r>
            <w:proofErr w:type="spellStart"/>
            <w:r>
              <w:t>rezultātā</w:t>
            </w:r>
            <w:proofErr w:type="spellEnd"/>
            <w:r>
              <w:t xml:space="preserve"> </w:t>
            </w:r>
            <w:proofErr w:type="spellStart"/>
            <w:r>
              <w:t>bojātas</w:t>
            </w:r>
            <w:proofErr w:type="spellEnd"/>
            <w:r>
              <w:t xml:space="preserve"> </w:t>
            </w:r>
            <w:proofErr w:type="spellStart"/>
            <w:r>
              <w:t>metāla</w:t>
            </w:r>
            <w:proofErr w:type="spellEnd"/>
            <w:r>
              <w:t xml:space="preserve"> </w:t>
            </w:r>
            <w:proofErr w:type="spellStart"/>
            <w:r>
              <w:t>sijas</w:t>
            </w:r>
            <w:proofErr w:type="spellEnd"/>
            <w:r>
              <w:t xml:space="preserve">, </w:t>
            </w:r>
            <w:proofErr w:type="spellStart"/>
            <w:r>
              <w:t>ēkas</w:t>
            </w:r>
            <w:proofErr w:type="spellEnd"/>
            <w:r>
              <w:t xml:space="preserve"> </w:t>
            </w:r>
            <w:proofErr w:type="spellStart"/>
            <w:r>
              <w:t>ziemeļu</w:t>
            </w:r>
            <w:proofErr w:type="spellEnd"/>
            <w:r>
              <w:t xml:space="preserve"> </w:t>
            </w:r>
            <w:proofErr w:type="spellStart"/>
            <w:r>
              <w:t>spārnā</w:t>
            </w:r>
            <w:proofErr w:type="spellEnd"/>
            <w:r>
              <w:t xml:space="preserve"> </w:t>
            </w:r>
            <w:proofErr w:type="spellStart"/>
            <w:r>
              <w:t>pamatu</w:t>
            </w:r>
            <w:proofErr w:type="spellEnd"/>
            <w:r>
              <w:t xml:space="preserve"> </w:t>
            </w:r>
            <w:proofErr w:type="spellStart"/>
            <w:r>
              <w:t>sēšanās</w:t>
            </w:r>
            <w:proofErr w:type="spellEnd"/>
            <w:r>
              <w:t xml:space="preserve"> </w:t>
            </w:r>
            <w:proofErr w:type="spellStart"/>
            <w:r>
              <w:t>rezultātā</w:t>
            </w:r>
            <w:proofErr w:type="spellEnd"/>
            <w:r>
              <w:t xml:space="preserve"> </w:t>
            </w:r>
            <w:proofErr w:type="spellStart"/>
            <w:r>
              <w:t>apmetuma</w:t>
            </w:r>
            <w:proofErr w:type="spellEnd"/>
            <w:r>
              <w:t xml:space="preserve"> </w:t>
            </w:r>
            <w:proofErr w:type="spellStart"/>
            <w:r>
              <w:t>plaisas</w:t>
            </w:r>
            <w:proofErr w:type="spellEnd"/>
            <w:r>
              <w:t xml:space="preserve"> </w:t>
            </w:r>
            <w:proofErr w:type="spellStart"/>
            <w:r>
              <w:t>uz</w:t>
            </w:r>
            <w:proofErr w:type="spellEnd"/>
            <w:r>
              <w:t xml:space="preserve"> </w:t>
            </w:r>
            <w:proofErr w:type="spellStart"/>
            <w:r>
              <w:t>griestiem</w:t>
            </w:r>
            <w:proofErr w:type="spellEnd"/>
            <w:r>
              <w:t xml:space="preserve">. </w:t>
            </w:r>
            <w:proofErr w:type="spellStart"/>
            <w:r>
              <w:t>Atsevišķas</w:t>
            </w:r>
            <w:proofErr w:type="spellEnd"/>
            <w:r>
              <w:t xml:space="preserve"> </w:t>
            </w:r>
            <w:proofErr w:type="spellStart"/>
            <w:r>
              <w:t>jumta</w:t>
            </w:r>
            <w:proofErr w:type="spellEnd"/>
            <w:r>
              <w:t xml:space="preserve"> </w:t>
            </w:r>
            <w:proofErr w:type="spellStart"/>
            <w:r>
              <w:t>pārseguma</w:t>
            </w:r>
            <w:proofErr w:type="spellEnd"/>
            <w:r>
              <w:t xml:space="preserve"> </w:t>
            </w:r>
            <w:proofErr w:type="spellStart"/>
            <w:r>
              <w:t>plātnes</w:t>
            </w:r>
            <w:proofErr w:type="spellEnd"/>
            <w:r>
              <w:t xml:space="preserve">, </w:t>
            </w:r>
            <w:proofErr w:type="spellStart"/>
            <w:r>
              <w:t>kuras</w:t>
            </w:r>
            <w:proofErr w:type="spellEnd"/>
            <w:r>
              <w:t xml:space="preserve"> </w:t>
            </w:r>
            <w:proofErr w:type="spellStart"/>
            <w:r>
              <w:t>bojātas</w:t>
            </w:r>
            <w:proofErr w:type="spellEnd"/>
            <w:r>
              <w:t xml:space="preserve"> no </w:t>
            </w:r>
            <w:proofErr w:type="spellStart"/>
            <w:r>
              <w:t>mitruma</w:t>
            </w:r>
            <w:proofErr w:type="spellEnd"/>
            <w:r>
              <w:t xml:space="preserve">, un visas </w:t>
            </w:r>
            <w:proofErr w:type="spellStart"/>
            <w:r>
              <w:t>metāla</w:t>
            </w:r>
            <w:proofErr w:type="spellEnd"/>
            <w:r>
              <w:t xml:space="preserve"> </w:t>
            </w:r>
            <w:proofErr w:type="spellStart"/>
            <w:r>
              <w:t>pasijas</w:t>
            </w:r>
            <w:proofErr w:type="spellEnd"/>
            <w:r>
              <w:t xml:space="preserve"> (</w:t>
            </w:r>
            <w:proofErr w:type="spellStart"/>
            <w:r>
              <w:t>saliktas</w:t>
            </w:r>
            <w:proofErr w:type="spellEnd"/>
            <w:r>
              <w:t xml:space="preserve"> no </w:t>
            </w:r>
            <w:proofErr w:type="spellStart"/>
            <w:r>
              <w:t>divām</w:t>
            </w:r>
            <w:proofErr w:type="spellEnd"/>
            <w:r>
              <w:t xml:space="preserve"> </w:t>
            </w:r>
            <w:proofErr w:type="spellStart"/>
            <w:r>
              <w:t>dubultām</w:t>
            </w:r>
            <w:proofErr w:type="spellEnd"/>
            <w:r>
              <w:t xml:space="preserve"> „T” </w:t>
            </w:r>
            <w:proofErr w:type="spellStart"/>
            <w:r>
              <w:t>velmētām</w:t>
            </w:r>
            <w:proofErr w:type="spellEnd"/>
            <w:r>
              <w:t xml:space="preserve"> </w:t>
            </w:r>
            <w:proofErr w:type="spellStart"/>
            <w:r>
              <w:t>sijām</w:t>
            </w:r>
            <w:proofErr w:type="spellEnd"/>
            <w:r>
              <w:t xml:space="preserve">) </w:t>
            </w:r>
            <w:proofErr w:type="spellStart"/>
            <w:r>
              <w:t>aktu</w:t>
            </w:r>
            <w:proofErr w:type="spellEnd"/>
            <w:r>
              <w:t xml:space="preserve"> </w:t>
            </w:r>
            <w:proofErr w:type="spellStart"/>
            <w:r>
              <w:t>zālē</w:t>
            </w:r>
            <w:proofErr w:type="spellEnd"/>
            <w:r>
              <w:t xml:space="preserve">, </w:t>
            </w:r>
            <w:proofErr w:type="spellStart"/>
            <w:r>
              <w:t>izmērītā</w:t>
            </w:r>
            <w:proofErr w:type="spellEnd"/>
            <w:r>
              <w:t xml:space="preserve"> </w:t>
            </w:r>
            <w:proofErr w:type="spellStart"/>
            <w:r>
              <w:t>izliece</w:t>
            </w:r>
            <w:proofErr w:type="spellEnd"/>
            <w:r>
              <w:t xml:space="preserve"> </w:t>
            </w:r>
            <w:proofErr w:type="spellStart"/>
            <w:r>
              <w:t>ir</w:t>
            </w:r>
            <w:proofErr w:type="spellEnd"/>
            <w:r>
              <w:t xml:space="preserve"> 4</w:t>
            </w:r>
            <w:proofErr w:type="gramStart"/>
            <w:r>
              <w:t>,9</w:t>
            </w:r>
            <w:proofErr w:type="gramEnd"/>
            <w:r>
              <w:t xml:space="preserve"> cm (</w:t>
            </w:r>
            <w:proofErr w:type="spellStart"/>
            <w:r>
              <w:t>pieļaujamā</w:t>
            </w:r>
            <w:proofErr w:type="spellEnd"/>
            <w:r>
              <w:t xml:space="preserve"> </w:t>
            </w:r>
            <w:proofErr w:type="spellStart"/>
            <w:r>
              <w:t>izliece</w:t>
            </w:r>
            <w:proofErr w:type="spellEnd"/>
            <w:r>
              <w:t xml:space="preserve"> – 2,2 cm). </w:t>
            </w:r>
          </w:p>
          <w:p w:rsidR="00CB0B9C" w:rsidRDefault="00E04941" w:rsidP="002D5D4D">
            <w:pPr>
              <w:ind w:left="93" w:right="45" w:firstLine="216"/>
              <w:jc w:val="both"/>
            </w:pPr>
            <w:r>
              <w:t>Saskaņā ar AS „Komunālprojekts” slēdzienu ēku ir iespējams saglabāt tikai steidzīgi veicot tās renovāciju, atjaunojot, nomainot, pastiprinot vai remontējot visus nolietojušos, deformējušos konstruktīvos elementus un nesošās būvkonstrukcijas. Ēkas renovācija veicama pēc atsevišķi izstrādāta un saskaņā ar M</w:t>
            </w:r>
            <w:r w:rsidR="0034791A">
              <w:t>inistru kabineta</w:t>
            </w:r>
            <w:r>
              <w:t xml:space="preserve"> noteikumos  noteiktajā kārtībā saskaņota un akceptēta būvprojekta.</w:t>
            </w:r>
          </w:p>
          <w:p w:rsidR="00E04941" w:rsidRDefault="00E04941" w:rsidP="00247B52">
            <w:pPr>
              <w:ind w:left="93" w:right="45" w:firstLine="216"/>
              <w:jc w:val="both"/>
            </w:pPr>
            <w:r>
              <w:t xml:space="preserve">Ņemot vērā </w:t>
            </w:r>
            <w:r w:rsidR="00960524">
              <w:t>nekustamā īpašuma</w:t>
            </w:r>
            <w:r>
              <w:t xml:space="preserve"> Dzirnavu ielā 113, Rīgā</w:t>
            </w:r>
            <w:r w:rsidR="00960524">
              <w:t>,</w:t>
            </w:r>
            <w:r>
              <w:t xml:space="preserve"> tehnisko stāvokli, tas pastāvīgi tiek novērots (</w:t>
            </w:r>
            <w:proofErr w:type="spellStart"/>
            <w:r>
              <w:t>monitorēts</w:t>
            </w:r>
            <w:proofErr w:type="spellEnd"/>
            <w:r>
              <w:t>) un atbilstoši apsaimniekotāja (Prokuratūras) šī gada augustā izteiktajam lūgumam VNĪ, laika posmā no 2013.</w:t>
            </w:r>
            <w:r w:rsidR="00500D5E">
              <w:t xml:space="preserve">gada </w:t>
            </w:r>
            <w:r w:rsidR="002D5D4D">
              <w:t>1.oktobra</w:t>
            </w:r>
            <w:r>
              <w:t xml:space="preserve"> līdz 2013.</w:t>
            </w:r>
            <w:r w:rsidR="00500D5E">
              <w:t xml:space="preserve">gada </w:t>
            </w:r>
            <w:r w:rsidR="002D5D4D">
              <w:t>4.oktobrim</w:t>
            </w:r>
            <w:r>
              <w:t xml:space="preserve"> atkārtoti tika veikts ēkas tehniskā stāvokļa apsekojums un 2013.</w:t>
            </w:r>
            <w:r w:rsidR="00247B52">
              <w:t>gada 11.oktobrī</w:t>
            </w:r>
            <w:r>
              <w:t xml:space="preserve"> sagatavots ēkas (būves) tehniskā stāvokļa izpētes atzinums (skat. pielikumā), no kura izriet</w:t>
            </w:r>
            <w:r w:rsidR="00247B52">
              <w:t>:</w:t>
            </w:r>
          </w:p>
          <w:p w:rsidR="00E04941" w:rsidRPr="0030782A" w:rsidRDefault="00E04941" w:rsidP="00247B52">
            <w:pPr>
              <w:ind w:left="309" w:right="45"/>
              <w:jc w:val="both"/>
              <w:rPr>
                <w:i/>
              </w:rPr>
            </w:pPr>
            <w:r w:rsidRPr="0030782A">
              <w:rPr>
                <w:i/>
              </w:rPr>
              <w:t>„7. Slēdziens:</w:t>
            </w:r>
          </w:p>
          <w:p w:rsidR="00E04941" w:rsidRPr="0030782A" w:rsidRDefault="00E04941" w:rsidP="00247B52">
            <w:pPr>
              <w:ind w:left="309" w:right="45"/>
              <w:jc w:val="both"/>
              <w:rPr>
                <w:i/>
              </w:rPr>
            </w:pPr>
            <w:r w:rsidRPr="0030782A">
              <w:rPr>
                <w:i/>
              </w:rPr>
              <w:t>1)</w:t>
            </w:r>
            <w:r w:rsidRPr="0030782A">
              <w:rPr>
                <w:i/>
              </w:rPr>
              <w:tab/>
              <w:t>Apsekotais plaisājums veidojies ilgākā laika posmā pateicoties dažādiem, lielākoties no ēkas ekspluatācijas neatkarīgiem faktoriem. Daļa ēkas nesošo konstrukciju deformētas, saplaisājušas, izliektas un bojātas;</w:t>
            </w:r>
          </w:p>
          <w:p w:rsidR="00E04941" w:rsidRPr="0030782A" w:rsidRDefault="00E04941" w:rsidP="00247B52">
            <w:pPr>
              <w:ind w:left="309" w:right="45"/>
              <w:jc w:val="both"/>
              <w:rPr>
                <w:i/>
              </w:rPr>
            </w:pPr>
            <w:r w:rsidRPr="0030782A">
              <w:rPr>
                <w:i/>
              </w:rPr>
              <w:t>2)</w:t>
            </w:r>
            <w:r w:rsidRPr="0030782A">
              <w:rPr>
                <w:i/>
              </w:rPr>
              <w:tab/>
              <w:t>Uz apsekošanas brīdi plaisājums neuzrāda būtiska progresa pazīmes, tomēr kopš dokumentētas uzraudzības veikšanas plaisu progress nav apstājies;</w:t>
            </w:r>
          </w:p>
          <w:p w:rsidR="00E04941" w:rsidRPr="0030782A" w:rsidRDefault="00E04941" w:rsidP="00247B52">
            <w:pPr>
              <w:ind w:left="309" w:right="45"/>
              <w:jc w:val="both"/>
              <w:rPr>
                <w:i/>
              </w:rPr>
            </w:pPr>
            <w:r w:rsidRPr="0030782A">
              <w:rPr>
                <w:i/>
              </w:rPr>
              <w:t>3)</w:t>
            </w:r>
            <w:r w:rsidRPr="0030782A">
              <w:rPr>
                <w:i/>
              </w:rPr>
              <w:tab/>
              <w:t xml:space="preserve">Vispārējais plaisājums nav bīstams konstrukcijām un neapdraud cilvēku drošību pie noteikuma, ka </w:t>
            </w:r>
            <w:r w:rsidRPr="0030782A">
              <w:rPr>
                <w:i/>
              </w:rPr>
              <w:lastRenderedPageBreak/>
              <w:t>nenotiks konstrukciju vērā ņemama papildus noslogošana vai slodžu izmaiņas. Ņemot vērā ēkas atrašanos (intensīvas satiksmes apstākļos) un pamatņu ģeoloģisko raksturojumu, kā arī Latvijas klimatiskos apstākļus to nav iespējams nodrošināt;</w:t>
            </w:r>
          </w:p>
          <w:p w:rsidR="00E04941" w:rsidRPr="0030782A" w:rsidRDefault="00E04941" w:rsidP="00247B52">
            <w:pPr>
              <w:ind w:left="309" w:right="45"/>
              <w:jc w:val="both"/>
              <w:rPr>
                <w:i/>
              </w:rPr>
            </w:pPr>
            <w:r w:rsidRPr="0030782A">
              <w:rPr>
                <w:i/>
              </w:rPr>
              <w:t>4)</w:t>
            </w:r>
            <w:r w:rsidRPr="0030782A">
              <w:rPr>
                <w:i/>
              </w:rPr>
              <w:tab/>
              <w:t xml:space="preserve">Kārtējā apsekošanā konstatēts, ka </w:t>
            </w:r>
            <w:proofErr w:type="spellStart"/>
            <w:r w:rsidRPr="0030782A">
              <w:rPr>
                <w:i/>
              </w:rPr>
              <w:t>logstarpas</w:t>
            </w:r>
            <w:proofErr w:type="spellEnd"/>
            <w:r w:rsidRPr="0030782A">
              <w:rPr>
                <w:i/>
              </w:rPr>
              <w:t xml:space="preserve"> mūra stabs 2.stāvā galvenajā kāpņu telpā būtiski bojāts. Tas saplaisājis, izdrupuši ķieģeļi, veidojas izkļāvumi. Iestājoties salam, rudenī piemirkusī konstrukcija tiks grauta arī ar iekšējiem spriegumiem. Konkrētā konstrukcija avārijas stāvoklī, tam iespējami tuvākā laikā ir jāveido </w:t>
            </w:r>
            <w:proofErr w:type="spellStart"/>
            <w:r w:rsidRPr="0030782A">
              <w:rPr>
                <w:i/>
              </w:rPr>
              <w:t>perimetrālas</w:t>
            </w:r>
            <w:proofErr w:type="spellEnd"/>
            <w:r w:rsidRPr="0030782A">
              <w:rPr>
                <w:i/>
              </w:rPr>
              <w:t xml:space="preserve"> </w:t>
            </w:r>
            <w:proofErr w:type="spellStart"/>
            <w:r w:rsidRPr="0030782A">
              <w:rPr>
                <w:i/>
              </w:rPr>
              <w:t>savilces</w:t>
            </w:r>
            <w:proofErr w:type="spellEnd"/>
            <w:r w:rsidRPr="0030782A">
              <w:rPr>
                <w:i/>
              </w:rPr>
              <w:t>;</w:t>
            </w:r>
          </w:p>
          <w:p w:rsidR="00E04941" w:rsidRPr="0030782A" w:rsidRDefault="00E04941" w:rsidP="00247B52">
            <w:pPr>
              <w:ind w:left="309" w:right="45"/>
              <w:jc w:val="both"/>
              <w:rPr>
                <w:i/>
              </w:rPr>
            </w:pPr>
            <w:r w:rsidRPr="0030782A">
              <w:rPr>
                <w:i/>
              </w:rPr>
              <w:t>5)</w:t>
            </w:r>
            <w:r w:rsidRPr="0030782A">
              <w:rPr>
                <w:i/>
              </w:rPr>
              <w:tab/>
              <w:t>Ēkā arvien parādās jaunas, īsā laika posmā veidojošās būtiskas deformācijas. Ēkas nevienmērīgā sēšanās izraisa iekšējos spriegumus konstrukcijās, tādejādi turpmāko konstrukciju bojājumu attīstība nav prognozējama;</w:t>
            </w:r>
          </w:p>
          <w:p w:rsidR="00E04941" w:rsidRPr="0030782A" w:rsidRDefault="00E04941" w:rsidP="00247B52">
            <w:pPr>
              <w:ind w:left="309" w:right="45"/>
              <w:jc w:val="both"/>
              <w:rPr>
                <w:i/>
              </w:rPr>
            </w:pPr>
            <w:r w:rsidRPr="0030782A">
              <w:rPr>
                <w:i/>
              </w:rPr>
              <w:t xml:space="preserve">Pašreizējā stāvoklī ēkā atsevišķas konstrukcijas neatbilst LBN 006-00 „Būtiskās prasības būvēm” punktā 4.2 izvirzītajām prasībām, kura nepieļauj deformācijām pārsniegt pieļaujamās robežas un, kamdēļ nepieciešama ēkas pilna renovācija ar deformētās pamatnes pastiprināšanu. </w:t>
            </w:r>
          </w:p>
          <w:p w:rsidR="00E04941" w:rsidRPr="0030782A" w:rsidRDefault="00E04941" w:rsidP="00247B52">
            <w:pPr>
              <w:ind w:left="309" w:right="45"/>
              <w:jc w:val="both"/>
              <w:rPr>
                <w:i/>
              </w:rPr>
            </w:pPr>
            <w:r w:rsidRPr="0030782A">
              <w:rPr>
                <w:i/>
              </w:rPr>
              <w:t>8. Ieteikumi (rekomendācijas apsaimniekotājam).</w:t>
            </w:r>
          </w:p>
          <w:p w:rsidR="00E04941" w:rsidRPr="0030782A" w:rsidRDefault="00E04941" w:rsidP="00247B52">
            <w:pPr>
              <w:ind w:left="309" w:right="45"/>
              <w:jc w:val="both"/>
              <w:rPr>
                <w:i/>
              </w:rPr>
            </w:pPr>
            <w:r w:rsidRPr="0030782A">
              <w:rPr>
                <w:i/>
              </w:rPr>
              <w:t>1)</w:t>
            </w:r>
            <w:r w:rsidRPr="0030782A">
              <w:rPr>
                <w:i/>
              </w:rPr>
              <w:tab/>
              <w:t xml:space="preserve">Nekavējoties jāizstrādā tehnisks risinājums un jāveic 2. stāva </w:t>
            </w:r>
            <w:proofErr w:type="spellStart"/>
            <w:r w:rsidRPr="0030782A">
              <w:rPr>
                <w:i/>
              </w:rPr>
              <w:t>logstarpas</w:t>
            </w:r>
            <w:proofErr w:type="spellEnd"/>
            <w:r w:rsidRPr="0030782A">
              <w:rPr>
                <w:i/>
              </w:rPr>
              <w:t xml:space="preserve"> mūra staba stiprinājums veidojot </w:t>
            </w:r>
            <w:proofErr w:type="spellStart"/>
            <w:r w:rsidRPr="0030782A">
              <w:rPr>
                <w:i/>
              </w:rPr>
              <w:t>perimetrālas</w:t>
            </w:r>
            <w:proofErr w:type="spellEnd"/>
            <w:r w:rsidRPr="0030782A">
              <w:rPr>
                <w:i/>
              </w:rPr>
              <w:t xml:space="preserve"> </w:t>
            </w:r>
            <w:proofErr w:type="spellStart"/>
            <w:r w:rsidRPr="0030782A">
              <w:rPr>
                <w:i/>
              </w:rPr>
              <w:t>savilces</w:t>
            </w:r>
            <w:proofErr w:type="spellEnd"/>
            <w:r w:rsidRPr="0030782A">
              <w:rPr>
                <w:i/>
              </w:rPr>
              <w:t>, lai nepieļautu konstrukcijas pilnīgu sabrukšanu. Pēc stiprinājumu izveides jāatjauno bojātos mūra fragmentus;</w:t>
            </w:r>
          </w:p>
          <w:p w:rsidR="00E04941" w:rsidRPr="0030782A" w:rsidRDefault="00E04941" w:rsidP="00247B52">
            <w:pPr>
              <w:ind w:left="309" w:right="45"/>
              <w:jc w:val="both"/>
              <w:rPr>
                <w:i/>
              </w:rPr>
            </w:pPr>
            <w:r w:rsidRPr="0030782A">
              <w:rPr>
                <w:i/>
              </w:rPr>
              <w:t>2)</w:t>
            </w:r>
            <w:r w:rsidRPr="0030782A">
              <w:rPr>
                <w:i/>
              </w:rPr>
              <w:tab/>
              <w:t>Nepieciešams rast iespēju aizdarīt visas plaisas, gan ārējās, gan iekšējās, veicot atbilstošu kosmētisko remontu;</w:t>
            </w:r>
          </w:p>
          <w:p w:rsidR="00E04941" w:rsidRPr="0030782A" w:rsidRDefault="00E04941" w:rsidP="00247B52">
            <w:pPr>
              <w:ind w:left="309" w:right="45"/>
              <w:jc w:val="both"/>
              <w:rPr>
                <w:i/>
              </w:rPr>
            </w:pPr>
            <w:r w:rsidRPr="0030782A">
              <w:rPr>
                <w:i/>
              </w:rPr>
              <w:t>3)</w:t>
            </w:r>
            <w:r w:rsidRPr="0030782A">
              <w:rPr>
                <w:i/>
              </w:rPr>
              <w:tab/>
              <w:t>Ēkas iekštelpās ir izvietotas 9 jaunas monitoringa markas. Apsekojumi jāveic ar pārbaudes regularitāti reizi 3 mēnešos. Līdz laikam, kamēr LR Prokuratūra izmanto telpas Dzirnavu ielā 113 ik ceturksni vedot mērījumu uzskaiti, apsekot monitoringa markas un ik reizi izvērtēt apsekojuma rezultātus;</w:t>
            </w:r>
          </w:p>
          <w:p w:rsidR="00C25591" w:rsidRPr="0030782A" w:rsidRDefault="00E04941" w:rsidP="00247B52">
            <w:pPr>
              <w:ind w:left="309" w:right="45"/>
              <w:jc w:val="both"/>
              <w:rPr>
                <w:i/>
              </w:rPr>
            </w:pPr>
            <w:r w:rsidRPr="0030782A">
              <w:rPr>
                <w:i/>
              </w:rPr>
              <w:t>4)</w:t>
            </w:r>
            <w:r w:rsidRPr="0030782A">
              <w:rPr>
                <w:i/>
              </w:rPr>
              <w:tab/>
              <w:t>Nepieciešams izstrādāt tehnisko projektu ēkas pilnīgai renovācijai, paralēli risinot jautājumu par telpu atbrīvošanu, iespējami īsākā laikā.”</w:t>
            </w:r>
          </w:p>
          <w:p w:rsidR="00E04941" w:rsidRPr="00C25591" w:rsidRDefault="0030782A" w:rsidP="00247B52">
            <w:pPr>
              <w:ind w:left="93" w:right="45" w:firstLine="216"/>
              <w:jc w:val="both"/>
            </w:pPr>
            <w:r w:rsidRPr="00C25591">
              <w:t xml:space="preserve">Ņemot vērā visu iepriekšminēto, </w:t>
            </w:r>
            <w:r w:rsidR="00C25591" w:rsidRPr="00C25591">
              <w:t xml:space="preserve">lai lokāli novērstu iespējamo apdraudējumu Prokuratūras personālam,   iespējami drīzā laikā (vēl 2013.gadā) ir nepieciešams nodrošināt Rīgas tiesas apgabala prokuratūras iestāžu ēkas Dzirnavu ielā 113, Rīgā, nesošo konstrukciju pastiprināšanas darbus, īpaši vietās, kuras skārušas plaisājumu deformācijas, </w:t>
            </w:r>
            <w:r w:rsidRPr="00C25591">
              <w:t xml:space="preserve">kuru īstenošanai saskaņā ar </w:t>
            </w:r>
            <w:r w:rsidR="00F84FF0" w:rsidRPr="00C25591">
              <w:t xml:space="preserve">VNĪ </w:t>
            </w:r>
            <w:r w:rsidRPr="00C25591">
              <w:t xml:space="preserve">izstrādāto lokālo tāmi ir </w:t>
            </w:r>
            <w:r w:rsidR="007A2335">
              <w:t>nepieciešams</w:t>
            </w:r>
            <w:r w:rsidR="00E04941" w:rsidRPr="00C25591">
              <w:t xml:space="preserve"> finansējums </w:t>
            </w:r>
            <w:r w:rsidR="00E04941" w:rsidRPr="00C25591">
              <w:rPr>
                <w:b/>
              </w:rPr>
              <w:t>1</w:t>
            </w:r>
            <w:r w:rsidR="00247B52">
              <w:rPr>
                <w:b/>
              </w:rPr>
              <w:t> </w:t>
            </w:r>
            <w:r w:rsidR="00E04941" w:rsidRPr="00C25591">
              <w:rPr>
                <w:b/>
              </w:rPr>
              <w:t>45</w:t>
            </w:r>
            <w:r w:rsidR="00CF2E34" w:rsidRPr="00C25591">
              <w:rPr>
                <w:b/>
              </w:rPr>
              <w:t>2,85</w:t>
            </w:r>
            <w:r w:rsidR="00E04941" w:rsidRPr="00C25591">
              <w:rPr>
                <w:b/>
              </w:rPr>
              <w:t xml:space="preserve"> latu</w:t>
            </w:r>
            <w:r w:rsidR="00E04941" w:rsidRPr="00C25591">
              <w:t xml:space="preserve"> apmērā</w:t>
            </w:r>
            <w:r w:rsidR="007A2335">
              <w:t xml:space="preserve"> (neatliekamo darbu izmaksu </w:t>
            </w:r>
            <w:r w:rsidR="007A2335">
              <w:lastRenderedPageBreak/>
              <w:t>aprēķins Dzirnavu ielā 113, Rīgā, 2.pielikumā)</w:t>
            </w:r>
            <w:r w:rsidR="00E04941" w:rsidRPr="00C25591">
              <w:t>.</w:t>
            </w:r>
          </w:p>
          <w:p w:rsidR="00556BA5" w:rsidRPr="00247B52" w:rsidRDefault="0043798F" w:rsidP="00247B52">
            <w:pPr>
              <w:ind w:left="93" w:right="45" w:firstLine="216"/>
              <w:jc w:val="both"/>
              <w:rPr>
                <w:b/>
                <w:u w:val="single"/>
              </w:rPr>
            </w:pPr>
            <w:r w:rsidRPr="00247B52">
              <w:rPr>
                <w:b/>
                <w:u w:val="single"/>
              </w:rPr>
              <w:t>Ģenerālprokuratūras un Rīgas tiesas apgabala prokuratūras ēkas</w:t>
            </w:r>
            <w:r w:rsidR="008C7C4A" w:rsidRPr="00247B52">
              <w:rPr>
                <w:b/>
                <w:u w:val="single"/>
              </w:rPr>
              <w:t xml:space="preserve"> (būves kadastra apzīmējums</w:t>
            </w:r>
            <w:r w:rsidR="0081318B" w:rsidRPr="00247B52">
              <w:rPr>
                <w:b/>
                <w:u w:val="single"/>
              </w:rPr>
              <w:t xml:space="preserve"> 0100 009 003 001</w:t>
            </w:r>
            <w:r w:rsidR="008C7C4A" w:rsidRPr="00247B52">
              <w:rPr>
                <w:b/>
                <w:u w:val="single"/>
              </w:rPr>
              <w:t>)</w:t>
            </w:r>
            <w:r w:rsidRPr="00247B52">
              <w:rPr>
                <w:b/>
                <w:u w:val="single"/>
              </w:rPr>
              <w:t xml:space="preserve"> Kalpaka bulvārī 6, Rīgā,</w:t>
            </w:r>
            <w:r w:rsidR="008C7C4A" w:rsidRPr="00247B52">
              <w:rPr>
                <w:b/>
                <w:u w:val="single"/>
              </w:rPr>
              <w:t xml:space="preserve"> tehniskā stāvokļa </w:t>
            </w:r>
            <w:r w:rsidR="00F84FF0" w:rsidRPr="00247B52">
              <w:rPr>
                <w:b/>
                <w:u w:val="single"/>
              </w:rPr>
              <w:t xml:space="preserve"> apraksts </w:t>
            </w:r>
            <w:r w:rsidR="008C7C4A" w:rsidRPr="00247B52">
              <w:rPr>
                <w:b/>
                <w:u w:val="single"/>
              </w:rPr>
              <w:t>un neatliekami veicam</w:t>
            </w:r>
            <w:r w:rsidR="00F84FF0" w:rsidRPr="00247B52">
              <w:rPr>
                <w:b/>
                <w:u w:val="single"/>
              </w:rPr>
              <w:t>ie</w:t>
            </w:r>
            <w:r w:rsidR="008C7C4A" w:rsidRPr="00247B52">
              <w:rPr>
                <w:b/>
                <w:u w:val="single"/>
              </w:rPr>
              <w:t xml:space="preserve"> darb</w:t>
            </w:r>
            <w:r w:rsidR="00F84FF0" w:rsidRPr="00247B52">
              <w:rPr>
                <w:b/>
                <w:u w:val="single"/>
              </w:rPr>
              <w:t>i</w:t>
            </w:r>
            <w:r w:rsidR="008C7C4A" w:rsidRPr="00247B52">
              <w:rPr>
                <w:b/>
                <w:u w:val="single"/>
              </w:rPr>
              <w:t>.</w:t>
            </w:r>
          </w:p>
          <w:p w:rsidR="00556BA5" w:rsidRPr="00556BA5" w:rsidRDefault="00556BA5" w:rsidP="00247B52">
            <w:pPr>
              <w:ind w:left="93" w:right="45" w:firstLine="216"/>
              <w:jc w:val="both"/>
              <w:rPr>
                <w:u w:val="single"/>
              </w:rPr>
            </w:pPr>
            <w:r>
              <w:t>Ēkai Kalpaka bulvārī 6, Rīgā, ir konstatētas pamatu hidroizolācijas problēmas, hidroizolācijas trūkums rada sienas mitruma bojājumus un visa pagraba telpu applūšanu lietus laikā.</w:t>
            </w:r>
          </w:p>
          <w:p w:rsidR="00556BA5" w:rsidRDefault="00556BA5" w:rsidP="00247B52">
            <w:pPr>
              <w:ind w:left="93" w:right="45" w:firstLine="216"/>
              <w:jc w:val="both"/>
            </w:pPr>
            <w:r>
              <w:t>Lai apturētu lietus ūdens ieplūšanu  arhīva telpās pagrabā,  ēkai Kalpaka bulvārī 6, Rīgā, ir steidzami nepieciešama horizontālās un vertikālās hidroizolācijas izveide.</w:t>
            </w:r>
          </w:p>
          <w:p w:rsidR="00556BA5" w:rsidRDefault="00556BA5" w:rsidP="00247B52">
            <w:pPr>
              <w:ind w:left="93" w:right="45" w:firstLine="216"/>
              <w:jc w:val="both"/>
            </w:pPr>
            <w:r>
              <w:t>Ņemot vērā iepriekšminēto, vēl 2013.gadā ir nepieciešams nodrošināt</w:t>
            </w:r>
            <w:r w:rsidRPr="00E04941">
              <w:t xml:space="preserve"> </w:t>
            </w:r>
            <w:r>
              <w:t>Ģenerālprokuratūras un Rīgas tiesas apgabala prokuratūras</w:t>
            </w:r>
            <w:r w:rsidRPr="00E04941">
              <w:t xml:space="preserve"> ēkas </w:t>
            </w:r>
            <w:r>
              <w:t>Kalpaka bulvārī 6</w:t>
            </w:r>
            <w:r w:rsidRPr="00E04941">
              <w:t>, Rīgā</w:t>
            </w:r>
            <w:r>
              <w:t xml:space="preserve">, </w:t>
            </w:r>
            <w:proofErr w:type="spellStart"/>
            <w:r w:rsidR="00CF2E34">
              <w:t>aizsargapmales</w:t>
            </w:r>
            <w:proofErr w:type="spellEnd"/>
            <w:r w:rsidR="00CF2E34">
              <w:t xml:space="preserve"> betonēšanas un teknes pārbūves darbus</w:t>
            </w:r>
            <w:r>
              <w:t xml:space="preserve">, kuru īstenošanai saskaņā ar </w:t>
            </w:r>
            <w:r w:rsidR="00F84FF0">
              <w:t>SIA „</w:t>
            </w:r>
            <w:proofErr w:type="spellStart"/>
            <w:r w:rsidR="00F84FF0">
              <w:t>JaunRiga</w:t>
            </w:r>
            <w:proofErr w:type="spellEnd"/>
            <w:r w:rsidR="00F84FF0">
              <w:t xml:space="preserve">” </w:t>
            </w:r>
            <w:r>
              <w:t xml:space="preserve">izstrādāto tāmi ir </w:t>
            </w:r>
            <w:r w:rsidR="00247B52">
              <w:t xml:space="preserve">nepieciešams </w:t>
            </w:r>
            <w:r w:rsidRPr="00E04941">
              <w:t xml:space="preserve">finansējums </w:t>
            </w:r>
            <w:r w:rsidR="001119AD" w:rsidRPr="001119AD">
              <w:rPr>
                <w:b/>
              </w:rPr>
              <w:t>1</w:t>
            </w:r>
            <w:r w:rsidR="00247B52">
              <w:rPr>
                <w:b/>
              </w:rPr>
              <w:t> </w:t>
            </w:r>
            <w:r w:rsidR="007A2335">
              <w:rPr>
                <w:b/>
              </w:rPr>
              <w:t>990</w:t>
            </w:r>
            <w:r w:rsidR="00247B52">
              <w:rPr>
                <w:b/>
              </w:rPr>
              <w:t> </w:t>
            </w:r>
            <w:r w:rsidRPr="0030782A">
              <w:rPr>
                <w:b/>
              </w:rPr>
              <w:t>latu</w:t>
            </w:r>
            <w:r>
              <w:t xml:space="preserve"> </w:t>
            </w:r>
            <w:r w:rsidRPr="00E04941">
              <w:t>apmērā</w:t>
            </w:r>
            <w:r w:rsidR="007A2335">
              <w:t xml:space="preserve"> (neatliekamo darbu izmaksu aprēķins Kalpaka bulvārī 6, Rīgā, 2.pielikumā)</w:t>
            </w:r>
            <w:r w:rsidRPr="00E04941">
              <w:t>.</w:t>
            </w:r>
          </w:p>
          <w:p w:rsidR="00247B52" w:rsidRDefault="00247B52" w:rsidP="00247B52">
            <w:pPr>
              <w:ind w:left="93" w:right="45" w:firstLine="357"/>
              <w:jc w:val="both"/>
            </w:pPr>
          </w:p>
          <w:p w:rsidR="00A42E9B" w:rsidRPr="007C13B1" w:rsidRDefault="007C13B1" w:rsidP="00247B52">
            <w:pPr>
              <w:ind w:left="93" w:right="45" w:firstLine="216"/>
              <w:jc w:val="both"/>
              <w:rPr>
                <w:u w:val="single"/>
              </w:rPr>
            </w:pPr>
            <w:r>
              <w:t xml:space="preserve">Lai minētos darbu </w:t>
            </w:r>
            <w:r w:rsidRPr="00147AF1">
              <w:t>Rīgas tiesas ap</w:t>
            </w:r>
            <w:r>
              <w:t>gabala prokuratūras iestāžu ēkā</w:t>
            </w:r>
            <w:r w:rsidRPr="007C13B1">
              <w:t xml:space="preserve"> Dzirnavu ielā 113, Rīgā, un Ģenerālprokuratūras un Rīgas tiesas apgabala prokuratūras </w:t>
            </w:r>
            <w:r>
              <w:t>ēkā</w:t>
            </w:r>
            <w:r w:rsidRPr="007C13B1">
              <w:t xml:space="preserve"> Kalpaka bulvārī 6, Rīgā, varētu neatliekami īstenot vēl 2013.gadā un ņemot vērā to, ka Prokuratūrai minēto darbu finansēšanai nav attiecīgu finanšu resursu, nepieciešams izstrādāt attiecīgus grozījumus MK rīkojumā Nr.329, paredzot daļu no neatliekamu Prokuratūras struktūrvienību ēku jumtu remontiem paredzētā finansējuma neizlietotās daļas novirzīt augst</w:t>
            </w:r>
            <w:r>
              <w:t xml:space="preserve">āk minēto </w:t>
            </w:r>
            <w:r w:rsidRPr="007C13B1">
              <w:t>darbu veikšanai.</w:t>
            </w:r>
          </w:p>
          <w:p w:rsidR="00425A1E" w:rsidRPr="00E50287" w:rsidRDefault="00D0426E" w:rsidP="00247B52">
            <w:pPr>
              <w:autoSpaceDE w:val="0"/>
              <w:autoSpaceDN w:val="0"/>
              <w:adjustRightInd w:val="0"/>
              <w:ind w:left="93" w:right="45" w:firstLine="216"/>
              <w:jc w:val="both"/>
              <w:rPr>
                <w:szCs w:val="20"/>
              </w:rPr>
            </w:pPr>
            <w:r w:rsidRPr="007C13B1">
              <w:rPr>
                <w:szCs w:val="20"/>
              </w:rPr>
              <w:t>Visus m</w:t>
            </w:r>
            <w:r w:rsidR="00425A1E" w:rsidRPr="007C13B1">
              <w:rPr>
                <w:szCs w:val="20"/>
              </w:rPr>
              <w:t>inēt</w:t>
            </w:r>
            <w:r w:rsidRPr="007C13B1">
              <w:rPr>
                <w:szCs w:val="20"/>
              </w:rPr>
              <w:t>os</w:t>
            </w:r>
            <w:r w:rsidR="00425A1E" w:rsidRPr="007C13B1">
              <w:rPr>
                <w:szCs w:val="20"/>
              </w:rPr>
              <w:t xml:space="preserve"> darb</w:t>
            </w:r>
            <w:r w:rsidRPr="007C13B1">
              <w:rPr>
                <w:szCs w:val="20"/>
              </w:rPr>
              <w:t>us</w:t>
            </w:r>
            <w:r w:rsidR="00425A1E" w:rsidRPr="007C13B1">
              <w:rPr>
                <w:szCs w:val="20"/>
              </w:rPr>
              <w:t xml:space="preserve"> </w:t>
            </w:r>
            <w:r w:rsidRPr="007C13B1">
              <w:rPr>
                <w:szCs w:val="20"/>
              </w:rPr>
              <w:t>plānots pabeigt</w:t>
            </w:r>
            <w:r w:rsidR="00425A1E" w:rsidRPr="007C13B1">
              <w:rPr>
                <w:szCs w:val="20"/>
              </w:rPr>
              <w:t xml:space="preserve"> 2013.gad</w:t>
            </w:r>
            <w:r w:rsidRPr="007C13B1">
              <w:rPr>
                <w:szCs w:val="20"/>
              </w:rPr>
              <w:t>ā.</w:t>
            </w:r>
          </w:p>
        </w:tc>
      </w:tr>
      <w:tr w:rsidR="00262E2B" w:rsidRPr="0011480F" w:rsidTr="00E61C30">
        <w:trPr>
          <w:trHeight w:val="448"/>
        </w:trPr>
        <w:tc>
          <w:tcPr>
            <w:tcW w:w="343" w:type="pct"/>
          </w:tcPr>
          <w:p w:rsidR="00262E2B" w:rsidRPr="0011480F" w:rsidRDefault="00262E2B" w:rsidP="006C4607">
            <w:pPr>
              <w:pStyle w:val="naiskr"/>
              <w:spacing w:before="0" w:after="0"/>
            </w:pPr>
            <w:r w:rsidRPr="0011480F">
              <w:lastRenderedPageBreak/>
              <w:t>3.</w:t>
            </w:r>
          </w:p>
        </w:tc>
        <w:tc>
          <w:tcPr>
            <w:tcW w:w="1568" w:type="pct"/>
          </w:tcPr>
          <w:p w:rsidR="00262E2B" w:rsidRPr="0011480F" w:rsidRDefault="00420870" w:rsidP="006C4607">
            <w:pPr>
              <w:pStyle w:val="naiskr"/>
              <w:spacing w:before="0" w:after="0"/>
            </w:pPr>
            <w:r w:rsidRPr="0011480F">
              <w:t>S</w:t>
            </w:r>
            <w:r w:rsidR="000B69CF" w:rsidRPr="0011480F">
              <w:t xml:space="preserve">aistītie </w:t>
            </w:r>
            <w:r w:rsidR="001A6AE4" w:rsidRPr="0011480F">
              <w:t>politikas ietekmes novērtējumi</w:t>
            </w:r>
            <w:r w:rsidR="00CB0247" w:rsidRPr="0011480F">
              <w:t xml:space="preserve"> un</w:t>
            </w:r>
            <w:r w:rsidR="001A6AE4" w:rsidRPr="0011480F">
              <w:t xml:space="preserve"> </w:t>
            </w:r>
            <w:r w:rsidR="000B69CF" w:rsidRPr="0011480F">
              <w:t>pētījumi</w:t>
            </w:r>
          </w:p>
        </w:tc>
        <w:tc>
          <w:tcPr>
            <w:tcW w:w="3089" w:type="pct"/>
          </w:tcPr>
          <w:p w:rsidR="00D20FF4" w:rsidRPr="0011480F" w:rsidRDefault="00BA6308" w:rsidP="00247B52">
            <w:pPr>
              <w:ind w:left="93" w:right="45" w:firstLine="216"/>
              <w:jc w:val="both"/>
            </w:pPr>
            <w:r w:rsidRPr="0011480F">
              <w:t>Rīkojuma projekts šo jomu neskar</w:t>
            </w:r>
            <w:r w:rsidR="00AE0726">
              <w:t>.</w:t>
            </w:r>
          </w:p>
        </w:tc>
      </w:tr>
      <w:tr w:rsidR="00262E2B" w:rsidRPr="0011480F" w:rsidTr="00E61C30">
        <w:trPr>
          <w:trHeight w:val="384"/>
        </w:trPr>
        <w:tc>
          <w:tcPr>
            <w:tcW w:w="343" w:type="pct"/>
          </w:tcPr>
          <w:p w:rsidR="00262E2B" w:rsidRPr="0011480F" w:rsidRDefault="00262E2B" w:rsidP="006C4607">
            <w:pPr>
              <w:pStyle w:val="naiskr"/>
              <w:spacing w:before="0" w:after="0"/>
            </w:pPr>
            <w:r w:rsidRPr="0011480F">
              <w:t>4.</w:t>
            </w:r>
          </w:p>
        </w:tc>
        <w:tc>
          <w:tcPr>
            <w:tcW w:w="1568" w:type="pct"/>
          </w:tcPr>
          <w:p w:rsidR="00262E2B" w:rsidRPr="0011480F" w:rsidRDefault="000C790C" w:rsidP="006C4607">
            <w:pPr>
              <w:pStyle w:val="naiskr"/>
              <w:spacing w:before="0" w:after="0"/>
            </w:pPr>
            <w:r w:rsidRPr="0011480F">
              <w:t>Tiesiskā r</w:t>
            </w:r>
            <w:r w:rsidR="00400032" w:rsidRPr="0011480F">
              <w:t xml:space="preserve">egulējuma </w:t>
            </w:r>
            <w:r w:rsidR="00262E2B" w:rsidRPr="0011480F">
              <w:t>mērķis un būtība</w:t>
            </w:r>
          </w:p>
        </w:tc>
        <w:tc>
          <w:tcPr>
            <w:tcW w:w="3089" w:type="pct"/>
          </w:tcPr>
          <w:p w:rsidR="007C13B1" w:rsidRPr="00247B52" w:rsidRDefault="007C13B1" w:rsidP="00247B52">
            <w:pPr>
              <w:autoSpaceDE w:val="0"/>
              <w:autoSpaceDN w:val="0"/>
              <w:adjustRightInd w:val="0"/>
              <w:ind w:left="93" w:right="45" w:firstLine="216"/>
              <w:jc w:val="both"/>
              <w:rPr>
                <w:szCs w:val="20"/>
              </w:rPr>
            </w:pPr>
            <w:r w:rsidRPr="00247B52">
              <w:rPr>
                <w:szCs w:val="20"/>
              </w:rPr>
              <w:t>Ievērojot minēto, pamatojoties uz Ministru kabineta 2009.gada 22.decembra noteikumu Nr.1644 „Kārtība, kādā pieprasa un izlieto budžeta programmas „Līdzekļi nepared</w:t>
            </w:r>
            <w:r w:rsidR="009B6229" w:rsidRPr="00247B52">
              <w:rPr>
                <w:szCs w:val="20"/>
              </w:rPr>
              <w:t>zētiem gadījumiem” līdzekļus” 3</w:t>
            </w:r>
            <w:r w:rsidRPr="00247B52">
              <w:rPr>
                <w:szCs w:val="20"/>
              </w:rPr>
              <w:t>.punktu, ir izstrādāts rīkojuma projekts,</w:t>
            </w:r>
            <w:r w:rsidR="00261240" w:rsidRPr="00247B52">
              <w:rPr>
                <w:szCs w:val="20"/>
              </w:rPr>
              <w:t xml:space="preserve"> </w:t>
            </w:r>
            <w:r w:rsidRPr="00247B52">
              <w:rPr>
                <w:szCs w:val="20"/>
              </w:rPr>
              <w:t>precizējot Prokuratūrai nepieciešamo kopējo finansējumu neatliekamam struktūrvienību ēku remontam, tai skaitā:</w:t>
            </w:r>
          </w:p>
          <w:p w:rsidR="007C13B1" w:rsidRPr="00B74ACE" w:rsidRDefault="00247B52" w:rsidP="007C13B1">
            <w:pPr>
              <w:pStyle w:val="Sarakstarindkopa"/>
              <w:numPr>
                <w:ilvl w:val="0"/>
                <w:numId w:val="26"/>
              </w:numPr>
              <w:ind w:left="593" w:hanging="425"/>
              <w:rPr>
                <w:lang w:val="lv-LV"/>
              </w:rPr>
            </w:pPr>
            <w:r w:rsidRPr="005B6DEA">
              <w:rPr>
                <w:b/>
                <w:lang w:val="lv-LV"/>
              </w:rPr>
              <w:t>23</w:t>
            </w:r>
            <w:r>
              <w:rPr>
                <w:b/>
                <w:lang w:val="lv-LV"/>
              </w:rPr>
              <w:t> </w:t>
            </w:r>
            <w:r w:rsidRPr="005B6DEA">
              <w:rPr>
                <w:b/>
                <w:lang w:val="lv-LV"/>
              </w:rPr>
              <w:t>84</w:t>
            </w:r>
            <w:r>
              <w:rPr>
                <w:b/>
                <w:lang w:val="lv-LV"/>
              </w:rPr>
              <w:t xml:space="preserve">3 </w:t>
            </w:r>
            <w:r w:rsidRPr="00B74ACE">
              <w:rPr>
                <w:b/>
                <w:lang w:val="lv-LV"/>
              </w:rPr>
              <w:t xml:space="preserve">latu </w:t>
            </w:r>
            <w:r w:rsidRPr="00B74ACE">
              <w:rPr>
                <w:lang w:val="lv-LV"/>
              </w:rPr>
              <w:t xml:space="preserve">apmērā </w:t>
            </w:r>
            <w:r>
              <w:rPr>
                <w:lang w:val="lv-LV"/>
              </w:rPr>
              <w:t xml:space="preserve">– </w:t>
            </w:r>
            <w:r w:rsidR="007C13B1" w:rsidRPr="00B74ACE">
              <w:rPr>
                <w:lang w:val="lv-LV"/>
              </w:rPr>
              <w:t>Valmieras rajona prokuratūras ēkas jumta remontam;</w:t>
            </w:r>
          </w:p>
          <w:p w:rsidR="007C13B1" w:rsidRPr="00B74ACE" w:rsidRDefault="00247B52" w:rsidP="007C13B1">
            <w:pPr>
              <w:pStyle w:val="Sarakstarindkopa"/>
              <w:numPr>
                <w:ilvl w:val="0"/>
                <w:numId w:val="26"/>
              </w:numPr>
              <w:ind w:left="593" w:hanging="425"/>
              <w:rPr>
                <w:lang w:val="lv-LV"/>
              </w:rPr>
            </w:pPr>
            <w:r w:rsidRPr="005B6DEA">
              <w:rPr>
                <w:b/>
                <w:lang w:val="lv-LV"/>
              </w:rPr>
              <w:t>14</w:t>
            </w:r>
            <w:r>
              <w:rPr>
                <w:b/>
                <w:lang w:val="lv-LV"/>
              </w:rPr>
              <w:t> </w:t>
            </w:r>
            <w:r w:rsidRPr="005B6DEA">
              <w:rPr>
                <w:b/>
                <w:lang w:val="lv-LV"/>
              </w:rPr>
              <w:t>63</w:t>
            </w:r>
            <w:r>
              <w:rPr>
                <w:b/>
                <w:lang w:val="lv-LV"/>
              </w:rPr>
              <w:t xml:space="preserve">5 latu </w:t>
            </w:r>
            <w:r w:rsidRPr="00B74ACE">
              <w:rPr>
                <w:lang w:val="lv-LV"/>
              </w:rPr>
              <w:t xml:space="preserve">apmērā </w:t>
            </w:r>
            <w:r>
              <w:rPr>
                <w:lang w:val="lv-LV"/>
              </w:rPr>
              <w:t xml:space="preserve">– </w:t>
            </w:r>
            <w:r w:rsidR="007C13B1" w:rsidRPr="00B74ACE">
              <w:rPr>
                <w:lang w:val="lv-LV"/>
              </w:rPr>
              <w:t xml:space="preserve">Ogres rajona prokuratūras ēkas jumta remontam; </w:t>
            </w:r>
          </w:p>
          <w:p w:rsidR="007C13B1" w:rsidRPr="00B74ACE" w:rsidRDefault="00247B52" w:rsidP="007C13B1">
            <w:pPr>
              <w:pStyle w:val="Sarakstarindkopa"/>
              <w:numPr>
                <w:ilvl w:val="0"/>
                <w:numId w:val="26"/>
              </w:numPr>
              <w:ind w:left="593" w:hanging="425"/>
              <w:rPr>
                <w:lang w:val="lv-LV"/>
              </w:rPr>
            </w:pPr>
            <w:r w:rsidRPr="005B6DEA">
              <w:rPr>
                <w:b/>
                <w:lang w:val="lv-LV"/>
              </w:rPr>
              <w:t>6</w:t>
            </w:r>
            <w:r>
              <w:rPr>
                <w:b/>
                <w:lang w:val="lv-LV"/>
              </w:rPr>
              <w:t> </w:t>
            </w:r>
            <w:r w:rsidRPr="005B6DEA">
              <w:rPr>
                <w:b/>
                <w:lang w:val="lv-LV"/>
              </w:rPr>
              <w:t>34</w:t>
            </w:r>
            <w:r>
              <w:rPr>
                <w:b/>
                <w:lang w:val="lv-LV"/>
              </w:rPr>
              <w:t xml:space="preserve">6 </w:t>
            </w:r>
            <w:r w:rsidRPr="00B74ACE">
              <w:rPr>
                <w:b/>
                <w:lang w:val="lv-LV"/>
              </w:rPr>
              <w:t xml:space="preserve">latu </w:t>
            </w:r>
            <w:r w:rsidRPr="00B74ACE">
              <w:rPr>
                <w:lang w:val="lv-LV"/>
              </w:rPr>
              <w:t xml:space="preserve">apmērā </w:t>
            </w:r>
            <w:r>
              <w:rPr>
                <w:lang w:val="lv-LV"/>
              </w:rPr>
              <w:t xml:space="preserve">– </w:t>
            </w:r>
            <w:r w:rsidR="007C13B1" w:rsidRPr="00B74ACE">
              <w:rPr>
                <w:lang w:val="lv-LV"/>
              </w:rPr>
              <w:t>Alūksnes rajona p</w:t>
            </w:r>
            <w:r>
              <w:rPr>
                <w:lang w:val="lv-LV"/>
              </w:rPr>
              <w:t>rokuratūras ēkas jumta remontam</w:t>
            </w:r>
            <w:r w:rsidR="007C13B1" w:rsidRPr="00B74ACE">
              <w:rPr>
                <w:lang w:val="lv-LV"/>
              </w:rPr>
              <w:t xml:space="preserve">; </w:t>
            </w:r>
          </w:p>
          <w:p w:rsidR="007C13B1" w:rsidRPr="00B74ACE" w:rsidRDefault="00247B52" w:rsidP="007C13B1">
            <w:pPr>
              <w:pStyle w:val="Sarakstarindkopa"/>
              <w:numPr>
                <w:ilvl w:val="0"/>
                <w:numId w:val="26"/>
              </w:numPr>
              <w:ind w:left="593" w:hanging="425"/>
              <w:rPr>
                <w:lang w:val="lv-LV"/>
              </w:rPr>
            </w:pPr>
            <w:r w:rsidRPr="005B6DEA">
              <w:rPr>
                <w:b/>
                <w:lang w:val="lv-LV"/>
              </w:rPr>
              <w:t>13</w:t>
            </w:r>
            <w:r>
              <w:rPr>
                <w:b/>
                <w:lang w:val="lv-LV"/>
              </w:rPr>
              <w:t> </w:t>
            </w:r>
            <w:r w:rsidRPr="005B6DEA">
              <w:rPr>
                <w:b/>
                <w:lang w:val="lv-LV"/>
              </w:rPr>
              <w:t>90</w:t>
            </w:r>
            <w:r>
              <w:rPr>
                <w:b/>
                <w:lang w:val="lv-LV"/>
              </w:rPr>
              <w:t xml:space="preserve">4 </w:t>
            </w:r>
            <w:r w:rsidRPr="00B74ACE">
              <w:rPr>
                <w:b/>
                <w:lang w:val="lv-LV"/>
              </w:rPr>
              <w:t xml:space="preserve">latu </w:t>
            </w:r>
            <w:r w:rsidRPr="00B74ACE">
              <w:rPr>
                <w:lang w:val="lv-LV"/>
              </w:rPr>
              <w:t xml:space="preserve">apmērā </w:t>
            </w:r>
            <w:r>
              <w:rPr>
                <w:lang w:val="lv-LV"/>
              </w:rPr>
              <w:t xml:space="preserve">– </w:t>
            </w:r>
            <w:r w:rsidR="007C13B1" w:rsidRPr="00B74ACE">
              <w:rPr>
                <w:lang w:val="lv-LV"/>
              </w:rPr>
              <w:t>Dobeles rajona p</w:t>
            </w:r>
            <w:r>
              <w:rPr>
                <w:lang w:val="lv-LV"/>
              </w:rPr>
              <w:t xml:space="preserve">rokuratūras </w:t>
            </w:r>
            <w:r>
              <w:rPr>
                <w:lang w:val="lv-LV"/>
              </w:rPr>
              <w:lastRenderedPageBreak/>
              <w:t>ēkas jumta remontam</w:t>
            </w:r>
            <w:r w:rsidR="007C13B1" w:rsidRPr="00B74ACE">
              <w:rPr>
                <w:lang w:val="lv-LV"/>
              </w:rPr>
              <w:t>;</w:t>
            </w:r>
          </w:p>
          <w:p w:rsidR="00AF2AB8" w:rsidRPr="00261240" w:rsidRDefault="00261240" w:rsidP="00247B52">
            <w:pPr>
              <w:autoSpaceDE w:val="0"/>
              <w:autoSpaceDN w:val="0"/>
              <w:adjustRightInd w:val="0"/>
              <w:ind w:left="93" w:right="45"/>
              <w:jc w:val="both"/>
              <w:rPr>
                <w:szCs w:val="20"/>
              </w:rPr>
            </w:pPr>
            <w:r>
              <w:rPr>
                <w:szCs w:val="20"/>
              </w:rPr>
              <w:t>kā arī</w:t>
            </w:r>
            <w:r w:rsidR="007C13B1" w:rsidRPr="00A17080">
              <w:rPr>
                <w:szCs w:val="20"/>
              </w:rPr>
              <w:t xml:space="preserve"> </w:t>
            </w:r>
            <w:r w:rsidRPr="00247B52">
              <w:rPr>
                <w:szCs w:val="20"/>
              </w:rPr>
              <w:t xml:space="preserve">papildinot  MK rīkojumu Nr.329 ar jaunu </w:t>
            </w:r>
            <w:r>
              <w:rPr>
                <w:szCs w:val="20"/>
              </w:rPr>
              <w:t xml:space="preserve">5. un 6.punktu, paredzot </w:t>
            </w:r>
            <w:r w:rsidR="007C13B1" w:rsidRPr="00247B52">
              <w:rPr>
                <w:szCs w:val="20"/>
              </w:rPr>
              <w:t>1</w:t>
            </w:r>
            <w:r w:rsidR="00247B52">
              <w:rPr>
                <w:szCs w:val="20"/>
              </w:rPr>
              <w:t> </w:t>
            </w:r>
            <w:r w:rsidR="007C13B1" w:rsidRPr="00247B52">
              <w:rPr>
                <w:szCs w:val="20"/>
              </w:rPr>
              <w:t>453 latus</w:t>
            </w:r>
            <w:r w:rsidR="007C13B1" w:rsidRPr="00396E2B">
              <w:rPr>
                <w:szCs w:val="20"/>
              </w:rPr>
              <w:t xml:space="preserve"> Rīgas tiesas apgabala prokuratūras iestāžu ēkas Dzirnavu ielā 113, Rīgā, neatliekam</w:t>
            </w:r>
            <w:r w:rsidR="007C13B1">
              <w:rPr>
                <w:szCs w:val="20"/>
              </w:rPr>
              <w:t>iem</w:t>
            </w:r>
            <w:r w:rsidR="007C13B1" w:rsidRPr="00396E2B">
              <w:rPr>
                <w:szCs w:val="20"/>
              </w:rPr>
              <w:t xml:space="preserve"> </w:t>
            </w:r>
            <w:r w:rsidR="007C13B1">
              <w:rPr>
                <w:szCs w:val="20"/>
              </w:rPr>
              <w:t>remont</w:t>
            </w:r>
            <w:r w:rsidR="007C13B1" w:rsidRPr="00396E2B">
              <w:rPr>
                <w:szCs w:val="20"/>
              </w:rPr>
              <w:t>darb</w:t>
            </w:r>
            <w:r w:rsidR="007C13B1">
              <w:rPr>
                <w:szCs w:val="20"/>
              </w:rPr>
              <w:t xml:space="preserve">iem un </w:t>
            </w:r>
            <w:r w:rsidR="00FE0B37" w:rsidRPr="00247B52">
              <w:rPr>
                <w:szCs w:val="20"/>
              </w:rPr>
              <w:t>1</w:t>
            </w:r>
            <w:r w:rsidR="00247B52">
              <w:rPr>
                <w:szCs w:val="20"/>
              </w:rPr>
              <w:t> </w:t>
            </w:r>
            <w:r w:rsidR="00FE0B37" w:rsidRPr="00247B52">
              <w:rPr>
                <w:szCs w:val="20"/>
              </w:rPr>
              <w:t xml:space="preserve">990 </w:t>
            </w:r>
            <w:r w:rsidR="007C13B1" w:rsidRPr="00247B52">
              <w:rPr>
                <w:szCs w:val="20"/>
              </w:rPr>
              <w:t>latus</w:t>
            </w:r>
            <w:r w:rsidR="007C13B1" w:rsidRPr="00396E2B">
              <w:rPr>
                <w:szCs w:val="20"/>
              </w:rPr>
              <w:t xml:space="preserve"> </w:t>
            </w:r>
            <w:r w:rsidR="007C13B1">
              <w:rPr>
                <w:szCs w:val="20"/>
              </w:rPr>
              <w:t>Ģ</w:t>
            </w:r>
            <w:r w:rsidR="007C13B1" w:rsidRPr="00396E2B">
              <w:rPr>
                <w:szCs w:val="20"/>
              </w:rPr>
              <w:t>enerālprokuratūras un Rīgas tiesas apgabala prokuratūras ēkas Kalpaka bulvārī 6, Rī</w:t>
            </w:r>
            <w:r w:rsidR="007C13B1">
              <w:rPr>
                <w:szCs w:val="20"/>
              </w:rPr>
              <w:t>gā, neatliekamiem remontdarbiem.</w:t>
            </w:r>
          </w:p>
        </w:tc>
      </w:tr>
      <w:tr w:rsidR="00262E2B" w:rsidRPr="0011480F" w:rsidTr="00E61C30">
        <w:trPr>
          <w:trHeight w:val="476"/>
        </w:trPr>
        <w:tc>
          <w:tcPr>
            <w:tcW w:w="343" w:type="pct"/>
          </w:tcPr>
          <w:p w:rsidR="00262E2B" w:rsidRPr="0011480F" w:rsidRDefault="00262E2B" w:rsidP="006C4607">
            <w:pPr>
              <w:pStyle w:val="naiskr"/>
              <w:spacing w:before="0" w:after="0"/>
            </w:pPr>
            <w:r w:rsidRPr="0011480F">
              <w:lastRenderedPageBreak/>
              <w:t>5.</w:t>
            </w:r>
          </w:p>
        </w:tc>
        <w:tc>
          <w:tcPr>
            <w:tcW w:w="1568" w:type="pct"/>
          </w:tcPr>
          <w:p w:rsidR="00262E2B" w:rsidRPr="0011480F" w:rsidRDefault="001A4066" w:rsidP="006C4607">
            <w:pPr>
              <w:pStyle w:val="naiskr"/>
              <w:spacing w:before="0" w:after="0"/>
            </w:pPr>
            <w:r w:rsidRPr="0011480F">
              <w:t>Projekta i</w:t>
            </w:r>
            <w:r w:rsidR="00262E2B" w:rsidRPr="0011480F">
              <w:t>zstrād</w:t>
            </w:r>
            <w:r w:rsidR="00420870" w:rsidRPr="0011480F">
              <w:t xml:space="preserve">ē </w:t>
            </w:r>
            <w:r w:rsidR="00262E2B" w:rsidRPr="0011480F">
              <w:t>iesaistītās institūcijas</w:t>
            </w:r>
          </w:p>
        </w:tc>
        <w:tc>
          <w:tcPr>
            <w:tcW w:w="3089" w:type="pct"/>
          </w:tcPr>
          <w:p w:rsidR="00262E2B" w:rsidRPr="0011480F" w:rsidRDefault="00851D24" w:rsidP="00247B52">
            <w:pPr>
              <w:ind w:left="93" w:right="45" w:firstLine="216"/>
              <w:jc w:val="both"/>
            </w:pPr>
            <w:r>
              <w:t>P</w:t>
            </w:r>
            <w:r w:rsidR="00BB66FA" w:rsidRPr="0011480F">
              <w:t>rokuratūra</w:t>
            </w:r>
            <w:r w:rsidR="00261240">
              <w:t>, Tieslietu ministrija</w:t>
            </w:r>
          </w:p>
        </w:tc>
      </w:tr>
      <w:tr w:rsidR="00262E2B" w:rsidRPr="0011480F" w:rsidTr="00E61C30">
        <w:trPr>
          <w:trHeight w:val="861"/>
        </w:trPr>
        <w:tc>
          <w:tcPr>
            <w:tcW w:w="343" w:type="pct"/>
          </w:tcPr>
          <w:p w:rsidR="00262E2B" w:rsidRPr="0011480F" w:rsidRDefault="00262E2B" w:rsidP="006C4607">
            <w:pPr>
              <w:pStyle w:val="naiskr"/>
              <w:spacing w:before="0" w:after="0"/>
            </w:pPr>
            <w:r w:rsidRPr="0011480F">
              <w:t>6.</w:t>
            </w:r>
          </w:p>
        </w:tc>
        <w:tc>
          <w:tcPr>
            <w:tcW w:w="1568" w:type="pct"/>
          </w:tcPr>
          <w:p w:rsidR="00262E2B" w:rsidRPr="0011480F" w:rsidRDefault="00BB7C94" w:rsidP="006C4607">
            <w:pPr>
              <w:pStyle w:val="naiskr"/>
              <w:spacing w:before="0" w:after="0"/>
              <w:rPr>
                <w:i/>
              </w:rPr>
            </w:pPr>
            <w:r w:rsidRPr="0011480F">
              <w:t xml:space="preserve">Iemesli, kādēļ netika nodrošināta </w:t>
            </w:r>
            <w:r w:rsidR="00262E2B" w:rsidRPr="0011480F">
              <w:t xml:space="preserve">sabiedrības </w:t>
            </w:r>
            <w:r w:rsidRPr="0011480F">
              <w:t>līdzdalība</w:t>
            </w:r>
          </w:p>
        </w:tc>
        <w:tc>
          <w:tcPr>
            <w:tcW w:w="3089" w:type="pct"/>
          </w:tcPr>
          <w:p w:rsidR="006F28C9" w:rsidRPr="00247B52" w:rsidRDefault="00851D24" w:rsidP="00247B52">
            <w:pPr>
              <w:ind w:left="93" w:right="45" w:firstLine="216"/>
              <w:jc w:val="both"/>
            </w:pPr>
            <w:r>
              <w:t>Sabiedrības līdzdalība netika nodrošināta, jo rīkojuma projekts neskar sabiedrības intereses</w:t>
            </w:r>
            <w:r w:rsidR="00AE0726">
              <w:t>.</w:t>
            </w:r>
          </w:p>
        </w:tc>
      </w:tr>
      <w:tr w:rsidR="00262E2B" w:rsidRPr="0011480F" w:rsidTr="00E61C30">
        <w:tc>
          <w:tcPr>
            <w:tcW w:w="343" w:type="pct"/>
          </w:tcPr>
          <w:p w:rsidR="00262E2B" w:rsidRPr="0011480F" w:rsidRDefault="00262E2B" w:rsidP="006C4607">
            <w:pPr>
              <w:pStyle w:val="naiskr"/>
              <w:spacing w:before="0" w:after="0"/>
            </w:pPr>
            <w:r w:rsidRPr="0011480F">
              <w:t>7.</w:t>
            </w:r>
          </w:p>
        </w:tc>
        <w:tc>
          <w:tcPr>
            <w:tcW w:w="1568" w:type="pct"/>
          </w:tcPr>
          <w:p w:rsidR="00262E2B" w:rsidRPr="0011480F" w:rsidRDefault="00262E2B" w:rsidP="006C4607">
            <w:pPr>
              <w:pStyle w:val="naiskr"/>
              <w:spacing w:before="0" w:after="0"/>
            </w:pPr>
            <w:r w:rsidRPr="0011480F">
              <w:t>Cita informācija</w:t>
            </w:r>
          </w:p>
        </w:tc>
        <w:tc>
          <w:tcPr>
            <w:tcW w:w="3089" w:type="pct"/>
          </w:tcPr>
          <w:p w:rsidR="00262E2B" w:rsidRPr="0011480F" w:rsidRDefault="00262E2B" w:rsidP="00247B52">
            <w:pPr>
              <w:ind w:left="93" w:right="45" w:firstLine="216"/>
              <w:jc w:val="both"/>
            </w:pPr>
            <w:r w:rsidRPr="0011480F">
              <w:t>Nav</w:t>
            </w:r>
          </w:p>
        </w:tc>
      </w:tr>
    </w:tbl>
    <w:p w:rsidR="00AD1E34" w:rsidRPr="0011480F" w:rsidRDefault="00AD1E34" w:rsidP="00EA2A60">
      <w:pPr>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196"/>
        <w:gridCol w:w="1306"/>
        <w:gridCol w:w="1306"/>
        <w:gridCol w:w="1306"/>
        <w:gridCol w:w="1302"/>
      </w:tblGrid>
      <w:tr w:rsidR="00124F12" w:rsidRPr="0011480F" w:rsidTr="00CC4263">
        <w:trPr>
          <w:trHeight w:val="652"/>
          <w:jc w:val="center"/>
        </w:trPr>
        <w:tc>
          <w:tcPr>
            <w:tcW w:w="5000" w:type="pct"/>
            <w:gridSpan w:val="6"/>
          </w:tcPr>
          <w:p w:rsidR="00124F12" w:rsidRPr="0011480F" w:rsidRDefault="00124F12" w:rsidP="006C4607">
            <w:pPr>
              <w:pStyle w:val="naisnod"/>
              <w:spacing w:before="0" w:after="0"/>
              <w:rPr>
                <w:i/>
              </w:rPr>
            </w:pPr>
            <w:r w:rsidRPr="0011480F">
              <w:br w:type="page"/>
              <w:t>III</w:t>
            </w:r>
            <w:r w:rsidR="000941C5" w:rsidRPr="0011480F">
              <w:t>.</w:t>
            </w:r>
            <w:r w:rsidRPr="0011480F">
              <w:t xml:space="preserve"> Tiesību akta projekta ietekme uz valsts budžetu un pašvaldību budžetiem</w:t>
            </w:r>
          </w:p>
        </w:tc>
      </w:tr>
      <w:tr w:rsidR="00124F12" w:rsidRPr="0011480F" w:rsidTr="00CC4263">
        <w:trPr>
          <w:jc w:val="center"/>
        </w:trPr>
        <w:tc>
          <w:tcPr>
            <w:tcW w:w="1546" w:type="pct"/>
            <w:vMerge w:val="restart"/>
            <w:vAlign w:val="center"/>
          </w:tcPr>
          <w:p w:rsidR="00124F12" w:rsidRPr="0011480F" w:rsidRDefault="00124F12" w:rsidP="0034795A">
            <w:pPr>
              <w:pStyle w:val="naisf"/>
              <w:spacing w:before="0" w:after="0"/>
              <w:ind w:firstLine="0"/>
              <w:jc w:val="center"/>
              <w:rPr>
                <w:b/>
              </w:rPr>
            </w:pPr>
            <w:r w:rsidRPr="0011480F">
              <w:rPr>
                <w:b/>
              </w:rPr>
              <w:t>Rādītāji</w:t>
            </w:r>
          </w:p>
        </w:tc>
        <w:tc>
          <w:tcPr>
            <w:tcW w:w="1347" w:type="pct"/>
            <w:gridSpan w:val="2"/>
            <w:vMerge w:val="restart"/>
            <w:vAlign w:val="center"/>
          </w:tcPr>
          <w:p w:rsidR="00124F12" w:rsidRPr="0011480F" w:rsidRDefault="008E117D" w:rsidP="006C4607">
            <w:pPr>
              <w:pStyle w:val="naisf"/>
              <w:spacing w:before="0" w:after="0"/>
              <w:ind w:firstLine="0"/>
              <w:jc w:val="center"/>
              <w:rPr>
                <w:b/>
              </w:rPr>
            </w:pPr>
            <w:r w:rsidRPr="0011480F">
              <w:rPr>
                <w:b/>
              </w:rPr>
              <w:t>2013</w:t>
            </w:r>
            <w:r w:rsidR="00797BEF" w:rsidRPr="0011480F">
              <w:rPr>
                <w:b/>
              </w:rPr>
              <w:t>.</w:t>
            </w:r>
            <w:r w:rsidR="00124F12" w:rsidRPr="0011480F">
              <w:rPr>
                <w:b/>
              </w:rPr>
              <w:t>gads</w:t>
            </w:r>
          </w:p>
        </w:tc>
        <w:tc>
          <w:tcPr>
            <w:tcW w:w="2108" w:type="pct"/>
            <w:gridSpan w:val="3"/>
            <w:vAlign w:val="center"/>
          </w:tcPr>
          <w:p w:rsidR="00124F12" w:rsidRPr="0011480F" w:rsidRDefault="00124F12" w:rsidP="006C4607">
            <w:pPr>
              <w:pStyle w:val="naisf"/>
              <w:spacing w:before="0" w:after="0"/>
              <w:ind w:firstLine="0"/>
              <w:jc w:val="center"/>
              <w:rPr>
                <w:b/>
                <w:i/>
              </w:rPr>
            </w:pPr>
            <w:r w:rsidRPr="0011480F">
              <w:t>Turpmākie trīs gadi</w:t>
            </w:r>
            <w:r w:rsidR="009E12D7" w:rsidRPr="0011480F">
              <w:t xml:space="preserve"> (tūkst</w:t>
            </w:r>
            <w:smartTag w:uri="schemas-tilde-lv/tildestengine" w:element="currency2">
              <w:smartTagPr>
                <w:attr w:name="currency_text" w:val="latu"/>
                <w:attr w:name="currency_value" w:val="."/>
                <w:attr w:name="currency_key" w:val="LVL"/>
                <w:attr w:name="currency_id" w:val="48"/>
              </w:smartTagPr>
              <w:r w:rsidR="009E12D7" w:rsidRPr="0011480F">
                <w:t>. latu</w:t>
              </w:r>
            </w:smartTag>
            <w:r w:rsidR="009E12D7" w:rsidRPr="0011480F">
              <w:t>)</w:t>
            </w:r>
          </w:p>
        </w:tc>
      </w:tr>
      <w:tr w:rsidR="00124F12" w:rsidRPr="0011480F" w:rsidTr="00CC4263">
        <w:trPr>
          <w:jc w:val="center"/>
        </w:trPr>
        <w:tc>
          <w:tcPr>
            <w:tcW w:w="1546" w:type="pct"/>
            <w:vMerge/>
            <w:vAlign w:val="center"/>
          </w:tcPr>
          <w:p w:rsidR="00124F12" w:rsidRPr="0011480F" w:rsidRDefault="00124F12" w:rsidP="0034795A">
            <w:pPr>
              <w:pStyle w:val="naisf"/>
              <w:spacing w:before="0" w:after="0"/>
              <w:ind w:firstLine="0"/>
              <w:jc w:val="left"/>
              <w:rPr>
                <w:b/>
                <w:i/>
              </w:rPr>
            </w:pPr>
          </w:p>
        </w:tc>
        <w:tc>
          <w:tcPr>
            <w:tcW w:w="1347" w:type="pct"/>
            <w:gridSpan w:val="2"/>
            <w:vMerge/>
            <w:vAlign w:val="center"/>
          </w:tcPr>
          <w:p w:rsidR="00124F12" w:rsidRPr="0011480F" w:rsidRDefault="00124F12" w:rsidP="006C4607">
            <w:pPr>
              <w:pStyle w:val="naisf"/>
              <w:spacing w:before="0" w:after="0"/>
              <w:ind w:firstLine="0"/>
              <w:jc w:val="center"/>
              <w:rPr>
                <w:b/>
                <w:i/>
              </w:rPr>
            </w:pPr>
          </w:p>
        </w:tc>
        <w:tc>
          <w:tcPr>
            <w:tcW w:w="703" w:type="pct"/>
            <w:vAlign w:val="center"/>
          </w:tcPr>
          <w:p w:rsidR="00124F12" w:rsidRPr="0011480F" w:rsidRDefault="00797BEF" w:rsidP="006C4607">
            <w:pPr>
              <w:pStyle w:val="naisf"/>
              <w:spacing w:before="0" w:after="0"/>
              <w:ind w:firstLine="0"/>
              <w:jc w:val="center"/>
              <w:rPr>
                <w:b/>
                <w:i/>
              </w:rPr>
            </w:pPr>
            <w:r w:rsidRPr="0011480F">
              <w:rPr>
                <w:b/>
                <w:bCs/>
              </w:rPr>
              <w:t>20</w:t>
            </w:r>
            <w:r w:rsidR="00124F12" w:rsidRPr="0011480F">
              <w:rPr>
                <w:b/>
                <w:bCs/>
              </w:rPr>
              <w:t>1</w:t>
            </w:r>
            <w:r w:rsidR="008E117D" w:rsidRPr="0011480F">
              <w:rPr>
                <w:b/>
                <w:bCs/>
              </w:rPr>
              <w:t>4</w:t>
            </w:r>
            <w:r w:rsidRPr="0011480F">
              <w:rPr>
                <w:b/>
                <w:bCs/>
              </w:rPr>
              <w:t>.g</w:t>
            </w:r>
            <w:r w:rsidR="003E15BA">
              <w:rPr>
                <w:b/>
                <w:bCs/>
              </w:rPr>
              <w:t>ads</w:t>
            </w:r>
          </w:p>
        </w:tc>
        <w:tc>
          <w:tcPr>
            <w:tcW w:w="703" w:type="pct"/>
            <w:vAlign w:val="center"/>
          </w:tcPr>
          <w:p w:rsidR="00124F12" w:rsidRPr="0011480F" w:rsidRDefault="008E117D" w:rsidP="006C4607">
            <w:pPr>
              <w:pStyle w:val="naisf"/>
              <w:spacing w:before="0" w:after="0"/>
              <w:ind w:firstLine="0"/>
              <w:jc w:val="center"/>
              <w:rPr>
                <w:b/>
                <w:i/>
              </w:rPr>
            </w:pPr>
            <w:r w:rsidRPr="0011480F">
              <w:rPr>
                <w:b/>
                <w:bCs/>
              </w:rPr>
              <w:t>2015</w:t>
            </w:r>
            <w:r w:rsidR="00797BEF" w:rsidRPr="0011480F">
              <w:rPr>
                <w:b/>
                <w:bCs/>
              </w:rPr>
              <w:t>.g</w:t>
            </w:r>
            <w:r w:rsidR="003E15BA">
              <w:rPr>
                <w:b/>
                <w:bCs/>
              </w:rPr>
              <w:t>ads</w:t>
            </w:r>
          </w:p>
        </w:tc>
        <w:tc>
          <w:tcPr>
            <w:tcW w:w="703" w:type="pct"/>
            <w:vAlign w:val="center"/>
          </w:tcPr>
          <w:p w:rsidR="00124F12" w:rsidRPr="0011480F" w:rsidRDefault="008E117D" w:rsidP="006C4607">
            <w:pPr>
              <w:pStyle w:val="naisf"/>
              <w:spacing w:before="0" w:after="0"/>
              <w:ind w:firstLine="0"/>
              <w:jc w:val="center"/>
              <w:rPr>
                <w:b/>
                <w:i/>
              </w:rPr>
            </w:pPr>
            <w:r w:rsidRPr="0011480F">
              <w:rPr>
                <w:b/>
                <w:bCs/>
              </w:rPr>
              <w:t>2016</w:t>
            </w:r>
            <w:r w:rsidR="00797BEF" w:rsidRPr="0011480F">
              <w:rPr>
                <w:b/>
                <w:bCs/>
              </w:rPr>
              <w:t>.g</w:t>
            </w:r>
            <w:r w:rsidR="003E15BA">
              <w:rPr>
                <w:b/>
                <w:bCs/>
              </w:rPr>
              <w:t>ads</w:t>
            </w:r>
          </w:p>
        </w:tc>
      </w:tr>
      <w:tr w:rsidR="00124F12" w:rsidRPr="0011480F" w:rsidTr="00CC4263">
        <w:trPr>
          <w:jc w:val="center"/>
        </w:trPr>
        <w:tc>
          <w:tcPr>
            <w:tcW w:w="1546" w:type="pct"/>
            <w:vMerge/>
            <w:vAlign w:val="center"/>
          </w:tcPr>
          <w:p w:rsidR="00124F12" w:rsidRPr="0011480F" w:rsidRDefault="00124F12" w:rsidP="0034795A">
            <w:pPr>
              <w:pStyle w:val="naisf"/>
              <w:spacing w:before="0" w:after="0"/>
              <w:ind w:firstLine="0"/>
              <w:jc w:val="left"/>
              <w:rPr>
                <w:b/>
                <w:i/>
              </w:rPr>
            </w:pPr>
          </w:p>
        </w:tc>
        <w:tc>
          <w:tcPr>
            <w:tcW w:w="644" w:type="pct"/>
            <w:vAlign w:val="center"/>
          </w:tcPr>
          <w:p w:rsidR="00124F12" w:rsidRPr="0011480F" w:rsidRDefault="00124F12" w:rsidP="006C4607">
            <w:pPr>
              <w:pStyle w:val="naisf"/>
              <w:spacing w:before="0" w:after="0"/>
              <w:ind w:firstLine="0"/>
              <w:jc w:val="center"/>
              <w:rPr>
                <w:b/>
                <w:i/>
              </w:rPr>
            </w:pPr>
            <w:r w:rsidRPr="0011480F">
              <w:t>Saskaņā ar valsts budžetu kārtējam gadam</w:t>
            </w:r>
          </w:p>
        </w:tc>
        <w:tc>
          <w:tcPr>
            <w:tcW w:w="703" w:type="pct"/>
            <w:vAlign w:val="center"/>
          </w:tcPr>
          <w:p w:rsidR="00124F12" w:rsidRPr="0011480F" w:rsidRDefault="00124F12" w:rsidP="006C4607">
            <w:pPr>
              <w:pStyle w:val="naisf"/>
              <w:spacing w:before="0" w:after="0"/>
              <w:ind w:firstLine="0"/>
              <w:jc w:val="center"/>
              <w:rPr>
                <w:b/>
                <w:i/>
              </w:rPr>
            </w:pPr>
            <w:r w:rsidRPr="0011480F">
              <w:t>Izmaiņas kārtējā gadā</w:t>
            </w:r>
            <w:r w:rsidR="009E12D7" w:rsidRPr="0011480F">
              <w:t>,</w:t>
            </w:r>
            <w:r w:rsidRPr="0011480F">
              <w:t xml:space="preserve"> salīdzinot ar budžetu kārtējam gadam</w:t>
            </w:r>
          </w:p>
        </w:tc>
        <w:tc>
          <w:tcPr>
            <w:tcW w:w="703" w:type="pct"/>
            <w:vAlign w:val="center"/>
          </w:tcPr>
          <w:p w:rsidR="00124F12" w:rsidRPr="0011480F" w:rsidRDefault="00124F12" w:rsidP="006C4607">
            <w:pPr>
              <w:pStyle w:val="naisf"/>
              <w:spacing w:before="0" w:after="0"/>
              <w:ind w:firstLine="0"/>
              <w:jc w:val="center"/>
              <w:rPr>
                <w:b/>
                <w:i/>
              </w:rPr>
            </w:pPr>
            <w:r w:rsidRPr="0011480F">
              <w:t>Izmaiņas</w:t>
            </w:r>
            <w:r w:rsidR="00182C18" w:rsidRPr="0011480F">
              <w:t>,</w:t>
            </w:r>
            <w:r w:rsidR="00751353" w:rsidRPr="0011480F">
              <w:t xml:space="preserve"> salīdzinot ar kārtējo (2013.</w:t>
            </w:r>
            <w:r w:rsidRPr="0011480F">
              <w:t>) gadu</w:t>
            </w:r>
          </w:p>
        </w:tc>
        <w:tc>
          <w:tcPr>
            <w:tcW w:w="703" w:type="pct"/>
            <w:vAlign w:val="center"/>
          </w:tcPr>
          <w:p w:rsidR="00124F12" w:rsidRPr="0011480F" w:rsidRDefault="00124F12" w:rsidP="006C4607">
            <w:pPr>
              <w:pStyle w:val="naisf"/>
              <w:spacing w:before="0" w:after="0"/>
              <w:ind w:firstLine="0"/>
              <w:jc w:val="center"/>
              <w:rPr>
                <w:b/>
                <w:i/>
              </w:rPr>
            </w:pPr>
            <w:r w:rsidRPr="0011480F">
              <w:t>Izmaiņas</w:t>
            </w:r>
            <w:r w:rsidR="00182C18" w:rsidRPr="0011480F">
              <w:t>,</w:t>
            </w:r>
            <w:r w:rsidRPr="0011480F">
              <w:t xml:space="preserve"> salīdzinot </w:t>
            </w:r>
            <w:r w:rsidR="00751353" w:rsidRPr="0011480F">
              <w:t>ar kārtējo (2013.</w:t>
            </w:r>
            <w:r w:rsidRPr="0011480F">
              <w:t>) gadu</w:t>
            </w:r>
          </w:p>
        </w:tc>
        <w:tc>
          <w:tcPr>
            <w:tcW w:w="703" w:type="pct"/>
            <w:vAlign w:val="center"/>
          </w:tcPr>
          <w:p w:rsidR="00124F12" w:rsidRPr="0011480F" w:rsidRDefault="00124F12" w:rsidP="00797BEF">
            <w:pPr>
              <w:pStyle w:val="naisf"/>
              <w:spacing w:before="0" w:after="0"/>
              <w:ind w:firstLine="0"/>
              <w:jc w:val="center"/>
              <w:rPr>
                <w:b/>
                <w:i/>
              </w:rPr>
            </w:pPr>
            <w:r w:rsidRPr="0011480F">
              <w:t>Izmaiņas</w:t>
            </w:r>
            <w:r w:rsidR="00182C18" w:rsidRPr="0011480F">
              <w:t>,</w:t>
            </w:r>
            <w:r w:rsidRPr="0011480F">
              <w:t xml:space="preserve"> salīdzinot ar kārtējo (</w:t>
            </w:r>
            <w:r w:rsidR="00751353" w:rsidRPr="0011480F">
              <w:t>2013.</w:t>
            </w:r>
            <w:r w:rsidRPr="0011480F">
              <w:t>) gadu</w:t>
            </w:r>
          </w:p>
        </w:tc>
      </w:tr>
      <w:tr w:rsidR="00124F12" w:rsidRPr="0011480F" w:rsidTr="00CC4263">
        <w:trPr>
          <w:jc w:val="center"/>
        </w:trPr>
        <w:tc>
          <w:tcPr>
            <w:tcW w:w="1546" w:type="pct"/>
            <w:vAlign w:val="center"/>
          </w:tcPr>
          <w:p w:rsidR="00124F12" w:rsidRPr="0011480F" w:rsidRDefault="00124F12" w:rsidP="0034795A">
            <w:pPr>
              <w:pStyle w:val="naisf"/>
              <w:spacing w:before="0" w:after="0"/>
              <w:ind w:firstLine="0"/>
              <w:jc w:val="center"/>
              <w:rPr>
                <w:bCs/>
              </w:rPr>
            </w:pPr>
            <w:r w:rsidRPr="0011480F">
              <w:rPr>
                <w:bCs/>
              </w:rPr>
              <w:t>1</w:t>
            </w:r>
          </w:p>
        </w:tc>
        <w:tc>
          <w:tcPr>
            <w:tcW w:w="644" w:type="pct"/>
            <w:vAlign w:val="center"/>
          </w:tcPr>
          <w:p w:rsidR="00124F12" w:rsidRPr="0011480F" w:rsidRDefault="00124F12" w:rsidP="006C4607">
            <w:pPr>
              <w:pStyle w:val="naisf"/>
              <w:spacing w:before="0" w:after="0"/>
              <w:ind w:firstLine="0"/>
              <w:jc w:val="center"/>
              <w:rPr>
                <w:bCs/>
              </w:rPr>
            </w:pPr>
            <w:r w:rsidRPr="0011480F">
              <w:rPr>
                <w:bCs/>
              </w:rPr>
              <w:t>2</w:t>
            </w:r>
          </w:p>
        </w:tc>
        <w:tc>
          <w:tcPr>
            <w:tcW w:w="703" w:type="pct"/>
            <w:vAlign w:val="center"/>
          </w:tcPr>
          <w:p w:rsidR="00124F12" w:rsidRPr="0011480F" w:rsidRDefault="00124F12" w:rsidP="006C4607">
            <w:pPr>
              <w:pStyle w:val="naisf"/>
              <w:spacing w:before="0" w:after="0"/>
              <w:ind w:firstLine="0"/>
              <w:jc w:val="center"/>
              <w:rPr>
                <w:bCs/>
              </w:rPr>
            </w:pPr>
            <w:r w:rsidRPr="0011480F">
              <w:rPr>
                <w:bCs/>
              </w:rPr>
              <w:t>3</w:t>
            </w:r>
          </w:p>
        </w:tc>
        <w:tc>
          <w:tcPr>
            <w:tcW w:w="703" w:type="pct"/>
            <w:vAlign w:val="center"/>
          </w:tcPr>
          <w:p w:rsidR="00124F12" w:rsidRPr="0011480F" w:rsidRDefault="00124F12" w:rsidP="006C4607">
            <w:pPr>
              <w:pStyle w:val="naisf"/>
              <w:spacing w:before="0" w:after="0"/>
              <w:ind w:firstLine="0"/>
              <w:jc w:val="center"/>
              <w:rPr>
                <w:bCs/>
              </w:rPr>
            </w:pPr>
            <w:r w:rsidRPr="0011480F">
              <w:rPr>
                <w:bCs/>
              </w:rPr>
              <w:t>4</w:t>
            </w:r>
          </w:p>
        </w:tc>
        <w:tc>
          <w:tcPr>
            <w:tcW w:w="703" w:type="pct"/>
            <w:vAlign w:val="center"/>
          </w:tcPr>
          <w:p w:rsidR="00124F12" w:rsidRPr="0011480F" w:rsidRDefault="00124F12" w:rsidP="006C4607">
            <w:pPr>
              <w:pStyle w:val="naisf"/>
              <w:spacing w:before="0" w:after="0"/>
              <w:ind w:firstLine="0"/>
              <w:jc w:val="center"/>
              <w:rPr>
                <w:bCs/>
              </w:rPr>
            </w:pPr>
            <w:r w:rsidRPr="0011480F">
              <w:rPr>
                <w:bCs/>
              </w:rPr>
              <w:t>5</w:t>
            </w:r>
          </w:p>
        </w:tc>
        <w:tc>
          <w:tcPr>
            <w:tcW w:w="703" w:type="pct"/>
            <w:vAlign w:val="center"/>
          </w:tcPr>
          <w:p w:rsidR="00124F12" w:rsidRPr="0011480F" w:rsidRDefault="00124F12" w:rsidP="006C4607">
            <w:pPr>
              <w:pStyle w:val="naisf"/>
              <w:spacing w:before="0" w:after="0"/>
              <w:ind w:firstLine="0"/>
              <w:jc w:val="center"/>
              <w:rPr>
                <w:bCs/>
              </w:rPr>
            </w:pPr>
            <w:r w:rsidRPr="0011480F">
              <w:rPr>
                <w:bCs/>
              </w:rPr>
              <w:t>6</w:t>
            </w:r>
          </w:p>
        </w:tc>
      </w:tr>
      <w:tr w:rsidR="00124F12" w:rsidRPr="0011480F" w:rsidTr="00CC4263">
        <w:trPr>
          <w:jc w:val="center"/>
        </w:trPr>
        <w:tc>
          <w:tcPr>
            <w:tcW w:w="1546" w:type="pct"/>
          </w:tcPr>
          <w:p w:rsidR="00124F12" w:rsidRPr="0011480F" w:rsidRDefault="00124F12" w:rsidP="0034795A">
            <w:pPr>
              <w:pStyle w:val="naisf"/>
              <w:spacing w:before="0" w:after="0"/>
              <w:ind w:firstLine="0"/>
              <w:jc w:val="left"/>
              <w:rPr>
                <w:i/>
              </w:rPr>
            </w:pPr>
            <w:r w:rsidRPr="0011480F">
              <w:t>1. Budžeta ieņēmumi:</w:t>
            </w:r>
          </w:p>
        </w:tc>
        <w:tc>
          <w:tcPr>
            <w:tcW w:w="644" w:type="pct"/>
          </w:tcPr>
          <w:p w:rsidR="00124F12" w:rsidRPr="0011480F" w:rsidRDefault="00C50194" w:rsidP="005A53B8">
            <w:pPr>
              <w:pStyle w:val="naisf"/>
              <w:spacing w:before="0" w:after="0"/>
              <w:ind w:firstLine="0"/>
              <w:jc w:val="center"/>
              <w:rPr>
                <w:b/>
              </w:rPr>
            </w:pPr>
            <w:r w:rsidRPr="0011480F">
              <w:rPr>
                <w:b/>
              </w:rPr>
              <w:t>0</w:t>
            </w:r>
          </w:p>
        </w:tc>
        <w:tc>
          <w:tcPr>
            <w:tcW w:w="703" w:type="pct"/>
          </w:tcPr>
          <w:p w:rsidR="00124F12" w:rsidRPr="0011480F" w:rsidRDefault="009B6229" w:rsidP="00CA24B4">
            <w:pPr>
              <w:pStyle w:val="naisf"/>
              <w:spacing w:before="0" w:after="0"/>
              <w:ind w:firstLine="0"/>
              <w:jc w:val="center"/>
              <w:rPr>
                <w:b/>
              </w:rPr>
            </w:pPr>
            <w:r>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r>
      <w:tr w:rsidR="00CA24B4" w:rsidRPr="0011480F" w:rsidTr="009B6229">
        <w:trPr>
          <w:trHeight w:val="1177"/>
          <w:jc w:val="center"/>
        </w:trPr>
        <w:tc>
          <w:tcPr>
            <w:tcW w:w="1546" w:type="pct"/>
          </w:tcPr>
          <w:p w:rsidR="00CA24B4" w:rsidRPr="0011480F" w:rsidRDefault="00CA24B4" w:rsidP="0034795A">
            <w:pPr>
              <w:pStyle w:val="naisf"/>
              <w:spacing w:before="0" w:after="0"/>
              <w:ind w:firstLine="0"/>
              <w:jc w:val="left"/>
              <w:rPr>
                <w:i/>
              </w:rPr>
            </w:pPr>
            <w:r w:rsidRPr="0011480F">
              <w:t>1.1. valsts pamatbudžets, tai sk</w:t>
            </w:r>
            <w:r w:rsidR="00E9693C" w:rsidRPr="0011480F">
              <w:t>aitā ieņēmumi no maksas pakalpo</w:t>
            </w:r>
            <w:r w:rsidRPr="0011480F">
              <w:t>jumiem un citi pašu ieņēmumi</w:t>
            </w:r>
          </w:p>
        </w:tc>
        <w:tc>
          <w:tcPr>
            <w:tcW w:w="644" w:type="pct"/>
          </w:tcPr>
          <w:p w:rsidR="005A53B8" w:rsidRPr="0011480F" w:rsidRDefault="005A53B8" w:rsidP="005A53B8">
            <w:pPr>
              <w:pStyle w:val="naisf"/>
              <w:spacing w:before="0" w:after="0"/>
              <w:ind w:firstLine="0"/>
              <w:jc w:val="center"/>
            </w:pPr>
          </w:p>
          <w:p w:rsidR="0025780E" w:rsidRPr="0011480F" w:rsidRDefault="0025780E" w:rsidP="005A53B8">
            <w:pPr>
              <w:pStyle w:val="naisf"/>
              <w:spacing w:before="0" w:after="0"/>
              <w:ind w:firstLine="0"/>
              <w:jc w:val="center"/>
            </w:pPr>
          </w:p>
          <w:p w:rsidR="00CA24B4" w:rsidRPr="009B6229" w:rsidRDefault="00C50194" w:rsidP="009B6229">
            <w:pPr>
              <w:pStyle w:val="naisf"/>
              <w:spacing w:before="0" w:after="0"/>
              <w:ind w:firstLine="0"/>
              <w:jc w:val="center"/>
            </w:pPr>
            <w:r w:rsidRPr="0011480F">
              <w:t>0</w:t>
            </w:r>
          </w:p>
        </w:tc>
        <w:tc>
          <w:tcPr>
            <w:tcW w:w="703" w:type="pct"/>
            <w:vAlign w:val="center"/>
          </w:tcPr>
          <w:p w:rsidR="0025780E" w:rsidRPr="0011480F" w:rsidRDefault="0025780E" w:rsidP="005A53B8">
            <w:pPr>
              <w:pStyle w:val="naisf"/>
              <w:spacing w:before="0" w:after="0"/>
              <w:ind w:firstLine="0"/>
              <w:jc w:val="center"/>
            </w:pPr>
          </w:p>
          <w:p w:rsidR="009B6229" w:rsidRDefault="009B6229" w:rsidP="005A53B8">
            <w:pPr>
              <w:pStyle w:val="naisf"/>
              <w:spacing w:before="0" w:after="0"/>
              <w:ind w:firstLine="0"/>
              <w:jc w:val="center"/>
            </w:pPr>
          </w:p>
          <w:p w:rsidR="00CA24B4" w:rsidRPr="0011480F" w:rsidRDefault="009B6229" w:rsidP="005A53B8">
            <w:pPr>
              <w:pStyle w:val="naisf"/>
              <w:spacing w:before="0" w:after="0"/>
              <w:ind w:firstLine="0"/>
              <w:jc w:val="center"/>
            </w:pPr>
            <w:r>
              <w:t>0</w:t>
            </w:r>
          </w:p>
          <w:p w:rsidR="00CA24B4" w:rsidRPr="0011480F" w:rsidRDefault="00CA24B4" w:rsidP="005A53B8">
            <w:pPr>
              <w:pStyle w:val="naisf"/>
              <w:spacing w:before="0" w:after="0"/>
              <w:ind w:firstLine="0"/>
              <w:jc w:val="center"/>
            </w:pPr>
          </w:p>
          <w:p w:rsidR="00CA24B4" w:rsidRPr="0011480F" w:rsidRDefault="00CA24B4" w:rsidP="009B6229">
            <w:pPr>
              <w:pStyle w:val="naisf"/>
              <w:spacing w:before="0" w:after="0"/>
              <w:ind w:firstLine="0"/>
              <w:rPr>
                <w:b/>
              </w:rPr>
            </w:pPr>
          </w:p>
        </w:tc>
        <w:tc>
          <w:tcPr>
            <w:tcW w:w="703" w:type="pct"/>
            <w:vAlign w:val="center"/>
          </w:tcPr>
          <w:p w:rsidR="00496DEA" w:rsidRPr="0011480F" w:rsidRDefault="00496DEA" w:rsidP="005A53B8">
            <w:pPr>
              <w:pStyle w:val="naisf"/>
              <w:spacing w:before="0" w:after="0"/>
              <w:ind w:firstLine="0"/>
              <w:jc w:val="center"/>
            </w:pPr>
          </w:p>
          <w:p w:rsidR="00CA24B4" w:rsidRPr="0011480F" w:rsidRDefault="00DD2BEA" w:rsidP="005A53B8">
            <w:pPr>
              <w:pStyle w:val="naisf"/>
              <w:spacing w:before="0" w:after="0"/>
              <w:ind w:firstLine="0"/>
              <w:jc w:val="center"/>
            </w:pPr>
            <w:r w:rsidRPr="0011480F">
              <w:t>0</w:t>
            </w:r>
          </w:p>
          <w:p w:rsidR="00CA24B4" w:rsidRPr="0011480F" w:rsidRDefault="00CA24B4" w:rsidP="009B6229">
            <w:pPr>
              <w:pStyle w:val="naisf"/>
              <w:spacing w:before="0" w:after="0"/>
              <w:ind w:firstLine="0"/>
            </w:pPr>
          </w:p>
        </w:tc>
        <w:tc>
          <w:tcPr>
            <w:tcW w:w="703" w:type="pct"/>
            <w:vAlign w:val="center"/>
          </w:tcPr>
          <w:p w:rsidR="00496DEA" w:rsidRPr="0011480F" w:rsidRDefault="00496DEA" w:rsidP="0025780E">
            <w:pPr>
              <w:pStyle w:val="naisf"/>
              <w:spacing w:before="0" w:after="0"/>
              <w:ind w:firstLine="0"/>
              <w:jc w:val="center"/>
            </w:pPr>
          </w:p>
          <w:p w:rsidR="00CA24B4" w:rsidRPr="0011480F" w:rsidRDefault="00DD2BEA" w:rsidP="0025780E">
            <w:pPr>
              <w:pStyle w:val="naisf"/>
              <w:spacing w:before="0" w:after="0"/>
              <w:ind w:firstLine="0"/>
              <w:jc w:val="center"/>
            </w:pPr>
            <w:r w:rsidRPr="0011480F">
              <w:t>0</w:t>
            </w:r>
          </w:p>
          <w:p w:rsidR="00CA24B4" w:rsidRPr="0011480F" w:rsidRDefault="00CA24B4" w:rsidP="005A53B8">
            <w:pPr>
              <w:pStyle w:val="naisf"/>
              <w:spacing w:before="0" w:after="0"/>
              <w:ind w:firstLine="0"/>
              <w:jc w:val="center"/>
            </w:pPr>
          </w:p>
        </w:tc>
        <w:tc>
          <w:tcPr>
            <w:tcW w:w="703" w:type="pct"/>
            <w:vAlign w:val="center"/>
          </w:tcPr>
          <w:p w:rsidR="00CA24B4" w:rsidRPr="0011480F" w:rsidRDefault="00CA24B4" w:rsidP="005A53B8">
            <w:pPr>
              <w:pStyle w:val="naisf"/>
              <w:spacing w:before="0" w:after="0"/>
              <w:ind w:firstLine="0"/>
              <w:jc w:val="center"/>
            </w:pPr>
          </w:p>
          <w:p w:rsidR="009B6229" w:rsidRDefault="009B6229" w:rsidP="005A53B8">
            <w:pPr>
              <w:pStyle w:val="naisf"/>
              <w:spacing w:before="0" w:after="0"/>
              <w:ind w:firstLine="0"/>
              <w:jc w:val="center"/>
            </w:pPr>
          </w:p>
          <w:p w:rsidR="00CA24B4" w:rsidRPr="0011480F" w:rsidRDefault="00DD2BEA" w:rsidP="005A53B8">
            <w:pPr>
              <w:pStyle w:val="naisf"/>
              <w:spacing w:before="0" w:after="0"/>
              <w:ind w:firstLine="0"/>
              <w:jc w:val="center"/>
            </w:pPr>
            <w:r w:rsidRPr="0011480F">
              <w:t>0</w:t>
            </w:r>
          </w:p>
          <w:p w:rsidR="00CA24B4" w:rsidRPr="0011480F" w:rsidRDefault="00CA24B4" w:rsidP="005A53B8">
            <w:pPr>
              <w:pStyle w:val="naisf"/>
              <w:spacing w:before="0" w:after="0"/>
              <w:ind w:firstLine="0"/>
              <w:jc w:val="center"/>
            </w:pPr>
          </w:p>
          <w:p w:rsidR="00CA24B4" w:rsidRPr="0011480F" w:rsidRDefault="00CA24B4" w:rsidP="005A53B8">
            <w:pPr>
              <w:pStyle w:val="naisf"/>
              <w:spacing w:before="0" w:after="0"/>
              <w:ind w:firstLine="0"/>
              <w:jc w:val="center"/>
            </w:pPr>
          </w:p>
        </w:tc>
      </w:tr>
      <w:tr w:rsidR="00CA24B4" w:rsidRPr="0011480F" w:rsidTr="00CC4263">
        <w:trPr>
          <w:trHeight w:val="657"/>
          <w:jc w:val="center"/>
        </w:trPr>
        <w:tc>
          <w:tcPr>
            <w:tcW w:w="1546" w:type="pct"/>
          </w:tcPr>
          <w:p w:rsidR="00CA24B4" w:rsidRPr="0011480F" w:rsidRDefault="00CA24B4" w:rsidP="0034795A">
            <w:pPr>
              <w:pStyle w:val="naisf"/>
              <w:spacing w:before="0" w:after="0"/>
              <w:ind w:firstLine="0"/>
              <w:jc w:val="left"/>
              <w:rPr>
                <w:i/>
              </w:rPr>
            </w:pPr>
            <w:r w:rsidRPr="0011480F">
              <w:t>1.2. valsts speciālais budžets</w:t>
            </w:r>
          </w:p>
        </w:tc>
        <w:tc>
          <w:tcPr>
            <w:tcW w:w="644"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CA24B4" w:rsidRPr="0011480F" w:rsidTr="00CC4263">
        <w:trPr>
          <w:jc w:val="center"/>
        </w:trPr>
        <w:tc>
          <w:tcPr>
            <w:tcW w:w="1546" w:type="pct"/>
          </w:tcPr>
          <w:p w:rsidR="00CA24B4" w:rsidRPr="0011480F" w:rsidRDefault="00CA24B4" w:rsidP="0034795A">
            <w:pPr>
              <w:pStyle w:val="naisf"/>
              <w:spacing w:before="0" w:after="0"/>
              <w:ind w:firstLine="0"/>
              <w:jc w:val="left"/>
              <w:rPr>
                <w:i/>
              </w:rPr>
            </w:pPr>
            <w:r w:rsidRPr="0011480F">
              <w:t>1.3. pašvaldību budžets</w:t>
            </w:r>
          </w:p>
        </w:tc>
        <w:tc>
          <w:tcPr>
            <w:tcW w:w="644"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124F12" w:rsidRPr="0011480F" w:rsidTr="00CC4263">
        <w:trPr>
          <w:jc w:val="center"/>
        </w:trPr>
        <w:tc>
          <w:tcPr>
            <w:tcW w:w="1546" w:type="pct"/>
          </w:tcPr>
          <w:p w:rsidR="00124F12" w:rsidRPr="0011480F" w:rsidRDefault="00124F12" w:rsidP="0034795A">
            <w:r w:rsidRPr="0011480F">
              <w:t>2. Budžeta izdevumi:</w:t>
            </w:r>
          </w:p>
        </w:tc>
        <w:tc>
          <w:tcPr>
            <w:tcW w:w="644" w:type="pct"/>
          </w:tcPr>
          <w:p w:rsidR="00124F12" w:rsidRPr="0011480F" w:rsidRDefault="00C50194" w:rsidP="005A53B8">
            <w:pPr>
              <w:pStyle w:val="naisf"/>
              <w:spacing w:before="0" w:after="0"/>
              <w:ind w:firstLine="0"/>
              <w:jc w:val="center"/>
              <w:rPr>
                <w:b/>
              </w:rPr>
            </w:pPr>
            <w:r w:rsidRPr="0011480F">
              <w:rPr>
                <w:b/>
              </w:rPr>
              <w:t>0</w:t>
            </w:r>
          </w:p>
        </w:tc>
        <w:tc>
          <w:tcPr>
            <w:tcW w:w="703" w:type="pct"/>
          </w:tcPr>
          <w:p w:rsidR="00124F12" w:rsidRPr="0011480F" w:rsidRDefault="00BA4CC0" w:rsidP="00BA4CC0">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c>
          <w:tcPr>
            <w:tcW w:w="703" w:type="pct"/>
          </w:tcPr>
          <w:p w:rsidR="00124F12" w:rsidRPr="0011480F" w:rsidRDefault="00CA24B4" w:rsidP="00CA24B4">
            <w:pPr>
              <w:pStyle w:val="naisf"/>
              <w:spacing w:before="0" w:after="0"/>
              <w:ind w:firstLine="0"/>
              <w:jc w:val="center"/>
              <w:rPr>
                <w:b/>
              </w:rPr>
            </w:pPr>
            <w:r w:rsidRPr="0011480F">
              <w:rPr>
                <w:b/>
              </w:rPr>
              <w:t>0</w:t>
            </w:r>
          </w:p>
        </w:tc>
      </w:tr>
      <w:tr w:rsidR="00CA24B4" w:rsidRPr="0011480F" w:rsidTr="00CC4263">
        <w:trPr>
          <w:trHeight w:val="414"/>
          <w:jc w:val="center"/>
        </w:trPr>
        <w:tc>
          <w:tcPr>
            <w:tcW w:w="1546" w:type="pct"/>
          </w:tcPr>
          <w:p w:rsidR="00CA24B4" w:rsidRPr="0011480F" w:rsidRDefault="00CA24B4" w:rsidP="0034795A">
            <w:r w:rsidRPr="0011480F">
              <w:t>2.1. valsts pamatbudžets</w:t>
            </w:r>
          </w:p>
        </w:tc>
        <w:tc>
          <w:tcPr>
            <w:tcW w:w="644" w:type="pct"/>
          </w:tcPr>
          <w:p w:rsidR="00CA24B4" w:rsidRPr="0011480F" w:rsidRDefault="00C50194" w:rsidP="00AE1FDB">
            <w:pPr>
              <w:pStyle w:val="naisf"/>
              <w:spacing w:before="0" w:after="0"/>
              <w:ind w:firstLine="0"/>
              <w:jc w:val="center"/>
            </w:pPr>
            <w:r w:rsidRPr="0011480F">
              <w:t>0</w:t>
            </w:r>
          </w:p>
        </w:tc>
        <w:tc>
          <w:tcPr>
            <w:tcW w:w="703" w:type="pct"/>
          </w:tcPr>
          <w:p w:rsidR="00CA24B4" w:rsidRPr="0011480F" w:rsidRDefault="00BA4CC0" w:rsidP="004A7004">
            <w:pPr>
              <w:pStyle w:val="naisf"/>
              <w:spacing w:before="0" w:after="0"/>
              <w:ind w:firstLine="0"/>
              <w:jc w:val="center"/>
            </w:pPr>
            <w:r w:rsidRPr="0011480F">
              <w:t>0</w:t>
            </w:r>
          </w:p>
        </w:tc>
        <w:tc>
          <w:tcPr>
            <w:tcW w:w="703" w:type="pct"/>
          </w:tcPr>
          <w:p w:rsidR="00CA24B4" w:rsidRPr="0011480F" w:rsidRDefault="00DD2BEA" w:rsidP="00AE1FDB">
            <w:pPr>
              <w:pStyle w:val="naisf"/>
              <w:spacing w:before="0" w:after="0"/>
              <w:ind w:firstLine="0"/>
              <w:jc w:val="center"/>
            </w:pPr>
            <w:r w:rsidRPr="0011480F">
              <w:t>0</w:t>
            </w:r>
          </w:p>
          <w:p w:rsidR="00CA24B4" w:rsidRPr="0011480F" w:rsidRDefault="00CA24B4" w:rsidP="00AE1FDB">
            <w:pPr>
              <w:pStyle w:val="naisf"/>
              <w:spacing w:before="0" w:after="0"/>
              <w:ind w:firstLine="0"/>
              <w:jc w:val="center"/>
            </w:pPr>
          </w:p>
        </w:tc>
        <w:tc>
          <w:tcPr>
            <w:tcW w:w="703" w:type="pct"/>
          </w:tcPr>
          <w:p w:rsidR="00CA24B4" w:rsidRPr="0011480F" w:rsidRDefault="00DD2BEA" w:rsidP="00AE1FDB">
            <w:pPr>
              <w:pStyle w:val="naisf"/>
              <w:spacing w:before="0" w:after="0"/>
              <w:ind w:firstLine="0"/>
              <w:jc w:val="center"/>
            </w:pPr>
            <w:r w:rsidRPr="0011480F">
              <w:t>0</w:t>
            </w:r>
          </w:p>
          <w:p w:rsidR="00CA24B4" w:rsidRPr="0011480F" w:rsidRDefault="00CA24B4" w:rsidP="00AE1FDB">
            <w:pPr>
              <w:pStyle w:val="naisf"/>
              <w:spacing w:before="0" w:after="0"/>
              <w:ind w:firstLine="0"/>
              <w:jc w:val="center"/>
            </w:pPr>
          </w:p>
        </w:tc>
        <w:tc>
          <w:tcPr>
            <w:tcW w:w="703" w:type="pct"/>
          </w:tcPr>
          <w:p w:rsidR="00CA24B4" w:rsidRPr="0011480F" w:rsidRDefault="00DD2BEA" w:rsidP="00AE1FDB">
            <w:pPr>
              <w:pStyle w:val="naisf"/>
              <w:spacing w:before="0" w:after="0"/>
              <w:ind w:firstLine="0"/>
              <w:jc w:val="center"/>
            </w:pPr>
            <w:r w:rsidRPr="0011480F">
              <w:t>0</w:t>
            </w:r>
          </w:p>
          <w:p w:rsidR="00CA24B4" w:rsidRPr="0011480F" w:rsidRDefault="00CA24B4" w:rsidP="00AE1FDB">
            <w:pPr>
              <w:pStyle w:val="naisf"/>
              <w:spacing w:before="0" w:after="0"/>
              <w:ind w:firstLine="0"/>
              <w:jc w:val="center"/>
            </w:pPr>
          </w:p>
        </w:tc>
      </w:tr>
      <w:tr w:rsidR="00CA24B4" w:rsidRPr="0011480F" w:rsidTr="00CC4263">
        <w:trPr>
          <w:jc w:val="center"/>
        </w:trPr>
        <w:tc>
          <w:tcPr>
            <w:tcW w:w="1546" w:type="pct"/>
          </w:tcPr>
          <w:p w:rsidR="00CA24B4" w:rsidRPr="0011480F" w:rsidRDefault="00CA24B4" w:rsidP="0034795A">
            <w:r w:rsidRPr="0011480F">
              <w:t>2.2. valsts speciālais budžets</w:t>
            </w:r>
          </w:p>
        </w:tc>
        <w:tc>
          <w:tcPr>
            <w:tcW w:w="644"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t xml:space="preserve">2.3. pašvaldību budžets </w:t>
            </w:r>
          </w:p>
        </w:tc>
        <w:tc>
          <w:tcPr>
            <w:tcW w:w="644"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t>3. Finansiālā ietekme:</w:t>
            </w:r>
          </w:p>
        </w:tc>
        <w:tc>
          <w:tcPr>
            <w:tcW w:w="644" w:type="pct"/>
            <w:shd w:val="clear" w:color="auto" w:fill="auto"/>
            <w:vAlign w:val="center"/>
          </w:tcPr>
          <w:p w:rsidR="00CA24B4" w:rsidRPr="0011480F" w:rsidRDefault="005C795B" w:rsidP="005A53B8">
            <w:pPr>
              <w:pStyle w:val="naisf"/>
              <w:spacing w:before="0" w:after="0"/>
              <w:ind w:firstLine="0"/>
              <w:jc w:val="center"/>
              <w:rPr>
                <w:b/>
              </w:rPr>
            </w:pPr>
            <w:r w:rsidRPr="0011480F">
              <w:rPr>
                <w:b/>
              </w:rPr>
              <w:t>0</w:t>
            </w:r>
          </w:p>
        </w:tc>
        <w:tc>
          <w:tcPr>
            <w:tcW w:w="703" w:type="pct"/>
          </w:tcPr>
          <w:p w:rsidR="00CA24B4" w:rsidRPr="0011480F" w:rsidRDefault="007B391A" w:rsidP="004A7004">
            <w:pPr>
              <w:pStyle w:val="naisf"/>
              <w:spacing w:before="0" w:after="0"/>
              <w:ind w:firstLine="0"/>
              <w:jc w:val="center"/>
              <w:rPr>
                <w:b/>
              </w:rPr>
            </w:pPr>
            <w:r w:rsidRPr="0011480F">
              <w:rPr>
                <w:b/>
              </w:rPr>
              <w:t>0</w:t>
            </w:r>
          </w:p>
        </w:tc>
        <w:tc>
          <w:tcPr>
            <w:tcW w:w="703" w:type="pct"/>
            <w:vAlign w:val="center"/>
          </w:tcPr>
          <w:p w:rsidR="00CA24B4" w:rsidRPr="0011480F" w:rsidRDefault="005C795B" w:rsidP="005A53B8">
            <w:pPr>
              <w:pStyle w:val="naisf"/>
              <w:spacing w:before="0" w:after="0"/>
              <w:ind w:firstLine="0"/>
              <w:jc w:val="center"/>
              <w:rPr>
                <w:b/>
              </w:rPr>
            </w:pPr>
            <w:r w:rsidRPr="0011480F">
              <w:rPr>
                <w:b/>
              </w:rPr>
              <w:t>0</w:t>
            </w:r>
          </w:p>
        </w:tc>
        <w:tc>
          <w:tcPr>
            <w:tcW w:w="703" w:type="pct"/>
            <w:vAlign w:val="center"/>
          </w:tcPr>
          <w:p w:rsidR="00CA24B4" w:rsidRPr="0011480F" w:rsidRDefault="005C795B" w:rsidP="005A53B8">
            <w:pPr>
              <w:pStyle w:val="naisf"/>
              <w:spacing w:before="0" w:after="0"/>
              <w:ind w:firstLine="0"/>
              <w:jc w:val="center"/>
              <w:rPr>
                <w:b/>
              </w:rPr>
            </w:pPr>
            <w:r w:rsidRPr="0011480F">
              <w:rPr>
                <w:b/>
              </w:rPr>
              <w:t>0</w:t>
            </w:r>
          </w:p>
        </w:tc>
        <w:tc>
          <w:tcPr>
            <w:tcW w:w="703" w:type="pct"/>
            <w:vAlign w:val="center"/>
          </w:tcPr>
          <w:p w:rsidR="00CA24B4" w:rsidRPr="0011480F" w:rsidRDefault="005C795B" w:rsidP="005A53B8">
            <w:pPr>
              <w:pStyle w:val="naisf"/>
              <w:spacing w:before="0" w:after="0"/>
              <w:ind w:firstLine="0"/>
              <w:jc w:val="center"/>
              <w:rPr>
                <w:b/>
              </w:rPr>
            </w:pPr>
            <w:r w:rsidRPr="0011480F">
              <w:rPr>
                <w:b/>
              </w:rPr>
              <w:t>0</w:t>
            </w:r>
          </w:p>
        </w:tc>
      </w:tr>
      <w:tr w:rsidR="00CA24B4" w:rsidRPr="0011480F" w:rsidTr="00CC4263">
        <w:trPr>
          <w:jc w:val="center"/>
        </w:trPr>
        <w:tc>
          <w:tcPr>
            <w:tcW w:w="1546" w:type="pct"/>
          </w:tcPr>
          <w:p w:rsidR="00CA24B4" w:rsidRPr="0011480F" w:rsidRDefault="00CA24B4" w:rsidP="0034795A">
            <w:r w:rsidRPr="0011480F">
              <w:t>3.1. valsts pamatbudžets</w:t>
            </w:r>
          </w:p>
        </w:tc>
        <w:tc>
          <w:tcPr>
            <w:tcW w:w="644" w:type="pct"/>
            <w:shd w:val="clear" w:color="auto" w:fill="auto"/>
            <w:vAlign w:val="center"/>
          </w:tcPr>
          <w:p w:rsidR="00CA24B4" w:rsidRPr="0011480F" w:rsidRDefault="00DD2BEA" w:rsidP="005A53B8">
            <w:pPr>
              <w:pStyle w:val="naisf"/>
              <w:spacing w:before="0" w:after="0"/>
              <w:ind w:firstLine="0"/>
              <w:jc w:val="center"/>
            </w:pPr>
            <w:r w:rsidRPr="0011480F">
              <w:t>0</w:t>
            </w:r>
          </w:p>
        </w:tc>
        <w:tc>
          <w:tcPr>
            <w:tcW w:w="703" w:type="pct"/>
            <w:vAlign w:val="center"/>
          </w:tcPr>
          <w:p w:rsidR="00CA24B4" w:rsidRPr="0011480F" w:rsidRDefault="007B391A" w:rsidP="004A7004">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t>3.2. speciālais budžets</w:t>
            </w:r>
          </w:p>
        </w:tc>
        <w:tc>
          <w:tcPr>
            <w:tcW w:w="644" w:type="pct"/>
            <w:shd w:val="clear" w:color="auto" w:fill="auto"/>
            <w:vAlign w:val="center"/>
          </w:tcPr>
          <w:p w:rsidR="00CA24B4" w:rsidRPr="0011480F" w:rsidRDefault="00DD2BEA" w:rsidP="005A53B8">
            <w:pPr>
              <w:pStyle w:val="naisf"/>
              <w:spacing w:before="0" w:after="0"/>
              <w:ind w:firstLine="0"/>
              <w:jc w:val="cente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t xml:space="preserve">3.3. pašvaldību budžets </w:t>
            </w:r>
          </w:p>
        </w:tc>
        <w:tc>
          <w:tcPr>
            <w:tcW w:w="644" w:type="pct"/>
            <w:shd w:val="clear" w:color="auto" w:fill="auto"/>
            <w:vAlign w:val="center"/>
          </w:tcPr>
          <w:p w:rsidR="00CA24B4" w:rsidRPr="0011480F" w:rsidRDefault="00DD2BEA" w:rsidP="005A53B8">
            <w:pPr>
              <w:pStyle w:val="naisf"/>
              <w:spacing w:before="0" w:after="0"/>
              <w:ind w:firstLine="0"/>
              <w:jc w:val="cente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5C795B" w:rsidRPr="0011480F" w:rsidTr="00CC4263">
        <w:trPr>
          <w:jc w:val="center"/>
        </w:trPr>
        <w:tc>
          <w:tcPr>
            <w:tcW w:w="1546" w:type="pct"/>
            <w:vMerge w:val="restart"/>
          </w:tcPr>
          <w:p w:rsidR="005C795B" w:rsidRPr="0011480F" w:rsidRDefault="005C795B" w:rsidP="0034795A">
            <w:r w:rsidRPr="0011480F">
              <w:t>4. Finanšu līdzekļi pap</w:t>
            </w:r>
            <w:r w:rsidR="0034795A" w:rsidRPr="0011480F">
              <w:t>ildu izde</w:t>
            </w:r>
            <w:r w:rsidR="0034795A" w:rsidRPr="0011480F">
              <w:softHyphen/>
              <w:t xml:space="preserve">vumu </w:t>
            </w:r>
            <w:r w:rsidRPr="0011480F">
              <w:t xml:space="preserve">finansēšanai </w:t>
            </w:r>
            <w:r w:rsidRPr="0011480F">
              <w:lastRenderedPageBreak/>
              <w:t>(kompensējošu izdevumu samazinājumu norāda ar "+" zīmi)</w:t>
            </w:r>
          </w:p>
        </w:tc>
        <w:tc>
          <w:tcPr>
            <w:tcW w:w="644" w:type="pct"/>
            <w:vMerge w:val="restart"/>
            <w:vAlign w:val="center"/>
          </w:tcPr>
          <w:p w:rsidR="005C795B" w:rsidRPr="0011480F" w:rsidRDefault="005C795B" w:rsidP="00C472EA">
            <w:pPr>
              <w:pStyle w:val="naisf"/>
              <w:spacing w:before="0" w:after="0"/>
              <w:ind w:firstLine="0"/>
              <w:jc w:val="center"/>
            </w:pPr>
            <w:r w:rsidRPr="0011480F">
              <w:lastRenderedPageBreak/>
              <w:t>X</w:t>
            </w:r>
          </w:p>
        </w:tc>
        <w:tc>
          <w:tcPr>
            <w:tcW w:w="703" w:type="pct"/>
            <w:vMerge w:val="restart"/>
            <w:vAlign w:val="center"/>
          </w:tcPr>
          <w:p w:rsidR="005C795B" w:rsidRPr="0011480F" w:rsidRDefault="00077BC1" w:rsidP="004A7004">
            <w:pPr>
              <w:pStyle w:val="naisf"/>
              <w:spacing w:before="0" w:after="0"/>
              <w:ind w:firstLine="0"/>
              <w:jc w:val="center"/>
              <w:rPr>
                <w:b/>
              </w:rPr>
            </w:pPr>
            <w:r w:rsidRPr="0011480F">
              <w:rPr>
                <w:b/>
              </w:rPr>
              <w:t>0</w:t>
            </w:r>
          </w:p>
        </w:tc>
        <w:tc>
          <w:tcPr>
            <w:tcW w:w="703" w:type="pct"/>
            <w:vAlign w:val="center"/>
          </w:tcPr>
          <w:p w:rsidR="005C795B" w:rsidRPr="0011480F" w:rsidRDefault="00DD2BEA" w:rsidP="00DD2BEA">
            <w:pPr>
              <w:pStyle w:val="naisf"/>
              <w:spacing w:before="0" w:after="0"/>
              <w:ind w:firstLine="0"/>
              <w:jc w:val="center"/>
              <w:rPr>
                <w:b/>
              </w:rPr>
            </w:pPr>
            <w:r w:rsidRPr="0011480F">
              <w:t>0</w:t>
            </w:r>
          </w:p>
        </w:tc>
        <w:tc>
          <w:tcPr>
            <w:tcW w:w="703" w:type="pct"/>
            <w:vAlign w:val="center"/>
          </w:tcPr>
          <w:p w:rsidR="005C795B" w:rsidRPr="0011480F" w:rsidRDefault="00DD2BEA" w:rsidP="005A53B8">
            <w:pPr>
              <w:pStyle w:val="naisf"/>
              <w:spacing w:before="0" w:after="0"/>
              <w:ind w:firstLine="0"/>
              <w:jc w:val="center"/>
              <w:rPr>
                <w:b/>
              </w:rPr>
            </w:pPr>
            <w:r w:rsidRPr="0011480F">
              <w:t>0</w:t>
            </w:r>
          </w:p>
        </w:tc>
        <w:tc>
          <w:tcPr>
            <w:tcW w:w="703" w:type="pct"/>
            <w:vAlign w:val="center"/>
          </w:tcPr>
          <w:p w:rsidR="005C795B" w:rsidRPr="0011480F" w:rsidRDefault="00DD2BEA" w:rsidP="005A53B8">
            <w:pPr>
              <w:pStyle w:val="Galvene"/>
              <w:jc w:val="center"/>
              <w:rPr>
                <w:b/>
              </w:rPr>
            </w:pPr>
            <w:r w:rsidRPr="0011480F">
              <w:t>0</w:t>
            </w:r>
          </w:p>
        </w:tc>
      </w:tr>
      <w:tr w:rsidR="005C795B" w:rsidRPr="0011480F" w:rsidTr="00CC4263">
        <w:trPr>
          <w:jc w:val="center"/>
        </w:trPr>
        <w:tc>
          <w:tcPr>
            <w:tcW w:w="1546" w:type="pct"/>
            <w:vMerge/>
          </w:tcPr>
          <w:p w:rsidR="005C795B" w:rsidRPr="0011480F" w:rsidRDefault="005C795B" w:rsidP="0034795A"/>
        </w:tc>
        <w:tc>
          <w:tcPr>
            <w:tcW w:w="644" w:type="pct"/>
            <w:vMerge/>
          </w:tcPr>
          <w:p w:rsidR="005C795B" w:rsidRPr="0011480F" w:rsidRDefault="005C795B" w:rsidP="006C4607">
            <w:pPr>
              <w:pStyle w:val="Galvene"/>
              <w:jc w:val="center"/>
            </w:pPr>
          </w:p>
        </w:tc>
        <w:tc>
          <w:tcPr>
            <w:tcW w:w="703" w:type="pct"/>
            <w:vMerge/>
            <w:vAlign w:val="center"/>
          </w:tcPr>
          <w:p w:rsidR="005C795B" w:rsidRPr="0011480F" w:rsidRDefault="005C795B" w:rsidP="005A53B8">
            <w:pPr>
              <w:pStyle w:val="naisf"/>
              <w:jc w:val="center"/>
              <w:rPr>
                <w:b/>
              </w:rPr>
            </w:pPr>
          </w:p>
        </w:tc>
        <w:tc>
          <w:tcPr>
            <w:tcW w:w="703" w:type="pct"/>
            <w:vAlign w:val="center"/>
          </w:tcPr>
          <w:p w:rsidR="005C795B" w:rsidRPr="0011480F" w:rsidRDefault="00DD2BEA" w:rsidP="005A53B8">
            <w:pPr>
              <w:pStyle w:val="naisf"/>
              <w:spacing w:before="0" w:after="0"/>
              <w:ind w:firstLine="0"/>
              <w:jc w:val="center"/>
              <w:rPr>
                <w:b/>
              </w:rPr>
            </w:pPr>
            <w:r w:rsidRPr="0011480F">
              <w:t>0</w:t>
            </w:r>
          </w:p>
        </w:tc>
        <w:tc>
          <w:tcPr>
            <w:tcW w:w="703" w:type="pct"/>
            <w:vAlign w:val="center"/>
          </w:tcPr>
          <w:p w:rsidR="005C795B" w:rsidRPr="0011480F" w:rsidRDefault="00DD2BEA" w:rsidP="005A53B8">
            <w:pPr>
              <w:pStyle w:val="naisf"/>
              <w:spacing w:before="0" w:after="0"/>
              <w:ind w:firstLine="0"/>
              <w:jc w:val="center"/>
              <w:rPr>
                <w:b/>
              </w:rPr>
            </w:pPr>
            <w:r w:rsidRPr="0011480F">
              <w:t>0</w:t>
            </w:r>
          </w:p>
        </w:tc>
        <w:tc>
          <w:tcPr>
            <w:tcW w:w="703" w:type="pct"/>
            <w:vAlign w:val="center"/>
          </w:tcPr>
          <w:p w:rsidR="005C795B" w:rsidRPr="0011480F" w:rsidRDefault="00DD2BEA" w:rsidP="005A53B8">
            <w:pPr>
              <w:pStyle w:val="Galvene"/>
              <w:jc w:val="center"/>
              <w:rPr>
                <w:b/>
              </w:rPr>
            </w:pPr>
            <w:r w:rsidRPr="0011480F">
              <w:t>0</w:t>
            </w:r>
          </w:p>
        </w:tc>
      </w:tr>
      <w:tr w:rsidR="005C795B" w:rsidRPr="0011480F" w:rsidTr="00CC4263">
        <w:trPr>
          <w:jc w:val="center"/>
        </w:trPr>
        <w:tc>
          <w:tcPr>
            <w:tcW w:w="1546" w:type="pct"/>
            <w:vMerge/>
          </w:tcPr>
          <w:p w:rsidR="005C795B" w:rsidRPr="0011480F" w:rsidRDefault="005C795B" w:rsidP="0034795A"/>
        </w:tc>
        <w:tc>
          <w:tcPr>
            <w:tcW w:w="644" w:type="pct"/>
            <w:vMerge/>
          </w:tcPr>
          <w:p w:rsidR="005C795B" w:rsidRPr="0011480F" w:rsidRDefault="005C795B" w:rsidP="006C4607">
            <w:pPr>
              <w:pStyle w:val="Galvene"/>
              <w:jc w:val="center"/>
            </w:pPr>
          </w:p>
        </w:tc>
        <w:tc>
          <w:tcPr>
            <w:tcW w:w="703" w:type="pct"/>
            <w:vMerge/>
            <w:vAlign w:val="center"/>
          </w:tcPr>
          <w:p w:rsidR="005C795B" w:rsidRPr="0011480F" w:rsidRDefault="005C795B" w:rsidP="005A53B8">
            <w:pPr>
              <w:pStyle w:val="naisf"/>
              <w:spacing w:before="0" w:after="0"/>
              <w:ind w:firstLine="0"/>
              <w:jc w:val="center"/>
              <w:rPr>
                <w:b/>
              </w:rPr>
            </w:pPr>
          </w:p>
        </w:tc>
        <w:tc>
          <w:tcPr>
            <w:tcW w:w="703" w:type="pct"/>
            <w:vAlign w:val="center"/>
          </w:tcPr>
          <w:p w:rsidR="005C795B" w:rsidRPr="0011480F" w:rsidRDefault="00DD2BEA" w:rsidP="005A53B8">
            <w:pPr>
              <w:pStyle w:val="naislab"/>
              <w:spacing w:before="0" w:after="0"/>
              <w:jc w:val="center"/>
              <w:rPr>
                <w:b/>
              </w:rPr>
            </w:pPr>
            <w:r w:rsidRPr="0011480F">
              <w:t>0</w:t>
            </w:r>
          </w:p>
        </w:tc>
        <w:tc>
          <w:tcPr>
            <w:tcW w:w="703" w:type="pct"/>
            <w:vAlign w:val="center"/>
          </w:tcPr>
          <w:p w:rsidR="005C795B" w:rsidRPr="0011480F" w:rsidRDefault="00DD2BEA" w:rsidP="005A53B8">
            <w:pPr>
              <w:pStyle w:val="naislab"/>
              <w:spacing w:before="0" w:after="0"/>
              <w:jc w:val="center"/>
              <w:rPr>
                <w:b/>
              </w:rPr>
            </w:pPr>
            <w:r w:rsidRPr="0011480F">
              <w:t>0</w:t>
            </w:r>
          </w:p>
        </w:tc>
        <w:tc>
          <w:tcPr>
            <w:tcW w:w="703" w:type="pct"/>
            <w:vAlign w:val="center"/>
          </w:tcPr>
          <w:p w:rsidR="005C795B" w:rsidRPr="0011480F" w:rsidRDefault="00DD2BEA" w:rsidP="005A53B8">
            <w:pPr>
              <w:pStyle w:val="Galvene"/>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lastRenderedPageBreak/>
              <w:t>5. Precizēta finansiālā ietekme:</w:t>
            </w:r>
          </w:p>
        </w:tc>
        <w:tc>
          <w:tcPr>
            <w:tcW w:w="644" w:type="pct"/>
            <w:vMerge w:val="restart"/>
            <w:vAlign w:val="center"/>
          </w:tcPr>
          <w:p w:rsidR="00CA24B4" w:rsidRPr="0011480F" w:rsidRDefault="00CA24B4" w:rsidP="004617ED">
            <w:pPr>
              <w:pStyle w:val="Galvene"/>
              <w:jc w:val="center"/>
            </w:pPr>
            <w:r w:rsidRPr="0011480F">
              <w:t>X</w:t>
            </w:r>
          </w:p>
        </w:tc>
        <w:tc>
          <w:tcPr>
            <w:tcW w:w="703" w:type="pct"/>
            <w:vAlign w:val="center"/>
          </w:tcPr>
          <w:p w:rsidR="00CA24B4" w:rsidRPr="0011480F" w:rsidRDefault="005C795B" w:rsidP="005A53B8">
            <w:pPr>
              <w:pStyle w:val="naislab"/>
              <w:spacing w:before="0" w:after="0"/>
              <w:jc w:val="center"/>
              <w:rPr>
                <w:b/>
              </w:rPr>
            </w:pPr>
            <w:r w:rsidRPr="0011480F">
              <w:rPr>
                <w:b/>
              </w:rPr>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Galvene"/>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t>5.1. valsts pamatbudžets</w:t>
            </w:r>
          </w:p>
        </w:tc>
        <w:tc>
          <w:tcPr>
            <w:tcW w:w="644" w:type="pct"/>
            <w:vMerge/>
            <w:vAlign w:val="center"/>
          </w:tcPr>
          <w:p w:rsidR="00CA24B4" w:rsidRPr="0011480F" w:rsidRDefault="00CA24B4" w:rsidP="006C4607">
            <w:pPr>
              <w:pStyle w:val="naisf"/>
              <w:spacing w:before="0" w:after="0"/>
              <w:ind w:firstLine="0"/>
              <w:jc w:val="center"/>
            </w:pPr>
          </w:p>
        </w:tc>
        <w:tc>
          <w:tcPr>
            <w:tcW w:w="703" w:type="pct"/>
            <w:vAlign w:val="center"/>
          </w:tcPr>
          <w:p w:rsidR="00CA24B4" w:rsidRPr="0011480F" w:rsidRDefault="005C795B" w:rsidP="005A53B8">
            <w:pPr>
              <w:pStyle w:val="naislab"/>
              <w:spacing w:before="0" w:after="0"/>
              <w:jc w:val="center"/>
              <w:rPr>
                <w:b/>
              </w:rPr>
            </w:pPr>
            <w:r w:rsidRPr="0011480F">
              <w:rPr>
                <w:b/>
              </w:rPr>
              <w:t>0</w:t>
            </w:r>
          </w:p>
        </w:tc>
        <w:tc>
          <w:tcPr>
            <w:tcW w:w="703" w:type="pct"/>
            <w:vAlign w:val="center"/>
          </w:tcPr>
          <w:p w:rsidR="00CA24B4" w:rsidRPr="0011480F" w:rsidRDefault="00DD2BEA" w:rsidP="005A53B8">
            <w:pPr>
              <w:pStyle w:val="naislab"/>
              <w:spacing w:before="0" w:after="0"/>
              <w:jc w:val="center"/>
              <w:rPr>
                <w:b/>
              </w:rPr>
            </w:pPr>
            <w:r w:rsidRPr="0011480F">
              <w:t>0</w:t>
            </w:r>
          </w:p>
        </w:tc>
        <w:tc>
          <w:tcPr>
            <w:tcW w:w="703" w:type="pct"/>
            <w:vAlign w:val="center"/>
          </w:tcPr>
          <w:p w:rsidR="00CA24B4" w:rsidRPr="0011480F" w:rsidRDefault="00DD2BEA" w:rsidP="005A53B8">
            <w:pPr>
              <w:pStyle w:val="naislab"/>
              <w:spacing w:before="0" w:after="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t>5.2. speciālais budžets</w:t>
            </w:r>
          </w:p>
        </w:tc>
        <w:tc>
          <w:tcPr>
            <w:tcW w:w="644" w:type="pct"/>
            <w:vMerge/>
            <w:vAlign w:val="center"/>
          </w:tcPr>
          <w:p w:rsidR="00CA24B4" w:rsidRPr="0011480F" w:rsidRDefault="00CA24B4" w:rsidP="006C4607">
            <w:pPr>
              <w:pStyle w:val="naisf"/>
              <w:spacing w:before="0" w:after="0"/>
              <w:ind w:firstLine="0"/>
              <w:jc w:val="center"/>
            </w:pP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CA24B4" w:rsidRPr="0011480F" w:rsidTr="00CC4263">
        <w:trPr>
          <w:jc w:val="center"/>
        </w:trPr>
        <w:tc>
          <w:tcPr>
            <w:tcW w:w="1546" w:type="pct"/>
          </w:tcPr>
          <w:p w:rsidR="00CA24B4" w:rsidRPr="0011480F" w:rsidRDefault="00CA24B4" w:rsidP="0034795A">
            <w:r w:rsidRPr="0011480F">
              <w:t xml:space="preserve">5.3. pašvaldību budžets </w:t>
            </w:r>
          </w:p>
        </w:tc>
        <w:tc>
          <w:tcPr>
            <w:tcW w:w="644" w:type="pct"/>
            <w:vMerge/>
            <w:vAlign w:val="center"/>
          </w:tcPr>
          <w:p w:rsidR="00CA24B4" w:rsidRPr="0011480F" w:rsidRDefault="00CA24B4" w:rsidP="006C4607">
            <w:pPr>
              <w:pStyle w:val="naisf"/>
              <w:spacing w:before="0" w:after="0"/>
              <w:ind w:firstLine="0"/>
              <w:jc w:val="center"/>
            </w:pP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c>
          <w:tcPr>
            <w:tcW w:w="703" w:type="pct"/>
            <w:vAlign w:val="center"/>
          </w:tcPr>
          <w:p w:rsidR="00CA24B4" w:rsidRPr="0011480F" w:rsidRDefault="00DD2BEA" w:rsidP="005A53B8">
            <w:pPr>
              <w:pStyle w:val="naisf"/>
              <w:spacing w:before="0" w:after="0"/>
              <w:ind w:firstLine="0"/>
              <w:jc w:val="center"/>
              <w:rPr>
                <w:b/>
              </w:rPr>
            </w:pPr>
            <w:r w:rsidRPr="0011480F">
              <w:t>0</w:t>
            </w:r>
          </w:p>
        </w:tc>
      </w:tr>
      <w:tr w:rsidR="0095334F" w:rsidRPr="0011480F" w:rsidTr="00CC4263">
        <w:trPr>
          <w:jc w:val="center"/>
        </w:trPr>
        <w:tc>
          <w:tcPr>
            <w:tcW w:w="1546" w:type="pct"/>
          </w:tcPr>
          <w:p w:rsidR="0095334F" w:rsidRPr="0011480F" w:rsidRDefault="0095334F" w:rsidP="0034795A">
            <w:r w:rsidRPr="0011480F">
              <w:t>6.</w:t>
            </w:r>
            <w:r w:rsidR="00F5139D" w:rsidRPr="0011480F">
              <w:t> </w:t>
            </w:r>
            <w:r w:rsidRPr="0011480F">
              <w:t>Detalizēts ieņēmumu un izdevu</w:t>
            </w:r>
            <w:r w:rsidR="009E12D7" w:rsidRPr="0011480F">
              <w:softHyphen/>
            </w:r>
            <w:r w:rsidRPr="0011480F">
              <w:t>mu aprēķins (ja nepieciešams, detalizētu ieņēmumu un izdevumu aprēķinu var pievienot anotācijas pielikumā):</w:t>
            </w:r>
          </w:p>
        </w:tc>
        <w:tc>
          <w:tcPr>
            <w:tcW w:w="3454" w:type="pct"/>
            <w:gridSpan w:val="5"/>
            <w:vMerge w:val="restart"/>
          </w:tcPr>
          <w:p w:rsidR="00216F49" w:rsidRPr="00CF7D97" w:rsidRDefault="00216F49" w:rsidP="00B50E24">
            <w:pPr>
              <w:pStyle w:val="naisf"/>
              <w:spacing w:before="0" w:after="0"/>
              <w:ind w:firstLine="0"/>
            </w:pPr>
          </w:p>
        </w:tc>
      </w:tr>
      <w:tr w:rsidR="0095334F" w:rsidRPr="0011480F" w:rsidTr="00CC4263">
        <w:trPr>
          <w:jc w:val="center"/>
        </w:trPr>
        <w:tc>
          <w:tcPr>
            <w:tcW w:w="1546" w:type="pct"/>
          </w:tcPr>
          <w:p w:rsidR="0095334F" w:rsidRPr="0011480F" w:rsidRDefault="0095334F" w:rsidP="0034795A">
            <w:r w:rsidRPr="0011480F">
              <w:t>6.1.</w:t>
            </w:r>
            <w:r w:rsidR="00F5139D" w:rsidRPr="0011480F">
              <w:t> </w:t>
            </w:r>
            <w:r w:rsidR="00D00059" w:rsidRPr="0011480F">
              <w:t>d</w:t>
            </w:r>
            <w:r w:rsidRPr="0011480F">
              <w:t>etalizēts ieņēmumu aprēķins</w:t>
            </w:r>
          </w:p>
        </w:tc>
        <w:tc>
          <w:tcPr>
            <w:tcW w:w="3454" w:type="pct"/>
            <w:gridSpan w:val="5"/>
            <w:vMerge/>
          </w:tcPr>
          <w:p w:rsidR="0095334F" w:rsidRPr="0011480F" w:rsidRDefault="0095334F" w:rsidP="006C4607">
            <w:pPr>
              <w:pStyle w:val="naisf"/>
              <w:spacing w:before="0" w:after="0"/>
              <w:ind w:firstLine="0"/>
              <w:rPr>
                <w:b/>
                <w:i/>
                <w:highlight w:val="yellow"/>
              </w:rPr>
            </w:pPr>
          </w:p>
        </w:tc>
      </w:tr>
      <w:tr w:rsidR="0095334F" w:rsidRPr="0011480F" w:rsidTr="00CC4263">
        <w:trPr>
          <w:jc w:val="center"/>
        </w:trPr>
        <w:tc>
          <w:tcPr>
            <w:tcW w:w="1546" w:type="pct"/>
          </w:tcPr>
          <w:p w:rsidR="0095334F" w:rsidRPr="0011480F" w:rsidRDefault="0095334F" w:rsidP="0034795A">
            <w:r w:rsidRPr="0011480F">
              <w:t xml:space="preserve">6.2. </w:t>
            </w:r>
            <w:r w:rsidR="00D00059" w:rsidRPr="0011480F">
              <w:t>d</w:t>
            </w:r>
            <w:r w:rsidRPr="0011480F">
              <w:t>etalizēts izdevumu aprēķins</w:t>
            </w:r>
          </w:p>
        </w:tc>
        <w:tc>
          <w:tcPr>
            <w:tcW w:w="3454" w:type="pct"/>
            <w:gridSpan w:val="5"/>
            <w:vMerge/>
          </w:tcPr>
          <w:p w:rsidR="0095334F" w:rsidRPr="0011480F" w:rsidRDefault="0095334F" w:rsidP="006C4607">
            <w:pPr>
              <w:pStyle w:val="naisf"/>
              <w:spacing w:before="0" w:after="0"/>
              <w:ind w:firstLine="0"/>
              <w:rPr>
                <w:b/>
                <w:i/>
                <w:highlight w:val="yellow"/>
              </w:rPr>
            </w:pPr>
          </w:p>
        </w:tc>
      </w:tr>
      <w:tr w:rsidR="00124F12" w:rsidRPr="0011480F" w:rsidTr="00CC4263">
        <w:trPr>
          <w:jc w:val="center"/>
        </w:trPr>
        <w:tc>
          <w:tcPr>
            <w:tcW w:w="1546" w:type="pct"/>
          </w:tcPr>
          <w:p w:rsidR="00124F12" w:rsidRPr="0011480F" w:rsidRDefault="00124F12" w:rsidP="0034795A">
            <w:r w:rsidRPr="0011480F">
              <w:t>7. Cita informācija</w:t>
            </w:r>
          </w:p>
        </w:tc>
        <w:tc>
          <w:tcPr>
            <w:tcW w:w="3454" w:type="pct"/>
            <w:gridSpan w:val="5"/>
          </w:tcPr>
          <w:p w:rsidR="009B6229" w:rsidRDefault="009B6229" w:rsidP="00247B52">
            <w:pPr>
              <w:pStyle w:val="naisf"/>
              <w:tabs>
                <w:tab w:val="left" w:pos="4644"/>
              </w:tabs>
              <w:spacing w:before="0" w:after="0"/>
              <w:ind w:firstLine="248"/>
            </w:pPr>
            <w:r>
              <w:t xml:space="preserve">Finansējums Prokuratūrai </w:t>
            </w:r>
            <w:r w:rsidR="00AA364A">
              <w:t>četru Prokuratūras apsaimniekošanā esošu ēku</w:t>
            </w:r>
            <w:r w:rsidR="00DC75E2">
              <w:t xml:space="preserve"> </w:t>
            </w:r>
            <w:r w:rsidR="000D7B47">
              <w:t xml:space="preserve">Leona Paegles ielā 11, </w:t>
            </w:r>
            <w:r w:rsidR="00DC75E2">
              <w:t>Valmierā</w:t>
            </w:r>
            <w:r w:rsidR="000D7B47">
              <w:t>,</w:t>
            </w:r>
            <w:r w:rsidR="00DC75E2">
              <w:t xml:space="preserve"> </w:t>
            </w:r>
            <w:r w:rsidR="000D7B47">
              <w:t xml:space="preserve">Krasta ielā 11, </w:t>
            </w:r>
            <w:r w:rsidR="00DC75E2">
              <w:t>Ogrē</w:t>
            </w:r>
            <w:r w:rsidR="000D7B47">
              <w:t>, Dārza ielā 13,</w:t>
            </w:r>
            <w:r w:rsidR="00DC75E2">
              <w:t xml:space="preserve"> Alūksnē</w:t>
            </w:r>
            <w:r w:rsidR="000D7B47">
              <w:t>,</w:t>
            </w:r>
            <w:r w:rsidR="00DC75E2">
              <w:t xml:space="preserve"> un </w:t>
            </w:r>
            <w:r w:rsidR="000D7B47">
              <w:t xml:space="preserve">Viestura ielā 10, </w:t>
            </w:r>
            <w:r w:rsidR="00DC75E2">
              <w:t>Dobelē</w:t>
            </w:r>
            <w:r w:rsidR="000D7B47">
              <w:t>,</w:t>
            </w:r>
            <w:r w:rsidR="00AA364A">
              <w:t xml:space="preserve"> jumtu remontdarbu veikšanai </w:t>
            </w:r>
            <w:r>
              <w:t xml:space="preserve">65 953 latu apmēra </w:t>
            </w:r>
            <w:r w:rsidR="00DC75E2">
              <w:t xml:space="preserve">tika </w:t>
            </w:r>
            <w:r w:rsidR="00AA364A">
              <w:t xml:space="preserve">piešķirts saskaņā ar </w:t>
            </w:r>
            <w:r>
              <w:t>MK rīkojum</w:t>
            </w:r>
            <w:r w:rsidR="00AA364A">
              <w:t>u</w:t>
            </w:r>
            <w:r>
              <w:t xml:space="preserve"> Nr.329</w:t>
            </w:r>
            <w:r w:rsidR="00AA364A">
              <w:t>.</w:t>
            </w:r>
          </w:p>
          <w:p w:rsidR="00124F12" w:rsidRPr="00DC75E2" w:rsidRDefault="00DC75E2" w:rsidP="00F64329">
            <w:pPr>
              <w:ind w:firstLine="248"/>
              <w:jc w:val="both"/>
              <w:rPr>
                <w:u w:val="single"/>
              </w:rPr>
            </w:pPr>
            <w:r>
              <w:t>Ņemot vērā faktiskās ēku jumtu remontdarbu izmaksas un finanšu līdzekļu ekonomiju, f</w:t>
            </w:r>
            <w:r w:rsidR="00AA364A">
              <w:t>inansējumu 34</w:t>
            </w:r>
            <w:r w:rsidR="000F316D">
              <w:t>4</w:t>
            </w:r>
            <w:r w:rsidR="00AA364A">
              <w:t xml:space="preserve">3 latu apmērā </w:t>
            </w:r>
            <w:r w:rsidR="00AA364A" w:rsidRPr="00396E2B">
              <w:rPr>
                <w:szCs w:val="20"/>
              </w:rPr>
              <w:t xml:space="preserve">Rīgas tiesas apgabala prokuratūras iestāžu ēkas Dzirnavu ielā 113, Rīgā, </w:t>
            </w:r>
            <w:r w:rsidR="00F64329" w:rsidRPr="007A2335">
              <w:rPr>
                <w:szCs w:val="20"/>
              </w:rPr>
              <w:t xml:space="preserve">nesošo konstrukciju pastiprināšanas darbiem </w:t>
            </w:r>
            <w:r w:rsidR="00AA364A" w:rsidRPr="007A2335">
              <w:rPr>
                <w:szCs w:val="20"/>
              </w:rPr>
              <w:t>un Ģenerālprokuratūras ēkas Kalpaka bulvārī 6, Rīgā, remontdarbiem</w:t>
            </w:r>
            <w:r w:rsidR="00F64329" w:rsidRPr="007A2335">
              <w:rPr>
                <w:szCs w:val="20"/>
              </w:rPr>
              <w:t xml:space="preserve"> hidroizolācijas nodrošināšanai</w:t>
            </w:r>
            <w:r w:rsidR="00AA364A">
              <w:rPr>
                <w:szCs w:val="20"/>
              </w:rPr>
              <w:t xml:space="preserve"> </w:t>
            </w:r>
            <w:r w:rsidR="00AA364A">
              <w:t xml:space="preserve">plānots novirzīt no </w:t>
            </w:r>
            <w:r>
              <w:t xml:space="preserve">piešķirtā finansējuma </w:t>
            </w:r>
            <w:r w:rsidR="00AA364A" w:rsidRPr="007C13B1">
              <w:t xml:space="preserve">ēku jumtu remontiem </w:t>
            </w:r>
            <w:r>
              <w:t>neizlietotās daļas, t.i., i</w:t>
            </w:r>
            <w:r w:rsidR="0052105F" w:rsidRPr="0011480F">
              <w:t>zdevumus sedz</w:t>
            </w:r>
            <w:r>
              <w:t>ot</w:t>
            </w:r>
            <w:r w:rsidR="0052105F" w:rsidRPr="0011480F">
              <w:t xml:space="preserve"> no </w:t>
            </w:r>
            <w:r>
              <w:t xml:space="preserve">līdzekļiem, kas piešķirti no </w:t>
            </w:r>
            <w:r w:rsidR="0052105F" w:rsidRPr="0011480F">
              <w:t>valsts budžeta programmas 02.00.00 „Līdzekļi neparedzētiem gadījumiem”.</w:t>
            </w:r>
          </w:p>
        </w:tc>
      </w:tr>
    </w:tbl>
    <w:p w:rsidR="00706257" w:rsidRPr="0011480F" w:rsidRDefault="00706257" w:rsidP="00473CEF">
      <w:pPr>
        <w:pStyle w:val="naisf"/>
        <w:spacing w:before="0" w:after="0"/>
        <w:ind w:firstLine="0"/>
        <w:rPr>
          <w:highlight w:val="yellow"/>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5"/>
        <w:gridCol w:w="3983"/>
        <w:gridCol w:w="4917"/>
      </w:tblGrid>
      <w:tr w:rsidR="0023436E" w:rsidRPr="0011480F" w:rsidTr="00247B52">
        <w:tc>
          <w:tcPr>
            <w:tcW w:w="5000" w:type="pct"/>
            <w:gridSpan w:val="3"/>
            <w:tcBorders>
              <w:top w:val="single" w:sz="4" w:space="0" w:color="auto"/>
            </w:tcBorders>
          </w:tcPr>
          <w:p w:rsidR="0023436E" w:rsidRPr="0011480F" w:rsidRDefault="0023436E" w:rsidP="007D099D">
            <w:pPr>
              <w:pStyle w:val="naisnod"/>
              <w:spacing w:before="0" w:after="0"/>
              <w:ind w:left="57" w:right="57"/>
            </w:pPr>
            <w:r w:rsidRPr="0011480F">
              <w:t>VII</w:t>
            </w:r>
            <w:r w:rsidR="000941C5" w:rsidRPr="0011480F">
              <w:t>.</w:t>
            </w:r>
            <w:r w:rsidRPr="0011480F">
              <w:t xml:space="preserve"> Tiesību akta projekta izpildes nodrošināšana un tās ietekme uz institūcijām</w:t>
            </w:r>
          </w:p>
        </w:tc>
      </w:tr>
      <w:tr w:rsidR="0023436E" w:rsidRPr="0011480F" w:rsidTr="00247B52">
        <w:trPr>
          <w:trHeight w:val="427"/>
        </w:trPr>
        <w:tc>
          <w:tcPr>
            <w:tcW w:w="243" w:type="pct"/>
          </w:tcPr>
          <w:p w:rsidR="0023436E" w:rsidRPr="0011480F" w:rsidRDefault="0023436E" w:rsidP="007D099D">
            <w:pPr>
              <w:pStyle w:val="naisnod"/>
              <w:spacing w:before="0" w:after="0"/>
              <w:ind w:left="57" w:right="57"/>
              <w:jc w:val="left"/>
              <w:rPr>
                <w:b w:val="0"/>
              </w:rPr>
            </w:pPr>
            <w:r w:rsidRPr="0011480F">
              <w:rPr>
                <w:b w:val="0"/>
              </w:rPr>
              <w:t>1.</w:t>
            </w:r>
          </w:p>
        </w:tc>
        <w:tc>
          <w:tcPr>
            <w:tcW w:w="2129" w:type="pct"/>
          </w:tcPr>
          <w:p w:rsidR="0023436E" w:rsidRPr="0011480F" w:rsidRDefault="001A4066" w:rsidP="007D099D">
            <w:pPr>
              <w:pStyle w:val="naisf"/>
              <w:spacing w:before="0" w:after="0"/>
              <w:ind w:left="57" w:right="57" w:firstLine="0"/>
              <w:jc w:val="left"/>
            </w:pPr>
            <w:r w:rsidRPr="0011480F">
              <w:t>P</w:t>
            </w:r>
            <w:r w:rsidR="0023436E" w:rsidRPr="0011480F">
              <w:t xml:space="preserve">rojekta izpildē iesaistītās institūcijas </w:t>
            </w:r>
          </w:p>
        </w:tc>
        <w:tc>
          <w:tcPr>
            <w:tcW w:w="2628" w:type="pct"/>
          </w:tcPr>
          <w:p w:rsidR="0023436E" w:rsidRPr="0011480F" w:rsidRDefault="00F05E72" w:rsidP="00C53847">
            <w:pPr>
              <w:pStyle w:val="naisnod"/>
              <w:spacing w:before="0" w:after="0"/>
              <w:ind w:left="-43" w:right="-1"/>
              <w:jc w:val="both"/>
              <w:rPr>
                <w:b w:val="0"/>
              </w:rPr>
            </w:pPr>
            <w:r w:rsidRPr="0011480F">
              <w:rPr>
                <w:b w:val="0"/>
                <w:color w:val="000000"/>
              </w:rPr>
              <w:t xml:space="preserve"> </w:t>
            </w:r>
            <w:r w:rsidR="00C53847" w:rsidRPr="00C53847">
              <w:rPr>
                <w:b w:val="0"/>
                <w:color w:val="000000"/>
              </w:rPr>
              <w:t>Tieslietu</w:t>
            </w:r>
            <w:r w:rsidR="00425A1E" w:rsidRPr="00C53847">
              <w:rPr>
                <w:b w:val="0"/>
                <w:color w:val="000000"/>
              </w:rPr>
              <w:t xml:space="preserve"> ministrija,</w:t>
            </w:r>
            <w:r w:rsidR="00425A1E">
              <w:rPr>
                <w:b w:val="0"/>
                <w:color w:val="000000"/>
              </w:rPr>
              <w:t xml:space="preserve"> </w:t>
            </w:r>
            <w:r w:rsidR="0083311D" w:rsidRPr="0011480F">
              <w:rPr>
                <w:b w:val="0"/>
                <w:color w:val="000000"/>
              </w:rPr>
              <w:t>Prokuratūra</w:t>
            </w:r>
          </w:p>
        </w:tc>
      </w:tr>
      <w:tr w:rsidR="0023436E" w:rsidRPr="0011480F" w:rsidTr="00247B52">
        <w:trPr>
          <w:trHeight w:val="463"/>
        </w:trPr>
        <w:tc>
          <w:tcPr>
            <w:tcW w:w="243" w:type="pct"/>
          </w:tcPr>
          <w:p w:rsidR="0023436E" w:rsidRPr="0011480F" w:rsidRDefault="0023436E" w:rsidP="007D099D">
            <w:pPr>
              <w:pStyle w:val="naisnod"/>
              <w:spacing w:before="0" w:after="0"/>
              <w:ind w:left="57" w:right="57"/>
              <w:jc w:val="left"/>
              <w:rPr>
                <w:b w:val="0"/>
              </w:rPr>
            </w:pPr>
            <w:r w:rsidRPr="0011480F">
              <w:rPr>
                <w:b w:val="0"/>
              </w:rPr>
              <w:t>2.</w:t>
            </w:r>
          </w:p>
        </w:tc>
        <w:tc>
          <w:tcPr>
            <w:tcW w:w="2129" w:type="pct"/>
          </w:tcPr>
          <w:p w:rsidR="0023436E" w:rsidRPr="0011480F" w:rsidRDefault="001A4066" w:rsidP="007D099D">
            <w:pPr>
              <w:pStyle w:val="naisf"/>
              <w:spacing w:before="0" w:after="0"/>
              <w:ind w:left="57" w:right="57" w:firstLine="0"/>
              <w:jc w:val="left"/>
            </w:pPr>
            <w:r w:rsidRPr="0011480F">
              <w:t>Projekta i</w:t>
            </w:r>
            <w:r w:rsidR="0023436E" w:rsidRPr="0011480F">
              <w:t xml:space="preserve">zpildes ietekme uz pārvaldes funkcijām </w:t>
            </w:r>
          </w:p>
        </w:tc>
        <w:tc>
          <w:tcPr>
            <w:tcW w:w="2628" w:type="pct"/>
          </w:tcPr>
          <w:p w:rsidR="0023436E" w:rsidRPr="0011480F" w:rsidRDefault="00425A1E" w:rsidP="00F82109">
            <w:pPr>
              <w:pStyle w:val="Pamattekstaatkpe2"/>
              <w:spacing w:after="0" w:line="240" w:lineRule="auto"/>
              <w:ind w:left="0"/>
              <w:jc w:val="both"/>
              <w:rPr>
                <w:b/>
              </w:rPr>
            </w:pPr>
            <w:r w:rsidRPr="00425A1E">
              <w:t>Rīkojuma projekts neietekmē pārvaldes funkcijas un uzdevumus, tās netiek paplašinātas vai sašaurinātas.</w:t>
            </w:r>
          </w:p>
        </w:tc>
      </w:tr>
      <w:tr w:rsidR="0023436E" w:rsidRPr="0011480F" w:rsidTr="00247B52">
        <w:trPr>
          <w:trHeight w:val="725"/>
        </w:trPr>
        <w:tc>
          <w:tcPr>
            <w:tcW w:w="243" w:type="pct"/>
          </w:tcPr>
          <w:p w:rsidR="0023436E" w:rsidRPr="0011480F" w:rsidRDefault="0023436E" w:rsidP="007D099D">
            <w:pPr>
              <w:pStyle w:val="naisnod"/>
              <w:spacing w:before="0" w:after="0"/>
              <w:ind w:left="57" w:right="57"/>
              <w:jc w:val="left"/>
              <w:rPr>
                <w:b w:val="0"/>
              </w:rPr>
            </w:pPr>
            <w:r w:rsidRPr="0011480F">
              <w:rPr>
                <w:b w:val="0"/>
              </w:rPr>
              <w:t>3.</w:t>
            </w:r>
          </w:p>
        </w:tc>
        <w:tc>
          <w:tcPr>
            <w:tcW w:w="2129" w:type="pct"/>
          </w:tcPr>
          <w:p w:rsidR="0023436E" w:rsidRPr="0011480F" w:rsidRDefault="001A4066" w:rsidP="007D099D">
            <w:pPr>
              <w:pStyle w:val="naisf"/>
              <w:spacing w:before="0" w:after="0"/>
              <w:ind w:left="57" w:right="57" w:firstLine="0"/>
              <w:jc w:val="left"/>
            </w:pPr>
            <w:r w:rsidRPr="0011480F">
              <w:t>Projekta iz</w:t>
            </w:r>
            <w:r w:rsidR="0023436E" w:rsidRPr="0011480F">
              <w:t>pildes ietekme uz pārvaldes institucionālo struktūru.</w:t>
            </w:r>
          </w:p>
          <w:p w:rsidR="0023436E" w:rsidRPr="0011480F" w:rsidRDefault="006C4607" w:rsidP="007D099D">
            <w:pPr>
              <w:pStyle w:val="naisf"/>
              <w:spacing w:before="0" w:after="0"/>
              <w:ind w:left="57" w:right="57" w:firstLine="0"/>
              <w:jc w:val="left"/>
            </w:pPr>
            <w:r w:rsidRPr="0011480F">
              <w:t>Jaunu institūciju izveide</w:t>
            </w:r>
          </w:p>
        </w:tc>
        <w:tc>
          <w:tcPr>
            <w:tcW w:w="2628" w:type="pct"/>
          </w:tcPr>
          <w:p w:rsidR="0023436E" w:rsidRPr="0011480F" w:rsidRDefault="00F25EC3" w:rsidP="00F05E72">
            <w:pPr>
              <w:pStyle w:val="naisnod"/>
              <w:spacing w:before="0" w:after="0"/>
              <w:ind w:right="57"/>
              <w:jc w:val="left"/>
              <w:rPr>
                <w:b w:val="0"/>
              </w:rPr>
            </w:pPr>
            <w:r w:rsidRPr="0011480F">
              <w:rPr>
                <w:b w:val="0"/>
              </w:rPr>
              <w:t>Rīkojuma projekts šo jomu neskar.</w:t>
            </w:r>
          </w:p>
        </w:tc>
      </w:tr>
      <w:tr w:rsidR="0023436E" w:rsidRPr="0011480F" w:rsidTr="00247B52">
        <w:trPr>
          <w:trHeight w:val="780"/>
        </w:trPr>
        <w:tc>
          <w:tcPr>
            <w:tcW w:w="243" w:type="pct"/>
          </w:tcPr>
          <w:p w:rsidR="0023436E" w:rsidRPr="0011480F" w:rsidRDefault="0023436E" w:rsidP="007D099D">
            <w:pPr>
              <w:pStyle w:val="naisnod"/>
              <w:spacing w:before="0" w:after="0"/>
              <w:ind w:left="57" w:right="57"/>
              <w:jc w:val="left"/>
              <w:rPr>
                <w:b w:val="0"/>
              </w:rPr>
            </w:pPr>
            <w:r w:rsidRPr="0011480F">
              <w:rPr>
                <w:b w:val="0"/>
              </w:rPr>
              <w:t>4.</w:t>
            </w:r>
          </w:p>
        </w:tc>
        <w:tc>
          <w:tcPr>
            <w:tcW w:w="2129" w:type="pct"/>
          </w:tcPr>
          <w:p w:rsidR="0023436E" w:rsidRPr="0011480F" w:rsidRDefault="001A4066" w:rsidP="007D099D">
            <w:pPr>
              <w:pStyle w:val="naisf"/>
              <w:spacing w:before="0" w:after="0"/>
              <w:ind w:left="57" w:right="57" w:firstLine="0"/>
              <w:jc w:val="left"/>
            </w:pPr>
            <w:r w:rsidRPr="0011480F">
              <w:t>Projekta i</w:t>
            </w:r>
            <w:r w:rsidR="0023436E" w:rsidRPr="0011480F">
              <w:t>zpildes ietekme uz pārvaldes institucionālo struktūru.</w:t>
            </w:r>
          </w:p>
          <w:p w:rsidR="0023436E" w:rsidRPr="0011480F" w:rsidRDefault="006C4607" w:rsidP="007D099D">
            <w:pPr>
              <w:pStyle w:val="naisf"/>
              <w:spacing w:before="0" w:after="0"/>
              <w:ind w:left="57" w:right="57" w:firstLine="0"/>
              <w:jc w:val="left"/>
            </w:pPr>
            <w:r w:rsidRPr="0011480F">
              <w:t>Esošu institūciju likvidācija</w:t>
            </w:r>
          </w:p>
        </w:tc>
        <w:tc>
          <w:tcPr>
            <w:tcW w:w="2628" w:type="pct"/>
          </w:tcPr>
          <w:p w:rsidR="0023436E" w:rsidRPr="0011480F" w:rsidRDefault="008D4DEC" w:rsidP="00F25EC3">
            <w:pPr>
              <w:pStyle w:val="naisnod"/>
              <w:spacing w:before="0" w:after="0"/>
              <w:ind w:right="57"/>
              <w:jc w:val="left"/>
              <w:rPr>
                <w:b w:val="0"/>
              </w:rPr>
            </w:pPr>
            <w:r w:rsidRPr="0011480F">
              <w:rPr>
                <w:b w:val="0"/>
              </w:rPr>
              <w:t>Rīkojuma projekts šo jomu neskar.</w:t>
            </w:r>
          </w:p>
        </w:tc>
      </w:tr>
      <w:tr w:rsidR="0023436E" w:rsidRPr="0011480F" w:rsidTr="00247B52">
        <w:trPr>
          <w:trHeight w:val="703"/>
        </w:trPr>
        <w:tc>
          <w:tcPr>
            <w:tcW w:w="243" w:type="pct"/>
          </w:tcPr>
          <w:p w:rsidR="0023436E" w:rsidRPr="0011480F" w:rsidRDefault="0023436E" w:rsidP="007D099D">
            <w:pPr>
              <w:pStyle w:val="naisnod"/>
              <w:spacing w:before="0" w:after="0"/>
              <w:ind w:left="57" w:right="57"/>
              <w:jc w:val="left"/>
              <w:rPr>
                <w:b w:val="0"/>
              </w:rPr>
            </w:pPr>
            <w:r w:rsidRPr="0011480F">
              <w:rPr>
                <w:b w:val="0"/>
              </w:rPr>
              <w:t>5.</w:t>
            </w:r>
          </w:p>
        </w:tc>
        <w:tc>
          <w:tcPr>
            <w:tcW w:w="2129" w:type="pct"/>
          </w:tcPr>
          <w:p w:rsidR="0023436E" w:rsidRPr="0011480F" w:rsidRDefault="001A4066" w:rsidP="007D099D">
            <w:pPr>
              <w:pStyle w:val="naisf"/>
              <w:spacing w:before="0" w:after="0"/>
              <w:ind w:left="57" w:right="57" w:firstLine="0"/>
              <w:jc w:val="left"/>
            </w:pPr>
            <w:r w:rsidRPr="0011480F">
              <w:t>Projekta i</w:t>
            </w:r>
            <w:r w:rsidR="0023436E" w:rsidRPr="0011480F">
              <w:t>zpildes ietekme uz pārvaldes institucionālo struktūru.</w:t>
            </w:r>
          </w:p>
          <w:p w:rsidR="0023436E" w:rsidRPr="0011480F" w:rsidRDefault="0023436E" w:rsidP="007D099D">
            <w:pPr>
              <w:pStyle w:val="naisf"/>
              <w:spacing w:before="0" w:after="0"/>
              <w:ind w:left="57" w:right="57" w:firstLine="0"/>
              <w:jc w:val="left"/>
            </w:pPr>
            <w:r w:rsidRPr="0011480F">
              <w:t>Esošu institūciju reorganizācija</w:t>
            </w:r>
          </w:p>
        </w:tc>
        <w:tc>
          <w:tcPr>
            <w:tcW w:w="2628" w:type="pct"/>
          </w:tcPr>
          <w:p w:rsidR="0023436E" w:rsidRPr="0011480F" w:rsidRDefault="008D4DEC" w:rsidP="00F25EC3">
            <w:pPr>
              <w:pStyle w:val="naisnod"/>
              <w:spacing w:before="0" w:after="0"/>
              <w:ind w:right="57"/>
              <w:jc w:val="left"/>
              <w:rPr>
                <w:b w:val="0"/>
              </w:rPr>
            </w:pPr>
            <w:r w:rsidRPr="0011480F">
              <w:rPr>
                <w:b w:val="0"/>
              </w:rPr>
              <w:t>Rīkojuma projekts šo jomu neskar.</w:t>
            </w:r>
          </w:p>
        </w:tc>
      </w:tr>
      <w:tr w:rsidR="0023436E" w:rsidRPr="0011480F" w:rsidTr="00247B52">
        <w:trPr>
          <w:trHeight w:val="476"/>
        </w:trPr>
        <w:tc>
          <w:tcPr>
            <w:tcW w:w="243" w:type="pct"/>
          </w:tcPr>
          <w:p w:rsidR="0023436E" w:rsidRPr="0011480F" w:rsidRDefault="00F63DAC" w:rsidP="007D099D">
            <w:pPr>
              <w:pStyle w:val="naiskr"/>
              <w:spacing w:before="0" w:after="0"/>
              <w:ind w:left="57" w:right="57"/>
            </w:pPr>
            <w:r w:rsidRPr="0011480F">
              <w:lastRenderedPageBreak/>
              <w:t>6</w:t>
            </w:r>
            <w:r w:rsidR="0023436E" w:rsidRPr="0011480F">
              <w:t>.</w:t>
            </w:r>
          </w:p>
        </w:tc>
        <w:tc>
          <w:tcPr>
            <w:tcW w:w="2129" w:type="pct"/>
          </w:tcPr>
          <w:p w:rsidR="0023436E" w:rsidRPr="0011480F" w:rsidRDefault="006C4607" w:rsidP="007D099D">
            <w:pPr>
              <w:pStyle w:val="naiskr"/>
              <w:spacing w:before="0" w:after="0"/>
              <w:ind w:left="57" w:right="57"/>
            </w:pPr>
            <w:r w:rsidRPr="0011480F">
              <w:t>Cita informācija</w:t>
            </w:r>
          </w:p>
        </w:tc>
        <w:tc>
          <w:tcPr>
            <w:tcW w:w="2628" w:type="pct"/>
          </w:tcPr>
          <w:p w:rsidR="0023436E" w:rsidRPr="0011480F" w:rsidRDefault="00794411" w:rsidP="007D099D">
            <w:pPr>
              <w:pStyle w:val="naiskr"/>
              <w:spacing w:before="0" w:after="0"/>
              <w:ind w:left="57" w:right="57"/>
            </w:pPr>
            <w:r w:rsidRPr="0011480F">
              <w:t>Nav</w:t>
            </w:r>
          </w:p>
        </w:tc>
      </w:tr>
    </w:tbl>
    <w:p w:rsidR="00AA41A2" w:rsidRPr="0011480F" w:rsidRDefault="00AA41A2" w:rsidP="005E4B11">
      <w:pPr>
        <w:ind w:firstLine="720"/>
      </w:pPr>
    </w:p>
    <w:p w:rsidR="0011480F" w:rsidRPr="0011480F" w:rsidRDefault="0011480F" w:rsidP="0011480F">
      <w:pPr>
        <w:spacing w:before="75" w:after="75"/>
        <w:outlineLvl w:val="0"/>
        <w:rPr>
          <w:i/>
          <w:iCs/>
        </w:rPr>
      </w:pPr>
      <w:r w:rsidRPr="0011480F">
        <w:rPr>
          <w:i/>
          <w:iCs/>
        </w:rPr>
        <w:t xml:space="preserve">Anotācijas II, IV, V un VI sadaļa – projekts šīs jomas neskar. </w:t>
      </w:r>
    </w:p>
    <w:p w:rsidR="009B7738" w:rsidRDefault="009B7738" w:rsidP="001F3C26">
      <w:pPr>
        <w:jc w:val="both"/>
      </w:pPr>
    </w:p>
    <w:p w:rsidR="009B7738" w:rsidRDefault="00E77D07" w:rsidP="001F3C26">
      <w:pPr>
        <w:jc w:val="both"/>
      </w:pPr>
      <w:r>
        <w:t xml:space="preserve">Tieslietu ministrs                                                                                                        </w:t>
      </w:r>
      <w:proofErr w:type="spellStart"/>
      <w:r>
        <w:t>J.Bordāns</w:t>
      </w:r>
      <w:proofErr w:type="spellEnd"/>
    </w:p>
    <w:p w:rsidR="004B2E32" w:rsidRDefault="004B2E32" w:rsidP="001F3C26">
      <w:pPr>
        <w:pStyle w:val="Galvene"/>
        <w:tabs>
          <w:tab w:val="clear" w:pos="4153"/>
          <w:tab w:val="clear" w:pos="8306"/>
        </w:tabs>
      </w:pPr>
    </w:p>
    <w:p w:rsidR="007A2335" w:rsidRDefault="007A2335" w:rsidP="001F3C26">
      <w:pPr>
        <w:pStyle w:val="Galvene"/>
        <w:tabs>
          <w:tab w:val="clear" w:pos="4153"/>
          <w:tab w:val="clear" w:pos="8306"/>
        </w:tabs>
      </w:pPr>
    </w:p>
    <w:p w:rsidR="007A2335" w:rsidRDefault="007A2335" w:rsidP="007A2335">
      <w:pPr>
        <w:rPr>
          <w:sz w:val="20"/>
        </w:rPr>
      </w:pPr>
      <w:r>
        <w:rPr>
          <w:sz w:val="20"/>
        </w:rPr>
        <w:t>09.12.2013. 10:</w:t>
      </w:r>
      <w:r w:rsidR="00DA11B7">
        <w:rPr>
          <w:sz w:val="20"/>
        </w:rPr>
        <w:t>3</w:t>
      </w:r>
      <w:r>
        <w:rPr>
          <w:sz w:val="20"/>
        </w:rPr>
        <w:t>0</w:t>
      </w:r>
    </w:p>
    <w:p w:rsidR="007A2335" w:rsidRDefault="007A2335" w:rsidP="007A2335">
      <w:pPr>
        <w:rPr>
          <w:sz w:val="20"/>
        </w:rPr>
      </w:pPr>
      <w:r>
        <w:rPr>
          <w:sz w:val="20"/>
        </w:rPr>
        <w:t>2320</w:t>
      </w:r>
    </w:p>
    <w:p w:rsidR="007A2335" w:rsidRPr="00AC4A1A" w:rsidRDefault="007A2335" w:rsidP="007A2335">
      <w:pPr>
        <w:rPr>
          <w:sz w:val="20"/>
        </w:rPr>
      </w:pPr>
      <w:proofErr w:type="spellStart"/>
      <w:r w:rsidRPr="00AC4A1A">
        <w:rPr>
          <w:sz w:val="20"/>
        </w:rPr>
        <w:t>I.Serjogina</w:t>
      </w:r>
      <w:proofErr w:type="spellEnd"/>
    </w:p>
    <w:p w:rsidR="007A2335" w:rsidRPr="00AC4A1A" w:rsidRDefault="007A2335" w:rsidP="007A2335">
      <w:pPr>
        <w:rPr>
          <w:sz w:val="20"/>
        </w:rPr>
      </w:pPr>
      <w:r w:rsidRPr="00AC4A1A">
        <w:rPr>
          <w:sz w:val="20"/>
        </w:rPr>
        <w:t>67044512</w:t>
      </w:r>
      <w:r>
        <w:rPr>
          <w:sz w:val="20"/>
        </w:rPr>
        <w:t xml:space="preserve">, </w:t>
      </w:r>
      <w:hyperlink r:id="rId9" w:history="1">
        <w:proofErr w:type="spellStart"/>
        <w:r w:rsidRPr="00AC4A1A">
          <w:rPr>
            <w:rStyle w:val="Hipersaite"/>
            <w:sz w:val="20"/>
          </w:rPr>
          <w:t>Ineta.Serjogina</w:t>
        </w:r>
        <w:proofErr w:type="spellEnd"/>
        <w:r w:rsidRPr="00AC4A1A">
          <w:rPr>
            <w:rStyle w:val="Hipersaite"/>
            <w:sz w:val="20"/>
          </w:rPr>
          <w:t xml:space="preserve"> @</w:t>
        </w:r>
        <w:proofErr w:type="spellStart"/>
        <w:r w:rsidRPr="00AC4A1A">
          <w:rPr>
            <w:rStyle w:val="Hipersaite"/>
            <w:sz w:val="20"/>
          </w:rPr>
          <w:t>lrp.gov.lv</w:t>
        </w:r>
        <w:proofErr w:type="spellEnd"/>
      </w:hyperlink>
    </w:p>
    <w:p w:rsidR="007A2335" w:rsidRDefault="007A2335" w:rsidP="001F3C26">
      <w:pPr>
        <w:pStyle w:val="Galvene"/>
        <w:tabs>
          <w:tab w:val="clear" w:pos="4153"/>
          <w:tab w:val="clear" w:pos="8306"/>
        </w:tabs>
      </w:pPr>
    </w:p>
    <w:p w:rsidR="0011480F" w:rsidRPr="004B2E32" w:rsidRDefault="0011480F" w:rsidP="0011480F">
      <w:pPr>
        <w:rPr>
          <w:sz w:val="20"/>
          <w:szCs w:val="20"/>
        </w:rPr>
      </w:pPr>
    </w:p>
    <w:sectPr w:rsidR="0011480F" w:rsidRPr="004B2E32" w:rsidSect="00FB470E">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E6" w:rsidRDefault="00281FE6">
      <w:r>
        <w:separator/>
      </w:r>
    </w:p>
    <w:p w:rsidR="00281FE6" w:rsidRDefault="00281FE6"/>
  </w:endnote>
  <w:endnote w:type="continuationSeparator" w:id="0">
    <w:p w:rsidR="00281FE6" w:rsidRDefault="00281FE6">
      <w:r>
        <w:continuationSeparator/>
      </w:r>
    </w:p>
    <w:p w:rsidR="00281FE6" w:rsidRDefault="00281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CB" w:rsidRDefault="000F6CC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4D" w:rsidRPr="009B7738" w:rsidRDefault="002D5D4D" w:rsidP="0015024A">
    <w:pPr>
      <w:pStyle w:val="Kjene"/>
      <w:jc w:val="both"/>
      <w:rPr>
        <w:sz w:val="20"/>
        <w:szCs w:val="20"/>
      </w:rPr>
    </w:pPr>
    <w:r>
      <w:rPr>
        <w:sz w:val="20"/>
        <w:szCs w:val="20"/>
      </w:rPr>
      <w:t>T</w:t>
    </w:r>
    <w:r w:rsidR="000F6CCB">
      <w:rPr>
        <w:sz w:val="20"/>
        <w:szCs w:val="20"/>
      </w:rPr>
      <w:t>MAnot_20</w:t>
    </w:r>
    <w:r w:rsidRPr="009B7738">
      <w:rPr>
        <w:sz w:val="20"/>
        <w:szCs w:val="20"/>
      </w:rPr>
      <w:t>1113_prokuratura; Ministru kabineta rīkojuma projekta „Grozījumi Ministru kabineta 2013.gada 16.jūlija rīkojumā Nr.329 „Par finanšu līdzekļu piešķiršanu no valsts budžeta programmas „Līdzekļi neparedzētiem gadījumiem””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4D" w:rsidRPr="009B7738" w:rsidRDefault="002D5D4D" w:rsidP="00500D5E">
    <w:pPr>
      <w:pStyle w:val="Kjene"/>
      <w:jc w:val="both"/>
    </w:pPr>
    <w:r>
      <w:rPr>
        <w:sz w:val="20"/>
        <w:szCs w:val="20"/>
      </w:rPr>
      <w:t>T</w:t>
    </w:r>
    <w:r w:rsidR="000F6CCB">
      <w:rPr>
        <w:sz w:val="20"/>
        <w:szCs w:val="20"/>
      </w:rPr>
      <w:t>MAnot_20</w:t>
    </w:r>
    <w:r w:rsidRPr="009B7738">
      <w:rPr>
        <w:sz w:val="20"/>
        <w:szCs w:val="20"/>
      </w:rPr>
      <w:t>1113_prokuratura; Ministru kabineta rīkojuma projekta „Grozījumi Ministru kabineta 2013.gada 16.jūlija rīkojumā Nr.329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E6" w:rsidRDefault="00281FE6">
      <w:r>
        <w:separator/>
      </w:r>
    </w:p>
    <w:p w:rsidR="00281FE6" w:rsidRDefault="00281FE6"/>
  </w:footnote>
  <w:footnote w:type="continuationSeparator" w:id="0">
    <w:p w:rsidR="00281FE6" w:rsidRDefault="00281FE6">
      <w:r>
        <w:continuationSeparator/>
      </w:r>
    </w:p>
    <w:p w:rsidR="00281FE6" w:rsidRDefault="00281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4D" w:rsidRDefault="002D5D4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D5D4D" w:rsidRDefault="002D5D4D">
    <w:pPr>
      <w:pStyle w:val="Galvene"/>
    </w:pPr>
  </w:p>
  <w:p w:rsidR="002D5D4D" w:rsidRDefault="002D5D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4D" w:rsidRPr="00E2556C" w:rsidRDefault="002D5D4D"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Pr="00E2556C">
      <w:rPr>
        <w:rStyle w:val="Lappusesnumurs"/>
        <w:sz w:val="22"/>
        <w:szCs w:val="22"/>
      </w:rPr>
      <w:instrText xml:space="preserve">PAGE  </w:instrText>
    </w:r>
    <w:r w:rsidRPr="00E2556C">
      <w:rPr>
        <w:rStyle w:val="Lappusesnumurs"/>
        <w:sz w:val="22"/>
        <w:szCs w:val="22"/>
      </w:rPr>
      <w:fldChar w:fldCharType="separate"/>
    </w:r>
    <w:r w:rsidR="000F6CCB">
      <w:rPr>
        <w:rStyle w:val="Lappusesnumurs"/>
        <w:noProof/>
        <w:sz w:val="22"/>
        <w:szCs w:val="22"/>
      </w:rPr>
      <w:t>2</w:t>
    </w:r>
    <w:r w:rsidRPr="00E2556C">
      <w:rPr>
        <w:rStyle w:val="Lappusesnumurs"/>
        <w:sz w:val="22"/>
        <w:szCs w:val="22"/>
      </w:rPr>
      <w:fldChar w:fldCharType="end"/>
    </w:r>
  </w:p>
  <w:p w:rsidR="002D5D4D" w:rsidRDefault="002D5D4D">
    <w:pPr>
      <w:pStyle w:val="Galvene"/>
    </w:pPr>
  </w:p>
  <w:p w:rsidR="002D5D4D" w:rsidRDefault="002D5D4D">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CB" w:rsidRDefault="000F6CC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05"/>
      <w:numFmt w:val="decimal"/>
      <w:lvlText w:val="%1."/>
      <w:lvlJc w:val="left"/>
      <w:rPr>
        <w:b w:val="0"/>
        <w:bCs w:val="0"/>
        <w:i w:val="0"/>
        <w:iCs w:val="0"/>
        <w:smallCaps w:val="0"/>
        <w:strike w:val="0"/>
        <w:color w:val="000000"/>
        <w:spacing w:val="0"/>
        <w:w w:val="100"/>
        <w:position w:val="0"/>
        <w:sz w:val="20"/>
        <w:szCs w:val="20"/>
        <w:u w:val="none"/>
      </w:rPr>
    </w:lvl>
    <w:lvl w:ilvl="1">
      <w:start w:val="2005"/>
      <w:numFmt w:val="decimal"/>
      <w:lvlText w:val="%1."/>
      <w:lvlJc w:val="left"/>
      <w:rPr>
        <w:b w:val="0"/>
        <w:bCs w:val="0"/>
        <w:i w:val="0"/>
        <w:iCs w:val="0"/>
        <w:smallCaps w:val="0"/>
        <w:strike w:val="0"/>
        <w:color w:val="000000"/>
        <w:spacing w:val="0"/>
        <w:w w:val="100"/>
        <w:position w:val="0"/>
        <w:sz w:val="20"/>
        <w:szCs w:val="20"/>
        <w:u w:val="none"/>
      </w:rPr>
    </w:lvl>
    <w:lvl w:ilvl="2">
      <w:start w:val="2005"/>
      <w:numFmt w:val="decimal"/>
      <w:lvlText w:val="%1."/>
      <w:lvlJc w:val="left"/>
      <w:rPr>
        <w:b w:val="0"/>
        <w:bCs w:val="0"/>
        <w:i w:val="0"/>
        <w:iCs w:val="0"/>
        <w:smallCaps w:val="0"/>
        <w:strike w:val="0"/>
        <w:color w:val="000000"/>
        <w:spacing w:val="0"/>
        <w:w w:val="100"/>
        <w:position w:val="0"/>
        <w:sz w:val="20"/>
        <w:szCs w:val="20"/>
        <w:u w:val="none"/>
      </w:rPr>
    </w:lvl>
    <w:lvl w:ilvl="3">
      <w:start w:val="2005"/>
      <w:numFmt w:val="decimal"/>
      <w:lvlText w:val="%1."/>
      <w:lvlJc w:val="left"/>
      <w:rPr>
        <w:b w:val="0"/>
        <w:bCs w:val="0"/>
        <w:i w:val="0"/>
        <w:iCs w:val="0"/>
        <w:smallCaps w:val="0"/>
        <w:strike w:val="0"/>
        <w:color w:val="000000"/>
        <w:spacing w:val="0"/>
        <w:w w:val="100"/>
        <w:position w:val="0"/>
        <w:sz w:val="20"/>
        <w:szCs w:val="20"/>
        <w:u w:val="none"/>
      </w:rPr>
    </w:lvl>
    <w:lvl w:ilvl="4">
      <w:start w:val="2005"/>
      <w:numFmt w:val="decimal"/>
      <w:lvlText w:val="%1."/>
      <w:lvlJc w:val="left"/>
      <w:rPr>
        <w:b w:val="0"/>
        <w:bCs w:val="0"/>
        <w:i w:val="0"/>
        <w:iCs w:val="0"/>
        <w:smallCaps w:val="0"/>
        <w:strike w:val="0"/>
        <w:color w:val="000000"/>
        <w:spacing w:val="0"/>
        <w:w w:val="100"/>
        <w:position w:val="0"/>
        <w:sz w:val="20"/>
        <w:szCs w:val="20"/>
        <w:u w:val="none"/>
      </w:rPr>
    </w:lvl>
    <w:lvl w:ilvl="5">
      <w:start w:val="2005"/>
      <w:numFmt w:val="decimal"/>
      <w:lvlText w:val="%1."/>
      <w:lvlJc w:val="left"/>
      <w:rPr>
        <w:b w:val="0"/>
        <w:bCs w:val="0"/>
        <w:i w:val="0"/>
        <w:iCs w:val="0"/>
        <w:smallCaps w:val="0"/>
        <w:strike w:val="0"/>
        <w:color w:val="000000"/>
        <w:spacing w:val="0"/>
        <w:w w:val="100"/>
        <w:position w:val="0"/>
        <w:sz w:val="20"/>
        <w:szCs w:val="20"/>
        <w:u w:val="none"/>
      </w:rPr>
    </w:lvl>
    <w:lvl w:ilvl="6">
      <w:start w:val="2005"/>
      <w:numFmt w:val="decimal"/>
      <w:lvlText w:val="%1."/>
      <w:lvlJc w:val="left"/>
      <w:rPr>
        <w:b w:val="0"/>
        <w:bCs w:val="0"/>
        <w:i w:val="0"/>
        <w:iCs w:val="0"/>
        <w:smallCaps w:val="0"/>
        <w:strike w:val="0"/>
        <w:color w:val="000000"/>
        <w:spacing w:val="0"/>
        <w:w w:val="100"/>
        <w:position w:val="0"/>
        <w:sz w:val="20"/>
        <w:szCs w:val="20"/>
        <w:u w:val="none"/>
      </w:rPr>
    </w:lvl>
    <w:lvl w:ilvl="7">
      <w:start w:val="2005"/>
      <w:numFmt w:val="decimal"/>
      <w:lvlText w:val="%1."/>
      <w:lvlJc w:val="left"/>
      <w:rPr>
        <w:b w:val="0"/>
        <w:bCs w:val="0"/>
        <w:i w:val="0"/>
        <w:iCs w:val="0"/>
        <w:smallCaps w:val="0"/>
        <w:strike w:val="0"/>
        <w:color w:val="000000"/>
        <w:spacing w:val="0"/>
        <w:w w:val="100"/>
        <w:position w:val="0"/>
        <w:sz w:val="20"/>
        <w:szCs w:val="20"/>
        <w:u w:val="none"/>
      </w:rPr>
    </w:lvl>
    <w:lvl w:ilvl="8">
      <w:start w:val="2005"/>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1D90E14"/>
    <w:multiLevelType w:val="hybridMultilevel"/>
    <w:tmpl w:val="01682A68"/>
    <w:lvl w:ilvl="0" w:tplc="84B6B242">
      <w:start w:val="4"/>
      <w:numFmt w:val="bullet"/>
      <w:lvlText w:val="-"/>
      <w:lvlJc w:val="left"/>
      <w:pPr>
        <w:ind w:left="669" w:hanging="360"/>
      </w:pPr>
      <w:rPr>
        <w:rFonts w:ascii="Times New Roman" w:eastAsia="Times New Roman" w:hAnsi="Times New Roman" w:cs="Times New Roman" w:hint="default"/>
      </w:rPr>
    </w:lvl>
    <w:lvl w:ilvl="1" w:tplc="04260003" w:tentative="1">
      <w:start w:val="1"/>
      <w:numFmt w:val="bullet"/>
      <w:lvlText w:val="o"/>
      <w:lvlJc w:val="left"/>
      <w:pPr>
        <w:ind w:left="1389" w:hanging="360"/>
      </w:pPr>
      <w:rPr>
        <w:rFonts w:ascii="Courier New" w:hAnsi="Courier New" w:cs="Courier New" w:hint="default"/>
      </w:rPr>
    </w:lvl>
    <w:lvl w:ilvl="2" w:tplc="04260005" w:tentative="1">
      <w:start w:val="1"/>
      <w:numFmt w:val="bullet"/>
      <w:lvlText w:val=""/>
      <w:lvlJc w:val="left"/>
      <w:pPr>
        <w:ind w:left="2109" w:hanging="360"/>
      </w:pPr>
      <w:rPr>
        <w:rFonts w:ascii="Wingdings" w:hAnsi="Wingdings" w:hint="default"/>
      </w:rPr>
    </w:lvl>
    <w:lvl w:ilvl="3" w:tplc="04260001" w:tentative="1">
      <w:start w:val="1"/>
      <w:numFmt w:val="bullet"/>
      <w:lvlText w:val=""/>
      <w:lvlJc w:val="left"/>
      <w:pPr>
        <w:ind w:left="2829" w:hanging="360"/>
      </w:pPr>
      <w:rPr>
        <w:rFonts w:ascii="Symbol" w:hAnsi="Symbol" w:hint="default"/>
      </w:rPr>
    </w:lvl>
    <w:lvl w:ilvl="4" w:tplc="04260003" w:tentative="1">
      <w:start w:val="1"/>
      <w:numFmt w:val="bullet"/>
      <w:lvlText w:val="o"/>
      <w:lvlJc w:val="left"/>
      <w:pPr>
        <w:ind w:left="3549" w:hanging="360"/>
      </w:pPr>
      <w:rPr>
        <w:rFonts w:ascii="Courier New" w:hAnsi="Courier New" w:cs="Courier New" w:hint="default"/>
      </w:rPr>
    </w:lvl>
    <w:lvl w:ilvl="5" w:tplc="04260005" w:tentative="1">
      <w:start w:val="1"/>
      <w:numFmt w:val="bullet"/>
      <w:lvlText w:val=""/>
      <w:lvlJc w:val="left"/>
      <w:pPr>
        <w:ind w:left="4269" w:hanging="360"/>
      </w:pPr>
      <w:rPr>
        <w:rFonts w:ascii="Wingdings" w:hAnsi="Wingdings" w:hint="default"/>
      </w:rPr>
    </w:lvl>
    <w:lvl w:ilvl="6" w:tplc="04260001" w:tentative="1">
      <w:start w:val="1"/>
      <w:numFmt w:val="bullet"/>
      <w:lvlText w:val=""/>
      <w:lvlJc w:val="left"/>
      <w:pPr>
        <w:ind w:left="4989" w:hanging="360"/>
      </w:pPr>
      <w:rPr>
        <w:rFonts w:ascii="Symbol" w:hAnsi="Symbol" w:hint="default"/>
      </w:rPr>
    </w:lvl>
    <w:lvl w:ilvl="7" w:tplc="04260003" w:tentative="1">
      <w:start w:val="1"/>
      <w:numFmt w:val="bullet"/>
      <w:lvlText w:val="o"/>
      <w:lvlJc w:val="left"/>
      <w:pPr>
        <w:ind w:left="5709" w:hanging="360"/>
      </w:pPr>
      <w:rPr>
        <w:rFonts w:ascii="Courier New" w:hAnsi="Courier New" w:cs="Courier New" w:hint="default"/>
      </w:rPr>
    </w:lvl>
    <w:lvl w:ilvl="8" w:tplc="04260005" w:tentative="1">
      <w:start w:val="1"/>
      <w:numFmt w:val="bullet"/>
      <w:lvlText w:val=""/>
      <w:lvlJc w:val="left"/>
      <w:pPr>
        <w:ind w:left="6429" w:hanging="360"/>
      </w:pPr>
      <w:rPr>
        <w:rFonts w:ascii="Wingdings" w:hAnsi="Wingdings" w:hint="default"/>
      </w:rPr>
    </w:lvl>
  </w:abstractNum>
  <w:abstractNum w:abstractNumId="2">
    <w:nsid w:val="02A21DC3"/>
    <w:multiLevelType w:val="hybridMultilevel"/>
    <w:tmpl w:val="FBE4E5FC"/>
    <w:lvl w:ilvl="0" w:tplc="BC441D22">
      <w:start w:val="1"/>
      <w:numFmt w:val="decimal"/>
      <w:lvlText w:val="%1)"/>
      <w:lvlJc w:val="left"/>
      <w:pPr>
        <w:ind w:left="1362" w:hanging="885"/>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3">
    <w:nsid w:val="03977707"/>
    <w:multiLevelType w:val="hybridMultilevel"/>
    <w:tmpl w:val="5B2634CE"/>
    <w:lvl w:ilvl="0" w:tplc="0DDE4D26">
      <w:start w:val="1"/>
      <w:numFmt w:val="decimal"/>
      <w:lvlText w:val="%1)"/>
      <w:lvlJc w:val="left"/>
      <w:pPr>
        <w:ind w:left="1336" w:hanging="885"/>
      </w:pPr>
      <w:rPr>
        <w:rFonts w:ascii="Times New Roman" w:eastAsia="Calibri" w:hAnsi="Times New Roman" w:cs="Times New Roman"/>
      </w:rPr>
    </w:lvl>
    <w:lvl w:ilvl="1" w:tplc="04260019" w:tentative="1">
      <w:start w:val="1"/>
      <w:numFmt w:val="lowerLetter"/>
      <w:lvlText w:val="%2."/>
      <w:lvlJc w:val="left"/>
      <w:pPr>
        <w:ind w:left="1531" w:hanging="360"/>
      </w:pPr>
    </w:lvl>
    <w:lvl w:ilvl="2" w:tplc="0426001B" w:tentative="1">
      <w:start w:val="1"/>
      <w:numFmt w:val="lowerRoman"/>
      <w:lvlText w:val="%3."/>
      <w:lvlJc w:val="right"/>
      <w:pPr>
        <w:ind w:left="2251" w:hanging="180"/>
      </w:pPr>
    </w:lvl>
    <w:lvl w:ilvl="3" w:tplc="0426000F" w:tentative="1">
      <w:start w:val="1"/>
      <w:numFmt w:val="decimal"/>
      <w:lvlText w:val="%4."/>
      <w:lvlJc w:val="left"/>
      <w:pPr>
        <w:ind w:left="2971" w:hanging="360"/>
      </w:pPr>
    </w:lvl>
    <w:lvl w:ilvl="4" w:tplc="04260019" w:tentative="1">
      <w:start w:val="1"/>
      <w:numFmt w:val="lowerLetter"/>
      <w:lvlText w:val="%5."/>
      <w:lvlJc w:val="left"/>
      <w:pPr>
        <w:ind w:left="3691" w:hanging="360"/>
      </w:pPr>
    </w:lvl>
    <w:lvl w:ilvl="5" w:tplc="0426001B" w:tentative="1">
      <w:start w:val="1"/>
      <w:numFmt w:val="lowerRoman"/>
      <w:lvlText w:val="%6."/>
      <w:lvlJc w:val="right"/>
      <w:pPr>
        <w:ind w:left="4411" w:hanging="180"/>
      </w:pPr>
    </w:lvl>
    <w:lvl w:ilvl="6" w:tplc="0426000F" w:tentative="1">
      <w:start w:val="1"/>
      <w:numFmt w:val="decimal"/>
      <w:lvlText w:val="%7."/>
      <w:lvlJc w:val="left"/>
      <w:pPr>
        <w:ind w:left="5131" w:hanging="360"/>
      </w:pPr>
    </w:lvl>
    <w:lvl w:ilvl="7" w:tplc="04260019" w:tentative="1">
      <w:start w:val="1"/>
      <w:numFmt w:val="lowerLetter"/>
      <w:lvlText w:val="%8."/>
      <w:lvlJc w:val="left"/>
      <w:pPr>
        <w:ind w:left="5851" w:hanging="360"/>
      </w:pPr>
    </w:lvl>
    <w:lvl w:ilvl="8" w:tplc="0426001B" w:tentative="1">
      <w:start w:val="1"/>
      <w:numFmt w:val="lowerRoman"/>
      <w:lvlText w:val="%9."/>
      <w:lvlJc w:val="right"/>
      <w:pPr>
        <w:ind w:left="6571" w:hanging="180"/>
      </w:pPr>
    </w:lvl>
  </w:abstractNum>
  <w:abstractNum w:abstractNumId="4">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4C310A"/>
    <w:multiLevelType w:val="hybridMultilevel"/>
    <w:tmpl w:val="8A4279DA"/>
    <w:lvl w:ilvl="0" w:tplc="04260001">
      <w:start w:val="1"/>
      <w:numFmt w:val="bullet"/>
      <w:lvlText w:val=""/>
      <w:lvlJc w:val="left"/>
      <w:pPr>
        <w:ind w:left="1171" w:hanging="360"/>
      </w:pPr>
      <w:rPr>
        <w:rFonts w:ascii="Symbol" w:hAnsi="Symbol" w:hint="default"/>
      </w:rPr>
    </w:lvl>
    <w:lvl w:ilvl="1" w:tplc="04260003">
      <w:start w:val="1"/>
      <w:numFmt w:val="bullet"/>
      <w:lvlText w:val="o"/>
      <w:lvlJc w:val="left"/>
      <w:pPr>
        <w:ind w:left="1891" w:hanging="360"/>
      </w:pPr>
      <w:rPr>
        <w:rFonts w:ascii="Courier New" w:hAnsi="Courier New" w:cs="Courier New" w:hint="default"/>
      </w:rPr>
    </w:lvl>
    <w:lvl w:ilvl="2" w:tplc="04260005">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F0950DB"/>
    <w:multiLevelType w:val="hybridMultilevel"/>
    <w:tmpl w:val="8CE0E95A"/>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904FE2"/>
    <w:multiLevelType w:val="hybridMultilevel"/>
    <w:tmpl w:val="43A2E840"/>
    <w:lvl w:ilvl="0" w:tplc="7E8E85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0AD1E37"/>
    <w:multiLevelType w:val="hybridMultilevel"/>
    <w:tmpl w:val="6EECB7F0"/>
    <w:lvl w:ilvl="0" w:tplc="80828D2C">
      <w:start w:val="1"/>
      <w:numFmt w:val="decimal"/>
      <w:lvlText w:val="%1)"/>
      <w:lvlJc w:val="left"/>
      <w:pPr>
        <w:ind w:left="669" w:hanging="360"/>
      </w:pPr>
      <w:rPr>
        <w:rFonts w:hint="default"/>
      </w:rPr>
    </w:lvl>
    <w:lvl w:ilvl="1" w:tplc="04260019" w:tentative="1">
      <w:start w:val="1"/>
      <w:numFmt w:val="lowerLetter"/>
      <w:lvlText w:val="%2."/>
      <w:lvlJc w:val="left"/>
      <w:pPr>
        <w:ind w:left="1389" w:hanging="360"/>
      </w:pPr>
    </w:lvl>
    <w:lvl w:ilvl="2" w:tplc="0426001B" w:tentative="1">
      <w:start w:val="1"/>
      <w:numFmt w:val="lowerRoman"/>
      <w:lvlText w:val="%3."/>
      <w:lvlJc w:val="right"/>
      <w:pPr>
        <w:ind w:left="2109" w:hanging="180"/>
      </w:pPr>
    </w:lvl>
    <w:lvl w:ilvl="3" w:tplc="0426000F" w:tentative="1">
      <w:start w:val="1"/>
      <w:numFmt w:val="decimal"/>
      <w:lvlText w:val="%4."/>
      <w:lvlJc w:val="left"/>
      <w:pPr>
        <w:ind w:left="2829" w:hanging="360"/>
      </w:pPr>
    </w:lvl>
    <w:lvl w:ilvl="4" w:tplc="04260019" w:tentative="1">
      <w:start w:val="1"/>
      <w:numFmt w:val="lowerLetter"/>
      <w:lvlText w:val="%5."/>
      <w:lvlJc w:val="left"/>
      <w:pPr>
        <w:ind w:left="3549" w:hanging="360"/>
      </w:pPr>
    </w:lvl>
    <w:lvl w:ilvl="5" w:tplc="0426001B" w:tentative="1">
      <w:start w:val="1"/>
      <w:numFmt w:val="lowerRoman"/>
      <w:lvlText w:val="%6."/>
      <w:lvlJc w:val="right"/>
      <w:pPr>
        <w:ind w:left="4269" w:hanging="180"/>
      </w:pPr>
    </w:lvl>
    <w:lvl w:ilvl="6" w:tplc="0426000F" w:tentative="1">
      <w:start w:val="1"/>
      <w:numFmt w:val="decimal"/>
      <w:lvlText w:val="%7."/>
      <w:lvlJc w:val="left"/>
      <w:pPr>
        <w:ind w:left="4989" w:hanging="360"/>
      </w:pPr>
    </w:lvl>
    <w:lvl w:ilvl="7" w:tplc="04260019" w:tentative="1">
      <w:start w:val="1"/>
      <w:numFmt w:val="lowerLetter"/>
      <w:lvlText w:val="%8."/>
      <w:lvlJc w:val="left"/>
      <w:pPr>
        <w:ind w:left="5709" w:hanging="360"/>
      </w:pPr>
    </w:lvl>
    <w:lvl w:ilvl="8" w:tplc="0426001B" w:tentative="1">
      <w:start w:val="1"/>
      <w:numFmt w:val="lowerRoman"/>
      <w:lvlText w:val="%9."/>
      <w:lvlJc w:val="right"/>
      <w:pPr>
        <w:ind w:left="6429" w:hanging="180"/>
      </w:pPr>
    </w:lvl>
  </w:abstractNum>
  <w:abstractNum w:abstractNumId="13">
    <w:nsid w:val="32680CC2"/>
    <w:multiLevelType w:val="hybridMultilevel"/>
    <w:tmpl w:val="5B2060EC"/>
    <w:lvl w:ilvl="0" w:tplc="D1460CA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ABC7510"/>
    <w:multiLevelType w:val="hybridMultilevel"/>
    <w:tmpl w:val="8F1CD174"/>
    <w:lvl w:ilvl="0" w:tplc="D1460C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1E37534"/>
    <w:multiLevelType w:val="hybridMultilevel"/>
    <w:tmpl w:val="3558F50A"/>
    <w:lvl w:ilvl="0" w:tplc="C4EE7524">
      <w:start w:val="1"/>
      <w:numFmt w:val="bullet"/>
      <w:lvlText w:val="-"/>
      <w:lvlJc w:val="left"/>
      <w:pPr>
        <w:ind w:left="1029" w:hanging="360"/>
      </w:pPr>
      <w:rPr>
        <w:rFonts w:ascii="Arial" w:hAnsi="Arial"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E1A0BF7"/>
    <w:multiLevelType w:val="hybridMultilevel"/>
    <w:tmpl w:val="65B0897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1">
    <w:nsid w:val="537D2750"/>
    <w:multiLevelType w:val="hybridMultilevel"/>
    <w:tmpl w:val="38A0DCC4"/>
    <w:lvl w:ilvl="0" w:tplc="966E6B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24E2773"/>
    <w:multiLevelType w:val="hybridMultilevel"/>
    <w:tmpl w:val="614E8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4933AA"/>
    <w:multiLevelType w:val="hybridMultilevel"/>
    <w:tmpl w:val="A08242F6"/>
    <w:lvl w:ilvl="0" w:tplc="04260011">
      <w:start w:val="1"/>
      <w:numFmt w:val="decimal"/>
      <w:lvlText w:val="%1)"/>
      <w:lvlJc w:val="left"/>
      <w:pPr>
        <w:ind w:left="1029" w:hanging="360"/>
      </w:pPr>
      <w:rPr>
        <w:rFonts w:hint="default"/>
      </w:rPr>
    </w:lvl>
    <w:lvl w:ilvl="1" w:tplc="04260019" w:tentative="1">
      <w:start w:val="1"/>
      <w:numFmt w:val="lowerLetter"/>
      <w:lvlText w:val="%2."/>
      <w:lvlJc w:val="left"/>
      <w:pPr>
        <w:ind w:left="1749" w:hanging="360"/>
      </w:pPr>
    </w:lvl>
    <w:lvl w:ilvl="2" w:tplc="0426001B" w:tentative="1">
      <w:start w:val="1"/>
      <w:numFmt w:val="lowerRoman"/>
      <w:lvlText w:val="%3."/>
      <w:lvlJc w:val="right"/>
      <w:pPr>
        <w:ind w:left="2469" w:hanging="180"/>
      </w:pPr>
    </w:lvl>
    <w:lvl w:ilvl="3" w:tplc="0426000F" w:tentative="1">
      <w:start w:val="1"/>
      <w:numFmt w:val="decimal"/>
      <w:lvlText w:val="%4."/>
      <w:lvlJc w:val="left"/>
      <w:pPr>
        <w:ind w:left="3189" w:hanging="360"/>
      </w:pPr>
    </w:lvl>
    <w:lvl w:ilvl="4" w:tplc="04260019" w:tentative="1">
      <w:start w:val="1"/>
      <w:numFmt w:val="lowerLetter"/>
      <w:lvlText w:val="%5."/>
      <w:lvlJc w:val="left"/>
      <w:pPr>
        <w:ind w:left="3909" w:hanging="360"/>
      </w:pPr>
    </w:lvl>
    <w:lvl w:ilvl="5" w:tplc="0426001B" w:tentative="1">
      <w:start w:val="1"/>
      <w:numFmt w:val="lowerRoman"/>
      <w:lvlText w:val="%6."/>
      <w:lvlJc w:val="right"/>
      <w:pPr>
        <w:ind w:left="4629" w:hanging="180"/>
      </w:pPr>
    </w:lvl>
    <w:lvl w:ilvl="6" w:tplc="0426000F" w:tentative="1">
      <w:start w:val="1"/>
      <w:numFmt w:val="decimal"/>
      <w:lvlText w:val="%7."/>
      <w:lvlJc w:val="left"/>
      <w:pPr>
        <w:ind w:left="5349" w:hanging="360"/>
      </w:pPr>
    </w:lvl>
    <w:lvl w:ilvl="7" w:tplc="04260019" w:tentative="1">
      <w:start w:val="1"/>
      <w:numFmt w:val="lowerLetter"/>
      <w:lvlText w:val="%8."/>
      <w:lvlJc w:val="left"/>
      <w:pPr>
        <w:ind w:left="6069" w:hanging="360"/>
      </w:pPr>
    </w:lvl>
    <w:lvl w:ilvl="8" w:tplc="0426001B" w:tentative="1">
      <w:start w:val="1"/>
      <w:numFmt w:val="lowerRoman"/>
      <w:lvlText w:val="%9."/>
      <w:lvlJc w:val="right"/>
      <w:pPr>
        <w:ind w:left="6789" w:hanging="180"/>
      </w:pPr>
    </w:lvl>
  </w:abstractNum>
  <w:abstractNum w:abstractNumId="29">
    <w:nsid w:val="74732CCB"/>
    <w:multiLevelType w:val="hybridMultilevel"/>
    <w:tmpl w:val="4EB87626"/>
    <w:lvl w:ilvl="0" w:tplc="D1460C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30">
    <w:nsid w:val="75156FDB"/>
    <w:multiLevelType w:val="hybridMultilevel"/>
    <w:tmpl w:val="0A60893A"/>
    <w:lvl w:ilvl="0" w:tplc="D1460CA8">
      <w:numFmt w:val="bullet"/>
      <w:lvlText w:val="-"/>
      <w:lvlJc w:val="left"/>
      <w:pPr>
        <w:ind w:left="886"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11"/>
  </w:num>
  <w:num w:numId="2">
    <w:abstractNumId w:val="25"/>
  </w:num>
  <w:num w:numId="3">
    <w:abstractNumId w:val="9"/>
  </w:num>
  <w:num w:numId="4">
    <w:abstractNumId w:val="6"/>
  </w:num>
  <w:num w:numId="5">
    <w:abstractNumId w:val="4"/>
  </w:num>
  <w:num w:numId="6">
    <w:abstractNumId w:val="22"/>
  </w:num>
  <w:num w:numId="7">
    <w:abstractNumId w:val="27"/>
  </w:num>
  <w:num w:numId="8">
    <w:abstractNumId w:val="17"/>
  </w:num>
  <w:num w:numId="9">
    <w:abstractNumId w:val="7"/>
  </w:num>
  <w:num w:numId="10">
    <w:abstractNumId w:val="18"/>
  </w:num>
  <w:num w:numId="11">
    <w:abstractNumId w:val="19"/>
  </w:num>
  <w:num w:numId="12">
    <w:abstractNumId w:val="23"/>
  </w:num>
  <w:num w:numId="13">
    <w:abstractNumId w:val="24"/>
  </w:num>
  <w:num w:numId="14">
    <w:abstractNumId w:val="5"/>
  </w:num>
  <w:num w:numId="15">
    <w:abstractNumId w:val="26"/>
  </w:num>
  <w:num w:numId="16">
    <w:abstractNumId w:val="30"/>
  </w:num>
  <w:num w:numId="17">
    <w:abstractNumId w:val="29"/>
  </w:num>
  <w:num w:numId="18">
    <w:abstractNumId w:val="8"/>
  </w:num>
  <w:num w:numId="19">
    <w:abstractNumId w:val="13"/>
  </w:num>
  <w:num w:numId="20">
    <w:abstractNumId w:val="15"/>
  </w:num>
  <w:num w:numId="21">
    <w:abstractNumId w:val="0"/>
  </w:num>
  <w:num w:numId="22">
    <w:abstractNumId w:val="14"/>
  </w:num>
  <w:num w:numId="23">
    <w:abstractNumId w:val="10"/>
  </w:num>
  <w:num w:numId="24">
    <w:abstractNumId w:val="20"/>
  </w:num>
  <w:num w:numId="25">
    <w:abstractNumId w:val="21"/>
  </w:num>
  <w:num w:numId="26">
    <w:abstractNumId w:val="2"/>
  </w:num>
  <w:num w:numId="27">
    <w:abstractNumId w:val="3"/>
  </w:num>
  <w:num w:numId="28">
    <w:abstractNumId w:val="28"/>
  </w:num>
  <w:num w:numId="29">
    <w:abstractNumId w:val="12"/>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0C09"/>
    <w:rsid w:val="00011D24"/>
    <w:rsid w:val="00013FF4"/>
    <w:rsid w:val="00020FE1"/>
    <w:rsid w:val="000214DB"/>
    <w:rsid w:val="00022E13"/>
    <w:rsid w:val="00023C23"/>
    <w:rsid w:val="00027D88"/>
    <w:rsid w:val="0003055D"/>
    <w:rsid w:val="00032388"/>
    <w:rsid w:val="00034C8A"/>
    <w:rsid w:val="00035013"/>
    <w:rsid w:val="00035CE2"/>
    <w:rsid w:val="00037FD3"/>
    <w:rsid w:val="00043D65"/>
    <w:rsid w:val="000459AF"/>
    <w:rsid w:val="00046D14"/>
    <w:rsid w:val="00046E60"/>
    <w:rsid w:val="000507B5"/>
    <w:rsid w:val="000508F8"/>
    <w:rsid w:val="0005553B"/>
    <w:rsid w:val="0005576D"/>
    <w:rsid w:val="000604D2"/>
    <w:rsid w:val="000629F3"/>
    <w:rsid w:val="00065314"/>
    <w:rsid w:val="00071885"/>
    <w:rsid w:val="00077BC1"/>
    <w:rsid w:val="0008382C"/>
    <w:rsid w:val="00085B03"/>
    <w:rsid w:val="0009005E"/>
    <w:rsid w:val="00090A7B"/>
    <w:rsid w:val="00090B3A"/>
    <w:rsid w:val="000937C6"/>
    <w:rsid w:val="000941C5"/>
    <w:rsid w:val="00095E74"/>
    <w:rsid w:val="0009746B"/>
    <w:rsid w:val="000A04B4"/>
    <w:rsid w:val="000A26EC"/>
    <w:rsid w:val="000A4853"/>
    <w:rsid w:val="000A6451"/>
    <w:rsid w:val="000A77C5"/>
    <w:rsid w:val="000A7876"/>
    <w:rsid w:val="000B0649"/>
    <w:rsid w:val="000B064E"/>
    <w:rsid w:val="000B69CF"/>
    <w:rsid w:val="000C04C0"/>
    <w:rsid w:val="000C169B"/>
    <w:rsid w:val="000C45A4"/>
    <w:rsid w:val="000C790C"/>
    <w:rsid w:val="000D04C8"/>
    <w:rsid w:val="000D1A41"/>
    <w:rsid w:val="000D1D50"/>
    <w:rsid w:val="000D20AB"/>
    <w:rsid w:val="000D7B47"/>
    <w:rsid w:val="000E01B7"/>
    <w:rsid w:val="000E1F44"/>
    <w:rsid w:val="000E4C63"/>
    <w:rsid w:val="000F061D"/>
    <w:rsid w:val="000F316D"/>
    <w:rsid w:val="000F4794"/>
    <w:rsid w:val="000F5D2A"/>
    <w:rsid w:val="000F622E"/>
    <w:rsid w:val="000F6CCB"/>
    <w:rsid w:val="00101947"/>
    <w:rsid w:val="00104953"/>
    <w:rsid w:val="001059C3"/>
    <w:rsid w:val="00110B04"/>
    <w:rsid w:val="001110C6"/>
    <w:rsid w:val="001119AD"/>
    <w:rsid w:val="001121C1"/>
    <w:rsid w:val="00112A15"/>
    <w:rsid w:val="00113D2D"/>
    <w:rsid w:val="0011480F"/>
    <w:rsid w:val="00124F12"/>
    <w:rsid w:val="00127FA9"/>
    <w:rsid w:val="001303E8"/>
    <w:rsid w:val="0013052A"/>
    <w:rsid w:val="001344F6"/>
    <w:rsid w:val="00135B14"/>
    <w:rsid w:val="0014123A"/>
    <w:rsid w:val="00142B94"/>
    <w:rsid w:val="00142EB5"/>
    <w:rsid w:val="00144E3A"/>
    <w:rsid w:val="00147AF1"/>
    <w:rsid w:val="0015024A"/>
    <w:rsid w:val="0015060C"/>
    <w:rsid w:val="0015224D"/>
    <w:rsid w:val="001522B9"/>
    <w:rsid w:val="001522D1"/>
    <w:rsid w:val="00152EDE"/>
    <w:rsid w:val="00153CC7"/>
    <w:rsid w:val="001554B6"/>
    <w:rsid w:val="00157891"/>
    <w:rsid w:val="0016018A"/>
    <w:rsid w:val="00160B5B"/>
    <w:rsid w:val="00161CD1"/>
    <w:rsid w:val="00161F0E"/>
    <w:rsid w:val="001646D8"/>
    <w:rsid w:val="00164F6E"/>
    <w:rsid w:val="00170E2A"/>
    <w:rsid w:val="00170E4E"/>
    <w:rsid w:val="00173780"/>
    <w:rsid w:val="00176A47"/>
    <w:rsid w:val="00177394"/>
    <w:rsid w:val="00182C18"/>
    <w:rsid w:val="0018328E"/>
    <w:rsid w:val="001837F8"/>
    <w:rsid w:val="00183CC2"/>
    <w:rsid w:val="001866EE"/>
    <w:rsid w:val="00187DFA"/>
    <w:rsid w:val="001900E4"/>
    <w:rsid w:val="00190F88"/>
    <w:rsid w:val="0019339A"/>
    <w:rsid w:val="001A4066"/>
    <w:rsid w:val="001A6AE4"/>
    <w:rsid w:val="001A7FE4"/>
    <w:rsid w:val="001B01FD"/>
    <w:rsid w:val="001B1854"/>
    <w:rsid w:val="001B3421"/>
    <w:rsid w:val="001B38A5"/>
    <w:rsid w:val="001B3DBB"/>
    <w:rsid w:val="001B4A71"/>
    <w:rsid w:val="001B657E"/>
    <w:rsid w:val="001C2654"/>
    <w:rsid w:val="001C3439"/>
    <w:rsid w:val="001C4B6E"/>
    <w:rsid w:val="001D5B54"/>
    <w:rsid w:val="001D5BA3"/>
    <w:rsid w:val="001E1DBF"/>
    <w:rsid w:val="001E4639"/>
    <w:rsid w:val="001E4A7D"/>
    <w:rsid w:val="001E71CA"/>
    <w:rsid w:val="001F002D"/>
    <w:rsid w:val="001F060B"/>
    <w:rsid w:val="001F39A2"/>
    <w:rsid w:val="001F3C26"/>
    <w:rsid w:val="001F4209"/>
    <w:rsid w:val="001F43A8"/>
    <w:rsid w:val="001F54A6"/>
    <w:rsid w:val="001F5CD6"/>
    <w:rsid w:val="0020042B"/>
    <w:rsid w:val="002029D8"/>
    <w:rsid w:val="0021263D"/>
    <w:rsid w:val="00213F0C"/>
    <w:rsid w:val="00214094"/>
    <w:rsid w:val="00214FA9"/>
    <w:rsid w:val="0021592D"/>
    <w:rsid w:val="00216F49"/>
    <w:rsid w:val="00222D76"/>
    <w:rsid w:val="00223227"/>
    <w:rsid w:val="002233CA"/>
    <w:rsid w:val="00223EB1"/>
    <w:rsid w:val="00224B09"/>
    <w:rsid w:val="00224BBF"/>
    <w:rsid w:val="002265B9"/>
    <w:rsid w:val="00231344"/>
    <w:rsid w:val="0023436E"/>
    <w:rsid w:val="002347C0"/>
    <w:rsid w:val="00241A6C"/>
    <w:rsid w:val="00242D2B"/>
    <w:rsid w:val="0024308C"/>
    <w:rsid w:val="00247B52"/>
    <w:rsid w:val="00250D16"/>
    <w:rsid w:val="00253797"/>
    <w:rsid w:val="0025780E"/>
    <w:rsid w:val="00261240"/>
    <w:rsid w:val="00261703"/>
    <w:rsid w:val="00262E2B"/>
    <w:rsid w:val="002637EF"/>
    <w:rsid w:val="00264968"/>
    <w:rsid w:val="002676A6"/>
    <w:rsid w:val="00267C4B"/>
    <w:rsid w:val="00267C87"/>
    <w:rsid w:val="00270429"/>
    <w:rsid w:val="002723E9"/>
    <w:rsid w:val="00274537"/>
    <w:rsid w:val="00277929"/>
    <w:rsid w:val="00277AD3"/>
    <w:rsid w:val="00281FE6"/>
    <w:rsid w:val="00283B82"/>
    <w:rsid w:val="002846E9"/>
    <w:rsid w:val="00284C34"/>
    <w:rsid w:val="00287D1D"/>
    <w:rsid w:val="0029066C"/>
    <w:rsid w:val="002907FE"/>
    <w:rsid w:val="00291950"/>
    <w:rsid w:val="00296930"/>
    <w:rsid w:val="002A211C"/>
    <w:rsid w:val="002B08D1"/>
    <w:rsid w:val="002B469C"/>
    <w:rsid w:val="002B4998"/>
    <w:rsid w:val="002B50DB"/>
    <w:rsid w:val="002C0532"/>
    <w:rsid w:val="002C12AB"/>
    <w:rsid w:val="002C3218"/>
    <w:rsid w:val="002C3A2A"/>
    <w:rsid w:val="002C59E1"/>
    <w:rsid w:val="002C65C1"/>
    <w:rsid w:val="002C7CAC"/>
    <w:rsid w:val="002C7F41"/>
    <w:rsid w:val="002D1AAF"/>
    <w:rsid w:val="002D3197"/>
    <w:rsid w:val="002D3306"/>
    <w:rsid w:val="002D47B8"/>
    <w:rsid w:val="002D48AA"/>
    <w:rsid w:val="002D5D4D"/>
    <w:rsid w:val="002D7BAA"/>
    <w:rsid w:val="002D7F54"/>
    <w:rsid w:val="002E2570"/>
    <w:rsid w:val="002E394B"/>
    <w:rsid w:val="002E3FF4"/>
    <w:rsid w:val="002E6CAB"/>
    <w:rsid w:val="002E73B4"/>
    <w:rsid w:val="002F3BE4"/>
    <w:rsid w:val="002F451B"/>
    <w:rsid w:val="002F78C8"/>
    <w:rsid w:val="00301CF3"/>
    <w:rsid w:val="00305CD4"/>
    <w:rsid w:val="0030782A"/>
    <w:rsid w:val="00313AC2"/>
    <w:rsid w:val="00313BDE"/>
    <w:rsid w:val="003144DF"/>
    <w:rsid w:val="003155F1"/>
    <w:rsid w:val="0032715C"/>
    <w:rsid w:val="00336EB7"/>
    <w:rsid w:val="003374CE"/>
    <w:rsid w:val="00337CA5"/>
    <w:rsid w:val="003404D1"/>
    <w:rsid w:val="00342952"/>
    <w:rsid w:val="0034791A"/>
    <w:rsid w:val="0034795A"/>
    <w:rsid w:val="0035728E"/>
    <w:rsid w:val="00362478"/>
    <w:rsid w:val="00365E7F"/>
    <w:rsid w:val="00373121"/>
    <w:rsid w:val="00375B25"/>
    <w:rsid w:val="0037756E"/>
    <w:rsid w:val="0038132C"/>
    <w:rsid w:val="00390AAA"/>
    <w:rsid w:val="00396542"/>
    <w:rsid w:val="0039685B"/>
    <w:rsid w:val="00396E2B"/>
    <w:rsid w:val="00397F42"/>
    <w:rsid w:val="003A24F8"/>
    <w:rsid w:val="003A31A6"/>
    <w:rsid w:val="003A43BB"/>
    <w:rsid w:val="003A7F0C"/>
    <w:rsid w:val="003A7F79"/>
    <w:rsid w:val="003B2124"/>
    <w:rsid w:val="003B6404"/>
    <w:rsid w:val="003B7EFC"/>
    <w:rsid w:val="003C3568"/>
    <w:rsid w:val="003C3CB5"/>
    <w:rsid w:val="003C449B"/>
    <w:rsid w:val="003C7874"/>
    <w:rsid w:val="003D21FF"/>
    <w:rsid w:val="003D3B4A"/>
    <w:rsid w:val="003D3BB2"/>
    <w:rsid w:val="003D468F"/>
    <w:rsid w:val="003D5E1F"/>
    <w:rsid w:val="003D6A78"/>
    <w:rsid w:val="003E15BA"/>
    <w:rsid w:val="003E3222"/>
    <w:rsid w:val="003E3966"/>
    <w:rsid w:val="003E4294"/>
    <w:rsid w:val="003F0112"/>
    <w:rsid w:val="003F071A"/>
    <w:rsid w:val="003F12F6"/>
    <w:rsid w:val="003F160B"/>
    <w:rsid w:val="003F5075"/>
    <w:rsid w:val="003F55BC"/>
    <w:rsid w:val="00400032"/>
    <w:rsid w:val="004004CD"/>
    <w:rsid w:val="00400B43"/>
    <w:rsid w:val="00400B5B"/>
    <w:rsid w:val="00401A48"/>
    <w:rsid w:val="00405A00"/>
    <w:rsid w:val="004066C0"/>
    <w:rsid w:val="004070D7"/>
    <w:rsid w:val="00411A9E"/>
    <w:rsid w:val="0041349E"/>
    <w:rsid w:val="004135BA"/>
    <w:rsid w:val="00416904"/>
    <w:rsid w:val="00416FF4"/>
    <w:rsid w:val="00420870"/>
    <w:rsid w:val="00420B61"/>
    <w:rsid w:val="004211AA"/>
    <w:rsid w:val="00422063"/>
    <w:rsid w:val="00425A1E"/>
    <w:rsid w:val="00432D0C"/>
    <w:rsid w:val="0043791B"/>
    <w:rsid w:val="0043798F"/>
    <w:rsid w:val="004405CA"/>
    <w:rsid w:val="00441483"/>
    <w:rsid w:val="00441BCB"/>
    <w:rsid w:val="0044531E"/>
    <w:rsid w:val="00446C27"/>
    <w:rsid w:val="004503BE"/>
    <w:rsid w:val="00450816"/>
    <w:rsid w:val="0045176A"/>
    <w:rsid w:val="00453E60"/>
    <w:rsid w:val="00456332"/>
    <w:rsid w:val="004617ED"/>
    <w:rsid w:val="00461826"/>
    <w:rsid w:val="00461B3C"/>
    <w:rsid w:val="00462646"/>
    <w:rsid w:val="004639C3"/>
    <w:rsid w:val="00465EE3"/>
    <w:rsid w:val="00473CEF"/>
    <w:rsid w:val="00475F99"/>
    <w:rsid w:val="00477559"/>
    <w:rsid w:val="004800F9"/>
    <w:rsid w:val="004816B2"/>
    <w:rsid w:val="0049134A"/>
    <w:rsid w:val="0049261C"/>
    <w:rsid w:val="0049661B"/>
    <w:rsid w:val="00496DEA"/>
    <w:rsid w:val="004A0736"/>
    <w:rsid w:val="004A18FC"/>
    <w:rsid w:val="004A58CB"/>
    <w:rsid w:val="004A7004"/>
    <w:rsid w:val="004B1795"/>
    <w:rsid w:val="004B2E32"/>
    <w:rsid w:val="004B56DD"/>
    <w:rsid w:val="004B65AB"/>
    <w:rsid w:val="004B7AE3"/>
    <w:rsid w:val="004C020F"/>
    <w:rsid w:val="004C1AFD"/>
    <w:rsid w:val="004C558B"/>
    <w:rsid w:val="004C74BC"/>
    <w:rsid w:val="004D04DE"/>
    <w:rsid w:val="004D0A76"/>
    <w:rsid w:val="004D46C2"/>
    <w:rsid w:val="004D5271"/>
    <w:rsid w:val="004D716A"/>
    <w:rsid w:val="004E4B1C"/>
    <w:rsid w:val="004E6641"/>
    <w:rsid w:val="004F117E"/>
    <w:rsid w:val="004F1F88"/>
    <w:rsid w:val="004F5F1B"/>
    <w:rsid w:val="00500D5E"/>
    <w:rsid w:val="00501A67"/>
    <w:rsid w:val="00502374"/>
    <w:rsid w:val="00502565"/>
    <w:rsid w:val="00502850"/>
    <w:rsid w:val="0050584F"/>
    <w:rsid w:val="005060A1"/>
    <w:rsid w:val="00511843"/>
    <w:rsid w:val="00512ACA"/>
    <w:rsid w:val="00516072"/>
    <w:rsid w:val="0052105F"/>
    <w:rsid w:val="005256C1"/>
    <w:rsid w:val="00526327"/>
    <w:rsid w:val="005332EC"/>
    <w:rsid w:val="00534418"/>
    <w:rsid w:val="005353AB"/>
    <w:rsid w:val="005426FC"/>
    <w:rsid w:val="00544B71"/>
    <w:rsid w:val="00551818"/>
    <w:rsid w:val="00551E2E"/>
    <w:rsid w:val="005560BC"/>
    <w:rsid w:val="00556BA5"/>
    <w:rsid w:val="005573BE"/>
    <w:rsid w:val="0056757A"/>
    <w:rsid w:val="00572700"/>
    <w:rsid w:val="00577AC1"/>
    <w:rsid w:val="00580468"/>
    <w:rsid w:val="00581BBE"/>
    <w:rsid w:val="00582231"/>
    <w:rsid w:val="0058310B"/>
    <w:rsid w:val="0058603B"/>
    <w:rsid w:val="00590604"/>
    <w:rsid w:val="0059431B"/>
    <w:rsid w:val="005947C5"/>
    <w:rsid w:val="00594B6F"/>
    <w:rsid w:val="00596C27"/>
    <w:rsid w:val="005A39CC"/>
    <w:rsid w:val="005A3B94"/>
    <w:rsid w:val="005A4CBB"/>
    <w:rsid w:val="005A4EE7"/>
    <w:rsid w:val="005A53B8"/>
    <w:rsid w:val="005B4730"/>
    <w:rsid w:val="005B6DEA"/>
    <w:rsid w:val="005C28BD"/>
    <w:rsid w:val="005C62AD"/>
    <w:rsid w:val="005C7000"/>
    <w:rsid w:val="005C795B"/>
    <w:rsid w:val="005D0F0A"/>
    <w:rsid w:val="005D2DEC"/>
    <w:rsid w:val="005D4A6E"/>
    <w:rsid w:val="005D6031"/>
    <w:rsid w:val="005E05D7"/>
    <w:rsid w:val="005E1FE5"/>
    <w:rsid w:val="005E2788"/>
    <w:rsid w:val="005E29B4"/>
    <w:rsid w:val="005E4116"/>
    <w:rsid w:val="005E41E7"/>
    <w:rsid w:val="005E450F"/>
    <w:rsid w:val="005E4B11"/>
    <w:rsid w:val="005E523E"/>
    <w:rsid w:val="005E6B01"/>
    <w:rsid w:val="005F267D"/>
    <w:rsid w:val="005F7529"/>
    <w:rsid w:val="005F7935"/>
    <w:rsid w:val="0060130B"/>
    <w:rsid w:val="00603FAD"/>
    <w:rsid w:val="00606E9C"/>
    <w:rsid w:val="00621612"/>
    <w:rsid w:val="00621650"/>
    <w:rsid w:val="0062298A"/>
    <w:rsid w:val="006257B7"/>
    <w:rsid w:val="00626514"/>
    <w:rsid w:val="00626589"/>
    <w:rsid w:val="006305BC"/>
    <w:rsid w:val="006339A0"/>
    <w:rsid w:val="00634C89"/>
    <w:rsid w:val="006413A8"/>
    <w:rsid w:val="00642E56"/>
    <w:rsid w:val="00643987"/>
    <w:rsid w:val="00647FBF"/>
    <w:rsid w:val="00651E00"/>
    <w:rsid w:val="0066452B"/>
    <w:rsid w:val="00665C50"/>
    <w:rsid w:val="006715E9"/>
    <w:rsid w:val="00674572"/>
    <w:rsid w:val="00681ED2"/>
    <w:rsid w:val="0068434B"/>
    <w:rsid w:val="00687763"/>
    <w:rsid w:val="00692B0D"/>
    <w:rsid w:val="00693CE9"/>
    <w:rsid w:val="00693E0E"/>
    <w:rsid w:val="00694DFF"/>
    <w:rsid w:val="00697C6E"/>
    <w:rsid w:val="006A1AE3"/>
    <w:rsid w:val="006A1F2B"/>
    <w:rsid w:val="006B382C"/>
    <w:rsid w:val="006B7527"/>
    <w:rsid w:val="006C30E1"/>
    <w:rsid w:val="006C4607"/>
    <w:rsid w:val="006D0181"/>
    <w:rsid w:val="006D48F1"/>
    <w:rsid w:val="006D496A"/>
    <w:rsid w:val="006D585A"/>
    <w:rsid w:val="006E42C0"/>
    <w:rsid w:val="006E612C"/>
    <w:rsid w:val="006E6A7B"/>
    <w:rsid w:val="006F28C9"/>
    <w:rsid w:val="006F45BE"/>
    <w:rsid w:val="006F5F3E"/>
    <w:rsid w:val="007004FC"/>
    <w:rsid w:val="0070221E"/>
    <w:rsid w:val="00703630"/>
    <w:rsid w:val="00704267"/>
    <w:rsid w:val="00706257"/>
    <w:rsid w:val="00706670"/>
    <w:rsid w:val="007072D6"/>
    <w:rsid w:val="007104DB"/>
    <w:rsid w:val="00711F59"/>
    <w:rsid w:val="00712204"/>
    <w:rsid w:val="00715166"/>
    <w:rsid w:val="007233E0"/>
    <w:rsid w:val="0072417C"/>
    <w:rsid w:val="0072583C"/>
    <w:rsid w:val="00727043"/>
    <w:rsid w:val="007338FC"/>
    <w:rsid w:val="00734148"/>
    <w:rsid w:val="00734450"/>
    <w:rsid w:val="00737BE9"/>
    <w:rsid w:val="0074171F"/>
    <w:rsid w:val="007428DC"/>
    <w:rsid w:val="00745F67"/>
    <w:rsid w:val="0075039E"/>
    <w:rsid w:val="00751353"/>
    <w:rsid w:val="00752D9D"/>
    <w:rsid w:val="007532E2"/>
    <w:rsid w:val="00753F13"/>
    <w:rsid w:val="00754784"/>
    <w:rsid w:val="00757C6E"/>
    <w:rsid w:val="00762BDA"/>
    <w:rsid w:val="007650C7"/>
    <w:rsid w:val="007701DE"/>
    <w:rsid w:val="00771C00"/>
    <w:rsid w:val="00774021"/>
    <w:rsid w:val="007805FD"/>
    <w:rsid w:val="00784422"/>
    <w:rsid w:val="00787D46"/>
    <w:rsid w:val="00792E38"/>
    <w:rsid w:val="007939BD"/>
    <w:rsid w:val="00794411"/>
    <w:rsid w:val="0079482A"/>
    <w:rsid w:val="0079527F"/>
    <w:rsid w:val="00797BEF"/>
    <w:rsid w:val="007A0762"/>
    <w:rsid w:val="007A0D4A"/>
    <w:rsid w:val="007A2335"/>
    <w:rsid w:val="007A5E80"/>
    <w:rsid w:val="007B32DF"/>
    <w:rsid w:val="007B391A"/>
    <w:rsid w:val="007B3B54"/>
    <w:rsid w:val="007B3FA0"/>
    <w:rsid w:val="007C07D9"/>
    <w:rsid w:val="007C0F2C"/>
    <w:rsid w:val="007C13B1"/>
    <w:rsid w:val="007C2BCC"/>
    <w:rsid w:val="007C2C75"/>
    <w:rsid w:val="007C4EF0"/>
    <w:rsid w:val="007C6348"/>
    <w:rsid w:val="007D07D1"/>
    <w:rsid w:val="007D099D"/>
    <w:rsid w:val="007D5B43"/>
    <w:rsid w:val="007E2664"/>
    <w:rsid w:val="007E3ABF"/>
    <w:rsid w:val="007E3CA7"/>
    <w:rsid w:val="007E49D5"/>
    <w:rsid w:val="007E5BFA"/>
    <w:rsid w:val="007E6689"/>
    <w:rsid w:val="007E731C"/>
    <w:rsid w:val="007F0224"/>
    <w:rsid w:val="007F0A03"/>
    <w:rsid w:val="007F122C"/>
    <w:rsid w:val="007F7437"/>
    <w:rsid w:val="00802A27"/>
    <w:rsid w:val="008059B5"/>
    <w:rsid w:val="00805EDB"/>
    <w:rsid w:val="00806166"/>
    <w:rsid w:val="00806B86"/>
    <w:rsid w:val="00810040"/>
    <w:rsid w:val="00810404"/>
    <w:rsid w:val="00811DD4"/>
    <w:rsid w:val="0081277F"/>
    <w:rsid w:val="0081318B"/>
    <w:rsid w:val="008139FD"/>
    <w:rsid w:val="00815230"/>
    <w:rsid w:val="0081578A"/>
    <w:rsid w:val="0082023A"/>
    <w:rsid w:val="00821A7A"/>
    <w:rsid w:val="008225EE"/>
    <w:rsid w:val="008253F8"/>
    <w:rsid w:val="0082626E"/>
    <w:rsid w:val="008275F2"/>
    <w:rsid w:val="00831170"/>
    <w:rsid w:val="00831438"/>
    <w:rsid w:val="008325E4"/>
    <w:rsid w:val="00832720"/>
    <w:rsid w:val="00832A2B"/>
    <w:rsid w:val="0083311D"/>
    <w:rsid w:val="00843277"/>
    <w:rsid w:val="008457A4"/>
    <w:rsid w:val="00845811"/>
    <w:rsid w:val="008458A6"/>
    <w:rsid w:val="00846994"/>
    <w:rsid w:val="00850451"/>
    <w:rsid w:val="00851D24"/>
    <w:rsid w:val="00852042"/>
    <w:rsid w:val="008534C9"/>
    <w:rsid w:val="0085599D"/>
    <w:rsid w:val="00861E40"/>
    <w:rsid w:val="00871D1A"/>
    <w:rsid w:val="0087328C"/>
    <w:rsid w:val="00873485"/>
    <w:rsid w:val="00873C8E"/>
    <w:rsid w:val="0087510C"/>
    <w:rsid w:val="008843CE"/>
    <w:rsid w:val="00885CEA"/>
    <w:rsid w:val="008968D2"/>
    <w:rsid w:val="0089738E"/>
    <w:rsid w:val="008A10CB"/>
    <w:rsid w:val="008A11D3"/>
    <w:rsid w:val="008A2157"/>
    <w:rsid w:val="008A32FF"/>
    <w:rsid w:val="008A5C4B"/>
    <w:rsid w:val="008A6561"/>
    <w:rsid w:val="008B3C09"/>
    <w:rsid w:val="008B5FDB"/>
    <w:rsid w:val="008C50F4"/>
    <w:rsid w:val="008C5649"/>
    <w:rsid w:val="008C697B"/>
    <w:rsid w:val="008C7C4A"/>
    <w:rsid w:val="008D276A"/>
    <w:rsid w:val="008D32E8"/>
    <w:rsid w:val="008D379C"/>
    <w:rsid w:val="008D4DEC"/>
    <w:rsid w:val="008D601B"/>
    <w:rsid w:val="008E117D"/>
    <w:rsid w:val="008E44A2"/>
    <w:rsid w:val="008E50A8"/>
    <w:rsid w:val="008E697D"/>
    <w:rsid w:val="008E6FBE"/>
    <w:rsid w:val="00903263"/>
    <w:rsid w:val="00906A21"/>
    <w:rsid w:val="009079C3"/>
    <w:rsid w:val="00910462"/>
    <w:rsid w:val="0091161B"/>
    <w:rsid w:val="00915AB1"/>
    <w:rsid w:val="00915EAB"/>
    <w:rsid w:val="00916B30"/>
    <w:rsid w:val="00917532"/>
    <w:rsid w:val="009202EE"/>
    <w:rsid w:val="00922829"/>
    <w:rsid w:val="00922FF1"/>
    <w:rsid w:val="009235BA"/>
    <w:rsid w:val="00924023"/>
    <w:rsid w:val="00924CE2"/>
    <w:rsid w:val="009257A9"/>
    <w:rsid w:val="00925B9F"/>
    <w:rsid w:val="00927257"/>
    <w:rsid w:val="00930B6D"/>
    <w:rsid w:val="00931AED"/>
    <w:rsid w:val="00931D35"/>
    <w:rsid w:val="0093732A"/>
    <w:rsid w:val="009426E9"/>
    <w:rsid w:val="009476A3"/>
    <w:rsid w:val="00950977"/>
    <w:rsid w:val="0095334F"/>
    <w:rsid w:val="009543EC"/>
    <w:rsid w:val="00960524"/>
    <w:rsid w:val="00965897"/>
    <w:rsid w:val="0096765C"/>
    <w:rsid w:val="00967762"/>
    <w:rsid w:val="009677ED"/>
    <w:rsid w:val="0097238D"/>
    <w:rsid w:val="009727E4"/>
    <w:rsid w:val="0097297B"/>
    <w:rsid w:val="00977270"/>
    <w:rsid w:val="009802DD"/>
    <w:rsid w:val="0098742E"/>
    <w:rsid w:val="009926AD"/>
    <w:rsid w:val="009934C5"/>
    <w:rsid w:val="00994C0F"/>
    <w:rsid w:val="009A0353"/>
    <w:rsid w:val="009A067E"/>
    <w:rsid w:val="009A1B85"/>
    <w:rsid w:val="009A5A45"/>
    <w:rsid w:val="009A6361"/>
    <w:rsid w:val="009B1BF6"/>
    <w:rsid w:val="009B22D7"/>
    <w:rsid w:val="009B2745"/>
    <w:rsid w:val="009B5ADC"/>
    <w:rsid w:val="009B6229"/>
    <w:rsid w:val="009B72ED"/>
    <w:rsid w:val="009B7738"/>
    <w:rsid w:val="009C20B6"/>
    <w:rsid w:val="009C53DB"/>
    <w:rsid w:val="009C6DEB"/>
    <w:rsid w:val="009D6504"/>
    <w:rsid w:val="009E12D7"/>
    <w:rsid w:val="009E661A"/>
    <w:rsid w:val="009E6A86"/>
    <w:rsid w:val="009E7437"/>
    <w:rsid w:val="009F7769"/>
    <w:rsid w:val="00A06781"/>
    <w:rsid w:val="00A071B2"/>
    <w:rsid w:val="00A074C3"/>
    <w:rsid w:val="00A11062"/>
    <w:rsid w:val="00A12935"/>
    <w:rsid w:val="00A14E70"/>
    <w:rsid w:val="00A1509C"/>
    <w:rsid w:val="00A16F4B"/>
    <w:rsid w:val="00A20B20"/>
    <w:rsid w:val="00A21C8A"/>
    <w:rsid w:val="00A22230"/>
    <w:rsid w:val="00A249B9"/>
    <w:rsid w:val="00A30577"/>
    <w:rsid w:val="00A34260"/>
    <w:rsid w:val="00A36F16"/>
    <w:rsid w:val="00A4190A"/>
    <w:rsid w:val="00A42E9B"/>
    <w:rsid w:val="00A460E6"/>
    <w:rsid w:val="00A46336"/>
    <w:rsid w:val="00A46D3C"/>
    <w:rsid w:val="00A54D0A"/>
    <w:rsid w:val="00A5522E"/>
    <w:rsid w:val="00A5581F"/>
    <w:rsid w:val="00A63268"/>
    <w:rsid w:val="00A70CFD"/>
    <w:rsid w:val="00A70F16"/>
    <w:rsid w:val="00A714E9"/>
    <w:rsid w:val="00A72A0B"/>
    <w:rsid w:val="00A74E07"/>
    <w:rsid w:val="00A80518"/>
    <w:rsid w:val="00A8125C"/>
    <w:rsid w:val="00A81E42"/>
    <w:rsid w:val="00A83BF5"/>
    <w:rsid w:val="00A864FE"/>
    <w:rsid w:val="00A86F41"/>
    <w:rsid w:val="00A87D04"/>
    <w:rsid w:val="00A9014A"/>
    <w:rsid w:val="00A94E4B"/>
    <w:rsid w:val="00A950C5"/>
    <w:rsid w:val="00A953A6"/>
    <w:rsid w:val="00A95F38"/>
    <w:rsid w:val="00A96C60"/>
    <w:rsid w:val="00AA19F9"/>
    <w:rsid w:val="00AA1D25"/>
    <w:rsid w:val="00AA31BB"/>
    <w:rsid w:val="00AA364A"/>
    <w:rsid w:val="00AA41A2"/>
    <w:rsid w:val="00AA52A9"/>
    <w:rsid w:val="00AA5AA2"/>
    <w:rsid w:val="00AA5F5C"/>
    <w:rsid w:val="00AA6A38"/>
    <w:rsid w:val="00AB015A"/>
    <w:rsid w:val="00AB028F"/>
    <w:rsid w:val="00AB2B1A"/>
    <w:rsid w:val="00AB397F"/>
    <w:rsid w:val="00AB5832"/>
    <w:rsid w:val="00AC2062"/>
    <w:rsid w:val="00AC51F2"/>
    <w:rsid w:val="00AC5501"/>
    <w:rsid w:val="00AC7B48"/>
    <w:rsid w:val="00AD1E34"/>
    <w:rsid w:val="00AD3269"/>
    <w:rsid w:val="00AD43AC"/>
    <w:rsid w:val="00AD44CB"/>
    <w:rsid w:val="00AD62A1"/>
    <w:rsid w:val="00AD6528"/>
    <w:rsid w:val="00AE03D8"/>
    <w:rsid w:val="00AE0726"/>
    <w:rsid w:val="00AE1FDB"/>
    <w:rsid w:val="00AE4599"/>
    <w:rsid w:val="00AE5066"/>
    <w:rsid w:val="00AE5E24"/>
    <w:rsid w:val="00AE61B7"/>
    <w:rsid w:val="00AE6CBA"/>
    <w:rsid w:val="00AE79AD"/>
    <w:rsid w:val="00AE7C40"/>
    <w:rsid w:val="00AF01D1"/>
    <w:rsid w:val="00AF2AB8"/>
    <w:rsid w:val="00AF35E4"/>
    <w:rsid w:val="00AF4F1F"/>
    <w:rsid w:val="00AF50C3"/>
    <w:rsid w:val="00AF5CDE"/>
    <w:rsid w:val="00B0626C"/>
    <w:rsid w:val="00B069D7"/>
    <w:rsid w:val="00B07682"/>
    <w:rsid w:val="00B11A57"/>
    <w:rsid w:val="00B126F3"/>
    <w:rsid w:val="00B13208"/>
    <w:rsid w:val="00B171A4"/>
    <w:rsid w:val="00B17C99"/>
    <w:rsid w:val="00B211C3"/>
    <w:rsid w:val="00B229F8"/>
    <w:rsid w:val="00B2317D"/>
    <w:rsid w:val="00B23F47"/>
    <w:rsid w:val="00B24474"/>
    <w:rsid w:val="00B244D1"/>
    <w:rsid w:val="00B24CC9"/>
    <w:rsid w:val="00B25597"/>
    <w:rsid w:val="00B25B36"/>
    <w:rsid w:val="00B267B9"/>
    <w:rsid w:val="00B2698D"/>
    <w:rsid w:val="00B302BF"/>
    <w:rsid w:val="00B32DBB"/>
    <w:rsid w:val="00B33E09"/>
    <w:rsid w:val="00B34D14"/>
    <w:rsid w:val="00B4627B"/>
    <w:rsid w:val="00B47C62"/>
    <w:rsid w:val="00B50708"/>
    <w:rsid w:val="00B50C68"/>
    <w:rsid w:val="00B50E24"/>
    <w:rsid w:val="00B51293"/>
    <w:rsid w:val="00B51B35"/>
    <w:rsid w:val="00B52915"/>
    <w:rsid w:val="00B52B1E"/>
    <w:rsid w:val="00B55481"/>
    <w:rsid w:val="00B56C32"/>
    <w:rsid w:val="00B57ACF"/>
    <w:rsid w:val="00B60770"/>
    <w:rsid w:val="00B64BB1"/>
    <w:rsid w:val="00B71F6E"/>
    <w:rsid w:val="00B73166"/>
    <w:rsid w:val="00B73573"/>
    <w:rsid w:val="00B74ACE"/>
    <w:rsid w:val="00B77676"/>
    <w:rsid w:val="00B81F96"/>
    <w:rsid w:val="00B8426C"/>
    <w:rsid w:val="00B87B6D"/>
    <w:rsid w:val="00B915CF"/>
    <w:rsid w:val="00B91B8D"/>
    <w:rsid w:val="00B9346C"/>
    <w:rsid w:val="00B9481A"/>
    <w:rsid w:val="00B94E90"/>
    <w:rsid w:val="00B9580D"/>
    <w:rsid w:val="00B96E07"/>
    <w:rsid w:val="00BA3134"/>
    <w:rsid w:val="00BA3A03"/>
    <w:rsid w:val="00BA4296"/>
    <w:rsid w:val="00BA4CC0"/>
    <w:rsid w:val="00BA5400"/>
    <w:rsid w:val="00BA6308"/>
    <w:rsid w:val="00BA63A7"/>
    <w:rsid w:val="00BA7FB2"/>
    <w:rsid w:val="00BB0A82"/>
    <w:rsid w:val="00BB1850"/>
    <w:rsid w:val="00BB405A"/>
    <w:rsid w:val="00BB66FA"/>
    <w:rsid w:val="00BB7930"/>
    <w:rsid w:val="00BB7C94"/>
    <w:rsid w:val="00BC0A9D"/>
    <w:rsid w:val="00BC5588"/>
    <w:rsid w:val="00BD447A"/>
    <w:rsid w:val="00BD5E24"/>
    <w:rsid w:val="00BE09EA"/>
    <w:rsid w:val="00BE1B4A"/>
    <w:rsid w:val="00BE3315"/>
    <w:rsid w:val="00BE4AE2"/>
    <w:rsid w:val="00BE707A"/>
    <w:rsid w:val="00BF01DB"/>
    <w:rsid w:val="00BF0C5D"/>
    <w:rsid w:val="00BF37BD"/>
    <w:rsid w:val="00BF40ED"/>
    <w:rsid w:val="00BF5BC2"/>
    <w:rsid w:val="00C04CAA"/>
    <w:rsid w:val="00C1133D"/>
    <w:rsid w:val="00C15032"/>
    <w:rsid w:val="00C15E18"/>
    <w:rsid w:val="00C2127F"/>
    <w:rsid w:val="00C21977"/>
    <w:rsid w:val="00C25591"/>
    <w:rsid w:val="00C27A08"/>
    <w:rsid w:val="00C31312"/>
    <w:rsid w:val="00C31E36"/>
    <w:rsid w:val="00C3227B"/>
    <w:rsid w:val="00C326C6"/>
    <w:rsid w:val="00C35295"/>
    <w:rsid w:val="00C369F3"/>
    <w:rsid w:val="00C36ADD"/>
    <w:rsid w:val="00C36E74"/>
    <w:rsid w:val="00C401C7"/>
    <w:rsid w:val="00C40595"/>
    <w:rsid w:val="00C40F32"/>
    <w:rsid w:val="00C41621"/>
    <w:rsid w:val="00C41861"/>
    <w:rsid w:val="00C43476"/>
    <w:rsid w:val="00C449FA"/>
    <w:rsid w:val="00C472EA"/>
    <w:rsid w:val="00C50194"/>
    <w:rsid w:val="00C52F74"/>
    <w:rsid w:val="00C53847"/>
    <w:rsid w:val="00C5384F"/>
    <w:rsid w:val="00C55CF3"/>
    <w:rsid w:val="00C56964"/>
    <w:rsid w:val="00C627F0"/>
    <w:rsid w:val="00C656D5"/>
    <w:rsid w:val="00C67103"/>
    <w:rsid w:val="00C679B7"/>
    <w:rsid w:val="00C71BB9"/>
    <w:rsid w:val="00C74058"/>
    <w:rsid w:val="00C90BBC"/>
    <w:rsid w:val="00C921B7"/>
    <w:rsid w:val="00C93F0D"/>
    <w:rsid w:val="00C93FA7"/>
    <w:rsid w:val="00C94C28"/>
    <w:rsid w:val="00C97853"/>
    <w:rsid w:val="00CA24B4"/>
    <w:rsid w:val="00CB0247"/>
    <w:rsid w:val="00CB06CA"/>
    <w:rsid w:val="00CB0B9C"/>
    <w:rsid w:val="00CB3440"/>
    <w:rsid w:val="00CB3994"/>
    <w:rsid w:val="00CB47C7"/>
    <w:rsid w:val="00CB502F"/>
    <w:rsid w:val="00CC1692"/>
    <w:rsid w:val="00CC16B6"/>
    <w:rsid w:val="00CC1E0A"/>
    <w:rsid w:val="00CC391A"/>
    <w:rsid w:val="00CC4263"/>
    <w:rsid w:val="00CC5236"/>
    <w:rsid w:val="00CC637B"/>
    <w:rsid w:val="00CD1346"/>
    <w:rsid w:val="00CD138B"/>
    <w:rsid w:val="00CD3E31"/>
    <w:rsid w:val="00CD7320"/>
    <w:rsid w:val="00CD74A3"/>
    <w:rsid w:val="00CD76EE"/>
    <w:rsid w:val="00CE0527"/>
    <w:rsid w:val="00CE2BE6"/>
    <w:rsid w:val="00CE4665"/>
    <w:rsid w:val="00CE484E"/>
    <w:rsid w:val="00CE5B23"/>
    <w:rsid w:val="00CE5EF3"/>
    <w:rsid w:val="00CE671C"/>
    <w:rsid w:val="00CF0725"/>
    <w:rsid w:val="00CF2E34"/>
    <w:rsid w:val="00CF3BF7"/>
    <w:rsid w:val="00CF5BD1"/>
    <w:rsid w:val="00CF5D42"/>
    <w:rsid w:val="00CF70AD"/>
    <w:rsid w:val="00CF7729"/>
    <w:rsid w:val="00CF7D97"/>
    <w:rsid w:val="00D00059"/>
    <w:rsid w:val="00D0040A"/>
    <w:rsid w:val="00D02283"/>
    <w:rsid w:val="00D02404"/>
    <w:rsid w:val="00D0426E"/>
    <w:rsid w:val="00D052E1"/>
    <w:rsid w:val="00D072A9"/>
    <w:rsid w:val="00D107FA"/>
    <w:rsid w:val="00D12275"/>
    <w:rsid w:val="00D126EF"/>
    <w:rsid w:val="00D12766"/>
    <w:rsid w:val="00D13196"/>
    <w:rsid w:val="00D14699"/>
    <w:rsid w:val="00D14869"/>
    <w:rsid w:val="00D16E69"/>
    <w:rsid w:val="00D16EF1"/>
    <w:rsid w:val="00D16F79"/>
    <w:rsid w:val="00D1784F"/>
    <w:rsid w:val="00D17ABF"/>
    <w:rsid w:val="00D17D2C"/>
    <w:rsid w:val="00D20FF4"/>
    <w:rsid w:val="00D22B73"/>
    <w:rsid w:val="00D2417D"/>
    <w:rsid w:val="00D24C1C"/>
    <w:rsid w:val="00D24D2C"/>
    <w:rsid w:val="00D35881"/>
    <w:rsid w:val="00D36317"/>
    <w:rsid w:val="00D43F1B"/>
    <w:rsid w:val="00D4784F"/>
    <w:rsid w:val="00D519B2"/>
    <w:rsid w:val="00D54008"/>
    <w:rsid w:val="00D54BCE"/>
    <w:rsid w:val="00D62374"/>
    <w:rsid w:val="00D65367"/>
    <w:rsid w:val="00D657D7"/>
    <w:rsid w:val="00D667C2"/>
    <w:rsid w:val="00D76C6A"/>
    <w:rsid w:val="00D82DB6"/>
    <w:rsid w:val="00D83B61"/>
    <w:rsid w:val="00D84B7F"/>
    <w:rsid w:val="00D8519B"/>
    <w:rsid w:val="00D91981"/>
    <w:rsid w:val="00D92E5E"/>
    <w:rsid w:val="00D948BC"/>
    <w:rsid w:val="00D97B62"/>
    <w:rsid w:val="00DA0E01"/>
    <w:rsid w:val="00DA11B7"/>
    <w:rsid w:val="00DA34A8"/>
    <w:rsid w:val="00DA6846"/>
    <w:rsid w:val="00DA6AF4"/>
    <w:rsid w:val="00DA7DA5"/>
    <w:rsid w:val="00DB073B"/>
    <w:rsid w:val="00DB0BC2"/>
    <w:rsid w:val="00DB78F0"/>
    <w:rsid w:val="00DC0234"/>
    <w:rsid w:val="00DC0CEA"/>
    <w:rsid w:val="00DC2E43"/>
    <w:rsid w:val="00DC5426"/>
    <w:rsid w:val="00DC75E2"/>
    <w:rsid w:val="00DD095C"/>
    <w:rsid w:val="00DD1020"/>
    <w:rsid w:val="00DD1330"/>
    <w:rsid w:val="00DD1DF5"/>
    <w:rsid w:val="00DD2805"/>
    <w:rsid w:val="00DD2BEA"/>
    <w:rsid w:val="00DE0B83"/>
    <w:rsid w:val="00DE1A81"/>
    <w:rsid w:val="00DE1C13"/>
    <w:rsid w:val="00DE4E10"/>
    <w:rsid w:val="00DE6D36"/>
    <w:rsid w:val="00DF2C9F"/>
    <w:rsid w:val="00DF4536"/>
    <w:rsid w:val="00DF7B05"/>
    <w:rsid w:val="00E02ABF"/>
    <w:rsid w:val="00E04941"/>
    <w:rsid w:val="00E04AE0"/>
    <w:rsid w:val="00E07E54"/>
    <w:rsid w:val="00E14995"/>
    <w:rsid w:val="00E15F49"/>
    <w:rsid w:val="00E179CD"/>
    <w:rsid w:val="00E23D82"/>
    <w:rsid w:val="00E23E8D"/>
    <w:rsid w:val="00E2556C"/>
    <w:rsid w:val="00E27AFF"/>
    <w:rsid w:val="00E317CE"/>
    <w:rsid w:val="00E35755"/>
    <w:rsid w:val="00E35AC3"/>
    <w:rsid w:val="00E37F98"/>
    <w:rsid w:val="00E46559"/>
    <w:rsid w:val="00E50287"/>
    <w:rsid w:val="00E503DC"/>
    <w:rsid w:val="00E5287B"/>
    <w:rsid w:val="00E55F9E"/>
    <w:rsid w:val="00E5700C"/>
    <w:rsid w:val="00E5736A"/>
    <w:rsid w:val="00E57DF8"/>
    <w:rsid w:val="00E61116"/>
    <w:rsid w:val="00E61C30"/>
    <w:rsid w:val="00E6255B"/>
    <w:rsid w:val="00E6670C"/>
    <w:rsid w:val="00E667F2"/>
    <w:rsid w:val="00E72EDB"/>
    <w:rsid w:val="00E776E8"/>
    <w:rsid w:val="00E77D07"/>
    <w:rsid w:val="00E9069A"/>
    <w:rsid w:val="00E916F3"/>
    <w:rsid w:val="00E92C1F"/>
    <w:rsid w:val="00E946E7"/>
    <w:rsid w:val="00E95D4B"/>
    <w:rsid w:val="00E9693C"/>
    <w:rsid w:val="00EA0539"/>
    <w:rsid w:val="00EA2A60"/>
    <w:rsid w:val="00EA3DAA"/>
    <w:rsid w:val="00EA48FD"/>
    <w:rsid w:val="00EB199F"/>
    <w:rsid w:val="00EB1E78"/>
    <w:rsid w:val="00EB6EA4"/>
    <w:rsid w:val="00EC23F7"/>
    <w:rsid w:val="00EC48A5"/>
    <w:rsid w:val="00EC4BD8"/>
    <w:rsid w:val="00EC4FC6"/>
    <w:rsid w:val="00EC58D2"/>
    <w:rsid w:val="00EC63EB"/>
    <w:rsid w:val="00EC74EF"/>
    <w:rsid w:val="00ED412F"/>
    <w:rsid w:val="00ED5E54"/>
    <w:rsid w:val="00EE0879"/>
    <w:rsid w:val="00EE30BE"/>
    <w:rsid w:val="00EE46E6"/>
    <w:rsid w:val="00EF04B1"/>
    <w:rsid w:val="00EF148B"/>
    <w:rsid w:val="00EF36B2"/>
    <w:rsid w:val="00EF6727"/>
    <w:rsid w:val="00F018F4"/>
    <w:rsid w:val="00F05E72"/>
    <w:rsid w:val="00F1246B"/>
    <w:rsid w:val="00F12AF2"/>
    <w:rsid w:val="00F13273"/>
    <w:rsid w:val="00F201EC"/>
    <w:rsid w:val="00F208A9"/>
    <w:rsid w:val="00F20BEC"/>
    <w:rsid w:val="00F22FE5"/>
    <w:rsid w:val="00F2552A"/>
    <w:rsid w:val="00F25EC3"/>
    <w:rsid w:val="00F30A4D"/>
    <w:rsid w:val="00F31E28"/>
    <w:rsid w:val="00F41D75"/>
    <w:rsid w:val="00F42BDA"/>
    <w:rsid w:val="00F45A52"/>
    <w:rsid w:val="00F45B3B"/>
    <w:rsid w:val="00F511E9"/>
    <w:rsid w:val="00F5139D"/>
    <w:rsid w:val="00F51D53"/>
    <w:rsid w:val="00F53ABD"/>
    <w:rsid w:val="00F55E53"/>
    <w:rsid w:val="00F566AD"/>
    <w:rsid w:val="00F613F1"/>
    <w:rsid w:val="00F62712"/>
    <w:rsid w:val="00F63DAC"/>
    <w:rsid w:val="00F64329"/>
    <w:rsid w:val="00F66191"/>
    <w:rsid w:val="00F66798"/>
    <w:rsid w:val="00F735E4"/>
    <w:rsid w:val="00F7454F"/>
    <w:rsid w:val="00F77988"/>
    <w:rsid w:val="00F77F48"/>
    <w:rsid w:val="00F82109"/>
    <w:rsid w:val="00F83E34"/>
    <w:rsid w:val="00F846C7"/>
    <w:rsid w:val="00F84FF0"/>
    <w:rsid w:val="00F8731A"/>
    <w:rsid w:val="00F9132F"/>
    <w:rsid w:val="00F91838"/>
    <w:rsid w:val="00F929BF"/>
    <w:rsid w:val="00F96372"/>
    <w:rsid w:val="00F97C00"/>
    <w:rsid w:val="00FA7930"/>
    <w:rsid w:val="00FB0C64"/>
    <w:rsid w:val="00FB1A20"/>
    <w:rsid w:val="00FB2199"/>
    <w:rsid w:val="00FB30F1"/>
    <w:rsid w:val="00FB44B3"/>
    <w:rsid w:val="00FB470E"/>
    <w:rsid w:val="00FB53E7"/>
    <w:rsid w:val="00FD2672"/>
    <w:rsid w:val="00FD2A8A"/>
    <w:rsid w:val="00FD4389"/>
    <w:rsid w:val="00FD78E1"/>
    <w:rsid w:val="00FE0B37"/>
    <w:rsid w:val="00FE429D"/>
    <w:rsid w:val="00FE7BE7"/>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paragraph" w:customStyle="1" w:styleId="tv213">
    <w:name w:val="tv213"/>
    <w:basedOn w:val="Parasts"/>
    <w:rsid w:val="00BF0C5D"/>
    <w:pPr>
      <w:spacing w:before="100" w:beforeAutospacing="1" w:after="100" w:afterAutospacing="1"/>
      <w:jc w:val="both"/>
    </w:pPr>
    <w:rPr>
      <w:lang w:val="en-US" w:eastAsia="en-US"/>
    </w:rPr>
  </w:style>
  <w:style w:type="paragraph" w:styleId="Nosaukums">
    <w:name w:val="Title"/>
    <w:basedOn w:val="Parasts"/>
    <w:link w:val="NosaukumsRakstz"/>
    <w:qFormat/>
    <w:rsid w:val="005E4116"/>
    <w:pPr>
      <w:jc w:val="center"/>
    </w:pPr>
    <w:rPr>
      <w:rFonts w:ascii="Arial" w:hAnsi="Arial" w:cs="Arial"/>
      <w:sz w:val="28"/>
      <w:szCs w:val="28"/>
      <w:lang w:eastAsia="en-US"/>
    </w:rPr>
  </w:style>
  <w:style w:type="character" w:customStyle="1" w:styleId="NosaukumsRakstz">
    <w:name w:val="Nosaukums Rakstz."/>
    <w:basedOn w:val="Noklusjumarindkopasfonts"/>
    <w:link w:val="Nosaukums"/>
    <w:rsid w:val="005E4116"/>
    <w:rPr>
      <w:rFonts w:ascii="Arial" w:hAnsi="Arial" w:cs="Arial"/>
      <w:sz w:val="28"/>
      <w:szCs w:val="28"/>
      <w:lang w:eastAsia="en-US"/>
    </w:rPr>
  </w:style>
  <w:style w:type="paragraph" w:styleId="Pamatteksts">
    <w:name w:val="Body Text"/>
    <w:basedOn w:val="Parasts"/>
    <w:link w:val="PamattekstsRakstz"/>
    <w:rsid w:val="003A24F8"/>
    <w:pPr>
      <w:spacing w:after="120"/>
    </w:pPr>
    <w:rPr>
      <w:rFonts w:eastAsia="Calibri"/>
    </w:rPr>
  </w:style>
  <w:style w:type="character" w:customStyle="1" w:styleId="PamattekstsRakstz">
    <w:name w:val="Pamatteksts Rakstz."/>
    <w:basedOn w:val="Noklusjumarindkopasfonts"/>
    <w:link w:val="Pamatteksts"/>
    <w:rsid w:val="003A24F8"/>
    <w:rPr>
      <w:rFonts w:eastAsia="Calibri"/>
      <w:sz w:val="24"/>
      <w:szCs w:val="24"/>
    </w:rPr>
  </w:style>
  <w:style w:type="paragraph" w:customStyle="1" w:styleId="Default">
    <w:name w:val="Default"/>
    <w:basedOn w:val="Parasts"/>
    <w:rsid w:val="00C25591"/>
    <w:pPr>
      <w:autoSpaceDE w:val="0"/>
      <w:autoSpaceDN w:val="0"/>
    </w:pPr>
    <w:rPr>
      <w:rFonts w:ascii="Arial" w:eastAsiaTheme="minorHAnsi" w:hAnsi="Arial" w:cs="Arial"/>
      <w:color w:val="000000"/>
      <w:lang w:eastAsia="en-US"/>
    </w:rPr>
  </w:style>
  <w:style w:type="paragraph" w:styleId="Prskatjums">
    <w:name w:val="Revision"/>
    <w:hidden/>
    <w:uiPriority w:val="99"/>
    <w:semiHidden/>
    <w:rsid w:val="004A07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paragraph" w:customStyle="1" w:styleId="tv213">
    <w:name w:val="tv213"/>
    <w:basedOn w:val="Parasts"/>
    <w:rsid w:val="00BF0C5D"/>
    <w:pPr>
      <w:spacing w:before="100" w:beforeAutospacing="1" w:after="100" w:afterAutospacing="1"/>
      <w:jc w:val="both"/>
    </w:pPr>
    <w:rPr>
      <w:lang w:val="en-US" w:eastAsia="en-US"/>
    </w:rPr>
  </w:style>
  <w:style w:type="paragraph" w:styleId="Nosaukums">
    <w:name w:val="Title"/>
    <w:basedOn w:val="Parasts"/>
    <w:link w:val="NosaukumsRakstz"/>
    <w:qFormat/>
    <w:rsid w:val="005E4116"/>
    <w:pPr>
      <w:jc w:val="center"/>
    </w:pPr>
    <w:rPr>
      <w:rFonts w:ascii="Arial" w:hAnsi="Arial" w:cs="Arial"/>
      <w:sz w:val="28"/>
      <w:szCs w:val="28"/>
      <w:lang w:eastAsia="en-US"/>
    </w:rPr>
  </w:style>
  <w:style w:type="character" w:customStyle="1" w:styleId="NosaukumsRakstz">
    <w:name w:val="Nosaukums Rakstz."/>
    <w:basedOn w:val="Noklusjumarindkopasfonts"/>
    <w:link w:val="Nosaukums"/>
    <w:rsid w:val="005E4116"/>
    <w:rPr>
      <w:rFonts w:ascii="Arial" w:hAnsi="Arial" w:cs="Arial"/>
      <w:sz w:val="28"/>
      <w:szCs w:val="28"/>
      <w:lang w:eastAsia="en-US"/>
    </w:rPr>
  </w:style>
  <w:style w:type="paragraph" w:styleId="Pamatteksts">
    <w:name w:val="Body Text"/>
    <w:basedOn w:val="Parasts"/>
    <w:link w:val="PamattekstsRakstz"/>
    <w:rsid w:val="003A24F8"/>
    <w:pPr>
      <w:spacing w:after="120"/>
    </w:pPr>
    <w:rPr>
      <w:rFonts w:eastAsia="Calibri"/>
    </w:rPr>
  </w:style>
  <w:style w:type="character" w:customStyle="1" w:styleId="PamattekstsRakstz">
    <w:name w:val="Pamatteksts Rakstz."/>
    <w:basedOn w:val="Noklusjumarindkopasfonts"/>
    <w:link w:val="Pamatteksts"/>
    <w:rsid w:val="003A24F8"/>
    <w:rPr>
      <w:rFonts w:eastAsia="Calibri"/>
      <w:sz w:val="24"/>
      <w:szCs w:val="24"/>
    </w:rPr>
  </w:style>
  <w:style w:type="paragraph" w:customStyle="1" w:styleId="Default">
    <w:name w:val="Default"/>
    <w:basedOn w:val="Parasts"/>
    <w:rsid w:val="00C25591"/>
    <w:pPr>
      <w:autoSpaceDE w:val="0"/>
      <w:autoSpaceDN w:val="0"/>
    </w:pPr>
    <w:rPr>
      <w:rFonts w:ascii="Arial" w:eastAsiaTheme="minorHAnsi" w:hAnsi="Arial" w:cs="Arial"/>
      <w:color w:val="000000"/>
      <w:lang w:eastAsia="en-US"/>
    </w:rPr>
  </w:style>
  <w:style w:type="paragraph" w:styleId="Prskatjums">
    <w:name w:val="Revision"/>
    <w:hidden/>
    <w:uiPriority w:val="99"/>
    <w:semiHidden/>
    <w:rsid w:val="004A0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233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873272001">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gurds.Pastars@lrp.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012E-8FDB-4473-AACE-00F044F8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2320</Words>
  <Characters>15922</Characters>
  <Application>Microsoft Office Word</Application>
  <DocSecurity>0</DocSecurity>
  <Lines>132</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2013.gada 16.jūlija rīkojumā Nr.329 „Par finanšu līdzekļu piešķiršanu no valsts budžeta programmas „Līdzekļi neparedzētiem gadījumiem”” sākotnējās ietekmes novērtējuma ziņojums (anotācija)</vt:lpstr>
      <vt:lpstr>Ministru kabineta rīkojuma projekta „Grozījumi Ministru kabineta 2013.gada 16.jūlija rīkojumā Nr.329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18206</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MK rīkojuma projekta anotācija</dc:subject>
  <dc:creator>Ģenerālprokuratūra</dc:creator>
  <dc:description>Ineta Serjogina
67044512 
Ineta.Serjogina @lrp.gov.lv</dc:description>
  <cp:lastModifiedBy>am1801</cp:lastModifiedBy>
  <cp:revision>9</cp:revision>
  <cp:lastPrinted>2013-11-20T16:02:00Z</cp:lastPrinted>
  <dcterms:created xsi:type="dcterms:W3CDTF">2013-12-05T10:27:00Z</dcterms:created>
  <dcterms:modified xsi:type="dcterms:W3CDTF">2013-12-09T08:43:00Z</dcterms:modified>
</cp:coreProperties>
</file>