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89" w:rsidRPr="00A360E1" w:rsidRDefault="00441389" w:rsidP="001E447C">
      <w:pPr>
        <w:spacing w:after="0" w:line="240" w:lineRule="auto"/>
        <w:jc w:val="center"/>
        <w:rPr>
          <w:rFonts w:ascii="Times New Roman" w:hAnsi="Times New Roman"/>
          <w:b/>
          <w:sz w:val="26"/>
          <w:szCs w:val="26"/>
        </w:rPr>
      </w:pPr>
      <w:r w:rsidRPr="00A360E1">
        <w:rPr>
          <w:rFonts w:ascii="Times New Roman" w:hAnsi="Times New Roman"/>
          <w:b/>
          <w:sz w:val="26"/>
          <w:szCs w:val="26"/>
        </w:rPr>
        <w:t xml:space="preserve">Ministru kabineta noteikumu projekta </w:t>
      </w:r>
    </w:p>
    <w:p w:rsidR="001772B3" w:rsidRPr="00A360E1" w:rsidRDefault="00441389" w:rsidP="00050492">
      <w:pPr>
        <w:pStyle w:val="naisf"/>
        <w:spacing w:before="0" w:after="0"/>
        <w:jc w:val="center"/>
        <w:rPr>
          <w:b/>
          <w:sz w:val="26"/>
          <w:szCs w:val="26"/>
        </w:rPr>
      </w:pPr>
      <w:r w:rsidRPr="00A360E1">
        <w:rPr>
          <w:b/>
          <w:sz w:val="26"/>
          <w:szCs w:val="26"/>
        </w:rPr>
        <w:t>„</w:t>
      </w:r>
      <w:r w:rsidR="00B90D3C" w:rsidRPr="00A360E1">
        <w:rPr>
          <w:b/>
          <w:sz w:val="26"/>
          <w:szCs w:val="26"/>
        </w:rPr>
        <w:t>Taisnīgas atlīdzības par sabiedrības vajadzībām atsavināmo nekustamo īpašumu noteikšanas kārtība”</w:t>
      </w:r>
      <w:r w:rsidRPr="00A360E1">
        <w:rPr>
          <w:b/>
          <w:sz w:val="26"/>
          <w:szCs w:val="26"/>
        </w:rPr>
        <w:t xml:space="preserve"> </w:t>
      </w:r>
      <w:bookmarkStart w:id="0" w:name="OLE_LINK3"/>
      <w:bookmarkStart w:id="1" w:name="OLE_LINK4"/>
      <w:r w:rsidRPr="00A360E1">
        <w:rPr>
          <w:b/>
          <w:sz w:val="26"/>
          <w:szCs w:val="26"/>
        </w:rPr>
        <w:t xml:space="preserve">sākotnējās ietekmes novērtējuma ziņojums </w:t>
      </w:r>
      <w:bookmarkEnd w:id="0"/>
      <w:bookmarkEnd w:id="1"/>
      <w:r w:rsidRPr="00A360E1">
        <w:rPr>
          <w:b/>
          <w:sz w:val="26"/>
          <w:szCs w:val="26"/>
        </w:rPr>
        <w:t>(anotācija)</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35"/>
        <w:gridCol w:w="6237"/>
      </w:tblGrid>
      <w:tr w:rsidR="001772B3" w:rsidRPr="00A360E1" w:rsidTr="00BA0394">
        <w:trPr>
          <w:trHeight w:val="539"/>
        </w:trPr>
        <w:tc>
          <w:tcPr>
            <w:tcW w:w="9072" w:type="dxa"/>
            <w:gridSpan w:val="2"/>
            <w:tcBorders>
              <w:top w:val="single" w:sz="4" w:space="0" w:color="auto"/>
              <w:left w:val="single" w:sz="4" w:space="0" w:color="auto"/>
              <w:bottom w:val="single" w:sz="4" w:space="0" w:color="auto"/>
              <w:right w:val="single" w:sz="4" w:space="0" w:color="auto"/>
            </w:tcBorders>
            <w:hideMark/>
          </w:tcPr>
          <w:p w:rsidR="00D054BC" w:rsidRPr="00A360E1" w:rsidRDefault="00D054BC" w:rsidP="001E447C">
            <w:pPr>
              <w:spacing w:after="0" w:line="240" w:lineRule="auto"/>
              <w:jc w:val="center"/>
              <w:outlineLvl w:val="1"/>
              <w:rPr>
                <w:rFonts w:ascii="Times New Roman" w:hAnsi="Times New Roman"/>
                <w:b/>
                <w:bCs/>
                <w:color w:val="000000"/>
                <w:sz w:val="26"/>
                <w:szCs w:val="26"/>
              </w:rPr>
            </w:pPr>
          </w:p>
          <w:p w:rsidR="00D054BC" w:rsidRPr="00A360E1" w:rsidRDefault="001772B3" w:rsidP="001E447C">
            <w:pPr>
              <w:spacing w:after="0" w:line="240" w:lineRule="auto"/>
              <w:jc w:val="center"/>
              <w:outlineLvl w:val="1"/>
              <w:rPr>
                <w:rFonts w:ascii="Times New Roman" w:hAnsi="Times New Roman"/>
                <w:b/>
                <w:bCs/>
                <w:color w:val="000000"/>
                <w:sz w:val="26"/>
                <w:szCs w:val="26"/>
              </w:rPr>
            </w:pPr>
            <w:r w:rsidRPr="00A360E1">
              <w:rPr>
                <w:rFonts w:ascii="Times New Roman" w:hAnsi="Times New Roman"/>
                <w:b/>
                <w:bCs/>
                <w:color w:val="000000"/>
                <w:sz w:val="26"/>
                <w:szCs w:val="26"/>
              </w:rPr>
              <w:t xml:space="preserve">I. </w:t>
            </w:r>
            <w:r w:rsidR="00C60FF7" w:rsidRPr="00A360E1">
              <w:rPr>
                <w:rFonts w:ascii="Times New Roman" w:hAnsi="Times New Roman"/>
                <w:b/>
                <w:sz w:val="26"/>
                <w:szCs w:val="26"/>
              </w:rPr>
              <w:t>Tiesību akta projekta izstrādes nepieciešamība</w:t>
            </w:r>
          </w:p>
        </w:tc>
      </w:tr>
      <w:tr w:rsidR="00BC7E08" w:rsidRPr="00A360E1" w:rsidTr="00BA0394">
        <w:tc>
          <w:tcPr>
            <w:tcW w:w="2835" w:type="dxa"/>
            <w:tcBorders>
              <w:top w:val="single" w:sz="4" w:space="0" w:color="auto"/>
              <w:left w:val="single" w:sz="4" w:space="0" w:color="auto"/>
              <w:bottom w:val="single" w:sz="4" w:space="0" w:color="auto"/>
              <w:right w:val="single" w:sz="4" w:space="0" w:color="auto"/>
            </w:tcBorders>
            <w:hideMark/>
          </w:tcPr>
          <w:p w:rsidR="00BC7E08" w:rsidRPr="00A360E1" w:rsidRDefault="00BC7E08" w:rsidP="00BA0394">
            <w:pPr>
              <w:spacing w:after="0" w:line="240" w:lineRule="auto"/>
              <w:ind w:firstLine="34"/>
              <w:jc w:val="both"/>
              <w:rPr>
                <w:rFonts w:ascii="Times New Roman" w:hAnsi="Times New Roman"/>
                <w:color w:val="000000"/>
                <w:sz w:val="26"/>
                <w:szCs w:val="26"/>
              </w:rPr>
            </w:pPr>
            <w:r w:rsidRPr="00A360E1">
              <w:rPr>
                <w:rFonts w:ascii="Times New Roman" w:hAnsi="Times New Roman"/>
                <w:color w:val="000000"/>
                <w:sz w:val="26"/>
                <w:szCs w:val="26"/>
              </w:rPr>
              <w:t xml:space="preserve">1. </w:t>
            </w:r>
            <w:r w:rsidR="00D27C02" w:rsidRPr="00A360E1">
              <w:rPr>
                <w:rFonts w:ascii="Times New Roman" w:hAnsi="Times New Roman"/>
                <w:sz w:val="26"/>
                <w:szCs w:val="26"/>
              </w:rPr>
              <w:t>Atsauce uz Deklarāciju par Ministru kabineta iecerēto darbību, politikas plānošanas dokumentu un citiem dokumentiem, kuros dots uzdevums izstrādāt normatīvā akta projektu</w:t>
            </w:r>
          </w:p>
        </w:tc>
        <w:tc>
          <w:tcPr>
            <w:tcW w:w="6237" w:type="dxa"/>
            <w:tcBorders>
              <w:top w:val="single" w:sz="4" w:space="0" w:color="auto"/>
              <w:left w:val="single" w:sz="4" w:space="0" w:color="auto"/>
              <w:bottom w:val="single" w:sz="4" w:space="0" w:color="auto"/>
              <w:right w:val="single" w:sz="4" w:space="0" w:color="auto"/>
            </w:tcBorders>
            <w:hideMark/>
          </w:tcPr>
          <w:p w:rsidR="003D7F14" w:rsidRPr="00A360E1" w:rsidRDefault="00E223B8" w:rsidP="003D7F14">
            <w:pPr>
              <w:pStyle w:val="naislab"/>
              <w:spacing w:before="0" w:beforeAutospacing="0" w:after="0" w:afterAutospacing="0"/>
              <w:ind w:firstLine="601"/>
              <w:jc w:val="both"/>
              <w:rPr>
                <w:sz w:val="26"/>
                <w:szCs w:val="26"/>
              </w:rPr>
            </w:pPr>
            <w:r w:rsidRPr="00A360E1">
              <w:rPr>
                <w:sz w:val="26"/>
                <w:szCs w:val="26"/>
              </w:rPr>
              <w:t>Sabiedrības vajadzībām nepieciešamā nekustamā īpašuma atsavināšanas likuma 20. panta otrā daļa</w:t>
            </w:r>
            <w:r w:rsidR="003D7F14" w:rsidRPr="00A360E1">
              <w:rPr>
                <w:sz w:val="26"/>
                <w:szCs w:val="26"/>
              </w:rPr>
              <w:t xml:space="preserve"> un Enerģētikas likuma 24.panta 1.</w:t>
            </w:r>
            <w:r w:rsidR="003D7F14" w:rsidRPr="00A360E1">
              <w:rPr>
                <w:sz w:val="26"/>
                <w:szCs w:val="26"/>
                <w:vertAlign w:val="superscript"/>
              </w:rPr>
              <w:t>2</w:t>
            </w:r>
            <w:r w:rsidR="003D7F14" w:rsidRPr="00A360E1">
              <w:rPr>
                <w:sz w:val="26"/>
                <w:szCs w:val="26"/>
              </w:rPr>
              <w:t>daļa.</w:t>
            </w:r>
          </w:p>
          <w:p w:rsidR="00A72B6C" w:rsidRPr="00A360E1" w:rsidRDefault="00A72B6C" w:rsidP="006F60D5">
            <w:pPr>
              <w:spacing w:after="0" w:line="240" w:lineRule="auto"/>
              <w:ind w:firstLine="601"/>
              <w:jc w:val="both"/>
              <w:rPr>
                <w:rFonts w:ascii="Times New Roman" w:hAnsi="Times New Roman"/>
                <w:color w:val="000000"/>
                <w:sz w:val="26"/>
                <w:szCs w:val="26"/>
              </w:rPr>
            </w:pPr>
          </w:p>
        </w:tc>
      </w:tr>
      <w:tr w:rsidR="001772B3" w:rsidRPr="00A360E1" w:rsidTr="00BA0394">
        <w:tc>
          <w:tcPr>
            <w:tcW w:w="2835" w:type="dxa"/>
            <w:tcBorders>
              <w:top w:val="single" w:sz="4" w:space="0" w:color="auto"/>
              <w:left w:val="single" w:sz="4" w:space="0" w:color="auto"/>
              <w:bottom w:val="single" w:sz="4" w:space="0" w:color="auto"/>
              <w:right w:val="single" w:sz="4" w:space="0" w:color="auto"/>
            </w:tcBorders>
            <w:hideMark/>
          </w:tcPr>
          <w:p w:rsidR="001772B3" w:rsidRPr="00A360E1" w:rsidRDefault="00BC7E08" w:rsidP="00BA0394">
            <w:pPr>
              <w:spacing w:after="0" w:line="240" w:lineRule="auto"/>
              <w:ind w:firstLine="34"/>
              <w:jc w:val="both"/>
              <w:rPr>
                <w:rFonts w:ascii="Times New Roman" w:hAnsi="Times New Roman"/>
                <w:color w:val="000000"/>
                <w:sz w:val="26"/>
                <w:szCs w:val="26"/>
              </w:rPr>
            </w:pPr>
            <w:r w:rsidRPr="00A360E1">
              <w:rPr>
                <w:rFonts w:ascii="Times New Roman" w:hAnsi="Times New Roman"/>
                <w:color w:val="000000"/>
                <w:sz w:val="26"/>
                <w:szCs w:val="26"/>
              </w:rPr>
              <w:t>2</w:t>
            </w:r>
            <w:r w:rsidR="001772B3" w:rsidRPr="00A360E1">
              <w:rPr>
                <w:rFonts w:ascii="Times New Roman" w:hAnsi="Times New Roman"/>
                <w:color w:val="000000"/>
                <w:sz w:val="26"/>
                <w:szCs w:val="26"/>
              </w:rPr>
              <w:t>. Pašreizējās situācijas raksturojums</w:t>
            </w:r>
          </w:p>
        </w:tc>
        <w:tc>
          <w:tcPr>
            <w:tcW w:w="6237" w:type="dxa"/>
            <w:tcBorders>
              <w:top w:val="single" w:sz="4" w:space="0" w:color="auto"/>
              <w:left w:val="single" w:sz="4" w:space="0" w:color="auto"/>
              <w:bottom w:val="single" w:sz="4" w:space="0" w:color="auto"/>
              <w:right w:val="single" w:sz="4" w:space="0" w:color="auto"/>
            </w:tcBorders>
            <w:hideMark/>
          </w:tcPr>
          <w:p w:rsidR="00D92959" w:rsidRPr="00A360E1" w:rsidRDefault="008D50B2" w:rsidP="00D92959">
            <w:pPr>
              <w:spacing w:after="0" w:line="240" w:lineRule="auto"/>
              <w:ind w:firstLine="601"/>
              <w:jc w:val="both"/>
              <w:rPr>
                <w:rFonts w:ascii="Times New Roman" w:hAnsi="Times New Roman"/>
                <w:sz w:val="26"/>
                <w:szCs w:val="26"/>
              </w:rPr>
            </w:pPr>
            <w:r w:rsidRPr="00A360E1">
              <w:rPr>
                <w:rFonts w:ascii="Times New Roman" w:hAnsi="Times New Roman"/>
                <w:sz w:val="26"/>
                <w:szCs w:val="26"/>
              </w:rPr>
              <w:t xml:space="preserve">Šobrīd normatīvajos aktos nav paredzēta kārtība, kādā nosakāma atlīdzība par sabiedrības vajadzībām nepieciešama nekustamā īpašuma </w:t>
            </w:r>
            <w:r w:rsidR="00D92959" w:rsidRPr="00A360E1">
              <w:rPr>
                <w:rFonts w:ascii="Times New Roman" w:hAnsi="Times New Roman"/>
                <w:sz w:val="26"/>
                <w:szCs w:val="26"/>
              </w:rPr>
              <w:t>atsavināšanu. Izņēmums ir uz Enerģētikas likuma 24.panta 1.</w:t>
            </w:r>
            <w:r w:rsidR="00D92959" w:rsidRPr="00A360E1">
              <w:rPr>
                <w:rFonts w:ascii="Times New Roman" w:hAnsi="Times New Roman"/>
                <w:sz w:val="26"/>
                <w:szCs w:val="26"/>
                <w:vertAlign w:val="superscript"/>
              </w:rPr>
              <w:t>2</w:t>
            </w:r>
            <w:r w:rsidR="00D92959" w:rsidRPr="00A360E1">
              <w:rPr>
                <w:rFonts w:ascii="Times New Roman" w:hAnsi="Times New Roman"/>
                <w:sz w:val="26"/>
                <w:szCs w:val="26"/>
              </w:rPr>
              <w:t xml:space="preserve"> daļā iekļautā deleģējuma pamata izdotie Ministru kabineta 2006.gada 27.jūlija noteikumi Nr.603 „Kārtība, kādā aprēķināma un izmaksājama atlīdzība par energoapgādes objekta ierīkošanai vai rekonstrukcijai nepieciešamā zemes īpašuma atsavināšanu vai lietošanas tiesību ierobežošanu” (turpmāk – noteikumi Nr.603), kuri regulē kārtību, kādā aprēķina un izmaksā atlīdzību par energoapgādes objekta ierīkošanai vai rekonstrukcijai nepieciešamā nekustamā īpašuma lietošanas tiesību ierobežošanu vai atsavināšanu. </w:t>
            </w:r>
            <w:r w:rsidR="006E5842" w:rsidRPr="00A360E1">
              <w:rPr>
                <w:rFonts w:ascii="Times New Roman" w:hAnsi="Times New Roman"/>
                <w:sz w:val="26"/>
                <w:szCs w:val="26"/>
              </w:rPr>
              <w:t>Savukārt attiecībā uz atlīdzības noteikšanu par nekustamajiem īpašumiem, kas tiek atsavināti citu sabiedrības vajadzību nodrošināšanai, katrai institūcijai ir izveidojusies sava prakse, kā</w:t>
            </w:r>
            <w:r w:rsidR="00D436EE" w:rsidRPr="00A360E1">
              <w:rPr>
                <w:rFonts w:ascii="Times New Roman" w:hAnsi="Times New Roman"/>
                <w:sz w:val="26"/>
                <w:szCs w:val="26"/>
              </w:rPr>
              <w:t xml:space="preserve"> rezultātā netiek nodrošināts </w:t>
            </w:r>
            <w:r w:rsidR="006E5842" w:rsidRPr="00A360E1">
              <w:rPr>
                <w:rFonts w:ascii="Times New Roman" w:hAnsi="Times New Roman"/>
                <w:sz w:val="26"/>
                <w:szCs w:val="26"/>
              </w:rPr>
              <w:t>atsvinamā nekustamā īpašuma īpašniekam caurskatāms un iepriekš paredzams atlīdzības noteikšanas process. Tāpat nav nostiprināts institūcijas pienākums atlīdzības noteikšanā iesaistīt nekustamā īpašuma īpašnieku, tādējādi nodrošinot vispusīgas informācijas izvērtēšanu un objektīva un uz visu iesaistīto pušu argumentiem pamatota lēmuma pieņemšanu.</w:t>
            </w:r>
          </w:p>
          <w:p w:rsidR="00CE09BF" w:rsidRPr="00A360E1" w:rsidRDefault="00E74566" w:rsidP="00E74566">
            <w:pPr>
              <w:spacing w:after="0" w:line="240" w:lineRule="auto"/>
              <w:ind w:firstLine="601"/>
              <w:jc w:val="both"/>
              <w:rPr>
                <w:rFonts w:ascii="Times New Roman" w:hAnsi="Times New Roman"/>
                <w:sz w:val="26"/>
                <w:szCs w:val="26"/>
              </w:rPr>
            </w:pPr>
            <w:r w:rsidRPr="00A360E1">
              <w:rPr>
                <w:rFonts w:ascii="Times New Roman" w:hAnsi="Times New Roman"/>
                <w:sz w:val="26"/>
                <w:szCs w:val="26"/>
              </w:rPr>
              <w:t>2011.gada 1.janvārī stājās spēkā</w:t>
            </w:r>
            <w:r w:rsidR="00357AB1" w:rsidRPr="00A360E1">
              <w:rPr>
                <w:rFonts w:ascii="Times New Roman" w:hAnsi="Times New Roman"/>
                <w:sz w:val="26"/>
                <w:szCs w:val="26"/>
              </w:rPr>
              <w:t xml:space="preserve"> Sabiedrības vajadzībām nepieciešama nekusta</w:t>
            </w:r>
            <w:r w:rsidRPr="00A360E1">
              <w:rPr>
                <w:rFonts w:ascii="Times New Roman" w:hAnsi="Times New Roman"/>
                <w:sz w:val="26"/>
                <w:szCs w:val="26"/>
              </w:rPr>
              <w:t>mā īpašuma atsavināšanas likums</w:t>
            </w:r>
            <w:r w:rsidR="00357AB1" w:rsidRPr="00A360E1">
              <w:rPr>
                <w:rFonts w:ascii="Times New Roman" w:hAnsi="Times New Roman"/>
                <w:sz w:val="26"/>
                <w:szCs w:val="26"/>
              </w:rPr>
              <w:t>. Minētais likums regulē to nekustamo īpašumu atsavināšanas kārtību, kas nepieciešami sabiedrības vajadzību nodrošināšanai</w:t>
            </w:r>
            <w:r w:rsidR="00C61325" w:rsidRPr="00A360E1">
              <w:rPr>
                <w:rFonts w:ascii="Times New Roman" w:hAnsi="Times New Roman"/>
                <w:sz w:val="26"/>
                <w:szCs w:val="26"/>
              </w:rPr>
              <w:t>,</w:t>
            </w:r>
            <w:r w:rsidR="00357AB1" w:rsidRPr="00A360E1">
              <w:rPr>
                <w:rFonts w:ascii="Times New Roman" w:hAnsi="Times New Roman"/>
                <w:sz w:val="26"/>
                <w:szCs w:val="26"/>
              </w:rPr>
              <w:t xml:space="preserve"> un likuma 20.panta otrajā daļā iekļauts deleģējums Ministru kabinetam noteikt atlīdzības par sabiedrības vajadzībām </w:t>
            </w:r>
            <w:r w:rsidR="00357AB1" w:rsidRPr="00A360E1">
              <w:rPr>
                <w:rFonts w:ascii="Times New Roman" w:hAnsi="Times New Roman"/>
                <w:sz w:val="26"/>
                <w:szCs w:val="26"/>
              </w:rPr>
              <w:lastRenderedPageBreak/>
              <w:t xml:space="preserve">atsavināmo nekustamo īpašumu noteikšanas kārtību. </w:t>
            </w:r>
            <w:r w:rsidR="00727597" w:rsidRPr="00A360E1">
              <w:rPr>
                <w:rFonts w:ascii="Times New Roman" w:hAnsi="Times New Roman"/>
                <w:sz w:val="26"/>
                <w:szCs w:val="26"/>
              </w:rPr>
              <w:t xml:space="preserve"> </w:t>
            </w:r>
          </w:p>
        </w:tc>
      </w:tr>
      <w:tr w:rsidR="00292D60" w:rsidRPr="00A360E1" w:rsidTr="00BA0394">
        <w:tc>
          <w:tcPr>
            <w:tcW w:w="2835" w:type="dxa"/>
            <w:tcBorders>
              <w:top w:val="single" w:sz="4" w:space="0" w:color="auto"/>
              <w:left w:val="single" w:sz="4" w:space="0" w:color="auto"/>
              <w:bottom w:val="single" w:sz="4" w:space="0" w:color="auto"/>
              <w:right w:val="single" w:sz="4" w:space="0" w:color="auto"/>
            </w:tcBorders>
            <w:hideMark/>
          </w:tcPr>
          <w:p w:rsidR="00292D60" w:rsidRPr="00A360E1" w:rsidRDefault="00292D60" w:rsidP="00BA0394">
            <w:pPr>
              <w:spacing w:after="0" w:line="240" w:lineRule="auto"/>
              <w:ind w:firstLine="34"/>
              <w:jc w:val="both"/>
              <w:rPr>
                <w:rFonts w:ascii="Times New Roman" w:hAnsi="Times New Roman"/>
                <w:color w:val="000000"/>
                <w:sz w:val="26"/>
                <w:szCs w:val="26"/>
              </w:rPr>
            </w:pPr>
            <w:r w:rsidRPr="00A360E1">
              <w:rPr>
                <w:rFonts w:ascii="Times New Roman" w:hAnsi="Times New Roman"/>
                <w:color w:val="000000"/>
                <w:sz w:val="26"/>
                <w:szCs w:val="26"/>
              </w:rPr>
              <w:lastRenderedPageBreak/>
              <w:t xml:space="preserve">3. </w:t>
            </w:r>
            <w:r w:rsidRPr="00A360E1">
              <w:rPr>
                <w:rFonts w:ascii="Times New Roman" w:hAnsi="Times New Roman"/>
                <w:sz w:val="26"/>
                <w:szCs w:val="26"/>
              </w:rPr>
              <w:t>Saistītie politikas ietekmes novērtējumi un pētījumi</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292D60" w:rsidRPr="00A360E1" w:rsidRDefault="00774759" w:rsidP="006F60D5">
            <w:pPr>
              <w:spacing w:after="0" w:line="240" w:lineRule="auto"/>
              <w:ind w:firstLine="601"/>
              <w:jc w:val="both"/>
              <w:rPr>
                <w:rFonts w:ascii="Times New Roman" w:hAnsi="Times New Roman"/>
                <w:color w:val="000000"/>
                <w:sz w:val="26"/>
                <w:szCs w:val="26"/>
              </w:rPr>
            </w:pPr>
            <w:r w:rsidRPr="00A360E1">
              <w:rPr>
                <w:rFonts w:ascii="Times New Roman" w:hAnsi="Times New Roman"/>
                <w:color w:val="000000"/>
                <w:sz w:val="26"/>
                <w:szCs w:val="26"/>
              </w:rPr>
              <w:t>Nav</w:t>
            </w:r>
            <w:r w:rsidR="008651C9" w:rsidRPr="00A360E1">
              <w:rPr>
                <w:rFonts w:ascii="Times New Roman" w:hAnsi="Times New Roman"/>
                <w:color w:val="000000"/>
                <w:sz w:val="26"/>
                <w:szCs w:val="26"/>
              </w:rPr>
              <w:t>.</w:t>
            </w:r>
            <w:r w:rsidRPr="00A360E1">
              <w:rPr>
                <w:rFonts w:ascii="Times New Roman" w:hAnsi="Times New Roman"/>
                <w:color w:val="000000"/>
                <w:sz w:val="26"/>
                <w:szCs w:val="26"/>
              </w:rPr>
              <w:t xml:space="preserve"> </w:t>
            </w:r>
          </w:p>
        </w:tc>
      </w:tr>
      <w:tr w:rsidR="001772B3" w:rsidRPr="00A360E1" w:rsidTr="00BA0394">
        <w:tc>
          <w:tcPr>
            <w:tcW w:w="2835" w:type="dxa"/>
            <w:tcBorders>
              <w:top w:val="single" w:sz="4" w:space="0" w:color="auto"/>
              <w:left w:val="single" w:sz="4" w:space="0" w:color="auto"/>
              <w:bottom w:val="single" w:sz="4" w:space="0" w:color="auto"/>
              <w:right w:val="single" w:sz="4" w:space="0" w:color="auto"/>
            </w:tcBorders>
            <w:hideMark/>
          </w:tcPr>
          <w:p w:rsidR="001772B3" w:rsidRPr="00A360E1" w:rsidRDefault="00292D60" w:rsidP="00BA0394">
            <w:pPr>
              <w:spacing w:after="0" w:line="240" w:lineRule="auto"/>
              <w:ind w:firstLine="34"/>
              <w:jc w:val="both"/>
              <w:rPr>
                <w:rFonts w:ascii="Times New Roman" w:hAnsi="Times New Roman"/>
                <w:color w:val="000000"/>
                <w:sz w:val="26"/>
                <w:szCs w:val="26"/>
              </w:rPr>
            </w:pPr>
            <w:r w:rsidRPr="00A360E1">
              <w:rPr>
                <w:rFonts w:ascii="Times New Roman" w:hAnsi="Times New Roman"/>
                <w:color w:val="000000"/>
                <w:sz w:val="26"/>
                <w:szCs w:val="26"/>
              </w:rPr>
              <w:t>4</w:t>
            </w:r>
            <w:r w:rsidR="001772B3" w:rsidRPr="00A360E1">
              <w:rPr>
                <w:rFonts w:ascii="Times New Roman" w:hAnsi="Times New Roman"/>
                <w:color w:val="000000"/>
                <w:sz w:val="26"/>
                <w:szCs w:val="26"/>
              </w:rPr>
              <w:t xml:space="preserve">. </w:t>
            </w:r>
            <w:r w:rsidRPr="00A360E1">
              <w:rPr>
                <w:rFonts w:ascii="Times New Roman" w:hAnsi="Times New Roman"/>
                <w:sz w:val="26"/>
                <w:szCs w:val="26"/>
              </w:rPr>
              <w:t>Tiesiskā regulējuma mērķis un būtība</w:t>
            </w:r>
          </w:p>
          <w:p w:rsidR="00292D60" w:rsidRPr="00A360E1" w:rsidRDefault="00292D60" w:rsidP="00BA0394">
            <w:pPr>
              <w:spacing w:after="0" w:line="240" w:lineRule="auto"/>
              <w:ind w:firstLine="34"/>
              <w:jc w:val="both"/>
              <w:rPr>
                <w:rFonts w:ascii="Times New Roman" w:hAnsi="Times New Roman"/>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27183" w:rsidRPr="00A360E1" w:rsidRDefault="007D2CA5" w:rsidP="006F60D5">
            <w:pPr>
              <w:spacing w:after="0" w:line="240" w:lineRule="auto"/>
              <w:ind w:firstLine="601"/>
              <w:jc w:val="both"/>
              <w:rPr>
                <w:rFonts w:ascii="Times New Roman" w:hAnsi="Times New Roman"/>
                <w:sz w:val="26"/>
                <w:szCs w:val="26"/>
              </w:rPr>
            </w:pPr>
            <w:r w:rsidRPr="00A360E1">
              <w:rPr>
                <w:rFonts w:ascii="Times New Roman" w:hAnsi="Times New Roman"/>
                <w:color w:val="000000" w:themeColor="text1"/>
                <w:sz w:val="26"/>
                <w:szCs w:val="26"/>
              </w:rPr>
              <w:t>Ministru kabineta noteikumu projekts „Taisnīgas atlīdzības par sabiedrības vajadzībām atsavināmo nekustamo īpašumu noteikšanas kārtība” (turpmāk – noteikumu projekts) izstrādāts</w:t>
            </w:r>
            <w:r w:rsidR="003B1D91" w:rsidRPr="00A360E1">
              <w:rPr>
                <w:rFonts w:ascii="Times New Roman" w:hAnsi="Times New Roman"/>
                <w:color w:val="000000" w:themeColor="text1"/>
                <w:sz w:val="26"/>
                <w:szCs w:val="26"/>
              </w:rPr>
              <w:t>,</w:t>
            </w:r>
            <w:r w:rsidRPr="00A360E1">
              <w:rPr>
                <w:rFonts w:ascii="Times New Roman" w:hAnsi="Times New Roman"/>
                <w:color w:val="000000" w:themeColor="text1"/>
                <w:sz w:val="26"/>
                <w:szCs w:val="26"/>
              </w:rPr>
              <w:t xml:space="preserve"> p</w:t>
            </w:r>
            <w:r w:rsidR="00D27183" w:rsidRPr="00A360E1">
              <w:rPr>
                <w:rFonts w:ascii="Times New Roman" w:hAnsi="Times New Roman"/>
                <w:color w:val="000000" w:themeColor="text1"/>
                <w:sz w:val="26"/>
                <w:szCs w:val="26"/>
              </w:rPr>
              <w:t>amatojoties uz Sabiedrības vajadzībām nepieciešamā nekustamā īpašuma atsavināšanas likuma 20.panta otrajā daļā iekļauto deleģējumu un ievērojot Sabiedrība</w:t>
            </w:r>
            <w:r w:rsidR="003C6FFC" w:rsidRPr="00A360E1">
              <w:rPr>
                <w:rFonts w:ascii="Times New Roman" w:hAnsi="Times New Roman"/>
                <w:color w:val="000000" w:themeColor="text1"/>
                <w:sz w:val="26"/>
                <w:szCs w:val="26"/>
              </w:rPr>
              <w:t>s</w:t>
            </w:r>
            <w:r w:rsidR="00D27183" w:rsidRPr="00A360E1">
              <w:rPr>
                <w:rFonts w:ascii="Times New Roman" w:hAnsi="Times New Roman"/>
                <w:color w:val="000000" w:themeColor="text1"/>
                <w:sz w:val="26"/>
                <w:szCs w:val="26"/>
              </w:rPr>
              <w:t xml:space="preserve"> vajadzībām nepieciešamā nekustamā īpašuma atsavināšanas likumā iek</w:t>
            </w:r>
            <w:r w:rsidR="003C6FFC" w:rsidRPr="00A360E1">
              <w:rPr>
                <w:rFonts w:ascii="Times New Roman" w:hAnsi="Times New Roman"/>
                <w:color w:val="000000" w:themeColor="text1"/>
                <w:sz w:val="26"/>
                <w:szCs w:val="26"/>
              </w:rPr>
              <w:t>ļautos</w:t>
            </w:r>
            <w:r w:rsidR="00D27183" w:rsidRPr="00A360E1">
              <w:rPr>
                <w:rFonts w:ascii="Times New Roman" w:hAnsi="Times New Roman"/>
                <w:color w:val="000000" w:themeColor="text1"/>
                <w:sz w:val="26"/>
                <w:szCs w:val="26"/>
              </w:rPr>
              <w:t xml:space="preserve"> atsavināšanas un atlīdzības </w:t>
            </w:r>
            <w:r w:rsidR="003C6FFC" w:rsidRPr="00A360E1">
              <w:rPr>
                <w:rFonts w:ascii="Times New Roman" w:hAnsi="Times New Roman"/>
                <w:color w:val="000000" w:themeColor="text1"/>
                <w:sz w:val="26"/>
                <w:szCs w:val="26"/>
              </w:rPr>
              <w:t>pamatprincipus. Tāpat no</w:t>
            </w:r>
            <w:r w:rsidR="008E4D77" w:rsidRPr="00A360E1">
              <w:rPr>
                <w:rFonts w:ascii="Times New Roman" w:hAnsi="Times New Roman"/>
                <w:color w:val="000000" w:themeColor="text1"/>
                <w:sz w:val="26"/>
                <w:szCs w:val="26"/>
              </w:rPr>
              <w:t>teikumu projekta izstrādē ņemti</w:t>
            </w:r>
            <w:r w:rsidR="003C6FFC" w:rsidRPr="00A360E1">
              <w:rPr>
                <w:rFonts w:ascii="Times New Roman" w:hAnsi="Times New Roman"/>
                <w:color w:val="000000" w:themeColor="text1"/>
                <w:sz w:val="26"/>
                <w:szCs w:val="26"/>
              </w:rPr>
              <w:t xml:space="preserve"> vērā</w:t>
            </w:r>
            <w:r w:rsidR="00D27183" w:rsidRPr="00A360E1">
              <w:rPr>
                <w:rFonts w:ascii="Times New Roman" w:hAnsi="Times New Roman"/>
                <w:color w:val="000000" w:themeColor="text1"/>
                <w:sz w:val="26"/>
                <w:szCs w:val="26"/>
              </w:rPr>
              <w:t xml:space="preserve"> </w:t>
            </w:r>
            <w:r w:rsidRPr="00A360E1">
              <w:rPr>
                <w:rFonts w:ascii="Times New Roman" w:hAnsi="Times New Roman"/>
                <w:sz w:val="26"/>
                <w:szCs w:val="26"/>
              </w:rPr>
              <w:t>Eiropas Cilvēktiesību tiesas spriedumos iekļaut</w:t>
            </w:r>
            <w:r w:rsidR="003C6FFC" w:rsidRPr="00A360E1">
              <w:rPr>
                <w:rFonts w:ascii="Times New Roman" w:hAnsi="Times New Roman"/>
                <w:sz w:val="26"/>
                <w:szCs w:val="26"/>
              </w:rPr>
              <w:t>ie</w:t>
            </w:r>
            <w:r w:rsidRPr="00A360E1">
              <w:rPr>
                <w:rFonts w:ascii="Times New Roman" w:hAnsi="Times New Roman"/>
                <w:sz w:val="26"/>
                <w:szCs w:val="26"/>
              </w:rPr>
              <w:t xml:space="preserve"> secinājumi un Satversmes tiesas spriedumos par nekustamā īpašuma atsavināšanu sabiedrības vajadzībām iekļautās norādes par aspektiem, kas ņemami vērā, lai nodrošinātu tiesisku nekustamā īpašuma atsavināšanu sabiedrības vajadzībām.</w:t>
            </w:r>
          </w:p>
          <w:p w:rsidR="00231E81" w:rsidRPr="00A360E1" w:rsidRDefault="00082044" w:rsidP="00231E81">
            <w:pPr>
              <w:spacing w:after="0" w:line="240" w:lineRule="auto"/>
              <w:ind w:firstLine="601"/>
              <w:jc w:val="both"/>
              <w:rPr>
                <w:rFonts w:ascii="Times New Roman" w:hAnsi="Times New Roman"/>
                <w:color w:val="000000" w:themeColor="text1"/>
                <w:sz w:val="26"/>
                <w:szCs w:val="26"/>
              </w:rPr>
            </w:pPr>
            <w:r w:rsidRPr="00A360E1">
              <w:rPr>
                <w:rFonts w:ascii="Times New Roman" w:hAnsi="Times New Roman"/>
                <w:sz w:val="26"/>
                <w:szCs w:val="26"/>
              </w:rPr>
              <w:t>Sab</w:t>
            </w:r>
            <w:r w:rsidR="00B25305" w:rsidRPr="00A360E1">
              <w:rPr>
                <w:rFonts w:ascii="Times New Roman" w:hAnsi="Times New Roman"/>
                <w:sz w:val="26"/>
                <w:szCs w:val="26"/>
              </w:rPr>
              <w:t>iedrības vajadzībām nepieciešamā</w:t>
            </w:r>
            <w:r w:rsidRPr="00A360E1">
              <w:rPr>
                <w:rFonts w:ascii="Times New Roman" w:hAnsi="Times New Roman"/>
                <w:sz w:val="26"/>
                <w:szCs w:val="26"/>
              </w:rPr>
              <w:t xml:space="preserve"> nekustamā īpašuma atsavināšanas likumā likumdevējs ir uzsvēris nepieciešamību noteikt vienotu nekustamā īpašuma atsavināšanas sabiedrības vajadzībām kārtību, atlīdzības noteikšanas, izmaksas un īp</w:t>
            </w:r>
            <w:r w:rsidR="005C5E5F" w:rsidRPr="00A360E1">
              <w:rPr>
                <w:rFonts w:ascii="Times New Roman" w:hAnsi="Times New Roman"/>
                <w:sz w:val="26"/>
                <w:szCs w:val="26"/>
              </w:rPr>
              <w:t>ašuma tiesību iegūšanas kārtību</w:t>
            </w:r>
            <w:r w:rsidRPr="00A360E1">
              <w:rPr>
                <w:rFonts w:ascii="Times New Roman" w:hAnsi="Times New Roman"/>
                <w:sz w:val="26"/>
                <w:szCs w:val="26"/>
              </w:rPr>
              <w:t xml:space="preserve"> neatkarīgi no tā, kādu sabiedrības vajadzību nodrošināšanai nekustamais īpašums tiek atsavināts.</w:t>
            </w:r>
            <w:r w:rsidR="00231E81" w:rsidRPr="00A360E1">
              <w:rPr>
                <w:rFonts w:ascii="Times New Roman" w:hAnsi="Times New Roman"/>
                <w:sz w:val="26"/>
                <w:szCs w:val="26"/>
              </w:rPr>
              <w:t xml:space="preserve"> Ievērojot minēto un </w:t>
            </w:r>
            <w:r w:rsidR="00231E81" w:rsidRPr="00A360E1">
              <w:rPr>
                <w:rFonts w:ascii="Times New Roman" w:hAnsi="Times New Roman"/>
                <w:color w:val="000000" w:themeColor="text1"/>
                <w:sz w:val="26"/>
                <w:szCs w:val="26"/>
              </w:rPr>
              <w:t>lai nodrošinātu to, ka atlīdzība par visiem sabiedrības vajadzībām atsavināmajiem nekustamajiem īpašumiem tiek noteikta, piemērojot vienotu kārtību</w:t>
            </w:r>
            <w:r w:rsidR="00B25305" w:rsidRPr="00A360E1">
              <w:rPr>
                <w:rFonts w:ascii="Times New Roman" w:hAnsi="Times New Roman"/>
                <w:color w:val="000000" w:themeColor="text1"/>
                <w:sz w:val="26"/>
                <w:szCs w:val="26"/>
              </w:rPr>
              <w:t>,</w:t>
            </w:r>
            <w:r w:rsidR="00231E81" w:rsidRPr="00A360E1">
              <w:rPr>
                <w:rFonts w:ascii="Times New Roman" w:hAnsi="Times New Roman"/>
                <w:color w:val="000000" w:themeColor="text1"/>
                <w:sz w:val="26"/>
                <w:szCs w:val="26"/>
              </w:rPr>
              <w:t xml:space="preserve"> – noteikumu projektā iekļautais regulējums</w:t>
            </w:r>
            <w:r w:rsidR="00A33CAC" w:rsidRPr="00A360E1">
              <w:rPr>
                <w:rFonts w:ascii="Times New Roman" w:hAnsi="Times New Roman"/>
                <w:color w:val="000000" w:themeColor="text1"/>
                <w:sz w:val="26"/>
                <w:szCs w:val="26"/>
              </w:rPr>
              <w:t xml:space="preserve"> tiek attiecināts </w:t>
            </w:r>
            <w:r w:rsidR="005D6A85" w:rsidRPr="00A360E1">
              <w:rPr>
                <w:rFonts w:ascii="Times New Roman" w:hAnsi="Times New Roman"/>
                <w:color w:val="000000" w:themeColor="text1"/>
                <w:sz w:val="26"/>
                <w:szCs w:val="26"/>
              </w:rPr>
              <w:t xml:space="preserve">arī </w:t>
            </w:r>
            <w:r w:rsidR="00A33CAC" w:rsidRPr="00A360E1">
              <w:rPr>
                <w:rFonts w:ascii="Times New Roman" w:hAnsi="Times New Roman"/>
                <w:color w:val="000000" w:themeColor="text1"/>
                <w:sz w:val="26"/>
                <w:szCs w:val="26"/>
              </w:rPr>
              <w:t xml:space="preserve">uz tiem nekustamajiem īpašumiem, kas Sabiedrības vajadzībām nepieciešamā nekustamā īpašuma atsavināšanas likumā paredzētajā kārtībā tiek atsavināti energoapgādes objektu ierīkošanai vai rekonstrukcijai. Vienlaikus tiek virzīts Ministru kabineta noteikumu projekts, ar kuru </w:t>
            </w:r>
            <w:r w:rsidR="005D6A85" w:rsidRPr="00A360E1">
              <w:rPr>
                <w:rFonts w:ascii="Times New Roman" w:hAnsi="Times New Roman"/>
                <w:color w:val="000000" w:themeColor="text1"/>
                <w:sz w:val="26"/>
                <w:szCs w:val="26"/>
              </w:rPr>
              <w:t>no noteikumiem</w:t>
            </w:r>
            <w:r w:rsidR="00231E81" w:rsidRPr="00A360E1">
              <w:rPr>
                <w:rFonts w:ascii="Times New Roman" w:hAnsi="Times New Roman"/>
                <w:color w:val="000000" w:themeColor="text1"/>
                <w:sz w:val="26"/>
                <w:szCs w:val="26"/>
              </w:rPr>
              <w:t xml:space="preserve"> Nr.603 </w:t>
            </w:r>
            <w:r w:rsidR="00A33CAC" w:rsidRPr="00A360E1">
              <w:rPr>
                <w:rFonts w:ascii="Times New Roman" w:hAnsi="Times New Roman"/>
                <w:color w:val="000000" w:themeColor="text1"/>
                <w:sz w:val="26"/>
                <w:szCs w:val="26"/>
              </w:rPr>
              <w:t xml:space="preserve">tiek izslēgtas </w:t>
            </w:r>
            <w:r w:rsidR="00231E81" w:rsidRPr="00A360E1">
              <w:rPr>
                <w:rFonts w:ascii="Times New Roman" w:hAnsi="Times New Roman"/>
                <w:color w:val="000000" w:themeColor="text1"/>
                <w:sz w:val="26"/>
                <w:szCs w:val="26"/>
              </w:rPr>
              <w:t>normas, kas regulē atlīdzības noteikšanas</w:t>
            </w:r>
            <w:r w:rsidR="00C573F0" w:rsidRPr="00A360E1">
              <w:rPr>
                <w:rFonts w:ascii="Times New Roman" w:hAnsi="Times New Roman"/>
                <w:color w:val="000000" w:themeColor="text1"/>
                <w:sz w:val="26"/>
                <w:szCs w:val="26"/>
              </w:rPr>
              <w:t xml:space="preserve"> un izmaksāšanas </w:t>
            </w:r>
            <w:r w:rsidR="00231E81" w:rsidRPr="00A360E1">
              <w:rPr>
                <w:rFonts w:ascii="Times New Roman" w:hAnsi="Times New Roman"/>
                <w:color w:val="000000" w:themeColor="text1"/>
                <w:sz w:val="26"/>
                <w:szCs w:val="26"/>
              </w:rPr>
              <w:t>kārtību</w:t>
            </w:r>
            <w:r w:rsidR="0085504F" w:rsidRPr="00A360E1">
              <w:rPr>
                <w:rFonts w:ascii="Times New Roman" w:hAnsi="Times New Roman"/>
                <w:color w:val="000000" w:themeColor="text1"/>
                <w:sz w:val="26"/>
                <w:szCs w:val="26"/>
              </w:rPr>
              <w:t>, atsavinot nekustamo īpašumu</w:t>
            </w:r>
            <w:r w:rsidR="00231E81" w:rsidRPr="00A360E1">
              <w:rPr>
                <w:rFonts w:ascii="Times New Roman" w:hAnsi="Times New Roman"/>
                <w:color w:val="000000" w:themeColor="text1"/>
                <w:sz w:val="26"/>
                <w:szCs w:val="26"/>
              </w:rPr>
              <w:t>.</w:t>
            </w:r>
          </w:p>
          <w:p w:rsidR="0069277F" w:rsidRPr="00A360E1" w:rsidRDefault="00E165FF" w:rsidP="0069277F">
            <w:pPr>
              <w:spacing w:after="0" w:line="240" w:lineRule="auto"/>
              <w:ind w:firstLine="601"/>
              <w:jc w:val="both"/>
              <w:rPr>
                <w:rFonts w:ascii="Times New Roman" w:hAnsi="Times New Roman"/>
                <w:color w:val="000000"/>
                <w:sz w:val="26"/>
                <w:szCs w:val="26"/>
              </w:rPr>
            </w:pPr>
            <w:r w:rsidRPr="00A360E1">
              <w:rPr>
                <w:rFonts w:ascii="Times New Roman" w:hAnsi="Times New Roman"/>
                <w:color w:val="000000" w:themeColor="text1"/>
                <w:sz w:val="26"/>
                <w:szCs w:val="26"/>
              </w:rPr>
              <w:t>Ievērojot to, ka saskaņā ar Sabiedrības vajadzībām nepieciešamā nekustamā īpašuma atsavināšanas likumu atlīdzības noteikšana veicama jau atsavināšanas procesa sākuma stadijā, brīdī, kad nosakāma atlīdzība</w:t>
            </w:r>
            <w:r w:rsidR="009207DC" w:rsidRPr="00A360E1">
              <w:rPr>
                <w:rFonts w:ascii="Times New Roman" w:hAnsi="Times New Roman"/>
                <w:color w:val="000000" w:themeColor="text1"/>
                <w:sz w:val="26"/>
                <w:szCs w:val="26"/>
              </w:rPr>
              <w:t>,</w:t>
            </w:r>
            <w:r w:rsidRPr="00A360E1">
              <w:rPr>
                <w:rFonts w:ascii="Times New Roman" w:hAnsi="Times New Roman"/>
                <w:color w:val="000000" w:themeColor="text1"/>
                <w:sz w:val="26"/>
                <w:szCs w:val="26"/>
              </w:rPr>
              <w:t xml:space="preserve"> var nebūt zināmi visi zaudējumi</w:t>
            </w:r>
            <w:r w:rsidR="003C680A" w:rsidRPr="00A360E1">
              <w:rPr>
                <w:rFonts w:ascii="Times New Roman" w:hAnsi="Times New Roman"/>
                <w:color w:val="000000" w:themeColor="text1"/>
                <w:sz w:val="26"/>
                <w:szCs w:val="26"/>
              </w:rPr>
              <w:t xml:space="preserve"> (kas ir obligāta atlīdzības sastāvdaļa)</w:t>
            </w:r>
            <w:r w:rsidRPr="00A360E1">
              <w:rPr>
                <w:rFonts w:ascii="Times New Roman" w:hAnsi="Times New Roman"/>
                <w:color w:val="000000" w:themeColor="text1"/>
                <w:sz w:val="26"/>
                <w:szCs w:val="26"/>
              </w:rPr>
              <w:t xml:space="preserve">, kas nekustamā īpašuma īpašniekam radīsies </w:t>
            </w:r>
            <w:r w:rsidR="00AE4705" w:rsidRPr="00A360E1">
              <w:rPr>
                <w:rFonts w:ascii="Times New Roman" w:hAnsi="Times New Roman"/>
                <w:color w:val="000000" w:themeColor="text1"/>
                <w:sz w:val="26"/>
                <w:szCs w:val="26"/>
              </w:rPr>
              <w:t>n</w:t>
            </w:r>
            <w:r w:rsidRPr="00A360E1">
              <w:rPr>
                <w:rFonts w:ascii="Times New Roman" w:hAnsi="Times New Roman"/>
                <w:color w:val="000000" w:themeColor="text1"/>
                <w:sz w:val="26"/>
                <w:szCs w:val="26"/>
              </w:rPr>
              <w:t>ekustamā īpašuma atsavinā</w:t>
            </w:r>
            <w:r w:rsidR="00F353C9" w:rsidRPr="00A360E1">
              <w:rPr>
                <w:rFonts w:ascii="Times New Roman" w:hAnsi="Times New Roman"/>
                <w:color w:val="000000" w:themeColor="text1"/>
                <w:sz w:val="26"/>
                <w:szCs w:val="26"/>
              </w:rPr>
              <w:t>šana</w:t>
            </w:r>
            <w:r w:rsidRPr="00A360E1">
              <w:rPr>
                <w:rFonts w:ascii="Times New Roman" w:hAnsi="Times New Roman"/>
                <w:color w:val="000000" w:themeColor="text1"/>
                <w:sz w:val="26"/>
                <w:szCs w:val="26"/>
              </w:rPr>
              <w:t>s</w:t>
            </w:r>
            <w:r w:rsidR="00F353C9" w:rsidRPr="00A360E1">
              <w:rPr>
                <w:rFonts w:ascii="Times New Roman" w:hAnsi="Times New Roman"/>
                <w:color w:val="000000" w:themeColor="text1"/>
                <w:sz w:val="26"/>
                <w:szCs w:val="26"/>
              </w:rPr>
              <w:t xml:space="preserve"> </w:t>
            </w:r>
            <w:r w:rsidRPr="00A360E1">
              <w:rPr>
                <w:rFonts w:ascii="Times New Roman" w:hAnsi="Times New Roman"/>
                <w:color w:val="000000" w:themeColor="text1"/>
                <w:sz w:val="26"/>
                <w:szCs w:val="26"/>
              </w:rPr>
              <w:t>rezultātā</w:t>
            </w:r>
            <w:r w:rsidR="003C680A" w:rsidRPr="00A360E1">
              <w:rPr>
                <w:rFonts w:ascii="Times New Roman" w:hAnsi="Times New Roman"/>
                <w:color w:val="000000" w:themeColor="text1"/>
                <w:sz w:val="26"/>
                <w:szCs w:val="26"/>
              </w:rPr>
              <w:t>, un to apmērs.</w:t>
            </w:r>
            <w:r w:rsidR="00AE4705" w:rsidRPr="00A360E1">
              <w:rPr>
                <w:rFonts w:ascii="Times New Roman" w:hAnsi="Times New Roman"/>
                <w:color w:val="000000" w:themeColor="text1"/>
                <w:sz w:val="26"/>
                <w:szCs w:val="26"/>
              </w:rPr>
              <w:t xml:space="preserve"> </w:t>
            </w:r>
            <w:r w:rsidR="003C680A" w:rsidRPr="00A360E1">
              <w:rPr>
                <w:rFonts w:ascii="Times New Roman" w:hAnsi="Times New Roman"/>
                <w:color w:val="000000" w:themeColor="text1"/>
                <w:sz w:val="26"/>
                <w:szCs w:val="26"/>
              </w:rPr>
              <w:t xml:space="preserve">Lai neradītu lieku administratīvo slogu, </w:t>
            </w:r>
            <w:r w:rsidR="00AE4705" w:rsidRPr="00A360E1">
              <w:rPr>
                <w:rFonts w:ascii="Times New Roman" w:hAnsi="Times New Roman"/>
                <w:b/>
                <w:i/>
                <w:color w:val="000000" w:themeColor="text1"/>
                <w:sz w:val="26"/>
                <w:szCs w:val="26"/>
              </w:rPr>
              <w:lastRenderedPageBreak/>
              <w:t>n</w:t>
            </w:r>
            <w:r w:rsidRPr="00A360E1">
              <w:rPr>
                <w:rFonts w:ascii="Times New Roman" w:hAnsi="Times New Roman"/>
                <w:b/>
                <w:i/>
                <w:color w:val="000000" w:themeColor="text1"/>
                <w:sz w:val="26"/>
                <w:szCs w:val="26"/>
              </w:rPr>
              <w:t>oteikumu projekta</w:t>
            </w:r>
            <w:r w:rsidRPr="00A360E1">
              <w:rPr>
                <w:rFonts w:ascii="Times New Roman" w:hAnsi="Times New Roman"/>
                <w:color w:val="000000" w:themeColor="text1"/>
                <w:sz w:val="26"/>
                <w:szCs w:val="26"/>
              </w:rPr>
              <w:t xml:space="preserve"> </w:t>
            </w:r>
            <w:r w:rsidR="003C680A" w:rsidRPr="00A360E1">
              <w:rPr>
                <w:rFonts w:ascii="Times New Roman" w:hAnsi="Times New Roman"/>
                <w:b/>
                <w:i/>
                <w:color w:val="000000" w:themeColor="text1"/>
                <w:sz w:val="26"/>
                <w:szCs w:val="26"/>
              </w:rPr>
              <w:t>2.punktā</w:t>
            </w:r>
            <w:r w:rsidR="003C680A" w:rsidRPr="00A360E1">
              <w:rPr>
                <w:rFonts w:ascii="Times New Roman" w:hAnsi="Times New Roman"/>
                <w:color w:val="000000" w:themeColor="text1"/>
                <w:sz w:val="26"/>
                <w:szCs w:val="26"/>
              </w:rPr>
              <w:t xml:space="preserve"> norādīts, ka </w:t>
            </w:r>
            <w:r w:rsidR="00CC7FB1" w:rsidRPr="00A360E1">
              <w:rPr>
                <w:rFonts w:ascii="Times New Roman" w:hAnsi="Times New Roman"/>
                <w:sz w:val="26"/>
                <w:szCs w:val="26"/>
              </w:rPr>
              <w:t xml:space="preserve">zaudējumus, kas atsavinātā nekustamā īpašuma bijušajam īpašniekam radušies nekustamā īpašuma atsavināšanas procesā un </w:t>
            </w:r>
            <w:r w:rsidR="00CC7FB1" w:rsidRPr="00A360E1">
              <w:rPr>
                <w:rFonts w:ascii="Times New Roman" w:hAnsi="Times New Roman"/>
                <w:color w:val="000000"/>
                <w:sz w:val="26"/>
                <w:szCs w:val="26"/>
              </w:rPr>
              <w:t>kas nav iekļauti atlīdzībā vai radušies pēc nekustamā īpašuma atsavināšanas</w:t>
            </w:r>
            <w:r w:rsidR="003A3778" w:rsidRPr="00A360E1">
              <w:rPr>
                <w:rFonts w:ascii="Times New Roman" w:hAnsi="Times New Roman"/>
                <w:color w:val="000000"/>
                <w:sz w:val="26"/>
                <w:szCs w:val="26"/>
              </w:rPr>
              <w:t>, institūcija</w:t>
            </w:r>
            <w:r w:rsidR="00D76B2E" w:rsidRPr="00A360E1">
              <w:rPr>
                <w:rFonts w:ascii="Times New Roman" w:hAnsi="Times New Roman"/>
                <w:color w:val="000000"/>
                <w:sz w:val="26"/>
                <w:szCs w:val="26"/>
              </w:rPr>
              <w:t xml:space="preserve"> </w:t>
            </w:r>
            <w:r w:rsidR="00F85256" w:rsidRPr="00A360E1">
              <w:rPr>
                <w:rFonts w:ascii="Times New Roman" w:hAnsi="Times New Roman"/>
                <w:color w:val="000000"/>
                <w:sz w:val="26"/>
                <w:szCs w:val="26"/>
              </w:rPr>
              <w:t>atlīdzina uz nekustamā īpašuma bijušā īpašnieka iesnieguma pamata, kuram pievienoti dokumenti, kas apliecina zaudējumu apmēru (jo šajā brīdī zaudējumu apmērs jau ir skaidri zināms). Gadījumā, ja institūcija neizpilda šo Sabiedrības vajadzībām nepieciešamā nekustamā īpašuma atsavināšanas likuma 7.pantā uzlikto pienākumu atlīdzināt nekustamā īpašuma īpašniekam visus atsavināšanas rezultātā radītos zaudējums, nekustamā īpašuma bijušais īpašnieks var prasīt šo zaudējumu atlīdzināšanu civilprocesuālā kārtībā.</w:t>
            </w:r>
          </w:p>
          <w:p w:rsidR="0069277F" w:rsidRPr="00A360E1" w:rsidRDefault="008E651B" w:rsidP="0069277F">
            <w:pPr>
              <w:spacing w:after="0" w:line="240" w:lineRule="auto"/>
              <w:ind w:firstLine="601"/>
              <w:jc w:val="both"/>
              <w:rPr>
                <w:rFonts w:ascii="Times New Roman" w:hAnsi="Times New Roman"/>
                <w:color w:val="000000"/>
                <w:sz w:val="26"/>
                <w:szCs w:val="26"/>
              </w:rPr>
            </w:pPr>
            <w:r w:rsidRPr="00A360E1">
              <w:rPr>
                <w:rFonts w:ascii="Times New Roman" w:hAnsi="Times New Roman"/>
                <w:bCs/>
                <w:sz w:val="26"/>
                <w:szCs w:val="26"/>
              </w:rPr>
              <w:t>Noteikumu projekta 2.punktā minētie zaudējumi, galvenokārt būs tie zaudējumi, kuri rodas īpašniekam pēc nekustamā īpašuma atsavināšanas, piemēram, ja tiek atsavināta nekustamā īpašuma daļa – sabiedrības vajadzībām nepieciešamā objekta būvniecības rezultātā nodarītie zaudējumi (piemēram, būvniecības radītas plaisas īpašnieka ēkām).</w:t>
            </w:r>
            <w:r w:rsidRPr="00A360E1">
              <w:rPr>
                <w:bCs/>
                <w:sz w:val="26"/>
                <w:szCs w:val="26"/>
              </w:rPr>
              <w:t xml:space="preserve"> </w:t>
            </w:r>
            <w:r w:rsidR="0069277F" w:rsidRPr="00A360E1">
              <w:rPr>
                <w:rFonts w:ascii="Times New Roman" w:hAnsi="Times New Roman"/>
                <w:bCs/>
                <w:sz w:val="26"/>
                <w:szCs w:val="26"/>
              </w:rPr>
              <w:t>Zaudējumi saskaņā ar noteikumu projekta 2.punktu atlīdzināmi, ievērojot Civillikuma 1770.-1792.pantu. Turklāt Sabiedrības vajadzībām nepieciešamā nekustamā īpašuma atsavināšanas likuma 25.pantā konkretizēti arī tie zaudējumi, kas jebkurā gadījumā uzskatāmi par zaudējumiem, tomēr tas neizslēdz arī citu zaudējumu atlīdzināšanas pienākumu, ja saskaņā ar Sabiedrības vajadzībām nepieciešamā nekustamā īpašuma atsavināšanas likuma 22.panta pirmo daļu šie zaudējumi radušies saistībā ar nekustamā īpašuma atsavināšanu, vai ja tiek atsavināta nekustamā īpašuma daļa, - ar atsavinātā nekustamā īpašuma izmantošanu. Institūcijai jāņem vērā arī Sabiedrības vajadzībām nepieciešamā nekustamā īpašuma atsavināšanas likuma 25.panta pirmajā daļā noteiktais atlīdzināmo zaudējumu apmērs, proti, 25.panta pirmajā daļā minētie zaudējumi atlīdzināmi faktiskajā apmērā, bet nepārsniedzot apvidus vidējās cenas.</w:t>
            </w:r>
          </w:p>
          <w:p w:rsidR="00726398" w:rsidRPr="00A360E1" w:rsidRDefault="007B59E2" w:rsidP="005C5E5F">
            <w:pPr>
              <w:spacing w:after="0" w:line="240" w:lineRule="auto"/>
              <w:ind w:firstLine="601"/>
              <w:jc w:val="both"/>
              <w:rPr>
                <w:rFonts w:ascii="Times New Roman" w:hAnsi="Times New Roman"/>
                <w:sz w:val="26"/>
                <w:szCs w:val="26"/>
              </w:rPr>
            </w:pPr>
            <w:r w:rsidRPr="00A360E1">
              <w:rPr>
                <w:rFonts w:ascii="Times New Roman" w:hAnsi="Times New Roman"/>
                <w:sz w:val="26"/>
                <w:szCs w:val="26"/>
              </w:rPr>
              <w:t>Šobrīd pastāv dažāda prakse, kā institūcijas nosaka atlīdzību par atsavināmo nekustamo īpašumu.</w:t>
            </w:r>
            <w:r w:rsidR="001D3FBD" w:rsidRPr="00A360E1">
              <w:rPr>
                <w:rFonts w:ascii="Times New Roman" w:hAnsi="Times New Roman"/>
                <w:sz w:val="26"/>
                <w:szCs w:val="26"/>
              </w:rPr>
              <w:t xml:space="preserve"> Lai nodrošinātu</w:t>
            </w:r>
            <w:r w:rsidR="00353252" w:rsidRPr="00A360E1">
              <w:rPr>
                <w:rFonts w:ascii="Times New Roman" w:hAnsi="Times New Roman"/>
                <w:sz w:val="26"/>
                <w:szCs w:val="26"/>
              </w:rPr>
              <w:t xml:space="preserve">, ka atlīdzība visās institūcijās tiek noteikta vienādā procesā, kā arī to, ka atlīdzību izvērtē un nosaka speciālisti, </w:t>
            </w:r>
            <w:r w:rsidR="00353252" w:rsidRPr="00A360E1">
              <w:rPr>
                <w:rFonts w:ascii="Times New Roman" w:hAnsi="Times New Roman"/>
                <w:b/>
                <w:i/>
                <w:sz w:val="26"/>
                <w:szCs w:val="26"/>
              </w:rPr>
              <w:t>noteikumu projekta II nodaļā</w:t>
            </w:r>
            <w:r w:rsidR="00353252" w:rsidRPr="00A360E1">
              <w:rPr>
                <w:rFonts w:ascii="Times New Roman" w:hAnsi="Times New Roman"/>
                <w:sz w:val="26"/>
                <w:szCs w:val="26"/>
              </w:rPr>
              <w:t xml:space="preserve"> noteikts, ka katra institūcija, atsavinot nekustamo īpašumu</w:t>
            </w:r>
            <w:r w:rsidR="00726398" w:rsidRPr="00A360E1">
              <w:rPr>
                <w:rFonts w:ascii="Times New Roman" w:hAnsi="Times New Roman"/>
                <w:sz w:val="26"/>
                <w:szCs w:val="26"/>
              </w:rPr>
              <w:t>,</w:t>
            </w:r>
            <w:r w:rsidR="00353252" w:rsidRPr="00A360E1">
              <w:rPr>
                <w:rFonts w:ascii="Times New Roman" w:hAnsi="Times New Roman"/>
                <w:sz w:val="26"/>
                <w:szCs w:val="26"/>
              </w:rPr>
              <w:t xml:space="preserve"> izveido atlīdzības noteikšanas komisiju (turpm</w:t>
            </w:r>
            <w:r w:rsidR="00BD2802" w:rsidRPr="00A360E1">
              <w:rPr>
                <w:rFonts w:ascii="Times New Roman" w:hAnsi="Times New Roman"/>
                <w:sz w:val="26"/>
                <w:szCs w:val="26"/>
              </w:rPr>
              <w:t>āk – komisija) vismaz piecu locekļu sastāv</w:t>
            </w:r>
            <w:r w:rsidR="00E513CB" w:rsidRPr="00A360E1">
              <w:rPr>
                <w:rFonts w:ascii="Times New Roman" w:hAnsi="Times New Roman"/>
                <w:sz w:val="26"/>
                <w:szCs w:val="26"/>
              </w:rPr>
              <w:t xml:space="preserve">ā, tādējādi nodrošinot </w:t>
            </w:r>
            <w:r w:rsidR="00E513CB" w:rsidRPr="00A360E1">
              <w:rPr>
                <w:rFonts w:ascii="Times New Roman" w:hAnsi="Times New Roman"/>
                <w:sz w:val="26"/>
                <w:szCs w:val="26"/>
              </w:rPr>
              <w:lastRenderedPageBreak/>
              <w:t>lēmuma koleģiālu pieņemšanu pat tad, ja piedalās tikai puse komisijas locekļu.</w:t>
            </w:r>
          </w:p>
          <w:p w:rsidR="00726398" w:rsidRPr="00A360E1" w:rsidRDefault="00996563" w:rsidP="00082044">
            <w:pPr>
              <w:spacing w:after="0" w:line="240" w:lineRule="auto"/>
              <w:ind w:firstLine="601"/>
              <w:jc w:val="both"/>
              <w:rPr>
                <w:rFonts w:ascii="Times New Roman" w:hAnsi="Times New Roman"/>
                <w:sz w:val="26"/>
                <w:szCs w:val="26"/>
              </w:rPr>
            </w:pPr>
            <w:r w:rsidRPr="00A360E1">
              <w:rPr>
                <w:rFonts w:ascii="Times New Roman" w:hAnsi="Times New Roman"/>
                <w:sz w:val="26"/>
                <w:szCs w:val="26"/>
              </w:rPr>
              <w:t>Lai nodrošinātu pieredzējušu un kompetentu speciālistu iekļaušanu komisijas sastāv</w:t>
            </w:r>
            <w:r w:rsidR="00441B1B" w:rsidRPr="00A360E1">
              <w:rPr>
                <w:rFonts w:ascii="Times New Roman" w:hAnsi="Times New Roman"/>
                <w:sz w:val="26"/>
                <w:szCs w:val="26"/>
              </w:rPr>
              <w:t xml:space="preserve">ā, </w:t>
            </w:r>
            <w:r w:rsidR="00441B1B" w:rsidRPr="00A360E1">
              <w:rPr>
                <w:rFonts w:ascii="Times New Roman" w:hAnsi="Times New Roman"/>
                <w:b/>
                <w:i/>
                <w:sz w:val="26"/>
                <w:szCs w:val="26"/>
              </w:rPr>
              <w:t>noteiku</w:t>
            </w:r>
            <w:r w:rsidRPr="00A360E1">
              <w:rPr>
                <w:rFonts w:ascii="Times New Roman" w:hAnsi="Times New Roman"/>
                <w:b/>
                <w:i/>
                <w:sz w:val="26"/>
                <w:szCs w:val="26"/>
              </w:rPr>
              <w:t>mu projekt</w:t>
            </w:r>
            <w:r w:rsidR="00222ECC" w:rsidRPr="00A360E1">
              <w:rPr>
                <w:rFonts w:ascii="Times New Roman" w:hAnsi="Times New Roman"/>
                <w:b/>
                <w:i/>
                <w:sz w:val="26"/>
                <w:szCs w:val="26"/>
              </w:rPr>
              <w:t>a 5.punktā</w:t>
            </w:r>
            <w:r w:rsidRPr="00A360E1">
              <w:rPr>
                <w:rFonts w:ascii="Times New Roman" w:hAnsi="Times New Roman"/>
                <w:sz w:val="26"/>
                <w:szCs w:val="26"/>
              </w:rPr>
              <w:t xml:space="preserve"> paredzēts, ka komisijas sastāvā var iekļaut personas ne vien no institūcijas, bet arī tās iestādēm un kapitālsabiedrībām, kur</w:t>
            </w:r>
            <w:r w:rsidR="00EC613F" w:rsidRPr="00A360E1">
              <w:rPr>
                <w:rFonts w:ascii="Times New Roman" w:hAnsi="Times New Roman"/>
                <w:sz w:val="26"/>
                <w:szCs w:val="26"/>
              </w:rPr>
              <w:t>ā</w:t>
            </w:r>
            <w:r w:rsidRPr="00A360E1">
              <w:rPr>
                <w:rFonts w:ascii="Times New Roman" w:hAnsi="Times New Roman"/>
                <w:sz w:val="26"/>
                <w:szCs w:val="26"/>
              </w:rPr>
              <w:t>s</w:t>
            </w:r>
            <w:r w:rsidR="00EC613F" w:rsidRPr="00A360E1">
              <w:rPr>
                <w:rFonts w:ascii="Times New Roman" w:hAnsi="Times New Roman"/>
                <w:sz w:val="26"/>
                <w:szCs w:val="26"/>
              </w:rPr>
              <w:t xml:space="preserve"> </w:t>
            </w:r>
            <w:r w:rsidRPr="00A360E1">
              <w:rPr>
                <w:rFonts w:ascii="Times New Roman" w:hAnsi="Times New Roman"/>
                <w:sz w:val="26"/>
                <w:szCs w:val="26"/>
              </w:rPr>
              <w:t>institūcija ir kapitāla daļu turētāja.</w:t>
            </w:r>
            <w:r w:rsidR="007A0D76" w:rsidRPr="00A360E1">
              <w:rPr>
                <w:rFonts w:ascii="Times New Roman" w:hAnsi="Times New Roman"/>
                <w:sz w:val="26"/>
                <w:szCs w:val="26"/>
              </w:rPr>
              <w:t xml:space="preserve"> </w:t>
            </w:r>
            <w:r w:rsidRPr="00A360E1">
              <w:rPr>
                <w:rFonts w:ascii="Times New Roman" w:hAnsi="Times New Roman"/>
                <w:sz w:val="26"/>
                <w:szCs w:val="26"/>
              </w:rPr>
              <w:t>Īpaši svarīgi tas ir</w:t>
            </w:r>
            <w:r w:rsidR="000D7012" w:rsidRPr="00A360E1">
              <w:rPr>
                <w:rFonts w:ascii="Times New Roman" w:hAnsi="Times New Roman"/>
                <w:sz w:val="26"/>
                <w:szCs w:val="26"/>
              </w:rPr>
              <w:t xml:space="preserve"> </w:t>
            </w:r>
            <w:r w:rsidRPr="00A360E1">
              <w:rPr>
                <w:rFonts w:ascii="Times New Roman" w:hAnsi="Times New Roman"/>
                <w:sz w:val="26"/>
                <w:szCs w:val="26"/>
              </w:rPr>
              <w:t>gadījumos, kad sabiedrības vajadzību nodrošinā</w:t>
            </w:r>
            <w:r w:rsidR="002647B9" w:rsidRPr="00A360E1">
              <w:rPr>
                <w:rFonts w:ascii="Times New Roman" w:hAnsi="Times New Roman"/>
                <w:sz w:val="26"/>
                <w:szCs w:val="26"/>
              </w:rPr>
              <w:t xml:space="preserve">šanai nepieciešamo uzdevumu veikšana ir nodota kādai no institūcijas iestādēm vai kapitālsabiedrībām. </w:t>
            </w:r>
          </w:p>
          <w:p w:rsidR="00441B1B" w:rsidRPr="00A360E1" w:rsidRDefault="007A0D76" w:rsidP="00082044">
            <w:pPr>
              <w:spacing w:after="0" w:line="240" w:lineRule="auto"/>
              <w:ind w:firstLine="601"/>
              <w:jc w:val="both"/>
              <w:rPr>
                <w:rFonts w:ascii="Times New Roman" w:hAnsi="Times New Roman"/>
                <w:sz w:val="26"/>
                <w:szCs w:val="26"/>
              </w:rPr>
            </w:pPr>
            <w:r w:rsidRPr="00A360E1">
              <w:rPr>
                <w:rFonts w:ascii="Times New Roman" w:hAnsi="Times New Roman"/>
                <w:sz w:val="26"/>
                <w:szCs w:val="26"/>
              </w:rPr>
              <w:t>Ievērojot to, ka komisijai, nosakot a</w:t>
            </w:r>
            <w:r w:rsidR="001A269C" w:rsidRPr="00A360E1">
              <w:rPr>
                <w:rFonts w:ascii="Times New Roman" w:hAnsi="Times New Roman"/>
                <w:sz w:val="26"/>
                <w:szCs w:val="26"/>
              </w:rPr>
              <w:t>t</w:t>
            </w:r>
            <w:r w:rsidRPr="00A360E1">
              <w:rPr>
                <w:rFonts w:ascii="Times New Roman" w:hAnsi="Times New Roman"/>
                <w:sz w:val="26"/>
                <w:szCs w:val="26"/>
              </w:rPr>
              <w:t>līdzību, stingri jāvadās pēc noteikumu projektā paredzētās kārtības, kā arī atlīdz</w:t>
            </w:r>
            <w:r w:rsidR="001A269C" w:rsidRPr="00A360E1">
              <w:rPr>
                <w:rFonts w:ascii="Times New Roman" w:hAnsi="Times New Roman"/>
                <w:sz w:val="26"/>
                <w:szCs w:val="26"/>
              </w:rPr>
              <w:t>ība</w:t>
            </w:r>
            <w:r w:rsidRPr="00A360E1">
              <w:rPr>
                <w:rFonts w:ascii="Times New Roman" w:hAnsi="Times New Roman"/>
                <w:sz w:val="26"/>
                <w:szCs w:val="26"/>
              </w:rPr>
              <w:t>s</w:t>
            </w:r>
            <w:r w:rsidR="001A269C" w:rsidRPr="00A360E1">
              <w:rPr>
                <w:rFonts w:ascii="Times New Roman" w:hAnsi="Times New Roman"/>
                <w:sz w:val="26"/>
                <w:szCs w:val="26"/>
              </w:rPr>
              <w:t xml:space="preserve"> </w:t>
            </w:r>
            <w:r w:rsidRPr="00A360E1">
              <w:rPr>
                <w:rFonts w:ascii="Times New Roman" w:hAnsi="Times New Roman"/>
                <w:sz w:val="26"/>
                <w:szCs w:val="26"/>
              </w:rPr>
              <w:t>noteikšanā jāņem vērā ne vien Sabiedr</w:t>
            </w:r>
            <w:r w:rsidR="001A269C" w:rsidRPr="00A360E1">
              <w:rPr>
                <w:rFonts w:ascii="Times New Roman" w:hAnsi="Times New Roman"/>
                <w:sz w:val="26"/>
                <w:szCs w:val="26"/>
              </w:rPr>
              <w:t>ība</w:t>
            </w:r>
            <w:r w:rsidRPr="00A360E1">
              <w:rPr>
                <w:rFonts w:ascii="Times New Roman" w:hAnsi="Times New Roman"/>
                <w:sz w:val="26"/>
                <w:szCs w:val="26"/>
              </w:rPr>
              <w:t>s</w:t>
            </w:r>
            <w:r w:rsidR="001A269C" w:rsidRPr="00A360E1">
              <w:rPr>
                <w:rFonts w:ascii="Times New Roman" w:hAnsi="Times New Roman"/>
                <w:sz w:val="26"/>
                <w:szCs w:val="26"/>
              </w:rPr>
              <w:t xml:space="preserve"> </w:t>
            </w:r>
            <w:r w:rsidRPr="00A360E1">
              <w:rPr>
                <w:rFonts w:ascii="Times New Roman" w:hAnsi="Times New Roman"/>
                <w:sz w:val="26"/>
                <w:szCs w:val="26"/>
              </w:rPr>
              <w:t>vajadzībām nepieciešamā nekustamā īpašuma atsavināšanas likumā paredzētie atlīdzības kritēriji, bet ar</w:t>
            </w:r>
            <w:r w:rsidR="00F31C01" w:rsidRPr="00A360E1">
              <w:rPr>
                <w:rFonts w:ascii="Times New Roman" w:hAnsi="Times New Roman"/>
                <w:sz w:val="26"/>
                <w:szCs w:val="26"/>
              </w:rPr>
              <w:t>ī no C</w:t>
            </w:r>
            <w:r w:rsidRPr="00A360E1">
              <w:rPr>
                <w:rFonts w:ascii="Times New Roman" w:hAnsi="Times New Roman"/>
                <w:sz w:val="26"/>
                <w:szCs w:val="26"/>
              </w:rPr>
              <w:t xml:space="preserve">ivillikuma izrietošie zaudējumu atlīdzības kritēriji, </w:t>
            </w:r>
            <w:r w:rsidRPr="00A360E1">
              <w:rPr>
                <w:rFonts w:ascii="Times New Roman" w:hAnsi="Times New Roman"/>
                <w:b/>
                <w:i/>
                <w:sz w:val="26"/>
                <w:szCs w:val="26"/>
              </w:rPr>
              <w:t>noteikumu projekt</w:t>
            </w:r>
            <w:r w:rsidR="00222ECC" w:rsidRPr="00A360E1">
              <w:rPr>
                <w:rFonts w:ascii="Times New Roman" w:hAnsi="Times New Roman"/>
                <w:b/>
                <w:i/>
                <w:sz w:val="26"/>
                <w:szCs w:val="26"/>
              </w:rPr>
              <w:t>a 6.punktā</w:t>
            </w:r>
            <w:r w:rsidRPr="00A360E1">
              <w:rPr>
                <w:rFonts w:ascii="Times New Roman" w:hAnsi="Times New Roman"/>
                <w:sz w:val="26"/>
                <w:szCs w:val="26"/>
              </w:rPr>
              <w:t xml:space="preserve"> paredzēts, ka vismaz vienam komisijas loceklim jāb</w:t>
            </w:r>
            <w:r w:rsidR="001A269C" w:rsidRPr="00A360E1">
              <w:rPr>
                <w:rFonts w:ascii="Times New Roman" w:hAnsi="Times New Roman"/>
                <w:sz w:val="26"/>
                <w:szCs w:val="26"/>
              </w:rPr>
              <w:t>ūt personai, ka</w:t>
            </w:r>
            <w:r w:rsidRPr="00A360E1">
              <w:rPr>
                <w:rFonts w:ascii="Times New Roman" w:hAnsi="Times New Roman"/>
                <w:sz w:val="26"/>
                <w:szCs w:val="26"/>
              </w:rPr>
              <w:t>s</w:t>
            </w:r>
            <w:r w:rsidR="001A269C" w:rsidRPr="00A360E1">
              <w:rPr>
                <w:rFonts w:ascii="Times New Roman" w:hAnsi="Times New Roman"/>
                <w:sz w:val="26"/>
                <w:szCs w:val="26"/>
              </w:rPr>
              <w:t xml:space="preserve"> </w:t>
            </w:r>
            <w:r w:rsidRPr="00A360E1">
              <w:rPr>
                <w:rFonts w:ascii="Times New Roman" w:hAnsi="Times New Roman"/>
                <w:sz w:val="26"/>
                <w:szCs w:val="26"/>
              </w:rPr>
              <w:t xml:space="preserve">ieguvusi </w:t>
            </w:r>
            <w:r w:rsidR="00745290">
              <w:rPr>
                <w:rFonts w:ascii="Times New Roman" w:hAnsi="Times New Roman"/>
                <w:sz w:val="26"/>
                <w:szCs w:val="26"/>
              </w:rPr>
              <w:t xml:space="preserve">juriskonsulta vai </w:t>
            </w:r>
            <w:r w:rsidRPr="00A360E1">
              <w:rPr>
                <w:rFonts w:ascii="Times New Roman" w:hAnsi="Times New Roman"/>
                <w:sz w:val="26"/>
                <w:szCs w:val="26"/>
              </w:rPr>
              <w:t>jurista kvalifikāciju</w:t>
            </w:r>
            <w:r w:rsidR="00745290">
              <w:rPr>
                <w:rFonts w:ascii="Times New Roman" w:hAnsi="Times New Roman"/>
                <w:sz w:val="26"/>
                <w:szCs w:val="26"/>
              </w:rPr>
              <w:t xml:space="preserve"> (proti, apguvusi otrā līmeņa augstāko juridisko izglītību, nokārtojot kvalifikācijas eksāmenu)</w:t>
            </w:r>
            <w:r w:rsidRPr="00A360E1">
              <w:rPr>
                <w:rFonts w:ascii="Times New Roman" w:hAnsi="Times New Roman"/>
                <w:sz w:val="26"/>
                <w:szCs w:val="26"/>
              </w:rPr>
              <w:t>.</w:t>
            </w:r>
            <w:r w:rsidR="001A269C" w:rsidRPr="00A360E1">
              <w:rPr>
                <w:rFonts w:ascii="Times New Roman" w:hAnsi="Times New Roman"/>
                <w:sz w:val="26"/>
                <w:szCs w:val="26"/>
              </w:rPr>
              <w:t xml:space="preserve"> </w:t>
            </w:r>
            <w:r w:rsidR="00D52C83" w:rsidRPr="00A360E1">
              <w:rPr>
                <w:rFonts w:ascii="Times New Roman" w:hAnsi="Times New Roman"/>
                <w:sz w:val="26"/>
                <w:szCs w:val="26"/>
              </w:rPr>
              <w:t>Tāpat komisijas sastāvā jāiekļauj vismaz vienu locekli, kuram ir otrā līmeņa augstākā izglītība finanšu vai grāmatvedības jomā, jo komisijai jāskata jautājumi saistībā ar atlīdzības apmēra aprēķināšanu un nekustamā īpašuma vērtēšanu. Papildus</w:t>
            </w:r>
            <w:r w:rsidR="001A269C" w:rsidRPr="00A360E1">
              <w:rPr>
                <w:rFonts w:ascii="Times New Roman" w:hAnsi="Times New Roman"/>
                <w:sz w:val="26"/>
                <w:szCs w:val="26"/>
              </w:rPr>
              <w:t xml:space="preserve">, </w:t>
            </w:r>
            <w:r w:rsidR="00326388" w:rsidRPr="00A360E1">
              <w:rPr>
                <w:rFonts w:ascii="Times New Roman" w:hAnsi="Times New Roman"/>
                <w:sz w:val="26"/>
                <w:szCs w:val="26"/>
              </w:rPr>
              <w:t xml:space="preserve">ievērojot atlīdzības sastāvā ietilpstošo zaudējumu specifiku, </w:t>
            </w:r>
            <w:r w:rsidR="00326388" w:rsidRPr="00A360E1">
              <w:rPr>
                <w:rFonts w:ascii="Times New Roman" w:hAnsi="Times New Roman"/>
                <w:b/>
                <w:i/>
                <w:sz w:val="26"/>
                <w:szCs w:val="26"/>
              </w:rPr>
              <w:t>noteikumu projekt</w:t>
            </w:r>
            <w:r w:rsidR="00222ECC" w:rsidRPr="00A360E1">
              <w:rPr>
                <w:rFonts w:ascii="Times New Roman" w:hAnsi="Times New Roman"/>
                <w:b/>
                <w:i/>
                <w:sz w:val="26"/>
                <w:szCs w:val="26"/>
              </w:rPr>
              <w:t>a 11.</w:t>
            </w:r>
            <w:r w:rsidR="004D65AB" w:rsidRPr="00A360E1">
              <w:rPr>
                <w:rFonts w:ascii="Times New Roman" w:hAnsi="Times New Roman"/>
                <w:b/>
                <w:i/>
                <w:sz w:val="26"/>
                <w:szCs w:val="26"/>
              </w:rPr>
              <w:t> </w:t>
            </w:r>
            <w:r w:rsidR="00222ECC" w:rsidRPr="00A360E1">
              <w:rPr>
                <w:rFonts w:ascii="Times New Roman" w:hAnsi="Times New Roman"/>
                <w:b/>
                <w:i/>
                <w:sz w:val="26"/>
                <w:szCs w:val="26"/>
              </w:rPr>
              <w:t>un 12.punktā</w:t>
            </w:r>
            <w:r w:rsidR="00326388" w:rsidRPr="00A360E1">
              <w:rPr>
                <w:rFonts w:ascii="Times New Roman" w:hAnsi="Times New Roman"/>
                <w:sz w:val="26"/>
                <w:szCs w:val="26"/>
              </w:rPr>
              <w:t xml:space="preserve"> paredzētas tiesības komisijai pieaicināt arī ekspertus un speciālistus, kā arī atsavināmā nekustamā īpašuma īpašnieku.</w:t>
            </w:r>
            <w:r w:rsidR="00441B1B" w:rsidRPr="00A360E1">
              <w:rPr>
                <w:rFonts w:ascii="Times New Roman" w:hAnsi="Times New Roman"/>
                <w:sz w:val="26"/>
                <w:szCs w:val="26"/>
              </w:rPr>
              <w:t xml:space="preserve"> </w:t>
            </w:r>
          </w:p>
          <w:p w:rsidR="00082044" w:rsidRPr="00A360E1" w:rsidRDefault="00441B1B" w:rsidP="00082044">
            <w:pPr>
              <w:spacing w:after="0" w:line="240" w:lineRule="auto"/>
              <w:ind w:firstLine="601"/>
              <w:jc w:val="both"/>
              <w:rPr>
                <w:rFonts w:ascii="Times New Roman" w:hAnsi="Times New Roman"/>
                <w:sz w:val="26"/>
                <w:szCs w:val="26"/>
              </w:rPr>
            </w:pPr>
            <w:r w:rsidRPr="00A360E1">
              <w:rPr>
                <w:rFonts w:ascii="Times New Roman" w:hAnsi="Times New Roman"/>
                <w:sz w:val="26"/>
                <w:szCs w:val="26"/>
              </w:rPr>
              <w:t>Ievērojot to, ka komisijas mērķis ir noteikt atlīdzību un tās apstrīdēšana Sabiedrības vajadzībām nepieciešamā nekustamā īpašuma atsavināšanas likuma 27.pantā</w:t>
            </w:r>
            <w:r w:rsidR="005323F4" w:rsidRPr="00A360E1">
              <w:rPr>
                <w:rFonts w:ascii="Times New Roman" w:hAnsi="Times New Roman"/>
                <w:sz w:val="26"/>
                <w:szCs w:val="26"/>
              </w:rPr>
              <w:t xml:space="preserve"> ir paredzēta civilprocesuālā kārtībā tiesā, </w:t>
            </w:r>
            <w:r w:rsidR="005323F4" w:rsidRPr="00A360E1">
              <w:rPr>
                <w:rFonts w:ascii="Times New Roman" w:hAnsi="Times New Roman"/>
                <w:b/>
                <w:i/>
                <w:sz w:val="26"/>
                <w:szCs w:val="26"/>
              </w:rPr>
              <w:t xml:space="preserve">noteikumu projekta 10.punktā </w:t>
            </w:r>
            <w:r w:rsidR="005323F4" w:rsidRPr="00A360E1">
              <w:rPr>
                <w:rFonts w:ascii="Times New Roman" w:hAnsi="Times New Roman"/>
                <w:sz w:val="26"/>
                <w:szCs w:val="26"/>
              </w:rPr>
              <w:t xml:space="preserve">ir noteikts, ka komisijas veiktās procesuālās darbības un lēmumi nav atsevišķi apstrīdami vai pārsūdzami, jo par komisijas noteikto un ar institūcijas lēmumu apstiprināto atlīdzību </w:t>
            </w:r>
            <w:r w:rsidR="000A1D1A" w:rsidRPr="00A360E1">
              <w:rPr>
                <w:rFonts w:ascii="Times New Roman" w:hAnsi="Times New Roman"/>
                <w:sz w:val="26"/>
                <w:szCs w:val="26"/>
              </w:rPr>
              <w:t>īpašniekam likumā ir paredzētas tiesības vērsties tiesā civilprocesuālā kārtībā.</w:t>
            </w:r>
          </w:p>
          <w:p w:rsidR="007C2ED1" w:rsidRPr="00A360E1" w:rsidRDefault="005F4EAA" w:rsidP="00082044">
            <w:pPr>
              <w:spacing w:after="0" w:line="240" w:lineRule="auto"/>
              <w:ind w:firstLine="601"/>
              <w:jc w:val="both"/>
              <w:rPr>
                <w:rFonts w:ascii="Times New Roman" w:hAnsi="Times New Roman"/>
                <w:sz w:val="26"/>
                <w:szCs w:val="26"/>
              </w:rPr>
            </w:pPr>
            <w:r w:rsidRPr="00A360E1">
              <w:rPr>
                <w:rFonts w:ascii="Times New Roman" w:hAnsi="Times New Roman"/>
                <w:sz w:val="26"/>
                <w:szCs w:val="26"/>
              </w:rPr>
              <w:t>Lai nodrošinātu taisnīgas atlīdzības</w:t>
            </w:r>
            <w:r w:rsidR="009E7B7D" w:rsidRPr="00A360E1">
              <w:rPr>
                <w:rFonts w:ascii="Times New Roman" w:hAnsi="Times New Roman"/>
                <w:sz w:val="26"/>
                <w:szCs w:val="26"/>
              </w:rPr>
              <w:t xml:space="preserve"> noteikšanu, komisijai ir nepieciešams saņemt pēc iespējas vairāk informācijas un dokumentus, kas raksturo nekustamo īpašumu un zaudējumus, kas nekustamā īpašuma īpašniekam varētu rasties. Tādēļ </w:t>
            </w:r>
            <w:r w:rsidR="009E7B7D" w:rsidRPr="00A360E1">
              <w:rPr>
                <w:rFonts w:ascii="Times New Roman" w:hAnsi="Times New Roman"/>
                <w:b/>
                <w:i/>
                <w:sz w:val="26"/>
                <w:szCs w:val="26"/>
              </w:rPr>
              <w:t>noteikumu projekta III nodaļā</w:t>
            </w:r>
            <w:r w:rsidR="009E7B7D" w:rsidRPr="00A360E1">
              <w:rPr>
                <w:rFonts w:ascii="Times New Roman" w:hAnsi="Times New Roman"/>
                <w:sz w:val="26"/>
                <w:szCs w:val="26"/>
              </w:rPr>
              <w:t xml:space="preserve"> ir paredzēta kārtīb</w:t>
            </w:r>
            <w:r w:rsidR="00563A76" w:rsidRPr="00A360E1">
              <w:rPr>
                <w:rFonts w:ascii="Times New Roman" w:hAnsi="Times New Roman"/>
                <w:sz w:val="26"/>
                <w:szCs w:val="26"/>
              </w:rPr>
              <w:t>a</w:t>
            </w:r>
            <w:r w:rsidR="009E7B7D" w:rsidRPr="00A360E1">
              <w:rPr>
                <w:rFonts w:ascii="Times New Roman" w:hAnsi="Times New Roman"/>
                <w:sz w:val="26"/>
                <w:szCs w:val="26"/>
              </w:rPr>
              <w:t>, kā</w:t>
            </w:r>
            <w:r w:rsidR="00563A76" w:rsidRPr="00A360E1">
              <w:rPr>
                <w:rFonts w:ascii="Times New Roman" w:hAnsi="Times New Roman"/>
                <w:sz w:val="26"/>
                <w:szCs w:val="26"/>
              </w:rPr>
              <w:t>dā</w:t>
            </w:r>
            <w:r w:rsidR="009E7B7D" w:rsidRPr="00A360E1">
              <w:rPr>
                <w:rFonts w:ascii="Times New Roman" w:hAnsi="Times New Roman"/>
                <w:sz w:val="26"/>
                <w:szCs w:val="26"/>
              </w:rPr>
              <w:t xml:space="preserve"> institūcija iegūst un </w:t>
            </w:r>
            <w:r w:rsidR="009E7B7D" w:rsidRPr="00A360E1">
              <w:rPr>
                <w:rFonts w:ascii="Times New Roman" w:hAnsi="Times New Roman"/>
                <w:sz w:val="26"/>
                <w:szCs w:val="26"/>
              </w:rPr>
              <w:lastRenderedPageBreak/>
              <w:t>nodod komisijai atlīdzības noteikšanai nepieciešamo informāciju un dokumentus.</w:t>
            </w:r>
            <w:r w:rsidR="001D1991" w:rsidRPr="00A360E1">
              <w:rPr>
                <w:rFonts w:ascii="Times New Roman" w:hAnsi="Times New Roman"/>
                <w:sz w:val="26"/>
                <w:szCs w:val="26"/>
              </w:rPr>
              <w:t xml:space="preserve"> </w:t>
            </w:r>
            <w:r w:rsidR="00200B9A" w:rsidRPr="00A360E1">
              <w:rPr>
                <w:rFonts w:ascii="Times New Roman" w:hAnsi="Times New Roman"/>
                <w:sz w:val="26"/>
                <w:szCs w:val="26"/>
              </w:rPr>
              <w:t xml:space="preserve">Tieši nekustamā īpašuma īpašniekam ir pieejama vispilnīgākā informācija par nekustamo īpašumu, tādēļ viņa interesēs ir sniegt institūcijai (komisijai) visus dokumentus par īpašumu, tādējādi nodrošinot atlīdzības noteikšanu, ņemot vērā visus nekustamo īpašumu raksturojošos apstākļus. Tādēļ īpašnieka interešu nodrošināšanas nolūkā noteikumu projektā primāri noteikts, ka īpašnieks iesniedz visus dokumentus par nekustamo īpašumu un zaudējumiem. Tomēr gadījumā, ja viņš dokumentus neiesniedz vai sniedz nepilnīgu informāciju, institūcijai nav tiesību atteikties noteikt atlīdzības apmēru pamatojoties uz informācijas trūkumu, bet gan pienākums pašai šos dokumentus iegūt. </w:t>
            </w:r>
            <w:r w:rsidR="001D1991" w:rsidRPr="00A360E1">
              <w:rPr>
                <w:rFonts w:ascii="Times New Roman" w:hAnsi="Times New Roman"/>
                <w:sz w:val="26"/>
                <w:szCs w:val="26"/>
              </w:rPr>
              <w:t xml:space="preserve">Lai iegūtu nepieciešamo informāciju atlīdzības noteikšanai saskaņā ar </w:t>
            </w:r>
            <w:r w:rsidR="001D1991" w:rsidRPr="00A360E1">
              <w:rPr>
                <w:rFonts w:ascii="Times New Roman" w:hAnsi="Times New Roman"/>
                <w:b/>
                <w:i/>
                <w:sz w:val="26"/>
                <w:szCs w:val="26"/>
              </w:rPr>
              <w:t>noteikumu projekta 13.punktu</w:t>
            </w:r>
            <w:r w:rsidR="007C2ED1" w:rsidRPr="00A360E1">
              <w:rPr>
                <w:rFonts w:ascii="Times New Roman" w:hAnsi="Times New Roman"/>
                <w:sz w:val="26"/>
                <w:szCs w:val="26"/>
              </w:rPr>
              <w:t>,</w:t>
            </w:r>
            <w:r w:rsidR="001D1991" w:rsidRPr="00A360E1">
              <w:rPr>
                <w:rFonts w:ascii="Times New Roman" w:hAnsi="Times New Roman"/>
                <w:sz w:val="26"/>
                <w:szCs w:val="26"/>
              </w:rPr>
              <w:t xml:space="preserve"> institūcija nosūta nekustamā īpašuma īpašniekam uzaicinājumu iesniegt visu informāciju un dokumentus, kas raksturo nekustamo īpašumu, kā arī informāciju par zaudējumiem, kas </w:t>
            </w:r>
            <w:r w:rsidR="007C2ED1" w:rsidRPr="00A360E1">
              <w:rPr>
                <w:rFonts w:ascii="Times New Roman" w:hAnsi="Times New Roman"/>
                <w:sz w:val="26"/>
                <w:szCs w:val="26"/>
              </w:rPr>
              <w:t xml:space="preserve">nekustamā īpašuma </w:t>
            </w:r>
            <w:r w:rsidR="001D1991" w:rsidRPr="00A360E1">
              <w:rPr>
                <w:rFonts w:ascii="Times New Roman" w:hAnsi="Times New Roman"/>
                <w:sz w:val="26"/>
                <w:szCs w:val="26"/>
              </w:rPr>
              <w:t xml:space="preserve">īpašniekam varētu rasties </w:t>
            </w:r>
            <w:r w:rsidR="007C2ED1" w:rsidRPr="00A360E1">
              <w:rPr>
                <w:rFonts w:ascii="Times New Roman" w:hAnsi="Times New Roman"/>
                <w:sz w:val="26"/>
                <w:szCs w:val="26"/>
              </w:rPr>
              <w:t xml:space="preserve">nekustamā īpašuma </w:t>
            </w:r>
            <w:r w:rsidR="001D1991" w:rsidRPr="00A360E1">
              <w:rPr>
                <w:rFonts w:ascii="Times New Roman" w:hAnsi="Times New Roman"/>
                <w:sz w:val="26"/>
                <w:szCs w:val="26"/>
              </w:rPr>
              <w:t>atsavināšanas rezultātā, kā arī dokumentus, kas šos iespējamos zaudējumus pamato. Minēto uzaicinājumu institūcijai ir ties</w:t>
            </w:r>
            <w:r w:rsidR="004726B5" w:rsidRPr="00A360E1">
              <w:rPr>
                <w:rFonts w:ascii="Times New Roman" w:hAnsi="Times New Roman"/>
                <w:sz w:val="26"/>
                <w:szCs w:val="26"/>
              </w:rPr>
              <w:t>ība</w:t>
            </w:r>
            <w:r w:rsidR="007C2ED1" w:rsidRPr="00A360E1">
              <w:rPr>
                <w:rFonts w:ascii="Times New Roman" w:hAnsi="Times New Roman"/>
                <w:sz w:val="26"/>
                <w:szCs w:val="26"/>
              </w:rPr>
              <w:t>s</w:t>
            </w:r>
            <w:r w:rsidR="004726B5" w:rsidRPr="00A360E1">
              <w:rPr>
                <w:rFonts w:ascii="Times New Roman" w:hAnsi="Times New Roman"/>
                <w:sz w:val="26"/>
                <w:szCs w:val="26"/>
              </w:rPr>
              <w:t xml:space="preserve"> s</w:t>
            </w:r>
            <w:r w:rsidR="001D1991" w:rsidRPr="00A360E1">
              <w:rPr>
                <w:rFonts w:ascii="Times New Roman" w:hAnsi="Times New Roman"/>
                <w:sz w:val="26"/>
                <w:szCs w:val="26"/>
              </w:rPr>
              <w:t>ūtīt kā atsevišķu dokumentu vai šo uzaicinājumu iekļaut Sabiedr</w:t>
            </w:r>
            <w:r w:rsidR="004726B5" w:rsidRPr="00A360E1">
              <w:rPr>
                <w:rFonts w:ascii="Times New Roman" w:hAnsi="Times New Roman"/>
                <w:sz w:val="26"/>
                <w:szCs w:val="26"/>
              </w:rPr>
              <w:t>ība</w:t>
            </w:r>
            <w:r w:rsidR="001D1991" w:rsidRPr="00A360E1">
              <w:rPr>
                <w:rFonts w:ascii="Times New Roman" w:hAnsi="Times New Roman"/>
                <w:sz w:val="26"/>
                <w:szCs w:val="26"/>
              </w:rPr>
              <w:t>s</w:t>
            </w:r>
            <w:r w:rsidR="004726B5" w:rsidRPr="00A360E1">
              <w:rPr>
                <w:rFonts w:ascii="Times New Roman" w:hAnsi="Times New Roman"/>
                <w:sz w:val="26"/>
                <w:szCs w:val="26"/>
              </w:rPr>
              <w:t xml:space="preserve"> </w:t>
            </w:r>
            <w:r w:rsidR="001D1991" w:rsidRPr="00A360E1">
              <w:rPr>
                <w:rFonts w:ascii="Times New Roman" w:hAnsi="Times New Roman"/>
                <w:sz w:val="26"/>
                <w:szCs w:val="26"/>
              </w:rPr>
              <w:t>vajadzībām nepieciešamā nekustamā īpašuma atsavināšanas likuma 18.panta otrajā daļā minētajā uzaicinājumā, tādēj</w:t>
            </w:r>
            <w:r w:rsidR="004726B5" w:rsidRPr="00A360E1">
              <w:rPr>
                <w:rFonts w:ascii="Times New Roman" w:hAnsi="Times New Roman"/>
                <w:sz w:val="26"/>
                <w:szCs w:val="26"/>
              </w:rPr>
              <w:t xml:space="preserve">ādi samazinot nosūtāmo dokumentu skaitu. </w:t>
            </w:r>
          </w:p>
          <w:p w:rsidR="00F31C01" w:rsidRPr="00A360E1" w:rsidRDefault="0098433D" w:rsidP="00082044">
            <w:pPr>
              <w:spacing w:after="0" w:line="240" w:lineRule="auto"/>
              <w:ind w:firstLine="601"/>
              <w:jc w:val="both"/>
              <w:rPr>
                <w:rFonts w:ascii="Times New Roman" w:hAnsi="Times New Roman"/>
                <w:sz w:val="26"/>
                <w:szCs w:val="26"/>
              </w:rPr>
            </w:pPr>
            <w:r w:rsidRPr="00A360E1">
              <w:rPr>
                <w:rFonts w:ascii="Times New Roman" w:hAnsi="Times New Roman"/>
                <w:sz w:val="26"/>
                <w:szCs w:val="26"/>
              </w:rPr>
              <w:t>S</w:t>
            </w:r>
            <w:r w:rsidR="00696410" w:rsidRPr="00A360E1">
              <w:rPr>
                <w:rFonts w:ascii="Times New Roman" w:hAnsi="Times New Roman"/>
                <w:sz w:val="26"/>
                <w:szCs w:val="26"/>
              </w:rPr>
              <w:t>askaņ</w:t>
            </w:r>
            <w:r w:rsidR="00911539" w:rsidRPr="00A360E1">
              <w:rPr>
                <w:rFonts w:ascii="Times New Roman" w:hAnsi="Times New Roman"/>
                <w:sz w:val="26"/>
                <w:szCs w:val="26"/>
              </w:rPr>
              <w:t>ā ar S</w:t>
            </w:r>
            <w:r w:rsidR="00696410" w:rsidRPr="00A360E1">
              <w:rPr>
                <w:rFonts w:ascii="Times New Roman" w:hAnsi="Times New Roman"/>
                <w:sz w:val="26"/>
                <w:szCs w:val="26"/>
              </w:rPr>
              <w:t>abiedrības vajadzībām nepieciešamā nekustamā īpašuma atsavināšanas likuma 24.pantu īpašniekam ir tiesība</w:t>
            </w:r>
            <w:r w:rsidR="007A6DE1" w:rsidRPr="00A360E1">
              <w:rPr>
                <w:rFonts w:ascii="Times New Roman" w:hAnsi="Times New Roman"/>
                <w:sz w:val="26"/>
                <w:szCs w:val="26"/>
              </w:rPr>
              <w:t>s</w:t>
            </w:r>
            <w:r w:rsidR="00696410" w:rsidRPr="00A360E1">
              <w:rPr>
                <w:rFonts w:ascii="Times New Roman" w:hAnsi="Times New Roman"/>
                <w:sz w:val="26"/>
                <w:szCs w:val="26"/>
              </w:rPr>
              <w:t xml:space="preserve"> izvēlēties, vai viņš vēlas, lai institūcija pati būvē inženierkomunikācijas un inženierbūves, kas nepieciešamas to zaudējumu un neērtību novēršanai, kas radušies atsavināšanas procesā</w:t>
            </w:r>
            <w:r w:rsidR="007A6DE1" w:rsidRPr="00A360E1">
              <w:rPr>
                <w:rFonts w:ascii="Times New Roman" w:hAnsi="Times New Roman"/>
                <w:sz w:val="26"/>
                <w:szCs w:val="26"/>
              </w:rPr>
              <w:t>,</w:t>
            </w:r>
            <w:r w:rsidR="00696410" w:rsidRPr="00A360E1">
              <w:rPr>
                <w:rFonts w:ascii="Times New Roman" w:hAnsi="Times New Roman"/>
                <w:sz w:val="26"/>
                <w:szCs w:val="26"/>
              </w:rPr>
              <w:t xml:space="preserve"> vai arī </w:t>
            </w:r>
            <w:r w:rsidR="007A6DE1" w:rsidRPr="00A360E1">
              <w:rPr>
                <w:rFonts w:ascii="Times New Roman" w:hAnsi="Times New Roman"/>
                <w:sz w:val="26"/>
                <w:szCs w:val="26"/>
              </w:rPr>
              <w:t xml:space="preserve">viņš vēlas šīs </w:t>
            </w:r>
            <w:r w:rsidR="00622AC5" w:rsidRPr="00A360E1">
              <w:rPr>
                <w:rFonts w:ascii="Times New Roman" w:hAnsi="Times New Roman"/>
                <w:sz w:val="26"/>
                <w:szCs w:val="26"/>
              </w:rPr>
              <w:t>inženierbūves un inženierkomunikācijas</w:t>
            </w:r>
            <w:r w:rsidR="007A6DE1" w:rsidRPr="00A360E1">
              <w:rPr>
                <w:rFonts w:ascii="Times New Roman" w:hAnsi="Times New Roman"/>
                <w:sz w:val="26"/>
                <w:szCs w:val="26"/>
              </w:rPr>
              <w:t xml:space="preserve"> būvēt pats un attiecīgi no institūcijas saņemt atlīdzību par šo būvju būvniec</w:t>
            </w:r>
            <w:r w:rsidRPr="00A360E1">
              <w:rPr>
                <w:rFonts w:ascii="Times New Roman" w:hAnsi="Times New Roman"/>
                <w:sz w:val="26"/>
                <w:szCs w:val="26"/>
              </w:rPr>
              <w:t>ību. Ievērojot minēto, lai institūcija zinātu, kuras inženierbūves un inženierkomunikācijas tai būs jābūvē par saviem līdzekļiem</w:t>
            </w:r>
            <w:r w:rsidR="00EA18AC" w:rsidRPr="00A360E1">
              <w:rPr>
                <w:rFonts w:ascii="Times New Roman" w:hAnsi="Times New Roman"/>
                <w:sz w:val="26"/>
                <w:szCs w:val="26"/>
              </w:rPr>
              <w:t xml:space="preserve"> un par kuru būvniecību jāizmaksā kompensācija (šo kompensāciju iekļaujot zaudējumu apmērā), uzaicinājumā institūcija lūdz nekustamā īpašuma īpašnieku norādīt attiecīgo informāciju.</w:t>
            </w:r>
          </w:p>
          <w:p w:rsidR="0034362D" w:rsidRPr="00A360E1" w:rsidRDefault="0003186E" w:rsidP="0034362D">
            <w:pPr>
              <w:spacing w:after="0" w:line="240" w:lineRule="auto"/>
              <w:ind w:firstLine="601"/>
              <w:jc w:val="both"/>
              <w:rPr>
                <w:rFonts w:ascii="Times New Roman" w:hAnsi="Times New Roman"/>
                <w:sz w:val="26"/>
                <w:szCs w:val="26"/>
              </w:rPr>
            </w:pPr>
            <w:r w:rsidRPr="00A360E1">
              <w:rPr>
                <w:rFonts w:ascii="Times New Roman" w:hAnsi="Times New Roman"/>
                <w:sz w:val="26"/>
                <w:szCs w:val="26"/>
              </w:rPr>
              <w:t xml:space="preserve">Ievērojot to, ka Satversmes tiesa savos spriedumos ir norādījusi, ka nekustamā īpašuma īpašnieka iesaistīšana atsavināšanas procesā ir būtisks taisnīgas atlīdzības noteikšanas un taisnīga atsavināšanas procesa </w:t>
            </w:r>
            <w:r w:rsidRPr="00A360E1">
              <w:rPr>
                <w:rFonts w:ascii="Times New Roman" w:hAnsi="Times New Roman"/>
                <w:sz w:val="26"/>
                <w:szCs w:val="26"/>
              </w:rPr>
              <w:lastRenderedPageBreak/>
              <w:t xml:space="preserve">nodrošināšanas priekšnoteikums, </w:t>
            </w:r>
            <w:r w:rsidR="00411490" w:rsidRPr="00A360E1">
              <w:rPr>
                <w:rFonts w:ascii="Times New Roman" w:hAnsi="Times New Roman"/>
                <w:b/>
                <w:i/>
                <w:sz w:val="26"/>
                <w:szCs w:val="26"/>
              </w:rPr>
              <w:t>noteikumu projekta 14.punktā</w:t>
            </w:r>
            <w:r w:rsidR="00411490" w:rsidRPr="00A360E1">
              <w:rPr>
                <w:rFonts w:ascii="Times New Roman" w:hAnsi="Times New Roman"/>
                <w:sz w:val="26"/>
                <w:szCs w:val="26"/>
              </w:rPr>
              <w:t xml:space="preserve"> norādīts, ka gadījumā, ja nekustamā īpašuma īpašnieka dzīvesvieta nav zināma, uzaicinājums publicējams laikrakstā „Latvijas Vēstnesis”. Minētais pienākums, kā arī informācija</w:t>
            </w:r>
            <w:r w:rsidR="00CE2524" w:rsidRPr="00A360E1">
              <w:rPr>
                <w:rFonts w:ascii="Times New Roman" w:hAnsi="Times New Roman"/>
                <w:sz w:val="26"/>
                <w:szCs w:val="26"/>
              </w:rPr>
              <w:t>s</w:t>
            </w:r>
            <w:r w:rsidR="00411490" w:rsidRPr="00A360E1">
              <w:rPr>
                <w:rFonts w:ascii="Times New Roman" w:hAnsi="Times New Roman"/>
                <w:sz w:val="26"/>
                <w:szCs w:val="26"/>
              </w:rPr>
              <w:t xml:space="preserve"> sniegšanas termiņš sasaucas ar Sabiedrības vajadzībām nepieciešamā nekustamā īpašuma atsavināšanas likuma 18.panta ceturto daļu.</w:t>
            </w:r>
            <w:r w:rsidR="0034362D" w:rsidRPr="00A360E1">
              <w:rPr>
                <w:rFonts w:ascii="Times New Roman" w:hAnsi="Times New Roman"/>
                <w:sz w:val="26"/>
                <w:szCs w:val="26"/>
              </w:rPr>
              <w:t xml:space="preserve"> </w:t>
            </w:r>
            <w:r w:rsidR="0034362D" w:rsidRPr="00A360E1">
              <w:rPr>
                <w:rFonts w:ascii="Times New Roman" w:hAnsi="Times New Roman"/>
                <w:b/>
                <w:i/>
                <w:sz w:val="26"/>
                <w:szCs w:val="26"/>
              </w:rPr>
              <w:t>Noteikumu projekta 15.</w:t>
            </w:r>
            <w:r w:rsidR="0034362D" w:rsidRPr="00A360E1">
              <w:rPr>
                <w:b/>
                <w:i/>
                <w:sz w:val="26"/>
                <w:szCs w:val="26"/>
              </w:rPr>
              <w:t xml:space="preserve"> </w:t>
            </w:r>
            <w:r w:rsidR="0034362D" w:rsidRPr="00A360E1">
              <w:rPr>
                <w:rFonts w:ascii="Times New Roman" w:hAnsi="Times New Roman"/>
                <w:b/>
                <w:i/>
                <w:sz w:val="26"/>
                <w:szCs w:val="26"/>
              </w:rPr>
              <w:t>un 16.punktā</w:t>
            </w:r>
            <w:r w:rsidR="0034362D" w:rsidRPr="00A360E1">
              <w:rPr>
                <w:rFonts w:ascii="Times New Roman" w:hAnsi="Times New Roman"/>
                <w:sz w:val="26"/>
                <w:szCs w:val="26"/>
              </w:rPr>
              <w:t xml:space="preserve"> ir atrunātas institūcijas un komisijas darbības gadījumā, ja nekustamā īpašuma īpašnieka sniegtā informācija un dokumenti nav pietiekami atlīdzības noteikšanai.</w:t>
            </w:r>
          </w:p>
          <w:p w:rsidR="00BE185A" w:rsidRPr="00A360E1" w:rsidRDefault="00D16233" w:rsidP="007811DD">
            <w:pPr>
              <w:spacing w:after="0" w:line="240" w:lineRule="auto"/>
              <w:ind w:firstLine="601"/>
              <w:jc w:val="both"/>
              <w:rPr>
                <w:rFonts w:ascii="Times New Roman" w:hAnsi="Times New Roman"/>
                <w:sz w:val="26"/>
                <w:szCs w:val="26"/>
              </w:rPr>
            </w:pPr>
            <w:r w:rsidRPr="00A360E1">
              <w:rPr>
                <w:rFonts w:ascii="Times New Roman" w:hAnsi="Times New Roman"/>
                <w:b/>
                <w:i/>
                <w:sz w:val="26"/>
                <w:szCs w:val="26"/>
              </w:rPr>
              <w:t>Noteikumu projekta IV nodaļā</w:t>
            </w:r>
            <w:r w:rsidRPr="00A360E1">
              <w:rPr>
                <w:rFonts w:ascii="Times New Roman" w:hAnsi="Times New Roman"/>
                <w:sz w:val="26"/>
                <w:szCs w:val="26"/>
              </w:rPr>
              <w:t xml:space="preserve"> ir noteikta nekustamā īpašuma vērtības noteikšanas kārtība, kas ir viens no apstākļiem, kas iekļaujams atlīdzības apmērā. </w:t>
            </w:r>
            <w:r w:rsidR="000B5A8E" w:rsidRPr="00A360E1">
              <w:rPr>
                <w:rFonts w:ascii="Times New Roman" w:hAnsi="Times New Roman"/>
                <w:sz w:val="26"/>
                <w:szCs w:val="26"/>
              </w:rPr>
              <w:t xml:space="preserve">Saskaņā ar </w:t>
            </w:r>
            <w:r w:rsidR="000B5A8E">
              <w:rPr>
                <w:rFonts w:ascii="Times New Roman" w:hAnsi="Times New Roman"/>
                <w:b/>
                <w:i/>
                <w:sz w:val="26"/>
                <w:szCs w:val="26"/>
              </w:rPr>
              <w:t>noteikumu projekta 17</w:t>
            </w:r>
            <w:r w:rsidR="000B5A8E" w:rsidRPr="00A360E1">
              <w:rPr>
                <w:rFonts w:ascii="Times New Roman" w:hAnsi="Times New Roman"/>
                <w:b/>
                <w:i/>
                <w:sz w:val="26"/>
                <w:szCs w:val="26"/>
              </w:rPr>
              <w:t>. punktu</w:t>
            </w:r>
            <w:r w:rsidR="000B5A8E" w:rsidRPr="00A360E1">
              <w:rPr>
                <w:rFonts w:ascii="Times New Roman" w:hAnsi="Times New Roman"/>
                <w:sz w:val="26"/>
                <w:szCs w:val="26"/>
              </w:rPr>
              <w:t xml:space="preserve"> komisija savu pienākumu ietvaros izvērtē dokumentus par nekustamo īpašumu, sagatavo darba uzdevumu sertificētam nekustamā īpašuma vērtētājam un iesniedz dokumentus par nekustamo īpašumu un darba uzdevumu institūcijai</w:t>
            </w:r>
            <w:r w:rsidR="000B5A8E">
              <w:rPr>
                <w:rFonts w:ascii="Times New Roman" w:hAnsi="Times New Roman"/>
                <w:sz w:val="26"/>
                <w:szCs w:val="26"/>
              </w:rPr>
              <w:t xml:space="preserve">, kura saskaņā ar </w:t>
            </w:r>
            <w:r w:rsidR="000B5A8E">
              <w:rPr>
                <w:rFonts w:ascii="Times New Roman" w:hAnsi="Times New Roman"/>
                <w:b/>
                <w:i/>
                <w:sz w:val="26"/>
                <w:szCs w:val="26"/>
              </w:rPr>
              <w:t>noteikumu projekta 18</w:t>
            </w:r>
            <w:r w:rsidR="007054C7" w:rsidRPr="00A360E1">
              <w:rPr>
                <w:rFonts w:ascii="Times New Roman" w:hAnsi="Times New Roman"/>
                <w:b/>
                <w:i/>
                <w:sz w:val="26"/>
                <w:szCs w:val="26"/>
              </w:rPr>
              <w:t>.punkt</w:t>
            </w:r>
            <w:r w:rsidR="000B5A8E">
              <w:rPr>
                <w:rFonts w:ascii="Times New Roman" w:hAnsi="Times New Roman"/>
                <w:b/>
                <w:i/>
                <w:sz w:val="26"/>
                <w:szCs w:val="26"/>
              </w:rPr>
              <w:t>u</w:t>
            </w:r>
            <w:r w:rsidR="007054C7" w:rsidRPr="00A360E1">
              <w:rPr>
                <w:rFonts w:ascii="Times New Roman" w:hAnsi="Times New Roman"/>
                <w:sz w:val="26"/>
                <w:szCs w:val="26"/>
              </w:rPr>
              <w:t xml:space="preserve"> </w:t>
            </w:r>
            <w:r w:rsidR="000D3B3C" w:rsidRPr="00A360E1">
              <w:rPr>
                <w:rFonts w:ascii="Times New Roman" w:hAnsi="Times New Roman"/>
                <w:sz w:val="26"/>
                <w:szCs w:val="26"/>
              </w:rPr>
              <w:t>normatīvajos aktos noteiktajā kārtīb</w:t>
            </w:r>
            <w:r w:rsidR="002C514E" w:rsidRPr="00A360E1">
              <w:rPr>
                <w:rFonts w:ascii="Times New Roman" w:hAnsi="Times New Roman"/>
                <w:sz w:val="26"/>
                <w:szCs w:val="26"/>
              </w:rPr>
              <w:t>ā</w:t>
            </w:r>
            <w:r w:rsidR="00FE3466">
              <w:rPr>
                <w:rFonts w:ascii="Times New Roman" w:hAnsi="Times New Roman"/>
                <w:sz w:val="26"/>
                <w:szCs w:val="26"/>
              </w:rPr>
              <w:t xml:space="preserve">, proti, izvērtējot </w:t>
            </w:r>
            <w:r w:rsidR="000B5A8E">
              <w:rPr>
                <w:rFonts w:ascii="Times New Roman" w:hAnsi="Times New Roman"/>
                <w:sz w:val="26"/>
                <w:szCs w:val="26"/>
              </w:rPr>
              <w:t>nepieciešamību piemērot kādu no</w:t>
            </w:r>
            <w:r w:rsidR="00FE3466">
              <w:rPr>
                <w:rFonts w:ascii="Times New Roman" w:hAnsi="Times New Roman"/>
                <w:sz w:val="26"/>
                <w:szCs w:val="26"/>
              </w:rPr>
              <w:t xml:space="preserve"> Publisko iepirkumu likumā </w:t>
            </w:r>
            <w:r w:rsidR="000B5A8E">
              <w:rPr>
                <w:rFonts w:ascii="Times New Roman" w:hAnsi="Times New Roman"/>
                <w:sz w:val="26"/>
                <w:szCs w:val="26"/>
              </w:rPr>
              <w:t>paredzētajām procedūrām, izvēlas nekustamā īpašuma vērtētāju</w:t>
            </w:r>
            <w:r w:rsidR="00FE3466">
              <w:rPr>
                <w:rFonts w:ascii="Times New Roman" w:hAnsi="Times New Roman"/>
                <w:sz w:val="26"/>
                <w:szCs w:val="26"/>
              </w:rPr>
              <w:t xml:space="preserve">. </w:t>
            </w:r>
            <w:r w:rsidR="000B5A8E">
              <w:rPr>
                <w:rFonts w:ascii="Times New Roman" w:hAnsi="Times New Roman"/>
                <w:sz w:val="26"/>
                <w:szCs w:val="26"/>
              </w:rPr>
              <w:t xml:space="preserve">Pēc vērtētāja noskaidrošanas, institūcija saskaņā ar </w:t>
            </w:r>
            <w:r w:rsidR="002C514E" w:rsidRPr="00A360E1">
              <w:rPr>
                <w:rFonts w:ascii="Times New Roman" w:hAnsi="Times New Roman"/>
                <w:b/>
                <w:i/>
                <w:sz w:val="26"/>
                <w:szCs w:val="26"/>
              </w:rPr>
              <w:t>noteikumu projekta 19.punktu</w:t>
            </w:r>
            <w:r w:rsidR="002C514E" w:rsidRPr="00A360E1">
              <w:rPr>
                <w:rFonts w:ascii="Times New Roman" w:hAnsi="Times New Roman"/>
                <w:sz w:val="26"/>
                <w:szCs w:val="26"/>
              </w:rPr>
              <w:t xml:space="preserve"> </w:t>
            </w:r>
            <w:r w:rsidR="001C2CDB" w:rsidRPr="00A360E1">
              <w:rPr>
                <w:rFonts w:ascii="Times New Roman" w:hAnsi="Times New Roman"/>
                <w:sz w:val="26"/>
                <w:szCs w:val="26"/>
              </w:rPr>
              <w:t>uzdod izvēlētajam sertificētam nekustamā īpašuma īpašniekam novērtēt īpašumu atbilstoši darba uzdevumam</w:t>
            </w:r>
            <w:r w:rsidR="000B5A8E">
              <w:rPr>
                <w:rFonts w:ascii="Times New Roman" w:hAnsi="Times New Roman"/>
                <w:sz w:val="26"/>
                <w:szCs w:val="26"/>
              </w:rPr>
              <w:t xml:space="preserve"> un izsniedz tam arī nepiecie</w:t>
            </w:r>
            <w:r w:rsidR="00E51363">
              <w:rPr>
                <w:rFonts w:ascii="Times New Roman" w:hAnsi="Times New Roman"/>
                <w:sz w:val="26"/>
                <w:szCs w:val="26"/>
              </w:rPr>
              <w:t>šamos do</w:t>
            </w:r>
            <w:r w:rsidR="000B5A8E">
              <w:rPr>
                <w:rFonts w:ascii="Times New Roman" w:hAnsi="Times New Roman"/>
                <w:sz w:val="26"/>
                <w:szCs w:val="26"/>
              </w:rPr>
              <w:t>kumentus</w:t>
            </w:r>
            <w:r w:rsidR="001C2CDB" w:rsidRPr="00A360E1">
              <w:rPr>
                <w:rFonts w:ascii="Times New Roman" w:hAnsi="Times New Roman"/>
                <w:sz w:val="26"/>
                <w:szCs w:val="26"/>
              </w:rPr>
              <w:t xml:space="preserve">. Institūcija, </w:t>
            </w:r>
            <w:r w:rsidR="006C326F" w:rsidRPr="00A360E1">
              <w:rPr>
                <w:rFonts w:ascii="Times New Roman" w:hAnsi="Times New Roman"/>
                <w:sz w:val="26"/>
                <w:szCs w:val="26"/>
              </w:rPr>
              <w:t>(</w:t>
            </w:r>
            <w:r w:rsidR="001C2CDB" w:rsidRPr="00A360E1">
              <w:rPr>
                <w:rFonts w:ascii="Times New Roman" w:hAnsi="Times New Roman"/>
                <w:sz w:val="26"/>
                <w:szCs w:val="26"/>
              </w:rPr>
              <w:t>nevis komisija</w:t>
            </w:r>
            <w:r w:rsidR="006C326F" w:rsidRPr="00A360E1">
              <w:rPr>
                <w:rFonts w:ascii="Times New Roman" w:hAnsi="Times New Roman"/>
                <w:sz w:val="26"/>
                <w:szCs w:val="26"/>
              </w:rPr>
              <w:t>)</w:t>
            </w:r>
            <w:r w:rsidR="001C2CDB" w:rsidRPr="00A360E1">
              <w:rPr>
                <w:rFonts w:ascii="Times New Roman" w:hAnsi="Times New Roman"/>
                <w:sz w:val="26"/>
                <w:szCs w:val="26"/>
              </w:rPr>
              <w:t xml:space="preserve"> pasūta nekustamā īpašuma vērtējumu, jo institūcija būs tas subjekts, kas maksās par vērtējuma sagatavošanu.</w:t>
            </w:r>
            <w:r w:rsidR="00A17ED9" w:rsidRPr="00A360E1">
              <w:rPr>
                <w:rFonts w:ascii="Times New Roman" w:hAnsi="Times New Roman"/>
                <w:sz w:val="26"/>
                <w:szCs w:val="26"/>
              </w:rPr>
              <w:t xml:space="preserve"> </w:t>
            </w:r>
          </w:p>
          <w:p w:rsidR="0061115B" w:rsidRPr="00A360E1" w:rsidRDefault="00A17ED9" w:rsidP="007811DD">
            <w:pPr>
              <w:pStyle w:val="Pamatteksts"/>
              <w:spacing w:after="0"/>
              <w:contextualSpacing/>
              <w:jc w:val="both"/>
              <w:rPr>
                <w:sz w:val="26"/>
                <w:szCs w:val="26"/>
              </w:rPr>
            </w:pPr>
            <w:r w:rsidRPr="00A360E1">
              <w:rPr>
                <w:sz w:val="26"/>
                <w:szCs w:val="26"/>
              </w:rPr>
              <w:t xml:space="preserve">Atbilstoši biedrības „Latvijas </w:t>
            </w:r>
            <w:r w:rsidR="00BE185A" w:rsidRPr="00A360E1">
              <w:rPr>
                <w:sz w:val="26"/>
                <w:szCs w:val="26"/>
              </w:rPr>
              <w:t>Ī</w:t>
            </w:r>
            <w:r w:rsidRPr="00A360E1">
              <w:rPr>
                <w:sz w:val="26"/>
                <w:szCs w:val="26"/>
              </w:rPr>
              <w:t>pašumu Vērtētāju asociācija” pārstāvju</w:t>
            </w:r>
            <w:r w:rsidR="00BE185A" w:rsidRPr="00A360E1">
              <w:rPr>
                <w:sz w:val="26"/>
                <w:szCs w:val="26"/>
              </w:rPr>
              <w:t xml:space="preserve"> paustajam viedoklim</w:t>
            </w:r>
            <w:r w:rsidRPr="00A360E1">
              <w:rPr>
                <w:sz w:val="26"/>
                <w:szCs w:val="26"/>
              </w:rPr>
              <w:t>, vērtējumu ir iespējams sagatavot 15-30 dienu laikā no novērtēšanai nepiecie</w:t>
            </w:r>
            <w:r w:rsidR="00C64F20" w:rsidRPr="00A360E1">
              <w:rPr>
                <w:sz w:val="26"/>
                <w:szCs w:val="26"/>
              </w:rPr>
              <w:t>šamo d</w:t>
            </w:r>
            <w:r w:rsidRPr="00A360E1">
              <w:rPr>
                <w:sz w:val="26"/>
                <w:szCs w:val="26"/>
              </w:rPr>
              <w:t>okumentu saņemšanas, tād</w:t>
            </w:r>
            <w:r w:rsidR="00C64F20" w:rsidRPr="00A360E1">
              <w:rPr>
                <w:sz w:val="26"/>
                <w:szCs w:val="26"/>
              </w:rPr>
              <w:t>ēļ</w:t>
            </w:r>
            <w:r w:rsidRPr="00A360E1">
              <w:rPr>
                <w:sz w:val="26"/>
                <w:szCs w:val="26"/>
              </w:rPr>
              <w:t>, ievērojot minēto speciālistu viedokli,</w:t>
            </w:r>
            <w:r w:rsidR="00C64F20" w:rsidRPr="00A360E1">
              <w:rPr>
                <w:sz w:val="26"/>
                <w:szCs w:val="26"/>
              </w:rPr>
              <w:t xml:space="preserve"> </w:t>
            </w:r>
            <w:r w:rsidR="00646040" w:rsidRPr="00A360E1">
              <w:rPr>
                <w:b/>
                <w:i/>
                <w:sz w:val="26"/>
                <w:szCs w:val="26"/>
              </w:rPr>
              <w:t>noteikumu projekta 19.punktā</w:t>
            </w:r>
            <w:r w:rsidR="00646040" w:rsidRPr="00A360E1">
              <w:rPr>
                <w:sz w:val="26"/>
                <w:szCs w:val="26"/>
              </w:rPr>
              <w:t xml:space="preserve"> noteikts, ka vērtējums sagatavojams ne vēlāk kā 30 dienu laikā no dokumentu saņemšanas. </w:t>
            </w:r>
          </w:p>
          <w:p w:rsidR="00055B89" w:rsidRPr="00A360E1" w:rsidRDefault="003177FF" w:rsidP="007811DD">
            <w:pPr>
              <w:spacing w:after="0" w:line="240" w:lineRule="auto"/>
              <w:ind w:firstLine="601"/>
              <w:jc w:val="both"/>
              <w:rPr>
                <w:rFonts w:ascii="Times New Roman" w:hAnsi="Times New Roman"/>
                <w:sz w:val="26"/>
                <w:szCs w:val="26"/>
              </w:rPr>
            </w:pPr>
            <w:r w:rsidRPr="00A360E1">
              <w:rPr>
                <w:rFonts w:ascii="Times New Roman" w:hAnsi="Times New Roman"/>
                <w:b/>
                <w:i/>
                <w:sz w:val="26"/>
                <w:szCs w:val="26"/>
              </w:rPr>
              <w:t xml:space="preserve">Noteikumu projekta 20.punktā </w:t>
            </w:r>
            <w:r w:rsidR="00EE2920" w:rsidRPr="00A360E1">
              <w:rPr>
                <w:rFonts w:ascii="Times New Roman" w:hAnsi="Times New Roman"/>
                <w:sz w:val="26"/>
                <w:szCs w:val="26"/>
              </w:rPr>
              <w:t>paredzēts pienākums uzaicināt nekustamā īpašuma īpašnieku piedalīties nekustamā īpašuma apsekošanā, kas praksē parasti tiek arī realizēts, jo</w:t>
            </w:r>
            <w:r w:rsidR="005C5E5F" w:rsidRPr="00A360E1">
              <w:rPr>
                <w:rFonts w:ascii="Times New Roman" w:hAnsi="Times New Roman"/>
                <w:sz w:val="26"/>
                <w:szCs w:val="26"/>
              </w:rPr>
              <w:t>,</w:t>
            </w:r>
            <w:r w:rsidR="00EE2920" w:rsidRPr="00A360E1">
              <w:rPr>
                <w:rFonts w:ascii="Times New Roman" w:hAnsi="Times New Roman"/>
                <w:sz w:val="26"/>
                <w:szCs w:val="26"/>
              </w:rPr>
              <w:t xml:space="preserve"> tikai piedaloties nekustamā īpašuma īpašnieka</w:t>
            </w:r>
            <w:r w:rsidR="0043092C" w:rsidRPr="00A360E1">
              <w:rPr>
                <w:rFonts w:ascii="Times New Roman" w:hAnsi="Times New Roman"/>
                <w:sz w:val="26"/>
                <w:szCs w:val="26"/>
              </w:rPr>
              <w:t>m</w:t>
            </w:r>
            <w:r w:rsidR="00EE2920" w:rsidRPr="00A360E1">
              <w:rPr>
                <w:rFonts w:ascii="Times New Roman" w:hAnsi="Times New Roman"/>
                <w:sz w:val="26"/>
                <w:szCs w:val="26"/>
              </w:rPr>
              <w:t>, ir iespējams pilnīgi apzināt nekustamo īpašumu un noskaidrot tā sastāvu</w:t>
            </w:r>
            <w:r w:rsidR="00ED12F6" w:rsidRPr="00A360E1">
              <w:rPr>
                <w:rFonts w:ascii="Times New Roman" w:hAnsi="Times New Roman"/>
                <w:sz w:val="26"/>
                <w:szCs w:val="26"/>
              </w:rPr>
              <w:t xml:space="preserve"> un stāvokli. </w:t>
            </w:r>
            <w:r w:rsidR="00C96BCA" w:rsidRPr="00A360E1">
              <w:rPr>
                <w:rFonts w:ascii="Times New Roman" w:hAnsi="Times New Roman"/>
                <w:sz w:val="26"/>
                <w:szCs w:val="26"/>
              </w:rPr>
              <w:t>No</w:t>
            </w:r>
            <w:r w:rsidR="00E1346B" w:rsidRPr="00A360E1">
              <w:rPr>
                <w:rFonts w:ascii="Times New Roman" w:hAnsi="Times New Roman"/>
                <w:sz w:val="26"/>
                <w:szCs w:val="26"/>
              </w:rPr>
              <w:t>r</w:t>
            </w:r>
            <w:r w:rsidR="00C96BCA" w:rsidRPr="00A360E1">
              <w:rPr>
                <w:rFonts w:ascii="Times New Roman" w:hAnsi="Times New Roman"/>
                <w:sz w:val="26"/>
                <w:szCs w:val="26"/>
              </w:rPr>
              <w:t xml:space="preserve">mā nav noteikts, kā pienākums ir uzaicināt </w:t>
            </w:r>
            <w:r w:rsidR="00C96BCA" w:rsidRPr="00A360E1">
              <w:rPr>
                <w:rFonts w:ascii="Times New Roman" w:hAnsi="Times New Roman"/>
                <w:sz w:val="26"/>
                <w:szCs w:val="26"/>
              </w:rPr>
              <w:lastRenderedPageBreak/>
              <w:t>nekustamā īpašuma īpašnieku, jo šobrīd praksē notiek daž</w:t>
            </w:r>
            <w:r w:rsidR="00F0588A" w:rsidRPr="00A360E1">
              <w:rPr>
                <w:rFonts w:ascii="Times New Roman" w:hAnsi="Times New Roman"/>
                <w:sz w:val="26"/>
                <w:szCs w:val="26"/>
              </w:rPr>
              <w:t>ādi </w:t>
            </w:r>
            <w:r w:rsidR="008B3DCB" w:rsidRPr="00A360E1">
              <w:rPr>
                <w:rFonts w:ascii="Times New Roman" w:hAnsi="Times New Roman"/>
                <w:sz w:val="26"/>
                <w:szCs w:val="26"/>
              </w:rPr>
              <w:t xml:space="preserve">(ar īpašnieku komunicē gan institūcija, gan sertificēts nekustamā īpašuma vērtētājs). Ievērojot to, ka </w:t>
            </w:r>
            <w:r w:rsidR="00521A07" w:rsidRPr="00A360E1">
              <w:rPr>
                <w:rFonts w:ascii="Times New Roman" w:hAnsi="Times New Roman"/>
                <w:sz w:val="26"/>
                <w:szCs w:val="26"/>
              </w:rPr>
              <w:t xml:space="preserve">galvenais ir sasniegt normas </w:t>
            </w:r>
            <w:r w:rsidR="008B3DCB" w:rsidRPr="00A360E1">
              <w:rPr>
                <w:rFonts w:ascii="Times New Roman" w:hAnsi="Times New Roman"/>
                <w:sz w:val="26"/>
                <w:szCs w:val="26"/>
              </w:rPr>
              <w:t>mēr</w:t>
            </w:r>
            <w:r w:rsidR="00521A07" w:rsidRPr="00A360E1">
              <w:rPr>
                <w:rFonts w:ascii="Times New Roman" w:hAnsi="Times New Roman"/>
                <w:sz w:val="26"/>
                <w:szCs w:val="26"/>
              </w:rPr>
              <w:t>ķi –</w:t>
            </w:r>
            <w:r w:rsidR="008B3DCB" w:rsidRPr="00A360E1">
              <w:rPr>
                <w:rFonts w:ascii="Times New Roman" w:hAnsi="Times New Roman"/>
                <w:sz w:val="26"/>
                <w:szCs w:val="26"/>
              </w:rPr>
              <w:t xml:space="preserve"> iesaistīt nekustamā īpašuma īpašnieku nekustamā īpašuma apsekošanā</w:t>
            </w:r>
            <w:r w:rsidR="00521A07" w:rsidRPr="00A360E1">
              <w:rPr>
                <w:rFonts w:ascii="Times New Roman" w:hAnsi="Times New Roman"/>
                <w:sz w:val="26"/>
                <w:szCs w:val="26"/>
              </w:rPr>
              <w:t xml:space="preserve">, minētajā normā nav noteikts, kas uzaicina nekustamā īpašuma īpašnieku un institūcija var noteikt, ka to dara sertificēts nekustamā īpašuma </w:t>
            </w:r>
            <w:r w:rsidR="0043092C" w:rsidRPr="00A360E1">
              <w:rPr>
                <w:rFonts w:ascii="Times New Roman" w:hAnsi="Times New Roman"/>
                <w:sz w:val="26"/>
                <w:szCs w:val="26"/>
              </w:rPr>
              <w:t>vērtētājs</w:t>
            </w:r>
            <w:r w:rsidR="00521A07" w:rsidRPr="00A360E1">
              <w:rPr>
                <w:rFonts w:ascii="Times New Roman" w:hAnsi="Times New Roman"/>
                <w:sz w:val="26"/>
                <w:szCs w:val="26"/>
              </w:rPr>
              <w:t xml:space="preserve"> vai komisija. Tomēr atbildība par noteikumu projektā paredzētās kārtības ievērošanu, tajā skaitā īpašnieka uzaicināšanu piedalīties nekustamā īpašuma apsekošanā, gulstas uz institūciju</w:t>
            </w:r>
            <w:r w:rsidR="00F95AC6" w:rsidRPr="00A360E1">
              <w:rPr>
                <w:rFonts w:ascii="Times New Roman" w:hAnsi="Times New Roman"/>
                <w:sz w:val="26"/>
                <w:szCs w:val="26"/>
              </w:rPr>
              <w:t>, jo saskaņā ar Sabiedrības vajadzībām nepieciešamā nekustamā īpašuma atsavināšanas likumā noteikto, institūcija veic nekustamā īpašuma atsavināšanu</w:t>
            </w:r>
            <w:r w:rsidR="00036934" w:rsidRPr="00A360E1">
              <w:rPr>
                <w:rFonts w:ascii="Times New Roman" w:hAnsi="Times New Roman"/>
                <w:sz w:val="26"/>
                <w:szCs w:val="26"/>
              </w:rPr>
              <w:t> – </w:t>
            </w:r>
            <w:r w:rsidR="00F95AC6" w:rsidRPr="00A360E1">
              <w:rPr>
                <w:rFonts w:ascii="Times New Roman" w:hAnsi="Times New Roman"/>
                <w:sz w:val="26"/>
                <w:szCs w:val="26"/>
              </w:rPr>
              <w:t xml:space="preserve">tātad </w:t>
            </w:r>
            <w:r w:rsidR="00964C42" w:rsidRPr="00A360E1">
              <w:rPr>
                <w:rFonts w:ascii="Times New Roman" w:hAnsi="Times New Roman"/>
                <w:sz w:val="26"/>
                <w:szCs w:val="26"/>
              </w:rPr>
              <w:t>nodrošina arī</w:t>
            </w:r>
            <w:r w:rsidR="00F95AC6" w:rsidRPr="00A360E1">
              <w:rPr>
                <w:rFonts w:ascii="Times New Roman" w:hAnsi="Times New Roman"/>
                <w:sz w:val="26"/>
                <w:szCs w:val="26"/>
              </w:rPr>
              <w:t xml:space="preserve"> procesuālās kārtības ievērošanu.</w:t>
            </w:r>
            <w:r w:rsidR="00521A07" w:rsidRPr="00A360E1">
              <w:rPr>
                <w:rFonts w:ascii="Times New Roman" w:hAnsi="Times New Roman"/>
                <w:sz w:val="26"/>
                <w:szCs w:val="26"/>
              </w:rPr>
              <w:t xml:space="preserve"> </w:t>
            </w:r>
          </w:p>
          <w:p w:rsidR="00235B2F" w:rsidRPr="00A360E1" w:rsidRDefault="00947742" w:rsidP="0034362D">
            <w:pPr>
              <w:spacing w:after="0" w:line="240" w:lineRule="auto"/>
              <w:ind w:firstLine="601"/>
              <w:jc w:val="both"/>
              <w:rPr>
                <w:rFonts w:ascii="Times New Roman" w:hAnsi="Times New Roman"/>
                <w:sz w:val="26"/>
                <w:szCs w:val="26"/>
              </w:rPr>
            </w:pPr>
            <w:r w:rsidRPr="00A360E1">
              <w:rPr>
                <w:rFonts w:ascii="Times New Roman" w:hAnsi="Times New Roman"/>
                <w:b/>
                <w:i/>
                <w:sz w:val="26"/>
                <w:szCs w:val="26"/>
              </w:rPr>
              <w:t>Noteikumu projekta V nodaļā</w:t>
            </w:r>
            <w:r w:rsidRPr="00A360E1">
              <w:rPr>
                <w:rFonts w:ascii="Times New Roman" w:hAnsi="Times New Roman"/>
                <w:sz w:val="26"/>
                <w:szCs w:val="26"/>
              </w:rPr>
              <w:t xml:space="preserve"> noteikta zaudējumu noteikšanas kārtība, kas ir viens no apstākļiem, kas iekļaujams atlīdzības apmērā.</w:t>
            </w:r>
            <w:r w:rsidR="008A1477" w:rsidRPr="00A360E1">
              <w:rPr>
                <w:rFonts w:ascii="Times New Roman" w:hAnsi="Times New Roman"/>
                <w:sz w:val="26"/>
                <w:szCs w:val="26"/>
              </w:rPr>
              <w:t xml:space="preserve"> Saskaņā </w:t>
            </w:r>
            <w:r w:rsidR="007334C9" w:rsidRPr="00A360E1">
              <w:rPr>
                <w:rFonts w:ascii="Times New Roman" w:hAnsi="Times New Roman"/>
                <w:sz w:val="26"/>
                <w:szCs w:val="26"/>
              </w:rPr>
              <w:t xml:space="preserve">ar </w:t>
            </w:r>
            <w:r w:rsidR="007334C9" w:rsidRPr="00A360E1">
              <w:rPr>
                <w:rFonts w:ascii="Times New Roman" w:hAnsi="Times New Roman"/>
                <w:b/>
                <w:i/>
                <w:sz w:val="26"/>
                <w:szCs w:val="26"/>
              </w:rPr>
              <w:t>noteikumu projekta 21.punktu</w:t>
            </w:r>
            <w:r w:rsidR="007334C9" w:rsidRPr="00A360E1">
              <w:rPr>
                <w:rFonts w:ascii="Times New Roman" w:hAnsi="Times New Roman"/>
                <w:sz w:val="26"/>
                <w:szCs w:val="26"/>
              </w:rPr>
              <w:t xml:space="preserve"> komisijai ir </w:t>
            </w:r>
            <w:r w:rsidR="00993324" w:rsidRPr="00A360E1">
              <w:rPr>
                <w:rFonts w:ascii="Times New Roman" w:hAnsi="Times New Roman"/>
                <w:sz w:val="26"/>
                <w:szCs w:val="26"/>
              </w:rPr>
              <w:t>pienākums, pēc informācijas par zaudējumiem, kas nekustamā īpašuma īpašniekam varētu rasties</w:t>
            </w:r>
            <w:r w:rsidR="00CF3FF9" w:rsidRPr="00A360E1">
              <w:rPr>
                <w:rFonts w:ascii="Times New Roman" w:hAnsi="Times New Roman"/>
                <w:sz w:val="26"/>
                <w:szCs w:val="26"/>
              </w:rPr>
              <w:t>,</w:t>
            </w:r>
            <w:r w:rsidR="00993324" w:rsidRPr="00A360E1">
              <w:rPr>
                <w:rFonts w:ascii="Times New Roman" w:hAnsi="Times New Roman"/>
                <w:sz w:val="26"/>
                <w:szCs w:val="26"/>
              </w:rPr>
              <w:t xml:space="preserve"> un pamatojošo dokumentu saņemšanas</w:t>
            </w:r>
            <w:r w:rsidR="00CF3FF9" w:rsidRPr="00A360E1">
              <w:rPr>
                <w:rFonts w:ascii="Times New Roman" w:hAnsi="Times New Roman"/>
                <w:sz w:val="26"/>
                <w:szCs w:val="26"/>
              </w:rPr>
              <w:t xml:space="preserve"> izvērt</w:t>
            </w:r>
            <w:r w:rsidR="00A3483D" w:rsidRPr="00A360E1">
              <w:rPr>
                <w:rFonts w:ascii="Times New Roman" w:hAnsi="Times New Roman"/>
                <w:sz w:val="26"/>
                <w:szCs w:val="26"/>
              </w:rPr>
              <w:t>ēt</w:t>
            </w:r>
            <w:r w:rsidR="00CF3FF9" w:rsidRPr="00A360E1">
              <w:rPr>
                <w:rFonts w:ascii="Times New Roman" w:hAnsi="Times New Roman"/>
                <w:sz w:val="26"/>
                <w:szCs w:val="26"/>
              </w:rPr>
              <w:t xml:space="preserve"> un norādīt institūcijai, kādu zaudējumu apmēru komisija varēs noteikt pati (ņemot vērā attiecīgo zaudējumu specifiku un komisijas kompetenci)</w:t>
            </w:r>
            <w:r w:rsidR="00907DF2" w:rsidRPr="00A360E1">
              <w:rPr>
                <w:rFonts w:ascii="Times New Roman" w:hAnsi="Times New Roman"/>
                <w:sz w:val="26"/>
                <w:szCs w:val="26"/>
              </w:rPr>
              <w:t xml:space="preserve"> un kādi zaudējumi būtu jānosaka citiem ekspertiem vai speciālistiem</w:t>
            </w:r>
            <w:r w:rsidR="00316F8D" w:rsidRPr="00A360E1">
              <w:rPr>
                <w:rFonts w:ascii="Times New Roman" w:hAnsi="Times New Roman"/>
                <w:sz w:val="26"/>
                <w:szCs w:val="26"/>
              </w:rPr>
              <w:t>.</w:t>
            </w:r>
            <w:r w:rsidR="00A3483D" w:rsidRPr="00A360E1">
              <w:rPr>
                <w:rFonts w:ascii="Times New Roman" w:hAnsi="Times New Roman"/>
                <w:sz w:val="26"/>
                <w:szCs w:val="26"/>
              </w:rPr>
              <w:t xml:space="preserve"> </w:t>
            </w:r>
          </w:p>
          <w:p w:rsidR="00235B2F" w:rsidRPr="00A360E1" w:rsidRDefault="00A3483D" w:rsidP="0034362D">
            <w:pPr>
              <w:spacing w:after="0" w:line="240" w:lineRule="auto"/>
              <w:ind w:firstLine="601"/>
              <w:jc w:val="both"/>
              <w:rPr>
                <w:rFonts w:ascii="Times New Roman" w:hAnsi="Times New Roman"/>
                <w:sz w:val="26"/>
                <w:szCs w:val="26"/>
              </w:rPr>
            </w:pPr>
            <w:r w:rsidRPr="00A360E1">
              <w:rPr>
                <w:rFonts w:ascii="Times New Roman" w:hAnsi="Times New Roman"/>
                <w:b/>
                <w:i/>
                <w:sz w:val="26"/>
                <w:szCs w:val="26"/>
              </w:rPr>
              <w:t>Noteikumu projekta 23.punktā</w:t>
            </w:r>
            <w:r w:rsidRPr="00A360E1">
              <w:rPr>
                <w:rFonts w:ascii="Times New Roman" w:hAnsi="Times New Roman"/>
                <w:sz w:val="26"/>
                <w:szCs w:val="26"/>
              </w:rPr>
              <w:t xml:space="preserve"> ir norādīti zaud</w:t>
            </w:r>
            <w:r w:rsidR="00D471B2" w:rsidRPr="00A360E1">
              <w:rPr>
                <w:rFonts w:ascii="Times New Roman" w:hAnsi="Times New Roman"/>
                <w:sz w:val="26"/>
                <w:szCs w:val="26"/>
              </w:rPr>
              <w:t>ējumi</w:t>
            </w:r>
            <w:r w:rsidRPr="00A360E1">
              <w:rPr>
                <w:rFonts w:ascii="Times New Roman" w:hAnsi="Times New Roman"/>
                <w:sz w:val="26"/>
                <w:szCs w:val="26"/>
              </w:rPr>
              <w:t>, kuru apmēru institūcijai jāuzdod noteikt sertificētam nekustamā īpašuma vērtētājam</w:t>
            </w:r>
            <w:r w:rsidR="00011A74" w:rsidRPr="00A360E1">
              <w:rPr>
                <w:rFonts w:ascii="Times New Roman" w:hAnsi="Times New Roman"/>
                <w:sz w:val="26"/>
                <w:szCs w:val="26"/>
              </w:rPr>
              <w:t>, jo šo zaudējumu noteikšana ir saistīta ar nekustamā īpašuma novērtēšanu, tād</w:t>
            </w:r>
            <w:r w:rsidR="00FF73E5" w:rsidRPr="00A360E1">
              <w:rPr>
                <w:rFonts w:ascii="Times New Roman" w:hAnsi="Times New Roman"/>
                <w:sz w:val="26"/>
                <w:szCs w:val="26"/>
              </w:rPr>
              <w:t>ēļ</w:t>
            </w:r>
            <w:r w:rsidR="00011A74" w:rsidRPr="00A360E1">
              <w:rPr>
                <w:rFonts w:ascii="Times New Roman" w:hAnsi="Times New Roman"/>
                <w:sz w:val="26"/>
                <w:szCs w:val="26"/>
              </w:rPr>
              <w:t xml:space="preserve"> to apmēru komisija noteikt nevar. Tomēr attiecībā uz pārējiem zaud</w:t>
            </w:r>
            <w:r w:rsidR="00FF73E5" w:rsidRPr="00A360E1">
              <w:rPr>
                <w:rFonts w:ascii="Times New Roman" w:hAnsi="Times New Roman"/>
                <w:sz w:val="26"/>
                <w:szCs w:val="26"/>
              </w:rPr>
              <w:t xml:space="preserve">ējumiem, noteikumu projektā </w:t>
            </w:r>
            <w:r w:rsidR="00011A74" w:rsidRPr="00A360E1">
              <w:rPr>
                <w:rFonts w:ascii="Times New Roman" w:hAnsi="Times New Roman"/>
                <w:sz w:val="26"/>
                <w:szCs w:val="26"/>
              </w:rPr>
              <w:t>netiek norādīts, kam š</w:t>
            </w:r>
            <w:r w:rsidR="00FF73E5" w:rsidRPr="00A360E1">
              <w:rPr>
                <w:rFonts w:ascii="Times New Roman" w:hAnsi="Times New Roman"/>
                <w:sz w:val="26"/>
                <w:szCs w:val="26"/>
              </w:rPr>
              <w:t xml:space="preserve">o </w:t>
            </w:r>
            <w:r w:rsidR="00011A74" w:rsidRPr="00A360E1">
              <w:rPr>
                <w:rFonts w:ascii="Times New Roman" w:hAnsi="Times New Roman"/>
                <w:sz w:val="26"/>
                <w:szCs w:val="26"/>
              </w:rPr>
              <w:t>zaud</w:t>
            </w:r>
            <w:r w:rsidR="00FF73E5" w:rsidRPr="00A360E1">
              <w:rPr>
                <w:rFonts w:ascii="Times New Roman" w:hAnsi="Times New Roman"/>
                <w:sz w:val="26"/>
                <w:szCs w:val="26"/>
              </w:rPr>
              <w:t>ējumu apmērs</w:t>
            </w:r>
            <w:r w:rsidR="00011A74" w:rsidRPr="00A360E1">
              <w:rPr>
                <w:rFonts w:ascii="Times New Roman" w:hAnsi="Times New Roman"/>
                <w:sz w:val="26"/>
                <w:szCs w:val="26"/>
              </w:rPr>
              <w:t xml:space="preserve"> j</w:t>
            </w:r>
            <w:r w:rsidR="00F44D48" w:rsidRPr="00A360E1">
              <w:rPr>
                <w:rFonts w:ascii="Times New Roman" w:hAnsi="Times New Roman"/>
                <w:sz w:val="26"/>
                <w:szCs w:val="26"/>
              </w:rPr>
              <w:t xml:space="preserve">ānosaka. </w:t>
            </w:r>
          </w:p>
          <w:p w:rsidR="00350F9C" w:rsidRPr="00A360E1" w:rsidRDefault="00F44D48" w:rsidP="0034362D">
            <w:pPr>
              <w:spacing w:after="0" w:line="240" w:lineRule="auto"/>
              <w:ind w:firstLine="601"/>
              <w:jc w:val="both"/>
              <w:rPr>
                <w:rFonts w:ascii="Times New Roman" w:hAnsi="Times New Roman"/>
                <w:sz w:val="26"/>
                <w:szCs w:val="26"/>
              </w:rPr>
            </w:pPr>
            <w:r w:rsidRPr="00A360E1">
              <w:rPr>
                <w:rFonts w:ascii="Times New Roman" w:hAnsi="Times New Roman"/>
                <w:sz w:val="26"/>
                <w:szCs w:val="26"/>
              </w:rPr>
              <w:t xml:space="preserve">Saskaņā ar </w:t>
            </w:r>
            <w:r w:rsidRPr="00A360E1">
              <w:rPr>
                <w:rFonts w:ascii="Times New Roman" w:hAnsi="Times New Roman"/>
                <w:b/>
                <w:i/>
                <w:sz w:val="26"/>
                <w:szCs w:val="26"/>
              </w:rPr>
              <w:t>noteikumu projekta 22.punktu</w:t>
            </w:r>
            <w:r w:rsidRPr="00A360E1">
              <w:rPr>
                <w:rFonts w:ascii="Times New Roman" w:hAnsi="Times New Roman"/>
                <w:sz w:val="26"/>
                <w:szCs w:val="26"/>
              </w:rPr>
              <w:t xml:space="preserve"> institūcijai ir tiesības izvērtēt, vai komisijas lūgums uzdot noteikt</w:t>
            </w:r>
            <w:r w:rsidR="00E41F55" w:rsidRPr="00A360E1">
              <w:rPr>
                <w:rFonts w:ascii="Times New Roman" w:hAnsi="Times New Roman"/>
                <w:sz w:val="26"/>
                <w:szCs w:val="26"/>
              </w:rPr>
              <w:t xml:space="preserve"> </w:t>
            </w:r>
            <w:r w:rsidRPr="00A360E1">
              <w:rPr>
                <w:rFonts w:ascii="Times New Roman" w:hAnsi="Times New Roman"/>
                <w:sz w:val="26"/>
                <w:szCs w:val="26"/>
              </w:rPr>
              <w:t>sertificētam nekustamā īpašuma vērtētājam, ekspertam vai citam speciālistam ne tikai noteikumu projekta 23.punktā minēto zaudējumu apmēru, bet arī citu zaudējumu apm</w:t>
            </w:r>
            <w:r w:rsidR="00F36BB1" w:rsidRPr="00A360E1">
              <w:rPr>
                <w:rFonts w:ascii="Times New Roman" w:hAnsi="Times New Roman"/>
                <w:sz w:val="26"/>
                <w:szCs w:val="26"/>
              </w:rPr>
              <w:t>ēr</w:t>
            </w:r>
            <w:r w:rsidRPr="00A360E1">
              <w:rPr>
                <w:rFonts w:ascii="Times New Roman" w:hAnsi="Times New Roman"/>
                <w:sz w:val="26"/>
                <w:szCs w:val="26"/>
              </w:rPr>
              <w:t>u</w:t>
            </w:r>
            <w:r w:rsidR="00E41F55" w:rsidRPr="00A360E1">
              <w:rPr>
                <w:rFonts w:ascii="Times New Roman" w:hAnsi="Times New Roman"/>
                <w:sz w:val="26"/>
                <w:szCs w:val="26"/>
              </w:rPr>
              <w:t>,</w:t>
            </w:r>
            <w:r w:rsidRPr="00A360E1">
              <w:rPr>
                <w:rFonts w:ascii="Times New Roman" w:hAnsi="Times New Roman"/>
                <w:sz w:val="26"/>
                <w:szCs w:val="26"/>
              </w:rPr>
              <w:t xml:space="preserve"> ir pamatots </w:t>
            </w:r>
            <w:r w:rsidR="00147FE3" w:rsidRPr="00A360E1">
              <w:rPr>
                <w:rFonts w:ascii="Times New Roman" w:hAnsi="Times New Roman"/>
                <w:sz w:val="26"/>
                <w:szCs w:val="26"/>
              </w:rPr>
              <w:t xml:space="preserve">(ņemot vērā komisijā iekļauto locekļu kompetenci un zaudējumu specifiku) </w:t>
            </w:r>
            <w:r w:rsidRPr="00A360E1">
              <w:rPr>
                <w:rFonts w:ascii="Times New Roman" w:hAnsi="Times New Roman"/>
                <w:sz w:val="26"/>
                <w:szCs w:val="26"/>
              </w:rPr>
              <w:t>un finansiāli iespējams</w:t>
            </w:r>
            <w:r w:rsidR="00147FE3" w:rsidRPr="00A360E1">
              <w:rPr>
                <w:rFonts w:ascii="Times New Roman" w:hAnsi="Times New Roman"/>
                <w:sz w:val="26"/>
                <w:szCs w:val="26"/>
              </w:rPr>
              <w:t xml:space="preserve"> (ņemot vērā institūcijai pieejamos finansiālos resursus)</w:t>
            </w:r>
            <w:r w:rsidRPr="00A360E1">
              <w:rPr>
                <w:rFonts w:ascii="Times New Roman" w:hAnsi="Times New Roman"/>
                <w:sz w:val="26"/>
                <w:szCs w:val="26"/>
              </w:rPr>
              <w:t xml:space="preserve">. </w:t>
            </w:r>
            <w:r w:rsidR="00F36BB1" w:rsidRPr="00A360E1">
              <w:rPr>
                <w:rFonts w:ascii="Times New Roman" w:hAnsi="Times New Roman"/>
                <w:sz w:val="26"/>
                <w:szCs w:val="26"/>
              </w:rPr>
              <w:t xml:space="preserve">Šādas tiesības institūcijai paredzētas, </w:t>
            </w:r>
            <w:r w:rsidR="00E41F55" w:rsidRPr="00A360E1">
              <w:rPr>
                <w:rFonts w:ascii="Times New Roman" w:hAnsi="Times New Roman"/>
                <w:sz w:val="26"/>
                <w:szCs w:val="26"/>
              </w:rPr>
              <w:t xml:space="preserve">jo </w:t>
            </w:r>
            <w:r w:rsidR="00F36BB1" w:rsidRPr="00A360E1">
              <w:rPr>
                <w:rFonts w:ascii="Times New Roman" w:hAnsi="Times New Roman"/>
                <w:sz w:val="26"/>
                <w:szCs w:val="26"/>
              </w:rPr>
              <w:t>p</w:t>
            </w:r>
            <w:r w:rsidR="00011A74" w:rsidRPr="00A360E1">
              <w:rPr>
                <w:rFonts w:ascii="Times New Roman" w:hAnsi="Times New Roman"/>
                <w:sz w:val="26"/>
                <w:szCs w:val="26"/>
              </w:rPr>
              <w:t>ēc būtības, institūcijai, veidojot komisiju, tās sastāvā jāiekļauj profesionā</w:t>
            </w:r>
            <w:r w:rsidR="00FF73E5" w:rsidRPr="00A360E1">
              <w:rPr>
                <w:rFonts w:ascii="Times New Roman" w:hAnsi="Times New Roman"/>
                <w:sz w:val="26"/>
                <w:szCs w:val="26"/>
              </w:rPr>
              <w:t xml:space="preserve">ļi, kas </w:t>
            </w:r>
            <w:r w:rsidR="00011A74" w:rsidRPr="00A360E1">
              <w:rPr>
                <w:rFonts w:ascii="Times New Roman" w:hAnsi="Times New Roman"/>
                <w:sz w:val="26"/>
                <w:szCs w:val="26"/>
              </w:rPr>
              <w:t xml:space="preserve">spēj komisijai uzliktos pienākumus veikt pilnvērtīgi, turklāt komisija </w:t>
            </w:r>
            <w:r w:rsidR="00011A74" w:rsidRPr="00A360E1">
              <w:rPr>
                <w:rFonts w:ascii="Times New Roman" w:hAnsi="Times New Roman"/>
                <w:sz w:val="26"/>
                <w:szCs w:val="26"/>
              </w:rPr>
              <w:lastRenderedPageBreak/>
              <w:t>saskaņā ar noteikumu projekta 11.punktu var komis</w:t>
            </w:r>
            <w:r w:rsidR="005B2C00" w:rsidRPr="00A360E1">
              <w:rPr>
                <w:rFonts w:ascii="Times New Roman" w:hAnsi="Times New Roman"/>
                <w:sz w:val="26"/>
                <w:szCs w:val="26"/>
              </w:rPr>
              <w:t>ijas</w:t>
            </w:r>
            <w:r w:rsidR="00011A74" w:rsidRPr="00A360E1">
              <w:rPr>
                <w:rFonts w:ascii="Times New Roman" w:hAnsi="Times New Roman"/>
                <w:sz w:val="26"/>
                <w:szCs w:val="26"/>
              </w:rPr>
              <w:t xml:space="preserve"> sēdē pieaicināt arī ekspertus un citus speciālistus profesionāla viedokļa pau</w:t>
            </w:r>
            <w:r w:rsidR="00854B17" w:rsidRPr="00A360E1">
              <w:rPr>
                <w:rFonts w:ascii="Times New Roman" w:hAnsi="Times New Roman"/>
                <w:sz w:val="26"/>
                <w:szCs w:val="26"/>
              </w:rPr>
              <w:t>šanai</w:t>
            </w:r>
            <w:r w:rsidR="00147FE3" w:rsidRPr="00A360E1">
              <w:rPr>
                <w:rFonts w:ascii="Times New Roman" w:hAnsi="Times New Roman"/>
                <w:sz w:val="26"/>
                <w:szCs w:val="26"/>
              </w:rPr>
              <w:t>.</w:t>
            </w:r>
            <w:r w:rsidR="00046947" w:rsidRPr="00A360E1">
              <w:rPr>
                <w:rFonts w:ascii="Times New Roman" w:hAnsi="Times New Roman"/>
                <w:sz w:val="26"/>
                <w:szCs w:val="26"/>
              </w:rPr>
              <w:t xml:space="preserve"> To zaudējumu apmēra noteikšanai, kurus uzdots noteikt sertificētam nekustamā īpašuma vērtētājam vai citam ekspertam vai speci</w:t>
            </w:r>
            <w:r w:rsidR="00162105" w:rsidRPr="00A360E1">
              <w:rPr>
                <w:rFonts w:ascii="Times New Roman" w:hAnsi="Times New Roman"/>
                <w:sz w:val="26"/>
                <w:szCs w:val="26"/>
              </w:rPr>
              <w:t>ālistam,</w:t>
            </w:r>
            <w:r w:rsidR="00046947" w:rsidRPr="00A360E1">
              <w:rPr>
                <w:rFonts w:ascii="Times New Roman" w:hAnsi="Times New Roman"/>
                <w:sz w:val="26"/>
                <w:szCs w:val="26"/>
              </w:rPr>
              <w:t xml:space="preserve"> </w:t>
            </w:r>
            <w:r w:rsidR="0000684D" w:rsidRPr="00A360E1">
              <w:rPr>
                <w:rFonts w:ascii="Times New Roman" w:hAnsi="Times New Roman"/>
                <w:b/>
                <w:i/>
                <w:sz w:val="26"/>
                <w:szCs w:val="26"/>
              </w:rPr>
              <w:t>noteikumu projekta 24</w:t>
            </w:r>
            <w:r w:rsidR="00046947" w:rsidRPr="00A360E1">
              <w:rPr>
                <w:rFonts w:ascii="Times New Roman" w:hAnsi="Times New Roman"/>
                <w:b/>
                <w:i/>
                <w:sz w:val="26"/>
                <w:szCs w:val="26"/>
              </w:rPr>
              <w:t>.p</w:t>
            </w:r>
            <w:r w:rsidR="0000684D" w:rsidRPr="00A360E1">
              <w:rPr>
                <w:rFonts w:ascii="Times New Roman" w:hAnsi="Times New Roman"/>
                <w:b/>
                <w:i/>
                <w:sz w:val="26"/>
                <w:szCs w:val="26"/>
              </w:rPr>
              <w:t>unktā</w:t>
            </w:r>
            <w:r w:rsidR="00046947" w:rsidRPr="00A360E1">
              <w:rPr>
                <w:rFonts w:ascii="Times New Roman" w:hAnsi="Times New Roman"/>
                <w:sz w:val="26"/>
                <w:szCs w:val="26"/>
              </w:rPr>
              <w:t xml:space="preserve"> paredzēts tāds pats termiņš kā attiecībā nekustamā īpašuma vērtējuma sagatavošanu.</w:t>
            </w:r>
          </w:p>
          <w:p w:rsidR="00162105" w:rsidRPr="00A360E1" w:rsidRDefault="00162105" w:rsidP="0034362D">
            <w:pPr>
              <w:spacing w:after="0" w:line="240" w:lineRule="auto"/>
              <w:ind w:firstLine="601"/>
              <w:jc w:val="both"/>
              <w:rPr>
                <w:rFonts w:ascii="Times New Roman" w:hAnsi="Times New Roman"/>
                <w:sz w:val="26"/>
                <w:szCs w:val="26"/>
              </w:rPr>
            </w:pPr>
            <w:r w:rsidRPr="00A360E1">
              <w:rPr>
                <w:rFonts w:ascii="Times New Roman" w:hAnsi="Times New Roman"/>
                <w:sz w:val="26"/>
                <w:szCs w:val="26"/>
              </w:rPr>
              <w:t>Noteikumu projektā nav konkrēti norādīts, kad komisijai jānosaka to zaudējumu apmērs, kuru noteikšana nav nodota sertificētam nekustamā ī</w:t>
            </w:r>
            <w:r w:rsidR="006C2BDF" w:rsidRPr="00A360E1">
              <w:rPr>
                <w:rFonts w:ascii="Times New Roman" w:hAnsi="Times New Roman"/>
                <w:sz w:val="26"/>
                <w:szCs w:val="26"/>
              </w:rPr>
              <w:t xml:space="preserve">pašuma vērtētājam </w:t>
            </w:r>
            <w:r w:rsidR="0013615E" w:rsidRPr="00A360E1">
              <w:rPr>
                <w:rFonts w:ascii="Times New Roman" w:hAnsi="Times New Roman"/>
                <w:sz w:val="26"/>
                <w:szCs w:val="26"/>
              </w:rPr>
              <w:t>vai citam ekspertam vai speciālistam. Šie zaudējumi komisijai jānosaka līdz brīdim, kad saskaņā ar noteikumu projekta 26.punktu nosūtāms uzaicinājums nekustamā īpašuma īpašniekam</w:t>
            </w:r>
            <w:r w:rsidR="00942B51" w:rsidRPr="00A360E1">
              <w:rPr>
                <w:rFonts w:ascii="Times New Roman" w:hAnsi="Times New Roman"/>
                <w:sz w:val="26"/>
                <w:szCs w:val="26"/>
              </w:rPr>
              <w:t>. P</w:t>
            </w:r>
            <w:r w:rsidR="00574DEB" w:rsidRPr="00A360E1">
              <w:rPr>
                <w:rFonts w:ascii="Times New Roman" w:hAnsi="Times New Roman"/>
                <w:sz w:val="26"/>
                <w:szCs w:val="26"/>
              </w:rPr>
              <w:t>ared</w:t>
            </w:r>
            <w:r w:rsidR="00452304" w:rsidRPr="00A360E1">
              <w:rPr>
                <w:rFonts w:ascii="Times New Roman" w:hAnsi="Times New Roman"/>
                <w:sz w:val="26"/>
                <w:szCs w:val="26"/>
              </w:rPr>
              <w:t>z</w:t>
            </w:r>
            <w:r w:rsidR="00574DEB" w:rsidRPr="00A360E1">
              <w:rPr>
                <w:rFonts w:ascii="Times New Roman" w:hAnsi="Times New Roman"/>
                <w:sz w:val="26"/>
                <w:szCs w:val="26"/>
              </w:rPr>
              <w:t>ams, k</w:t>
            </w:r>
            <w:r w:rsidR="00452304" w:rsidRPr="00A360E1">
              <w:rPr>
                <w:rFonts w:ascii="Times New Roman" w:hAnsi="Times New Roman"/>
                <w:sz w:val="26"/>
                <w:szCs w:val="26"/>
              </w:rPr>
              <w:t xml:space="preserve">a tas praksē </w:t>
            </w:r>
            <w:r w:rsidR="00574DEB" w:rsidRPr="00A360E1">
              <w:rPr>
                <w:rFonts w:ascii="Times New Roman" w:hAnsi="Times New Roman"/>
                <w:sz w:val="26"/>
                <w:szCs w:val="26"/>
              </w:rPr>
              <w:t xml:space="preserve">visbiežāk </w:t>
            </w:r>
            <w:r w:rsidR="00452304" w:rsidRPr="00A360E1">
              <w:rPr>
                <w:rFonts w:ascii="Times New Roman" w:hAnsi="Times New Roman"/>
                <w:sz w:val="26"/>
                <w:szCs w:val="26"/>
              </w:rPr>
              <w:t>v</w:t>
            </w:r>
            <w:r w:rsidR="00574DEB" w:rsidRPr="00A360E1">
              <w:rPr>
                <w:rFonts w:ascii="Times New Roman" w:hAnsi="Times New Roman"/>
                <w:sz w:val="26"/>
                <w:szCs w:val="26"/>
              </w:rPr>
              <w:t>arētu notikt noteikumu projekta 25.punktā minētajā komisijas sēdē, kur</w:t>
            </w:r>
            <w:r w:rsidR="00452304" w:rsidRPr="00A360E1">
              <w:rPr>
                <w:rFonts w:ascii="Times New Roman" w:hAnsi="Times New Roman"/>
                <w:sz w:val="26"/>
                <w:szCs w:val="26"/>
              </w:rPr>
              <w:t>as</w:t>
            </w:r>
            <w:r w:rsidR="00574DEB" w:rsidRPr="00A360E1">
              <w:rPr>
                <w:rFonts w:ascii="Times New Roman" w:hAnsi="Times New Roman"/>
                <w:sz w:val="26"/>
                <w:szCs w:val="26"/>
              </w:rPr>
              <w:t xml:space="preserve"> </w:t>
            </w:r>
            <w:r w:rsidR="00452304" w:rsidRPr="00A360E1">
              <w:rPr>
                <w:rFonts w:ascii="Times New Roman" w:hAnsi="Times New Roman"/>
                <w:sz w:val="26"/>
                <w:szCs w:val="26"/>
              </w:rPr>
              <w:t>n</w:t>
            </w:r>
            <w:r w:rsidR="00574DEB" w:rsidRPr="00A360E1">
              <w:rPr>
                <w:rFonts w:ascii="Times New Roman" w:hAnsi="Times New Roman"/>
                <w:sz w:val="26"/>
                <w:szCs w:val="26"/>
              </w:rPr>
              <w:t>oslēgumā komisija aprēķina atlīdz</w:t>
            </w:r>
            <w:r w:rsidR="00452304" w:rsidRPr="00A360E1">
              <w:rPr>
                <w:rFonts w:ascii="Times New Roman" w:hAnsi="Times New Roman"/>
                <w:sz w:val="26"/>
                <w:szCs w:val="26"/>
              </w:rPr>
              <w:t>ība</w:t>
            </w:r>
            <w:r w:rsidR="00574DEB" w:rsidRPr="00A360E1">
              <w:rPr>
                <w:rFonts w:ascii="Times New Roman" w:hAnsi="Times New Roman"/>
                <w:sz w:val="26"/>
                <w:szCs w:val="26"/>
              </w:rPr>
              <w:t>s</w:t>
            </w:r>
            <w:r w:rsidR="00452304" w:rsidRPr="00A360E1">
              <w:rPr>
                <w:rFonts w:ascii="Times New Roman" w:hAnsi="Times New Roman"/>
                <w:sz w:val="26"/>
                <w:szCs w:val="26"/>
              </w:rPr>
              <w:t xml:space="preserve"> </w:t>
            </w:r>
            <w:r w:rsidR="00574DEB" w:rsidRPr="00A360E1">
              <w:rPr>
                <w:rFonts w:ascii="Times New Roman" w:hAnsi="Times New Roman"/>
                <w:sz w:val="26"/>
                <w:szCs w:val="26"/>
              </w:rPr>
              <w:t>apmēru, ņemot vērā īpašuma vērtējumu un visus zaudējumus (gan komisijas, gan speciālistu noteiktos).</w:t>
            </w:r>
          </w:p>
          <w:p w:rsidR="00337FBD" w:rsidRPr="00A360E1" w:rsidRDefault="00C65B4F" w:rsidP="0034362D">
            <w:pPr>
              <w:spacing w:after="0" w:line="240" w:lineRule="auto"/>
              <w:ind w:firstLine="601"/>
              <w:jc w:val="both"/>
              <w:rPr>
                <w:rFonts w:ascii="Times New Roman" w:hAnsi="Times New Roman"/>
                <w:sz w:val="26"/>
                <w:szCs w:val="26"/>
              </w:rPr>
            </w:pPr>
            <w:r w:rsidRPr="00A360E1">
              <w:rPr>
                <w:rFonts w:ascii="Times New Roman" w:hAnsi="Times New Roman"/>
                <w:b/>
                <w:i/>
                <w:sz w:val="26"/>
                <w:szCs w:val="26"/>
              </w:rPr>
              <w:t>Noteikumu projekta VI nodaļā</w:t>
            </w:r>
            <w:r w:rsidRPr="00A360E1">
              <w:rPr>
                <w:rFonts w:ascii="Times New Roman" w:hAnsi="Times New Roman"/>
                <w:sz w:val="26"/>
                <w:szCs w:val="26"/>
              </w:rPr>
              <w:t xml:space="preserve"> ir noteikta atlīdzības izvērtēšanas kārtība, uz komisijas sēdi uzaicinot arī nekustamā īpašuma īpašnieku, lai arī viņš varētu uzdot jautājumus speciālistiem, komisijai un paust savu viedokli par atlīdzības apmēru, tādējādi nodrošinot visu atsavināšanā iesaistīto personu uzklausīšanu.</w:t>
            </w:r>
            <w:r w:rsidR="00A92569" w:rsidRPr="00A360E1">
              <w:rPr>
                <w:rFonts w:ascii="Times New Roman" w:hAnsi="Times New Roman"/>
                <w:sz w:val="26"/>
                <w:szCs w:val="26"/>
              </w:rPr>
              <w:t xml:space="preserve"> </w:t>
            </w:r>
            <w:r w:rsidR="00512D64" w:rsidRPr="00A360E1">
              <w:rPr>
                <w:rFonts w:ascii="Times New Roman" w:hAnsi="Times New Roman"/>
                <w:sz w:val="26"/>
                <w:szCs w:val="26"/>
              </w:rPr>
              <w:t xml:space="preserve">Uzaicinājumā uz komisijas sēdi saskaņā ar </w:t>
            </w:r>
            <w:r w:rsidR="00512D64" w:rsidRPr="00A360E1">
              <w:rPr>
                <w:rFonts w:ascii="Times New Roman" w:hAnsi="Times New Roman"/>
                <w:b/>
                <w:i/>
                <w:sz w:val="26"/>
                <w:szCs w:val="26"/>
              </w:rPr>
              <w:t>noteikumu projekta 27.punktu</w:t>
            </w:r>
            <w:r w:rsidR="00512D64" w:rsidRPr="00A360E1">
              <w:rPr>
                <w:rFonts w:ascii="Times New Roman" w:hAnsi="Times New Roman"/>
                <w:sz w:val="26"/>
                <w:szCs w:val="26"/>
              </w:rPr>
              <w:t xml:space="preserve"> </w:t>
            </w:r>
            <w:r w:rsidR="000D32C3" w:rsidRPr="00A360E1">
              <w:rPr>
                <w:rFonts w:ascii="Times New Roman" w:hAnsi="Times New Roman"/>
                <w:sz w:val="26"/>
                <w:szCs w:val="26"/>
              </w:rPr>
              <w:t>norāda</w:t>
            </w:r>
            <w:r w:rsidR="00DA553D" w:rsidRPr="00A360E1">
              <w:rPr>
                <w:rFonts w:ascii="Times New Roman" w:hAnsi="Times New Roman"/>
                <w:sz w:val="26"/>
                <w:szCs w:val="26"/>
              </w:rPr>
              <w:t xml:space="preserve"> komisijas aprēķināto atlīdzību,</w:t>
            </w:r>
            <w:r w:rsidR="000D32C3" w:rsidRPr="00A360E1">
              <w:rPr>
                <w:rFonts w:ascii="Times New Roman" w:hAnsi="Times New Roman"/>
                <w:sz w:val="26"/>
                <w:szCs w:val="26"/>
              </w:rPr>
              <w:t xml:space="preserve"> norādot nekustamā īpašuma vērtību, kādu noteicis sertificēts nekustamā īpašuma vērtētājs, uzskaitot zaudējumus, kas tiks atlīdzināti, norādot šo zaudējumu apmēru, kā arī atsevišķi norādot, kādas inženierbūves un inženierkomunikācijas būvēs institūcija saskaņā ar Sabiedrības vajadzībām nepieciešamā nekustamā īpašuma atsavināšanas likuma 24.pantu. </w:t>
            </w:r>
            <w:r w:rsidR="006166FD" w:rsidRPr="00A360E1">
              <w:rPr>
                <w:rFonts w:ascii="Times New Roman" w:hAnsi="Times New Roman"/>
                <w:sz w:val="26"/>
                <w:szCs w:val="26"/>
              </w:rPr>
              <w:t xml:space="preserve">Uzaicinājumam pievienojami dokumenti, kas </w:t>
            </w:r>
            <w:r w:rsidR="00DA553D" w:rsidRPr="00A360E1">
              <w:rPr>
                <w:rFonts w:ascii="Times New Roman" w:hAnsi="Times New Roman"/>
                <w:sz w:val="26"/>
                <w:szCs w:val="26"/>
              </w:rPr>
              <w:t xml:space="preserve">apliecina </w:t>
            </w:r>
            <w:r w:rsidR="006166FD" w:rsidRPr="00A360E1">
              <w:rPr>
                <w:rFonts w:ascii="Times New Roman" w:hAnsi="Times New Roman"/>
                <w:sz w:val="26"/>
                <w:szCs w:val="26"/>
              </w:rPr>
              <w:t xml:space="preserve">atlīdzības apmēru. </w:t>
            </w:r>
            <w:r w:rsidR="00A92569" w:rsidRPr="00A360E1">
              <w:rPr>
                <w:rFonts w:ascii="Times New Roman" w:hAnsi="Times New Roman"/>
                <w:sz w:val="26"/>
                <w:szCs w:val="26"/>
              </w:rPr>
              <w:t xml:space="preserve">Uz komisijas sēdi atlīdzības izvērtēšanai nekustamā īpašuma īpašnieks </w:t>
            </w:r>
            <w:r w:rsidR="00512D64" w:rsidRPr="00A360E1">
              <w:rPr>
                <w:rFonts w:ascii="Times New Roman" w:hAnsi="Times New Roman"/>
                <w:sz w:val="26"/>
                <w:szCs w:val="26"/>
              </w:rPr>
              <w:t>tiek uzaicināts vismaz 30 dienas iepriekš</w:t>
            </w:r>
            <w:r w:rsidR="00D52D48" w:rsidRPr="00A360E1">
              <w:rPr>
                <w:rFonts w:ascii="Times New Roman" w:hAnsi="Times New Roman"/>
                <w:sz w:val="26"/>
                <w:szCs w:val="26"/>
              </w:rPr>
              <w:t xml:space="preserve"> (ievērojot arī Sabiedrības vajadzībām nepieciešamā nekustamā īpašuma atsavināšanas likumā paredzētos termiņus attiecībā uz informācijas nosūtīšanu īpašnieka</w:t>
            </w:r>
            <w:r w:rsidR="00116C11" w:rsidRPr="00A360E1">
              <w:rPr>
                <w:rFonts w:ascii="Times New Roman" w:hAnsi="Times New Roman"/>
                <w:sz w:val="26"/>
                <w:szCs w:val="26"/>
              </w:rPr>
              <w:t>m</w:t>
            </w:r>
            <w:r w:rsidR="00D52D48" w:rsidRPr="00A360E1">
              <w:rPr>
                <w:rFonts w:ascii="Times New Roman" w:hAnsi="Times New Roman"/>
                <w:sz w:val="26"/>
                <w:szCs w:val="26"/>
              </w:rPr>
              <w:t>, ja pēc tam nepieciešama arī īpašnieka rīcība)</w:t>
            </w:r>
            <w:r w:rsidR="00512D64" w:rsidRPr="00A360E1">
              <w:rPr>
                <w:rFonts w:ascii="Times New Roman" w:hAnsi="Times New Roman"/>
                <w:sz w:val="26"/>
                <w:szCs w:val="26"/>
              </w:rPr>
              <w:t xml:space="preserve">, lai viņam tiktu dots pietiekams laiks komisijas noteiktās atlīdzības un tai pievienoto dokumentu izvērtēšanai, kā arī nepieciešamības gadījumā, cita atsavināmā nekustamā īpašuma vērtējuma sagatavošanai. </w:t>
            </w:r>
            <w:r w:rsidR="00546439" w:rsidRPr="00A360E1">
              <w:rPr>
                <w:rFonts w:ascii="Times New Roman" w:hAnsi="Times New Roman"/>
                <w:sz w:val="26"/>
                <w:szCs w:val="26"/>
              </w:rPr>
              <w:t xml:space="preserve">Uz komisijas sēdi institūcija var uzaicināt arī sertificētu </w:t>
            </w:r>
            <w:r w:rsidR="00546439" w:rsidRPr="00A360E1">
              <w:rPr>
                <w:rFonts w:ascii="Times New Roman" w:hAnsi="Times New Roman"/>
                <w:sz w:val="26"/>
                <w:szCs w:val="26"/>
              </w:rPr>
              <w:lastRenderedPageBreak/>
              <w:t>nekustamā īpašuma vērtētāju un citus ekspertus un speciālistus, lai komisijas sēdē spētu profesionāli un izsmeļoši atbildēt uz nekustamā īpašuma īpašnieka jautājumiem par atlīdzības apmēru un varētu to pamatot.</w:t>
            </w:r>
          </w:p>
          <w:p w:rsidR="00A45874" w:rsidRPr="00A360E1" w:rsidRDefault="00546439" w:rsidP="0034362D">
            <w:pPr>
              <w:spacing w:after="0" w:line="240" w:lineRule="auto"/>
              <w:ind w:firstLine="601"/>
              <w:jc w:val="both"/>
              <w:rPr>
                <w:rFonts w:ascii="Times New Roman" w:hAnsi="Times New Roman"/>
                <w:sz w:val="26"/>
                <w:szCs w:val="26"/>
              </w:rPr>
            </w:pPr>
            <w:r w:rsidRPr="00A360E1">
              <w:rPr>
                <w:rFonts w:ascii="Times New Roman" w:hAnsi="Times New Roman"/>
                <w:sz w:val="26"/>
                <w:szCs w:val="26"/>
              </w:rPr>
              <w:t>Ja nekustamā īpašuma īpašnieks līdz komisijas sēdei paziņo, ka neiebilst pret komisijas noteikto atlīdzību vai ka</w:t>
            </w:r>
            <w:r w:rsidR="00CC7306" w:rsidRPr="00A360E1">
              <w:rPr>
                <w:rFonts w:ascii="Times New Roman" w:hAnsi="Times New Roman"/>
                <w:sz w:val="26"/>
                <w:szCs w:val="26"/>
              </w:rPr>
              <w:t xml:space="preserve"> n</w:t>
            </w:r>
            <w:r w:rsidRPr="00A360E1">
              <w:rPr>
                <w:rFonts w:ascii="Times New Roman" w:hAnsi="Times New Roman"/>
                <w:sz w:val="26"/>
                <w:szCs w:val="26"/>
              </w:rPr>
              <w:t xml:space="preserve">epiedalīsies komisijas sēdē, </w:t>
            </w:r>
            <w:r w:rsidR="001A0282" w:rsidRPr="00A360E1">
              <w:rPr>
                <w:rFonts w:ascii="Times New Roman" w:hAnsi="Times New Roman"/>
                <w:sz w:val="26"/>
                <w:szCs w:val="26"/>
              </w:rPr>
              <w:t xml:space="preserve">lai paātrinātu atlīdzības noteikšanas procesu, institūcijai </w:t>
            </w:r>
            <w:r w:rsidR="00065183" w:rsidRPr="00A360E1">
              <w:rPr>
                <w:rFonts w:ascii="Times New Roman" w:hAnsi="Times New Roman"/>
                <w:sz w:val="26"/>
                <w:szCs w:val="26"/>
              </w:rPr>
              <w:t xml:space="preserve">saskaņā ar </w:t>
            </w:r>
            <w:r w:rsidR="00065183" w:rsidRPr="00A360E1">
              <w:rPr>
                <w:rFonts w:ascii="Times New Roman" w:hAnsi="Times New Roman"/>
                <w:b/>
                <w:i/>
                <w:sz w:val="26"/>
                <w:szCs w:val="26"/>
              </w:rPr>
              <w:t xml:space="preserve">noteikumu projekta 28.punktu </w:t>
            </w:r>
            <w:r w:rsidR="001A0282" w:rsidRPr="00A360E1">
              <w:rPr>
                <w:rFonts w:ascii="Times New Roman" w:hAnsi="Times New Roman"/>
                <w:sz w:val="26"/>
                <w:szCs w:val="26"/>
              </w:rPr>
              <w:t>ir tiesības nenoturēt sēdi</w:t>
            </w:r>
            <w:r w:rsidR="004551C6" w:rsidRPr="00A360E1">
              <w:rPr>
                <w:rFonts w:ascii="Times New Roman" w:hAnsi="Times New Roman"/>
                <w:sz w:val="26"/>
                <w:szCs w:val="26"/>
              </w:rPr>
              <w:t xml:space="preserve"> (un izvērtēt atlīdzību un lemt par tās apstiprināšanu)</w:t>
            </w:r>
            <w:r w:rsidR="001A0282" w:rsidRPr="00A360E1">
              <w:rPr>
                <w:rFonts w:ascii="Times New Roman" w:hAnsi="Times New Roman"/>
                <w:sz w:val="26"/>
                <w:szCs w:val="26"/>
              </w:rPr>
              <w:t xml:space="preserve"> datumā, kas bija norādīts uzaicinājumā uz komisijas sēdi, bet arī ātr</w:t>
            </w:r>
            <w:r w:rsidR="004551C6" w:rsidRPr="00A360E1">
              <w:rPr>
                <w:rFonts w:ascii="Times New Roman" w:hAnsi="Times New Roman"/>
                <w:sz w:val="26"/>
                <w:szCs w:val="26"/>
              </w:rPr>
              <w:t>āk.</w:t>
            </w:r>
          </w:p>
          <w:p w:rsidR="00065183" w:rsidRPr="00A360E1" w:rsidRDefault="00992916" w:rsidP="0034362D">
            <w:pPr>
              <w:spacing w:after="0" w:line="240" w:lineRule="auto"/>
              <w:ind w:firstLine="601"/>
              <w:jc w:val="both"/>
              <w:rPr>
                <w:rFonts w:ascii="Times New Roman" w:hAnsi="Times New Roman"/>
                <w:sz w:val="26"/>
                <w:szCs w:val="26"/>
              </w:rPr>
            </w:pPr>
            <w:r w:rsidRPr="00A360E1">
              <w:rPr>
                <w:rFonts w:ascii="Times New Roman" w:hAnsi="Times New Roman"/>
                <w:sz w:val="26"/>
                <w:szCs w:val="26"/>
              </w:rPr>
              <w:t>Ja nekustamā īpašuma īpašnieks iesniedz komisijai nekustamā īpašuma vērtējumu, kur norādītā nekustamā īpašuma vērtība vai zaudējumu apmērs, ko noteicis sertificēts nekustamā īpašuma vērtētājs</w:t>
            </w:r>
            <w:r w:rsidR="006C71CB" w:rsidRPr="00A360E1">
              <w:rPr>
                <w:rFonts w:ascii="Times New Roman" w:hAnsi="Times New Roman"/>
                <w:sz w:val="26"/>
                <w:szCs w:val="26"/>
              </w:rPr>
              <w:t>,</w:t>
            </w:r>
            <w:r w:rsidRPr="00A360E1">
              <w:rPr>
                <w:rFonts w:ascii="Times New Roman" w:hAnsi="Times New Roman"/>
                <w:sz w:val="26"/>
                <w:szCs w:val="26"/>
              </w:rPr>
              <w:t xml:space="preserve"> atšķiras no i</w:t>
            </w:r>
            <w:r w:rsidR="006C71CB" w:rsidRPr="00A360E1">
              <w:rPr>
                <w:rFonts w:ascii="Times New Roman" w:hAnsi="Times New Roman"/>
                <w:sz w:val="26"/>
                <w:szCs w:val="26"/>
              </w:rPr>
              <w:t>nstitūcijas izvēlētā sertificēta</w:t>
            </w:r>
            <w:r w:rsidRPr="00A360E1">
              <w:rPr>
                <w:rFonts w:ascii="Times New Roman" w:hAnsi="Times New Roman"/>
                <w:sz w:val="26"/>
                <w:szCs w:val="26"/>
              </w:rPr>
              <w:t xml:space="preserve"> nekustamā īpašuma vērtētāja vērtējumā norādītā, institūcija saskaņā ar </w:t>
            </w:r>
            <w:r w:rsidRPr="00A360E1">
              <w:rPr>
                <w:rFonts w:ascii="Times New Roman" w:hAnsi="Times New Roman"/>
                <w:b/>
                <w:i/>
                <w:sz w:val="26"/>
                <w:szCs w:val="26"/>
              </w:rPr>
              <w:t xml:space="preserve">noteikumu projekta </w:t>
            </w:r>
            <w:r w:rsidR="00505194" w:rsidRPr="00A360E1">
              <w:rPr>
                <w:rFonts w:ascii="Times New Roman" w:hAnsi="Times New Roman"/>
                <w:b/>
                <w:i/>
                <w:sz w:val="26"/>
                <w:szCs w:val="26"/>
              </w:rPr>
              <w:t>30.punktu</w:t>
            </w:r>
            <w:r w:rsidR="00505194" w:rsidRPr="00A360E1">
              <w:rPr>
                <w:rFonts w:ascii="Times New Roman" w:hAnsi="Times New Roman"/>
                <w:sz w:val="26"/>
                <w:szCs w:val="26"/>
              </w:rPr>
              <w:t xml:space="preserve"> abus vērtējumus nosūta izvērtēšanai biedrībai „Latvijas Īpašumu Vērtētāju asociācija”</w:t>
            </w:r>
            <w:r w:rsidR="006C71CB" w:rsidRPr="00A360E1">
              <w:rPr>
                <w:rFonts w:ascii="Times New Roman" w:hAnsi="Times New Roman"/>
                <w:sz w:val="26"/>
                <w:szCs w:val="26"/>
              </w:rPr>
              <w:t>, jo šī biedrība veic vērtētāju sertifikāciju un uzrauga to darbību</w:t>
            </w:r>
            <w:r w:rsidR="00505194" w:rsidRPr="00A360E1">
              <w:rPr>
                <w:rFonts w:ascii="Times New Roman" w:hAnsi="Times New Roman"/>
                <w:sz w:val="26"/>
                <w:szCs w:val="26"/>
              </w:rPr>
              <w:t>.</w:t>
            </w:r>
            <w:r w:rsidR="00EE7CDD" w:rsidRPr="00A360E1">
              <w:rPr>
                <w:rFonts w:ascii="Times New Roman" w:hAnsi="Times New Roman"/>
                <w:sz w:val="26"/>
                <w:szCs w:val="26"/>
              </w:rPr>
              <w:t xml:space="preserve"> Ja biedrība „Latvijas Īpašumu Vērtētāju asociācija”</w:t>
            </w:r>
            <w:r w:rsidR="00365B32" w:rsidRPr="00A360E1">
              <w:rPr>
                <w:rFonts w:ascii="Times New Roman" w:hAnsi="Times New Roman"/>
                <w:sz w:val="26"/>
                <w:szCs w:val="26"/>
              </w:rPr>
              <w:t xml:space="preserve"> </w:t>
            </w:r>
            <w:r w:rsidR="00E36860" w:rsidRPr="00A360E1">
              <w:rPr>
                <w:rFonts w:ascii="Times New Roman" w:hAnsi="Times New Roman"/>
                <w:sz w:val="26"/>
                <w:szCs w:val="26"/>
              </w:rPr>
              <w:t xml:space="preserve">atzinumā </w:t>
            </w:r>
            <w:r w:rsidR="00365B32" w:rsidRPr="00A360E1">
              <w:rPr>
                <w:rFonts w:ascii="Times New Roman" w:hAnsi="Times New Roman"/>
                <w:sz w:val="26"/>
                <w:szCs w:val="26"/>
              </w:rPr>
              <w:t xml:space="preserve">konstatē, ka institūcijas izvēlētā </w:t>
            </w:r>
            <w:r w:rsidR="006C71CB" w:rsidRPr="00A360E1">
              <w:rPr>
                <w:rFonts w:ascii="Times New Roman" w:hAnsi="Times New Roman"/>
                <w:sz w:val="26"/>
                <w:szCs w:val="26"/>
              </w:rPr>
              <w:t xml:space="preserve">sertificēta </w:t>
            </w:r>
            <w:r w:rsidR="00365B32" w:rsidRPr="00A360E1">
              <w:rPr>
                <w:rFonts w:ascii="Times New Roman" w:hAnsi="Times New Roman"/>
                <w:sz w:val="26"/>
                <w:szCs w:val="26"/>
              </w:rPr>
              <w:t xml:space="preserve">nekustamā īpašuma vērtētāja vērtējums atbilst normatīvajiem aktiem un </w:t>
            </w:r>
            <w:r w:rsidR="000747A4" w:rsidRPr="00A360E1">
              <w:rPr>
                <w:rFonts w:ascii="Times New Roman" w:hAnsi="Times New Roman"/>
                <w:sz w:val="26"/>
                <w:szCs w:val="26"/>
              </w:rPr>
              <w:t xml:space="preserve">institūcijas dotajam </w:t>
            </w:r>
            <w:r w:rsidR="00365B32" w:rsidRPr="00A360E1">
              <w:rPr>
                <w:rFonts w:ascii="Times New Roman" w:hAnsi="Times New Roman"/>
                <w:sz w:val="26"/>
                <w:szCs w:val="26"/>
              </w:rPr>
              <w:t>darba uzdevumam</w:t>
            </w:r>
            <w:r w:rsidR="00E7661A" w:rsidRPr="00A360E1">
              <w:rPr>
                <w:rFonts w:ascii="Times New Roman" w:hAnsi="Times New Roman"/>
                <w:sz w:val="26"/>
                <w:szCs w:val="26"/>
              </w:rPr>
              <w:t xml:space="preserve">, komisija </w:t>
            </w:r>
            <w:r w:rsidR="00DC08F7" w:rsidRPr="00A360E1">
              <w:rPr>
                <w:rFonts w:ascii="Times New Roman" w:hAnsi="Times New Roman"/>
                <w:sz w:val="26"/>
                <w:szCs w:val="26"/>
              </w:rPr>
              <w:t xml:space="preserve">saskaņā ar </w:t>
            </w:r>
            <w:r w:rsidR="00DC08F7" w:rsidRPr="00A360E1">
              <w:rPr>
                <w:rFonts w:ascii="Times New Roman" w:hAnsi="Times New Roman"/>
                <w:b/>
                <w:i/>
                <w:sz w:val="26"/>
                <w:szCs w:val="26"/>
              </w:rPr>
              <w:t>noteikumu projekta 32.punktu</w:t>
            </w:r>
            <w:r w:rsidR="00DC08F7" w:rsidRPr="00A360E1">
              <w:rPr>
                <w:rFonts w:ascii="Times New Roman" w:hAnsi="Times New Roman"/>
                <w:sz w:val="26"/>
                <w:szCs w:val="26"/>
              </w:rPr>
              <w:t xml:space="preserve"> </w:t>
            </w:r>
            <w:r w:rsidR="00E7661A" w:rsidRPr="00A360E1">
              <w:rPr>
                <w:rFonts w:ascii="Times New Roman" w:hAnsi="Times New Roman"/>
                <w:sz w:val="26"/>
                <w:szCs w:val="26"/>
              </w:rPr>
              <w:t>lemj par atlīdzības noteikšanu atbilstoši instit</w:t>
            </w:r>
            <w:r w:rsidR="000528A9" w:rsidRPr="00A360E1">
              <w:rPr>
                <w:rFonts w:ascii="Times New Roman" w:hAnsi="Times New Roman"/>
                <w:sz w:val="26"/>
                <w:szCs w:val="26"/>
              </w:rPr>
              <w:t>ūcija</w:t>
            </w:r>
            <w:r w:rsidR="00E7661A" w:rsidRPr="00A360E1">
              <w:rPr>
                <w:rFonts w:ascii="Times New Roman" w:hAnsi="Times New Roman"/>
                <w:sz w:val="26"/>
                <w:szCs w:val="26"/>
              </w:rPr>
              <w:t>s</w:t>
            </w:r>
            <w:r w:rsidR="000528A9" w:rsidRPr="00A360E1">
              <w:rPr>
                <w:rFonts w:ascii="Times New Roman" w:hAnsi="Times New Roman"/>
                <w:sz w:val="26"/>
                <w:szCs w:val="26"/>
              </w:rPr>
              <w:t xml:space="preserve"> </w:t>
            </w:r>
            <w:r w:rsidR="00E7661A" w:rsidRPr="00A360E1">
              <w:rPr>
                <w:rFonts w:ascii="Times New Roman" w:hAnsi="Times New Roman"/>
                <w:sz w:val="26"/>
                <w:szCs w:val="26"/>
              </w:rPr>
              <w:t>izvēlētā nekustamā īpašuma vērtētāja vērtējumā norād</w:t>
            </w:r>
            <w:r w:rsidR="000747A4" w:rsidRPr="00A360E1">
              <w:rPr>
                <w:rFonts w:ascii="Times New Roman" w:hAnsi="Times New Roman"/>
                <w:sz w:val="26"/>
                <w:szCs w:val="26"/>
              </w:rPr>
              <w:t>ītajam</w:t>
            </w:r>
            <w:r w:rsidR="00E7661A" w:rsidRPr="00A360E1">
              <w:rPr>
                <w:rFonts w:ascii="Times New Roman" w:hAnsi="Times New Roman"/>
                <w:sz w:val="26"/>
                <w:szCs w:val="26"/>
              </w:rPr>
              <w:t xml:space="preserve"> neatkarīgi</w:t>
            </w:r>
            <w:r w:rsidR="00DC08F7" w:rsidRPr="00A360E1">
              <w:rPr>
                <w:rFonts w:ascii="Times New Roman" w:hAnsi="Times New Roman"/>
                <w:sz w:val="26"/>
                <w:szCs w:val="26"/>
              </w:rPr>
              <w:t xml:space="preserve"> no tā</w:t>
            </w:r>
            <w:r w:rsidR="000747A4" w:rsidRPr="00A360E1">
              <w:rPr>
                <w:rFonts w:ascii="Times New Roman" w:hAnsi="Times New Roman"/>
                <w:sz w:val="26"/>
                <w:szCs w:val="26"/>
              </w:rPr>
              <w:t>,</w:t>
            </w:r>
            <w:r w:rsidR="00DC08F7" w:rsidRPr="00A360E1">
              <w:rPr>
                <w:rFonts w:ascii="Times New Roman" w:hAnsi="Times New Roman"/>
                <w:sz w:val="26"/>
                <w:szCs w:val="26"/>
              </w:rPr>
              <w:t xml:space="preserve"> vai nekustamā īpašuma īpašnieka iesniegtais sertificēta nekustamā īpašuma vērtējums atbilst</w:t>
            </w:r>
            <w:r w:rsidR="000747A4" w:rsidRPr="00A360E1">
              <w:rPr>
                <w:rFonts w:ascii="Times New Roman" w:hAnsi="Times New Roman"/>
                <w:sz w:val="26"/>
                <w:szCs w:val="26"/>
              </w:rPr>
              <w:t>,</w:t>
            </w:r>
            <w:r w:rsidR="00DC08F7" w:rsidRPr="00A360E1">
              <w:rPr>
                <w:rFonts w:ascii="Times New Roman" w:hAnsi="Times New Roman"/>
                <w:sz w:val="26"/>
                <w:szCs w:val="26"/>
              </w:rPr>
              <w:t xml:space="preserve"> vai neatbilst normatīvo aktu prasībām un </w:t>
            </w:r>
            <w:r w:rsidR="000747A4" w:rsidRPr="00A360E1">
              <w:rPr>
                <w:rFonts w:ascii="Times New Roman" w:hAnsi="Times New Roman"/>
                <w:sz w:val="26"/>
                <w:szCs w:val="26"/>
              </w:rPr>
              <w:t xml:space="preserve">institūcijas dotajam </w:t>
            </w:r>
            <w:r w:rsidR="00DC08F7" w:rsidRPr="00A360E1">
              <w:rPr>
                <w:rFonts w:ascii="Times New Roman" w:hAnsi="Times New Roman"/>
                <w:sz w:val="26"/>
                <w:szCs w:val="26"/>
              </w:rPr>
              <w:t>darba uzdevumam. Minētā norma iekļauta, lai nodrošinātu likuma „</w:t>
            </w:r>
            <w:r w:rsidR="0026238A" w:rsidRPr="00A360E1">
              <w:rPr>
                <w:rFonts w:ascii="Times New Roman" w:hAnsi="Times New Roman"/>
                <w:sz w:val="26"/>
                <w:szCs w:val="26"/>
              </w:rPr>
              <w:t>P</w:t>
            </w:r>
            <w:r w:rsidR="00DC08F7" w:rsidRPr="00A360E1">
              <w:rPr>
                <w:rFonts w:ascii="Times New Roman" w:hAnsi="Times New Roman"/>
                <w:sz w:val="26"/>
                <w:szCs w:val="26"/>
              </w:rPr>
              <w:t>ar valsts un pašvaldību finanšu līdzekļu un mantas izšķērdēšanas novēršanu” 3.panta 3.punkta prasības.</w:t>
            </w:r>
            <w:r w:rsidR="00E36860" w:rsidRPr="00A360E1">
              <w:rPr>
                <w:rFonts w:ascii="Times New Roman" w:hAnsi="Times New Roman"/>
                <w:sz w:val="26"/>
                <w:szCs w:val="26"/>
              </w:rPr>
              <w:t xml:space="preserve"> Savukārt gadījumā, ja atzinumā konstatēts, ka </w:t>
            </w:r>
            <w:r w:rsidR="007A1158" w:rsidRPr="00A360E1">
              <w:rPr>
                <w:rFonts w:ascii="Times New Roman" w:hAnsi="Times New Roman"/>
                <w:sz w:val="26"/>
                <w:szCs w:val="26"/>
              </w:rPr>
              <w:t xml:space="preserve">gan </w:t>
            </w:r>
            <w:r w:rsidR="00E36860" w:rsidRPr="00A360E1">
              <w:rPr>
                <w:rFonts w:ascii="Times New Roman" w:hAnsi="Times New Roman"/>
                <w:sz w:val="26"/>
                <w:szCs w:val="26"/>
              </w:rPr>
              <w:t xml:space="preserve">institūcijas izvēlētā </w:t>
            </w:r>
            <w:r w:rsidR="00BF1DA2" w:rsidRPr="00A360E1">
              <w:rPr>
                <w:rFonts w:ascii="Times New Roman" w:hAnsi="Times New Roman"/>
                <w:sz w:val="26"/>
                <w:szCs w:val="26"/>
              </w:rPr>
              <w:t>sertificēta</w:t>
            </w:r>
            <w:r w:rsidR="00C20A81" w:rsidRPr="00A360E1">
              <w:rPr>
                <w:rFonts w:ascii="Times New Roman" w:hAnsi="Times New Roman"/>
                <w:sz w:val="26"/>
                <w:szCs w:val="26"/>
              </w:rPr>
              <w:t xml:space="preserve"> </w:t>
            </w:r>
            <w:r w:rsidR="00E36860" w:rsidRPr="00A360E1">
              <w:rPr>
                <w:rFonts w:ascii="Times New Roman" w:hAnsi="Times New Roman"/>
                <w:sz w:val="26"/>
                <w:szCs w:val="26"/>
              </w:rPr>
              <w:t>nekustamā īpašuma vērtētāja vērtējums</w:t>
            </w:r>
            <w:r w:rsidR="007A1158" w:rsidRPr="00A360E1">
              <w:rPr>
                <w:rFonts w:ascii="Times New Roman" w:hAnsi="Times New Roman"/>
                <w:sz w:val="26"/>
                <w:szCs w:val="26"/>
              </w:rPr>
              <w:t xml:space="preserve">, gan īpašnieka iesniegtais vērtējums </w:t>
            </w:r>
            <w:r w:rsidR="00E36860" w:rsidRPr="00A360E1">
              <w:rPr>
                <w:rFonts w:ascii="Times New Roman" w:hAnsi="Times New Roman"/>
                <w:sz w:val="26"/>
                <w:szCs w:val="26"/>
              </w:rPr>
              <w:t xml:space="preserve">neatbilst normatīvajiem aktiem vai darba uzdevumam, institūcija </w:t>
            </w:r>
            <w:r w:rsidR="00AC2669" w:rsidRPr="00A360E1">
              <w:rPr>
                <w:rFonts w:ascii="Times New Roman" w:hAnsi="Times New Roman"/>
                <w:sz w:val="26"/>
                <w:szCs w:val="26"/>
              </w:rPr>
              <w:t xml:space="preserve">saskaņā ar </w:t>
            </w:r>
            <w:r w:rsidR="00D553C1" w:rsidRPr="00A360E1">
              <w:rPr>
                <w:rFonts w:ascii="Times New Roman" w:hAnsi="Times New Roman"/>
                <w:b/>
                <w:i/>
                <w:sz w:val="26"/>
                <w:szCs w:val="26"/>
              </w:rPr>
              <w:t>noteikumu projekta 33</w:t>
            </w:r>
            <w:r w:rsidR="00AC2669" w:rsidRPr="00A360E1">
              <w:rPr>
                <w:rFonts w:ascii="Times New Roman" w:hAnsi="Times New Roman"/>
                <w:b/>
                <w:i/>
                <w:sz w:val="26"/>
                <w:szCs w:val="26"/>
              </w:rPr>
              <w:t>.punktu</w:t>
            </w:r>
            <w:r w:rsidR="00AC2669" w:rsidRPr="00A360E1">
              <w:rPr>
                <w:rFonts w:ascii="Times New Roman" w:hAnsi="Times New Roman"/>
                <w:sz w:val="26"/>
                <w:szCs w:val="26"/>
              </w:rPr>
              <w:t xml:space="preserve"> </w:t>
            </w:r>
            <w:r w:rsidR="00E36860" w:rsidRPr="00A360E1">
              <w:rPr>
                <w:rFonts w:ascii="Times New Roman" w:hAnsi="Times New Roman"/>
                <w:sz w:val="26"/>
                <w:szCs w:val="26"/>
              </w:rPr>
              <w:t xml:space="preserve">var izvērtēt, vai </w:t>
            </w:r>
            <w:r w:rsidR="00186DE8" w:rsidRPr="00A360E1">
              <w:rPr>
                <w:rFonts w:ascii="Times New Roman" w:hAnsi="Times New Roman"/>
                <w:sz w:val="26"/>
                <w:szCs w:val="26"/>
              </w:rPr>
              <w:t>izvēlas citu nekustamā īpašuma vērtētāju vai uzdod novērst trūkumus tam pašam, tādējādi ekonomējot līdzekļus</w:t>
            </w:r>
            <w:r w:rsidR="00363872" w:rsidRPr="00A360E1">
              <w:rPr>
                <w:rFonts w:ascii="Times New Roman" w:hAnsi="Times New Roman"/>
                <w:sz w:val="26"/>
                <w:szCs w:val="26"/>
              </w:rPr>
              <w:t>.</w:t>
            </w:r>
            <w:r w:rsidR="0026238A" w:rsidRPr="00A360E1">
              <w:rPr>
                <w:rFonts w:ascii="Times New Roman" w:hAnsi="Times New Roman"/>
                <w:sz w:val="26"/>
                <w:szCs w:val="26"/>
              </w:rPr>
              <w:t xml:space="preserve"> B</w:t>
            </w:r>
            <w:r w:rsidR="00D553C1" w:rsidRPr="00A360E1">
              <w:rPr>
                <w:rFonts w:ascii="Times New Roman" w:hAnsi="Times New Roman"/>
                <w:sz w:val="26"/>
                <w:szCs w:val="26"/>
              </w:rPr>
              <w:t>et, ja nekustamā īpašum</w:t>
            </w:r>
            <w:r w:rsidR="00BF1DA2" w:rsidRPr="00A360E1">
              <w:rPr>
                <w:rFonts w:ascii="Times New Roman" w:hAnsi="Times New Roman"/>
                <w:sz w:val="26"/>
                <w:szCs w:val="26"/>
              </w:rPr>
              <w:t>a īpašnieka izvēlētā sertificēta</w:t>
            </w:r>
            <w:r w:rsidR="00D553C1" w:rsidRPr="00A360E1">
              <w:rPr>
                <w:rFonts w:ascii="Times New Roman" w:hAnsi="Times New Roman"/>
                <w:sz w:val="26"/>
                <w:szCs w:val="26"/>
              </w:rPr>
              <w:t xml:space="preserve"> nekustamā īpašuma vērtētāja vērtējums atbilst normatīvo aktu prasībām un dotajam uzdevumam – </w:t>
            </w:r>
            <w:r w:rsidR="0026238A" w:rsidRPr="00A360E1">
              <w:rPr>
                <w:rFonts w:ascii="Times New Roman" w:hAnsi="Times New Roman"/>
                <w:sz w:val="26"/>
                <w:szCs w:val="26"/>
              </w:rPr>
              <w:t xml:space="preserve">institūcijai papildus iepriekš minētajām tiesībām ir tiesības </w:t>
            </w:r>
            <w:r w:rsidR="00D553C1" w:rsidRPr="00A360E1">
              <w:rPr>
                <w:rFonts w:ascii="Times New Roman" w:hAnsi="Times New Roman"/>
                <w:sz w:val="26"/>
                <w:szCs w:val="26"/>
              </w:rPr>
              <w:t xml:space="preserve">arī izvērtēt, vai nav lietderīgi uzdot komisijai </w:t>
            </w:r>
            <w:r w:rsidR="00D553C1" w:rsidRPr="00A360E1">
              <w:rPr>
                <w:rFonts w:ascii="Times New Roman" w:hAnsi="Times New Roman"/>
                <w:sz w:val="26"/>
                <w:szCs w:val="26"/>
              </w:rPr>
              <w:lastRenderedPageBreak/>
              <w:t>lemt par atlīdzības apmēra apstiprināšanu, ievērojot nekustamā īpašuma īpašnieka izvēlētā sertificēta nekustamā īpašuma vērtētāja sagatavoto atsavināmā nekustamā īpašuma vērtējumu (</w:t>
            </w:r>
            <w:r w:rsidR="00D553C1" w:rsidRPr="00A360E1">
              <w:rPr>
                <w:rFonts w:ascii="Times New Roman" w:hAnsi="Times New Roman"/>
                <w:b/>
                <w:i/>
                <w:sz w:val="26"/>
                <w:szCs w:val="26"/>
              </w:rPr>
              <w:t>noteikumu projekta 34.punkts</w:t>
            </w:r>
            <w:r w:rsidR="00D553C1" w:rsidRPr="00A360E1">
              <w:rPr>
                <w:rFonts w:ascii="Times New Roman" w:hAnsi="Times New Roman"/>
                <w:sz w:val="26"/>
                <w:szCs w:val="26"/>
              </w:rPr>
              <w:t>).</w:t>
            </w:r>
          </w:p>
          <w:p w:rsidR="00F6425A" w:rsidRPr="00A360E1" w:rsidRDefault="00F6425A" w:rsidP="0034362D">
            <w:pPr>
              <w:spacing w:after="0" w:line="240" w:lineRule="auto"/>
              <w:ind w:firstLine="601"/>
              <w:jc w:val="both"/>
              <w:rPr>
                <w:rFonts w:ascii="Times New Roman" w:hAnsi="Times New Roman"/>
                <w:sz w:val="26"/>
                <w:szCs w:val="26"/>
              </w:rPr>
            </w:pPr>
            <w:r w:rsidRPr="00A360E1">
              <w:rPr>
                <w:rFonts w:ascii="Times New Roman" w:hAnsi="Times New Roman"/>
                <w:sz w:val="26"/>
                <w:szCs w:val="26"/>
              </w:rPr>
              <w:t xml:space="preserve">Ievērojot to, ka pirms komisijas gala lēmuma pieņemšanas, īpašnieks un pieaicinātās personas ir uzklausītas un lai nodrošinātu, ka komisija var izdiskutēt iegūto informāciju bez jebkādas ārējas ietekmes, </w:t>
            </w:r>
            <w:r w:rsidRPr="00A360E1">
              <w:rPr>
                <w:rFonts w:ascii="Times New Roman" w:hAnsi="Times New Roman"/>
                <w:b/>
                <w:i/>
                <w:sz w:val="26"/>
                <w:szCs w:val="26"/>
              </w:rPr>
              <w:t>noteikumu projekta 35.punktā</w:t>
            </w:r>
            <w:r w:rsidRPr="00A360E1">
              <w:rPr>
                <w:rFonts w:ascii="Times New Roman" w:hAnsi="Times New Roman"/>
                <w:sz w:val="26"/>
                <w:szCs w:val="26"/>
              </w:rPr>
              <w:t xml:space="preserve"> noteikts, ka komisija lēmumu par atlīdzības apstiprināšanu pieņem slēgtā sēdē.</w:t>
            </w:r>
          </w:p>
          <w:p w:rsidR="0020727F" w:rsidRPr="00A360E1" w:rsidRDefault="00C7487C" w:rsidP="004E6ABE">
            <w:pPr>
              <w:spacing w:after="0" w:line="240" w:lineRule="auto"/>
              <w:ind w:firstLine="601"/>
              <w:jc w:val="both"/>
              <w:rPr>
                <w:rFonts w:ascii="Times New Roman" w:hAnsi="Times New Roman"/>
                <w:sz w:val="26"/>
                <w:szCs w:val="26"/>
              </w:rPr>
            </w:pPr>
            <w:r w:rsidRPr="00A360E1">
              <w:rPr>
                <w:rFonts w:ascii="Times New Roman" w:hAnsi="Times New Roman"/>
                <w:sz w:val="26"/>
                <w:szCs w:val="26"/>
              </w:rPr>
              <w:t xml:space="preserve">Ievērojot to, ka saskaņā ar Sabiedrības vajadzībām nepieciešamā nekustamā īpašuma atsavināšanas likumu, atsavināšanu nodrošina institūcija, kuras kompetencē ir attiecīgo sabiedrības vajadzību nodrošināšanu, arī gala lēmumu par komisijas noteikto atlīdzību saskaņā ar </w:t>
            </w:r>
            <w:r w:rsidRPr="00A360E1">
              <w:rPr>
                <w:rFonts w:ascii="Times New Roman" w:hAnsi="Times New Roman"/>
                <w:b/>
                <w:i/>
                <w:sz w:val="26"/>
                <w:szCs w:val="26"/>
              </w:rPr>
              <w:t>noteikumu projekta 36.punktu</w:t>
            </w:r>
            <w:r w:rsidRPr="00A360E1">
              <w:rPr>
                <w:rFonts w:ascii="Times New Roman" w:hAnsi="Times New Roman"/>
                <w:sz w:val="26"/>
                <w:szCs w:val="26"/>
              </w:rPr>
              <w:t xml:space="preserve"> pieņem institūcija, jo institūcija ir atbildīga par atsavināšanas procesa tiesiskumu.</w:t>
            </w:r>
            <w:r w:rsidR="00F25E2B" w:rsidRPr="00A360E1">
              <w:rPr>
                <w:rFonts w:ascii="Times New Roman" w:hAnsi="Times New Roman"/>
                <w:sz w:val="26"/>
                <w:szCs w:val="26"/>
              </w:rPr>
              <w:t xml:space="preserve"> </w:t>
            </w:r>
            <w:r w:rsidR="00F25E2B" w:rsidRPr="00A360E1">
              <w:rPr>
                <w:rFonts w:ascii="Times New Roman" w:hAnsi="Times New Roman"/>
                <w:bCs/>
                <w:sz w:val="26"/>
                <w:szCs w:val="26"/>
              </w:rPr>
              <w:t>Lēmumu par to, vai atlīdzība apstiprināma, institūcijai jāpieņem</w:t>
            </w:r>
            <w:r w:rsidR="00D7021D" w:rsidRPr="00A360E1">
              <w:rPr>
                <w:rFonts w:ascii="Times New Roman" w:hAnsi="Times New Roman"/>
                <w:bCs/>
                <w:sz w:val="26"/>
                <w:szCs w:val="26"/>
              </w:rPr>
              <w:t>,</w:t>
            </w:r>
            <w:r w:rsidR="00F25E2B" w:rsidRPr="00A360E1">
              <w:rPr>
                <w:rFonts w:ascii="Times New Roman" w:hAnsi="Times New Roman"/>
                <w:bCs/>
                <w:sz w:val="26"/>
                <w:szCs w:val="26"/>
              </w:rPr>
              <w:t xml:space="preserve"> ievērojot Sabiedrības vajadzībām nepieciešamā nekustamā īpašuma atsavināšanas likumā paredzētos atlīdzības noteikšanas kritērijus, kā arī pārbaudot, vai ievērota noteikumu projektā paredzētā atlīdzības noteikšanas kārtība.</w:t>
            </w:r>
          </w:p>
        </w:tc>
      </w:tr>
      <w:tr w:rsidR="00292D60" w:rsidRPr="00A360E1" w:rsidTr="00BA0394">
        <w:tc>
          <w:tcPr>
            <w:tcW w:w="2835" w:type="dxa"/>
            <w:tcBorders>
              <w:top w:val="single" w:sz="4" w:space="0" w:color="auto"/>
              <w:left w:val="single" w:sz="4" w:space="0" w:color="auto"/>
              <w:bottom w:val="single" w:sz="4" w:space="0" w:color="auto"/>
              <w:right w:val="single" w:sz="4" w:space="0" w:color="auto"/>
            </w:tcBorders>
            <w:hideMark/>
          </w:tcPr>
          <w:p w:rsidR="00292D60" w:rsidRPr="00A360E1" w:rsidRDefault="00292D60" w:rsidP="00BA0394">
            <w:pPr>
              <w:spacing w:after="0" w:line="240" w:lineRule="auto"/>
              <w:ind w:firstLine="34"/>
              <w:jc w:val="both"/>
              <w:rPr>
                <w:rFonts w:ascii="Times New Roman" w:hAnsi="Times New Roman"/>
                <w:color w:val="000000"/>
                <w:sz w:val="26"/>
                <w:szCs w:val="26"/>
              </w:rPr>
            </w:pPr>
            <w:r w:rsidRPr="00A360E1">
              <w:rPr>
                <w:rFonts w:ascii="Times New Roman" w:hAnsi="Times New Roman"/>
                <w:color w:val="000000"/>
                <w:sz w:val="26"/>
                <w:szCs w:val="26"/>
              </w:rPr>
              <w:lastRenderedPageBreak/>
              <w:t xml:space="preserve">5. </w:t>
            </w:r>
            <w:r w:rsidRPr="00A360E1">
              <w:rPr>
                <w:rFonts w:ascii="Times New Roman" w:hAnsi="Times New Roman"/>
                <w:sz w:val="26"/>
                <w:szCs w:val="26"/>
              </w:rPr>
              <w:t>Projekta izstrādē iesaistītās institūcijas</w:t>
            </w:r>
          </w:p>
        </w:tc>
        <w:tc>
          <w:tcPr>
            <w:tcW w:w="6237" w:type="dxa"/>
            <w:tcBorders>
              <w:top w:val="single" w:sz="4" w:space="0" w:color="auto"/>
              <w:left w:val="single" w:sz="4" w:space="0" w:color="auto"/>
              <w:bottom w:val="single" w:sz="4" w:space="0" w:color="auto"/>
              <w:right w:val="single" w:sz="4" w:space="0" w:color="auto"/>
            </w:tcBorders>
            <w:hideMark/>
          </w:tcPr>
          <w:p w:rsidR="007E13E7" w:rsidRPr="00A360E1" w:rsidRDefault="001B096B" w:rsidP="006F60D5">
            <w:pPr>
              <w:adjustRightInd w:val="0"/>
              <w:spacing w:after="0" w:line="240" w:lineRule="auto"/>
              <w:ind w:firstLine="601"/>
              <w:jc w:val="both"/>
              <w:rPr>
                <w:rFonts w:ascii="Times New Roman" w:hAnsi="Times New Roman"/>
                <w:sz w:val="26"/>
                <w:szCs w:val="26"/>
              </w:rPr>
            </w:pPr>
            <w:r w:rsidRPr="00A360E1">
              <w:rPr>
                <w:rFonts w:ascii="Times New Roman" w:hAnsi="Times New Roman"/>
                <w:sz w:val="26"/>
                <w:szCs w:val="26"/>
              </w:rPr>
              <w:t xml:space="preserve"> </w:t>
            </w:r>
            <w:r w:rsidR="00603C0E" w:rsidRPr="00A360E1">
              <w:rPr>
                <w:rFonts w:ascii="Times New Roman" w:hAnsi="Times New Roman"/>
                <w:sz w:val="26"/>
                <w:szCs w:val="26"/>
              </w:rPr>
              <w:t xml:space="preserve">Likumprojekts izstrādāts ar Tieslietu ministra 2009.gada 4.marta rīkojumu Nr.1-1/60 izveidotā darba grupā tiesību aktu izstrādei nekustamā īpašuma atsavināšanas sabiedrības vajadzībām procesa efektivizēšanai, kurā piedalījās Tieslietu ministrijas, Ekonomikas ministrijas, Finanšu ministrijas, Reģionālās attīstības un pašvaldību lietu ministrijas, Vides ministrijas, Veselības ministrijas, Zemkopības ministrijas, Satiksmes ministrijas, Valsts zemes dienesta, Rīgas domes, Valsts akciju sabiedrības „Latvijas valsts ceļi”, valsts akciju sabiedrības „Starptautiskā lidosta „Rīga””, valsts akciju sabiedrības „Latvijas dzelzceļš”, akciju sabiedrības „Latvenergo” un </w:t>
            </w:r>
            <w:r w:rsidR="005640FD" w:rsidRPr="00A360E1">
              <w:rPr>
                <w:rFonts w:ascii="Times New Roman" w:hAnsi="Times New Roman"/>
                <w:sz w:val="26"/>
                <w:szCs w:val="26"/>
              </w:rPr>
              <w:t>biedrības „</w:t>
            </w:r>
            <w:r w:rsidR="00603C0E" w:rsidRPr="00A360E1">
              <w:rPr>
                <w:rFonts w:ascii="Times New Roman" w:hAnsi="Times New Roman"/>
                <w:sz w:val="26"/>
                <w:szCs w:val="26"/>
              </w:rPr>
              <w:t xml:space="preserve">Latvijas </w:t>
            </w:r>
            <w:r w:rsidR="005640FD" w:rsidRPr="00A360E1">
              <w:rPr>
                <w:rFonts w:ascii="Times New Roman" w:hAnsi="Times New Roman"/>
                <w:sz w:val="26"/>
                <w:szCs w:val="26"/>
              </w:rPr>
              <w:t>Īpašumu Vērtētāju asociācija”</w:t>
            </w:r>
            <w:r w:rsidR="00603C0E" w:rsidRPr="00A360E1">
              <w:rPr>
                <w:rFonts w:ascii="Times New Roman" w:hAnsi="Times New Roman"/>
                <w:sz w:val="26"/>
                <w:szCs w:val="26"/>
              </w:rPr>
              <w:t xml:space="preserve"> pārstāvji.</w:t>
            </w:r>
          </w:p>
          <w:p w:rsidR="00603C0E" w:rsidRPr="00A360E1" w:rsidRDefault="007F74C8" w:rsidP="007F74C8">
            <w:pPr>
              <w:adjustRightInd w:val="0"/>
              <w:spacing w:after="0" w:line="240" w:lineRule="auto"/>
              <w:ind w:firstLine="601"/>
              <w:jc w:val="both"/>
              <w:rPr>
                <w:rFonts w:ascii="Times New Roman" w:hAnsi="Times New Roman"/>
                <w:sz w:val="26"/>
                <w:szCs w:val="26"/>
              </w:rPr>
            </w:pPr>
            <w:r w:rsidRPr="00A360E1">
              <w:rPr>
                <w:rFonts w:ascii="Times New Roman" w:hAnsi="Times New Roman"/>
                <w:sz w:val="26"/>
                <w:szCs w:val="26"/>
              </w:rPr>
              <w:t xml:space="preserve">2010.gada 10.novembrī noteikumu projekts tika nosūtīts izvērtēšanai un komentāru sniegšanai darba grupas locekļiem. Saņemtie priekšlikumi ir ņemti vērā un iestrādāti noteikumu projektā. </w:t>
            </w:r>
          </w:p>
          <w:p w:rsidR="00EF73BB" w:rsidRPr="00A360E1" w:rsidRDefault="00EF73BB" w:rsidP="000F79B6">
            <w:pPr>
              <w:adjustRightInd w:val="0"/>
              <w:spacing w:after="0" w:line="240" w:lineRule="auto"/>
              <w:ind w:firstLine="601"/>
              <w:jc w:val="both"/>
              <w:rPr>
                <w:rFonts w:ascii="Times New Roman" w:hAnsi="Times New Roman"/>
                <w:sz w:val="26"/>
                <w:szCs w:val="26"/>
              </w:rPr>
            </w:pPr>
          </w:p>
        </w:tc>
      </w:tr>
      <w:tr w:rsidR="00292D60" w:rsidRPr="00A360E1" w:rsidTr="00BA0394">
        <w:tc>
          <w:tcPr>
            <w:tcW w:w="2835" w:type="dxa"/>
            <w:tcBorders>
              <w:top w:val="single" w:sz="4" w:space="0" w:color="auto"/>
              <w:left w:val="single" w:sz="4" w:space="0" w:color="auto"/>
              <w:bottom w:val="single" w:sz="4" w:space="0" w:color="auto"/>
              <w:right w:val="single" w:sz="4" w:space="0" w:color="auto"/>
            </w:tcBorders>
            <w:hideMark/>
          </w:tcPr>
          <w:p w:rsidR="00292D60" w:rsidRPr="00A360E1" w:rsidRDefault="00292D60" w:rsidP="00BA0394">
            <w:pPr>
              <w:spacing w:after="0" w:line="240" w:lineRule="auto"/>
              <w:ind w:firstLine="34"/>
              <w:jc w:val="both"/>
              <w:rPr>
                <w:rFonts w:ascii="Times New Roman" w:hAnsi="Times New Roman"/>
                <w:color w:val="000000"/>
                <w:sz w:val="26"/>
                <w:szCs w:val="26"/>
              </w:rPr>
            </w:pPr>
            <w:r w:rsidRPr="00A360E1">
              <w:rPr>
                <w:rFonts w:ascii="Times New Roman" w:hAnsi="Times New Roman"/>
                <w:color w:val="000000"/>
                <w:sz w:val="26"/>
                <w:szCs w:val="26"/>
              </w:rPr>
              <w:t xml:space="preserve">6. </w:t>
            </w:r>
            <w:r w:rsidRPr="00A360E1">
              <w:rPr>
                <w:rFonts w:ascii="Times New Roman" w:hAnsi="Times New Roman"/>
                <w:sz w:val="26"/>
                <w:szCs w:val="26"/>
              </w:rPr>
              <w:t>Iemesli, kādēļ netika nodrošināta sabiedrības līdzdalība</w:t>
            </w:r>
          </w:p>
        </w:tc>
        <w:tc>
          <w:tcPr>
            <w:tcW w:w="6237" w:type="dxa"/>
            <w:tcBorders>
              <w:top w:val="single" w:sz="4" w:space="0" w:color="auto"/>
              <w:left w:val="single" w:sz="4" w:space="0" w:color="auto"/>
              <w:bottom w:val="single" w:sz="4" w:space="0" w:color="auto"/>
              <w:right w:val="single" w:sz="4" w:space="0" w:color="auto"/>
            </w:tcBorders>
            <w:hideMark/>
          </w:tcPr>
          <w:p w:rsidR="00292D60" w:rsidRPr="00A360E1" w:rsidRDefault="00B72007" w:rsidP="006F60D5">
            <w:pPr>
              <w:adjustRightInd w:val="0"/>
              <w:spacing w:after="0" w:line="240" w:lineRule="auto"/>
              <w:ind w:firstLine="601"/>
              <w:jc w:val="both"/>
              <w:rPr>
                <w:rFonts w:ascii="Times New Roman" w:hAnsi="Times New Roman"/>
                <w:color w:val="000000"/>
                <w:sz w:val="26"/>
                <w:szCs w:val="26"/>
                <w:highlight w:val="lightGray"/>
              </w:rPr>
            </w:pPr>
            <w:r w:rsidRPr="00A360E1">
              <w:rPr>
                <w:rFonts w:ascii="Times New Roman" w:hAnsi="Times New Roman"/>
                <w:sz w:val="26"/>
                <w:szCs w:val="26"/>
              </w:rPr>
              <w:t>Nav attiecināms</w:t>
            </w:r>
            <w:r w:rsidR="003F3E86" w:rsidRPr="00A360E1">
              <w:rPr>
                <w:rFonts w:ascii="Times New Roman" w:hAnsi="Times New Roman"/>
                <w:sz w:val="26"/>
                <w:szCs w:val="26"/>
              </w:rPr>
              <w:t>.</w:t>
            </w:r>
          </w:p>
        </w:tc>
      </w:tr>
      <w:tr w:rsidR="001772B3" w:rsidRPr="00A360E1" w:rsidTr="00BA0394">
        <w:tc>
          <w:tcPr>
            <w:tcW w:w="2835" w:type="dxa"/>
            <w:tcBorders>
              <w:top w:val="single" w:sz="4" w:space="0" w:color="auto"/>
              <w:left w:val="single" w:sz="4" w:space="0" w:color="auto"/>
              <w:bottom w:val="single" w:sz="4" w:space="0" w:color="auto"/>
              <w:right w:val="single" w:sz="4" w:space="0" w:color="auto"/>
            </w:tcBorders>
            <w:hideMark/>
          </w:tcPr>
          <w:p w:rsidR="001772B3" w:rsidRPr="00A360E1" w:rsidRDefault="00292D60" w:rsidP="00BA0394">
            <w:pPr>
              <w:spacing w:after="0" w:line="240" w:lineRule="auto"/>
              <w:ind w:firstLine="34"/>
              <w:jc w:val="both"/>
              <w:rPr>
                <w:rFonts w:ascii="Times New Roman" w:hAnsi="Times New Roman"/>
                <w:color w:val="000000"/>
                <w:sz w:val="26"/>
                <w:szCs w:val="26"/>
              </w:rPr>
            </w:pPr>
            <w:r w:rsidRPr="00A360E1">
              <w:rPr>
                <w:rFonts w:ascii="Times New Roman" w:hAnsi="Times New Roman"/>
                <w:color w:val="000000"/>
                <w:sz w:val="26"/>
                <w:szCs w:val="26"/>
              </w:rPr>
              <w:t>7</w:t>
            </w:r>
            <w:r w:rsidR="001772B3" w:rsidRPr="00A360E1">
              <w:rPr>
                <w:rFonts w:ascii="Times New Roman" w:hAnsi="Times New Roman"/>
                <w:color w:val="000000"/>
                <w:sz w:val="26"/>
                <w:szCs w:val="26"/>
              </w:rPr>
              <w:t xml:space="preserve">. </w:t>
            </w:r>
            <w:r w:rsidRPr="00A360E1">
              <w:rPr>
                <w:rFonts w:ascii="Times New Roman" w:hAnsi="Times New Roman"/>
                <w:sz w:val="26"/>
                <w:szCs w:val="26"/>
              </w:rPr>
              <w:t>Cita informācija</w:t>
            </w:r>
          </w:p>
        </w:tc>
        <w:tc>
          <w:tcPr>
            <w:tcW w:w="6237" w:type="dxa"/>
            <w:tcBorders>
              <w:top w:val="single" w:sz="4" w:space="0" w:color="auto"/>
              <w:left w:val="single" w:sz="4" w:space="0" w:color="auto"/>
              <w:bottom w:val="single" w:sz="4" w:space="0" w:color="auto"/>
              <w:right w:val="single" w:sz="4" w:space="0" w:color="auto"/>
            </w:tcBorders>
            <w:hideMark/>
          </w:tcPr>
          <w:p w:rsidR="004D3273" w:rsidRPr="00A360E1" w:rsidRDefault="004D3273" w:rsidP="004D3273">
            <w:pPr>
              <w:pStyle w:val="naisf"/>
              <w:rPr>
                <w:bCs/>
                <w:sz w:val="26"/>
                <w:szCs w:val="26"/>
              </w:rPr>
            </w:pPr>
            <w:r w:rsidRPr="00A360E1">
              <w:rPr>
                <w:bCs/>
                <w:sz w:val="26"/>
                <w:szCs w:val="26"/>
              </w:rPr>
              <w:t xml:space="preserve">Sabiedrības vajadzībām nepieciešamā nekustamā </w:t>
            </w:r>
            <w:r w:rsidRPr="00A360E1">
              <w:rPr>
                <w:bCs/>
                <w:sz w:val="26"/>
                <w:szCs w:val="26"/>
              </w:rPr>
              <w:lastRenderedPageBreak/>
              <w:t>īpašuma atsavināšanas likuma 21.pantā ir iekļauts pamatkritērijs, pēc kura var secināt, vai institūcijas noteiktā atlīdzība ir taisnīga, proti, atlīdzībai jānodrošina nekustamā īpašuma īpašniekam tādu mantisko stāvokli, kas ir līdzvērtīgs viņa iepriekšējam mantiskajam stāvoklim. Secīgi, lai skaidrotu šīs normas būtību, Sabiedrības vajadzībām nepieciešamā nekustamā īpašuma atsavināšanas likuma turpmākajos pantos noteikti priekšnoteikumi, kas nodrošina šīs atlīdzības taisnīgumu. Tādējādi Sabiedrības vajadzībām nepieciešamā nekustamā īpašuma atsavināšanas likumā ir noteikti kritēriji, kas ņemami vērā nosakot atlīdz</w:t>
            </w:r>
            <w:r w:rsidR="005368C2" w:rsidRPr="00A360E1">
              <w:rPr>
                <w:bCs/>
                <w:sz w:val="26"/>
                <w:szCs w:val="26"/>
              </w:rPr>
              <w:t>ību</w:t>
            </w:r>
            <w:r w:rsidRPr="00A360E1">
              <w:rPr>
                <w:bCs/>
                <w:sz w:val="26"/>
                <w:szCs w:val="26"/>
              </w:rPr>
              <w:t xml:space="preserve"> un kuru ievērošana</w:t>
            </w:r>
            <w:r w:rsidR="005368C2" w:rsidRPr="00A360E1">
              <w:rPr>
                <w:bCs/>
                <w:sz w:val="26"/>
                <w:szCs w:val="26"/>
              </w:rPr>
              <w:t>i būtu</w:t>
            </w:r>
            <w:r w:rsidRPr="00A360E1">
              <w:rPr>
                <w:bCs/>
                <w:sz w:val="26"/>
                <w:szCs w:val="26"/>
              </w:rPr>
              <w:t xml:space="preserve"> </w:t>
            </w:r>
            <w:r w:rsidR="005368C2" w:rsidRPr="00A360E1">
              <w:rPr>
                <w:bCs/>
                <w:sz w:val="26"/>
                <w:szCs w:val="26"/>
              </w:rPr>
              <w:t>jā</w:t>
            </w:r>
            <w:r w:rsidRPr="00A360E1">
              <w:rPr>
                <w:bCs/>
                <w:sz w:val="26"/>
                <w:szCs w:val="26"/>
              </w:rPr>
              <w:t>nodrošina, ka noteiktā atlīdzība ir taisnīga. Tāpat likumdevējs ir noteicis, ka atlīdzība nosakāma konkrētā kārtībā un paredzējis tiesības Ministru kabinetam noteikt šo atlīdzības noteikšanas kārtību. Tādējādi no Sabiedrības vajadzībām nepieciešamā nekustamā īpašuma atsavināšanas likuma izriet, ka atlīdzība ir uzskatāma par taisnīgu, ja tā noteikta, ievērojot Sabiedrības vajadzībām nepieciešamā nekustamā īpašuma atsavināšanas likumā noteiktos atlīdzības noteikšanas kritērijus un noteikta noteikumu projektā paredzētajā kārtībā. Vienlaikus gan uzsverams, ka strīdus gadījumā to, vai institūcijas noteiktā atlīdzība ir uzskatāma par taisnīgu, noteiks vispārējās jurisdikcijas tiesa.</w:t>
            </w:r>
          </w:p>
          <w:p w:rsidR="00370271" w:rsidRPr="00A360E1" w:rsidRDefault="00195610" w:rsidP="004D3273">
            <w:pPr>
              <w:pStyle w:val="naisf"/>
              <w:rPr>
                <w:bCs/>
                <w:sz w:val="26"/>
                <w:szCs w:val="26"/>
              </w:rPr>
            </w:pPr>
            <w:r w:rsidRPr="00A360E1">
              <w:rPr>
                <w:sz w:val="26"/>
                <w:szCs w:val="26"/>
              </w:rPr>
              <w:t xml:space="preserve">Satversmes tiesa 2005.gada 16.decembra spriedumā lietā Nr.2005-12-0103 ir norādījusi, ka īpašuma tiesības uz atsavināmo nekustamo īpašumu valsts vai pašvaldība pirms pilnas atlīdzības izmaksas var iegūt tad, ja atlīdzība noteikta </w:t>
            </w:r>
            <w:r w:rsidR="007873DB" w:rsidRPr="00A360E1">
              <w:rPr>
                <w:sz w:val="26"/>
                <w:szCs w:val="26"/>
              </w:rPr>
              <w:t xml:space="preserve">iepriekš paredzamā un </w:t>
            </w:r>
            <w:r w:rsidRPr="00A360E1">
              <w:rPr>
                <w:sz w:val="26"/>
                <w:szCs w:val="26"/>
              </w:rPr>
              <w:t>caurskatāmā kārtībā</w:t>
            </w:r>
            <w:r w:rsidR="007873DB" w:rsidRPr="00A360E1">
              <w:rPr>
                <w:sz w:val="26"/>
                <w:szCs w:val="26"/>
              </w:rPr>
              <w:t>, atlīdzības noteikšanā iesaistot arī atsavināmā nekustamā īpašuma īpašnieku</w:t>
            </w:r>
            <w:r w:rsidRPr="00A360E1">
              <w:rPr>
                <w:sz w:val="26"/>
                <w:szCs w:val="26"/>
              </w:rPr>
              <w:t>. Sabiedrības vajadzībām nepieciešamā nekustamā īpašuma atsavināšanas likumā noteikts, ka valsts vai pašvaldība īpašuma tiesības uz atsavināmo nekustamo īpašumu ieg</w:t>
            </w:r>
            <w:r w:rsidR="00F07576" w:rsidRPr="00A360E1">
              <w:rPr>
                <w:sz w:val="26"/>
                <w:szCs w:val="26"/>
              </w:rPr>
              <w:t>ūst</w:t>
            </w:r>
            <w:r w:rsidRPr="00A360E1">
              <w:rPr>
                <w:sz w:val="26"/>
                <w:szCs w:val="26"/>
              </w:rPr>
              <w:t xml:space="preserve"> pēc tam, kad tā ir samaksājusi 90% no noteiktās atlīdzības (tātad pirms pilnas atlīdzības izmaksas). Ievērojot minēto, lai būtu pieļaujama šajā likuma pantā paredzēto tiesību izmantošana, atlīdzībai jābūt noteiktai stingri ievērojot noteikumu projektā paredzētās prasības.</w:t>
            </w:r>
            <w:r w:rsidR="00B84EC3" w:rsidRPr="00A360E1">
              <w:rPr>
                <w:sz w:val="26"/>
                <w:szCs w:val="26"/>
              </w:rPr>
              <w:t xml:space="preserve"> Tādēļ, v</w:t>
            </w:r>
            <w:r w:rsidR="00131F36" w:rsidRPr="00A360E1">
              <w:rPr>
                <w:sz w:val="26"/>
                <w:szCs w:val="26"/>
              </w:rPr>
              <w:t xml:space="preserve">irzot Sabiedrības vajadzībām nepieciešamā nekustamā īpašuma atsavināšanas likuma 9.panta pirmajā daļā minēto Ministru kabineta rīkojumu, Ministru kabineta rīkojumam nepieciešams pievienot dokumentus, kas apliecina, ka ir ievērota noteikumu projektā paredzētā taisnīgas atlīdzības noteikšanas kārtība, lai Ministru kabinets var pārliecināties, ka </w:t>
            </w:r>
            <w:r w:rsidR="00131F36" w:rsidRPr="00A360E1">
              <w:rPr>
                <w:sz w:val="26"/>
                <w:szCs w:val="26"/>
              </w:rPr>
              <w:lastRenderedPageBreak/>
              <w:t>īpašums ir nepieciešams sabiedrības vajadzībām un atlīdzība ir noteikta</w:t>
            </w:r>
            <w:r w:rsidR="00D22FC8" w:rsidRPr="00A360E1">
              <w:rPr>
                <w:sz w:val="26"/>
                <w:szCs w:val="26"/>
              </w:rPr>
              <w:t xml:space="preserve"> saskaņā ar šiem noteikumiem</w:t>
            </w:r>
            <w:r w:rsidR="00A61ECC" w:rsidRPr="00A360E1">
              <w:rPr>
                <w:sz w:val="26"/>
                <w:szCs w:val="26"/>
              </w:rPr>
              <w:t>, kas nodrošina arī turpmāku nekustamā īpašuma atsavināšanas un īpašuma tiesību iegūšanas uz atsavināmo nekustamo īpašumu pieļaujamību Sabiedrības vajadzībām nepieciešamā nekustamā īpašuma atsavināšanas likumā paredzētajā kārtībā.</w:t>
            </w:r>
          </w:p>
          <w:p w:rsidR="005F51E1" w:rsidRPr="00A360E1" w:rsidRDefault="005F51E1" w:rsidP="00370271">
            <w:pPr>
              <w:adjustRightInd w:val="0"/>
              <w:spacing w:after="0" w:line="240" w:lineRule="auto"/>
              <w:ind w:firstLine="601"/>
              <w:jc w:val="both"/>
              <w:rPr>
                <w:rFonts w:ascii="Times New Roman" w:hAnsi="Times New Roman"/>
                <w:sz w:val="26"/>
                <w:szCs w:val="26"/>
              </w:rPr>
            </w:pPr>
            <w:r w:rsidRPr="00A360E1">
              <w:rPr>
                <w:rFonts w:ascii="Times New Roman" w:hAnsi="Times New Roman"/>
                <w:sz w:val="26"/>
                <w:szCs w:val="26"/>
              </w:rPr>
              <w:t>Ievērojot to, ka noteikumu projektā atrunāti vien būtiskākie atlīdzības noteik</w:t>
            </w:r>
            <w:r w:rsidR="00370271" w:rsidRPr="00A360E1">
              <w:rPr>
                <w:rFonts w:ascii="Times New Roman" w:hAnsi="Times New Roman"/>
                <w:sz w:val="26"/>
                <w:szCs w:val="26"/>
              </w:rPr>
              <w:t xml:space="preserve">šanas un </w:t>
            </w:r>
            <w:r w:rsidRPr="00A360E1">
              <w:rPr>
                <w:rFonts w:ascii="Times New Roman" w:hAnsi="Times New Roman"/>
                <w:sz w:val="26"/>
                <w:szCs w:val="26"/>
              </w:rPr>
              <w:t>komisijas darbību regulējošie jautājumi</w:t>
            </w:r>
            <w:r w:rsidR="002B06EA" w:rsidRPr="00A360E1">
              <w:rPr>
                <w:rFonts w:ascii="Times New Roman" w:hAnsi="Times New Roman"/>
                <w:sz w:val="26"/>
                <w:szCs w:val="26"/>
              </w:rPr>
              <w:t>, institūcijai saskaņā ar Valsts</w:t>
            </w:r>
            <w:r w:rsidRPr="00A360E1">
              <w:rPr>
                <w:rFonts w:ascii="Times New Roman" w:hAnsi="Times New Roman"/>
                <w:sz w:val="26"/>
                <w:szCs w:val="26"/>
              </w:rPr>
              <w:t xml:space="preserve"> pārvaldes iekārtas likuma </w:t>
            </w:r>
            <w:r w:rsidR="00370271" w:rsidRPr="00A360E1">
              <w:rPr>
                <w:rFonts w:ascii="Times New Roman" w:hAnsi="Times New Roman"/>
                <w:sz w:val="26"/>
                <w:szCs w:val="26"/>
              </w:rPr>
              <w:t>73.pantu ir tiesības</w:t>
            </w:r>
            <w:r w:rsidRPr="00A360E1">
              <w:rPr>
                <w:rFonts w:ascii="Times New Roman" w:hAnsi="Times New Roman"/>
                <w:sz w:val="26"/>
                <w:szCs w:val="26"/>
              </w:rPr>
              <w:t xml:space="preserve"> izstrādāt iekšējo normatīvo aktu par komisijas darba kārtību regul</w:t>
            </w:r>
            <w:r w:rsidR="00370271" w:rsidRPr="00A360E1">
              <w:rPr>
                <w:rFonts w:ascii="Times New Roman" w:hAnsi="Times New Roman"/>
                <w:sz w:val="26"/>
                <w:szCs w:val="26"/>
              </w:rPr>
              <w:t xml:space="preserve">ējošiem jautājumiem, piemēram, </w:t>
            </w:r>
            <w:r w:rsidRPr="00A360E1">
              <w:rPr>
                <w:rFonts w:ascii="Times New Roman" w:hAnsi="Times New Roman"/>
                <w:sz w:val="26"/>
                <w:szCs w:val="26"/>
              </w:rPr>
              <w:t xml:space="preserve">nosakot, kas protokolē sēdes, kur glabājas protokols, </w:t>
            </w:r>
            <w:r w:rsidR="00370271" w:rsidRPr="00A360E1">
              <w:rPr>
                <w:rFonts w:ascii="Times New Roman" w:hAnsi="Times New Roman"/>
                <w:sz w:val="26"/>
                <w:szCs w:val="26"/>
              </w:rPr>
              <w:t>nosakot balsošanas kārtību</w:t>
            </w:r>
            <w:r w:rsidRPr="00A360E1">
              <w:rPr>
                <w:rFonts w:ascii="Times New Roman" w:hAnsi="Times New Roman"/>
                <w:sz w:val="26"/>
                <w:szCs w:val="26"/>
              </w:rPr>
              <w:t>, darbības pirms balsošanas, kādā termiņā</w:t>
            </w:r>
            <w:r w:rsidR="00370271" w:rsidRPr="00A360E1">
              <w:rPr>
                <w:rFonts w:ascii="Times New Roman" w:hAnsi="Times New Roman"/>
                <w:sz w:val="26"/>
                <w:szCs w:val="26"/>
              </w:rPr>
              <w:t xml:space="preserve"> komisija sazinās ar institūciju par noteikumu projektā paredzētajiem jautājumiem</w:t>
            </w:r>
            <w:r w:rsidRPr="00A360E1">
              <w:rPr>
                <w:rFonts w:ascii="Times New Roman" w:hAnsi="Times New Roman"/>
                <w:sz w:val="26"/>
                <w:szCs w:val="26"/>
              </w:rPr>
              <w:t xml:space="preserve">, </w:t>
            </w:r>
            <w:r w:rsidR="00370271" w:rsidRPr="00A360E1">
              <w:rPr>
                <w:rFonts w:ascii="Times New Roman" w:hAnsi="Times New Roman"/>
                <w:sz w:val="26"/>
                <w:szCs w:val="26"/>
              </w:rPr>
              <w:t xml:space="preserve">kas un kādā kārtībā </w:t>
            </w:r>
            <w:r w:rsidRPr="00A360E1">
              <w:rPr>
                <w:rFonts w:ascii="Times New Roman" w:hAnsi="Times New Roman"/>
                <w:sz w:val="26"/>
                <w:szCs w:val="26"/>
              </w:rPr>
              <w:t xml:space="preserve">nosūta </w:t>
            </w:r>
            <w:r w:rsidR="00370271" w:rsidRPr="00A360E1">
              <w:rPr>
                <w:rFonts w:ascii="Times New Roman" w:hAnsi="Times New Roman"/>
                <w:sz w:val="26"/>
                <w:szCs w:val="26"/>
              </w:rPr>
              <w:t xml:space="preserve">komisijas lūgumus </w:t>
            </w:r>
            <w:r w:rsidRPr="00A360E1">
              <w:rPr>
                <w:rFonts w:ascii="Times New Roman" w:hAnsi="Times New Roman"/>
                <w:sz w:val="26"/>
                <w:szCs w:val="26"/>
              </w:rPr>
              <w:t>institūcijai</w:t>
            </w:r>
            <w:r w:rsidR="006D1D10" w:rsidRPr="00A360E1">
              <w:rPr>
                <w:rFonts w:ascii="Times New Roman" w:hAnsi="Times New Roman"/>
                <w:sz w:val="26"/>
                <w:szCs w:val="26"/>
              </w:rPr>
              <w:t xml:space="preserve">, </w:t>
            </w:r>
            <w:r w:rsidRPr="00A360E1">
              <w:rPr>
                <w:rFonts w:ascii="Times New Roman" w:hAnsi="Times New Roman"/>
                <w:sz w:val="26"/>
                <w:szCs w:val="26"/>
              </w:rPr>
              <w:t xml:space="preserve">kas nodrošina saraksti ar nekustamā īpašuma īpašnieku (komisija vai institūcija) </w:t>
            </w:r>
            <w:r w:rsidR="006D1D10" w:rsidRPr="00A360E1">
              <w:rPr>
                <w:rFonts w:ascii="Times New Roman" w:hAnsi="Times New Roman"/>
                <w:sz w:val="26"/>
                <w:szCs w:val="26"/>
              </w:rPr>
              <w:t>un citus procesuālus jautājumus.</w:t>
            </w:r>
          </w:p>
          <w:p w:rsidR="00EF73BB" w:rsidRPr="00A360E1" w:rsidRDefault="00EF73BB" w:rsidP="00D6780D">
            <w:pPr>
              <w:adjustRightInd w:val="0"/>
              <w:spacing w:after="0" w:line="240" w:lineRule="auto"/>
              <w:jc w:val="both"/>
              <w:rPr>
                <w:rFonts w:ascii="Times New Roman" w:hAnsi="Times New Roman"/>
                <w:sz w:val="26"/>
                <w:szCs w:val="26"/>
              </w:rPr>
            </w:pPr>
          </w:p>
        </w:tc>
      </w:tr>
      <w:tr w:rsidR="001772B3" w:rsidRPr="00A360E1" w:rsidTr="00BA0394">
        <w:tc>
          <w:tcPr>
            <w:tcW w:w="9072" w:type="dxa"/>
            <w:gridSpan w:val="2"/>
            <w:tcBorders>
              <w:top w:val="single" w:sz="4" w:space="0" w:color="auto"/>
              <w:left w:val="single" w:sz="4" w:space="0" w:color="auto"/>
              <w:bottom w:val="single" w:sz="4" w:space="0" w:color="auto"/>
              <w:right w:val="single" w:sz="4" w:space="0" w:color="auto"/>
            </w:tcBorders>
            <w:hideMark/>
          </w:tcPr>
          <w:p w:rsidR="00D054BC" w:rsidRPr="00A360E1" w:rsidRDefault="00D054BC" w:rsidP="00BA0394">
            <w:pPr>
              <w:spacing w:after="0" w:line="240" w:lineRule="auto"/>
              <w:ind w:firstLine="34"/>
              <w:jc w:val="both"/>
              <w:rPr>
                <w:rFonts w:ascii="Times New Roman" w:hAnsi="Times New Roman"/>
                <w:b/>
                <w:color w:val="000000"/>
                <w:sz w:val="26"/>
                <w:szCs w:val="26"/>
              </w:rPr>
            </w:pPr>
          </w:p>
          <w:p w:rsidR="00D054BC" w:rsidRPr="00A360E1" w:rsidRDefault="001772B3" w:rsidP="00260263">
            <w:pPr>
              <w:spacing w:after="0" w:line="240" w:lineRule="auto"/>
              <w:ind w:firstLine="34"/>
              <w:jc w:val="center"/>
              <w:rPr>
                <w:rFonts w:ascii="Times New Roman" w:hAnsi="Times New Roman"/>
                <w:b/>
                <w:color w:val="000000"/>
                <w:sz w:val="26"/>
                <w:szCs w:val="26"/>
              </w:rPr>
            </w:pPr>
            <w:r w:rsidRPr="00A360E1">
              <w:rPr>
                <w:rFonts w:ascii="Times New Roman" w:hAnsi="Times New Roman"/>
                <w:b/>
                <w:color w:val="000000"/>
                <w:sz w:val="26"/>
                <w:szCs w:val="26"/>
              </w:rPr>
              <w:t xml:space="preserve">II. </w:t>
            </w:r>
            <w:r w:rsidR="00C60FF7" w:rsidRPr="00A360E1">
              <w:rPr>
                <w:rFonts w:ascii="Times New Roman" w:hAnsi="Times New Roman"/>
                <w:b/>
                <w:sz w:val="26"/>
                <w:szCs w:val="26"/>
              </w:rPr>
              <w:t>Tiesību akta projekta ietekme uz sabiedrību</w:t>
            </w:r>
          </w:p>
        </w:tc>
      </w:tr>
      <w:tr w:rsidR="001772B3" w:rsidRPr="00A360E1" w:rsidTr="00BA0394">
        <w:tc>
          <w:tcPr>
            <w:tcW w:w="2835" w:type="dxa"/>
            <w:tcBorders>
              <w:top w:val="single" w:sz="4" w:space="0" w:color="auto"/>
              <w:left w:val="single" w:sz="4" w:space="0" w:color="auto"/>
              <w:bottom w:val="single" w:sz="4" w:space="0" w:color="auto"/>
              <w:right w:val="single" w:sz="4" w:space="0" w:color="auto"/>
            </w:tcBorders>
            <w:hideMark/>
          </w:tcPr>
          <w:p w:rsidR="001772B3" w:rsidRPr="00A360E1" w:rsidRDefault="001772B3" w:rsidP="00BA0394">
            <w:pPr>
              <w:spacing w:after="0" w:line="240" w:lineRule="auto"/>
              <w:ind w:firstLine="34"/>
              <w:jc w:val="both"/>
              <w:rPr>
                <w:rFonts w:ascii="Times New Roman" w:hAnsi="Times New Roman"/>
                <w:color w:val="000000"/>
                <w:sz w:val="26"/>
                <w:szCs w:val="26"/>
              </w:rPr>
            </w:pPr>
            <w:r w:rsidRPr="00A360E1">
              <w:rPr>
                <w:rFonts w:ascii="Times New Roman" w:hAnsi="Times New Roman"/>
                <w:color w:val="000000"/>
                <w:sz w:val="26"/>
                <w:szCs w:val="26"/>
              </w:rPr>
              <w:t xml:space="preserve">1. </w:t>
            </w:r>
            <w:r w:rsidR="00C60FF7" w:rsidRPr="00A360E1">
              <w:rPr>
                <w:rFonts w:ascii="Times New Roman" w:hAnsi="Times New Roman"/>
                <w:sz w:val="26"/>
                <w:szCs w:val="26"/>
              </w:rPr>
              <w:t>Sabiedrības mērķgrupa</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7B3C" w:rsidRPr="00A360E1" w:rsidRDefault="008D5837" w:rsidP="008D5837">
            <w:pPr>
              <w:spacing w:after="0" w:line="240" w:lineRule="auto"/>
              <w:ind w:firstLine="601"/>
              <w:jc w:val="both"/>
              <w:rPr>
                <w:rFonts w:ascii="Times New Roman" w:hAnsi="Times New Roman"/>
                <w:sz w:val="26"/>
                <w:szCs w:val="26"/>
              </w:rPr>
            </w:pPr>
            <w:r w:rsidRPr="00A360E1">
              <w:rPr>
                <w:rFonts w:ascii="Times New Roman" w:hAnsi="Times New Roman"/>
                <w:sz w:val="26"/>
                <w:szCs w:val="26"/>
              </w:rPr>
              <w:t>Noteikumu p</w:t>
            </w:r>
            <w:r w:rsidR="0018196A" w:rsidRPr="00A360E1">
              <w:rPr>
                <w:rFonts w:ascii="Times New Roman" w:hAnsi="Times New Roman"/>
                <w:sz w:val="26"/>
                <w:szCs w:val="26"/>
              </w:rPr>
              <w:t xml:space="preserve">rojekts attiecas </w:t>
            </w:r>
            <w:r w:rsidR="00461F3B" w:rsidRPr="00A360E1">
              <w:rPr>
                <w:rFonts w:ascii="Times New Roman" w:hAnsi="Times New Roman"/>
                <w:sz w:val="26"/>
                <w:szCs w:val="26"/>
              </w:rPr>
              <w:t>uz valsts pārvaldes iestādēm un pašvaldībām, kas atsavina nekustamos īpašumus sabiedrības vajadzību nodrošināšanai, kā arī šo institūciju izveidotajām komisijām</w:t>
            </w:r>
            <w:r w:rsidRPr="00A360E1">
              <w:rPr>
                <w:rFonts w:ascii="Times New Roman" w:hAnsi="Times New Roman"/>
                <w:sz w:val="26"/>
                <w:szCs w:val="26"/>
              </w:rPr>
              <w:t>. Tāpat atseviš</w:t>
            </w:r>
            <w:r w:rsidR="006F5913" w:rsidRPr="00A360E1">
              <w:rPr>
                <w:rFonts w:ascii="Times New Roman" w:hAnsi="Times New Roman"/>
                <w:sz w:val="26"/>
                <w:szCs w:val="26"/>
              </w:rPr>
              <w:t>ķas</w:t>
            </w:r>
            <w:r w:rsidR="00461F3B" w:rsidRPr="00A360E1">
              <w:rPr>
                <w:rFonts w:ascii="Times New Roman" w:hAnsi="Times New Roman"/>
                <w:sz w:val="26"/>
                <w:szCs w:val="26"/>
              </w:rPr>
              <w:t xml:space="preserve"> </w:t>
            </w:r>
            <w:r w:rsidRPr="00A360E1">
              <w:rPr>
                <w:rFonts w:ascii="Times New Roman" w:hAnsi="Times New Roman"/>
                <w:sz w:val="26"/>
                <w:szCs w:val="26"/>
              </w:rPr>
              <w:t xml:space="preserve">noteikumu projekta normas, kas attiecināmas uz </w:t>
            </w:r>
            <w:r w:rsidR="006F5913" w:rsidRPr="00A360E1">
              <w:rPr>
                <w:rFonts w:ascii="Times New Roman" w:hAnsi="Times New Roman"/>
                <w:sz w:val="26"/>
                <w:szCs w:val="26"/>
              </w:rPr>
              <w:t>sertificēta nekustamā īpašuma vērtētāja vērtējuma izvērtēšanu attiecināmas uz biedrību „Latvijas Īpašumu Vērtētāju asociācija”.</w:t>
            </w:r>
            <w:r w:rsidR="003B057F" w:rsidRPr="00A360E1">
              <w:rPr>
                <w:rFonts w:ascii="Times New Roman" w:hAnsi="Times New Roman"/>
                <w:sz w:val="26"/>
                <w:szCs w:val="26"/>
              </w:rPr>
              <w:t xml:space="preserve"> Mērķauditorijas skaitlisko lielumu nav iespējams noteikt, jo nav prognozējams, cik nekustamos īpašumus nākotnē būs nepieciešams atsavināt sabiedrības vajadzību nodrošināšanai.</w:t>
            </w:r>
          </w:p>
        </w:tc>
      </w:tr>
      <w:tr w:rsidR="001772B3" w:rsidRPr="00A360E1" w:rsidTr="00BA0394">
        <w:tc>
          <w:tcPr>
            <w:tcW w:w="2835" w:type="dxa"/>
            <w:tcBorders>
              <w:top w:val="single" w:sz="4" w:space="0" w:color="auto"/>
              <w:left w:val="single" w:sz="4" w:space="0" w:color="auto"/>
              <w:bottom w:val="single" w:sz="4" w:space="0" w:color="auto"/>
              <w:right w:val="single" w:sz="4" w:space="0" w:color="auto"/>
            </w:tcBorders>
            <w:hideMark/>
          </w:tcPr>
          <w:p w:rsidR="001772B3" w:rsidRPr="00A360E1" w:rsidRDefault="001772B3" w:rsidP="00BA0394">
            <w:pPr>
              <w:spacing w:after="0" w:line="240" w:lineRule="auto"/>
              <w:ind w:firstLine="34"/>
              <w:jc w:val="both"/>
              <w:rPr>
                <w:rFonts w:ascii="Times New Roman" w:hAnsi="Times New Roman"/>
                <w:color w:val="000000"/>
                <w:sz w:val="26"/>
                <w:szCs w:val="26"/>
              </w:rPr>
            </w:pPr>
            <w:r w:rsidRPr="00A360E1">
              <w:rPr>
                <w:rFonts w:ascii="Times New Roman" w:hAnsi="Times New Roman"/>
                <w:color w:val="000000"/>
                <w:sz w:val="26"/>
                <w:szCs w:val="26"/>
              </w:rPr>
              <w:t xml:space="preserve">2. </w:t>
            </w:r>
            <w:r w:rsidR="00C60FF7" w:rsidRPr="00A360E1">
              <w:rPr>
                <w:rFonts w:ascii="Times New Roman" w:hAnsi="Times New Roman"/>
                <w:sz w:val="26"/>
                <w:szCs w:val="26"/>
              </w:rPr>
              <w:t>Citas sabiedrības grupas (bez mērķgrupas), kuras tiesiskais regulējums arī ietekmē vai varētu ietekm</w:t>
            </w:r>
            <w:r w:rsidR="00056DF2" w:rsidRPr="00A360E1">
              <w:rPr>
                <w:rFonts w:ascii="Times New Roman" w:hAnsi="Times New Roman"/>
                <w:sz w:val="26"/>
                <w:szCs w:val="26"/>
              </w:rPr>
              <w:t>ēt</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399D" w:rsidRPr="00A360E1" w:rsidRDefault="00234C9F" w:rsidP="00C22BF1">
            <w:pPr>
              <w:spacing w:after="0" w:line="240" w:lineRule="auto"/>
              <w:ind w:firstLine="601"/>
              <w:jc w:val="both"/>
              <w:rPr>
                <w:rFonts w:ascii="Times New Roman" w:hAnsi="Times New Roman"/>
                <w:color w:val="000000"/>
                <w:sz w:val="26"/>
                <w:szCs w:val="26"/>
              </w:rPr>
            </w:pPr>
            <w:r w:rsidRPr="00A360E1">
              <w:rPr>
                <w:rFonts w:ascii="Times New Roman" w:hAnsi="Times New Roman"/>
                <w:color w:val="000000"/>
                <w:sz w:val="26"/>
                <w:szCs w:val="26"/>
              </w:rPr>
              <w:t xml:space="preserve">Noteikumu projektā iekļautais regulējums ietekmē arī tās personas, no kurām tiks atsavināti nekustamie īpašumi </w:t>
            </w:r>
            <w:r w:rsidR="00C22BF1" w:rsidRPr="00A360E1">
              <w:rPr>
                <w:rFonts w:ascii="Times New Roman" w:hAnsi="Times New Roman"/>
                <w:color w:val="000000"/>
                <w:sz w:val="26"/>
                <w:szCs w:val="26"/>
              </w:rPr>
              <w:t>sabiedrības vajadzību nodrošināšanai.</w:t>
            </w:r>
            <w:r w:rsidR="0083399D" w:rsidRPr="00A360E1">
              <w:rPr>
                <w:rFonts w:ascii="Times New Roman" w:hAnsi="Times New Roman"/>
                <w:color w:val="000000"/>
                <w:sz w:val="26"/>
                <w:szCs w:val="26"/>
              </w:rPr>
              <w:t xml:space="preserve"> </w:t>
            </w:r>
            <w:r w:rsidR="003B057F" w:rsidRPr="00A360E1">
              <w:rPr>
                <w:rFonts w:ascii="Times New Roman" w:hAnsi="Times New Roman"/>
                <w:sz w:val="26"/>
                <w:szCs w:val="26"/>
              </w:rPr>
              <w:t>Mērķauditorijas skaitlisko lielumu nav iespējams noteikt, jo nav prognozējams, cik nekustamos īpašumus nākotnē būs nepieciešams atsavināt sabiedrības vajadzību nodrošināšanai.</w:t>
            </w:r>
          </w:p>
        </w:tc>
      </w:tr>
      <w:tr w:rsidR="001772B3" w:rsidRPr="00A360E1" w:rsidTr="00BA0394">
        <w:tc>
          <w:tcPr>
            <w:tcW w:w="2835" w:type="dxa"/>
            <w:tcBorders>
              <w:top w:val="single" w:sz="4" w:space="0" w:color="auto"/>
              <w:left w:val="single" w:sz="4" w:space="0" w:color="auto"/>
              <w:bottom w:val="single" w:sz="4" w:space="0" w:color="auto"/>
              <w:right w:val="single" w:sz="4" w:space="0" w:color="auto"/>
            </w:tcBorders>
            <w:hideMark/>
          </w:tcPr>
          <w:p w:rsidR="001772B3" w:rsidRPr="00A360E1" w:rsidRDefault="001772B3" w:rsidP="00BA0394">
            <w:pPr>
              <w:spacing w:after="0" w:line="240" w:lineRule="auto"/>
              <w:ind w:firstLine="34"/>
              <w:jc w:val="both"/>
              <w:rPr>
                <w:rFonts w:ascii="Times New Roman" w:hAnsi="Times New Roman"/>
                <w:color w:val="000000"/>
                <w:sz w:val="26"/>
                <w:szCs w:val="26"/>
              </w:rPr>
            </w:pPr>
            <w:r w:rsidRPr="00A360E1">
              <w:rPr>
                <w:rFonts w:ascii="Times New Roman" w:hAnsi="Times New Roman"/>
                <w:color w:val="000000"/>
                <w:sz w:val="26"/>
                <w:szCs w:val="26"/>
              </w:rPr>
              <w:t xml:space="preserve">3. </w:t>
            </w:r>
            <w:r w:rsidR="00056DF2" w:rsidRPr="00A360E1">
              <w:rPr>
                <w:rFonts w:ascii="Times New Roman" w:hAnsi="Times New Roman"/>
                <w:sz w:val="26"/>
                <w:szCs w:val="26"/>
              </w:rPr>
              <w:t>Tiesiskā regulējuma finansiālā ietekme</w:t>
            </w:r>
          </w:p>
        </w:tc>
        <w:tc>
          <w:tcPr>
            <w:tcW w:w="6237" w:type="dxa"/>
            <w:tcBorders>
              <w:top w:val="single" w:sz="4" w:space="0" w:color="auto"/>
              <w:left w:val="single" w:sz="4" w:space="0" w:color="auto"/>
              <w:bottom w:val="single" w:sz="4" w:space="0" w:color="auto"/>
              <w:right w:val="single" w:sz="4" w:space="0" w:color="auto"/>
            </w:tcBorders>
            <w:vAlign w:val="center"/>
            <w:hideMark/>
          </w:tcPr>
          <w:p w:rsidR="001772B3" w:rsidRPr="00A360E1" w:rsidRDefault="003163C8" w:rsidP="006F60D5">
            <w:pPr>
              <w:spacing w:after="0" w:line="240" w:lineRule="auto"/>
              <w:ind w:firstLine="601"/>
              <w:jc w:val="both"/>
              <w:rPr>
                <w:rFonts w:ascii="Times New Roman" w:hAnsi="Times New Roman"/>
                <w:color w:val="000000"/>
                <w:sz w:val="26"/>
                <w:szCs w:val="26"/>
              </w:rPr>
            </w:pPr>
            <w:r w:rsidRPr="00A360E1">
              <w:rPr>
                <w:rFonts w:ascii="Times New Roman" w:hAnsi="Times New Roman"/>
                <w:color w:val="000000"/>
                <w:sz w:val="26"/>
                <w:szCs w:val="26"/>
              </w:rPr>
              <w:t xml:space="preserve">Nav iespējams noteikt. </w:t>
            </w:r>
            <w:r w:rsidR="00A77D17" w:rsidRPr="00A360E1">
              <w:rPr>
                <w:rFonts w:ascii="Times New Roman" w:hAnsi="Times New Roman"/>
                <w:color w:val="000000"/>
                <w:sz w:val="26"/>
                <w:szCs w:val="26"/>
              </w:rPr>
              <w:t xml:space="preserve">Finansiālā ietekme ir atkarīga no tā, cik daudz nekustamos īpašumus būs nepieciešams atsavināt. </w:t>
            </w:r>
            <w:r w:rsidRPr="00A360E1">
              <w:rPr>
                <w:rFonts w:ascii="Times New Roman" w:hAnsi="Times New Roman"/>
                <w:color w:val="000000"/>
                <w:sz w:val="26"/>
                <w:szCs w:val="26"/>
              </w:rPr>
              <w:t xml:space="preserve">Atlīdzība par atsavināmo nekustamo īpašumu būs atkarīga no konkrētā nekustamā īpašuma vērtības un nekustamā īpašuma īpašniekam ar </w:t>
            </w:r>
            <w:r w:rsidRPr="00A360E1">
              <w:rPr>
                <w:rFonts w:ascii="Times New Roman" w:hAnsi="Times New Roman"/>
                <w:color w:val="000000"/>
                <w:sz w:val="26"/>
                <w:szCs w:val="26"/>
              </w:rPr>
              <w:lastRenderedPageBreak/>
              <w:t>nekustamā īpašuma atsavināšanu nodarīto zaudējumu apmēra.</w:t>
            </w:r>
          </w:p>
        </w:tc>
      </w:tr>
      <w:tr w:rsidR="001772B3" w:rsidRPr="00A360E1" w:rsidTr="00BA0394">
        <w:tc>
          <w:tcPr>
            <w:tcW w:w="2835" w:type="dxa"/>
            <w:tcBorders>
              <w:top w:val="single" w:sz="4" w:space="0" w:color="auto"/>
              <w:left w:val="single" w:sz="4" w:space="0" w:color="auto"/>
              <w:bottom w:val="single" w:sz="4" w:space="0" w:color="auto"/>
              <w:right w:val="single" w:sz="4" w:space="0" w:color="auto"/>
            </w:tcBorders>
            <w:hideMark/>
          </w:tcPr>
          <w:p w:rsidR="001772B3" w:rsidRPr="00A360E1" w:rsidRDefault="001772B3" w:rsidP="00BA0394">
            <w:pPr>
              <w:spacing w:after="0" w:line="240" w:lineRule="auto"/>
              <w:ind w:firstLine="34"/>
              <w:jc w:val="both"/>
              <w:rPr>
                <w:rFonts w:ascii="Times New Roman" w:hAnsi="Times New Roman"/>
                <w:color w:val="000000"/>
                <w:sz w:val="26"/>
                <w:szCs w:val="26"/>
              </w:rPr>
            </w:pPr>
            <w:r w:rsidRPr="00A360E1">
              <w:rPr>
                <w:rFonts w:ascii="Times New Roman" w:hAnsi="Times New Roman"/>
                <w:color w:val="000000"/>
                <w:sz w:val="26"/>
                <w:szCs w:val="26"/>
              </w:rPr>
              <w:lastRenderedPageBreak/>
              <w:t xml:space="preserve">4. </w:t>
            </w:r>
            <w:r w:rsidR="00056DF2" w:rsidRPr="00A360E1">
              <w:rPr>
                <w:rFonts w:ascii="Times New Roman" w:hAnsi="Times New Roman"/>
                <w:sz w:val="26"/>
                <w:szCs w:val="26"/>
              </w:rPr>
              <w:t>Tiesiskā regulējuma nefinansiālā ietekme</w:t>
            </w:r>
          </w:p>
        </w:tc>
        <w:tc>
          <w:tcPr>
            <w:tcW w:w="6237" w:type="dxa"/>
            <w:tcBorders>
              <w:top w:val="single" w:sz="4" w:space="0" w:color="auto"/>
              <w:left w:val="single" w:sz="4" w:space="0" w:color="auto"/>
              <w:bottom w:val="single" w:sz="4" w:space="0" w:color="auto"/>
              <w:right w:val="single" w:sz="4" w:space="0" w:color="auto"/>
            </w:tcBorders>
            <w:vAlign w:val="center"/>
            <w:hideMark/>
          </w:tcPr>
          <w:p w:rsidR="001772B3" w:rsidRPr="00A360E1" w:rsidRDefault="006601F6" w:rsidP="006601F6">
            <w:pPr>
              <w:spacing w:after="0" w:line="240" w:lineRule="auto"/>
              <w:ind w:firstLine="601"/>
              <w:jc w:val="both"/>
              <w:rPr>
                <w:rFonts w:ascii="Times New Roman" w:hAnsi="Times New Roman"/>
                <w:color w:val="000000"/>
                <w:sz w:val="26"/>
                <w:szCs w:val="26"/>
              </w:rPr>
            </w:pPr>
            <w:r w:rsidRPr="00A360E1">
              <w:rPr>
                <w:rFonts w:ascii="Times New Roman" w:hAnsi="Times New Roman"/>
                <w:iCs/>
                <w:sz w:val="26"/>
                <w:szCs w:val="26"/>
              </w:rPr>
              <w:t>Tiks paredzēta</w:t>
            </w:r>
            <w:r w:rsidR="00387806" w:rsidRPr="00A360E1">
              <w:rPr>
                <w:rFonts w:ascii="Times New Roman" w:hAnsi="Times New Roman"/>
                <w:iCs/>
                <w:sz w:val="26"/>
                <w:szCs w:val="26"/>
              </w:rPr>
              <w:t xml:space="preserve"> kārtība, kādā nosakāma atlīdzība par nekustamā īpašuma atsavināšanu</w:t>
            </w:r>
            <w:r w:rsidR="00FE68C2" w:rsidRPr="00A360E1">
              <w:rPr>
                <w:rFonts w:ascii="Times New Roman" w:hAnsi="Times New Roman"/>
                <w:iCs/>
                <w:sz w:val="26"/>
                <w:szCs w:val="26"/>
              </w:rPr>
              <w:t xml:space="preserve"> sabiedrības vajadzībām</w:t>
            </w:r>
            <w:r w:rsidR="00387806" w:rsidRPr="00A360E1">
              <w:rPr>
                <w:rFonts w:ascii="Times New Roman" w:hAnsi="Times New Roman"/>
                <w:iCs/>
                <w:sz w:val="26"/>
                <w:szCs w:val="26"/>
              </w:rPr>
              <w:t>, kas nodrošinās</w:t>
            </w:r>
            <w:r w:rsidR="000270CD" w:rsidRPr="00A360E1">
              <w:rPr>
                <w:rFonts w:ascii="Times New Roman" w:hAnsi="Times New Roman"/>
                <w:iCs/>
                <w:sz w:val="26"/>
                <w:szCs w:val="26"/>
              </w:rPr>
              <w:t xml:space="preserve"> arī nekustamā īpašuma īpašnieka iesaistīšanu atlīdzības noteikšanā</w:t>
            </w:r>
            <w:r w:rsidR="00A7629C" w:rsidRPr="00A360E1">
              <w:rPr>
                <w:rFonts w:ascii="Times New Roman" w:hAnsi="Times New Roman"/>
                <w:iCs/>
                <w:sz w:val="26"/>
                <w:szCs w:val="26"/>
              </w:rPr>
              <w:t xml:space="preserve">, garantējot </w:t>
            </w:r>
            <w:r w:rsidR="0098127F" w:rsidRPr="00A360E1">
              <w:rPr>
                <w:rFonts w:ascii="Times New Roman" w:hAnsi="Times New Roman"/>
                <w:iCs/>
                <w:sz w:val="26"/>
                <w:szCs w:val="26"/>
              </w:rPr>
              <w:t>taisnīgas atlīdz</w:t>
            </w:r>
            <w:r w:rsidR="0007389E" w:rsidRPr="00A360E1">
              <w:rPr>
                <w:rFonts w:ascii="Times New Roman" w:hAnsi="Times New Roman"/>
                <w:iCs/>
                <w:sz w:val="26"/>
                <w:szCs w:val="26"/>
              </w:rPr>
              <w:t>ība</w:t>
            </w:r>
            <w:r w:rsidR="0098127F" w:rsidRPr="00A360E1">
              <w:rPr>
                <w:rFonts w:ascii="Times New Roman" w:hAnsi="Times New Roman"/>
                <w:iCs/>
                <w:sz w:val="26"/>
                <w:szCs w:val="26"/>
              </w:rPr>
              <w:t>s</w:t>
            </w:r>
            <w:r w:rsidR="0007389E" w:rsidRPr="00A360E1">
              <w:rPr>
                <w:rFonts w:ascii="Times New Roman" w:hAnsi="Times New Roman"/>
                <w:iCs/>
                <w:sz w:val="26"/>
                <w:szCs w:val="26"/>
              </w:rPr>
              <w:t xml:space="preserve"> </w:t>
            </w:r>
            <w:r w:rsidR="0098127F" w:rsidRPr="00A360E1">
              <w:rPr>
                <w:rFonts w:ascii="Times New Roman" w:hAnsi="Times New Roman"/>
                <w:iCs/>
                <w:sz w:val="26"/>
                <w:szCs w:val="26"/>
              </w:rPr>
              <w:t>noteikšanu.</w:t>
            </w:r>
            <w:r w:rsidRPr="00A360E1">
              <w:rPr>
                <w:rFonts w:ascii="Times New Roman" w:hAnsi="Times New Roman"/>
                <w:iCs/>
                <w:sz w:val="26"/>
                <w:szCs w:val="26"/>
              </w:rPr>
              <w:t xml:space="preserve"> Institūcijai, kas nodrošinās nekustamā īpašuma atsavināšanu vairs nebūs dota izvēles brīvība izvēlēties atlīdzības noteikšanas kārtību.</w:t>
            </w:r>
          </w:p>
        </w:tc>
      </w:tr>
      <w:tr w:rsidR="00056DF2" w:rsidRPr="00A360E1" w:rsidTr="00BA0394">
        <w:tc>
          <w:tcPr>
            <w:tcW w:w="2835" w:type="dxa"/>
            <w:tcBorders>
              <w:top w:val="single" w:sz="4" w:space="0" w:color="auto"/>
              <w:left w:val="single" w:sz="4" w:space="0" w:color="auto"/>
              <w:bottom w:val="single" w:sz="4" w:space="0" w:color="auto"/>
              <w:right w:val="single" w:sz="4" w:space="0" w:color="auto"/>
            </w:tcBorders>
            <w:hideMark/>
          </w:tcPr>
          <w:p w:rsidR="00056DF2" w:rsidRPr="00A360E1" w:rsidRDefault="00056DF2" w:rsidP="00BA0394">
            <w:pPr>
              <w:spacing w:after="0" w:line="240" w:lineRule="auto"/>
              <w:ind w:firstLine="34"/>
              <w:jc w:val="both"/>
              <w:rPr>
                <w:rFonts w:ascii="Times New Roman" w:hAnsi="Times New Roman"/>
                <w:color w:val="000000"/>
                <w:sz w:val="26"/>
                <w:szCs w:val="26"/>
              </w:rPr>
            </w:pPr>
            <w:r w:rsidRPr="00A360E1">
              <w:rPr>
                <w:rFonts w:ascii="Times New Roman" w:hAnsi="Times New Roman"/>
                <w:color w:val="000000"/>
                <w:sz w:val="26"/>
                <w:szCs w:val="26"/>
              </w:rPr>
              <w:t>5.</w:t>
            </w:r>
            <w:r w:rsidR="00DB08A5" w:rsidRPr="00A360E1">
              <w:rPr>
                <w:rFonts w:ascii="Times New Roman" w:hAnsi="Times New Roman"/>
                <w:color w:val="000000"/>
                <w:sz w:val="26"/>
                <w:szCs w:val="26"/>
              </w:rPr>
              <w:t> </w:t>
            </w:r>
            <w:r w:rsidRPr="00A360E1">
              <w:rPr>
                <w:rFonts w:ascii="Times New Roman" w:hAnsi="Times New Roman"/>
                <w:sz w:val="26"/>
                <w:szCs w:val="26"/>
              </w:rPr>
              <w:t>Administratīvās procedūras raksturojums</w:t>
            </w:r>
          </w:p>
        </w:tc>
        <w:tc>
          <w:tcPr>
            <w:tcW w:w="6237" w:type="dxa"/>
            <w:tcBorders>
              <w:top w:val="single" w:sz="4" w:space="0" w:color="auto"/>
              <w:left w:val="single" w:sz="4" w:space="0" w:color="auto"/>
              <w:bottom w:val="single" w:sz="4" w:space="0" w:color="auto"/>
              <w:right w:val="single" w:sz="4" w:space="0" w:color="auto"/>
            </w:tcBorders>
            <w:vAlign w:val="center"/>
            <w:hideMark/>
          </w:tcPr>
          <w:p w:rsidR="00056DF2" w:rsidRPr="00A360E1" w:rsidRDefault="00413BF2" w:rsidP="00722793">
            <w:pPr>
              <w:spacing w:after="0" w:line="240" w:lineRule="auto"/>
              <w:ind w:firstLine="601"/>
              <w:jc w:val="both"/>
              <w:rPr>
                <w:rFonts w:ascii="Times New Roman" w:hAnsi="Times New Roman"/>
                <w:color w:val="000000"/>
                <w:sz w:val="26"/>
                <w:szCs w:val="26"/>
              </w:rPr>
            </w:pPr>
            <w:r w:rsidRPr="00A360E1">
              <w:rPr>
                <w:rFonts w:ascii="Times New Roman" w:hAnsi="Times New Roman"/>
                <w:iCs/>
                <w:sz w:val="26"/>
                <w:szCs w:val="26"/>
              </w:rPr>
              <w:t>Ja institūcijai sabiedrības vajadzību nodrošināšanai būs nepiecieš</w:t>
            </w:r>
            <w:r w:rsidR="00722793" w:rsidRPr="00A360E1">
              <w:rPr>
                <w:rFonts w:ascii="Times New Roman" w:hAnsi="Times New Roman"/>
                <w:iCs/>
                <w:sz w:val="26"/>
                <w:szCs w:val="26"/>
              </w:rPr>
              <w:t>ams atsavināt nekustamo īpašumu</w:t>
            </w:r>
            <w:r w:rsidR="00A96E53" w:rsidRPr="00A360E1">
              <w:rPr>
                <w:rFonts w:ascii="Times New Roman" w:hAnsi="Times New Roman"/>
                <w:iCs/>
                <w:sz w:val="26"/>
                <w:szCs w:val="26"/>
              </w:rPr>
              <w:t>,</w:t>
            </w:r>
            <w:r w:rsidR="00722793" w:rsidRPr="00A360E1">
              <w:rPr>
                <w:rFonts w:ascii="Times New Roman" w:hAnsi="Times New Roman"/>
                <w:iCs/>
                <w:sz w:val="26"/>
                <w:szCs w:val="26"/>
              </w:rPr>
              <w:t xml:space="preserve"> institūcija veiks nekustamā īpašuma atsavināšanu </w:t>
            </w:r>
            <w:r w:rsidR="001477CD" w:rsidRPr="00A360E1">
              <w:rPr>
                <w:rFonts w:ascii="Times New Roman" w:hAnsi="Times New Roman"/>
                <w:iCs/>
                <w:sz w:val="26"/>
                <w:szCs w:val="26"/>
              </w:rPr>
              <w:t>Sabiedrības vajadzībām nepiecie</w:t>
            </w:r>
            <w:r w:rsidR="00E738B0" w:rsidRPr="00A360E1">
              <w:rPr>
                <w:rFonts w:ascii="Times New Roman" w:hAnsi="Times New Roman"/>
                <w:iCs/>
                <w:sz w:val="26"/>
                <w:szCs w:val="26"/>
              </w:rPr>
              <w:t>šamā</w:t>
            </w:r>
            <w:r w:rsidR="001477CD" w:rsidRPr="00A360E1">
              <w:rPr>
                <w:rFonts w:ascii="Times New Roman" w:hAnsi="Times New Roman"/>
                <w:iCs/>
                <w:sz w:val="26"/>
                <w:szCs w:val="26"/>
              </w:rPr>
              <w:t xml:space="preserve"> nekustamā īpašuma atsavināšanas likumā paredzētajā kārtībā un attiecīgi šajā likumā un </w:t>
            </w:r>
            <w:r w:rsidR="00722793" w:rsidRPr="00A360E1">
              <w:rPr>
                <w:rFonts w:ascii="Times New Roman" w:hAnsi="Times New Roman"/>
                <w:iCs/>
                <w:sz w:val="26"/>
                <w:szCs w:val="26"/>
              </w:rPr>
              <w:t>noteikumu projektā</w:t>
            </w:r>
            <w:r w:rsidR="001477CD" w:rsidRPr="00A360E1">
              <w:rPr>
                <w:rFonts w:ascii="Times New Roman" w:hAnsi="Times New Roman"/>
                <w:iCs/>
                <w:sz w:val="26"/>
                <w:szCs w:val="26"/>
              </w:rPr>
              <w:t xml:space="preserve"> </w:t>
            </w:r>
            <w:r w:rsidR="00E738B0" w:rsidRPr="00A360E1">
              <w:rPr>
                <w:rFonts w:ascii="Times New Roman" w:hAnsi="Times New Roman"/>
                <w:iCs/>
                <w:sz w:val="26"/>
                <w:szCs w:val="26"/>
              </w:rPr>
              <w:t>paredzētajā kārtīb</w:t>
            </w:r>
            <w:r w:rsidR="00905736" w:rsidRPr="00A360E1">
              <w:rPr>
                <w:rFonts w:ascii="Times New Roman" w:hAnsi="Times New Roman"/>
                <w:iCs/>
                <w:sz w:val="26"/>
                <w:szCs w:val="26"/>
              </w:rPr>
              <w:t xml:space="preserve">ā noteikt </w:t>
            </w:r>
            <w:r w:rsidR="00E738B0" w:rsidRPr="00A360E1">
              <w:rPr>
                <w:rFonts w:ascii="Times New Roman" w:hAnsi="Times New Roman"/>
                <w:iCs/>
                <w:sz w:val="26"/>
                <w:szCs w:val="26"/>
              </w:rPr>
              <w:t xml:space="preserve">un izmaksāt atlīdzību par </w:t>
            </w:r>
            <w:r w:rsidR="00905736" w:rsidRPr="00A360E1">
              <w:rPr>
                <w:rFonts w:ascii="Times New Roman" w:hAnsi="Times New Roman"/>
                <w:iCs/>
                <w:sz w:val="26"/>
                <w:szCs w:val="26"/>
              </w:rPr>
              <w:t xml:space="preserve">atsavināmo </w:t>
            </w:r>
            <w:r w:rsidR="00E738B0" w:rsidRPr="00A360E1">
              <w:rPr>
                <w:rFonts w:ascii="Times New Roman" w:hAnsi="Times New Roman"/>
                <w:iCs/>
                <w:sz w:val="26"/>
                <w:szCs w:val="26"/>
              </w:rPr>
              <w:t xml:space="preserve">nekustamo īpašumu. Atlīdzības noteikšanai būs nepieciešams izveidot komisiju, kas uzdos sertificētam nekustamā īpašuma vērtētājam novērtēt nekustamo īpašumu, kā arī uzdos speciālistiem vai pati aprēķinās ar atsavināšanu nodarītos zaudējumus. </w:t>
            </w:r>
            <w:r w:rsidR="00A96E53" w:rsidRPr="00A360E1">
              <w:rPr>
                <w:rFonts w:ascii="Times New Roman" w:hAnsi="Times New Roman"/>
                <w:iCs/>
                <w:sz w:val="26"/>
                <w:szCs w:val="26"/>
              </w:rPr>
              <w:t xml:space="preserve">Komisijas noteikto atlīdzību izvērtēs un apstiprinās institūcija, kas nodrošina nekustamā īpašuma atsavināšanu. </w:t>
            </w:r>
            <w:r w:rsidR="00D66B34" w:rsidRPr="00A360E1">
              <w:rPr>
                <w:rFonts w:ascii="Times New Roman" w:hAnsi="Times New Roman"/>
                <w:iCs/>
                <w:sz w:val="26"/>
                <w:szCs w:val="26"/>
              </w:rPr>
              <w:t>Gadījumā, ja atsavināšanu būs iespējams pabeigt uz vienošanās pamata ar nekustamā īpašuma īpašniek</w:t>
            </w:r>
            <w:r w:rsidR="00613EDB" w:rsidRPr="00A360E1">
              <w:rPr>
                <w:rFonts w:ascii="Times New Roman" w:hAnsi="Times New Roman"/>
                <w:iCs/>
                <w:sz w:val="26"/>
                <w:szCs w:val="26"/>
              </w:rPr>
              <w:t>u</w:t>
            </w:r>
            <w:r w:rsidR="00613EDB" w:rsidRPr="00A360E1">
              <w:rPr>
                <w:sz w:val="26"/>
                <w:szCs w:val="26"/>
              </w:rPr>
              <w:t> –</w:t>
            </w:r>
            <w:r w:rsidR="00D66B34" w:rsidRPr="00A360E1">
              <w:rPr>
                <w:rFonts w:ascii="Times New Roman" w:hAnsi="Times New Roman"/>
                <w:iCs/>
                <w:sz w:val="26"/>
                <w:szCs w:val="26"/>
              </w:rPr>
              <w:t xml:space="preserve"> atlīdzība tiks izmaksāta noslēgtajā līgumā paredzētajā kārtībā, bet ja nekustamā īpašuma atsavināšana notiks piespiedu kārtā uz atsevišķa</w:t>
            </w:r>
            <w:r w:rsidR="00E54E07" w:rsidRPr="00A360E1">
              <w:rPr>
                <w:rFonts w:ascii="Times New Roman" w:hAnsi="Times New Roman"/>
                <w:iCs/>
                <w:sz w:val="26"/>
                <w:szCs w:val="26"/>
              </w:rPr>
              <w:t xml:space="preserve"> </w:t>
            </w:r>
            <w:r w:rsidR="00D9517F" w:rsidRPr="00A360E1">
              <w:rPr>
                <w:rFonts w:ascii="Times New Roman" w:hAnsi="Times New Roman"/>
                <w:iCs/>
                <w:sz w:val="26"/>
                <w:szCs w:val="26"/>
              </w:rPr>
              <w:t xml:space="preserve">likuma </w:t>
            </w:r>
            <w:r w:rsidR="00E54E07" w:rsidRPr="00A360E1">
              <w:rPr>
                <w:rFonts w:ascii="Times New Roman" w:hAnsi="Times New Roman"/>
                <w:iCs/>
                <w:sz w:val="26"/>
                <w:szCs w:val="26"/>
              </w:rPr>
              <w:t>pamata –</w:t>
            </w:r>
            <w:r w:rsidR="00D66B34" w:rsidRPr="00A360E1">
              <w:rPr>
                <w:rFonts w:ascii="Times New Roman" w:hAnsi="Times New Roman"/>
                <w:iCs/>
                <w:sz w:val="26"/>
                <w:szCs w:val="26"/>
              </w:rPr>
              <w:t xml:space="preserve"> atlīdzība tiks izmaksāta Sabiedrības vajadzībām nepieciešama nekustamā īpašuma IV nodaļā paredzētajā kārtībā.</w:t>
            </w:r>
          </w:p>
        </w:tc>
      </w:tr>
      <w:tr w:rsidR="00056DF2" w:rsidRPr="00A360E1" w:rsidTr="00BA0394">
        <w:tc>
          <w:tcPr>
            <w:tcW w:w="2835" w:type="dxa"/>
            <w:tcBorders>
              <w:top w:val="single" w:sz="4" w:space="0" w:color="auto"/>
              <w:left w:val="single" w:sz="4" w:space="0" w:color="auto"/>
              <w:bottom w:val="single" w:sz="4" w:space="0" w:color="auto"/>
              <w:right w:val="single" w:sz="4" w:space="0" w:color="auto"/>
            </w:tcBorders>
            <w:hideMark/>
          </w:tcPr>
          <w:p w:rsidR="00056DF2" w:rsidRPr="00A360E1" w:rsidRDefault="00056DF2" w:rsidP="00BA0394">
            <w:pPr>
              <w:spacing w:after="0" w:line="240" w:lineRule="auto"/>
              <w:ind w:firstLine="34"/>
              <w:jc w:val="both"/>
              <w:rPr>
                <w:rFonts w:ascii="Times New Roman" w:hAnsi="Times New Roman"/>
                <w:color w:val="000000"/>
                <w:sz w:val="26"/>
                <w:szCs w:val="26"/>
              </w:rPr>
            </w:pPr>
            <w:r w:rsidRPr="00A360E1">
              <w:rPr>
                <w:rFonts w:ascii="Times New Roman" w:hAnsi="Times New Roman"/>
                <w:color w:val="000000"/>
                <w:sz w:val="26"/>
                <w:szCs w:val="26"/>
              </w:rPr>
              <w:t xml:space="preserve">6. </w:t>
            </w:r>
            <w:r w:rsidRPr="00A360E1">
              <w:rPr>
                <w:rFonts w:ascii="Times New Roman" w:hAnsi="Times New Roman"/>
                <w:sz w:val="26"/>
                <w:szCs w:val="26"/>
              </w:rPr>
              <w:t>Administratīvo izmaksu monetārs novērtējums</w:t>
            </w:r>
          </w:p>
        </w:tc>
        <w:tc>
          <w:tcPr>
            <w:tcW w:w="6237" w:type="dxa"/>
            <w:tcBorders>
              <w:top w:val="single" w:sz="4" w:space="0" w:color="auto"/>
              <w:left w:val="single" w:sz="4" w:space="0" w:color="auto"/>
              <w:bottom w:val="single" w:sz="4" w:space="0" w:color="auto"/>
              <w:right w:val="single" w:sz="4" w:space="0" w:color="auto"/>
            </w:tcBorders>
            <w:vAlign w:val="center"/>
            <w:hideMark/>
          </w:tcPr>
          <w:p w:rsidR="00056DF2" w:rsidRPr="00A360E1" w:rsidRDefault="0018196A" w:rsidP="006F60D5">
            <w:pPr>
              <w:spacing w:after="0" w:line="240" w:lineRule="auto"/>
              <w:ind w:firstLine="459"/>
              <w:rPr>
                <w:rFonts w:ascii="Times New Roman" w:hAnsi="Times New Roman"/>
                <w:color w:val="000000"/>
                <w:sz w:val="26"/>
                <w:szCs w:val="26"/>
              </w:rPr>
            </w:pPr>
            <w:r w:rsidRPr="00A360E1">
              <w:rPr>
                <w:rFonts w:ascii="Times New Roman" w:hAnsi="Times New Roman"/>
                <w:color w:val="000000"/>
                <w:sz w:val="26"/>
                <w:szCs w:val="26"/>
              </w:rPr>
              <w:t>Nav attiecināms</w:t>
            </w:r>
            <w:r w:rsidRPr="00A360E1">
              <w:rPr>
                <w:rFonts w:ascii="Times New Roman" w:hAnsi="Times New Roman"/>
                <w:sz w:val="26"/>
                <w:szCs w:val="26"/>
              </w:rPr>
              <w:t>.</w:t>
            </w:r>
          </w:p>
        </w:tc>
      </w:tr>
      <w:tr w:rsidR="00056DF2" w:rsidRPr="00A360E1" w:rsidTr="00BA0394">
        <w:tc>
          <w:tcPr>
            <w:tcW w:w="2835" w:type="dxa"/>
            <w:tcBorders>
              <w:top w:val="single" w:sz="4" w:space="0" w:color="auto"/>
              <w:left w:val="single" w:sz="4" w:space="0" w:color="auto"/>
              <w:bottom w:val="single" w:sz="4" w:space="0" w:color="auto"/>
              <w:right w:val="single" w:sz="4" w:space="0" w:color="auto"/>
            </w:tcBorders>
            <w:hideMark/>
          </w:tcPr>
          <w:p w:rsidR="00056DF2" w:rsidRPr="00A360E1" w:rsidRDefault="00056DF2" w:rsidP="00BA0394">
            <w:pPr>
              <w:spacing w:after="0" w:line="240" w:lineRule="auto"/>
              <w:ind w:firstLine="34"/>
              <w:jc w:val="both"/>
              <w:rPr>
                <w:rFonts w:ascii="Times New Roman" w:hAnsi="Times New Roman"/>
                <w:color w:val="000000"/>
                <w:sz w:val="26"/>
                <w:szCs w:val="26"/>
              </w:rPr>
            </w:pPr>
            <w:r w:rsidRPr="00A360E1">
              <w:rPr>
                <w:rFonts w:ascii="Times New Roman" w:hAnsi="Times New Roman"/>
                <w:color w:val="000000"/>
                <w:sz w:val="26"/>
                <w:szCs w:val="26"/>
              </w:rPr>
              <w:t xml:space="preserve">7. </w:t>
            </w:r>
            <w:r w:rsidRPr="00A360E1">
              <w:rPr>
                <w:rFonts w:ascii="Times New Roman" w:hAnsi="Times New Roman"/>
                <w:sz w:val="26"/>
                <w:szCs w:val="26"/>
              </w:rPr>
              <w:t>Cita informācija</w:t>
            </w:r>
          </w:p>
        </w:tc>
        <w:tc>
          <w:tcPr>
            <w:tcW w:w="6237" w:type="dxa"/>
            <w:tcBorders>
              <w:top w:val="single" w:sz="4" w:space="0" w:color="auto"/>
              <w:left w:val="single" w:sz="4" w:space="0" w:color="auto"/>
              <w:bottom w:val="single" w:sz="4" w:space="0" w:color="auto"/>
              <w:right w:val="single" w:sz="4" w:space="0" w:color="auto"/>
            </w:tcBorders>
            <w:vAlign w:val="center"/>
            <w:hideMark/>
          </w:tcPr>
          <w:p w:rsidR="00056DF2" w:rsidRPr="00A360E1" w:rsidRDefault="0018196A" w:rsidP="006F60D5">
            <w:pPr>
              <w:spacing w:after="0" w:line="240" w:lineRule="auto"/>
              <w:ind w:firstLine="459"/>
              <w:rPr>
                <w:rFonts w:ascii="Times New Roman" w:hAnsi="Times New Roman"/>
                <w:color w:val="000000"/>
                <w:sz w:val="26"/>
                <w:szCs w:val="26"/>
              </w:rPr>
            </w:pPr>
            <w:r w:rsidRPr="00A360E1">
              <w:rPr>
                <w:rFonts w:ascii="Times New Roman" w:hAnsi="Times New Roman"/>
                <w:color w:val="000000"/>
                <w:sz w:val="26"/>
                <w:szCs w:val="26"/>
              </w:rPr>
              <w:t>Nav</w:t>
            </w:r>
            <w:r w:rsidRPr="00A360E1">
              <w:rPr>
                <w:rFonts w:ascii="Times New Roman" w:hAnsi="Times New Roman"/>
                <w:sz w:val="26"/>
                <w:szCs w:val="26"/>
              </w:rPr>
              <w:t>.</w:t>
            </w:r>
          </w:p>
        </w:tc>
      </w:tr>
    </w:tbl>
    <w:p w:rsidR="00DB08A5" w:rsidRPr="00A360E1" w:rsidRDefault="00DB08A5" w:rsidP="00DB08A5">
      <w:pPr>
        <w:pStyle w:val="naisf"/>
        <w:tabs>
          <w:tab w:val="left" w:pos="5760"/>
        </w:tabs>
        <w:spacing w:before="0" w:after="0"/>
        <w:ind w:right="140" w:firstLine="720"/>
        <w:rPr>
          <w:sz w:val="26"/>
          <w:szCs w:val="26"/>
        </w:rPr>
      </w:pPr>
    </w:p>
    <w:p w:rsidR="00DB08A5" w:rsidRPr="00A360E1" w:rsidRDefault="00DB08A5" w:rsidP="00DB08A5">
      <w:pPr>
        <w:pStyle w:val="naisf"/>
        <w:tabs>
          <w:tab w:val="left" w:pos="5760"/>
        </w:tabs>
        <w:spacing w:before="0" w:after="0"/>
        <w:ind w:right="140" w:firstLine="720"/>
        <w:rPr>
          <w:sz w:val="26"/>
          <w:szCs w:val="26"/>
        </w:rPr>
      </w:pPr>
      <w:r w:rsidRPr="00A360E1">
        <w:rPr>
          <w:sz w:val="26"/>
          <w:szCs w:val="26"/>
        </w:rPr>
        <w:t xml:space="preserve">Anotācijas III sadaļa </w:t>
      </w:r>
      <w:r w:rsidR="00B02F41">
        <w:rPr>
          <w:sz w:val="26"/>
          <w:szCs w:val="26"/>
        </w:rPr>
        <w:t>–</w:t>
      </w:r>
      <w:r w:rsidRPr="00A360E1">
        <w:rPr>
          <w:sz w:val="26"/>
          <w:szCs w:val="26"/>
        </w:rPr>
        <w:t xml:space="preserve"> </w:t>
      </w:r>
      <w:r w:rsidR="00B02F41">
        <w:rPr>
          <w:sz w:val="26"/>
          <w:szCs w:val="26"/>
        </w:rPr>
        <w:t>projekts šo jomu neskar.</w:t>
      </w:r>
    </w:p>
    <w:p w:rsidR="005D3354" w:rsidRPr="00A360E1" w:rsidRDefault="005D3354" w:rsidP="00DB08A5">
      <w:pPr>
        <w:pStyle w:val="naisf"/>
        <w:tabs>
          <w:tab w:val="left" w:pos="5760"/>
        </w:tabs>
        <w:spacing w:before="0" w:after="0"/>
        <w:ind w:right="140" w:firstLine="720"/>
        <w:rPr>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56"/>
        <w:gridCol w:w="1912"/>
        <w:gridCol w:w="6963"/>
      </w:tblGrid>
      <w:tr w:rsidR="005D3354" w:rsidRPr="00A360E1">
        <w:tc>
          <w:tcPr>
            <w:tcW w:w="0" w:type="auto"/>
            <w:gridSpan w:val="3"/>
            <w:tcBorders>
              <w:top w:val="single" w:sz="6" w:space="0" w:color="auto"/>
              <w:left w:val="single" w:sz="6" w:space="0" w:color="auto"/>
              <w:bottom w:val="outset" w:sz="6" w:space="0" w:color="000000"/>
              <w:right w:val="single" w:sz="6" w:space="0" w:color="auto"/>
            </w:tcBorders>
            <w:hideMark/>
          </w:tcPr>
          <w:p w:rsidR="005D3354" w:rsidRPr="00A360E1" w:rsidRDefault="005D3354" w:rsidP="005D3354">
            <w:pPr>
              <w:spacing w:before="100" w:beforeAutospacing="1" w:after="100" w:afterAutospacing="1" w:line="240" w:lineRule="auto"/>
              <w:jc w:val="center"/>
              <w:rPr>
                <w:rFonts w:ascii="Times New Roman" w:eastAsia="Times New Roman" w:hAnsi="Times New Roman"/>
                <w:b/>
                <w:bCs/>
                <w:sz w:val="26"/>
                <w:szCs w:val="26"/>
                <w:lang w:eastAsia="lv-LV"/>
              </w:rPr>
            </w:pPr>
            <w:r w:rsidRPr="00A360E1">
              <w:rPr>
                <w:rFonts w:ascii="Times New Roman" w:eastAsia="Times New Roman" w:hAnsi="Times New Roman"/>
                <w:b/>
                <w:bCs/>
                <w:sz w:val="26"/>
                <w:szCs w:val="26"/>
                <w:lang w:eastAsia="lv-LV"/>
              </w:rPr>
              <w:t>IV. Tiesību akta projekta ietekme uz spēkā esošo tiesību normu sistēmu</w:t>
            </w:r>
          </w:p>
        </w:tc>
      </w:tr>
      <w:tr w:rsidR="005D3354" w:rsidRPr="00A360E1" w:rsidTr="006F60D5">
        <w:tc>
          <w:tcPr>
            <w:tcW w:w="0" w:type="auto"/>
            <w:tcBorders>
              <w:top w:val="outset" w:sz="6" w:space="0" w:color="000000"/>
              <w:left w:val="outset" w:sz="6" w:space="0" w:color="000000"/>
              <w:bottom w:val="outset" w:sz="6" w:space="0" w:color="000000"/>
              <w:right w:val="outset" w:sz="6" w:space="0" w:color="000000"/>
            </w:tcBorders>
            <w:hideMark/>
          </w:tcPr>
          <w:p w:rsidR="005D3354" w:rsidRPr="00A360E1" w:rsidRDefault="005D3354" w:rsidP="005D3354">
            <w:pPr>
              <w:spacing w:before="100" w:beforeAutospacing="1" w:after="100" w:afterAutospacing="1" w:line="240" w:lineRule="auto"/>
              <w:rPr>
                <w:rFonts w:ascii="Times New Roman" w:eastAsia="Times New Roman" w:hAnsi="Times New Roman"/>
                <w:sz w:val="26"/>
                <w:szCs w:val="26"/>
                <w:lang w:eastAsia="lv-LV"/>
              </w:rPr>
            </w:pPr>
            <w:r w:rsidRPr="00A360E1">
              <w:rPr>
                <w:rFonts w:ascii="Times New Roman" w:eastAsia="Times New Roman" w:hAnsi="Times New Roman"/>
                <w:sz w:val="26"/>
                <w:szCs w:val="26"/>
                <w:lang w:eastAsia="lv-LV"/>
              </w:rPr>
              <w:t>1.</w:t>
            </w:r>
          </w:p>
        </w:tc>
        <w:tc>
          <w:tcPr>
            <w:tcW w:w="1049" w:type="pct"/>
            <w:tcBorders>
              <w:top w:val="outset" w:sz="6" w:space="0" w:color="000000"/>
              <w:left w:val="outset" w:sz="6" w:space="0" w:color="000000"/>
              <w:bottom w:val="outset" w:sz="6" w:space="0" w:color="000000"/>
              <w:right w:val="outset" w:sz="6" w:space="0" w:color="000000"/>
            </w:tcBorders>
            <w:hideMark/>
          </w:tcPr>
          <w:p w:rsidR="005D3354" w:rsidRPr="00A360E1" w:rsidRDefault="005D3354" w:rsidP="005D3354">
            <w:pPr>
              <w:spacing w:before="100" w:beforeAutospacing="1" w:after="100" w:afterAutospacing="1" w:line="240" w:lineRule="auto"/>
              <w:rPr>
                <w:rFonts w:ascii="Times New Roman" w:eastAsia="Times New Roman" w:hAnsi="Times New Roman"/>
                <w:sz w:val="26"/>
                <w:szCs w:val="26"/>
                <w:lang w:eastAsia="lv-LV"/>
              </w:rPr>
            </w:pPr>
            <w:r w:rsidRPr="00A360E1">
              <w:rPr>
                <w:rFonts w:ascii="Times New Roman" w:eastAsia="Times New Roman" w:hAnsi="Times New Roman"/>
                <w:sz w:val="26"/>
                <w:szCs w:val="26"/>
                <w:lang w:eastAsia="lv-LV"/>
              </w:rPr>
              <w:t>Nepieciešamie saistītie tiesību aktu projekti</w:t>
            </w:r>
          </w:p>
        </w:tc>
        <w:tc>
          <w:tcPr>
            <w:tcW w:w="3819" w:type="pct"/>
            <w:tcBorders>
              <w:top w:val="outset" w:sz="6" w:space="0" w:color="000000"/>
              <w:left w:val="outset" w:sz="6" w:space="0" w:color="000000"/>
              <w:bottom w:val="outset" w:sz="6" w:space="0" w:color="000000"/>
              <w:right w:val="outset" w:sz="6" w:space="0" w:color="000000"/>
            </w:tcBorders>
            <w:hideMark/>
          </w:tcPr>
          <w:p w:rsidR="005D3354" w:rsidRPr="00A360E1" w:rsidRDefault="005D3354" w:rsidP="006F60D5">
            <w:pPr>
              <w:spacing w:after="0" w:line="240" w:lineRule="auto"/>
              <w:ind w:firstLine="537"/>
              <w:jc w:val="both"/>
              <w:rPr>
                <w:rFonts w:ascii="Times New Roman" w:eastAsia="Times New Roman" w:hAnsi="Times New Roman"/>
                <w:sz w:val="26"/>
                <w:szCs w:val="26"/>
                <w:lang w:eastAsia="lv-LV"/>
              </w:rPr>
            </w:pPr>
            <w:r w:rsidRPr="00A360E1">
              <w:rPr>
                <w:rFonts w:ascii="Times New Roman" w:eastAsia="Times New Roman" w:hAnsi="Times New Roman"/>
                <w:sz w:val="26"/>
                <w:szCs w:val="26"/>
                <w:lang w:eastAsia="lv-LV"/>
              </w:rPr>
              <w:t xml:space="preserve">Vienlaikus ar noteikumu projektu </w:t>
            </w:r>
            <w:r w:rsidR="00D9517F" w:rsidRPr="00A360E1">
              <w:rPr>
                <w:rFonts w:ascii="Times New Roman" w:eastAsia="Times New Roman" w:hAnsi="Times New Roman"/>
                <w:sz w:val="26"/>
                <w:szCs w:val="26"/>
                <w:lang w:eastAsia="lv-LV"/>
              </w:rPr>
              <w:t>izskatīšanai Ministru kabinetā virzāms</w:t>
            </w:r>
            <w:r w:rsidRPr="00A360E1">
              <w:rPr>
                <w:rFonts w:ascii="Times New Roman" w:eastAsia="Times New Roman" w:hAnsi="Times New Roman"/>
                <w:sz w:val="26"/>
                <w:szCs w:val="26"/>
                <w:lang w:eastAsia="lv-LV"/>
              </w:rPr>
              <w:t xml:space="preserve"> Ministru kabineta noteikumu projekts „</w:t>
            </w:r>
            <w:r w:rsidR="00207BE9" w:rsidRPr="00A360E1">
              <w:rPr>
                <w:rFonts w:ascii="Times New Roman" w:eastAsia="Times New Roman" w:hAnsi="Times New Roman"/>
                <w:sz w:val="26"/>
                <w:szCs w:val="26"/>
                <w:lang w:eastAsia="lv-LV"/>
              </w:rPr>
              <w:t xml:space="preserve">Grozījums Ministru kabineta </w:t>
            </w:r>
            <w:r w:rsidR="00207BE9" w:rsidRPr="00A360E1">
              <w:rPr>
                <w:rFonts w:ascii="Times New Roman" w:hAnsi="Times New Roman"/>
                <w:sz w:val="26"/>
                <w:szCs w:val="26"/>
              </w:rPr>
              <w:t>2006.gada 27.jūlija noteikumos Nr.603 „Kārtība, kādā aprēķināma un izmaksājama atlīdzība par energoapgādes objekta ierīkošanai vai rekonstrukcijai nepieciešamā zemes īpašuma atsavināšanu vai lietošanas tiesību ierobežošanu””</w:t>
            </w:r>
            <w:r w:rsidR="008103EB" w:rsidRPr="00A360E1">
              <w:rPr>
                <w:rFonts w:ascii="Times New Roman" w:hAnsi="Times New Roman"/>
                <w:sz w:val="26"/>
                <w:szCs w:val="26"/>
              </w:rPr>
              <w:t>.</w:t>
            </w:r>
          </w:p>
          <w:p w:rsidR="005D3354" w:rsidRPr="00A360E1" w:rsidRDefault="00207BE9" w:rsidP="005D3354">
            <w:pPr>
              <w:spacing w:after="0" w:line="240" w:lineRule="auto"/>
              <w:jc w:val="both"/>
              <w:rPr>
                <w:rFonts w:ascii="Times New Roman" w:eastAsia="Times New Roman" w:hAnsi="Times New Roman"/>
                <w:sz w:val="26"/>
                <w:szCs w:val="26"/>
                <w:lang w:eastAsia="lv-LV"/>
              </w:rPr>
            </w:pPr>
            <w:r w:rsidRPr="00A360E1">
              <w:rPr>
                <w:rFonts w:ascii="Times New Roman" w:eastAsia="Times New Roman" w:hAnsi="Times New Roman"/>
                <w:sz w:val="26"/>
                <w:szCs w:val="26"/>
                <w:lang w:eastAsia="lv-LV"/>
              </w:rPr>
              <w:t>Par minētā</w:t>
            </w:r>
            <w:r w:rsidR="005D3354" w:rsidRPr="00A360E1">
              <w:rPr>
                <w:rFonts w:ascii="Times New Roman" w:eastAsia="Times New Roman" w:hAnsi="Times New Roman"/>
                <w:sz w:val="26"/>
                <w:szCs w:val="26"/>
                <w:lang w:eastAsia="lv-LV"/>
              </w:rPr>
              <w:t xml:space="preserve"> </w:t>
            </w:r>
            <w:r w:rsidR="00713EBF" w:rsidRPr="00A360E1">
              <w:rPr>
                <w:rFonts w:ascii="Times New Roman" w:eastAsia="Times New Roman" w:hAnsi="Times New Roman"/>
                <w:sz w:val="26"/>
                <w:szCs w:val="26"/>
                <w:lang w:eastAsia="lv-LV"/>
              </w:rPr>
              <w:t xml:space="preserve">Ministru kabineta </w:t>
            </w:r>
            <w:r w:rsidR="005D3354" w:rsidRPr="00A360E1">
              <w:rPr>
                <w:rFonts w:ascii="Times New Roman" w:eastAsia="Times New Roman" w:hAnsi="Times New Roman"/>
                <w:sz w:val="26"/>
                <w:szCs w:val="26"/>
                <w:lang w:eastAsia="lv-LV"/>
              </w:rPr>
              <w:t xml:space="preserve">noteikumu projekta izstrādi ir </w:t>
            </w:r>
            <w:r w:rsidR="00713EBF" w:rsidRPr="00A360E1">
              <w:rPr>
                <w:rFonts w:ascii="Times New Roman" w:eastAsia="Times New Roman" w:hAnsi="Times New Roman"/>
                <w:sz w:val="26"/>
                <w:szCs w:val="26"/>
                <w:lang w:eastAsia="lv-LV"/>
              </w:rPr>
              <w:lastRenderedPageBreak/>
              <w:t>atbild</w:t>
            </w:r>
            <w:r w:rsidR="005D3354" w:rsidRPr="00A360E1">
              <w:rPr>
                <w:rFonts w:ascii="Times New Roman" w:eastAsia="Times New Roman" w:hAnsi="Times New Roman"/>
                <w:sz w:val="26"/>
                <w:szCs w:val="26"/>
                <w:lang w:eastAsia="lv-LV"/>
              </w:rPr>
              <w:t>īga Tieslietu ministrija.</w:t>
            </w:r>
          </w:p>
        </w:tc>
      </w:tr>
      <w:tr w:rsidR="005D3354" w:rsidRPr="00A360E1" w:rsidTr="006F60D5">
        <w:tc>
          <w:tcPr>
            <w:tcW w:w="0" w:type="auto"/>
            <w:tcBorders>
              <w:top w:val="outset" w:sz="6" w:space="0" w:color="000000"/>
              <w:left w:val="outset" w:sz="6" w:space="0" w:color="000000"/>
              <w:bottom w:val="outset" w:sz="6" w:space="0" w:color="000000"/>
              <w:right w:val="outset" w:sz="6" w:space="0" w:color="000000"/>
            </w:tcBorders>
            <w:hideMark/>
          </w:tcPr>
          <w:p w:rsidR="005D3354" w:rsidRPr="00A360E1" w:rsidRDefault="005D3354" w:rsidP="005D3354">
            <w:pPr>
              <w:spacing w:before="100" w:beforeAutospacing="1" w:after="100" w:afterAutospacing="1" w:line="240" w:lineRule="auto"/>
              <w:rPr>
                <w:rFonts w:ascii="Times New Roman" w:eastAsia="Times New Roman" w:hAnsi="Times New Roman"/>
                <w:sz w:val="26"/>
                <w:szCs w:val="26"/>
                <w:lang w:eastAsia="lv-LV"/>
              </w:rPr>
            </w:pPr>
            <w:r w:rsidRPr="00A360E1">
              <w:rPr>
                <w:rFonts w:ascii="Times New Roman" w:eastAsia="Times New Roman" w:hAnsi="Times New Roman"/>
                <w:sz w:val="26"/>
                <w:szCs w:val="26"/>
                <w:lang w:eastAsia="lv-LV"/>
              </w:rPr>
              <w:lastRenderedPageBreak/>
              <w:t>2.</w:t>
            </w:r>
          </w:p>
        </w:tc>
        <w:tc>
          <w:tcPr>
            <w:tcW w:w="1049" w:type="pct"/>
            <w:tcBorders>
              <w:top w:val="outset" w:sz="6" w:space="0" w:color="000000"/>
              <w:left w:val="outset" w:sz="6" w:space="0" w:color="000000"/>
              <w:bottom w:val="outset" w:sz="6" w:space="0" w:color="000000"/>
              <w:right w:val="outset" w:sz="6" w:space="0" w:color="000000"/>
            </w:tcBorders>
            <w:hideMark/>
          </w:tcPr>
          <w:p w:rsidR="005D3354" w:rsidRPr="00A360E1" w:rsidRDefault="005D3354" w:rsidP="005D3354">
            <w:pPr>
              <w:spacing w:before="100" w:beforeAutospacing="1" w:after="100" w:afterAutospacing="1" w:line="240" w:lineRule="auto"/>
              <w:rPr>
                <w:rFonts w:ascii="Times New Roman" w:eastAsia="Times New Roman" w:hAnsi="Times New Roman"/>
                <w:sz w:val="26"/>
                <w:szCs w:val="26"/>
                <w:lang w:eastAsia="lv-LV"/>
              </w:rPr>
            </w:pPr>
            <w:r w:rsidRPr="00A360E1">
              <w:rPr>
                <w:rFonts w:ascii="Times New Roman" w:eastAsia="Times New Roman" w:hAnsi="Times New Roman"/>
                <w:sz w:val="26"/>
                <w:szCs w:val="26"/>
                <w:lang w:eastAsia="lv-LV"/>
              </w:rPr>
              <w:t>Cita informācija</w:t>
            </w:r>
          </w:p>
        </w:tc>
        <w:tc>
          <w:tcPr>
            <w:tcW w:w="3819" w:type="pct"/>
            <w:tcBorders>
              <w:top w:val="outset" w:sz="6" w:space="0" w:color="000000"/>
              <w:left w:val="outset" w:sz="6" w:space="0" w:color="000000"/>
              <w:bottom w:val="outset" w:sz="6" w:space="0" w:color="000000"/>
              <w:right w:val="outset" w:sz="6" w:space="0" w:color="000000"/>
            </w:tcBorders>
            <w:hideMark/>
          </w:tcPr>
          <w:p w:rsidR="005D3354" w:rsidRPr="00A360E1" w:rsidRDefault="00FA77FC" w:rsidP="006F60D5">
            <w:pPr>
              <w:spacing w:before="100" w:beforeAutospacing="1" w:after="100" w:afterAutospacing="1" w:line="240" w:lineRule="auto"/>
              <w:ind w:firstLine="537"/>
              <w:rPr>
                <w:rFonts w:ascii="Times New Roman" w:eastAsia="Times New Roman" w:hAnsi="Times New Roman"/>
                <w:sz w:val="26"/>
                <w:szCs w:val="26"/>
                <w:lang w:eastAsia="lv-LV"/>
              </w:rPr>
            </w:pPr>
            <w:r w:rsidRPr="00A360E1">
              <w:rPr>
                <w:rFonts w:ascii="Times New Roman" w:eastAsia="Times New Roman" w:hAnsi="Times New Roman"/>
                <w:sz w:val="26"/>
                <w:szCs w:val="26"/>
                <w:lang w:eastAsia="lv-LV"/>
              </w:rPr>
              <w:t>Nav.</w:t>
            </w:r>
          </w:p>
        </w:tc>
      </w:tr>
    </w:tbl>
    <w:p w:rsidR="00DB08A5" w:rsidRPr="00A360E1" w:rsidRDefault="00DB08A5" w:rsidP="00DB08A5">
      <w:pPr>
        <w:spacing w:after="12"/>
        <w:rPr>
          <w:i/>
          <w:iCs/>
          <w:sz w:val="26"/>
          <w:szCs w:val="26"/>
        </w:rPr>
      </w:pPr>
    </w:p>
    <w:p w:rsidR="00F24941" w:rsidRPr="00A360E1" w:rsidRDefault="00F24941" w:rsidP="00F24941">
      <w:pPr>
        <w:pStyle w:val="naisf"/>
        <w:tabs>
          <w:tab w:val="left" w:pos="5760"/>
        </w:tabs>
        <w:spacing w:before="0" w:after="0"/>
        <w:ind w:right="140" w:firstLine="720"/>
        <w:rPr>
          <w:sz w:val="26"/>
          <w:szCs w:val="26"/>
        </w:rPr>
      </w:pPr>
      <w:r w:rsidRPr="00A360E1">
        <w:rPr>
          <w:sz w:val="26"/>
          <w:szCs w:val="26"/>
        </w:rPr>
        <w:t xml:space="preserve">Anotācijas V sadaļa - </w:t>
      </w:r>
      <w:r w:rsidR="00B02F41">
        <w:rPr>
          <w:sz w:val="26"/>
          <w:szCs w:val="26"/>
        </w:rPr>
        <w:t>projekts šo jomu neskar.</w:t>
      </w:r>
    </w:p>
    <w:p w:rsidR="00F24941" w:rsidRPr="00A360E1" w:rsidRDefault="00F24941" w:rsidP="00DB08A5">
      <w:pPr>
        <w:spacing w:after="12"/>
        <w:rPr>
          <w:i/>
          <w:iCs/>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3052"/>
        <w:gridCol w:w="664"/>
        <w:gridCol w:w="4864"/>
      </w:tblGrid>
      <w:tr w:rsidR="00DB08A5" w:rsidRPr="00A360E1" w:rsidTr="005A6C54">
        <w:trPr>
          <w:trHeight w:val="329"/>
        </w:trPr>
        <w:tc>
          <w:tcPr>
            <w:tcW w:w="9072" w:type="dxa"/>
            <w:gridSpan w:val="4"/>
            <w:hideMark/>
          </w:tcPr>
          <w:p w:rsidR="00DB08A5" w:rsidRPr="00A360E1" w:rsidRDefault="00DB08A5" w:rsidP="00DB08A5">
            <w:pPr>
              <w:spacing w:after="12"/>
              <w:jc w:val="center"/>
              <w:rPr>
                <w:rFonts w:ascii="Times New Roman" w:hAnsi="Times New Roman"/>
                <w:sz w:val="26"/>
                <w:szCs w:val="26"/>
              </w:rPr>
            </w:pPr>
            <w:r w:rsidRPr="00A360E1">
              <w:rPr>
                <w:rFonts w:ascii="Times New Roman" w:hAnsi="Times New Roman"/>
                <w:b/>
                <w:bCs/>
                <w:sz w:val="26"/>
                <w:szCs w:val="26"/>
              </w:rPr>
              <w:t>VI. Sabiedrības līdzdalība un šīs līdzdalības rezultāti</w:t>
            </w:r>
          </w:p>
        </w:tc>
      </w:tr>
      <w:tr w:rsidR="00DB08A5" w:rsidRPr="00A360E1" w:rsidTr="005A6C54">
        <w:trPr>
          <w:trHeight w:val="553"/>
        </w:trPr>
        <w:tc>
          <w:tcPr>
            <w:tcW w:w="492" w:type="dxa"/>
            <w:tcBorders>
              <w:top w:val="single" w:sz="4" w:space="0" w:color="auto"/>
              <w:left w:val="single" w:sz="4" w:space="0" w:color="auto"/>
              <w:bottom w:val="single" w:sz="4" w:space="0" w:color="auto"/>
              <w:right w:val="single" w:sz="4" w:space="0" w:color="auto"/>
            </w:tcBorders>
            <w:hideMark/>
          </w:tcPr>
          <w:p w:rsidR="00DB08A5" w:rsidRPr="00A360E1" w:rsidRDefault="00DB08A5" w:rsidP="00DB08A5">
            <w:pPr>
              <w:spacing w:after="12"/>
              <w:rPr>
                <w:rFonts w:ascii="Times New Roman" w:hAnsi="Times New Roman"/>
                <w:sz w:val="26"/>
                <w:szCs w:val="26"/>
              </w:rPr>
            </w:pPr>
            <w:r w:rsidRPr="00A360E1">
              <w:rPr>
                <w:rFonts w:ascii="Times New Roman" w:hAnsi="Times New Roman"/>
                <w:sz w:val="26"/>
                <w:szCs w:val="26"/>
              </w:rPr>
              <w:t> 1.</w:t>
            </w:r>
          </w:p>
        </w:tc>
        <w:tc>
          <w:tcPr>
            <w:tcW w:w="3716" w:type="dxa"/>
            <w:gridSpan w:val="2"/>
            <w:tcBorders>
              <w:top w:val="single" w:sz="4" w:space="0" w:color="auto"/>
              <w:left w:val="single" w:sz="4" w:space="0" w:color="auto"/>
              <w:bottom w:val="single" w:sz="4" w:space="0" w:color="auto"/>
              <w:right w:val="single" w:sz="4" w:space="0" w:color="auto"/>
            </w:tcBorders>
            <w:hideMark/>
          </w:tcPr>
          <w:p w:rsidR="00DB08A5" w:rsidRPr="00A360E1" w:rsidRDefault="00DB08A5" w:rsidP="00DB08A5">
            <w:pPr>
              <w:spacing w:after="12"/>
              <w:rPr>
                <w:rFonts w:ascii="Times New Roman" w:hAnsi="Times New Roman"/>
                <w:sz w:val="26"/>
                <w:szCs w:val="26"/>
              </w:rPr>
            </w:pPr>
            <w:r w:rsidRPr="00A360E1">
              <w:rPr>
                <w:rFonts w:ascii="Times New Roman" w:hAnsi="Times New Roman"/>
                <w:sz w:val="26"/>
                <w:szCs w:val="26"/>
              </w:rPr>
              <w:t> Sabiedrības informēšana par projekta izstrādes uzsākšanu</w:t>
            </w:r>
          </w:p>
        </w:tc>
        <w:tc>
          <w:tcPr>
            <w:tcW w:w="4864" w:type="dxa"/>
            <w:tcBorders>
              <w:top w:val="single" w:sz="4" w:space="0" w:color="auto"/>
              <w:left w:val="single" w:sz="4" w:space="0" w:color="auto"/>
              <w:bottom w:val="single" w:sz="4" w:space="0" w:color="auto"/>
              <w:right w:val="single" w:sz="4" w:space="0" w:color="auto"/>
            </w:tcBorders>
            <w:hideMark/>
          </w:tcPr>
          <w:p w:rsidR="00DB08A5" w:rsidRPr="00A360E1" w:rsidRDefault="00B409D2" w:rsidP="00161CFB">
            <w:pPr>
              <w:spacing w:after="12"/>
              <w:jc w:val="both"/>
              <w:rPr>
                <w:rFonts w:ascii="Times New Roman" w:hAnsi="Times New Roman"/>
                <w:sz w:val="26"/>
                <w:szCs w:val="26"/>
              </w:rPr>
            </w:pPr>
            <w:r w:rsidRPr="00A360E1">
              <w:rPr>
                <w:rFonts w:ascii="Times New Roman" w:hAnsi="Times New Roman"/>
                <w:sz w:val="26"/>
                <w:szCs w:val="26"/>
              </w:rPr>
              <w:t>Informēšanas pasākumi nav veikti.</w:t>
            </w:r>
          </w:p>
        </w:tc>
      </w:tr>
      <w:tr w:rsidR="00DB08A5" w:rsidRPr="00A360E1" w:rsidTr="005A6C54">
        <w:trPr>
          <w:trHeight w:val="339"/>
        </w:trPr>
        <w:tc>
          <w:tcPr>
            <w:tcW w:w="492" w:type="dxa"/>
            <w:tcBorders>
              <w:top w:val="single" w:sz="4" w:space="0" w:color="auto"/>
            </w:tcBorders>
            <w:hideMark/>
          </w:tcPr>
          <w:p w:rsidR="00DB08A5" w:rsidRPr="00A360E1" w:rsidRDefault="00DB08A5" w:rsidP="00DB08A5">
            <w:pPr>
              <w:spacing w:after="12"/>
              <w:rPr>
                <w:rFonts w:ascii="Times New Roman" w:hAnsi="Times New Roman"/>
                <w:sz w:val="26"/>
                <w:szCs w:val="26"/>
              </w:rPr>
            </w:pPr>
            <w:r w:rsidRPr="00A360E1">
              <w:rPr>
                <w:rFonts w:ascii="Times New Roman" w:hAnsi="Times New Roman"/>
                <w:sz w:val="26"/>
                <w:szCs w:val="26"/>
              </w:rPr>
              <w:t> 2.</w:t>
            </w:r>
          </w:p>
        </w:tc>
        <w:tc>
          <w:tcPr>
            <w:tcW w:w="3716" w:type="dxa"/>
            <w:gridSpan w:val="2"/>
            <w:tcBorders>
              <w:top w:val="single" w:sz="4" w:space="0" w:color="auto"/>
            </w:tcBorders>
            <w:hideMark/>
          </w:tcPr>
          <w:p w:rsidR="00DB08A5" w:rsidRPr="00A360E1" w:rsidRDefault="00DB08A5" w:rsidP="00DB08A5">
            <w:pPr>
              <w:spacing w:after="12"/>
              <w:rPr>
                <w:rFonts w:ascii="Times New Roman" w:hAnsi="Times New Roman"/>
                <w:sz w:val="26"/>
                <w:szCs w:val="26"/>
              </w:rPr>
            </w:pPr>
            <w:r w:rsidRPr="00A360E1">
              <w:rPr>
                <w:rFonts w:ascii="Times New Roman" w:hAnsi="Times New Roman"/>
                <w:sz w:val="26"/>
                <w:szCs w:val="26"/>
              </w:rPr>
              <w:t> Sabiedrības līdzdalība projekta izstrādē</w:t>
            </w:r>
          </w:p>
        </w:tc>
        <w:tc>
          <w:tcPr>
            <w:tcW w:w="4864" w:type="dxa"/>
            <w:tcBorders>
              <w:top w:val="single" w:sz="4" w:space="0" w:color="auto"/>
            </w:tcBorders>
            <w:hideMark/>
          </w:tcPr>
          <w:p w:rsidR="00DB08A5" w:rsidRPr="00A360E1" w:rsidRDefault="00EF386D" w:rsidP="00161CFB">
            <w:pPr>
              <w:spacing w:after="12"/>
              <w:jc w:val="both"/>
              <w:rPr>
                <w:rFonts w:ascii="Times New Roman" w:hAnsi="Times New Roman"/>
                <w:sz w:val="26"/>
                <w:szCs w:val="26"/>
              </w:rPr>
            </w:pPr>
            <w:r w:rsidRPr="00A360E1">
              <w:rPr>
                <w:rFonts w:ascii="Times New Roman" w:hAnsi="Times New Roman"/>
                <w:sz w:val="26"/>
                <w:szCs w:val="26"/>
              </w:rPr>
              <w:t>Nav attiecināms.</w:t>
            </w:r>
          </w:p>
        </w:tc>
      </w:tr>
      <w:tr w:rsidR="00DB08A5" w:rsidRPr="00A360E1" w:rsidTr="005A6C54">
        <w:trPr>
          <w:trHeight w:val="375"/>
        </w:trPr>
        <w:tc>
          <w:tcPr>
            <w:tcW w:w="492" w:type="dxa"/>
            <w:hideMark/>
          </w:tcPr>
          <w:p w:rsidR="00DB08A5" w:rsidRPr="00A360E1" w:rsidRDefault="00DB08A5" w:rsidP="00DB08A5">
            <w:pPr>
              <w:spacing w:after="12"/>
              <w:rPr>
                <w:rFonts w:ascii="Times New Roman" w:hAnsi="Times New Roman"/>
                <w:sz w:val="26"/>
                <w:szCs w:val="26"/>
              </w:rPr>
            </w:pPr>
            <w:r w:rsidRPr="00A360E1">
              <w:rPr>
                <w:rFonts w:ascii="Times New Roman" w:hAnsi="Times New Roman"/>
                <w:sz w:val="26"/>
                <w:szCs w:val="26"/>
              </w:rPr>
              <w:t> 3.</w:t>
            </w:r>
          </w:p>
        </w:tc>
        <w:tc>
          <w:tcPr>
            <w:tcW w:w="3716" w:type="dxa"/>
            <w:gridSpan w:val="2"/>
            <w:hideMark/>
          </w:tcPr>
          <w:p w:rsidR="00DB08A5" w:rsidRPr="00A360E1" w:rsidRDefault="00DB08A5" w:rsidP="00DB08A5">
            <w:pPr>
              <w:spacing w:after="12"/>
              <w:rPr>
                <w:rFonts w:ascii="Times New Roman" w:hAnsi="Times New Roman"/>
                <w:sz w:val="26"/>
                <w:szCs w:val="26"/>
              </w:rPr>
            </w:pPr>
            <w:r w:rsidRPr="00A360E1">
              <w:rPr>
                <w:rFonts w:ascii="Times New Roman" w:hAnsi="Times New Roman"/>
                <w:sz w:val="26"/>
                <w:szCs w:val="26"/>
              </w:rPr>
              <w:t> Sabiedrības līdzdalības rezultāti</w:t>
            </w:r>
          </w:p>
        </w:tc>
        <w:tc>
          <w:tcPr>
            <w:tcW w:w="4864" w:type="dxa"/>
            <w:hideMark/>
          </w:tcPr>
          <w:p w:rsidR="00DB08A5" w:rsidRPr="00A360E1" w:rsidRDefault="00EF386D" w:rsidP="00161CFB">
            <w:pPr>
              <w:spacing w:after="12"/>
              <w:jc w:val="both"/>
              <w:rPr>
                <w:rFonts w:ascii="Times New Roman" w:hAnsi="Times New Roman"/>
                <w:sz w:val="26"/>
                <w:szCs w:val="26"/>
              </w:rPr>
            </w:pPr>
            <w:r w:rsidRPr="00A360E1">
              <w:rPr>
                <w:rFonts w:ascii="Times New Roman" w:hAnsi="Times New Roman"/>
                <w:sz w:val="26"/>
                <w:szCs w:val="26"/>
              </w:rPr>
              <w:t>Nav attiecināms.</w:t>
            </w:r>
          </w:p>
        </w:tc>
      </w:tr>
      <w:tr w:rsidR="00DB08A5" w:rsidRPr="00A360E1" w:rsidTr="005A6C54">
        <w:trPr>
          <w:trHeight w:val="397"/>
        </w:trPr>
        <w:tc>
          <w:tcPr>
            <w:tcW w:w="492" w:type="dxa"/>
            <w:hideMark/>
          </w:tcPr>
          <w:p w:rsidR="00DB08A5" w:rsidRPr="00A360E1" w:rsidRDefault="00DB08A5" w:rsidP="00DB08A5">
            <w:pPr>
              <w:spacing w:after="12"/>
              <w:rPr>
                <w:rFonts w:ascii="Times New Roman" w:hAnsi="Times New Roman"/>
                <w:sz w:val="26"/>
                <w:szCs w:val="26"/>
              </w:rPr>
            </w:pPr>
            <w:r w:rsidRPr="00A360E1">
              <w:rPr>
                <w:rFonts w:ascii="Times New Roman" w:hAnsi="Times New Roman"/>
                <w:sz w:val="26"/>
                <w:szCs w:val="26"/>
              </w:rPr>
              <w:t> 4.</w:t>
            </w:r>
          </w:p>
        </w:tc>
        <w:tc>
          <w:tcPr>
            <w:tcW w:w="3716" w:type="dxa"/>
            <w:gridSpan w:val="2"/>
            <w:hideMark/>
          </w:tcPr>
          <w:p w:rsidR="00DB08A5" w:rsidRPr="00A360E1" w:rsidRDefault="00DB08A5" w:rsidP="00DB08A5">
            <w:pPr>
              <w:spacing w:after="12"/>
              <w:rPr>
                <w:rFonts w:ascii="Times New Roman" w:hAnsi="Times New Roman"/>
                <w:sz w:val="26"/>
                <w:szCs w:val="26"/>
              </w:rPr>
            </w:pPr>
            <w:r w:rsidRPr="00A360E1">
              <w:rPr>
                <w:rFonts w:ascii="Times New Roman" w:hAnsi="Times New Roman"/>
                <w:sz w:val="26"/>
                <w:szCs w:val="26"/>
              </w:rPr>
              <w:t> Saeimas un ekspertu līdzdalība</w:t>
            </w:r>
          </w:p>
        </w:tc>
        <w:tc>
          <w:tcPr>
            <w:tcW w:w="4864" w:type="dxa"/>
            <w:hideMark/>
          </w:tcPr>
          <w:p w:rsidR="00DB08A5" w:rsidRPr="00A360E1" w:rsidRDefault="00EF386D" w:rsidP="006F60D5">
            <w:pPr>
              <w:spacing w:after="0" w:line="240" w:lineRule="auto"/>
              <w:ind w:firstLine="504"/>
              <w:jc w:val="both"/>
              <w:rPr>
                <w:rFonts w:ascii="Times New Roman" w:hAnsi="Times New Roman"/>
                <w:sz w:val="26"/>
                <w:szCs w:val="26"/>
              </w:rPr>
            </w:pPr>
            <w:r w:rsidRPr="00A360E1">
              <w:rPr>
                <w:rFonts w:ascii="Times New Roman" w:hAnsi="Times New Roman"/>
                <w:sz w:val="26"/>
                <w:szCs w:val="26"/>
              </w:rPr>
              <w:t>Projekta izstrādes g</w:t>
            </w:r>
            <w:r w:rsidR="00161CFB" w:rsidRPr="00A360E1">
              <w:rPr>
                <w:rFonts w:ascii="Times New Roman" w:hAnsi="Times New Roman"/>
                <w:sz w:val="26"/>
                <w:szCs w:val="26"/>
              </w:rPr>
              <w:t xml:space="preserve">aitā konsultācijas notikušas ar </w:t>
            </w:r>
            <w:r w:rsidR="00F67261" w:rsidRPr="00A360E1">
              <w:rPr>
                <w:rFonts w:ascii="Times New Roman" w:hAnsi="Times New Roman"/>
                <w:sz w:val="26"/>
                <w:szCs w:val="26"/>
              </w:rPr>
              <w:t xml:space="preserve">valsts akciju sabiedrības „Latvijas valsts ceļi”, valsts akciju sabiedrības „Starptautiskā lidosta „Rīga””, valsts akciju sabiedrības „Latvijas dzelzceļš”, </w:t>
            </w:r>
            <w:r w:rsidR="00161CFB" w:rsidRPr="00A360E1">
              <w:rPr>
                <w:rFonts w:ascii="Times New Roman" w:hAnsi="Times New Roman"/>
                <w:sz w:val="26"/>
                <w:szCs w:val="26"/>
              </w:rPr>
              <w:t xml:space="preserve">akciju sabiedrības „Latvenergo” un </w:t>
            </w:r>
            <w:r w:rsidR="00625C1D" w:rsidRPr="00A360E1">
              <w:rPr>
                <w:rFonts w:ascii="Times New Roman" w:hAnsi="Times New Roman"/>
                <w:sz w:val="26"/>
                <w:szCs w:val="26"/>
              </w:rPr>
              <w:t xml:space="preserve">biedrības „Latvijas Īpašumu Vērtētāju asociācija” </w:t>
            </w:r>
            <w:r w:rsidR="00161CFB" w:rsidRPr="00A360E1">
              <w:rPr>
                <w:rFonts w:ascii="Times New Roman" w:hAnsi="Times New Roman"/>
                <w:sz w:val="26"/>
                <w:szCs w:val="26"/>
              </w:rPr>
              <w:t>speciālistiem. Minētie speciālisti atbalsta noteikumu projektu.</w:t>
            </w:r>
          </w:p>
        </w:tc>
      </w:tr>
      <w:tr w:rsidR="00DB08A5" w:rsidRPr="00A360E1" w:rsidTr="005A6C54">
        <w:trPr>
          <w:trHeight w:val="476"/>
        </w:trPr>
        <w:tc>
          <w:tcPr>
            <w:tcW w:w="492" w:type="dxa"/>
            <w:hideMark/>
          </w:tcPr>
          <w:p w:rsidR="00DB08A5" w:rsidRPr="00A360E1" w:rsidRDefault="00DB08A5" w:rsidP="00DB08A5">
            <w:pPr>
              <w:spacing w:after="12"/>
              <w:rPr>
                <w:rFonts w:ascii="Times New Roman" w:hAnsi="Times New Roman"/>
                <w:sz w:val="26"/>
                <w:szCs w:val="26"/>
              </w:rPr>
            </w:pPr>
            <w:r w:rsidRPr="00A360E1">
              <w:rPr>
                <w:rFonts w:ascii="Times New Roman" w:hAnsi="Times New Roman"/>
                <w:sz w:val="26"/>
                <w:szCs w:val="26"/>
              </w:rPr>
              <w:t> 5.</w:t>
            </w:r>
          </w:p>
        </w:tc>
        <w:tc>
          <w:tcPr>
            <w:tcW w:w="3716" w:type="dxa"/>
            <w:gridSpan w:val="2"/>
            <w:hideMark/>
          </w:tcPr>
          <w:p w:rsidR="00DB08A5" w:rsidRPr="00A360E1" w:rsidRDefault="00DB08A5" w:rsidP="00DB08A5">
            <w:pPr>
              <w:spacing w:after="12"/>
              <w:rPr>
                <w:rFonts w:ascii="Times New Roman" w:hAnsi="Times New Roman"/>
                <w:sz w:val="26"/>
                <w:szCs w:val="26"/>
              </w:rPr>
            </w:pPr>
            <w:r w:rsidRPr="00A360E1">
              <w:rPr>
                <w:rFonts w:ascii="Times New Roman" w:hAnsi="Times New Roman"/>
                <w:sz w:val="26"/>
                <w:szCs w:val="26"/>
              </w:rPr>
              <w:t> Cita informācija</w:t>
            </w:r>
          </w:p>
          <w:p w:rsidR="00DB08A5" w:rsidRPr="00A360E1" w:rsidRDefault="00DB08A5" w:rsidP="00DB08A5">
            <w:pPr>
              <w:spacing w:after="12"/>
              <w:rPr>
                <w:rFonts w:ascii="Times New Roman" w:hAnsi="Times New Roman"/>
                <w:sz w:val="26"/>
                <w:szCs w:val="26"/>
              </w:rPr>
            </w:pPr>
            <w:r w:rsidRPr="00A360E1">
              <w:rPr>
                <w:rFonts w:ascii="Times New Roman" w:hAnsi="Times New Roman"/>
                <w:sz w:val="26"/>
                <w:szCs w:val="26"/>
              </w:rPr>
              <w:t> </w:t>
            </w:r>
          </w:p>
        </w:tc>
        <w:tc>
          <w:tcPr>
            <w:tcW w:w="4864" w:type="dxa"/>
            <w:hideMark/>
          </w:tcPr>
          <w:p w:rsidR="00DB08A5" w:rsidRPr="00A360E1" w:rsidRDefault="00B85EB2" w:rsidP="006F60D5">
            <w:pPr>
              <w:spacing w:after="0" w:line="240" w:lineRule="auto"/>
              <w:ind w:firstLine="646"/>
              <w:jc w:val="both"/>
              <w:rPr>
                <w:rFonts w:ascii="Times New Roman" w:hAnsi="Times New Roman"/>
                <w:sz w:val="26"/>
                <w:szCs w:val="26"/>
              </w:rPr>
            </w:pPr>
            <w:r w:rsidRPr="00A360E1">
              <w:rPr>
                <w:rFonts w:ascii="Times New Roman" w:hAnsi="Times New Roman"/>
                <w:sz w:val="26"/>
                <w:szCs w:val="26"/>
              </w:rPr>
              <w:t xml:space="preserve">2010.gada 3.novembrī portālā </w:t>
            </w:r>
            <w:r w:rsidR="00625C1D" w:rsidRPr="00A360E1">
              <w:rPr>
                <w:rFonts w:ascii="Times New Roman" w:hAnsi="Times New Roman"/>
                <w:sz w:val="26"/>
                <w:szCs w:val="26"/>
              </w:rPr>
              <w:t>www.l</w:t>
            </w:r>
            <w:r w:rsidRPr="00A360E1">
              <w:rPr>
                <w:rFonts w:ascii="Times New Roman" w:hAnsi="Times New Roman"/>
                <w:sz w:val="26"/>
                <w:szCs w:val="26"/>
              </w:rPr>
              <w:t>v.lv rakstā „Īpašuma atsavināšanu regulēs jauns likums” ir publicēts Tieslietu ministrijas skaidrojums par Sabiedrības vajadzībām nepieciešamā nekustamā īpašuma atsavināšanas likumu, tajā skaitā skaidrot</w:t>
            </w:r>
            <w:r w:rsidR="00891C7B" w:rsidRPr="00A360E1">
              <w:rPr>
                <w:rFonts w:ascii="Times New Roman" w:hAnsi="Times New Roman"/>
                <w:sz w:val="26"/>
                <w:szCs w:val="26"/>
              </w:rPr>
              <w:t>s</w:t>
            </w:r>
            <w:r w:rsidRPr="00A360E1">
              <w:rPr>
                <w:rFonts w:ascii="Times New Roman" w:hAnsi="Times New Roman"/>
                <w:sz w:val="26"/>
                <w:szCs w:val="26"/>
              </w:rPr>
              <w:t>, kādēļ nepieciešama skaidra, vienota un caurskatāma nekustamā īpašuma atsavināšanas un atlīdz</w:t>
            </w:r>
            <w:r w:rsidR="001A0525" w:rsidRPr="00A360E1">
              <w:rPr>
                <w:rFonts w:ascii="Times New Roman" w:hAnsi="Times New Roman"/>
                <w:sz w:val="26"/>
                <w:szCs w:val="26"/>
              </w:rPr>
              <w:t>ība</w:t>
            </w:r>
            <w:r w:rsidRPr="00A360E1">
              <w:rPr>
                <w:rFonts w:ascii="Times New Roman" w:hAnsi="Times New Roman"/>
                <w:sz w:val="26"/>
                <w:szCs w:val="26"/>
              </w:rPr>
              <w:t>s</w:t>
            </w:r>
            <w:r w:rsidR="001A0525" w:rsidRPr="00A360E1">
              <w:rPr>
                <w:rFonts w:ascii="Times New Roman" w:hAnsi="Times New Roman"/>
                <w:sz w:val="26"/>
                <w:szCs w:val="26"/>
              </w:rPr>
              <w:t xml:space="preserve"> </w:t>
            </w:r>
            <w:r w:rsidRPr="00A360E1">
              <w:rPr>
                <w:rFonts w:ascii="Times New Roman" w:hAnsi="Times New Roman"/>
                <w:sz w:val="26"/>
                <w:szCs w:val="26"/>
              </w:rPr>
              <w:t>noteikšanas kārtība.</w:t>
            </w:r>
          </w:p>
        </w:tc>
      </w:tr>
      <w:tr w:rsidR="001772B3" w:rsidRPr="00A360E1" w:rsidTr="00DB08A5">
        <w:tblPrEx>
          <w:tblBorders>
            <w:insideH w:val="none" w:sz="0" w:space="0" w:color="auto"/>
            <w:insideV w:val="none" w:sz="0" w:space="0" w:color="auto"/>
          </w:tblBorders>
        </w:tblPrEx>
        <w:tc>
          <w:tcPr>
            <w:tcW w:w="9072" w:type="dxa"/>
            <w:gridSpan w:val="4"/>
            <w:tcBorders>
              <w:top w:val="single" w:sz="4" w:space="0" w:color="auto"/>
              <w:left w:val="single" w:sz="4" w:space="0" w:color="auto"/>
              <w:bottom w:val="single" w:sz="4" w:space="0" w:color="auto"/>
              <w:right w:val="single" w:sz="4" w:space="0" w:color="auto"/>
            </w:tcBorders>
            <w:hideMark/>
          </w:tcPr>
          <w:p w:rsidR="00D054BC" w:rsidRPr="00A360E1" w:rsidRDefault="00DB08A5" w:rsidP="001E447C">
            <w:pPr>
              <w:spacing w:after="0" w:line="240" w:lineRule="auto"/>
              <w:jc w:val="center"/>
              <w:rPr>
                <w:rFonts w:ascii="Times New Roman" w:hAnsi="Times New Roman"/>
                <w:b/>
                <w:color w:val="000000"/>
                <w:sz w:val="26"/>
                <w:szCs w:val="26"/>
              </w:rPr>
            </w:pPr>
            <w:r w:rsidRPr="00A360E1">
              <w:rPr>
                <w:rFonts w:ascii="Times New Roman" w:hAnsi="Times New Roman"/>
                <w:sz w:val="26"/>
                <w:szCs w:val="26"/>
              </w:rPr>
              <w:t> </w:t>
            </w:r>
          </w:p>
          <w:p w:rsidR="00D054BC" w:rsidRPr="00A360E1" w:rsidRDefault="001772B3" w:rsidP="001E447C">
            <w:pPr>
              <w:spacing w:after="0" w:line="240" w:lineRule="auto"/>
              <w:jc w:val="center"/>
              <w:rPr>
                <w:rFonts w:ascii="Times New Roman" w:hAnsi="Times New Roman"/>
                <w:b/>
                <w:color w:val="000000"/>
                <w:sz w:val="26"/>
                <w:szCs w:val="26"/>
              </w:rPr>
            </w:pPr>
            <w:r w:rsidRPr="00A360E1">
              <w:rPr>
                <w:rFonts w:ascii="Times New Roman" w:hAnsi="Times New Roman"/>
                <w:b/>
                <w:color w:val="000000"/>
                <w:sz w:val="26"/>
                <w:szCs w:val="26"/>
              </w:rPr>
              <w:t xml:space="preserve">VII. </w:t>
            </w:r>
            <w:r w:rsidR="001E447C" w:rsidRPr="00A360E1">
              <w:rPr>
                <w:rFonts w:ascii="Times New Roman" w:hAnsi="Times New Roman"/>
                <w:b/>
                <w:sz w:val="26"/>
                <w:szCs w:val="26"/>
              </w:rPr>
              <w:t>Tiesību akta projekta izpildes nodrošināšana un tās ietekme uz institūcijām</w:t>
            </w:r>
          </w:p>
        </w:tc>
      </w:tr>
      <w:tr w:rsidR="001772B3" w:rsidRPr="00A360E1" w:rsidTr="00DB08A5">
        <w:tblPrEx>
          <w:tblBorders>
            <w:insideH w:val="none" w:sz="0" w:space="0" w:color="auto"/>
            <w:insideV w:val="none" w:sz="0" w:space="0" w:color="auto"/>
          </w:tblBorders>
        </w:tblPrEx>
        <w:tc>
          <w:tcPr>
            <w:tcW w:w="3544" w:type="dxa"/>
            <w:gridSpan w:val="2"/>
            <w:tcBorders>
              <w:top w:val="single" w:sz="4" w:space="0" w:color="auto"/>
              <w:left w:val="single" w:sz="4" w:space="0" w:color="auto"/>
              <w:bottom w:val="single" w:sz="4" w:space="0" w:color="auto"/>
              <w:right w:val="single" w:sz="4" w:space="0" w:color="auto"/>
            </w:tcBorders>
            <w:hideMark/>
          </w:tcPr>
          <w:p w:rsidR="001772B3" w:rsidRPr="00A360E1" w:rsidRDefault="001772B3" w:rsidP="001E447C">
            <w:pPr>
              <w:spacing w:after="0" w:line="240" w:lineRule="auto"/>
              <w:ind w:left="176" w:hanging="176"/>
              <w:rPr>
                <w:rFonts w:ascii="Times New Roman" w:hAnsi="Times New Roman"/>
                <w:color w:val="000000"/>
                <w:sz w:val="26"/>
                <w:szCs w:val="26"/>
              </w:rPr>
            </w:pPr>
            <w:r w:rsidRPr="00A360E1">
              <w:rPr>
                <w:rFonts w:ascii="Times New Roman" w:hAnsi="Times New Roman"/>
                <w:color w:val="000000"/>
                <w:sz w:val="26"/>
                <w:szCs w:val="26"/>
              </w:rPr>
              <w:t>1.</w:t>
            </w:r>
            <w:r w:rsidR="001E447C" w:rsidRPr="00A360E1">
              <w:rPr>
                <w:rFonts w:ascii="Times New Roman" w:hAnsi="Times New Roman"/>
                <w:sz w:val="26"/>
                <w:szCs w:val="26"/>
              </w:rPr>
              <w:t xml:space="preserve"> Projekta izpildē iesaistītās institūcijas</w:t>
            </w:r>
          </w:p>
        </w:tc>
        <w:tc>
          <w:tcPr>
            <w:tcW w:w="5528" w:type="dxa"/>
            <w:gridSpan w:val="2"/>
            <w:tcBorders>
              <w:top w:val="single" w:sz="4" w:space="0" w:color="auto"/>
              <w:left w:val="single" w:sz="4" w:space="0" w:color="auto"/>
              <w:bottom w:val="single" w:sz="4" w:space="0" w:color="auto"/>
              <w:right w:val="single" w:sz="4" w:space="0" w:color="auto"/>
            </w:tcBorders>
            <w:hideMark/>
          </w:tcPr>
          <w:p w:rsidR="001772B3" w:rsidRPr="00A360E1" w:rsidRDefault="00110B90" w:rsidP="008103EB">
            <w:pPr>
              <w:spacing w:after="0" w:line="240" w:lineRule="auto"/>
              <w:ind w:firstLine="459"/>
              <w:jc w:val="both"/>
              <w:rPr>
                <w:rFonts w:ascii="Times New Roman" w:hAnsi="Times New Roman"/>
                <w:color w:val="000000"/>
                <w:sz w:val="26"/>
                <w:szCs w:val="26"/>
              </w:rPr>
            </w:pPr>
            <w:r w:rsidRPr="00A360E1">
              <w:rPr>
                <w:rFonts w:ascii="Times New Roman" w:hAnsi="Times New Roman"/>
                <w:color w:val="000000"/>
                <w:sz w:val="26"/>
                <w:szCs w:val="26"/>
              </w:rPr>
              <w:t xml:space="preserve">No noteikumu projekta </w:t>
            </w:r>
            <w:r w:rsidR="008103EB" w:rsidRPr="00A360E1">
              <w:rPr>
                <w:rFonts w:ascii="Times New Roman" w:hAnsi="Times New Roman"/>
                <w:color w:val="000000"/>
                <w:sz w:val="26"/>
                <w:szCs w:val="26"/>
              </w:rPr>
              <w:t xml:space="preserve">izrietošos pienākumus nodrošinās </w:t>
            </w:r>
            <w:r w:rsidR="009019FB" w:rsidRPr="00A360E1">
              <w:rPr>
                <w:rFonts w:ascii="Times New Roman" w:hAnsi="Times New Roman"/>
                <w:color w:val="000000"/>
                <w:sz w:val="26"/>
                <w:szCs w:val="26"/>
              </w:rPr>
              <w:t xml:space="preserve">valsts pārvaldes iestāde vai pašvaldība, kuras kompetencē ir </w:t>
            </w:r>
            <w:r w:rsidR="008103EB" w:rsidRPr="00A360E1">
              <w:rPr>
                <w:rFonts w:ascii="Times New Roman" w:hAnsi="Times New Roman"/>
                <w:color w:val="000000"/>
                <w:sz w:val="26"/>
                <w:szCs w:val="26"/>
              </w:rPr>
              <w:t>attiecīgo sabiedrības vajadzību nodrošināšana.</w:t>
            </w:r>
          </w:p>
        </w:tc>
      </w:tr>
      <w:tr w:rsidR="001772B3" w:rsidRPr="00A360E1" w:rsidTr="00DB08A5">
        <w:tblPrEx>
          <w:tblBorders>
            <w:insideH w:val="none" w:sz="0" w:space="0" w:color="auto"/>
            <w:insideV w:val="none" w:sz="0" w:space="0" w:color="auto"/>
          </w:tblBorders>
        </w:tblPrEx>
        <w:tc>
          <w:tcPr>
            <w:tcW w:w="3544" w:type="dxa"/>
            <w:gridSpan w:val="2"/>
            <w:tcBorders>
              <w:top w:val="single" w:sz="4" w:space="0" w:color="auto"/>
              <w:left w:val="single" w:sz="4" w:space="0" w:color="auto"/>
              <w:bottom w:val="single" w:sz="4" w:space="0" w:color="auto"/>
              <w:right w:val="single" w:sz="4" w:space="0" w:color="auto"/>
            </w:tcBorders>
            <w:hideMark/>
          </w:tcPr>
          <w:p w:rsidR="001772B3" w:rsidRPr="00A360E1" w:rsidRDefault="001772B3" w:rsidP="001E447C">
            <w:pPr>
              <w:spacing w:after="0" w:line="240" w:lineRule="auto"/>
              <w:ind w:left="176" w:hanging="176"/>
              <w:rPr>
                <w:rFonts w:ascii="Times New Roman" w:hAnsi="Times New Roman"/>
                <w:color w:val="000000"/>
                <w:sz w:val="26"/>
                <w:szCs w:val="26"/>
              </w:rPr>
            </w:pPr>
            <w:r w:rsidRPr="00A360E1">
              <w:rPr>
                <w:rFonts w:ascii="Times New Roman" w:hAnsi="Times New Roman"/>
                <w:color w:val="000000"/>
                <w:sz w:val="26"/>
                <w:szCs w:val="26"/>
              </w:rPr>
              <w:t xml:space="preserve">2. </w:t>
            </w:r>
            <w:r w:rsidR="001E447C" w:rsidRPr="00A360E1">
              <w:rPr>
                <w:rFonts w:ascii="Times New Roman" w:hAnsi="Times New Roman"/>
                <w:sz w:val="26"/>
                <w:szCs w:val="26"/>
              </w:rPr>
              <w:t>Projekta izpildes ietekme uz pārvaldes funkcijām</w:t>
            </w:r>
          </w:p>
        </w:tc>
        <w:tc>
          <w:tcPr>
            <w:tcW w:w="5528" w:type="dxa"/>
            <w:gridSpan w:val="2"/>
            <w:tcBorders>
              <w:top w:val="single" w:sz="4" w:space="0" w:color="auto"/>
              <w:left w:val="single" w:sz="4" w:space="0" w:color="auto"/>
              <w:bottom w:val="single" w:sz="4" w:space="0" w:color="auto"/>
              <w:right w:val="single" w:sz="4" w:space="0" w:color="auto"/>
            </w:tcBorders>
            <w:hideMark/>
          </w:tcPr>
          <w:p w:rsidR="006327B6" w:rsidRPr="00A360E1" w:rsidRDefault="00077599" w:rsidP="006F60D5">
            <w:pPr>
              <w:spacing w:after="0" w:line="240" w:lineRule="auto"/>
              <w:ind w:firstLine="459"/>
              <w:jc w:val="both"/>
              <w:rPr>
                <w:rFonts w:ascii="Times New Roman" w:hAnsi="Times New Roman"/>
                <w:sz w:val="26"/>
                <w:szCs w:val="26"/>
              </w:rPr>
            </w:pPr>
            <w:r w:rsidRPr="00A360E1">
              <w:rPr>
                <w:rFonts w:ascii="Times New Roman" w:hAnsi="Times New Roman"/>
                <w:sz w:val="26"/>
                <w:szCs w:val="26"/>
              </w:rPr>
              <w:t>Institūciju funkcijas un uzdevumi netiek paplašināti, bet institūcijām atlīdzības noteikšanā un izmaksāšanā būs jāpiemēro cita kārtība.</w:t>
            </w:r>
          </w:p>
        </w:tc>
      </w:tr>
      <w:tr w:rsidR="001E447C" w:rsidRPr="00A360E1" w:rsidTr="00DB08A5">
        <w:tblPrEx>
          <w:tblBorders>
            <w:insideH w:val="none" w:sz="0" w:space="0" w:color="auto"/>
            <w:insideV w:val="none" w:sz="0" w:space="0" w:color="auto"/>
          </w:tblBorders>
        </w:tblPrEx>
        <w:tc>
          <w:tcPr>
            <w:tcW w:w="3544" w:type="dxa"/>
            <w:gridSpan w:val="2"/>
            <w:tcBorders>
              <w:top w:val="single" w:sz="4" w:space="0" w:color="auto"/>
              <w:left w:val="single" w:sz="4" w:space="0" w:color="auto"/>
              <w:bottom w:val="single" w:sz="4" w:space="0" w:color="auto"/>
              <w:right w:val="single" w:sz="4" w:space="0" w:color="auto"/>
            </w:tcBorders>
            <w:hideMark/>
          </w:tcPr>
          <w:p w:rsidR="001E447C" w:rsidRPr="00A360E1" w:rsidRDefault="001E447C" w:rsidP="001E447C">
            <w:pPr>
              <w:spacing w:after="0" w:line="240" w:lineRule="auto"/>
              <w:ind w:left="176" w:hanging="176"/>
              <w:rPr>
                <w:rFonts w:ascii="Times New Roman" w:hAnsi="Times New Roman"/>
                <w:sz w:val="26"/>
                <w:szCs w:val="26"/>
              </w:rPr>
            </w:pPr>
            <w:r w:rsidRPr="00A360E1">
              <w:rPr>
                <w:rFonts w:ascii="Times New Roman" w:hAnsi="Times New Roman"/>
                <w:color w:val="000000"/>
                <w:sz w:val="26"/>
                <w:szCs w:val="26"/>
              </w:rPr>
              <w:t xml:space="preserve">3. </w:t>
            </w:r>
            <w:r w:rsidRPr="00A360E1">
              <w:rPr>
                <w:rFonts w:ascii="Times New Roman" w:hAnsi="Times New Roman"/>
                <w:sz w:val="26"/>
                <w:szCs w:val="26"/>
              </w:rPr>
              <w:t xml:space="preserve">Projekta izpildes ietekme uz pārvaldes institucionālo struktūru. </w:t>
            </w:r>
          </w:p>
          <w:p w:rsidR="001E447C" w:rsidRPr="00A360E1" w:rsidRDefault="001E447C" w:rsidP="001E447C">
            <w:pPr>
              <w:spacing w:after="0" w:line="240" w:lineRule="auto"/>
              <w:ind w:left="176"/>
              <w:rPr>
                <w:rFonts w:ascii="Times New Roman" w:hAnsi="Times New Roman"/>
                <w:color w:val="000000"/>
                <w:sz w:val="26"/>
                <w:szCs w:val="26"/>
              </w:rPr>
            </w:pPr>
            <w:r w:rsidRPr="00A360E1">
              <w:rPr>
                <w:rFonts w:ascii="Times New Roman" w:hAnsi="Times New Roman"/>
                <w:sz w:val="26"/>
                <w:szCs w:val="26"/>
              </w:rPr>
              <w:t>Jaunu institūciju izveide</w:t>
            </w:r>
          </w:p>
        </w:tc>
        <w:tc>
          <w:tcPr>
            <w:tcW w:w="5528" w:type="dxa"/>
            <w:gridSpan w:val="2"/>
            <w:tcBorders>
              <w:top w:val="single" w:sz="4" w:space="0" w:color="auto"/>
              <w:left w:val="single" w:sz="4" w:space="0" w:color="auto"/>
              <w:bottom w:val="single" w:sz="4" w:space="0" w:color="auto"/>
              <w:right w:val="single" w:sz="4" w:space="0" w:color="auto"/>
            </w:tcBorders>
            <w:hideMark/>
          </w:tcPr>
          <w:p w:rsidR="001E447C" w:rsidRPr="00A360E1" w:rsidRDefault="0096187F" w:rsidP="006F60D5">
            <w:pPr>
              <w:spacing w:after="0" w:line="240" w:lineRule="auto"/>
              <w:ind w:firstLine="459"/>
              <w:jc w:val="both"/>
              <w:rPr>
                <w:rFonts w:ascii="Times New Roman" w:hAnsi="Times New Roman"/>
                <w:color w:val="000000"/>
                <w:sz w:val="26"/>
                <w:szCs w:val="26"/>
              </w:rPr>
            </w:pPr>
            <w:r w:rsidRPr="00A360E1">
              <w:rPr>
                <w:rFonts w:ascii="Times New Roman" w:hAnsi="Times New Roman"/>
                <w:sz w:val="26"/>
                <w:szCs w:val="26"/>
              </w:rPr>
              <w:t xml:space="preserve">Jaunu institūciju izveidi </w:t>
            </w:r>
            <w:r w:rsidR="00077599" w:rsidRPr="00A360E1">
              <w:rPr>
                <w:rFonts w:ascii="Times New Roman" w:hAnsi="Times New Roman"/>
                <w:sz w:val="26"/>
                <w:szCs w:val="26"/>
              </w:rPr>
              <w:t xml:space="preserve">noteikumu </w:t>
            </w:r>
            <w:r w:rsidRPr="00A360E1">
              <w:rPr>
                <w:rFonts w:ascii="Times New Roman" w:hAnsi="Times New Roman"/>
                <w:sz w:val="26"/>
                <w:szCs w:val="26"/>
              </w:rPr>
              <w:t>projekts neparedz</w:t>
            </w:r>
            <w:r w:rsidR="001E447C" w:rsidRPr="00A360E1">
              <w:rPr>
                <w:rFonts w:ascii="Times New Roman" w:hAnsi="Times New Roman"/>
                <w:sz w:val="26"/>
                <w:szCs w:val="26"/>
              </w:rPr>
              <w:t>.</w:t>
            </w:r>
          </w:p>
        </w:tc>
      </w:tr>
      <w:tr w:rsidR="001E447C" w:rsidRPr="00A360E1" w:rsidTr="00DB08A5">
        <w:tblPrEx>
          <w:tblBorders>
            <w:insideH w:val="none" w:sz="0" w:space="0" w:color="auto"/>
            <w:insideV w:val="none" w:sz="0" w:space="0" w:color="auto"/>
          </w:tblBorders>
        </w:tblPrEx>
        <w:tc>
          <w:tcPr>
            <w:tcW w:w="3544" w:type="dxa"/>
            <w:gridSpan w:val="2"/>
            <w:tcBorders>
              <w:top w:val="single" w:sz="4" w:space="0" w:color="auto"/>
              <w:left w:val="single" w:sz="4" w:space="0" w:color="auto"/>
              <w:bottom w:val="single" w:sz="4" w:space="0" w:color="auto"/>
              <w:right w:val="single" w:sz="4" w:space="0" w:color="auto"/>
            </w:tcBorders>
            <w:hideMark/>
          </w:tcPr>
          <w:p w:rsidR="001E447C" w:rsidRPr="00A360E1" w:rsidRDefault="001E447C" w:rsidP="001E447C">
            <w:pPr>
              <w:spacing w:after="0" w:line="240" w:lineRule="auto"/>
              <w:ind w:left="176" w:hanging="176"/>
              <w:rPr>
                <w:rFonts w:ascii="Times New Roman" w:hAnsi="Times New Roman"/>
                <w:sz w:val="26"/>
                <w:szCs w:val="26"/>
              </w:rPr>
            </w:pPr>
            <w:r w:rsidRPr="00A360E1">
              <w:rPr>
                <w:rFonts w:ascii="Times New Roman" w:hAnsi="Times New Roman"/>
                <w:color w:val="000000"/>
                <w:sz w:val="26"/>
                <w:szCs w:val="26"/>
              </w:rPr>
              <w:lastRenderedPageBreak/>
              <w:t xml:space="preserve">4. </w:t>
            </w:r>
            <w:r w:rsidRPr="00A360E1">
              <w:rPr>
                <w:rFonts w:ascii="Times New Roman" w:hAnsi="Times New Roman"/>
                <w:sz w:val="26"/>
                <w:szCs w:val="26"/>
              </w:rPr>
              <w:t xml:space="preserve">Projekta izpildes ietekme uz pārvaldes institucionālo struktūru. </w:t>
            </w:r>
          </w:p>
          <w:p w:rsidR="001E447C" w:rsidRPr="00A360E1" w:rsidRDefault="001E447C" w:rsidP="001E447C">
            <w:pPr>
              <w:spacing w:after="0" w:line="240" w:lineRule="auto"/>
              <w:ind w:left="176"/>
              <w:rPr>
                <w:rFonts w:ascii="Times New Roman" w:hAnsi="Times New Roman"/>
                <w:color w:val="000000"/>
                <w:sz w:val="26"/>
                <w:szCs w:val="26"/>
              </w:rPr>
            </w:pPr>
            <w:r w:rsidRPr="00A360E1">
              <w:rPr>
                <w:rFonts w:ascii="Times New Roman" w:hAnsi="Times New Roman"/>
                <w:sz w:val="26"/>
                <w:szCs w:val="26"/>
              </w:rPr>
              <w:t>Esošu institūciju likvidācija</w:t>
            </w:r>
          </w:p>
        </w:tc>
        <w:tc>
          <w:tcPr>
            <w:tcW w:w="5528" w:type="dxa"/>
            <w:gridSpan w:val="2"/>
            <w:tcBorders>
              <w:top w:val="single" w:sz="4" w:space="0" w:color="auto"/>
              <w:left w:val="single" w:sz="4" w:space="0" w:color="auto"/>
              <w:bottom w:val="single" w:sz="4" w:space="0" w:color="auto"/>
              <w:right w:val="single" w:sz="4" w:space="0" w:color="auto"/>
            </w:tcBorders>
            <w:hideMark/>
          </w:tcPr>
          <w:p w:rsidR="001E447C" w:rsidRPr="00A360E1" w:rsidRDefault="0096187F" w:rsidP="006F60D5">
            <w:pPr>
              <w:spacing w:after="0" w:line="240" w:lineRule="auto"/>
              <w:ind w:firstLine="459"/>
              <w:jc w:val="both"/>
              <w:rPr>
                <w:rFonts w:ascii="Times New Roman" w:hAnsi="Times New Roman"/>
                <w:color w:val="000000"/>
                <w:sz w:val="26"/>
                <w:szCs w:val="26"/>
                <w:highlight w:val="lightGray"/>
              </w:rPr>
            </w:pPr>
            <w:r w:rsidRPr="00A360E1">
              <w:rPr>
                <w:rFonts w:ascii="Times New Roman" w:hAnsi="Times New Roman"/>
                <w:sz w:val="26"/>
                <w:szCs w:val="26"/>
              </w:rPr>
              <w:t xml:space="preserve">Esošās institūcijas </w:t>
            </w:r>
            <w:r w:rsidR="00077599" w:rsidRPr="00A360E1">
              <w:rPr>
                <w:rFonts w:ascii="Times New Roman" w:hAnsi="Times New Roman"/>
                <w:sz w:val="26"/>
                <w:szCs w:val="26"/>
              </w:rPr>
              <w:t xml:space="preserve">noteikumu </w:t>
            </w:r>
            <w:r w:rsidRPr="00A360E1">
              <w:rPr>
                <w:rFonts w:ascii="Times New Roman" w:hAnsi="Times New Roman"/>
                <w:sz w:val="26"/>
                <w:szCs w:val="26"/>
              </w:rPr>
              <w:t xml:space="preserve">projekts neparedz likvidēt. </w:t>
            </w:r>
          </w:p>
        </w:tc>
      </w:tr>
      <w:tr w:rsidR="001E447C" w:rsidRPr="00A360E1" w:rsidTr="00DB08A5">
        <w:tblPrEx>
          <w:tblBorders>
            <w:insideH w:val="none" w:sz="0" w:space="0" w:color="auto"/>
            <w:insideV w:val="none" w:sz="0" w:space="0" w:color="auto"/>
          </w:tblBorders>
        </w:tblPrEx>
        <w:tc>
          <w:tcPr>
            <w:tcW w:w="3544" w:type="dxa"/>
            <w:gridSpan w:val="2"/>
            <w:tcBorders>
              <w:top w:val="single" w:sz="4" w:space="0" w:color="auto"/>
              <w:left w:val="single" w:sz="4" w:space="0" w:color="auto"/>
              <w:bottom w:val="single" w:sz="4" w:space="0" w:color="auto"/>
              <w:right w:val="single" w:sz="4" w:space="0" w:color="auto"/>
            </w:tcBorders>
            <w:hideMark/>
          </w:tcPr>
          <w:p w:rsidR="001E447C" w:rsidRPr="00A360E1" w:rsidRDefault="001E447C" w:rsidP="001E447C">
            <w:pPr>
              <w:spacing w:after="0" w:line="240" w:lineRule="auto"/>
              <w:ind w:left="176" w:hanging="176"/>
              <w:rPr>
                <w:rFonts w:ascii="Times New Roman" w:hAnsi="Times New Roman"/>
                <w:sz w:val="26"/>
                <w:szCs w:val="26"/>
              </w:rPr>
            </w:pPr>
            <w:r w:rsidRPr="00A360E1">
              <w:rPr>
                <w:rFonts w:ascii="Times New Roman" w:hAnsi="Times New Roman"/>
                <w:color w:val="000000"/>
                <w:sz w:val="26"/>
                <w:szCs w:val="26"/>
              </w:rPr>
              <w:t xml:space="preserve">5. </w:t>
            </w:r>
            <w:r w:rsidRPr="00A360E1">
              <w:rPr>
                <w:rFonts w:ascii="Times New Roman" w:hAnsi="Times New Roman"/>
                <w:sz w:val="26"/>
                <w:szCs w:val="26"/>
              </w:rPr>
              <w:t xml:space="preserve">Projekta izpildes ietekme uz pārvaldes institucionālo struktūru. </w:t>
            </w:r>
          </w:p>
          <w:p w:rsidR="001E447C" w:rsidRPr="00A360E1" w:rsidRDefault="001E447C" w:rsidP="001E447C">
            <w:pPr>
              <w:spacing w:after="0" w:line="240" w:lineRule="auto"/>
              <w:ind w:left="176"/>
              <w:rPr>
                <w:rFonts w:ascii="Times New Roman" w:hAnsi="Times New Roman"/>
                <w:color w:val="000000"/>
                <w:sz w:val="26"/>
                <w:szCs w:val="26"/>
              </w:rPr>
            </w:pPr>
            <w:r w:rsidRPr="00A360E1">
              <w:rPr>
                <w:rFonts w:ascii="Times New Roman" w:hAnsi="Times New Roman"/>
                <w:sz w:val="26"/>
                <w:szCs w:val="26"/>
              </w:rPr>
              <w:t>Esošu institūciju reorganizācija</w:t>
            </w:r>
          </w:p>
        </w:tc>
        <w:tc>
          <w:tcPr>
            <w:tcW w:w="5528" w:type="dxa"/>
            <w:gridSpan w:val="2"/>
            <w:tcBorders>
              <w:top w:val="single" w:sz="4" w:space="0" w:color="auto"/>
              <w:left w:val="single" w:sz="4" w:space="0" w:color="auto"/>
              <w:bottom w:val="single" w:sz="4" w:space="0" w:color="auto"/>
              <w:right w:val="single" w:sz="4" w:space="0" w:color="auto"/>
            </w:tcBorders>
            <w:hideMark/>
          </w:tcPr>
          <w:p w:rsidR="001E447C" w:rsidRPr="00A360E1" w:rsidRDefault="0096187F" w:rsidP="006F60D5">
            <w:pPr>
              <w:spacing w:after="0" w:line="240" w:lineRule="auto"/>
              <w:ind w:firstLine="459"/>
              <w:jc w:val="both"/>
              <w:rPr>
                <w:rFonts w:ascii="Times New Roman" w:hAnsi="Times New Roman"/>
                <w:color w:val="000000"/>
                <w:sz w:val="26"/>
                <w:szCs w:val="26"/>
                <w:highlight w:val="lightGray"/>
              </w:rPr>
            </w:pPr>
            <w:r w:rsidRPr="00A360E1">
              <w:rPr>
                <w:rFonts w:ascii="Times New Roman" w:hAnsi="Times New Roman"/>
                <w:sz w:val="26"/>
                <w:szCs w:val="26"/>
              </w:rPr>
              <w:t xml:space="preserve">Esošās institūcijas </w:t>
            </w:r>
            <w:r w:rsidR="00077599" w:rsidRPr="00A360E1">
              <w:rPr>
                <w:rFonts w:ascii="Times New Roman" w:hAnsi="Times New Roman"/>
                <w:sz w:val="26"/>
                <w:szCs w:val="26"/>
              </w:rPr>
              <w:t xml:space="preserve">noteikumu </w:t>
            </w:r>
            <w:r w:rsidRPr="00A360E1">
              <w:rPr>
                <w:rFonts w:ascii="Times New Roman" w:hAnsi="Times New Roman"/>
                <w:sz w:val="26"/>
                <w:szCs w:val="26"/>
              </w:rPr>
              <w:t>projekts neparedz reorganizēt.</w:t>
            </w:r>
          </w:p>
        </w:tc>
      </w:tr>
      <w:tr w:rsidR="001772B3" w:rsidRPr="00A360E1" w:rsidTr="00DB08A5">
        <w:tblPrEx>
          <w:tblBorders>
            <w:insideH w:val="none" w:sz="0" w:space="0" w:color="auto"/>
            <w:insideV w:val="none" w:sz="0" w:space="0" w:color="auto"/>
          </w:tblBorders>
        </w:tblPrEx>
        <w:tc>
          <w:tcPr>
            <w:tcW w:w="3544" w:type="dxa"/>
            <w:gridSpan w:val="2"/>
            <w:tcBorders>
              <w:top w:val="single" w:sz="4" w:space="0" w:color="auto"/>
              <w:left w:val="single" w:sz="4" w:space="0" w:color="auto"/>
              <w:bottom w:val="single" w:sz="4" w:space="0" w:color="auto"/>
              <w:right w:val="single" w:sz="4" w:space="0" w:color="auto"/>
            </w:tcBorders>
            <w:hideMark/>
          </w:tcPr>
          <w:p w:rsidR="001772B3" w:rsidRPr="00A360E1" w:rsidRDefault="001E447C" w:rsidP="001E447C">
            <w:pPr>
              <w:spacing w:after="0" w:line="240" w:lineRule="auto"/>
              <w:ind w:left="176" w:hanging="176"/>
              <w:rPr>
                <w:rFonts w:ascii="Times New Roman" w:hAnsi="Times New Roman"/>
                <w:color w:val="000000"/>
                <w:sz w:val="26"/>
                <w:szCs w:val="26"/>
              </w:rPr>
            </w:pPr>
            <w:r w:rsidRPr="00A360E1">
              <w:rPr>
                <w:rFonts w:ascii="Times New Roman" w:hAnsi="Times New Roman"/>
                <w:color w:val="000000"/>
                <w:sz w:val="26"/>
                <w:szCs w:val="26"/>
              </w:rPr>
              <w:t xml:space="preserve">5. </w:t>
            </w:r>
            <w:r w:rsidRPr="00A360E1">
              <w:rPr>
                <w:rFonts w:ascii="Times New Roman" w:hAnsi="Times New Roman"/>
                <w:sz w:val="26"/>
                <w:szCs w:val="26"/>
              </w:rPr>
              <w:t>Cita informācija</w:t>
            </w:r>
          </w:p>
        </w:tc>
        <w:tc>
          <w:tcPr>
            <w:tcW w:w="5528" w:type="dxa"/>
            <w:gridSpan w:val="2"/>
            <w:tcBorders>
              <w:top w:val="single" w:sz="4" w:space="0" w:color="auto"/>
              <w:left w:val="single" w:sz="4" w:space="0" w:color="auto"/>
              <w:bottom w:val="single" w:sz="4" w:space="0" w:color="auto"/>
              <w:right w:val="single" w:sz="4" w:space="0" w:color="auto"/>
            </w:tcBorders>
            <w:hideMark/>
          </w:tcPr>
          <w:p w:rsidR="001772B3" w:rsidRPr="00A360E1" w:rsidRDefault="001E447C" w:rsidP="006F60D5">
            <w:pPr>
              <w:spacing w:after="0" w:line="240" w:lineRule="auto"/>
              <w:ind w:firstLine="459"/>
              <w:jc w:val="both"/>
              <w:rPr>
                <w:rFonts w:ascii="Times New Roman" w:hAnsi="Times New Roman"/>
                <w:color w:val="000000"/>
                <w:sz w:val="26"/>
                <w:szCs w:val="26"/>
                <w:highlight w:val="lightGray"/>
              </w:rPr>
            </w:pPr>
            <w:r w:rsidRPr="00A360E1">
              <w:rPr>
                <w:rFonts w:ascii="Times New Roman" w:hAnsi="Times New Roman"/>
                <w:sz w:val="26"/>
                <w:szCs w:val="26"/>
              </w:rPr>
              <w:t>Nav.</w:t>
            </w:r>
          </w:p>
        </w:tc>
      </w:tr>
    </w:tbl>
    <w:p w:rsidR="0018196A" w:rsidRPr="00A360E1" w:rsidRDefault="0018196A" w:rsidP="001E447C">
      <w:pPr>
        <w:spacing w:after="0" w:line="240" w:lineRule="auto"/>
        <w:ind w:firstLine="567"/>
        <w:jc w:val="both"/>
        <w:rPr>
          <w:rFonts w:ascii="Times New Roman" w:eastAsia="Times New Roman" w:hAnsi="Times New Roman"/>
          <w:color w:val="000000"/>
          <w:sz w:val="26"/>
          <w:szCs w:val="26"/>
          <w:lang w:eastAsia="lv-LV"/>
        </w:rPr>
      </w:pPr>
    </w:p>
    <w:p w:rsidR="00884A8F" w:rsidRPr="00A360E1" w:rsidRDefault="00884A8F" w:rsidP="001E447C">
      <w:pPr>
        <w:spacing w:after="0" w:line="240" w:lineRule="auto"/>
        <w:ind w:firstLine="567"/>
        <w:jc w:val="both"/>
        <w:rPr>
          <w:rFonts w:ascii="Times New Roman" w:eastAsia="Times New Roman" w:hAnsi="Times New Roman"/>
          <w:color w:val="000000"/>
          <w:sz w:val="26"/>
          <w:szCs w:val="26"/>
          <w:lang w:eastAsia="lv-LV"/>
        </w:rPr>
      </w:pPr>
    </w:p>
    <w:p w:rsidR="00884A8F" w:rsidRPr="00A360E1" w:rsidRDefault="009D6DDD" w:rsidP="00CC445A">
      <w:pPr>
        <w:spacing w:after="0" w:line="240" w:lineRule="auto"/>
        <w:jc w:val="both"/>
        <w:rPr>
          <w:rFonts w:ascii="Times New Roman" w:hAnsi="Times New Roman"/>
          <w:color w:val="000000"/>
          <w:sz w:val="26"/>
          <w:szCs w:val="26"/>
        </w:rPr>
      </w:pPr>
      <w:r w:rsidRPr="00A360E1">
        <w:rPr>
          <w:rFonts w:ascii="Times New Roman" w:hAnsi="Times New Roman"/>
          <w:color w:val="000000"/>
          <w:sz w:val="26"/>
          <w:szCs w:val="26"/>
        </w:rPr>
        <w:t>Tieslietu ministrs</w:t>
      </w:r>
      <w:r w:rsidRPr="00A360E1">
        <w:rPr>
          <w:rFonts w:ascii="Times New Roman" w:hAnsi="Times New Roman"/>
          <w:color w:val="000000"/>
          <w:sz w:val="26"/>
          <w:szCs w:val="26"/>
        </w:rPr>
        <w:tab/>
      </w:r>
      <w:r w:rsidR="00050492" w:rsidRPr="00A360E1">
        <w:rPr>
          <w:rFonts w:ascii="Times New Roman" w:hAnsi="Times New Roman"/>
          <w:color w:val="000000"/>
          <w:sz w:val="26"/>
          <w:szCs w:val="26"/>
        </w:rPr>
        <w:tab/>
      </w:r>
      <w:r w:rsidR="00050492" w:rsidRPr="00A360E1">
        <w:rPr>
          <w:rFonts w:ascii="Times New Roman" w:hAnsi="Times New Roman"/>
          <w:color w:val="000000"/>
          <w:sz w:val="26"/>
          <w:szCs w:val="26"/>
        </w:rPr>
        <w:tab/>
      </w:r>
      <w:r w:rsidR="00050492" w:rsidRPr="00A360E1">
        <w:rPr>
          <w:rFonts w:ascii="Times New Roman" w:hAnsi="Times New Roman"/>
          <w:color w:val="000000"/>
          <w:sz w:val="26"/>
          <w:szCs w:val="26"/>
        </w:rPr>
        <w:tab/>
      </w:r>
      <w:r w:rsidR="00050492" w:rsidRPr="00A360E1">
        <w:rPr>
          <w:rFonts w:ascii="Times New Roman" w:hAnsi="Times New Roman"/>
          <w:color w:val="000000"/>
          <w:sz w:val="26"/>
          <w:szCs w:val="26"/>
        </w:rPr>
        <w:tab/>
      </w:r>
      <w:r w:rsidR="00050492" w:rsidRPr="00A360E1">
        <w:rPr>
          <w:rFonts w:ascii="Times New Roman" w:hAnsi="Times New Roman"/>
          <w:color w:val="000000"/>
          <w:sz w:val="26"/>
          <w:szCs w:val="26"/>
        </w:rPr>
        <w:tab/>
      </w:r>
      <w:r w:rsidR="00050492" w:rsidRPr="00A360E1">
        <w:rPr>
          <w:rFonts w:ascii="Times New Roman" w:hAnsi="Times New Roman"/>
          <w:color w:val="000000"/>
          <w:sz w:val="26"/>
          <w:szCs w:val="26"/>
        </w:rPr>
        <w:tab/>
      </w:r>
      <w:r w:rsidR="00050492" w:rsidRPr="00A360E1">
        <w:rPr>
          <w:rFonts w:ascii="Times New Roman" w:hAnsi="Times New Roman"/>
          <w:color w:val="000000"/>
          <w:sz w:val="26"/>
          <w:szCs w:val="26"/>
        </w:rPr>
        <w:tab/>
        <w:t>A. Štokenbergs</w:t>
      </w:r>
    </w:p>
    <w:p w:rsidR="00884A8F" w:rsidRPr="00A360E1" w:rsidRDefault="00884A8F" w:rsidP="00CC445A">
      <w:pPr>
        <w:spacing w:after="0" w:line="240" w:lineRule="auto"/>
        <w:jc w:val="both"/>
        <w:rPr>
          <w:rFonts w:ascii="Times New Roman" w:hAnsi="Times New Roman"/>
          <w:color w:val="000000"/>
          <w:sz w:val="26"/>
          <w:szCs w:val="26"/>
        </w:rPr>
      </w:pPr>
    </w:p>
    <w:p w:rsidR="00884A8F" w:rsidRDefault="00884A8F" w:rsidP="00CC445A">
      <w:pPr>
        <w:spacing w:after="0" w:line="240" w:lineRule="auto"/>
        <w:jc w:val="both"/>
        <w:rPr>
          <w:rFonts w:ascii="Times New Roman" w:hAnsi="Times New Roman"/>
          <w:color w:val="000000"/>
          <w:sz w:val="24"/>
          <w:szCs w:val="24"/>
        </w:rPr>
      </w:pPr>
    </w:p>
    <w:p w:rsidR="002E34C9" w:rsidRPr="00CC445A" w:rsidRDefault="009D6DDD" w:rsidP="00CC445A">
      <w:pPr>
        <w:spacing w:after="0" w:line="240" w:lineRule="auto"/>
        <w:jc w:val="both"/>
        <w:rPr>
          <w:rFonts w:ascii="Times New Roman" w:hAnsi="Times New Roman"/>
          <w:color w:val="000000"/>
          <w:sz w:val="24"/>
          <w:szCs w:val="24"/>
        </w:rPr>
      </w:pPr>
      <w:r w:rsidRPr="009D6DDD">
        <w:rPr>
          <w:rFonts w:ascii="Times New Roman" w:hAnsi="Times New Roman"/>
          <w:color w:val="000000"/>
          <w:sz w:val="24"/>
          <w:szCs w:val="24"/>
        </w:rPr>
        <w:tab/>
      </w:r>
      <w:r w:rsidRPr="009D6DDD">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9D6DDD">
        <w:rPr>
          <w:rFonts w:ascii="Times New Roman" w:hAnsi="Times New Roman"/>
          <w:color w:val="000000"/>
          <w:sz w:val="24"/>
          <w:szCs w:val="24"/>
        </w:rPr>
        <w:t xml:space="preserve"> </w:t>
      </w:r>
    </w:p>
    <w:p w:rsidR="00050492" w:rsidRPr="00050492" w:rsidRDefault="00287497" w:rsidP="00050492">
      <w:pPr>
        <w:spacing w:after="0"/>
        <w:rPr>
          <w:rFonts w:ascii="Times New Roman" w:hAnsi="Times New Roman"/>
          <w:sz w:val="20"/>
          <w:szCs w:val="20"/>
        </w:rPr>
      </w:pPr>
      <w:r>
        <w:rPr>
          <w:rFonts w:ascii="Times New Roman" w:hAnsi="Times New Roman"/>
          <w:sz w:val="20"/>
          <w:szCs w:val="20"/>
        </w:rPr>
        <w:t>25</w:t>
      </w:r>
      <w:r w:rsidR="004B0C7B">
        <w:rPr>
          <w:rFonts w:ascii="Times New Roman" w:hAnsi="Times New Roman"/>
          <w:sz w:val="20"/>
          <w:szCs w:val="20"/>
        </w:rPr>
        <w:t>.01.2011</w:t>
      </w:r>
      <w:r w:rsidR="00050492" w:rsidRPr="00050492">
        <w:rPr>
          <w:rFonts w:ascii="Times New Roman" w:hAnsi="Times New Roman"/>
          <w:sz w:val="20"/>
          <w:szCs w:val="20"/>
        </w:rPr>
        <w:t xml:space="preserve">. </w:t>
      </w:r>
      <w:r>
        <w:rPr>
          <w:rFonts w:ascii="Times New Roman" w:hAnsi="Times New Roman"/>
          <w:sz w:val="20"/>
          <w:szCs w:val="20"/>
        </w:rPr>
        <w:t>16:19</w:t>
      </w:r>
    </w:p>
    <w:p w:rsidR="00050492" w:rsidRPr="00050492" w:rsidRDefault="00363872" w:rsidP="00050492">
      <w:pPr>
        <w:spacing w:after="0"/>
        <w:rPr>
          <w:rFonts w:ascii="Times New Roman" w:hAnsi="Times New Roman"/>
          <w:sz w:val="20"/>
          <w:szCs w:val="20"/>
        </w:rPr>
      </w:pPr>
      <w:r>
        <w:rPr>
          <w:rFonts w:ascii="Times New Roman" w:hAnsi="Times New Roman"/>
          <w:sz w:val="20"/>
          <w:szCs w:val="20"/>
        </w:rPr>
        <w:t>3</w:t>
      </w:r>
      <w:r w:rsidR="00287497">
        <w:rPr>
          <w:rFonts w:ascii="Times New Roman" w:hAnsi="Times New Roman"/>
          <w:sz w:val="20"/>
          <w:szCs w:val="20"/>
        </w:rPr>
        <w:t>852</w:t>
      </w:r>
    </w:p>
    <w:p w:rsidR="00050492" w:rsidRPr="00050492" w:rsidRDefault="00050492" w:rsidP="004B0C7B">
      <w:pPr>
        <w:tabs>
          <w:tab w:val="left" w:pos="3510"/>
        </w:tabs>
        <w:spacing w:after="0"/>
        <w:rPr>
          <w:rFonts w:ascii="Times New Roman" w:hAnsi="Times New Roman"/>
          <w:sz w:val="20"/>
          <w:szCs w:val="20"/>
        </w:rPr>
      </w:pPr>
      <w:r w:rsidRPr="00050492">
        <w:rPr>
          <w:rFonts w:ascii="Times New Roman" w:hAnsi="Times New Roman"/>
          <w:sz w:val="20"/>
          <w:szCs w:val="20"/>
        </w:rPr>
        <w:t xml:space="preserve">Sanita </w:t>
      </w:r>
      <w:proofErr w:type="spellStart"/>
      <w:r w:rsidRPr="00050492">
        <w:rPr>
          <w:rFonts w:ascii="Times New Roman" w:hAnsi="Times New Roman"/>
          <w:sz w:val="20"/>
          <w:szCs w:val="20"/>
        </w:rPr>
        <w:t>Pieķe</w:t>
      </w:r>
      <w:proofErr w:type="spellEnd"/>
      <w:r w:rsidRPr="00050492">
        <w:rPr>
          <w:rFonts w:ascii="Times New Roman" w:hAnsi="Times New Roman"/>
          <w:sz w:val="20"/>
          <w:szCs w:val="20"/>
        </w:rPr>
        <w:t>,</w:t>
      </w:r>
      <w:r w:rsidR="004B0C7B">
        <w:rPr>
          <w:rFonts w:ascii="Times New Roman" w:hAnsi="Times New Roman"/>
          <w:sz w:val="20"/>
          <w:szCs w:val="20"/>
        </w:rPr>
        <w:tab/>
      </w:r>
    </w:p>
    <w:p w:rsidR="00050492" w:rsidRPr="00050492" w:rsidRDefault="00050492" w:rsidP="00050492">
      <w:pPr>
        <w:tabs>
          <w:tab w:val="left" w:pos="3060"/>
        </w:tabs>
        <w:spacing w:after="0"/>
        <w:rPr>
          <w:rFonts w:ascii="Times New Roman" w:hAnsi="Times New Roman"/>
          <w:sz w:val="20"/>
          <w:szCs w:val="20"/>
        </w:rPr>
      </w:pPr>
      <w:r w:rsidRPr="00050492">
        <w:rPr>
          <w:rFonts w:ascii="Times New Roman" w:hAnsi="Times New Roman"/>
          <w:sz w:val="20"/>
          <w:szCs w:val="20"/>
        </w:rPr>
        <w:t>Civiltiesību departamenta</w:t>
      </w:r>
    </w:p>
    <w:p w:rsidR="00050492" w:rsidRPr="00050492" w:rsidRDefault="00050492" w:rsidP="00050492">
      <w:pPr>
        <w:tabs>
          <w:tab w:val="left" w:pos="3060"/>
        </w:tabs>
        <w:spacing w:after="0"/>
        <w:rPr>
          <w:rFonts w:ascii="Times New Roman" w:hAnsi="Times New Roman"/>
          <w:sz w:val="20"/>
          <w:szCs w:val="20"/>
        </w:rPr>
      </w:pPr>
      <w:r w:rsidRPr="00050492">
        <w:rPr>
          <w:rFonts w:ascii="Times New Roman" w:hAnsi="Times New Roman"/>
          <w:sz w:val="20"/>
          <w:szCs w:val="20"/>
        </w:rPr>
        <w:t>Vispārējo civiltiesību nodaļas juriskonsulte</w:t>
      </w:r>
      <w:r w:rsidRPr="00050492">
        <w:rPr>
          <w:rFonts w:ascii="Times New Roman" w:hAnsi="Times New Roman"/>
          <w:sz w:val="20"/>
          <w:szCs w:val="20"/>
        </w:rPr>
        <w:tab/>
      </w:r>
    </w:p>
    <w:p w:rsidR="00050492" w:rsidRPr="00050492" w:rsidRDefault="00050492" w:rsidP="00050492">
      <w:pPr>
        <w:spacing w:after="0"/>
        <w:rPr>
          <w:rFonts w:ascii="Times New Roman" w:hAnsi="Times New Roman"/>
          <w:sz w:val="20"/>
          <w:szCs w:val="20"/>
        </w:rPr>
      </w:pPr>
      <w:r w:rsidRPr="00050492">
        <w:rPr>
          <w:rFonts w:ascii="Times New Roman" w:hAnsi="Times New Roman"/>
          <w:sz w:val="20"/>
          <w:szCs w:val="20"/>
        </w:rPr>
        <w:t xml:space="preserve">67046107, </w:t>
      </w:r>
      <w:hyperlink r:id="rId8" w:history="1">
        <w:r w:rsidRPr="00050492">
          <w:rPr>
            <w:rStyle w:val="Hipersaite"/>
            <w:rFonts w:ascii="Times New Roman" w:hAnsi="Times New Roman"/>
            <w:sz w:val="20"/>
            <w:szCs w:val="20"/>
          </w:rPr>
          <w:t>Sanita.Pieke@tm.gov.lv</w:t>
        </w:r>
      </w:hyperlink>
    </w:p>
    <w:p w:rsidR="00655593" w:rsidRPr="0044449A" w:rsidRDefault="00655593" w:rsidP="00050492">
      <w:pPr>
        <w:spacing w:after="0" w:line="240" w:lineRule="auto"/>
        <w:rPr>
          <w:rFonts w:ascii="Times New Roman" w:eastAsia="Times New Roman" w:hAnsi="Times New Roman"/>
          <w:color w:val="000000"/>
          <w:sz w:val="28"/>
          <w:szCs w:val="28"/>
        </w:rPr>
      </w:pPr>
    </w:p>
    <w:sectPr w:rsidR="00655593" w:rsidRPr="0044449A" w:rsidSect="00BA039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245" w:rsidRDefault="006C6245" w:rsidP="00415B9D">
      <w:pPr>
        <w:spacing w:after="0" w:line="240" w:lineRule="auto"/>
      </w:pPr>
      <w:r>
        <w:separator/>
      </w:r>
    </w:p>
  </w:endnote>
  <w:endnote w:type="continuationSeparator" w:id="0">
    <w:p w:rsidR="006C6245" w:rsidRDefault="006C6245" w:rsidP="00415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245" w:rsidRPr="00E74566" w:rsidRDefault="006C6245" w:rsidP="00E74566">
    <w:pPr>
      <w:pStyle w:val="Kjene"/>
      <w:jc w:val="both"/>
      <w:rPr>
        <w:rFonts w:ascii="Times New Roman" w:hAnsi="Times New Roman"/>
        <w:sz w:val="20"/>
        <w:szCs w:val="20"/>
      </w:rPr>
    </w:pPr>
    <w:r>
      <w:rPr>
        <w:rFonts w:ascii="Times New Roman" w:hAnsi="Times New Roman"/>
        <w:sz w:val="20"/>
        <w:szCs w:val="20"/>
      </w:rPr>
      <w:t>TMAnot_250111</w:t>
    </w:r>
    <w:r w:rsidRPr="00050492">
      <w:rPr>
        <w:rFonts w:ascii="Times New Roman" w:hAnsi="Times New Roman"/>
        <w:sz w:val="20"/>
        <w:szCs w:val="20"/>
      </w:rPr>
      <w:t>_</w:t>
    </w:r>
    <w:r>
      <w:rPr>
        <w:rFonts w:ascii="Times New Roman" w:hAnsi="Times New Roman"/>
        <w:sz w:val="20"/>
        <w:szCs w:val="20"/>
      </w:rPr>
      <w:t>VSS-1386</w:t>
    </w:r>
    <w:r w:rsidRPr="00050492">
      <w:rPr>
        <w:rFonts w:ascii="Times New Roman" w:hAnsi="Times New Roman"/>
        <w:sz w:val="20"/>
        <w:szCs w:val="20"/>
      </w:rPr>
      <w:t>; Mini</w:t>
    </w:r>
    <w:r>
      <w:rPr>
        <w:rFonts w:ascii="Times New Roman" w:hAnsi="Times New Roman"/>
        <w:sz w:val="20"/>
        <w:szCs w:val="20"/>
      </w:rPr>
      <w:t>stru kabineta noteikumu projekta</w:t>
    </w:r>
    <w:r w:rsidRPr="00050492">
      <w:rPr>
        <w:rFonts w:ascii="Times New Roman" w:hAnsi="Times New Roman"/>
        <w:sz w:val="20"/>
        <w:szCs w:val="20"/>
      </w:rPr>
      <w:t xml:space="preserve"> „</w:t>
    </w:r>
    <w:r>
      <w:rPr>
        <w:rFonts w:ascii="Times New Roman" w:hAnsi="Times New Roman"/>
        <w:sz w:val="20"/>
        <w:szCs w:val="20"/>
      </w:rPr>
      <w:t>Taisnīgas atlīdzības par sabiedrības vajadzībām atsavināmo nekustamo īpašumu noteikšanas kārtība</w:t>
    </w:r>
    <w:r w:rsidRPr="00050492">
      <w:rPr>
        <w:rFonts w:ascii="Times New Roman" w:hAnsi="Times New Roman"/>
        <w:sz w:val="20"/>
        <w:szCs w:val="20"/>
      </w:rPr>
      <w:t>”</w:t>
    </w:r>
    <w:r>
      <w:rPr>
        <w:rFonts w:ascii="Times New Roman" w:hAnsi="Times New Roman"/>
        <w:sz w:val="20"/>
        <w:szCs w:val="20"/>
      </w:rPr>
      <w:t xml:space="preserve"> </w:t>
    </w:r>
    <w:r w:rsidRPr="00050492">
      <w:rPr>
        <w:rFonts w:ascii="Times New Roman" w:hAnsi="Times New Roman"/>
        <w:sz w:val="20"/>
        <w:szCs w:val="20"/>
      </w:rPr>
      <w:t>sākotnējās ietekmes n</w:t>
    </w:r>
    <w:r>
      <w:rPr>
        <w:rFonts w:ascii="Times New Roman" w:hAnsi="Times New Roman"/>
        <w:sz w:val="20"/>
        <w:szCs w:val="20"/>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245" w:rsidRPr="00050492" w:rsidRDefault="006C6245" w:rsidP="00B90D3C">
    <w:pPr>
      <w:pStyle w:val="Kjene"/>
      <w:jc w:val="both"/>
      <w:rPr>
        <w:rFonts w:ascii="Times New Roman" w:hAnsi="Times New Roman"/>
        <w:sz w:val="20"/>
        <w:szCs w:val="20"/>
      </w:rPr>
    </w:pPr>
    <w:r>
      <w:rPr>
        <w:rFonts w:ascii="Times New Roman" w:hAnsi="Times New Roman"/>
        <w:sz w:val="20"/>
        <w:szCs w:val="20"/>
      </w:rPr>
      <w:t>TMAnot_250111</w:t>
    </w:r>
    <w:r w:rsidRPr="00050492">
      <w:rPr>
        <w:rFonts w:ascii="Times New Roman" w:hAnsi="Times New Roman"/>
        <w:sz w:val="20"/>
        <w:szCs w:val="20"/>
      </w:rPr>
      <w:t>_</w:t>
    </w:r>
    <w:r>
      <w:rPr>
        <w:rFonts w:ascii="Times New Roman" w:hAnsi="Times New Roman"/>
        <w:sz w:val="20"/>
        <w:szCs w:val="20"/>
      </w:rPr>
      <w:t>VSS-1386</w:t>
    </w:r>
    <w:r w:rsidRPr="00050492">
      <w:rPr>
        <w:rFonts w:ascii="Times New Roman" w:hAnsi="Times New Roman"/>
        <w:sz w:val="20"/>
        <w:szCs w:val="20"/>
      </w:rPr>
      <w:t>; Mini</w:t>
    </w:r>
    <w:r>
      <w:rPr>
        <w:rFonts w:ascii="Times New Roman" w:hAnsi="Times New Roman"/>
        <w:sz w:val="20"/>
        <w:szCs w:val="20"/>
      </w:rPr>
      <w:t>stru kabineta noteikumu projekta</w:t>
    </w:r>
    <w:r w:rsidRPr="00050492">
      <w:rPr>
        <w:rFonts w:ascii="Times New Roman" w:hAnsi="Times New Roman"/>
        <w:sz w:val="20"/>
        <w:szCs w:val="20"/>
      </w:rPr>
      <w:t xml:space="preserve"> „</w:t>
    </w:r>
    <w:r>
      <w:rPr>
        <w:rFonts w:ascii="Times New Roman" w:hAnsi="Times New Roman"/>
        <w:sz w:val="20"/>
        <w:szCs w:val="20"/>
      </w:rPr>
      <w:t>Taisnīgas atlīdzības par sabiedrības vajadzībām atsavināmo nekustamo īpašumu noteikšanas kārtība</w:t>
    </w:r>
    <w:r w:rsidRPr="00050492">
      <w:rPr>
        <w:rFonts w:ascii="Times New Roman" w:hAnsi="Times New Roman"/>
        <w:sz w:val="20"/>
        <w:szCs w:val="20"/>
      </w:rPr>
      <w:t>”</w:t>
    </w:r>
    <w:r>
      <w:rPr>
        <w:rFonts w:ascii="Times New Roman" w:hAnsi="Times New Roman"/>
        <w:sz w:val="20"/>
        <w:szCs w:val="20"/>
      </w:rPr>
      <w:t xml:space="preserve"> </w:t>
    </w:r>
    <w:r w:rsidRPr="00050492">
      <w:rPr>
        <w:rFonts w:ascii="Times New Roman" w:hAnsi="Times New Roman"/>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245" w:rsidRDefault="006C6245" w:rsidP="00415B9D">
      <w:pPr>
        <w:spacing w:after="0" w:line="240" w:lineRule="auto"/>
      </w:pPr>
      <w:r>
        <w:separator/>
      </w:r>
    </w:p>
  </w:footnote>
  <w:footnote w:type="continuationSeparator" w:id="0">
    <w:p w:rsidR="006C6245" w:rsidRDefault="006C6245" w:rsidP="00415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245" w:rsidRDefault="006C6245">
    <w:pPr>
      <w:pStyle w:val="Galvene"/>
      <w:jc w:val="center"/>
    </w:pPr>
    <w:r w:rsidRPr="00415B9D">
      <w:rPr>
        <w:rFonts w:ascii="Times New Roman" w:hAnsi="Times New Roman"/>
        <w:sz w:val="24"/>
        <w:szCs w:val="24"/>
      </w:rPr>
      <w:fldChar w:fldCharType="begin"/>
    </w:r>
    <w:r w:rsidRPr="00415B9D">
      <w:rPr>
        <w:rFonts w:ascii="Times New Roman" w:hAnsi="Times New Roman"/>
        <w:sz w:val="24"/>
        <w:szCs w:val="24"/>
      </w:rPr>
      <w:instrText xml:space="preserve"> PAGE   \* MERGEFORMAT </w:instrText>
    </w:r>
    <w:r w:rsidRPr="00415B9D">
      <w:rPr>
        <w:rFonts w:ascii="Times New Roman" w:hAnsi="Times New Roman"/>
        <w:sz w:val="24"/>
        <w:szCs w:val="24"/>
      </w:rPr>
      <w:fldChar w:fldCharType="separate"/>
    </w:r>
    <w:r w:rsidR="00287497">
      <w:rPr>
        <w:rFonts w:ascii="Times New Roman" w:hAnsi="Times New Roman"/>
        <w:noProof/>
        <w:sz w:val="24"/>
        <w:szCs w:val="24"/>
      </w:rPr>
      <w:t>15</w:t>
    </w:r>
    <w:r w:rsidRPr="00415B9D">
      <w:rPr>
        <w:rFonts w:ascii="Times New Roman" w:hAnsi="Times New Roman"/>
        <w:sz w:val="24"/>
        <w:szCs w:val="24"/>
      </w:rPr>
      <w:fldChar w:fldCharType="end"/>
    </w:r>
  </w:p>
  <w:p w:rsidR="006C6245" w:rsidRDefault="006C624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06F"/>
    <w:multiLevelType w:val="hybridMultilevel"/>
    <w:tmpl w:val="5A5861BE"/>
    <w:lvl w:ilvl="0" w:tplc="30F0C788">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
    <w:nsid w:val="1DAB4F3D"/>
    <w:multiLevelType w:val="hybridMultilevel"/>
    <w:tmpl w:val="6AACD248"/>
    <w:lvl w:ilvl="0" w:tplc="611A9E18">
      <w:start w:val="3"/>
      <w:numFmt w:val="bullet"/>
      <w:lvlText w:val="-"/>
      <w:lvlJc w:val="left"/>
      <w:pPr>
        <w:ind w:left="405" w:hanging="360"/>
      </w:pPr>
      <w:rPr>
        <w:rFonts w:ascii="Times New Roman" w:eastAsia="Times New Roman" w:hAnsi="Times New Roman" w:cs="Times New Roman" w:hint="default"/>
        <w:color w:val="000000"/>
        <w:sz w:val="15"/>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
    <w:nsid w:val="5ADD2A04"/>
    <w:multiLevelType w:val="hybridMultilevel"/>
    <w:tmpl w:val="AD261F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3771B03"/>
    <w:multiLevelType w:val="hybridMultilevel"/>
    <w:tmpl w:val="E062D42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3B52BFE"/>
    <w:multiLevelType w:val="hybridMultilevel"/>
    <w:tmpl w:val="B5AC1392"/>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CE5EA4"/>
    <w:rsid w:val="0000330D"/>
    <w:rsid w:val="0000684D"/>
    <w:rsid w:val="00011A74"/>
    <w:rsid w:val="00022035"/>
    <w:rsid w:val="000270CD"/>
    <w:rsid w:val="00030412"/>
    <w:rsid w:val="0003186E"/>
    <w:rsid w:val="00033EC7"/>
    <w:rsid w:val="000346C7"/>
    <w:rsid w:val="00036934"/>
    <w:rsid w:val="0004100D"/>
    <w:rsid w:val="00046947"/>
    <w:rsid w:val="00050492"/>
    <w:rsid w:val="000528A9"/>
    <w:rsid w:val="00055B89"/>
    <w:rsid w:val="00056DF2"/>
    <w:rsid w:val="00065183"/>
    <w:rsid w:val="00066D31"/>
    <w:rsid w:val="0007389E"/>
    <w:rsid w:val="000747A4"/>
    <w:rsid w:val="00077599"/>
    <w:rsid w:val="0008067F"/>
    <w:rsid w:val="00082044"/>
    <w:rsid w:val="000821E7"/>
    <w:rsid w:val="00083F30"/>
    <w:rsid w:val="0009326A"/>
    <w:rsid w:val="00096061"/>
    <w:rsid w:val="000A16AD"/>
    <w:rsid w:val="000A1D1A"/>
    <w:rsid w:val="000A2932"/>
    <w:rsid w:val="000A5B0C"/>
    <w:rsid w:val="000B29F4"/>
    <w:rsid w:val="000B5A8E"/>
    <w:rsid w:val="000D0141"/>
    <w:rsid w:val="000D32C3"/>
    <w:rsid w:val="000D384A"/>
    <w:rsid w:val="000D3B3C"/>
    <w:rsid w:val="000D7012"/>
    <w:rsid w:val="000F5BE5"/>
    <w:rsid w:val="000F79B6"/>
    <w:rsid w:val="000F7E05"/>
    <w:rsid w:val="00100B8C"/>
    <w:rsid w:val="00102DAD"/>
    <w:rsid w:val="00110B90"/>
    <w:rsid w:val="00116657"/>
    <w:rsid w:val="00116C11"/>
    <w:rsid w:val="00127A77"/>
    <w:rsid w:val="00131E28"/>
    <w:rsid w:val="00131F36"/>
    <w:rsid w:val="00132E71"/>
    <w:rsid w:val="00135798"/>
    <w:rsid w:val="00135D3F"/>
    <w:rsid w:val="0013615E"/>
    <w:rsid w:val="001450D3"/>
    <w:rsid w:val="00146C24"/>
    <w:rsid w:val="00146E0B"/>
    <w:rsid w:val="001477CD"/>
    <w:rsid w:val="00147E63"/>
    <w:rsid w:val="00147FE3"/>
    <w:rsid w:val="001606A0"/>
    <w:rsid w:val="00161CFB"/>
    <w:rsid w:val="00162105"/>
    <w:rsid w:val="00171832"/>
    <w:rsid w:val="00172853"/>
    <w:rsid w:val="00172CB5"/>
    <w:rsid w:val="001772B3"/>
    <w:rsid w:val="00177B1D"/>
    <w:rsid w:val="0018196A"/>
    <w:rsid w:val="00184186"/>
    <w:rsid w:val="00186DE8"/>
    <w:rsid w:val="0019013F"/>
    <w:rsid w:val="0019418C"/>
    <w:rsid w:val="00194BC7"/>
    <w:rsid w:val="00195610"/>
    <w:rsid w:val="00197653"/>
    <w:rsid w:val="001A0282"/>
    <w:rsid w:val="001A0525"/>
    <w:rsid w:val="001A269C"/>
    <w:rsid w:val="001B096B"/>
    <w:rsid w:val="001B17B0"/>
    <w:rsid w:val="001C089D"/>
    <w:rsid w:val="001C24A9"/>
    <w:rsid w:val="001C2CDB"/>
    <w:rsid w:val="001D1410"/>
    <w:rsid w:val="001D1991"/>
    <w:rsid w:val="001D3FBD"/>
    <w:rsid w:val="001E420B"/>
    <w:rsid w:val="001E447C"/>
    <w:rsid w:val="00200B9A"/>
    <w:rsid w:val="0020727F"/>
    <w:rsid w:val="00207BE9"/>
    <w:rsid w:val="0021159A"/>
    <w:rsid w:val="002121F0"/>
    <w:rsid w:val="0021679F"/>
    <w:rsid w:val="00222ECC"/>
    <w:rsid w:val="00225E30"/>
    <w:rsid w:val="00226E68"/>
    <w:rsid w:val="00231E81"/>
    <w:rsid w:val="00231F57"/>
    <w:rsid w:val="0023481F"/>
    <w:rsid w:val="00234870"/>
    <w:rsid w:val="00234C9F"/>
    <w:rsid w:val="00235B2F"/>
    <w:rsid w:val="00243E3C"/>
    <w:rsid w:val="00247B3C"/>
    <w:rsid w:val="00255602"/>
    <w:rsid w:val="00260263"/>
    <w:rsid w:val="00260B7E"/>
    <w:rsid w:val="002610F9"/>
    <w:rsid w:val="0026238A"/>
    <w:rsid w:val="002647B9"/>
    <w:rsid w:val="00265999"/>
    <w:rsid w:val="00265C47"/>
    <w:rsid w:val="00280857"/>
    <w:rsid w:val="00284A1F"/>
    <w:rsid w:val="00287497"/>
    <w:rsid w:val="002904AA"/>
    <w:rsid w:val="00292D60"/>
    <w:rsid w:val="002B06EA"/>
    <w:rsid w:val="002B2CB8"/>
    <w:rsid w:val="002B3159"/>
    <w:rsid w:val="002C45F7"/>
    <w:rsid w:val="002C514E"/>
    <w:rsid w:val="002D0487"/>
    <w:rsid w:val="002D7276"/>
    <w:rsid w:val="002E0407"/>
    <w:rsid w:val="002E34C9"/>
    <w:rsid w:val="002F3866"/>
    <w:rsid w:val="002F75AC"/>
    <w:rsid w:val="00304A6B"/>
    <w:rsid w:val="003163C8"/>
    <w:rsid w:val="00316DFA"/>
    <w:rsid w:val="00316F8D"/>
    <w:rsid w:val="003177FF"/>
    <w:rsid w:val="00326388"/>
    <w:rsid w:val="0033526B"/>
    <w:rsid w:val="003373BE"/>
    <w:rsid w:val="00337FBD"/>
    <w:rsid w:val="0034362D"/>
    <w:rsid w:val="00346FFA"/>
    <w:rsid w:val="00350F9C"/>
    <w:rsid w:val="00352ECC"/>
    <w:rsid w:val="00353252"/>
    <w:rsid w:val="00356406"/>
    <w:rsid w:val="00357AB1"/>
    <w:rsid w:val="003608C5"/>
    <w:rsid w:val="003619B2"/>
    <w:rsid w:val="00363872"/>
    <w:rsid w:val="00364424"/>
    <w:rsid w:val="00365B32"/>
    <w:rsid w:val="00370271"/>
    <w:rsid w:val="003708BD"/>
    <w:rsid w:val="0037300F"/>
    <w:rsid w:val="003734CA"/>
    <w:rsid w:val="0038105C"/>
    <w:rsid w:val="00387806"/>
    <w:rsid w:val="0039291E"/>
    <w:rsid w:val="003A1624"/>
    <w:rsid w:val="003A1FB8"/>
    <w:rsid w:val="003A21E3"/>
    <w:rsid w:val="003A3778"/>
    <w:rsid w:val="003A7A7C"/>
    <w:rsid w:val="003B057F"/>
    <w:rsid w:val="003B1D91"/>
    <w:rsid w:val="003B3047"/>
    <w:rsid w:val="003B5784"/>
    <w:rsid w:val="003C51DA"/>
    <w:rsid w:val="003C680A"/>
    <w:rsid w:val="003C6D95"/>
    <w:rsid w:val="003C6FFC"/>
    <w:rsid w:val="003D7F14"/>
    <w:rsid w:val="003E62F1"/>
    <w:rsid w:val="003F0664"/>
    <w:rsid w:val="003F19A9"/>
    <w:rsid w:val="003F33D0"/>
    <w:rsid w:val="003F3E86"/>
    <w:rsid w:val="00411452"/>
    <w:rsid w:val="00411490"/>
    <w:rsid w:val="00411C57"/>
    <w:rsid w:val="00413BF2"/>
    <w:rsid w:val="00415B9D"/>
    <w:rsid w:val="00421209"/>
    <w:rsid w:val="00423997"/>
    <w:rsid w:val="0043092C"/>
    <w:rsid w:val="00434C1D"/>
    <w:rsid w:val="00441007"/>
    <w:rsid w:val="00441389"/>
    <w:rsid w:val="00441B1B"/>
    <w:rsid w:val="00445DA4"/>
    <w:rsid w:val="004463DE"/>
    <w:rsid w:val="00447508"/>
    <w:rsid w:val="00452304"/>
    <w:rsid w:val="004551C6"/>
    <w:rsid w:val="00461F3B"/>
    <w:rsid w:val="004726B5"/>
    <w:rsid w:val="00475C09"/>
    <w:rsid w:val="004775D4"/>
    <w:rsid w:val="00480EFC"/>
    <w:rsid w:val="00490472"/>
    <w:rsid w:val="00491115"/>
    <w:rsid w:val="00491A14"/>
    <w:rsid w:val="00491D13"/>
    <w:rsid w:val="00496B73"/>
    <w:rsid w:val="004A6D3C"/>
    <w:rsid w:val="004B02EE"/>
    <w:rsid w:val="004B0C7B"/>
    <w:rsid w:val="004B0D7A"/>
    <w:rsid w:val="004B1B54"/>
    <w:rsid w:val="004D3273"/>
    <w:rsid w:val="004D65AB"/>
    <w:rsid w:val="004D7DAC"/>
    <w:rsid w:val="004E148E"/>
    <w:rsid w:val="004E1DC2"/>
    <w:rsid w:val="004E6ABE"/>
    <w:rsid w:val="004F1F08"/>
    <w:rsid w:val="00505194"/>
    <w:rsid w:val="00512103"/>
    <w:rsid w:val="00512D64"/>
    <w:rsid w:val="00521A07"/>
    <w:rsid w:val="00522480"/>
    <w:rsid w:val="005323F4"/>
    <w:rsid w:val="00532DB3"/>
    <w:rsid w:val="00533E2D"/>
    <w:rsid w:val="00536840"/>
    <w:rsid w:val="005368C2"/>
    <w:rsid w:val="00543AD4"/>
    <w:rsid w:val="00546439"/>
    <w:rsid w:val="0055650A"/>
    <w:rsid w:val="005604A0"/>
    <w:rsid w:val="0056138C"/>
    <w:rsid w:val="00562DA1"/>
    <w:rsid w:val="00563A76"/>
    <w:rsid w:val="005640FD"/>
    <w:rsid w:val="00574DEB"/>
    <w:rsid w:val="00575749"/>
    <w:rsid w:val="005775F3"/>
    <w:rsid w:val="00587590"/>
    <w:rsid w:val="00591F46"/>
    <w:rsid w:val="00597210"/>
    <w:rsid w:val="005977DD"/>
    <w:rsid w:val="005A42DD"/>
    <w:rsid w:val="005A68A6"/>
    <w:rsid w:val="005A6C54"/>
    <w:rsid w:val="005A727F"/>
    <w:rsid w:val="005B1D79"/>
    <w:rsid w:val="005B2BB5"/>
    <w:rsid w:val="005B2C00"/>
    <w:rsid w:val="005C0775"/>
    <w:rsid w:val="005C12E4"/>
    <w:rsid w:val="005C5E5F"/>
    <w:rsid w:val="005D270D"/>
    <w:rsid w:val="005D3354"/>
    <w:rsid w:val="005D6A85"/>
    <w:rsid w:val="005D7162"/>
    <w:rsid w:val="005F1456"/>
    <w:rsid w:val="005F4EAA"/>
    <w:rsid w:val="005F51E1"/>
    <w:rsid w:val="006000CC"/>
    <w:rsid w:val="006017E4"/>
    <w:rsid w:val="00601828"/>
    <w:rsid w:val="00603C0E"/>
    <w:rsid w:val="006047C2"/>
    <w:rsid w:val="0061115B"/>
    <w:rsid w:val="0061178C"/>
    <w:rsid w:val="00613EDB"/>
    <w:rsid w:val="006166FD"/>
    <w:rsid w:val="00621100"/>
    <w:rsid w:val="00622015"/>
    <w:rsid w:val="00622AC5"/>
    <w:rsid w:val="00625C1D"/>
    <w:rsid w:val="006327B6"/>
    <w:rsid w:val="00646040"/>
    <w:rsid w:val="0064709D"/>
    <w:rsid w:val="00650222"/>
    <w:rsid w:val="00650EF2"/>
    <w:rsid w:val="006515BC"/>
    <w:rsid w:val="00655593"/>
    <w:rsid w:val="006601F6"/>
    <w:rsid w:val="00667403"/>
    <w:rsid w:val="00671C6B"/>
    <w:rsid w:val="00672937"/>
    <w:rsid w:val="00684612"/>
    <w:rsid w:val="0069277F"/>
    <w:rsid w:val="006950AC"/>
    <w:rsid w:val="00695D82"/>
    <w:rsid w:val="00696410"/>
    <w:rsid w:val="006A6620"/>
    <w:rsid w:val="006B5359"/>
    <w:rsid w:val="006C1857"/>
    <w:rsid w:val="006C2BDF"/>
    <w:rsid w:val="006C326F"/>
    <w:rsid w:val="006C3A6F"/>
    <w:rsid w:val="006C5D81"/>
    <w:rsid w:val="006C6245"/>
    <w:rsid w:val="006C71CB"/>
    <w:rsid w:val="006D1D10"/>
    <w:rsid w:val="006D71F6"/>
    <w:rsid w:val="006D7FF5"/>
    <w:rsid w:val="006E5842"/>
    <w:rsid w:val="006E7D3E"/>
    <w:rsid w:val="006F3A50"/>
    <w:rsid w:val="006F500E"/>
    <w:rsid w:val="006F5530"/>
    <w:rsid w:val="006F5913"/>
    <w:rsid w:val="006F60D5"/>
    <w:rsid w:val="0070231C"/>
    <w:rsid w:val="007054C7"/>
    <w:rsid w:val="007112C4"/>
    <w:rsid w:val="00713EBF"/>
    <w:rsid w:val="00722793"/>
    <w:rsid w:val="00723D8F"/>
    <w:rsid w:val="00724DA2"/>
    <w:rsid w:val="00726398"/>
    <w:rsid w:val="00726AC7"/>
    <w:rsid w:val="00727597"/>
    <w:rsid w:val="00727B66"/>
    <w:rsid w:val="007334C9"/>
    <w:rsid w:val="00735827"/>
    <w:rsid w:val="00741C83"/>
    <w:rsid w:val="00745290"/>
    <w:rsid w:val="00745F74"/>
    <w:rsid w:val="0075038E"/>
    <w:rsid w:val="0075053E"/>
    <w:rsid w:val="00766407"/>
    <w:rsid w:val="00770017"/>
    <w:rsid w:val="00774759"/>
    <w:rsid w:val="00774CB6"/>
    <w:rsid w:val="00776223"/>
    <w:rsid w:val="007811DD"/>
    <w:rsid w:val="00781A6E"/>
    <w:rsid w:val="007873DB"/>
    <w:rsid w:val="007A0D76"/>
    <w:rsid w:val="007A1158"/>
    <w:rsid w:val="007A6DE1"/>
    <w:rsid w:val="007B190E"/>
    <w:rsid w:val="007B59E2"/>
    <w:rsid w:val="007B64A1"/>
    <w:rsid w:val="007C2ED1"/>
    <w:rsid w:val="007C3F4A"/>
    <w:rsid w:val="007C44EF"/>
    <w:rsid w:val="007C657B"/>
    <w:rsid w:val="007C69B6"/>
    <w:rsid w:val="007D2CA5"/>
    <w:rsid w:val="007E13E7"/>
    <w:rsid w:val="007E7F89"/>
    <w:rsid w:val="007F0738"/>
    <w:rsid w:val="007F0D19"/>
    <w:rsid w:val="007F2DE0"/>
    <w:rsid w:val="007F315C"/>
    <w:rsid w:val="007F74C8"/>
    <w:rsid w:val="007F7D53"/>
    <w:rsid w:val="008103EB"/>
    <w:rsid w:val="008216B0"/>
    <w:rsid w:val="008300A7"/>
    <w:rsid w:val="0083399D"/>
    <w:rsid w:val="00835B84"/>
    <w:rsid w:val="00841179"/>
    <w:rsid w:val="00844F1C"/>
    <w:rsid w:val="008467FD"/>
    <w:rsid w:val="00850B76"/>
    <w:rsid w:val="00854B17"/>
    <w:rsid w:val="0085504F"/>
    <w:rsid w:val="008626AA"/>
    <w:rsid w:val="008651C9"/>
    <w:rsid w:val="0087251B"/>
    <w:rsid w:val="00872CFC"/>
    <w:rsid w:val="008736F9"/>
    <w:rsid w:val="0087422E"/>
    <w:rsid w:val="00875618"/>
    <w:rsid w:val="008765D2"/>
    <w:rsid w:val="00876EA2"/>
    <w:rsid w:val="008802B2"/>
    <w:rsid w:val="008805F7"/>
    <w:rsid w:val="00884A8F"/>
    <w:rsid w:val="00886570"/>
    <w:rsid w:val="008914C7"/>
    <w:rsid w:val="008918F8"/>
    <w:rsid w:val="00891C7B"/>
    <w:rsid w:val="008A1477"/>
    <w:rsid w:val="008A6F0D"/>
    <w:rsid w:val="008A7814"/>
    <w:rsid w:val="008B3DCB"/>
    <w:rsid w:val="008C3CE8"/>
    <w:rsid w:val="008D0BCD"/>
    <w:rsid w:val="008D41E9"/>
    <w:rsid w:val="008D50B2"/>
    <w:rsid w:val="008D5837"/>
    <w:rsid w:val="008E4D77"/>
    <w:rsid w:val="008E573D"/>
    <w:rsid w:val="008E651B"/>
    <w:rsid w:val="008F55A8"/>
    <w:rsid w:val="009019FB"/>
    <w:rsid w:val="00902AE6"/>
    <w:rsid w:val="00903A0D"/>
    <w:rsid w:val="00905736"/>
    <w:rsid w:val="00907DF2"/>
    <w:rsid w:val="00911539"/>
    <w:rsid w:val="00916F31"/>
    <w:rsid w:val="009207DC"/>
    <w:rsid w:val="0092244A"/>
    <w:rsid w:val="009300E0"/>
    <w:rsid w:val="009331A9"/>
    <w:rsid w:val="00940152"/>
    <w:rsid w:val="0094079C"/>
    <w:rsid w:val="009422F0"/>
    <w:rsid w:val="00942B51"/>
    <w:rsid w:val="00947099"/>
    <w:rsid w:val="00947742"/>
    <w:rsid w:val="00950F0E"/>
    <w:rsid w:val="0095600A"/>
    <w:rsid w:val="0096187F"/>
    <w:rsid w:val="00962072"/>
    <w:rsid w:val="00964C42"/>
    <w:rsid w:val="00971672"/>
    <w:rsid w:val="00971A0E"/>
    <w:rsid w:val="00976919"/>
    <w:rsid w:val="00976C91"/>
    <w:rsid w:val="00980EBF"/>
    <w:rsid w:val="0098127F"/>
    <w:rsid w:val="0098433D"/>
    <w:rsid w:val="00991A38"/>
    <w:rsid w:val="00992916"/>
    <w:rsid w:val="00992E63"/>
    <w:rsid w:val="00993324"/>
    <w:rsid w:val="0099576A"/>
    <w:rsid w:val="00996563"/>
    <w:rsid w:val="009A0E3E"/>
    <w:rsid w:val="009B4C6F"/>
    <w:rsid w:val="009C036A"/>
    <w:rsid w:val="009C17F8"/>
    <w:rsid w:val="009C5391"/>
    <w:rsid w:val="009D212E"/>
    <w:rsid w:val="009D6DDD"/>
    <w:rsid w:val="009E072C"/>
    <w:rsid w:val="009E3C2F"/>
    <w:rsid w:val="009E50E8"/>
    <w:rsid w:val="009E7B7D"/>
    <w:rsid w:val="009F16CE"/>
    <w:rsid w:val="009F642F"/>
    <w:rsid w:val="00A131B6"/>
    <w:rsid w:val="00A15A9B"/>
    <w:rsid w:val="00A17ED9"/>
    <w:rsid w:val="00A2036D"/>
    <w:rsid w:val="00A33CAC"/>
    <w:rsid w:val="00A3483D"/>
    <w:rsid w:val="00A35806"/>
    <w:rsid w:val="00A360E1"/>
    <w:rsid w:val="00A3761B"/>
    <w:rsid w:val="00A42EA1"/>
    <w:rsid w:val="00A437EA"/>
    <w:rsid w:val="00A4523E"/>
    <w:rsid w:val="00A45874"/>
    <w:rsid w:val="00A45876"/>
    <w:rsid w:val="00A51F13"/>
    <w:rsid w:val="00A57B7A"/>
    <w:rsid w:val="00A610BE"/>
    <w:rsid w:val="00A61ECC"/>
    <w:rsid w:val="00A63345"/>
    <w:rsid w:val="00A6563E"/>
    <w:rsid w:val="00A667EF"/>
    <w:rsid w:val="00A72B6C"/>
    <w:rsid w:val="00A7629C"/>
    <w:rsid w:val="00A77D17"/>
    <w:rsid w:val="00A81DA0"/>
    <w:rsid w:val="00A919A2"/>
    <w:rsid w:val="00A92569"/>
    <w:rsid w:val="00A939D9"/>
    <w:rsid w:val="00A94DB5"/>
    <w:rsid w:val="00A95664"/>
    <w:rsid w:val="00A95C61"/>
    <w:rsid w:val="00A96E53"/>
    <w:rsid w:val="00AB067F"/>
    <w:rsid w:val="00AB204A"/>
    <w:rsid w:val="00AB36B4"/>
    <w:rsid w:val="00AB7C37"/>
    <w:rsid w:val="00AC2669"/>
    <w:rsid w:val="00AC3D8B"/>
    <w:rsid w:val="00AC5D64"/>
    <w:rsid w:val="00AD73EB"/>
    <w:rsid w:val="00AE0214"/>
    <w:rsid w:val="00AE2288"/>
    <w:rsid w:val="00AE42D8"/>
    <w:rsid w:val="00AE4705"/>
    <w:rsid w:val="00B01A1A"/>
    <w:rsid w:val="00B02F41"/>
    <w:rsid w:val="00B03B9E"/>
    <w:rsid w:val="00B04A77"/>
    <w:rsid w:val="00B23EE3"/>
    <w:rsid w:val="00B24B8E"/>
    <w:rsid w:val="00B25305"/>
    <w:rsid w:val="00B27BCE"/>
    <w:rsid w:val="00B30FB5"/>
    <w:rsid w:val="00B35E88"/>
    <w:rsid w:val="00B409D2"/>
    <w:rsid w:val="00B417BC"/>
    <w:rsid w:val="00B41918"/>
    <w:rsid w:val="00B41E50"/>
    <w:rsid w:val="00B50DFA"/>
    <w:rsid w:val="00B554A4"/>
    <w:rsid w:val="00B609A9"/>
    <w:rsid w:val="00B61D39"/>
    <w:rsid w:val="00B655B2"/>
    <w:rsid w:val="00B72007"/>
    <w:rsid w:val="00B7644B"/>
    <w:rsid w:val="00B77354"/>
    <w:rsid w:val="00B84EC3"/>
    <w:rsid w:val="00B85EB2"/>
    <w:rsid w:val="00B90D3C"/>
    <w:rsid w:val="00B919FF"/>
    <w:rsid w:val="00B96253"/>
    <w:rsid w:val="00B96B8A"/>
    <w:rsid w:val="00BA0394"/>
    <w:rsid w:val="00BA1027"/>
    <w:rsid w:val="00BA560A"/>
    <w:rsid w:val="00BA67C1"/>
    <w:rsid w:val="00BB0753"/>
    <w:rsid w:val="00BC31FD"/>
    <w:rsid w:val="00BC7927"/>
    <w:rsid w:val="00BC7E08"/>
    <w:rsid w:val="00BD2802"/>
    <w:rsid w:val="00BD7453"/>
    <w:rsid w:val="00BE185A"/>
    <w:rsid w:val="00BE2405"/>
    <w:rsid w:val="00BE6403"/>
    <w:rsid w:val="00BE72DA"/>
    <w:rsid w:val="00BF1DA2"/>
    <w:rsid w:val="00BF3653"/>
    <w:rsid w:val="00BF7951"/>
    <w:rsid w:val="00C06539"/>
    <w:rsid w:val="00C07115"/>
    <w:rsid w:val="00C20A81"/>
    <w:rsid w:val="00C22BF1"/>
    <w:rsid w:val="00C33C8C"/>
    <w:rsid w:val="00C3432D"/>
    <w:rsid w:val="00C44F37"/>
    <w:rsid w:val="00C51645"/>
    <w:rsid w:val="00C5394C"/>
    <w:rsid w:val="00C573F0"/>
    <w:rsid w:val="00C60FF7"/>
    <w:rsid w:val="00C61325"/>
    <w:rsid w:val="00C636DD"/>
    <w:rsid w:val="00C642F4"/>
    <w:rsid w:val="00C64F20"/>
    <w:rsid w:val="00C65B4F"/>
    <w:rsid w:val="00C7487C"/>
    <w:rsid w:val="00C75653"/>
    <w:rsid w:val="00C96BCA"/>
    <w:rsid w:val="00CA0988"/>
    <w:rsid w:val="00CB4E22"/>
    <w:rsid w:val="00CB6645"/>
    <w:rsid w:val="00CC445A"/>
    <w:rsid w:val="00CC7306"/>
    <w:rsid w:val="00CC75ED"/>
    <w:rsid w:val="00CC78A8"/>
    <w:rsid w:val="00CC7FB1"/>
    <w:rsid w:val="00CD22C5"/>
    <w:rsid w:val="00CD4943"/>
    <w:rsid w:val="00CD58DE"/>
    <w:rsid w:val="00CE09BF"/>
    <w:rsid w:val="00CE10A6"/>
    <w:rsid w:val="00CE2524"/>
    <w:rsid w:val="00CE5EA4"/>
    <w:rsid w:val="00CE5F99"/>
    <w:rsid w:val="00CE6C8F"/>
    <w:rsid w:val="00CF3FF9"/>
    <w:rsid w:val="00CF5995"/>
    <w:rsid w:val="00CF5E82"/>
    <w:rsid w:val="00CF7B3E"/>
    <w:rsid w:val="00D01F79"/>
    <w:rsid w:val="00D054BC"/>
    <w:rsid w:val="00D108EC"/>
    <w:rsid w:val="00D14E0B"/>
    <w:rsid w:val="00D16233"/>
    <w:rsid w:val="00D2027C"/>
    <w:rsid w:val="00D2100C"/>
    <w:rsid w:val="00D2253E"/>
    <w:rsid w:val="00D22FC8"/>
    <w:rsid w:val="00D27183"/>
    <w:rsid w:val="00D27C02"/>
    <w:rsid w:val="00D436EE"/>
    <w:rsid w:val="00D471B2"/>
    <w:rsid w:val="00D47C7B"/>
    <w:rsid w:val="00D52C83"/>
    <w:rsid w:val="00D52D48"/>
    <w:rsid w:val="00D553C1"/>
    <w:rsid w:val="00D61021"/>
    <w:rsid w:val="00D66B34"/>
    <w:rsid w:val="00D6780D"/>
    <w:rsid w:val="00D7021D"/>
    <w:rsid w:val="00D730EA"/>
    <w:rsid w:val="00D76B2E"/>
    <w:rsid w:val="00D857D3"/>
    <w:rsid w:val="00D86AD2"/>
    <w:rsid w:val="00D92959"/>
    <w:rsid w:val="00D9398D"/>
    <w:rsid w:val="00D9460D"/>
    <w:rsid w:val="00D9517F"/>
    <w:rsid w:val="00D951F3"/>
    <w:rsid w:val="00D96852"/>
    <w:rsid w:val="00DA553D"/>
    <w:rsid w:val="00DA72B0"/>
    <w:rsid w:val="00DB0013"/>
    <w:rsid w:val="00DB08A5"/>
    <w:rsid w:val="00DB219E"/>
    <w:rsid w:val="00DC08F7"/>
    <w:rsid w:val="00DC297F"/>
    <w:rsid w:val="00DC4B89"/>
    <w:rsid w:val="00DD3802"/>
    <w:rsid w:val="00DD43C0"/>
    <w:rsid w:val="00DD6655"/>
    <w:rsid w:val="00DE40F4"/>
    <w:rsid w:val="00DE6C3B"/>
    <w:rsid w:val="00DF104E"/>
    <w:rsid w:val="00DF313D"/>
    <w:rsid w:val="00E00B62"/>
    <w:rsid w:val="00E052C4"/>
    <w:rsid w:val="00E1346B"/>
    <w:rsid w:val="00E14F74"/>
    <w:rsid w:val="00E154B5"/>
    <w:rsid w:val="00E165FF"/>
    <w:rsid w:val="00E223B8"/>
    <w:rsid w:val="00E36860"/>
    <w:rsid w:val="00E41F55"/>
    <w:rsid w:val="00E45F4D"/>
    <w:rsid w:val="00E46727"/>
    <w:rsid w:val="00E51363"/>
    <w:rsid w:val="00E513CB"/>
    <w:rsid w:val="00E524AC"/>
    <w:rsid w:val="00E535A1"/>
    <w:rsid w:val="00E53EFF"/>
    <w:rsid w:val="00E54356"/>
    <w:rsid w:val="00E54E07"/>
    <w:rsid w:val="00E54E1A"/>
    <w:rsid w:val="00E5568B"/>
    <w:rsid w:val="00E55A8C"/>
    <w:rsid w:val="00E738B0"/>
    <w:rsid w:val="00E73A23"/>
    <w:rsid w:val="00E74566"/>
    <w:rsid w:val="00E7661A"/>
    <w:rsid w:val="00E81C44"/>
    <w:rsid w:val="00E827A8"/>
    <w:rsid w:val="00E83653"/>
    <w:rsid w:val="00E86FF1"/>
    <w:rsid w:val="00E91CC8"/>
    <w:rsid w:val="00E95F4C"/>
    <w:rsid w:val="00EA1354"/>
    <w:rsid w:val="00EA18AC"/>
    <w:rsid w:val="00EB13F2"/>
    <w:rsid w:val="00EB6602"/>
    <w:rsid w:val="00EC613F"/>
    <w:rsid w:val="00EC6E9C"/>
    <w:rsid w:val="00ED0358"/>
    <w:rsid w:val="00ED12F6"/>
    <w:rsid w:val="00ED6891"/>
    <w:rsid w:val="00EE1CAC"/>
    <w:rsid w:val="00EE2920"/>
    <w:rsid w:val="00EE7CDD"/>
    <w:rsid w:val="00EF005B"/>
    <w:rsid w:val="00EF1388"/>
    <w:rsid w:val="00EF386D"/>
    <w:rsid w:val="00EF3939"/>
    <w:rsid w:val="00EF73BB"/>
    <w:rsid w:val="00F01FD2"/>
    <w:rsid w:val="00F0588A"/>
    <w:rsid w:val="00F07576"/>
    <w:rsid w:val="00F17B30"/>
    <w:rsid w:val="00F20DB3"/>
    <w:rsid w:val="00F238ED"/>
    <w:rsid w:val="00F24941"/>
    <w:rsid w:val="00F25E2B"/>
    <w:rsid w:val="00F26E39"/>
    <w:rsid w:val="00F31C01"/>
    <w:rsid w:val="00F353C9"/>
    <w:rsid w:val="00F36BB1"/>
    <w:rsid w:val="00F44D48"/>
    <w:rsid w:val="00F61E96"/>
    <w:rsid w:val="00F6425A"/>
    <w:rsid w:val="00F67261"/>
    <w:rsid w:val="00F8083A"/>
    <w:rsid w:val="00F80FA6"/>
    <w:rsid w:val="00F83702"/>
    <w:rsid w:val="00F85256"/>
    <w:rsid w:val="00F85AA3"/>
    <w:rsid w:val="00F87334"/>
    <w:rsid w:val="00F95AC6"/>
    <w:rsid w:val="00F9647D"/>
    <w:rsid w:val="00FA2EA7"/>
    <w:rsid w:val="00FA550F"/>
    <w:rsid w:val="00FA66CC"/>
    <w:rsid w:val="00FA77FC"/>
    <w:rsid w:val="00FB2482"/>
    <w:rsid w:val="00FB48B9"/>
    <w:rsid w:val="00FB7200"/>
    <w:rsid w:val="00FC1938"/>
    <w:rsid w:val="00FC288E"/>
    <w:rsid w:val="00FC6B6B"/>
    <w:rsid w:val="00FD5769"/>
    <w:rsid w:val="00FE3466"/>
    <w:rsid w:val="00FE418A"/>
    <w:rsid w:val="00FE68C2"/>
    <w:rsid w:val="00FF4260"/>
    <w:rsid w:val="00FF73E5"/>
    <w:rsid w:val="00FF779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F4260"/>
    <w:pPr>
      <w:spacing w:after="200" w:line="276" w:lineRule="auto"/>
    </w:pPr>
    <w:rPr>
      <w:sz w:val="22"/>
      <w:szCs w:val="22"/>
      <w:lang w:eastAsia="en-US"/>
    </w:rPr>
  </w:style>
  <w:style w:type="paragraph" w:styleId="Virsraksts2">
    <w:name w:val="heading 2"/>
    <w:basedOn w:val="Parastais"/>
    <w:next w:val="Parastais"/>
    <w:link w:val="Virsraksts2Rakstz"/>
    <w:uiPriority w:val="9"/>
    <w:semiHidden/>
    <w:unhideWhenUsed/>
    <w:qFormat/>
    <w:rsid w:val="00490472"/>
    <w:pPr>
      <w:keepNext/>
      <w:spacing w:before="240" w:after="60"/>
      <w:outlineLvl w:val="1"/>
    </w:pPr>
    <w:rPr>
      <w:rFonts w:ascii="Cambria" w:eastAsia="Times New Roman" w:hAnsi="Cambria"/>
      <w:b/>
      <w:bCs/>
      <w:i/>
      <w:iCs/>
      <w:sz w:val="28"/>
      <w:szCs w:val="28"/>
    </w:rPr>
  </w:style>
  <w:style w:type="paragraph" w:styleId="Virsraksts4">
    <w:name w:val="heading 4"/>
    <w:basedOn w:val="Parastais"/>
    <w:next w:val="Parastais"/>
    <w:link w:val="Virsraksts4Rakstz"/>
    <w:uiPriority w:val="9"/>
    <w:unhideWhenUsed/>
    <w:qFormat/>
    <w:rsid w:val="00225E30"/>
    <w:pPr>
      <w:keepNext/>
      <w:spacing w:before="240" w:after="60"/>
      <w:outlineLvl w:val="3"/>
    </w:pPr>
    <w:rPr>
      <w:rFonts w:eastAsia="Times New Roman"/>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unhideWhenUsed/>
    <w:rsid w:val="00CE5EA4"/>
    <w:pPr>
      <w:spacing w:before="100" w:beforeAutospacing="1" w:after="100" w:afterAutospacing="1" w:line="240" w:lineRule="auto"/>
      <w:jc w:val="both"/>
    </w:pPr>
    <w:rPr>
      <w:rFonts w:ascii="Times New Roman" w:eastAsia="Times New Roman" w:hAnsi="Times New Roman"/>
      <w:color w:val="000000"/>
      <w:sz w:val="19"/>
      <w:szCs w:val="19"/>
      <w:lang w:eastAsia="lv-LV"/>
    </w:rPr>
  </w:style>
  <w:style w:type="paragraph" w:styleId="Sarakstarindkopa">
    <w:name w:val="List Paragraph"/>
    <w:basedOn w:val="Parastais"/>
    <w:uiPriority w:val="34"/>
    <w:qFormat/>
    <w:rsid w:val="00CE5EA4"/>
    <w:pPr>
      <w:ind w:left="720"/>
      <w:contextualSpacing/>
    </w:pPr>
  </w:style>
  <w:style w:type="paragraph" w:styleId="Galvene">
    <w:name w:val="header"/>
    <w:basedOn w:val="Parastais"/>
    <w:link w:val="GalveneRakstz"/>
    <w:uiPriority w:val="99"/>
    <w:unhideWhenUsed/>
    <w:rsid w:val="00415B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15B9D"/>
  </w:style>
  <w:style w:type="paragraph" w:styleId="Kjene">
    <w:name w:val="footer"/>
    <w:basedOn w:val="Parastais"/>
    <w:link w:val="KjeneRakstz"/>
    <w:unhideWhenUsed/>
    <w:rsid w:val="00415B9D"/>
    <w:pPr>
      <w:tabs>
        <w:tab w:val="center" w:pos="4153"/>
        <w:tab w:val="right" w:pos="8306"/>
      </w:tabs>
      <w:spacing w:after="0" w:line="240" w:lineRule="auto"/>
    </w:pPr>
  </w:style>
  <w:style w:type="character" w:customStyle="1" w:styleId="KjeneRakstz">
    <w:name w:val="Kājene Rakstz."/>
    <w:basedOn w:val="Noklusjumarindkopasfonts"/>
    <w:link w:val="Kjene"/>
    <w:rsid w:val="00415B9D"/>
  </w:style>
  <w:style w:type="character" w:styleId="Hipersaite">
    <w:name w:val="Hyperlink"/>
    <w:basedOn w:val="Noklusjumarindkopasfonts"/>
    <w:uiPriority w:val="99"/>
    <w:semiHidden/>
    <w:unhideWhenUsed/>
    <w:rsid w:val="006327B6"/>
    <w:rPr>
      <w:color w:val="0000FF"/>
      <w:u w:val="single"/>
    </w:rPr>
  </w:style>
  <w:style w:type="paragraph" w:styleId="Pamatteksts">
    <w:name w:val="Body Text"/>
    <w:basedOn w:val="Parastais"/>
    <w:link w:val="PamattekstsRakstz"/>
    <w:rsid w:val="00655593"/>
    <w:pPr>
      <w:spacing w:after="120" w:line="240" w:lineRule="auto"/>
    </w:pPr>
    <w:rPr>
      <w:rFonts w:ascii="Times New Roman" w:eastAsia="Times New Roman" w:hAnsi="Times New Roman"/>
      <w:sz w:val="28"/>
      <w:szCs w:val="28"/>
      <w:lang w:eastAsia="lv-LV"/>
    </w:rPr>
  </w:style>
  <w:style w:type="character" w:customStyle="1" w:styleId="PamattekstsRakstz">
    <w:name w:val="Pamatteksts Rakstz."/>
    <w:basedOn w:val="Noklusjumarindkopasfonts"/>
    <w:link w:val="Pamatteksts"/>
    <w:rsid w:val="00655593"/>
    <w:rPr>
      <w:rFonts w:ascii="Times New Roman" w:eastAsia="Times New Roman" w:hAnsi="Times New Roman" w:cs="Times New Roman"/>
      <w:sz w:val="28"/>
      <w:szCs w:val="28"/>
      <w:lang w:eastAsia="lv-LV"/>
    </w:rPr>
  </w:style>
  <w:style w:type="character" w:styleId="Komentraatsauce">
    <w:name w:val="annotation reference"/>
    <w:basedOn w:val="Noklusjumarindkopasfonts"/>
    <w:uiPriority w:val="99"/>
    <w:semiHidden/>
    <w:unhideWhenUsed/>
    <w:rsid w:val="00F8083A"/>
    <w:rPr>
      <w:sz w:val="16"/>
      <w:szCs w:val="16"/>
    </w:rPr>
  </w:style>
  <w:style w:type="paragraph" w:styleId="Komentrateksts">
    <w:name w:val="annotation text"/>
    <w:basedOn w:val="Parastais"/>
    <w:link w:val="KomentratekstsRakstz"/>
    <w:unhideWhenUsed/>
    <w:rsid w:val="00F8083A"/>
    <w:rPr>
      <w:sz w:val="20"/>
      <w:szCs w:val="20"/>
    </w:rPr>
  </w:style>
  <w:style w:type="character" w:customStyle="1" w:styleId="KomentratekstsRakstz">
    <w:name w:val="Komentāra teksts Rakstz."/>
    <w:basedOn w:val="Noklusjumarindkopasfonts"/>
    <w:link w:val="Komentrateksts"/>
    <w:rsid w:val="00F8083A"/>
    <w:rPr>
      <w:lang w:eastAsia="en-US"/>
    </w:rPr>
  </w:style>
  <w:style w:type="paragraph" w:styleId="Komentratma">
    <w:name w:val="annotation subject"/>
    <w:basedOn w:val="Komentrateksts"/>
    <w:next w:val="Komentrateksts"/>
    <w:link w:val="KomentratmaRakstz"/>
    <w:uiPriority w:val="99"/>
    <w:semiHidden/>
    <w:unhideWhenUsed/>
    <w:rsid w:val="00F8083A"/>
    <w:rPr>
      <w:b/>
      <w:bCs/>
    </w:rPr>
  </w:style>
  <w:style w:type="character" w:customStyle="1" w:styleId="KomentratmaRakstz">
    <w:name w:val="Komentāra tēma Rakstz."/>
    <w:basedOn w:val="KomentratekstsRakstz"/>
    <w:link w:val="Komentratma"/>
    <w:uiPriority w:val="99"/>
    <w:semiHidden/>
    <w:rsid w:val="00F8083A"/>
    <w:rPr>
      <w:b/>
      <w:bCs/>
    </w:rPr>
  </w:style>
  <w:style w:type="paragraph" w:styleId="Balonteksts">
    <w:name w:val="Balloon Text"/>
    <w:basedOn w:val="Parastais"/>
    <w:link w:val="BalontekstsRakstz"/>
    <w:uiPriority w:val="99"/>
    <w:semiHidden/>
    <w:unhideWhenUsed/>
    <w:rsid w:val="00F8083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083A"/>
    <w:rPr>
      <w:rFonts w:ascii="Tahoma" w:hAnsi="Tahoma" w:cs="Tahoma"/>
      <w:sz w:val="16"/>
      <w:szCs w:val="16"/>
      <w:lang w:eastAsia="en-US"/>
    </w:rPr>
  </w:style>
  <w:style w:type="paragraph" w:customStyle="1" w:styleId="naisf">
    <w:name w:val="naisf"/>
    <w:basedOn w:val="Parastais"/>
    <w:rsid w:val="00056DF2"/>
    <w:pPr>
      <w:spacing w:before="75" w:after="75" w:line="240" w:lineRule="auto"/>
      <w:ind w:firstLine="375"/>
      <w:jc w:val="both"/>
    </w:pPr>
    <w:rPr>
      <w:rFonts w:ascii="Times New Roman" w:eastAsia="Times New Roman" w:hAnsi="Times New Roman"/>
      <w:sz w:val="24"/>
      <w:szCs w:val="24"/>
      <w:lang w:eastAsia="lv-LV"/>
    </w:rPr>
  </w:style>
  <w:style w:type="character" w:customStyle="1" w:styleId="Virsraksts4Rakstz">
    <w:name w:val="Virsraksts 4 Rakstz."/>
    <w:basedOn w:val="Noklusjumarindkopasfonts"/>
    <w:link w:val="Virsraksts4"/>
    <w:uiPriority w:val="9"/>
    <w:rsid w:val="00225E30"/>
    <w:rPr>
      <w:rFonts w:eastAsia="Times New Roman"/>
      <w:b/>
      <w:bCs/>
      <w:sz w:val="28"/>
      <w:szCs w:val="28"/>
      <w:lang w:eastAsia="en-US"/>
    </w:rPr>
  </w:style>
  <w:style w:type="character" w:customStyle="1" w:styleId="Virsraksts2Rakstz">
    <w:name w:val="Virsraksts 2 Rakstz."/>
    <w:basedOn w:val="Noklusjumarindkopasfonts"/>
    <w:link w:val="Virsraksts2"/>
    <w:uiPriority w:val="9"/>
    <w:semiHidden/>
    <w:rsid w:val="00490472"/>
    <w:rPr>
      <w:rFonts w:ascii="Cambria" w:eastAsia="Times New Roman" w:hAnsi="Cambria" w:cs="Times New Roman"/>
      <w:b/>
      <w:bCs/>
      <w:i/>
      <w:iCs/>
      <w:sz w:val="28"/>
      <w:szCs w:val="28"/>
      <w:lang w:eastAsia="en-US"/>
    </w:rPr>
  </w:style>
  <w:style w:type="paragraph" w:customStyle="1" w:styleId="naislab">
    <w:name w:val="naislab"/>
    <w:basedOn w:val="Parastais"/>
    <w:rsid w:val="003D7F14"/>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4015164">
      <w:bodyDiv w:val="1"/>
      <w:marLeft w:val="0"/>
      <w:marRight w:val="0"/>
      <w:marTop w:val="0"/>
      <w:marBottom w:val="0"/>
      <w:divBdr>
        <w:top w:val="none" w:sz="0" w:space="0" w:color="auto"/>
        <w:left w:val="none" w:sz="0" w:space="0" w:color="auto"/>
        <w:bottom w:val="none" w:sz="0" w:space="0" w:color="auto"/>
        <w:right w:val="none" w:sz="0" w:space="0" w:color="auto"/>
      </w:divBdr>
    </w:div>
    <w:div w:id="825583972">
      <w:bodyDiv w:val="1"/>
      <w:marLeft w:val="0"/>
      <w:marRight w:val="0"/>
      <w:marTop w:val="0"/>
      <w:marBottom w:val="0"/>
      <w:divBdr>
        <w:top w:val="none" w:sz="0" w:space="0" w:color="auto"/>
        <w:left w:val="none" w:sz="0" w:space="0" w:color="auto"/>
        <w:bottom w:val="none" w:sz="0" w:space="0" w:color="auto"/>
        <w:right w:val="none" w:sz="0" w:space="0" w:color="auto"/>
      </w:divBdr>
      <w:divsChild>
        <w:div w:id="1226380811">
          <w:marLeft w:val="0"/>
          <w:marRight w:val="0"/>
          <w:marTop w:val="0"/>
          <w:marBottom w:val="0"/>
          <w:divBdr>
            <w:top w:val="none" w:sz="0" w:space="0" w:color="auto"/>
            <w:left w:val="none" w:sz="0" w:space="0" w:color="auto"/>
            <w:bottom w:val="none" w:sz="0" w:space="0" w:color="auto"/>
            <w:right w:val="none" w:sz="0" w:space="0" w:color="auto"/>
          </w:divBdr>
          <w:divsChild>
            <w:div w:id="7720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2381">
      <w:bodyDiv w:val="1"/>
      <w:marLeft w:val="0"/>
      <w:marRight w:val="0"/>
      <w:marTop w:val="0"/>
      <w:marBottom w:val="0"/>
      <w:divBdr>
        <w:top w:val="none" w:sz="0" w:space="0" w:color="auto"/>
        <w:left w:val="none" w:sz="0" w:space="0" w:color="auto"/>
        <w:bottom w:val="none" w:sz="0" w:space="0" w:color="auto"/>
        <w:right w:val="none" w:sz="0" w:space="0" w:color="auto"/>
      </w:divBdr>
    </w:div>
    <w:div w:id="919214170">
      <w:bodyDiv w:val="1"/>
      <w:marLeft w:val="0"/>
      <w:marRight w:val="0"/>
      <w:marTop w:val="0"/>
      <w:marBottom w:val="0"/>
      <w:divBdr>
        <w:top w:val="none" w:sz="0" w:space="0" w:color="auto"/>
        <w:left w:val="none" w:sz="0" w:space="0" w:color="auto"/>
        <w:bottom w:val="none" w:sz="0" w:space="0" w:color="auto"/>
        <w:right w:val="none" w:sz="0" w:space="0" w:color="auto"/>
      </w:divBdr>
      <w:divsChild>
        <w:div w:id="427846905">
          <w:marLeft w:val="0"/>
          <w:marRight w:val="0"/>
          <w:marTop w:val="0"/>
          <w:marBottom w:val="0"/>
          <w:divBdr>
            <w:top w:val="none" w:sz="0" w:space="0" w:color="auto"/>
            <w:left w:val="none" w:sz="0" w:space="0" w:color="auto"/>
            <w:bottom w:val="none" w:sz="0" w:space="0" w:color="auto"/>
            <w:right w:val="none" w:sz="0" w:space="0" w:color="auto"/>
          </w:divBdr>
          <w:divsChild>
            <w:div w:id="1402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2949">
      <w:bodyDiv w:val="1"/>
      <w:marLeft w:val="44"/>
      <w:marRight w:val="44"/>
      <w:marTop w:val="87"/>
      <w:marBottom w:val="87"/>
      <w:divBdr>
        <w:top w:val="none" w:sz="0" w:space="0" w:color="auto"/>
        <w:left w:val="none" w:sz="0" w:space="0" w:color="auto"/>
        <w:bottom w:val="none" w:sz="0" w:space="0" w:color="auto"/>
        <w:right w:val="none" w:sz="0" w:space="0" w:color="auto"/>
      </w:divBdr>
    </w:div>
    <w:div w:id="20664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ita.Pieke@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7A62-90AC-4709-9014-63FF4822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21043</Words>
  <Characters>11995</Characters>
  <Application>Microsoft Office Word</Application>
  <DocSecurity>0</DocSecurity>
  <Lines>99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"Taisnīgas atlīdzības par sabiedrības vajadzībām atsavināmo nekustamo īpašumu noteikšanas kārtība" sākotnējās ietekmes novērtējuma ziņojums (anotācija)</vt:lpstr>
      <vt:lpstr>Ministru kabineta noteikumu projekts „Dokumentu izstrādāšanas un noformēšanas kārtība” </vt:lpstr>
    </vt:vector>
  </TitlesOfParts>
  <Company>Tieslietu Ministrija</Company>
  <LinksUpToDate>false</LinksUpToDate>
  <CharactersWithSpaces>32973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"Taisnīgas atlīdzības par sabiedrības vajadzībām atsavināmo nekustamo īpašumu noteikšanas kārtība" sākotnējās ietekmes novērtējuma ziņojums (anotācija)</dc:title>
  <dc:subject>Sākotnējās ietekmes novērtējuma ziņojums (anotācija) </dc:subject>
  <dc:creator>Sanita Pieķe</dc:creator>
  <cp:keywords/>
  <dc:description>sanita.pieke@tm.gov.lv
67046107</dc:description>
  <cp:lastModifiedBy>sanita skulte</cp:lastModifiedBy>
  <cp:revision>33</cp:revision>
  <cp:lastPrinted>2011-01-12T15:33:00Z</cp:lastPrinted>
  <dcterms:created xsi:type="dcterms:W3CDTF">2010-11-25T07:38:00Z</dcterms:created>
  <dcterms:modified xsi:type="dcterms:W3CDTF">2011-01-25T14:19:00Z</dcterms:modified>
</cp:coreProperties>
</file>