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3B" w:rsidRPr="003654D6" w:rsidRDefault="008E798C" w:rsidP="0043783B">
      <w:pPr>
        <w:pStyle w:val="Kjene"/>
        <w:jc w:val="right"/>
        <w:rPr>
          <w:rFonts w:cs="Times New Roman"/>
          <w:bCs/>
          <w:sz w:val="22"/>
        </w:rPr>
      </w:pPr>
      <w:bookmarkStart w:id="0" w:name="_GoBack"/>
      <w:bookmarkEnd w:id="0"/>
      <w:r w:rsidRPr="003654D6">
        <w:rPr>
          <w:rFonts w:cs="Times New Roman"/>
          <w:bCs/>
          <w:sz w:val="22"/>
        </w:rPr>
        <w:t>2</w:t>
      </w:r>
      <w:r w:rsidR="0043783B" w:rsidRPr="003654D6">
        <w:rPr>
          <w:rFonts w:cs="Times New Roman"/>
          <w:bCs/>
          <w:sz w:val="22"/>
        </w:rPr>
        <w:t>.pielikums</w:t>
      </w:r>
      <w:r w:rsidR="0043783B" w:rsidRPr="003654D6">
        <w:rPr>
          <w:rFonts w:cs="Times New Roman"/>
          <w:bCs/>
          <w:sz w:val="22"/>
        </w:rPr>
        <w:br/>
        <w:t>Ministru kabineta noteikumu projekta</w:t>
      </w:r>
    </w:p>
    <w:p w:rsidR="0043783B" w:rsidRPr="003654D6" w:rsidRDefault="0043783B" w:rsidP="0043783B">
      <w:pPr>
        <w:pStyle w:val="Kjene"/>
        <w:jc w:val="right"/>
        <w:rPr>
          <w:rFonts w:cs="Times New Roman"/>
          <w:bCs/>
          <w:sz w:val="22"/>
        </w:rPr>
      </w:pPr>
      <w:r w:rsidRPr="003654D6">
        <w:rPr>
          <w:rFonts w:cs="Times New Roman"/>
          <w:bCs/>
          <w:sz w:val="22"/>
        </w:rPr>
        <w:t xml:space="preserve"> „Grozījumi Ministru kabineta 2009.gada 22.decembra noteikumos </w:t>
      </w:r>
    </w:p>
    <w:p w:rsidR="0043783B" w:rsidRPr="003654D6" w:rsidRDefault="0043783B" w:rsidP="0043783B">
      <w:pPr>
        <w:pStyle w:val="Kjene"/>
        <w:jc w:val="right"/>
        <w:rPr>
          <w:rFonts w:cs="Times New Roman"/>
          <w:bCs/>
          <w:sz w:val="22"/>
        </w:rPr>
      </w:pPr>
      <w:r w:rsidRPr="003654D6">
        <w:rPr>
          <w:rFonts w:cs="Times New Roman"/>
          <w:bCs/>
          <w:sz w:val="22"/>
        </w:rPr>
        <w:t xml:space="preserve">Nr.1493 „Noteikumi par valsts nodrošinātās juridiskās palīdzības apjomu, </w:t>
      </w:r>
    </w:p>
    <w:p w:rsidR="0043783B" w:rsidRPr="003654D6" w:rsidRDefault="0043783B" w:rsidP="0043783B">
      <w:pPr>
        <w:pStyle w:val="Kjene"/>
        <w:jc w:val="right"/>
        <w:rPr>
          <w:rFonts w:cs="Times New Roman"/>
          <w:bCs/>
          <w:sz w:val="22"/>
        </w:rPr>
      </w:pPr>
      <w:r w:rsidRPr="003654D6">
        <w:rPr>
          <w:rFonts w:cs="Times New Roman"/>
          <w:bCs/>
          <w:sz w:val="22"/>
        </w:rPr>
        <w:t xml:space="preserve">samaksas apmēru, atlīdzināmajiem izdevumiem un to izmaksas kārtību” </w:t>
      </w:r>
    </w:p>
    <w:p w:rsidR="00183979" w:rsidRPr="003654D6" w:rsidRDefault="0043783B" w:rsidP="0043783B">
      <w:pPr>
        <w:jc w:val="right"/>
        <w:rPr>
          <w:rFonts w:ascii="Times New Roman" w:hAnsi="Times New Roman" w:cs="Times New Roman"/>
          <w:bCs/>
        </w:rPr>
      </w:pPr>
      <w:r w:rsidRPr="003654D6">
        <w:rPr>
          <w:rFonts w:ascii="Times New Roman" w:hAnsi="Times New Roman" w:cs="Times New Roman"/>
          <w:bCs/>
        </w:rPr>
        <w:t>sākotnējās ietekmes novērtējuma ziņojumam (anotācijai)</w:t>
      </w:r>
    </w:p>
    <w:p w:rsidR="0043783B" w:rsidRPr="0009175E" w:rsidRDefault="0043783B" w:rsidP="0043783B">
      <w:pPr>
        <w:jc w:val="right"/>
        <w:rPr>
          <w:rFonts w:ascii="Times New Roman" w:hAnsi="Times New Roman" w:cs="Times New Roman"/>
          <w:b/>
          <w:bCs/>
          <w:sz w:val="24"/>
          <w:szCs w:val="24"/>
        </w:rPr>
      </w:pPr>
    </w:p>
    <w:p w:rsidR="0043783B" w:rsidRPr="0009175E" w:rsidRDefault="0043783B" w:rsidP="0043783B">
      <w:pPr>
        <w:pStyle w:val="Kjene"/>
        <w:jc w:val="center"/>
        <w:rPr>
          <w:rFonts w:cs="Times New Roman"/>
          <w:b/>
          <w:bCs/>
          <w:sz w:val="28"/>
          <w:szCs w:val="24"/>
        </w:rPr>
      </w:pPr>
      <w:r w:rsidRPr="0009175E">
        <w:rPr>
          <w:rFonts w:cs="Times New Roman"/>
          <w:b/>
          <w:bCs/>
          <w:sz w:val="28"/>
          <w:szCs w:val="24"/>
        </w:rPr>
        <w:t>201</w:t>
      </w:r>
      <w:r w:rsidR="007F6D1A">
        <w:rPr>
          <w:rFonts w:cs="Times New Roman"/>
          <w:b/>
          <w:bCs/>
          <w:sz w:val="28"/>
          <w:szCs w:val="24"/>
        </w:rPr>
        <w:t>5</w:t>
      </w:r>
      <w:r w:rsidRPr="0009175E">
        <w:rPr>
          <w:rFonts w:cs="Times New Roman"/>
          <w:b/>
          <w:bCs/>
          <w:sz w:val="28"/>
          <w:szCs w:val="24"/>
        </w:rPr>
        <w:t xml:space="preserve">.gada samaksas apmērs </w:t>
      </w:r>
      <w:r w:rsidR="0084371D" w:rsidRPr="0009175E">
        <w:rPr>
          <w:rFonts w:cs="Times New Roman"/>
          <w:b/>
          <w:bCs/>
          <w:sz w:val="28"/>
          <w:szCs w:val="24"/>
        </w:rPr>
        <w:t>civillietās</w:t>
      </w:r>
      <w:r w:rsidR="0084371D">
        <w:rPr>
          <w:rFonts w:cs="Times New Roman"/>
          <w:b/>
          <w:bCs/>
          <w:sz w:val="28"/>
          <w:szCs w:val="24"/>
        </w:rPr>
        <w:t>,</w:t>
      </w:r>
      <w:r w:rsidR="0084371D" w:rsidRPr="0009175E">
        <w:rPr>
          <w:rFonts w:cs="Times New Roman"/>
          <w:b/>
          <w:bCs/>
          <w:sz w:val="28"/>
          <w:szCs w:val="24"/>
        </w:rPr>
        <w:t xml:space="preserve"> administratīvajās lietās</w:t>
      </w:r>
      <w:r w:rsidR="0084371D">
        <w:rPr>
          <w:rFonts w:cs="Times New Roman"/>
          <w:b/>
          <w:bCs/>
          <w:sz w:val="28"/>
          <w:szCs w:val="24"/>
        </w:rPr>
        <w:t>,</w:t>
      </w:r>
      <w:r w:rsidR="0084371D" w:rsidRPr="0009175E">
        <w:rPr>
          <w:rFonts w:cs="Times New Roman"/>
          <w:b/>
          <w:bCs/>
          <w:sz w:val="28"/>
          <w:szCs w:val="24"/>
        </w:rPr>
        <w:t xml:space="preserve"> </w:t>
      </w:r>
      <w:r w:rsidRPr="0009175E">
        <w:rPr>
          <w:rFonts w:cs="Times New Roman"/>
          <w:b/>
          <w:bCs/>
          <w:sz w:val="28"/>
          <w:szCs w:val="24"/>
        </w:rPr>
        <w:t xml:space="preserve">krimināllietās </w:t>
      </w:r>
      <w:r w:rsidR="0084371D" w:rsidRPr="0009175E">
        <w:rPr>
          <w:rFonts w:cs="Times New Roman"/>
          <w:b/>
          <w:bCs/>
          <w:sz w:val="28"/>
          <w:szCs w:val="24"/>
        </w:rPr>
        <w:t xml:space="preserve">un </w:t>
      </w:r>
      <w:r w:rsidRPr="0009175E">
        <w:rPr>
          <w:rFonts w:cs="Times New Roman"/>
          <w:b/>
          <w:bCs/>
          <w:sz w:val="28"/>
          <w:szCs w:val="24"/>
        </w:rPr>
        <w:t xml:space="preserve">Ārstniecības likuma lietās </w:t>
      </w:r>
    </w:p>
    <w:p w:rsidR="0043783B" w:rsidRDefault="0043783B" w:rsidP="0043783B">
      <w:pPr>
        <w:rPr>
          <w:rFonts w:ascii="Times New Roman" w:hAnsi="Times New Roman" w:cs="Times New Roman"/>
          <w:sz w:val="24"/>
          <w:szCs w:val="24"/>
        </w:rPr>
      </w:pPr>
    </w:p>
    <w:p w:rsidR="0009175E" w:rsidRPr="0009175E" w:rsidRDefault="0009175E" w:rsidP="0009175E">
      <w:pPr>
        <w:rPr>
          <w:rFonts w:ascii="Times New Roman" w:hAnsi="Times New Roman" w:cs="Times New Roman"/>
          <w:sz w:val="24"/>
          <w:szCs w:val="24"/>
        </w:rPr>
      </w:pPr>
      <w:r w:rsidRPr="0009175E">
        <w:rPr>
          <w:rFonts w:ascii="Times New Roman" w:eastAsia="Times New Roman" w:hAnsi="Times New Roman" w:cs="Times New Roman"/>
          <w:b/>
          <w:bCs/>
          <w:color w:val="000000"/>
          <w:sz w:val="24"/>
          <w:szCs w:val="24"/>
          <w:lang w:eastAsia="lv-LV"/>
        </w:rPr>
        <w:t>Samaksas apmērs civillietās (CL)</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2552"/>
        <w:gridCol w:w="2835"/>
      </w:tblGrid>
      <w:tr w:rsidR="0009175E" w:rsidRPr="0009175E" w:rsidTr="00DD6F57">
        <w:trPr>
          <w:trHeight w:val="680"/>
        </w:trPr>
        <w:tc>
          <w:tcPr>
            <w:tcW w:w="6237" w:type="dxa"/>
            <w:shd w:val="clear" w:color="auto" w:fill="auto"/>
            <w:vAlign w:val="center"/>
            <w:hideMark/>
          </w:tcPr>
          <w:p w:rsidR="0009175E" w:rsidRPr="00DD6F57" w:rsidRDefault="0009175E" w:rsidP="00BB3291">
            <w:pPr>
              <w:spacing w:after="0" w:line="240" w:lineRule="auto"/>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Juridiskās palīdzības veids</w:t>
            </w:r>
          </w:p>
        </w:tc>
        <w:tc>
          <w:tcPr>
            <w:tcW w:w="2835" w:type="dxa"/>
            <w:shd w:val="clear" w:color="auto" w:fill="auto"/>
            <w:vAlign w:val="center"/>
            <w:hideMark/>
          </w:tcPr>
          <w:p w:rsidR="0009175E" w:rsidRPr="00DD6F57" w:rsidRDefault="0009175E" w:rsidP="007F6D1A">
            <w:pPr>
              <w:spacing w:after="0" w:line="240" w:lineRule="auto"/>
              <w:ind w:hanging="108"/>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Prognozētais apjoms 201</w:t>
            </w:r>
            <w:r w:rsidR="007F6D1A" w:rsidRPr="00DD6F57">
              <w:rPr>
                <w:rFonts w:ascii="Times New Roman" w:eastAsia="Times New Roman" w:hAnsi="Times New Roman" w:cs="Times New Roman"/>
                <w:b/>
                <w:bCs/>
                <w:sz w:val="24"/>
                <w:szCs w:val="24"/>
                <w:lang w:eastAsia="lv-LV"/>
              </w:rPr>
              <w:t>5</w:t>
            </w:r>
            <w:r w:rsidR="00720142" w:rsidRPr="00DD6F57">
              <w:rPr>
                <w:rFonts w:ascii="Times New Roman" w:eastAsia="Times New Roman" w:hAnsi="Times New Roman" w:cs="Times New Roman"/>
                <w:b/>
                <w:bCs/>
                <w:sz w:val="24"/>
                <w:szCs w:val="24"/>
                <w:lang w:eastAsia="lv-LV"/>
              </w:rPr>
              <w:t>.gadā (gab., h, sējumi</w:t>
            </w:r>
            <w:r w:rsidRPr="00DD6F57">
              <w:rPr>
                <w:rFonts w:ascii="Times New Roman" w:eastAsia="Times New Roman" w:hAnsi="Times New Roman" w:cs="Times New Roman"/>
                <w:b/>
                <w:bCs/>
                <w:sz w:val="24"/>
                <w:szCs w:val="24"/>
                <w:lang w:eastAsia="lv-LV"/>
              </w:rPr>
              <w:t>)</w:t>
            </w:r>
          </w:p>
        </w:tc>
        <w:tc>
          <w:tcPr>
            <w:tcW w:w="2552" w:type="dxa"/>
            <w:shd w:val="clear" w:color="auto" w:fill="auto"/>
            <w:vAlign w:val="center"/>
            <w:hideMark/>
          </w:tcPr>
          <w:p w:rsidR="0009175E" w:rsidRPr="00DD6F57" w:rsidRDefault="0009175E" w:rsidP="007F6D1A">
            <w:pPr>
              <w:spacing w:after="0" w:line="240" w:lineRule="auto"/>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201</w:t>
            </w:r>
            <w:r w:rsidR="007F6D1A" w:rsidRPr="00DD6F57">
              <w:rPr>
                <w:rFonts w:ascii="Times New Roman" w:eastAsia="Times New Roman" w:hAnsi="Times New Roman" w:cs="Times New Roman"/>
                <w:b/>
                <w:bCs/>
                <w:sz w:val="24"/>
                <w:szCs w:val="24"/>
                <w:lang w:eastAsia="lv-LV"/>
              </w:rPr>
              <w:t>5</w:t>
            </w:r>
            <w:r w:rsidRPr="00DD6F57">
              <w:rPr>
                <w:rFonts w:ascii="Times New Roman" w:eastAsia="Times New Roman" w:hAnsi="Times New Roman" w:cs="Times New Roman"/>
                <w:b/>
                <w:bCs/>
                <w:sz w:val="24"/>
                <w:szCs w:val="24"/>
                <w:lang w:eastAsia="lv-LV"/>
              </w:rPr>
              <w:t>.gada samaksas apmērs, EUR</w:t>
            </w:r>
          </w:p>
        </w:tc>
        <w:tc>
          <w:tcPr>
            <w:tcW w:w="2835" w:type="dxa"/>
            <w:shd w:val="clear" w:color="auto" w:fill="auto"/>
            <w:vAlign w:val="center"/>
            <w:hideMark/>
          </w:tcPr>
          <w:p w:rsidR="0009175E" w:rsidRPr="00DD6F57" w:rsidRDefault="0009175E" w:rsidP="007F6D1A">
            <w:pPr>
              <w:spacing w:after="0" w:line="240" w:lineRule="auto"/>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Finansējums 201</w:t>
            </w:r>
            <w:r w:rsidR="007F6D1A" w:rsidRPr="00DD6F57">
              <w:rPr>
                <w:rFonts w:ascii="Times New Roman" w:eastAsia="Times New Roman" w:hAnsi="Times New Roman" w:cs="Times New Roman"/>
                <w:b/>
                <w:bCs/>
                <w:sz w:val="24"/>
                <w:szCs w:val="24"/>
                <w:lang w:eastAsia="lv-LV"/>
              </w:rPr>
              <w:t>5</w:t>
            </w:r>
            <w:r w:rsidRPr="00DD6F57">
              <w:rPr>
                <w:rFonts w:ascii="Times New Roman" w:eastAsia="Times New Roman" w:hAnsi="Times New Roman" w:cs="Times New Roman"/>
                <w:b/>
                <w:bCs/>
                <w:sz w:val="24"/>
                <w:szCs w:val="24"/>
                <w:lang w:eastAsia="lv-LV"/>
              </w:rPr>
              <w:t>. gadam, EUR</w:t>
            </w:r>
          </w:p>
        </w:tc>
      </w:tr>
      <w:tr w:rsidR="000A7532" w:rsidRPr="0009175E" w:rsidTr="00DD6F57">
        <w:trPr>
          <w:trHeight w:val="20"/>
        </w:trPr>
        <w:tc>
          <w:tcPr>
            <w:tcW w:w="6237" w:type="dxa"/>
            <w:shd w:val="clear" w:color="auto" w:fill="auto"/>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Konsultācija</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3693</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17,07</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63039,51</w:t>
            </w:r>
          </w:p>
        </w:tc>
      </w:tr>
      <w:tr w:rsidR="000A7532" w:rsidRPr="0009175E" w:rsidTr="00DD6F57">
        <w:trPr>
          <w:trHeight w:val="20"/>
        </w:trPr>
        <w:tc>
          <w:tcPr>
            <w:tcW w:w="6237" w:type="dxa"/>
            <w:shd w:val="clear" w:color="auto" w:fill="auto"/>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Dokuments, kas nepieciešams lietas izšķiršanai</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387</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22,77</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8811,99</w:t>
            </w:r>
          </w:p>
        </w:tc>
      </w:tr>
      <w:tr w:rsidR="000A7532" w:rsidRPr="0009175E" w:rsidTr="00DD6F57">
        <w:trPr>
          <w:trHeight w:val="20"/>
        </w:trPr>
        <w:tc>
          <w:tcPr>
            <w:tcW w:w="6237" w:type="dxa"/>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Apelācijas sūdzība</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71</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34,15</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2424,65</w:t>
            </w:r>
          </w:p>
        </w:tc>
      </w:tr>
      <w:tr w:rsidR="000A7532" w:rsidRPr="0009175E" w:rsidTr="00DD6F57">
        <w:trPr>
          <w:trHeight w:val="20"/>
        </w:trPr>
        <w:tc>
          <w:tcPr>
            <w:tcW w:w="6237" w:type="dxa"/>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Kasācijas sūdzība</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34</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44,11</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1499,74</w:t>
            </w:r>
          </w:p>
        </w:tc>
      </w:tr>
      <w:tr w:rsidR="000A7532" w:rsidRPr="0009175E" w:rsidTr="00DD6F57">
        <w:trPr>
          <w:trHeight w:val="20"/>
        </w:trPr>
        <w:tc>
          <w:tcPr>
            <w:tcW w:w="6237" w:type="dxa"/>
            <w:shd w:val="clear" w:color="auto" w:fill="auto"/>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Procesuālie dokumenti (prasības pieteikums, pieteikums tiesvedības uzsākšanai u.c.)</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1268</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28,46</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36087,28</w:t>
            </w:r>
          </w:p>
        </w:tc>
      </w:tr>
      <w:tr w:rsidR="000A7532" w:rsidRPr="0009175E" w:rsidTr="00DD6F57">
        <w:trPr>
          <w:trHeight w:val="20"/>
        </w:trPr>
        <w:tc>
          <w:tcPr>
            <w:tcW w:w="6237" w:type="dxa"/>
            <w:shd w:val="clear" w:color="auto" w:fill="auto"/>
            <w:vAlign w:val="bottom"/>
            <w:hideMark/>
          </w:tcPr>
          <w:p w:rsidR="000A7532" w:rsidRPr="0009175E" w:rsidRDefault="000A7532" w:rsidP="00720142">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Procesuālo dokumentu papildinājumi (prasības pieteikumam</w:t>
            </w:r>
            <w:r>
              <w:rPr>
                <w:rFonts w:ascii="Times New Roman" w:eastAsia="Times New Roman" w:hAnsi="Times New Roman" w:cs="Times New Roman"/>
                <w:color w:val="000000"/>
                <w:sz w:val="24"/>
                <w:szCs w:val="24"/>
                <w:lang w:eastAsia="lv-LV"/>
              </w:rPr>
              <w:t>,</w:t>
            </w:r>
            <w:r w:rsidRPr="0009175E">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apelācijas, kasācijas sūdzībai</w:t>
            </w:r>
            <w:r w:rsidRPr="0009175E">
              <w:rPr>
                <w:rFonts w:ascii="Times New Roman" w:eastAsia="Times New Roman" w:hAnsi="Times New Roman" w:cs="Times New Roman"/>
                <w:color w:val="000000"/>
                <w:sz w:val="24"/>
                <w:szCs w:val="24"/>
                <w:lang w:eastAsia="lv-LV"/>
              </w:rPr>
              <w:t xml:space="preserve"> u.c.)</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227</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22,77</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5168,79</w:t>
            </w:r>
          </w:p>
        </w:tc>
      </w:tr>
      <w:tr w:rsidR="000A7532" w:rsidRPr="0009175E" w:rsidTr="00DD6F57">
        <w:trPr>
          <w:trHeight w:val="20"/>
        </w:trPr>
        <w:tc>
          <w:tcPr>
            <w:tcW w:w="6237" w:type="dxa"/>
            <w:shd w:val="clear" w:color="auto" w:fill="auto"/>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Pārstāvība tiesas sēdē</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1459</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22,77</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33221,43</w:t>
            </w:r>
          </w:p>
        </w:tc>
      </w:tr>
      <w:tr w:rsidR="000A7532" w:rsidRPr="0009175E" w:rsidTr="00DD6F57">
        <w:trPr>
          <w:trHeight w:val="57"/>
        </w:trPr>
        <w:tc>
          <w:tcPr>
            <w:tcW w:w="6237" w:type="dxa"/>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CL materiālu sējums</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364</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14,23</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5179,72</w:t>
            </w:r>
          </w:p>
        </w:tc>
      </w:tr>
      <w:tr w:rsidR="0009175E" w:rsidRPr="0009175E" w:rsidTr="00DD6F57">
        <w:trPr>
          <w:trHeight w:val="300"/>
        </w:trPr>
        <w:tc>
          <w:tcPr>
            <w:tcW w:w="6237" w:type="dxa"/>
            <w:shd w:val="clear" w:color="auto" w:fill="auto"/>
            <w:noWrap/>
            <w:vAlign w:val="bottom"/>
            <w:hideMark/>
          </w:tcPr>
          <w:p w:rsidR="0009175E" w:rsidRPr="0009175E" w:rsidRDefault="0009175E" w:rsidP="000A7532">
            <w:pPr>
              <w:spacing w:after="0" w:line="240" w:lineRule="auto"/>
              <w:rPr>
                <w:rFonts w:ascii="Times New Roman" w:eastAsia="Times New Roman" w:hAnsi="Times New Roman" w:cs="Times New Roman"/>
                <w:b/>
                <w:bCs/>
                <w:color w:val="000000"/>
                <w:sz w:val="24"/>
                <w:szCs w:val="24"/>
                <w:lang w:eastAsia="lv-LV"/>
              </w:rPr>
            </w:pPr>
            <w:r w:rsidRPr="0009175E">
              <w:rPr>
                <w:rFonts w:ascii="Times New Roman" w:eastAsia="Times New Roman" w:hAnsi="Times New Roman" w:cs="Times New Roman"/>
                <w:b/>
                <w:bCs/>
                <w:color w:val="000000"/>
                <w:sz w:val="24"/>
                <w:szCs w:val="24"/>
                <w:lang w:eastAsia="lv-LV"/>
              </w:rPr>
              <w:t>KOPĀ</w:t>
            </w:r>
          </w:p>
        </w:tc>
        <w:tc>
          <w:tcPr>
            <w:tcW w:w="2835" w:type="dxa"/>
            <w:shd w:val="clear" w:color="auto" w:fill="auto"/>
            <w:noWrap/>
            <w:vAlign w:val="bottom"/>
            <w:hideMark/>
          </w:tcPr>
          <w:p w:rsidR="0009175E" w:rsidRPr="000A7532" w:rsidRDefault="0009175E"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 </w:t>
            </w:r>
          </w:p>
        </w:tc>
        <w:tc>
          <w:tcPr>
            <w:tcW w:w="2552" w:type="dxa"/>
            <w:shd w:val="clear" w:color="auto" w:fill="auto"/>
            <w:noWrap/>
            <w:vAlign w:val="bottom"/>
            <w:hideMark/>
          </w:tcPr>
          <w:p w:rsidR="0009175E" w:rsidRPr="000A7532" w:rsidRDefault="0009175E"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 </w:t>
            </w:r>
          </w:p>
        </w:tc>
        <w:tc>
          <w:tcPr>
            <w:tcW w:w="2835" w:type="dxa"/>
            <w:shd w:val="clear" w:color="auto" w:fill="auto"/>
            <w:noWrap/>
            <w:vAlign w:val="bottom"/>
            <w:hideMark/>
          </w:tcPr>
          <w:p w:rsidR="0009175E" w:rsidRPr="000A7532" w:rsidRDefault="000A7532" w:rsidP="000A7532">
            <w:pPr>
              <w:spacing w:after="0" w:line="240" w:lineRule="auto"/>
              <w:jc w:val="right"/>
              <w:rPr>
                <w:rFonts w:ascii="Times New Roman" w:hAnsi="Times New Roman" w:cs="Times New Roman"/>
                <w:b/>
                <w:color w:val="000000"/>
                <w:sz w:val="24"/>
              </w:rPr>
            </w:pPr>
            <w:r w:rsidRPr="000A7532">
              <w:rPr>
                <w:rFonts w:ascii="Times New Roman" w:hAnsi="Times New Roman" w:cs="Times New Roman"/>
                <w:b/>
                <w:color w:val="000000"/>
                <w:sz w:val="24"/>
              </w:rPr>
              <w:t>155433,11</w:t>
            </w:r>
          </w:p>
        </w:tc>
      </w:tr>
    </w:tbl>
    <w:p w:rsidR="0009175E" w:rsidRPr="0009175E" w:rsidRDefault="0009175E" w:rsidP="0009175E">
      <w:pPr>
        <w:rPr>
          <w:rFonts w:ascii="Times New Roman" w:hAnsi="Times New Roman" w:cs="Times New Roman"/>
          <w:sz w:val="24"/>
          <w:szCs w:val="24"/>
        </w:rPr>
      </w:pPr>
    </w:p>
    <w:p w:rsidR="0009175E" w:rsidRPr="0009175E" w:rsidRDefault="0009175E" w:rsidP="0009175E">
      <w:pPr>
        <w:rPr>
          <w:rFonts w:ascii="Times New Roman" w:hAnsi="Times New Roman" w:cs="Times New Roman"/>
          <w:sz w:val="24"/>
          <w:szCs w:val="24"/>
        </w:rPr>
      </w:pPr>
    </w:p>
    <w:p w:rsidR="0009175E" w:rsidRDefault="0009175E" w:rsidP="0009175E">
      <w:pPr>
        <w:rPr>
          <w:rFonts w:ascii="Times New Roman" w:hAnsi="Times New Roman" w:cs="Times New Roman"/>
          <w:sz w:val="24"/>
          <w:szCs w:val="24"/>
        </w:rPr>
      </w:pPr>
    </w:p>
    <w:p w:rsidR="0009175E" w:rsidRDefault="0009175E" w:rsidP="0009175E">
      <w:pPr>
        <w:rPr>
          <w:rFonts w:ascii="Times New Roman" w:hAnsi="Times New Roman" w:cs="Times New Roman"/>
          <w:sz w:val="24"/>
          <w:szCs w:val="24"/>
        </w:rPr>
      </w:pPr>
    </w:p>
    <w:p w:rsidR="001957B2" w:rsidRPr="0009175E" w:rsidRDefault="001957B2" w:rsidP="0009175E">
      <w:pPr>
        <w:rPr>
          <w:rFonts w:ascii="Times New Roman" w:hAnsi="Times New Roman" w:cs="Times New Roman"/>
          <w:sz w:val="24"/>
          <w:szCs w:val="24"/>
        </w:rPr>
      </w:pPr>
    </w:p>
    <w:p w:rsidR="0009175E" w:rsidRPr="0009175E" w:rsidRDefault="0009175E" w:rsidP="0009175E">
      <w:pPr>
        <w:rPr>
          <w:rFonts w:ascii="Times New Roman" w:hAnsi="Times New Roman" w:cs="Times New Roman"/>
          <w:sz w:val="24"/>
          <w:szCs w:val="24"/>
        </w:rPr>
      </w:pPr>
      <w:r w:rsidRPr="0009175E">
        <w:rPr>
          <w:rFonts w:ascii="Times New Roman" w:eastAsia="Times New Roman" w:hAnsi="Times New Roman" w:cs="Times New Roman"/>
          <w:b/>
          <w:bCs/>
          <w:color w:val="000000"/>
          <w:sz w:val="24"/>
          <w:szCs w:val="24"/>
          <w:lang w:eastAsia="lv-LV"/>
        </w:rPr>
        <w:t>Samaksas apmērs administratīvajās lietās (AL)</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2552"/>
        <w:gridCol w:w="2835"/>
      </w:tblGrid>
      <w:tr w:rsidR="007F6D1A" w:rsidRPr="0009175E" w:rsidTr="00DD6F57">
        <w:trPr>
          <w:trHeight w:val="680"/>
        </w:trPr>
        <w:tc>
          <w:tcPr>
            <w:tcW w:w="6237" w:type="dxa"/>
            <w:shd w:val="clear" w:color="auto" w:fill="auto"/>
            <w:vAlign w:val="center"/>
            <w:hideMark/>
          </w:tcPr>
          <w:p w:rsidR="007F6D1A" w:rsidRPr="00DD6F57" w:rsidRDefault="007F6D1A" w:rsidP="00BB3291">
            <w:pPr>
              <w:spacing w:after="0" w:line="240" w:lineRule="auto"/>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Juridiskās palīdzības veids</w:t>
            </w:r>
          </w:p>
        </w:tc>
        <w:tc>
          <w:tcPr>
            <w:tcW w:w="2835" w:type="dxa"/>
            <w:shd w:val="clear" w:color="auto" w:fill="auto"/>
            <w:vAlign w:val="center"/>
            <w:hideMark/>
          </w:tcPr>
          <w:p w:rsidR="007F6D1A" w:rsidRPr="00DD6F57" w:rsidRDefault="007F6D1A" w:rsidP="00720142">
            <w:pPr>
              <w:spacing w:after="0" w:line="240" w:lineRule="auto"/>
              <w:ind w:hanging="108"/>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Prognozētais apjoms 2015</w:t>
            </w:r>
            <w:r w:rsidR="00720142" w:rsidRPr="00DD6F57">
              <w:rPr>
                <w:rFonts w:ascii="Times New Roman" w:eastAsia="Times New Roman" w:hAnsi="Times New Roman" w:cs="Times New Roman"/>
                <w:b/>
                <w:bCs/>
                <w:sz w:val="24"/>
                <w:szCs w:val="24"/>
                <w:lang w:eastAsia="lv-LV"/>
              </w:rPr>
              <w:t>.gadā</w:t>
            </w:r>
            <w:r w:rsidRPr="00DD6F57">
              <w:rPr>
                <w:rFonts w:ascii="Times New Roman" w:eastAsia="Times New Roman" w:hAnsi="Times New Roman" w:cs="Times New Roman"/>
                <w:b/>
                <w:bCs/>
                <w:sz w:val="24"/>
                <w:szCs w:val="24"/>
                <w:lang w:eastAsia="lv-LV"/>
              </w:rPr>
              <w:t xml:space="preserve"> (gab., h, sējumi)</w:t>
            </w:r>
          </w:p>
        </w:tc>
        <w:tc>
          <w:tcPr>
            <w:tcW w:w="2552" w:type="dxa"/>
            <w:shd w:val="clear" w:color="auto" w:fill="auto"/>
            <w:vAlign w:val="center"/>
            <w:hideMark/>
          </w:tcPr>
          <w:p w:rsidR="007F6D1A" w:rsidRPr="00DD6F57" w:rsidRDefault="007F6D1A" w:rsidP="0091411B">
            <w:pPr>
              <w:spacing w:after="0" w:line="240" w:lineRule="auto"/>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2015.gada samaksas apmērs, EUR</w:t>
            </w:r>
          </w:p>
        </w:tc>
        <w:tc>
          <w:tcPr>
            <w:tcW w:w="2835" w:type="dxa"/>
            <w:shd w:val="clear" w:color="auto" w:fill="auto"/>
            <w:vAlign w:val="center"/>
            <w:hideMark/>
          </w:tcPr>
          <w:p w:rsidR="007F6D1A" w:rsidRPr="00DD6F57" w:rsidRDefault="007F6D1A" w:rsidP="0091411B">
            <w:pPr>
              <w:spacing w:after="0" w:line="240" w:lineRule="auto"/>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Finansējums 2015. gadam, EUR</w:t>
            </w:r>
          </w:p>
        </w:tc>
      </w:tr>
      <w:tr w:rsidR="000A7532" w:rsidRPr="0009175E" w:rsidTr="00DD6F57">
        <w:trPr>
          <w:trHeight w:val="20"/>
        </w:trPr>
        <w:tc>
          <w:tcPr>
            <w:tcW w:w="6237" w:type="dxa"/>
            <w:shd w:val="clear" w:color="auto" w:fill="auto"/>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Konsultācija</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405</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17,07</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6913,35</w:t>
            </w:r>
          </w:p>
        </w:tc>
      </w:tr>
      <w:tr w:rsidR="000A7532" w:rsidRPr="0009175E" w:rsidTr="00DD6F57">
        <w:trPr>
          <w:trHeight w:val="20"/>
        </w:trPr>
        <w:tc>
          <w:tcPr>
            <w:tcW w:w="6237" w:type="dxa"/>
            <w:shd w:val="clear" w:color="auto" w:fill="auto"/>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Dokuments, kas nepieciešams lietas izšķiršanai</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48</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22,77</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1092,96</w:t>
            </w:r>
          </w:p>
        </w:tc>
      </w:tr>
      <w:tr w:rsidR="000A7532" w:rsidRPr="0009175E" w:rsidTr="00DD6F57">
        <w:trPr>
          <w:trHeight w:val="20"/>
        </w:trPr>
        <w:tc>
          <w:tcPr>
            <w:tcW w:w="6237" w:type="dxa"/>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Kasācijas sūdzība</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21</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44,11</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926,31</w:t>
            </w:r>
          </w:p>
        </w:tc>
      </w:tr>
      <w:tr w:rsidR="000A7532" w:rsidRPr="0009175E" w:rsidTr="00DD6F57">
        <w:trPr>
          <w:trHeight w:val="20"/>
        </w:trPr>
        <w:tc>
          <w:tcPr>
            <w:tcW w:w="6237" w:type="dxa"/>
            <w:shd w:val="clear" w:color="auto" w:fill="auto"/>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Procesuālie dokumenti (prasības pieteikums, pieteikums tiesvedības uzsākšanai u.c.)</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96</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28,46</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2732,16</w:t>
            </w:r>
          </w:p>
        </w:tc>
      </w:tr>
      <w:tr w:rsidR="000A7532" w:rsidRPr="0009175E" w:rsidTr="00DD6F57">
        <w:trPr>
          <w:trHeight w:val="20"/>
        </w:trPr>
        <w:tc>
          <w:tcPr>
            <w:tcW w:w="6237" w:type="dxa"/>
            <w:shd w:val="clear" w:color="auto" w:fill="auto"/>
            <w:vAlign w:val="bottom"/>
            <w:hideMark/>
          </w:tcPr>
          <w:p w:rsidR="000A7532" w:rsidRPr="0009175E" w:rsidRDefault="000A7532" w:rsidP="00720142">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Procesuālo dokumentu papildinājumi (prasības pieteikumam</w:t>
            </w:r>
            <w:r>
              <w:rPr>
                <w:rFonts w:ascii="Times New Roman" w:eastAsia="Times New Roman" w:hAnsi="Times New Roman" w:cs="Times New Roman"/>
                <w:color w:val="000000"/>
                <w:sz w:val="24"/>
                <w:szCs w:val="24"/>
                <w:lang w:eastAsia="lv-LV"/>
              </w:rPr>
              <w:t>,</w:t>
            </w:r>
            <w:r w:rsidRPr="0009175E">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kasācijas sūdzībai</w:t>
            </w:r>
            <w:r w:rsidRPr="0009175E">
              <w:rPr>
                <w:rFonts w:ascii="Times New Roman" w:eastAsia="Times New Roman" w:hAnsi="Times New Roman" w:cs="Times New Roman"/>
                <w:color w:val="000000"/>
                <w:sz w:val="24"/>
                <w:szCs w:val="24"/>
                <w:lang w:eastAsia="lv-LV"/>
              </w:rPr>
              <w:t xml:space="preserve"> u.c.)</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48</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22,77</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1092,96</w:t>
            </w:r>
          </w:p>
        </w:tc>
      </w:tr>
      <w:tr w:rsidR="000A7532" w:rsidRPr="0009175E" w:rsidTr="00DD6F57">
        <w:trPr>
          <w:trHeight w:val="20"/>
        </w:trPr>
        <w:tc>
          <w:tcPr>
            <w:tcW w:w="6237" w:type="dxa"/>
            <w:shd w:val="clear" w:color="auto" w:fill="auto"/>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Pārstāvība tiesas sēdē</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178</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22,77</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4053,06</w:t>
            </w:r>
          </w:p>
        </w:tc>
      </w:tr>
      <w:tr w:rsidR="000A7532" w:rsidRPr="0009175E" w:rsidTr="00DD6F57">
        <w:trPr>
          <w:trHeight w:val="57"/>
        </w:trPr>
        <w:tc>
          <w:tcPr>
            <w:tcW w:w="6237" w:type="dxa"/>
            <w:shd w:val="clear" w:color="auto" w:fill="auto"/>
            <w:noWrap/>
            <w:vAlign w:val="bottom"/>
            <w:hideMark/>
          </w:tcPr>
          <w:p w:rsidR="000A7532" w:rsidRPr="0009175E" w:rsidRDefault="003654D6" w:rsidP="00BB329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w:t>
            </w:r>
            <w:r w:rsidR="000A7532" w:rsidRPr="0009175E">
              <w:rPr>
                <w:rFonts w:ascii="Times New Roman" w:eastAsia="Times New Roman" w:hAnsi="Times New Roman" w:cs="Times New Roman"/>
                <w:color w:val="000000"/>
                <w:sz w:val="24"/>
                <w:szCs w:val="24"/>
                <w:lang w:eastAsia="lv-LV"/>
              </w:rPr>
              <w:t>L materiālu sējums</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66</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14,23</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939,18</w:t>
            </w:r>
          </w:p>
        </w:tc>
      </w:tr>
      <w:tr w:rsidR="0009175E" w:rsidRPr="0009175E" w:rsidTr="00DD6F57">
        <w:trPr>
          <w:trHeight w:val="300"/>
        </w:trPr>
        <w:tc>
          <w:tcPr>
            <w:tcW w:w="6237" w:type="dxa"/>
            <w:shd w:val="clear" w:color="auto" w:fill="auto"/>
            <w:noWrap/>
            <w:vAlign w:val="bottom"/>
            <w:hideMark/>
          </w:tcPr>
          <w:p w:rsidR="0009175E" w:rsidRPr="0009175E" w:rsidRDefault="0009175E" w:rsidP="00BB3291">
            <w:pPr>
              <w:spacing w:after="0" w:line="240" w:lineRule="auto"/>
              <w:rPr>
                <w:rFonts w:ascii="Times New Roman" w:eastAsia="Times New Roman" w:hAnsi="Times New Roman" w:cs="Times New Roman"/>
                <w:b/>
                <w:bCs/>
                <w:color w:val="000000"/>
                <w:sz w:val="24"/>
                <w:szCs w:val="24"/>
                <w:lang w:eastAsia="lv-LV"/>
              </w:rPr>
            </w:pPr>
            <w:r w:rsidRPr="0009175E">
              <w:rPr>
                <w:rFonts w:ascii="Times New Roman" w:eastAsia="Times New Roman" w:hAnsi="Times New Roman" w:cs="Times New Roman"/>
                <w:b/>
                <w:bCs/>
                <w:color w:val="000000"/>
                <w:sz w:val="24"/>
                <w:szCs w:val="24"/>
                <w:lang w:eastAsia="lv-LV"/>
              </w:rPr>
              <w:t>KOPĀ</w:t>
            </w:r>
          </w:p>
        </w:tc>
        <w:tc>
          <w:tcPr>
            <w:tcW w:w="2835" w:type="dxa"/>
            <w:shd w:val="clear" w:color="auto" w:fill="auto"/>
            <w:noWrap/>
            <w:vAlign w:val="bottom"/>
            <w:hideMark/>
          </w:tcPr>
          <w:p w:rsidR="0009175E" w:rsidRPr="000A7532" w:rsidRDefault="0009175E" w:rsidP="000A7532">
            <w:pPr>
              <w:spacing w:after="0" w:line="240" w:lineRule="auto"/>
              <w:jc w:val="right"/>
              <w:rPr>
                <w:rFonts w:ascii="Times New Roman" w:hAnsi="Times New Roman" w:cs="Times New Roman"/>
                <w:color w:val="000000"/>
                <w:sz w:val="24"/>
                <w:szCs w:val="24"/>
              </w:rPr>
            </w:pPr>
            <w:r w:rsidRPr="000A7532">
              <w:rPr>
                <w:rFonts w:ascii="Times New Roman" w:hAnsi="Times New Roman" w:cs="Times New Roman"/>
                <w:color w:val="000000"/>
                <w:sz w:val="24"/>
                <w:szCs w:val="24"/>
              </w:rPr>
              <w:t> </w:t>
            </w:r>
          </w:p>
        </w:tc>
        <w:tc>
          <w:tcPr>
            <w:tcW w:w="2552" w:type="dxa"/>
            <w:shd w:val="clear" w:color="auto" w:fill="auto"/>
            <w:noWrap/>
            <w:vAlign w:val="bottom"/>
            <w:hideMark/>
          </w:tcPr>
          <w:p w:rsidR="0009175E" w:rsidRPr="000A7532" w:rsidRDefault="0009175E" w:rsidP="000A7532">
            <w:pPr>
              <w:spacing w:after="0" w:line="240" w:lineRule="auto"/>
              <w:jc w:val="right"/>
              <w:rPr>
                <w:rFonts w:ascii="Times New Roman" w:hAnsi="Times New Roman" w:cs="Times New Roman"/>
                <w:color w:val="000000"/>
                <w:sz w:val="24"/>
                <w:szCs w:val="24"/>
              </w:rPr>
            </w:pPr>
            <w:r w:rsidRPr="000A7532">
              <w:rPr>
                <w:rFonts w:ascii="Times New Roman" w:hAnsi="Times New Roman" w:cs="Times New Roman"/>
                <w:color w:val="000000"/>
                <w:sz w:val="24"/>
                <w:szCs w:val="24"/>
              </w:rPr>
              <w:t> </w:t>
            </w:r>
          </w:p>
        </w:tc>
        <w:tc>
          <w:tcPr>
            <w:tcW w:w="2835" w:type="dxa"/>
            <w:shd w:val="clear" w:color="auto" w:fill="auto"/>
            <w:noWrap/>
            <w:vAlign w:val="bottom"/>
            <w:hideMark/>
          </w:tcPr>
          <w:p w:rsidR="0009175E" w:rsidRPr="000A7532" w:rsidRDefault="000A7532" w:rsidP="000A7532">
            <w:pPr>
              <w:spacing w:after="0" w:line="240" w:lineRule="auto"/>
              <w:jc w:val="right"/>
              <w:rPr>
                <w:rFonts w:ascii="Times New Roman" w:hAnsi="Times New Roman" w:cs="Times New Roman"/>
                <w:b/>
                <w:bCs/>
                <w:color w:val="000000"/>
                <w:sz w:val="24"/>
              </w:rPr>
            </w:pPr>
            <w:r w:rsidRPr="000A7532">
              <w:rPr>
                <w:rFonts w:ascii="Times New Roman" w:hAnsi="Times New Roman" w:cs="Times New Roman"/>
                <w:b/>
                <w:bCs/>
                <w:color w:val="000000"/>
                <w:sz w:val="24"/>
              </w:rPr>
              <w:t>17749,98</w:t>
            </w:r>
          </w:p>
        </w:tc>
      </w:tr>
    </w:tbl>
    <w:p w:rsidR="001957B2" w:rsidRDefault="001957B2" w:rsidP="0043783B">
      <w:pPr>
        <w:rPr>
          <w:rFonts w:ascii="Times New Roman" w:hAnsi="Times New Roman" w:cs="Times New Roman"/>
          <w:sz w:val="24"/>
          <w:szCs w:val="24"/>
        </w:rPr>
      </w:pPr>
    </w:p>
    <w:p w:rsidR="006E5C48" w:rsidRDefault="001957B2" w:rsidP="006E5C48">
      <w:pPr>
        <w:spacing w:after="0" w:line="240" w:lineRule="auto"/>
        <w:rPr>
          <w:rFonts w:ascii="Times New Roman" w:hAnsi="Times New Roman" w:cs="Times New Roman"/>
          <w:b/>
          <w:sz w:val="24"/>
          <w:szCs w:val="24"/>
        </w:rPr>
      </w:pPr>
      <w:r>
        <w:rPr>
          <w:rFonts w:ascii="Times New Roman" w:eastAsia="Times New Roman" w:hAnsi="Times New Roman" w:cs="Times New Roman"/>
          <w:b/>
          <w:bCs/>
          <w:color w:val="000000"/>
          <w:sz w:val="24"/>
          <w:szCs w:val="24"/>
          <w:lang w:eastAsia="lv-LV"/>
        </w:rPr>
        <w:t>S</w:t>
      </w:r>
      <w:r w:rsidRPr="0009175E">
        <w:rPr>
          <w:rFonts w:ascii="Times New Roman" w:eastAsia="Times New Roman" w:hAnsi="Times New Roman" w:cs="Times New Roman"/>
          <w:b/>
          <w:bCs/>
          <w:color w:val="000000"/>
          <w:sz w:val="24"/>
          <w:szCs w:val="24"/>
          <w:lang w:eastAsia="lv-LV"/>
        </w:rPr>
        <w:t xml:space="preserve">amaksas apmērs krimināllietās (KL), t.sk. </w:t>
      </w:r>
      <w:r w:rsidRPr="00FF4BE3">
        <w:rPr>
          <w:rFonts w:ascii="Times New Roman" w:eastAsia="Times New Roman" w:hAnsi="Times New Roman" w:cs="Times New Roman"/>
          <w:b/>
          <w:bCs/>
          <w:color w:val="000000"/>
          <w:sz w:val="24"/>
          <w:szCs w:val="24"/>
          <w:lang w:eastAsia="lv-LV"/>
        </w:rPr>
        <w:t xml:space="preserve">saistībā ar obligātu </w:t>
      </w:r>
      <w:r w:rsidRPr="00FF4BE3">
        <w:rPr>
          <w:rFonts w:ascii="Times New Roman" w:hAnsi="Times New Roman" w:cs="Times New Roman"/>
          <w:b/>
          <w:sz w:val="24"/>
          <w:szCs w:val="24"/>
        </w:rPr>
        <w:t>juridiskās palīdzības sniegšanu nepilngadīgam cietušajam un viņa pārstāvim kriminālprocesā par noziedzīgu nodarījumu, kas saistīts ar vardarbību, ko nodarījusi persona, no kuras cietušais ir materiāli vai citādi atkarīgs, vai noziedzīgu nodarījumu pret tikumību vai dzimumneaizskaramību</w:t>
      </w:r>
    </w:p>
    <w:p w:rsidR="001957B2" w:rsidRPr="0009175E" w:rsidRDefault="001957B2" w:rsidP="006E5C48">
      <w:pPr>
        <w:spacing w:after="0" w:line="240" w:lineRule="auto"/>
        <w:rPr>
          <w:rFonts w:ascii="Times New Roman" w:eastAsia="Times New Roman" w:hAnsi="Times New Roman" w:cs="Times New Roman"/>
          <w:b/>
          <w:bCs/>
          <w:color w:val="000000"/>
          <w:sz w:val="24"/>
          <w:szCs w:val="24"/>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2552"/>
        <w:gridCol w:w="2835"/>
      </w:tblGrid>
      <w:tr w:rsidR="007F6D1A" w:rsidRPr="0009175E" w:rsidTr="00DD6F57">
        <w:trPr>
          <w:trHeight w:val="907"/>
        </w:trPr>
        <w:tc>
          <w:tcPr>
            <w:tcW w:w="6237" w:type="dxa"/>
            <w:shd w:val="clear" w:color="auto" w:fill="auto"/>
            <w:vAlign w:val="center"/>
            <w:hideMark/>
          </w:tcPr>
          <w:p w:rsidR="007F6D1A" w:rsidRPr="00DD6F57" w:rsidRDefault="007F6D1A" w:rsidP="00BB3291">
            <w:pPr>
              <w:spacing w:after="0" w:line="240" w:lineRule="auto"/>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Juridiskās palīdzības veids</w:t>
            </w:r>
          </w:p>
        </w:tc>
        <w:tc>
          <w:tcPr>
            <w:tcW w:w="2835" w:type="dxa"/>
            <w:shd w:val="clear" w:color="auto" w:fill="auto"/>
            <w:vAlign w:val="center"/>
            <w:hideMark/>
          </w:tcPr>
          <w:p w:rsidR="007F6D1A" w:rsidRPr="00DD6F57" w:rsidRDefault="007F6D1A" w:rsidP="00720142">
            <w:pPr>
              <w:spacing w:after="0" w:line="240" w:lineRule="auto"/>
              <w:ind w:hanging="108"/>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Prognozētais apjoms 2015</w:t>
            </w:r>
            <w:r w:rsidR="00000C5B" w:rsidRPr="00DD6F57">
              <w:rPr>
                <w:rFonts w:ascii="Times New Roman" w:eastAsia="Times New Roman" w:hAnsi="Times New Roman" w:cs="Times New Roman"/>
                <w:b/>
                <w:bCs/>
                <w:sz w:val="24"/>
                <w:szCs w:val="24"/>
                <w:lang w:eastAsia="lv-LV"/>
              </w:rPr>
              <w:t>.gadā</w:t>
            </w:r>
            <w:r w:rsidR="00720142" w:rsidRPr="00DD6F57">
              <w:rPr>
                <w:rFonts w:ascii="Times New Roman" w:eastAsia="Times New Roman" w:hAnsi="Times New Roman" w:cs="Times New Roman"/>
                <w:b/>
                <w:bCs/>
                <w:sz w:val="24"/>
                <w:szCs w:val="24"/>
                <w:lang w:eastAsia="lv-LV"/>
              </w:rPr>
              <w:t xml:space="preserve"> (gab., h, sējumi</w:t>
            </w:r>
            <w:r w:rsidRPr="00DD6F57">
              <w:rPr>
                <w:rFonts w:ascii="Times New Roman" w:eastAsia="Times New Roman" w:hAnsi="Times New Roman" w:cs="Times New Roman"/>
                <w:b/>
                <w:bCs/>
                <w:sz w:val="24"/>
                <w:szCs w:val="24"/>
                <w:lang w:eastAsia="lv-LV"/>
              </w:rPr>
              <w:t>)</w:t>
            </w:r>
          </w:p>
        </w:tc>
        <w:tc>
          <w:tcPr>
            <w:tcW w:w="2552" w:type="dxa"/>
            <w:shd w:val="clear" w:color="auto" w:fill="auto"/>
            <w:vAlign w:val="center"/>
            <w:hideMark/>
          </w:tcPr>
          <w:p w:rsidR="007F6D1A" w:rsidRPr="00DD6F57" w:rsidRDefault="007F6D1A" w:rsidP="0091411B">
            <w:pPr>
              <w:spacing w:after="0" w:line="240" w:lineRule="auto"/>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2015.gada samaksas apmērs, EUR</w:t>
            </w:r>
          </w:p>
        </w:tc>
        <w:tc>
          <w:tcPr>
            <w:tcW w:w="2835" w:type="dxa"/>
            <w:shd w:val="clear" w:color="auto" w:fill="auto"/>
            <w:vAlign w:val="center"/>
            <w:hideMark/>
          </w:tcPr>
          <w:p w:rsidR="007F6D1A" w:rsidRPr="00DD6F57" w:rsidRDefault="007F6D1A" w:rsidP="0091411B">
            <w:pPr>
              <w:spacing w:after="0" w:line="240" w:lineRule="auto"/>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Finansējums 2015. gadam, EUR</w:t>
            </w:r>
          </w:p>
        </w:tc>
      </w:tr>
      <w:tr w:rsidR="000A7532" w:rsidRPr="0009175E" w:rsidTr="00DD6F57">
        <w:trPr>
          <w:trHeight w:val="454"/>
        </w:trPr>
        <w:tc>
          <w:tcPr>
            <w:tcW w:w="6237" w:type="dxa"/>
            <w:shd w:val="clear" w:color="auto" w:fill="auto"/>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Pieteikums cietušajai personai par kaitējuma kompensāciju</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425</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35,57</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15117,25</w:t>
            </w:r>
          </w:p>
        </w:tc>
      </w:tr>
      <w:tr w:rsidR="000A7532" w:rsidRPr="0009175E" w:rsidTr="00DD6F57">
        <w:trPr>
          <w:trHeight w:val="20"/>
        </w:trPr>
        <w:tc>
          <w:tcPr>
            <w:tcW w:w="6237" w:type="dxa"/>
            <w:shd w:val="clear" w:color="auto" w:fill="auto"/>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 xml:space="preserve">Dokuments, kas nepieciešams lietas iztiesāšanai rakstveida procesā </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358</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22,77</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8151,66</w:t>
            </w:r>
          </w:p>
        </w:tc>
      </w:tr>
      <w:tr w:rsidR="000A7532" w:rsidRPr="0009175E" w:rsidTr="00DD6F57">
        <w:trPr>
          <w:trHeight w:hRule="exact" w:val="340"/>
        </w:trPr>
        <w:tc>
          <w:tcPr>
            <w:tcW w:w="6237" w:type="dxa"/>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lastRenderedPageBreak/>
              <w:t>Apelācijas sūdzība</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317</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56,91</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18040,47</w:t>
            </w:r>
          </w:p>
        </w:tc>
      </w:tr>
      <w:tr w:rsidR="000A7532" w:rsidRPr="0009175E" w:rsidTr="00DD6F57">
        <w:trPr>
          <w:trHeight w:hRule="exact" w:val="340"/>
        </w:trPr>
        <w:tc>
          <w:tcPr>
            <w:tcW w:w="6237" w:type="dxa"/>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Kasācijas sūdzība</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239</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71,14</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17002,46</w:t>
            </w:r>
          </w:p>
        </w:tc>
      </w:tr>
      <w:tr w:rsidR="000A7532" w:rsidRPr="0009175E" w:rsidTr="00DD6F57">
        <w:trPr>
          <w:trHeight w:val="20"/>
        </w:trPr>
        <w:tc>
          <w:tcPr>
            <w:tcW w:w="6237" w:type="dxa"/>
            <w:shd w:val="clear" w:color="auto" w:fill="auto"/>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Dokumentu papildinājumi apelācijas, kasācijas sūdzībai u.c.</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217</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22,77</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4941,09</w:t>
            </w:r>
          </w:p>
        </w:tc>
      </w:tr>
      <w:tr w:rsidR="000A7532" w:rsidRPr="0009175E" w:rsidTr="00DD6F57">
        <w:trPr>
          <w:trHeight w:hRule="exact" w:val="340"/>
        </w:trPr>
        <w:tc>
          <w:tcPr>
            <w:tcW w:w="6237" w:type="dxa"/>
            <w:shd w:val="clear" w:color="auto" w:fill="auto"/>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Pārstāvība/aizstāvība pirmstiesas procesā</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18753</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22,77</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427005,81</w:t>
            </w:r>
          </w:p>
        </w:tc>
      </w:tr>
      <w:tr w:rsidR="000A7532" w:rsidRPr="0009175E" w:rsidTr="00DD6F57">
        <w:trPr>
          <w:trHeight w:hRule="exact" w:val="340"/>
        </w:trPr>
        <w:tc>
          <w:tcPr>
            <w:tcW w:w="6237" w:type="dxa"/>
            <w:shd w:val="clear" w:color="auto" w:fill="auto"/>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 xml:space="preserve">Pārstāvība/aizstāvība tiesas sēdē </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22900</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22,77</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521433,00</w:t>
            </w:r>
          </w:p>
        </w:tc>
      </w:tr>
      <w:tr w:rsidR="000A7532" w:rsidRPr="0009175E" w:rsidTr="00DD6F57">
        <w:trPr>
          <w:trHeight w:hRule="exact" w:val="340"/>
        </w:trPr>
        <w:tc>
          <w:tcPr>
            <w:tcW w:w="6237" w:type="dxa"/>
            <w:shd w:val="clear" w:color="auto" w:fill="auto"/>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Drošības līdzekļa piemērošana</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5795</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22,77</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131952,15</w:t>
            </w:r>
          </w:p>
        </w:tc>
      </w:tr>
      <w:tr w:rsidR="000A7532" w:rsidRPr="0009175E" w:rsidTr="00DD6F57">
        <w:trPr>
          <w:trHeight w:val="300"/>
        </w:trPr>
        <w:tc>
          <w:tcPr>
            <w:tcW w:w="6237" w:type="dxa"/>
            <w:shd w:val="clear" w:color="auto" w:fill="auto"/>
            <w:noWrap/>
            <w:vAlign w:val="bottom"/>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Juridiskās konsultācijas sniegšana uzreiz pirms vai pēc procesuālās darbības veikšanas vai tiesas sēdes</w:t>
            </w:r>
          </w:p>
        </w:tc>
        <w:tc>
          <w:tcPr>
            <w:tcW w:w="2835" w:type="dxa"/>
            <w:shd w:val="clear" w:color="auto" w:fill="auto"/>
            <w:noWrap/>
            <w:vAlign w:val="bottom"/>
          </w:tcPr>
          <w:p w:rsidR="000A7532" w:rsidRPr="000A7532" w:rsidRDefault="000A7532" w:rsidP="000A7532">
            <w:pPr>
              <w:spacing w:after="0" w:line="240" w:lineRule="auto"/>
              <w:jc w:val="right"/>
              <w:rPr>
                <w:rFonts w:ascii="Times New Roman" w:hAnsi="Times New Roman" w:cs="Times New Roman"/>
                <w:sz w:val="24"/>
              </w:rPr>
            </w:pPr>
            <w:r w:rsidRPr="000A7532">
              <w:rPr>
                <w:rFonts w:ascii="Times New Roman" w:hAnsi="Times New Roman" w:cs="Times New Roman"/>
                <w:sz w:val="24"/>
              </w:rPr>
              <w:t>46227</w:t>
            </w:r>
          </w:p>
        </w:tc>
        <w:tc>
          <w:tcPr>
            <w:tcW w:w="2552" w:type="dxa"/>
            <w:shd w:val="clear" w:color="auto" w:fill="auto"/>
            <w:noWrap/>
            <w:vAlign w:val="bottom"/>
          </w:tcPr>
          <w:p w:rsidR="000A7532" w:rsidRPr="000A7532" w:rsidRDefault="000A7532" w:rsidP="000A7532">
            <w:pPr>
              <w:spacing w:after="0" w:line="240" w:lineRule="auto"/>
              <w:jc w:val="right"/>
              <w:rPr>
                <w:rFonts w:ascii="Times New Roman" w:hAnsi="Times New Roman" w:cs="Times New Roman"/>
                <w:sz w:val="24"/>
              </w:rPr>
            </w:pPr>
            <w:r w:rsidRPr="000A7532">
              <w:rPr>
                <w:rFonts w:ascii="Times New Roman" w:hAnsi="Times New Roman" w:cs="Times New Roman"/>
                <w:sz w:val="24"/>
              </w:rPr>
              <w:t>9,96</w:t>
            </w:r>
          </w:p>
        </w:tc>
        <w:tc>
          <w:tcPr>
            <w:tcW w:w="2835" w:type="dxa"/>
            <w:shd w:val="clear" w:color="auto" w:fill="auto"/>
            <w:noWrap/>
            <w:vAlign w:val="bottom"/>
          </w:tcPr>
          <w:p w:rsidR="000A7532" w:rsidRPr="000A7532" w:rsidRDefault="000A7532" w:rsidP="000A7532">
            <w:pPr>
              <w:spacing w:after="0" w:line="240" w:lineRule="auto"/>
              <w:jc w:val="right"/>
              <w:rPr>
                <w:rFonts w:ascii="Times New Roman" w:hAnsi="Times New Roman" w:cs="Times New Roman"/>
                <w:sz w:val="24"/>
              </w:rPr>
            </w:pPr>
            <w:r w:rsidRPr="000A7532">
              <w:rPr>
                <w:rFonts w:ascii="Times New Roman" w:hAnsi="Times New Roman" w:cs="Times New Roman"/>
                <w:sz w:val="24"/>
              </w:rPr>
              <w:t>460420,92</w:t>
            </w:r>
          </w:p>
        </w:tc>
      </w:tr>
      <w:tr w:rsidR="000A7532" w:rsidRPr="0009175E" w:rsidTr="00DD6F57">
        <w:trPr>
          <w:trHeight w:hRule="exact" w:val="340"/>
        </w:trPr>
        <w:tc>
          <w:tcPr>
            <w:tcW w:w="6237" w:type="dxa"/>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KL materiālu sējums</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14433</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14,23</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205381,59</w:t>
            </w:r>
          </w:p>
        </w:tc>
      </w:tr>
      <w:tr w:rsidR="000A7532" w:rsidRPr="0009175E" w:rsidTr="00DD6F57">
        <w:trPr>
          <w:trHeight w:val="826"/>
        </w:trPr>
        <w:tc>
          <w:tcPr>
            <w:tcW w:w="6237" w:type="dxa"/>
            <w:shd w:val="clear" w:color="auto" w:fill="auto"/>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 xml:space="preserve">Sūdzība par kriminālprocesu veicošās amatpersonas rīcību vai nolēmumu un procesuālā piespiedu līdzekļa piemērošanu, grozīšanu vai atcelšanu </w:t>
            </w:r>
          </w:p>
        </w:tc>
        <w:tc>
          <w:tcPr>
            <w:tcW w:w="2835" w:type="dxa"/>
            <w:shd w:val="clear" w:color="auto" w:fill="auto"/>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3224</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27,03</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87144,72</w:t>
            </w:r>
          </w:p>
        </w:tc>
      </w:tr>
      <w:tr w:rsidR="0043783B" w:rsidRPr="0009175E" w:rsidTr="00DD6F57">
        <w:trPr>
          <w:trHeight w:val="300"/>
        </w:trPr>
        <w:tc>
          <w:tcPr>
            <w:tcW w:w="6237" w:type="dxa"/>
            <w:shd w:val="clear" w:color="auto" w:fill="auto"/>
            <w:noWrap/>
            <w:vAlign w:val="bottom"/>
            <w:hideMark/>
          </w:tcPr>
          <w:p w:rsidR="0043783B" w:rsidRPr="0009175E" w:rsidRDefault="0043783B" w:rsidP="00793DA5">
            <w:pPr>
              <w:spacing w:after="0" w:line="240" w:lineRule="auto"/>
              <w:rPr>
                <w:rFonts w:ascii="Times New Roman" w:eastAsia="Times New Roman" w:hAnsi="Times New Roman" w:cs="Times New Roman"/>
                <w:b/>
                <w:bCs/>
                <w:color w:val="000000"/>
                <w:sz w:val="24"/>
                <w:szCs w:val="24"/>
                <w:lang w:eastAsia="lv-LV"/>
              </w:rPr>
            </w:pPr>
            <w:r w:rsidRPr="0009175E">
              <w:rPr>
                <w:rFonts w:ascii="Times New Roman" w:eastAsia="Times New Roman" w:hAnsi="Times New Roman" w:cs="Times New Roman"/>
                <w:b/>
                <w:bCs/>
                <w:color w:val="000000"/>
                <w:sz w:val="24"/>
                <w:szCs w:val="24"/>
                <w:lang w:eastAsia="lv-LV"/>
              </w:rPr>
              <w:t>KOPĀ</w:t>
            </w:r>
          </w:p>
        </w:tc>
        <w:tc>
          <w:tcPr>
            <w:tcW w:w="2835" w:type="dxa"/>
            <w:shd w:val="clear" w:color="auto" w:fill="auto"/>
            <w:noWrap/>
            <w:vAlign w:val="bottom"/>
            <w:hideMark/>
          </w:tcPr>
          <w:p w:rsidR="0043783B" w:rsidRPr="000A7532" w:rsidRDefault="0043783B" w:rsidP="000A7532">
            <w:pPr>
              <w:spacing w:after="0" w:line="240" w:lineRule="auto"/>
              <w:jc w:val="right"/>
              <w:rPr>
                <w:rFonts w:ascii="Times New Roman" w:eastAsia="Times New Roman" w:hAnsi="Times New Roman" w:cs="Times New Roman"/>
                <w:color w:val="000000"/>
                <w:sz w:val="24"/>
                <w:szCs w:val="24"/>
                <w:lang w:eastAsia="lv-LV"/>
              </w:rPr>
            </w:pPr>
            <w:r w:rsidRPr="000A7532">
              <w:rPr>
                <w:rFonts w:ascii="Times New Roman" w:eastAsia="Times New Roman" w:hAnsi="Times New Roman" w:cs="Times New Roman"/>
                <w:color w:val="000000"/>
                <w:sz w:val="24"/>
                <w:szCs w:val="24"/>
                <w:lang w:eastAsia="lv-LV"/>
              </w:rPr>
              <w:t> </w:t>
            </w:r>
          </w:p>
        </w:tc>
        <w:tc>
          <w:tcPr>
            <w:tcW w:w="2552" w:type="dxa"/>
            <w:shd w:val="clear" w:color="auto" w:fill="auto"/>
            <w:noWrap/>
            <w:vAlign w:val="bottom"/>
            <w:hideMark/>
          </w:tcPr>
          <w:p w:rsidR="0043783B" w:rsidRPr="000A7532" w:rsidRDefault="0043783B" w:rsidP="000A7532">
            <w:pPr>
              <w:spacing w:after="0" w:line="240" w:lineRule="auto"/>
              <w:jc w:val="right"/>
              <w:rPr>
                <w:rFonts w:ascii="Times New Roman" w:eastAsia="Times New Roman" w:hAnsi="Times New Roman" w:cs="Times New Roman"/>
                <w:color w:val="000000"/>
                <w:sz w:val="24"/>
                <w:szCs w:val="24"/>
                <w:lang w:eastAsia="lv-LV"/>
              </w:rPr>
            </w:pPr>
            <w:r w:rsidRPr="000A7532">
              <w:rPr>
                <w:rFonts w:ascii="Times New Roman" w:eastAsia="Times New Roman" w:hAnsi="Times New Roman" w:cs="Times New Roman"/>
                <w:color w:val="000000"/>
                <w:sz w:val="24"/>
                <w:szCs w:val="24"/>
                <w:lang w:eastAsia="lv-LV"/>
              </w:rPr>
              <w:t> </w:t>
            </w:r>
          </w:p>
        </w:tc>
        <w:tc>
          <w:tcPr>
            <w:tcW w:w="2835" w:type="dxa"/>
            <w:shd w:val="clear" w:color="auto" w:fill="auto"/>
            <w:noWrap/>
            <w:vAlign w:val="bottom"/>
            <w:hideMark/>
          </w:tcPr>
          <w:p w:rsidR="0043783B" w:rsidRPr="000A7532" w:rsidRDefault="000A7532" w:rsidP="000A7532">
            <w:pPr>
              <w:spacing w:after="0" w:line="240" w:lineRule="auto"/>
              <w:jc w:val="right"/>
              <w:rPr>
                <w:rFonts w:ascii="Times New Roman" w:hAnsi="Times New Roman" w:cs="Times New Roman"/>
                <w:b/>
                <w:bCs/>
                <w:color w:val="000000"/>
                <w:sz w:val="24"/>
              </w:rPr>
            </w:pPr>
            <w:r w:rsidRPr="000A7532">
              <w:rPr>
                <w:rFonts w:ascii="Times New Roman" w:hAnsi="Times New Roman" w:cs="Times New Roman"/>
                <w:b/>
                <w:bCs/>
                <w:color w:val="000000"/>
                <w:sz w:val="24"/>
              </w:rPr>
              <w:t>1896591,12</w:t>
            </w:r>
          </w:p>
        </w:tc>
      </w:tr>
    </w:tbl>
    <w:p w:rsidR="0009175E" w:rsidRDefault="0009175E" w:rsidP="0043783B">
      <w:pPr>
        <w:rPr>
          <w:rFonts w:ascii="Times New Roman" w:eastAsia="Times New Roman" w:hAnsi="Times New Roman" w:cs="Times New Roman"/>
          <w:b/>
          <w:bCs/>
          <w:color w:val="000000"/>
          <w:sz w:val="24"/>
          <w:szCs w:val="24"/>
          <w:lang w:eastAsia="lv-LV"/>
        </w:rPr>
      </w:pPr>
    </w:p>
    <w:p w:rsidR="0043783B" w:rsidRPr="0009175E" w:rsidRDefault="00BB3FF2" w:rsidP="0043783B">
      <w:pPr>
        <w:rPr>
          <w:rFonts w:ascii="Times New Roman" w:hAnsi="Times New Roman" w:cs="Times New Roman"/>
          <w:sz w:val="24"/>
          <w:szCs w:val="24"/>
        </w:rPr>
      </w:pPr>
      <w:r w:rsidRPr="0009175E">
        <w:rPr>
          <w:rFonts w:ascii="Times New Roman" w:eastAsia="Times New Roman" w:hAnsi="Times New Roman" w:cs="Times New Roman"/>
          <w:b/>
          <w:bCs/>
          <w:color w:val="000000"/>
          <w:sz w:val="24"/>
          <w:szCs w:val="24"/>
          <w:lang w:eastAsia="lv-LV"/>
        </w:rPr>
        <w:t>Samaksas apmērs saskaņā ar Ārstniecības likumu (ĀL)</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2552"/>
        <w:gridCol w:w="2835"/>
      </w:tblGrid>
      <w:tr w:rsidR="007F6D1A" w:rsidRPr="0009175E" w:rsidTr="00DD6F57">
        <w:trPr>
          <w:trHeight w:val="680"/>
        </w:trPr>
        <w:tc>
          <w:tcPr>
            <w:tcW w:w="6237" w:type="dxa"/>
            <w:shd w:val="clear" w:color="auto" w:fill="auto"/>
            <w:vAlign w:val="center"/>
            <w:hideMark/>
          </w:tcPr>
          <w:p w:rsidR="007F6D1A" w:rsidRPr="00DD6F57" w:rsidRDefault="007F6D1A" w:rsidP="00BB3291">
            <w:pPr>
              <w:spacing w:after="0" w:line="240" w:lineRule="auto"/>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Juridiskās palīdzības veids</w:t>
            </w:r>
          </w:p>
        </w:tc>
        <w:tc>
          <w:tcPr>
            <w:tcW w:w="2835" w:type="dxa"/>
            <w:shd w:val="clear" w:color="auto" w:fill="auto"/>
            <w:vAlign w:val="center"/>
            <w:hideMark/>
          </w:tcPr>
          <w:p w:rsidR="007F6D1A" w:rsidRPr="00DD6F57" w:rsidRDefault="007F6D1A" w:rsidP="0091411B">
            <w:pPr>
              <w:spacing w:after="0" w:line="240" w:lineRule="auto"/>
              <w:ind w:hanging="108"/>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Prognozētais apjoms 2015</w:t>
            </w:r>
            <w:r w:rsidR="00000C5B" w:rsidRPr="00DD6F57">
              <w:rPr>
                <w:rFonts w:ascii="Times New Roman" w:eastAsia="Times New Roman" w:hAnsi="Times New Roman" w:cs="Times New Roman"/>
                <w:b/>
                <w:bCs/>
                <w:sz w:val="24"/>
                <w:szCs w:val="24"/>
                <w:lang w:eastAsia="lv-LV"/>
              </w:rPr>
              <w:t>.gadā (gab., h, sējumi</w:t>
            </w:r>
            <w:r w:rsidRPr="00DD6F57">
              <w:rPr>
                <w:rFonts w:ascii="Times New Roman" w:eastAsia="Times New Roman" w:hAnsi="Times New Roman" w:cs="Times New Roman"/>
                <w:b/>
                <w:bCs/>
                <w:sz w:val="24"/>
                <w:szCs w:val="24"/>
                <w:lang w:eastAsia="lv-LV"/>
              </w:rPr>
              <w:t>)</w:t>
            </w:r>
          </w:p>
        </w:tc>
        <w:tc>
          <w:tcPr>
            <w:tcW w:w="2552" w:type="dxa"/>
            <w:shd w:val="clear" w:color="auto" w:fill="auto"/>
            <w:vAlign w:val="center"/>
            <w:hideMark/>
          </w:tcPr>
          <w:p w:rsidR="007F6D1A" w:rsidRPr="00DD6F57" w:rsidRDefault="007F6D1A" w:rsidP="0091411B">
            <w:pPr>
              <w:spacing w:after="0" w:line="240" w:lineRule="auto"/>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2015.gada samaksas apmērs, EUR</w:t>
            </w:r>
          </w:p>
        </w:tc>
        <w:tc>
          <w:tcPr>
            <w:tcW w:w="2835" w:type="dxa"/>
            <w:shd w:val="clear" w:color="auto" w:fill="auto"/>
            <w:vAlign w:val="center"/>
            <w:hideMark/>
          </w:tcPr>
          <w:p w:rsidR="007F6D1A" w:rsidRPr="00DD6F57" w:rsidRDefault="007F6D1A" w:rsidP="0091411B">
            <w:pPr>
              <w:spacing w:after="0" w:line="240" w:lineRule="auto"/>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Finansējums 2015. gadam, EUR</w:t>
            </w:r>
          </w:p>
        </w:tc>
      </w:tr>
      <w:tr w:rsidR="000A7532" w:rsidRPr="0009175E" w:rsidTr="00DD6F57">
        <w:trPr>
          <w:trHeight w:val="300"/>
        </w:trPr>
        <w:tc>
          <w:tcPr>
            <w:tcW w:w="6237" w:type="dxa"/>
            <w:shd w:val="clear" w:color="auto" w:fill="auto"/>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Konsultācija</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7</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17,07</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119,49</w:t>
            </w:r>
          </w:p>
        </w:tc>
      </w:tr>
      <w:tr w:rsidR="000A7532" w:rsidRPr="0009175E" w:rsidTr="00DD6F57">
        <w:trPr>
          <w:trHeight w:val="300"/>
        </w:trPr>
        <w:tc>
          <w:tcPr>
            <w:tcW w:w="6237" w:type="dxa"/>
            <w:shd w:val="clear" w:color="auto" w:fill="auto"/>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Sūdzība</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28,46</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28,46</w:t>
            </w:r>
          </w:p>
        </w:tc>
      </w:tr>
      <w:tr w:rsidR="000A7532" w:rsidRPr="0009175E" w:rsidTr="00DD6F57">
        <w:trPr>
          <w:trHeight w:val="397"/>
        </w:trPr>
        <w:tc>
          <w:tcPr>
            <w:tcW w:w="6237" w:type="dxa"/>
            <w:shd w:val="clear" w:color="auto" w:fill="auto"/>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Pārstāvība tiesas sēdē ārstniecības iestādē</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140</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22,77</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3187,80</w:t>
            </w:r>
          </w:p>
        </w:tc>
      </w:tr>
      <w:tr w:rsidR="000A7532" w:rsidRPr="0009175E" w:rsidTr="00DD6F57">
        <w:trPr>
          <w:trHeight w:val="300"/>
        </w:trPr>
        <w:tc>
          <w:tcPr>
            <w:tcW w:w="6237" w:type="dxa"/>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Lietas materiālu sējums</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48</w:t>
            </w:r>
          </w:p>
        </w:tc>
        <w:tc>
          <w:tcPr>
            <w:tcW w:w="2552"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14,23</w:t>
            </w:r>
          </w:p>
        </w:tc>
        <w:tc>
          <w:tcPr>
            <w:tcW w:w="2835" w:type="dxa"/>
            <w:shd w:val="clear" w:color="auto" w:fill="auto"/>
            <w:noWrap/>
            <w:vAlign w:val="bottom"/>
            <w:hideMark/>
          </w:tcPr>
          <w:p w:rsidR="000A7532" w:rsidRPr="000A7532" w:rsidRDefault="000A7532" w:rsidP="000A7532">
            <w:pPr>
              <w:spacing w:after="0" w:line="240" w:lineRule="auto"/>
              <w:jc w:val="right"/>
              <w:rPr>
                <w:rFonts w:ascii="Times New Roman" w:hAnsi="Times New Roman" w:cs="Times New Roman"/>
                <w:color w:val="000000"/>
                <w:sz w:val="24"/>
              </w:rPr>
            </w:pPr>
            <w:r w:rsidRPr="000A7532">
              <w:rPr>
                <w:rFonts w:ascii="Times New Roman" w:hAnsi="Times New Roman" w:cs="Times New Roman"/>
                <w:color w:val="000000"/>
                <w:sz w:val="24"/>
              </w:rPr>
              <w:t>683,04</w:t>
            </w:r>
          </w:p>
        </w:tc>
      </w:tr>
      <w:tr w:rsidR="0043783B" w:rsidRPr="0009175E" w:rsidTr="00DD6F57">
        <w:trPr>
          <w:trHeight w:val="300"/>
        </w:trPr>
        <w:tc>
          <w:tcPr>
            <w:tcW w:w="6237" w:type="dxa"/>
            <w:shd w:val="clear" w:color="auto" w:fill="auto"/>
            <w:noWrap/>
            <w:vAlign w:val="bottom"/>
            <w:hideMark/>
          </w:tcPr>
          <w:p w:rsidR="0043783B" w:rsidRPr="0009175E" w:rsidRDefault="0043783B" w:rsidP="00BB3291">
            <w:pPr>
              <w:spacing w:after="0" w:line="240" w:lineRule="auto"/>
              <w:rPr>
                <w:rFonts w:ascii="Times New Roman" w:eastAsia="Times New Roman" w:hAnsi="Times New Roman" w:cs="Times New Roman"/>
                <w:b/>
                <w:bCs/>
                <w:color w:val="000000"/>
                <w:sz w:val="24"/>
                <w:szCs w:val="24"/>
                <w:lang w:eastAsia="lv-LV"/>
              </w:rPr>
            </w:pPr>
            <w:r w:rsidRPr="0009175E">
              <w:rPr>
                <w:rFonts w:ascii="Times New Roman" w:eastAsia="Times New Roman" w:hAnsi="Times New Roman" w:cs="Times New Roman"/>
                <w:b/>
                <w:bCs/>
                <w:color w:val="000000"/>
                <w:sz w:val="24"/>
                <w:szCs w:val="24"/>
                <w:lang w:eastAsia="lv-LV"/>
              </w:rPr>
              <w:t>KOPĀ</w:t>
            </w:r>
          </w:p>
        </w:tc>
        <w:tc>
          <w:tcPr>
            <w:tcW w:w="2835" w:type="dxa"/>
            <w:shd w:val="clear" w:color="auto" w:fill="auto"/>
            <w:noWrap/>
            <w:vAlign w:val="bottom"/>
            <w:hideMark/>
          </w:tcPr>
          <w:p w:rsidR="0043783B" w:rsidRPr="000A7532" w:rsidRDefault="0043783B" w:rsidP="000A7532">
            <w:pPr>
              <w:spacing w:after="0" w:line="240" w:lineRule="auto"/>
              <w:rPr>
                <w:rFonts w:ascii="Times New Roman" w:eastAsia="Times New Roman" w:hAnsi="Times New Roman" w:cs="Times New Roman"/>
                <w:b/>
                <w:bCs/>
                <w:color w:val="000000"/>
                <w:sz w:val="24"/>
                <w:szCs w:val="24"/>
                <w:lang w:eastAsia="lv-LV"/>
              </w:rPr>
            </w:pPr>
            <w:r w:rsidRPr="000A7532">
              <w:rPr>
                <w:rFonts w:ascii="Times New Roman" w:eastAsia="Times New Roman" w:hAnsi="Times New Roman" w:cs="Times New Roman"/>
                <w:b/>
                <w:bCs/>
                <w:color w:val="000000"/>
                <w:sz w:val="24"/>
                <w:szCs w:val="24"/>
                <w:lang w:eastAsia="lv-LV"/>
              </w:rPr>
              <w:t> </w:t>
            </w:r>
          </w:p>
        </w:tc>
        <w:tc>
          <w:tcPr>
            <w:tcW w:w="2552" w:type="dxa"/>
            <w:shd w:val="clear" w:color="auto" w:fill="auto"/>
            <w:noWrap/>
            <w:vAlign w:val="bottom"/>
            <w:hideMark/>
          </w:tcPr>
          <w:p w:rsidR="0043783B" w:rsidRPr="000A7532" w:rsidRDefault="0043783B" w:rsidP="000A7532">
            <w:pPr>
              <w:spacing w:after="0" w:line="240" w:lineRule="auto"/>
              <w:rPr>
                <w:rFonts w:ascii="Times New Roman" w:eastAsia="Times New Roman" w:hAnsi="Times New Roman" w:cs="Times New Roman"/>
                <w:b/>
                <w:bCs/>
                <w:color w:val="000000"/>
                <w:sz w:val="24"/>
                <w:szCs w:val="24"/>
                <w:lang w:eastAsia="lv-LV"/>
              </w:rPr>
            </w:pPr>
            <w:r w:rsidRPr="000A7532">
              <w:rPr>
                <w:rFonts w:ascii="Times New Roman" w:eastAsia="Times New Roman" w:hAnsi="Times New Roman" w:cs="Times New Roman"/>
                <w:b/>
                <w:bCs/>
                <w:color w:val="000000"/>
                <w:sz w:val="24"/>
                <w:szCs w:val="24"/>
                <w:lang w:eastAsia="lv-LV"/>
              </w:rPr>
              <w:t> </w:t>
            </w:r>
          </w:p>
        </w:tc>
        <w:tc>
          <w:tcPr>
            <w:tcW w:w="2835" w:type="dxa"/>
            <w:shd w:val="clear" w:color="auto" w:fill="auto"/>
            <w:noWrap/>
            <w:vAlign w:val="bottom"/>
            <w:hideMark/>
          </w:tcPr>
          <w:p w:rsidR="0043783B" w:rsidRPr="000A7532" w:rsidRDefault="000A7532" w:rsidP="000A7532">
            <w:pPr>
              <w:spacing w:after="0" w:line="240" w:lineRule="auto"/>
              <w:jc w:val="right"/>
              <w:rPr>
                <w:rFonts w:ascii="Times New Roman" w:hAnsi="Times New Roman" w:cs="Times New Roman"/>
                <w:b/>
                <w:bCs/>
                <w:color w:val="000000"/>
                <w:sz w:val="24"/>
              </w:rPr>
            </w:pPr>
            <w:r w:rsidRPr="000A7532">
              <w:rPr>
                <w:rFonts w:ascii="Times New Roman" w:hAnsi="Times New Roman" w:cs="Times New Roman"/>
                <w:b/>
                <w:bCs/>
                <w:color w:val="000000"/>
                <w:sz w:val="24"/>
              </w:rPr>
              <w:t>4018,79</w:t>
            </w:r>
          </w:p>
        </w:tc>
      </w:tr>
    </w:tbl>
    <w:p w:rsidR="0043783B" w:rsidRPr="0009175E" w:rsidRDefault="0043783B" w:rsidP="00676174">
      <w:pPr>
        <w:spacing w:after="0" w:line="240" w:lineRule="auto"/>
        <w:rPr>
          <w:rFonts w:ascii="Times New Roman" w:hAnsi="Times New Roman" w:cs="Times New Roman"/>
          <w:sz w:val="24"/>
          <w:szCs w:val="24"/>
        </w:rPr>
      </w:pPr>
    </w:p>
    <w:p w:rsidR="0009175E" w:rsidRPr="0009175E" w:rsidRDefault="0009175E" w:rsidP="0043783B">
      <w:pPr>
        <w:rPr>
          <w:rFonts w:ascii="Times New Roman" w:eastAsia="Times New Roman" w:hAnsi="Times New Roman" w:cs="Times New Roman"/>
          <w:b/>
          <w:bCs/>
          <w:color w:val="000000"/>
          <w:sz w:val="24"/>
          <w:szCs w:val="24"/>
          <w:lang w:eastAsia="lv-LV"/>
        </w:rPr>
      </w:pPr>
      <w:r w:rsidRPr="0009175E">
        <w:rPr>
          <w:rFonts w:ascii="Times New Roman" w:eastAsia="Times New Roman" w:hAnsi="Times New Roman" w:cs="Times New Roman"/>
          <w:b/>
          <w:bCs/>
          <w:color w:val="000000"/>
          <w:sz w:val="24"/>
          <w:szCs w:val="24"/>
          <w:lang w:eastAsia="lv-LV"/>
        </w:rPr>
        <w:t>Prognozētie izdevumu apjomi saistībā ar transportu, ceļā pavadīto laiku, naktsmītnēm, tulkojumiem</w:t>
      </w:r>
    </w:p>
    <w:tbl>
      <w:tblPr>
        <w:tblW w:w="11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2835"/>
      </w:tblGrid>
      <w:tr w:rsidR="007F6D1A" w:rsidRPr="0009175E" w:rsidTr="00DD6F57">
        <w:trPr>
          <w:trHeight w:val="680"/>
        </w:trPr>
        <w:tc>
          <w:tcPr>
            <w:tcW w:w="6237" w:type="dxa"/>
            <w:shd w:val="clear" w:color="auto" w:fill="auto"/>
            <w:vAlign w:val="center"/>
            <w:hideMark/>
          </w:tcPr>
          <w:p w:rsidR="007F6D1A" w:rsidRPr="00DD6F57" w:rsidRDefault="007F6D1A" w:rsidP="00BB3291">
            <w:pPr>
              <w:spacing w:after="0" w:line="240" w:lineRule="auto"/>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Izdevumu veids</w:t>
            </w:r>
          </w:p>
        </w:tc>
        <w:tc>
          <w:tcPr>
            <w:tcW w:w="2835" w:type="dxa"/>
            <w:shd w:val="clear" w:color="auto" w:fill="auto"/>
            <w:vAlign w:val="center"/>
            <w:hideMark/>
          </w:tcPr>
          <w:p w:rsidR="007F6D1A" w:rsidRPr="00DD6F57" w:rsidRDefault="007F6D1A" w:rsidP="00000C5B">
            <w:pPr>
              <w:spacing w:after="0" w:line="240" w:lineRule="auto"/>
              <w:ind w:hanging="108"/>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Prognozētais apjoms 2015.gadā  (EUR)</w:t>
            </w:r>
          </w:p>
        </w:tc>
        <w:tc>
          <w:tcPr>
            <w:tcW w:w="2835" w:type="dxa"/>
            <w:shd w:val="clear" w:color="auto" w:fill="auto"/>
            <w:vAlign w:val="center"/>
            <w:hideMark/>
          </w:tcPr>
          <w:p w:rsidR="007F6D1A" w:rsidRPr="00DD6F57" w:rsidRDefault="007F6D1A" w:rsidP="0091411B">
            <w:pPr>
              <w:spacing w:after="0" w:line="240" w:lineRule="auto"/>
              <w:jc w:val="center"/>
              <w:rPr>
                <w:rFonts w:ascii="Times New Roman" w:eastAsia="Times New Roman" w:hAnsi="Times New Roman" w:cs="Times New Roman"/>
                <w:b/>
                <w:bCs/>
                <w:sz w:val="24"/>
                <w:szCs w:val="24"/>
                <w:lang w:eastAsia="lv-LV"/>
              </w:rPr>
            </w:pPr>
            <w:r w:rsidRPr="00DD6F57">
              <w:rPr>
                <w:rFonts w:ascii="Times New Roman" w:eastAsia="Times New Roman" w:hAnsi="Times New Roman" w:cs="Times New Roman"/>
                <w:b/>
                <w:bCs/>
                <w:sz w:val="24"/>
                <w:szCs w:val="24"/>
                <w:lang w:eastAsia="lv-LV"/>
              </w:rPr>
              <w:t>Finansējums 2015. gadam, EUR</w:t>
            </w:r>
          </w:p>
        </w:tc>
      </w:tr>
      <w:tr w:rsidR="007F6D1A" w:rsidRPr="0009175E" w:rsidTr="00DD6F57">
        <w:trPr>
          <w:trHeight w:val="20"/>
        </w:trPr>
        <w:tc>
          <w:tcPr>
            <w:tcW w:w="6237" w:type="dxa"/>
            <w:shd w:val="clear" w:color="auto" w:fill="auto"/>
            <w:vAlign w:val="bottom"/>
            <w:hideMark/>
          </w:tcPr>
          <w:p w:rsidR="007F6D1A" w:rsidRPr="0009175E" w:rsidRDefault="007F6D1A" w:rsidP="0009175E">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b/>
                <w:bCs/>
                <w:color w:val="000000"/>
                <w:sz w:val="24"/>
                <w:szCs w:val="24"/>
                <w:lang w:eastAsia="lv-LV"/>
              </w:rPr>
              <w:lastRenderedPageBreak/>
              <w:t>Izdevumi saistībā ar transportu, ceļā pavadīto laiku, naktsmītnēm, tulkojumiem</w:t>
            </w:r>
          </w:p>
        </w:tc>
        <w:tc>
          <w:tcPr>
            <w:tcW w:w="2835" w:type="dxa"/>
            <w:shd w:val="clear" w:color="auto" w:fill="auto"/>
            <w:noWrap/>
            <w:vAlign w:val="bottom"/>
            <w:hideMark/>
          </w:tcPr>
          <w:p w:rsidR="007F6D1A" w:rsidRPr="000A7532" w:rsidRDefault="000A7532" w:rsidP="000A7532">
            <w:pPr>
              <w:spacing w:after="0" w:line="240" w:lineRule="auto"/>
              <w:jc w:val="right"/>
              <w:rPr>
                <w:rFonts w:ascii="Times New Roman" w:hAnsi="Times New Roman" w:cs="Times New Roman"/>
                <w:sz w:val="24"/>
              </w:rPr>
            </w:pPr>
            <w:r w:rsidRPr="000A7532">
              <w:rPr>
                <w:rFonts w:ascii="Times New Roman" w:hAnsi="Times New Roman" w:cs="Times New Roman"/>
                <w:sz w:val="24"/>
              </w:rPr>
              <w:t>29190,43</w:t>
            </w:r>
          </w:p>
        </w:tc>
        <w:tc>
          <w:tcPr>
            <w:tcW w:w="2835" w:type="dxa"/>
            <w:shd w:val="clear" w:color="auto" w:fill="auto"/>
            <w:noWrap/>
            <w:vAlign w:val="bottom"/>
            <w:hideMark/>
          </w:tcPr>
          <w:p w:rsidR="007F6D1A" w:rsidRPr="00D128DC" w:rsidRDefault="000A7532" w:rsidP="000A7532">
            <w:pPr>
              <w:spacing w:after="0" w:line="240" w:lineRule="auto"/>
              <w:jc w:val="right"/>
              <w:rPr>
                <w:rFonts w:ascii="Times New Roman" w:hAnsi="Times New Roman" w:cs="Times New Roman"/>
                <w:b/>
                <w:sz w:val="24"/>
              </w:rPr>
            </w:pPr>
            <w:r w:rsidRPr="00D128DC">
              <w:rPr>
                <w:rFonts w:ascii="Times New Roman" w:hAnsi="Times New Roman" w:cs="Times New Roman"/>
                <w:b/>
                <w:sz w:val="24"/>
              </w:rPr>
              <w:t>29190,43</w:t>
            </w:r>
          </w:p>
        </w:tc>
      </w:tr>
    </w:tbl>
    <w:p w:rsidR="0009175E" w:rsidRPr="0009175E" w:rsidRDefault="0009175E" w:rsidP="00BA7BA7">
      <w:pPr>
        <w:spacing w:after="0" w:line="240" w:lineRule="auto"/>
        <w:rPr>
          <w:rFonts w:ascii="Times New Roman" w:eastAsia="Times New Roman" w:hAnsi="Times New Roman" w:cs="Times New Roman"/>
          <w:b/>
          <w:bCs/>
          <w:color w:val="000000"/>
          <w:sz w:val="24"/>
          <w:szCs w:val="24"/>
          <w:lang w:eastAsia="lv-LV"/>
        </w:rPr>
      </w:pPr>
    </w:p>
    <w:tbl>
      <w:tblPr>
        <w:tblW w:w="22462" w:type="dxa"/>
        <w:tblInd w:w="108" w:type="dxa"/>
        <w:tblLook w:val="04A0" w:firstRow="1" w:lastRow="0" w:firstColumn="1" w:lastColumn="0" w:noHBand="0" w:noVBand="1"/>
      </w:tblPr>
      <w:tblGrid>
        <w:gridCol w:w="3828"/>
        <w:gridCol w:w="2304"/>
        <w:gridCol w:w="257"/>
        <w:gridCol w:w="1456"/>
        <w:gridCol w:w="763"/>
        <w:gridCol w:w="2830"/>
        <w:gridCol w:w="234"/>
        <w:gridCol w:w="3171"/>
        <w:gridCol w:w="77"/>
        <w:gridCol w:w="159"/>
        <w:gridCol w:w="272"/>
        <w:gridCol w:w="267"/>
        <w:gridCol w:w="12"/>
        <w:gridCol w:w="964"/>
        <w:gridCol w:w="12"/>
        <w:gridCol w:w="964"/>
        <w:gridCol w:w="12"/>
        <w:gridCol w:w="964"/>
        <w:gridCol w:w="12"/>
        <w:gridCol w:w="964"/>
        <w:gridCol w:w="12"/>
        <w:gridCol w:w="976"/>
        <w:gridCol w:w="976"/>
        <w:gridCol w:w="976"/>
      </w:tblGrid>
      <w:tr w:rsidR="000A7532" w:rsidRPr="0009175E" w:rsidTr="00BB3291">
        <w:trPr>
          <w:gridAfter w:val="4"/>
          <w:wAfter w:w="2940" w:type="dxa"/>
          <w:trHeight w:val="315"/>
        </w:trPr>
        <w:tc>
          <w:tcPr>
            <w:tcW w:w="3828" w:type="dxa"/>
            <w:tcBorders>
              <w:top w:val="nil"/>
              <w:left w:val="nil"/>
              <w:bottom w:val="nil"/>
              <w:right w:val="nil"/>
            </w:tcBorders>
            <w:shd w:val="clear" w:color="auto" w:fill="auto"/>
            <w:noWrap/>
            <w:vAlign w:val="bottom"/>
            <w:hideMark/>
          </w:tcPr>
          <w:p w:rsidR="000A7532" w:rsidRPr="0009175E" w:rsidRDefault="000A7532" w:rsidP="00BE23C4">
            <w:pPr>
              <w:spacing w:before="120" w:after="0" w:line="240" w:lineRule="auto"/>
              <w:rPr>
                <w:rFonts w:ascii="Times New Roman" w:eastAsia="Times New Roman" w:hAnsi="Times New Roman" w:cs="Times New Roman"/>
                <w:b/>
                <w:bCs/>
                <w:color w:val="000000"/>
                <w:sz w:val="24"/>
                <w:szCs w:val="24"/>
                <w:lang w:eastAsia="lv-LV"/>
              </w:rPr>
            </w:pPr>
            <w:r w:rsidRPr="0009175E">
              <w:rPr>
                <w:rFonts w:ascii="Times New Roman" w:eastAsia="Times New Roman" w:hAnsi="Times New Roman" w:cs="Times New Roman"/>
                <w:b/>
                <w:bCs/>
                <w:color w:val="000000"/>
                <w:sz w:val="24"/>
                <w:szCs w:val="24"/>
                <w:lang w:eastAsia="lv-LV"/>
              </w:rPr>
              <w:t>KOPĀ</w:t>
            </w:r>
          </w:p>
        </w:tc>
        <w:tc>
          <w:tcPr>
            <w:tcW w:w="2304" w:type="dxa"/>
            <w:tcBorders>
              <w:top w:val="nil"/>
              <w:left w:val="nil"/>
              <w:bottom w:val="nil"/>
              <w:right w:val="nil"/>
            </w:tcBorders>
            <w:shd w:val="clear" w:color="auto" w:fill="auto"/>
            <w:noWrap/>
            <w:vAlign w:val="bottom"/>
            <w:hideMark/>
          </w:tcPr>
          <w:p w:rsidR="000A7532" w:rsidRPr="0009175E" w:rsidRDefault="000A7532" w:rsidP="00BE23C4">
            <w:pPr>
              <w:spacing w:before="120" w:after="0" w:line="240" w:lineRule="auto"/>
              <w:rPr>
                <w:rFonts w:ascii="Times New Roman" w:eastAsia="Times New Roman" w:hAnsi="Times New Roman" w:cs="Times New Roman"/>
                <w:color w:val="000000"/>
                <w:sz w:val="24"/>
                <w:szCs w:val="24"/>
                <w:lang w:eastAsia="lv-LV"/>
              </w:rPr>
            </w:pPr>
          </w:p>
        </w:tc>
        <w:tc>
          <w:tcPr>
            <w:tcW w:w="2476" w:type="dxa"/>
            <w:gridSpan w:val="3"/>
            <w:tcBorders>
              <w:top w:val="nil"/>
              <w:left w:val="nil"/>
              <w:bottom w:val="nil"/>
              <w:right w:val="nil"/>
            </w:tcBorders>
            <w:shd w:val="clear" w:color="auto" w:fill="auto"/>
            <w:noWrap/>
            <w:vAlign w:val="bottom"/>
            <w:hideMark/>
          </w:tcPr>
          <w:p w:rsidR="000A7532" w:rsidRPr="0009175E" w:rsidRDefault="000A7532" w:rsidP="00BE23C4">
            <w:pPr>
              <w:spacing w:before="120" w:after="0" w:line="240" w:lineRule="auto"/>
              <w:rPr>
                <w:rFonts w:ascii="Times New Roman" w:eastAsia="Times New Roman" w:hAnsi="Times New Roman" w:cs="Times New Roman"/>
                <w:color w:val="000000"/>
                <w:sz w:val="24"/>
                <w:szCs w:val="24"/>
                <w:lang w:eastAsia="lv-LV"/>
              </w:rPr>
            </w:pPr>
          </w:p>
        </w:tc>
        <w:tc>
          <w:tcPr>
            <w:tcW w:w="2830" w:type="dxa"/>
            <w:tcBorders>
              <w:top w:val="nil"/>
              <w:left w:val="nil"/>
              <w:bottom w:val="nil"/>
              <w:right w:val="nil"/>
            </w:tcBorders>
            <w:shd w:val="clear" w:color="auto" w:fill="auto"/>
            <w:noWrap/>
            <w:vAlign w:val="bottom"/>
            <w:hideMark/>
          </w:tcPr>
          <w:p w:rsidR="000A7532" w:rsidRPr="0009175E" w:rsidRDefault="000A7532" w:rsidP="00BE23C4">
            <w:pPr>
              <w:spacing w:before="120" w:after="0" w:line="240" w:lineRule="auto"/>
              <w:rPr>
                <w:rFonts w:ascii="Times New Roman" w:eastAsia="Times New Roman" w:hAnsi="Times New Roman" w:cs="Times New Roman"/>
                <w:color w:val="000000"/>
                <w:sz w:val="24"/>
                <w:szCs w:val="24"/>
                <w:lang w:eastAsia="lv-LV"/>
              </w:rPr>
            </w:pPr>
          </w:p>
        </w:tc>
        <w:tc>
          <w:tcPr>
            <w:tcW w:w="3405" w:type="dxa"/>
            <w:gridSpan w:val="2"/>
            <w:tcBorders>
              <w:top w:val="nil"/>
              <w:left w:val="nil"/>
              <w:bottom w:val="nil"/>
              <w:right w:val="nil"/>
            </w:tcBorders>
            <w:shd w:val="clear" w:color="auto" w:fill="auto"/>
            <w:noWrap/>
            <w:vAlign w:val="bottom"/>
            <w:hideMark/>
          </w:tcPr>
          <w:p w:rsidR="000A7532" w:rsidRPr="000A7532" w:rsidRDefault="000A7532" w:rsidP="00C13C66">
            <w:pPr>
              <w:spacing w:after="0" w:line="240" w:lineRule="auto"/>
              <w:ind w:right="276"/>
              <w:jc w:val="right"/>
              <w:rPr>
                <w:rFonts w:ascii="Times New Roman" w:hAnsi="Times New Roman" w:cs="Times New Roman"/>
                <w:b/>
                <w:bCs/>
                <w:color w:val="000000"/>
                <w:sz w:val="24"/>
              </w:rPr>
            </w:pPr>
            <w:r w:rsidRPr="000A7532">
              <w:rPr>
                <w:rFonts w:ascii="Times New Roman" w:hAnsi="Times New Roman" w:cs="Times New Roman"/>
                <w:b/>
                <w:bCs/>
                <w:color w:val="000000"/>
                <w:sz w:val="24"/>
              </w:rPr>
              <w:t>2</w:t>
            </w:r>
            <w:r w:rsidR="00C13C66">
              <w:rPr>
                <w:rFonts w:ascii="Times New Roman" w:hAnsi="Times New Roman" w:cs="Times New Roman"/>
                <w:b/>
                <w:bCs/>
                <w:color w:val="000000"/>
                <w:sz w:val="24"/>
              </w:rPr>
              <w:t> </w:t>
            </w:r>
            <w:r w:rsidRPr="000A7532">
              <w:rPr>
                <w:rFonts w:ascii="Times New Roman" w:hAnsi="Times New Roman" w:cs="Times New Roman"/>
                <w:b/>
                <w:bCs/>
                <w:color w:val="000000"/>
                <w:sz w:val="24"/>
              </w:rPr>
              <w:t>102</w:t>
            </w:r>
            <w:r w:rsidR="00C13C66">
              <w:rPr>
                <w:rFonts w:ascii="Times New Roman" w:hAnsi="Times New Roman" w:cs="Times New Roman"/>
                <w:b/>
                <w:bCs/>
                <w:color w:val="000000"/>
                <w:sz w:val="24"/>
              </w:rPr>
              <w:t xml:space="preserve"> </w:t>
            </w:r>
            <w:r w:rsidRPr="000A7532">
              <w:rPr>
                <w:rFonts w:ascii="Times New Roman" w:hAnsi="Times New Roman" w:cs="Times New Roman"/>
                <w:b/>
                <w:bCs/>
                <w:color w:val="000000"/>
                <w:sz w:val="24"/>
              </w:rPr>
              <w:t>983</w:t>
            </w:r>
          </w:p>
        </w:tc>
        <w:tc>
          <w:tcPr>
            <w:tcW w:w="236" w:type="dxa"/>
            <w:gridSpan w:val="2"/>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c>
          <w:tcPr>
            <w:tcW w:w="272" w:type="dxa"/>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c>
          <w:tcPr>
            <w:tcW w:w="267" w:type="dxa"/>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r>
      <w:tr w:rsidR="000A7532" w:rsidRPr="0009175E" w:rsidTr="00BB3291">
        <w:trPr>
          <w:gridAfter w:val="4"/>
          <w:wAfter w:w="2940" w:type="dxa"/>
          <w:trHeight w:val="315"/>
        </w:trPr>
        <w:tc>
          <w:tcPr>
            <w:tcW w:w="3828" w:type="dxa"/>
            <w:tcBorders>
              <w:top w:val="nil"/>
              <w:left w:val="nil"/>
              <w:bottom w:val="nil"/>
              <w:right w:val="nil"/>
            </w:tcBorders>
            <w:shd w:val="clear" w:color="auto" w:fill="auto"/>
            <w:noWrap/>
            <w:vAlign w:val="bottom"/>
            <w:hideMark/>
          </w:tcPr>
          <w:p w:rsidR="000A7532" w:rsidRPr="0009175E" w:rsidRDefault="00BF57FB" w:rsidP="00BE23C4">
            <w:pPr>
              <w:spacing w:before="120"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BĀZE 2013</w:t>
            </w:r>
            <w:r w:rsidR="008676BA">
              <w:rPr>
                <w:rFonts w:ascii="Times New Roman" w:eastAsia="Times New Roman" w:hAnsi="Times New Roman" w:cs="Times New Roman"/>
                <w:b/>
                <w:bCs/>
                <w:color w:val="000000"/>
                <w:sz w:val="24"/>
                <w:szCs w:val="24"/>
                <w:lang w:eastAsia="lv-LV"/>
              </w:rPr>
              <w:t>.gads</w:t>
            </w:r>
          </w:p>
        </w:tc>
        <w:tc>
          <w:tcPr>
            <w:tcW w:w="2304" w:type="dxa"/>
            <w:tcBorders>
              <w:top w:val="nil"/>
              <w:left w:val="nil"/>
              <w:bottom w:val="nil"/>
              <w:right w:val="nil"/>
            </w:tcBorders>
            <w:shd w:val="clear" w:color="auto" w:fill="auto"/>
            <w:noWrap/>
            <w:vAlign w:val="bottom"/>
            <w:hideMark/>
          </w:tcPr>
          <w:p w:rsidR="000A7532" w:rsidRPr="0009175E" w:rsidRDefault="000A7532" w:rsidP="00BE23C4">
            <w:pPr>
              <w:spacing w:before="120" w:after="0" w:line="240" w:lineRule="auto"/>
              <w:rPr>
                <w:rFonts w:ascii="Times New Roman" w:eastAsia="Times New Roman" w:hAnsi="Times New Roman" w:cs="Times New Roman"/>
                <w:color w:val="000000"/>
                <w:sz w:val="24"/>
                <w:szCs w:val="24"/>
                <w:lang w:eastAsia="lv-LV"/>
              </w:rPr>
            </w:pPr>
          </w:p>
        </w:tc>
        <w:tc>
          <w:tcPr>
            <w:tcW w:w="2476" w:type="dxa"/>
            <w:gridSpan w:val="3"/>
            <w:tcBorders>
              <w:top w:val="nil"/>
              <w:left w:val="nil"/>
              <w:bottom w:val="nil"/>
              <w:right w:val="nil"/>
            </w:tcBorders>
            <w:shd w:val="clear" w:color="auto" w:fill="auto"/>
            <w:noWrap/>
            <w:vAlign w:val="bottom"/>
            <w:hideMark/>
          </w:tcPr>
          <w:p w:rsidR="000A7532" w:rsidRPr="0009175E" w:rsidRDefault="000A7532" w:rsidP="00BE23C4">
            <w:pPr>
              <w:spacing w:before="120" w:after="0" w:line="240" w:lineRule="auto"/>
              <w:rPr>
                <w:rFonts w:ascii="Times New Roman" w:eastAsia="Times New Roman" w:hAnsi="Times New Roman" w:cs="Times New Roman"/>
                <w:color w:val="000000"/>
                <w:sz w:val="24"/>
                <w:szCs w:val="24"/>
                <w:lang w:eastAsia="lv-LV"/>
              </w:rPr>
            </w:pPr>
          </w:p>
        </w:tc>
        <w:tc>
          <w:tcPr>
            <w:tcW w:w="2830" w:type="dxa"/>
            <w:tcBorders>
              <w:top w:val="nil"/>
              <w:left w:val="nil"/>
              <w:bottom w:val="nil"/>
              <w:right w:val="nil"/>
            </w:tcBorders>
            <w:shd w:val="clear" w:color="auto" w:fill="auto"/>
            <w:noWrap/>
            <w:vAlign w:val="bottom"/>
            <w:hideMark/>
          </w:tcPr>
          <w:p w:rsidR="000A7532" w:rsidRPr="0009175E" w:rsidRDefault="000A7532" w:rsidP="00BE23C4">
            <w:pPr>
              <w:spacing w:before="120" w:after="0" w:line="240" w:lineRule="auto"/>
              <w:rPr>
                <w:rFonts w:ascii="Times New Roman" w:eastAsia="Times New Roman" w:hAnsi="Times New Roman" w:cs="Times New Roman"/>
                <w:color w:val="000000"/>
                <w:sz w:val="24"/>
                <w:szCs w:val="24"/>
                <w:lang w:eastAsia="lv-LV"/>
              </w:rPr>
            </w:pPr>
          </w:p>
        </w:tc>
        <w:tc>
          <w:tcPr>
            <w:tcW w:w="3405" w:type="dxa"/>
            <w:gridSpan w:val="2"/>
            <w:tcBorders>
              <w:top w:val="nil"/>
              <w:left w:val="nil"/>
              <w:bottom w:val="nil"/>
              <w:right w:val="nil"/>
            </w:tcBorders>
            <w:shd w:val="clear" w:color="auto" w:fill="auto"/>
            <w:noWrap/>
            <w:vAlign w:val="bottom"/>
            <w:hideMark/>
          </w:tcPr>
          <w:p w:rsidR="000A7532" w:rsidRPr="000A7532" w:rsidRDefault="000A7532" w:rsidP="00C13C66">
            <w:pPr>
              <w:spacing w:after="0" w:line="240" w:lineRule="auto"/>
              <w:ind w:right="276"/>
              <w:jc w:val="right"/>
              <w:rPr>
                <w:rFonts w:ascii="Times New Roman" w:hAnsi="Times New Roman" w:cs="Times New Roman"/>
                <w:b/>
                <w:bCs/>
                <w:color w:val="000000"/>
                <w:sz w:val="24"/>
              </w:rPr>
            </w:pPr>
            <w:r w:rsidRPr="000A7532">
              <w:rPr>
                <w:rFonts w:ascii="Times New Roman" w:hAnsi="Times New Roman" w:cs="Times New Roman"/>
                <w:b/>
                <w:bCs/>
                <w:color w:val="000000"/>
                <w:sz w:val="24"/>
              </w:rPr>
              <w:t>962</w:t>
            </w:r>
            <w:r w:rsidR="00C13C66">
              <w:rPr>
                <w:rFonts w:ascii="Times New Roman" w:hAnsi="Times New Roman" w:cs="Times New Roman"/>
                <w:b/>
                <w:bCs/>
                <w:color w:val="000000"/>
                <w:sz w:val="24"/>
              </w:rPr>
              <w:t xml:space="preserve"> 294</w:t>
            </w:r>
          </w:p>
        </w:tc>
        <w:tc>
          <w:tcPr>
            <w:tcW w:w="236" w:type="dxa"/>
            <w:gridSpan w:val="2"/>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c>
          <w:tcPr>
            <w:tcW w:w="272" w:type="dxa"/>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c>
          <w:tcPr>
            <w:tcW w:w="267" w:type="dxa"/>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r>
      <w:tr w:rsidR="000A7532" w:rsidRPr="0009175E" w:rsidTr="00BE23C4">
        <w:trPr>
          <w:gridAfter w:val="4"/>
          <w:wAfter w:w="2940" w:type="dxa"/>
          <w:trHeight w:val="315"/>
        </w:trPr>
        <w:tc>
          <w:tcPr>
            <w:tcW w:w="3828" w:type="dxa"/>
            <w:tcBorders>
              <w:top w:val="nil"/>
              <w:left w:val="nil"/>
              <w:bottom w:val="nil"/>
              <w:right w:val="nil"/>
            </w:tcBorders>
            <w:shd w:val="clear" w:color="auto" w:fill="auto"/>
            <w:noWrap/>
            <w:vAlign w:val="bottom"/>
            <w:hideMark/>
          </w:tcPr>
          <w:p w:rsidR="000A7532" w:rsidRPr="0009175E" w:rsidRDefault="000A7532" w:rsidP="00A41646">
            <w:pPr>
              <w:spacing w:before="120" w:after="0" w:line="240" w:lineRule="auto"/>
              <w:rPr>
                <w:rFonts w:ascii="Times New Roman" w:eastAsia="Times New Roman" w:hAnsi="Times New Roman" w:cs="Times New Roman"/>
                <w:b/>
                <w:bCs/>
                <w:color w:val="000000"/>
                <w:sz w:val="24"/>
                <w:szCs w:val="24"/>
                <w:lang w:eastAsia="lv-LV"/>
              </w:rPr>
            </w:pPr>
            <w:r w:rsidRPr="0009175E">
              <w:rPr>
                <w:rFonts w:ascii="Times New Roman" w:eastAsia="Times New Roman" w:hAnsi="Times New Roman" w:cs="Times New Roman"/>
                <w:b/>
                <w:bCs/>
                <w:color w:val="000000"/>
                <w:sz w:val="24"/>
                <w:szCs w:val="24"/>
                <w:lang w:eastAsia="lv-LV"/>
              </w:rPr>
              <w:t>PAPILDUS 201</w:t>
            </w:r>
            <w:r>
              <w:rPr>
                <w:rFonts w:ascii="Times New Roman" w:eastAsia="Times New Roman" w:hAnsi="Times New Roman" w:cs="Times New Roman"/>
                <w:b/>
                <w:bCs/>
                <w:color w:val="000000"/>
                <w:sz w:val="24"/>
                <w:szCs w:val="24"/>
                <w:lang w:eastAsia="lv-LV"/>
              </w:rPr>
              <w:t>5</w:t>
            </w:r>
            <w:r w:rsidR="00676174">
              <w:rPr>
                <w:rFonts w:ascii="Times New Roman" w:eastAsia="Times New Roman" w:hAnsi="Times New Roman" w:cs="Times New Roman"/>
                <w:b/>
                <w:bCs/>
                <w:color w:val="000000"/>
                <w:sz w:val="24"/>
                <w:szCs w:val="24"/>
                <w:lang w:eastAsia="lv-LV"/>
              </w:rPr>
              <w:t>.gads</w:t>
            </w:r>
            <w:r w:rsidR="00BF57FB">
              <w:rPr>
                <w:rFonts w:ascii="Times New Roman" w:eastAsia="Times New Roman" w:hAnsi="Times New Roman" w:cs="Times New Roman"/>
                <w:b/>
                <w:bCs/>
                <w:color w:val="000000"/>
                <w:sz w:val="24"/>
                <w:szCs w:val="24"/>
                <w:lang w:eastAsia="lv-LV"/>
              </w:rPr>
              <w:t xml:space="preserve"> pret 2013</w:t>
            </w:r>
            <w:r w:rsidR="00676174">
              <w:rPr>
                <w:rFonts w:ascii="Times New Roman" w:eastAsia="Times New Roman" w:hAnsi="Times New Roman" w:cs="Times New Roman"/>
                <w:b/>
                <w:bCs/>
                <w:color w:val="000000"/>
                <w:sz w:val="24"/>
                <w:szCs w:val="24"/>
                <w:lang w:eastAsia="lv-LV"/>
              </w:rPr>
              <w:t>.gadu</w:t>
            </w:r>
          </w:p>
        </w:tc>
        <w:tc>
          <w:tcPr>
            <w:tcW w:w="2304" w:type="dxa"/>
            <w:tcBorders>
              <w:top w:val="nil"/>
              <w:left w:val="nil"/>
              <w:bottom w:val="nil"/>
              <w:right w:val="nil"/>
            </w:tcBorders>
            <w:shd w:val="clear" w:color="auto" w:fill="auto"/>
            <w:noWrap/>
            <w:vAlign w:val="bottom"/>
            <w:hideMark/>
          </w:tcPr>
          <w:p w:rsidR="000A7532" w:rsidRPr="0009175E" w:rsidRDefault="000A7532" w:rsidP="00BE23C4">
            <w:pPr>
              <w:spacing w:before="120" w:after="0" w:line="240" w:lineRule="auto"/>
              <w:rPr>
                <w:rFonts w:ascii="Times New Roman" w:eastAsia="Times New Roman" w:hAnsi="Times New Roman" w:cs="Times New Roman"/>
                <w:color w:val="000000"/>
                <w:sz w:val="24"/>
                <w:szCs w:val="24"/>
                <w:lang w:eastAsia="lv-LV"/>
              </w:rPr>
            </w:pPr>
          </w:p>
        </w:tc>
        <w:tc>
          <w:tcPr>
            <w:tcW w:w="2476" w:type="dxa"/>
            <w:gridSpan w:val="3"/>
            <w:tcBorders>
              <w:top w:val="nil"/>
              <w:left w:val="nil"/>
              <w:bottom w:val="nil"/>
              <w:right w:val="nil"/>
            </w:tcBorders>
            <w:shd w:val="clear" w:color="auto" w:fill="auto"/>
            <w:noWrap/>
            <w:vAlign w:val="bottom"/>
            <w:hideMark/>
          </w:tcPr>
          <w:p w:rsidR="000A7532" w:rsidRPr="0009175E" w:rsidRDefault="000A7532" w:rsidP="00BE23C4">
            <w:pPr>
              <w:spacing w:before="120" w:after="0" w:line="240" w:lineRule="auto"/>
              <w:rPr>
                <w:rFonts w:ascii="Times New Roman" w:eastAsia="Times New Roman" w:hAnsi="Times New Roman" w:cs="Times New Roman"/>
                <w:color w:val="000000"/>
                <w:sz w:val="24"/>
                <w:szCs w:val="24"/>
                <w:lang w:eastAsia="lv-LV"/>
              </w:rPr>
            </w:pPr>
          </w:p>
        </w:tc>
        <w:tc>
          <w:tcPr>
            <w:tcW w:w="2830" w:type="dxa"/>
            <w:tcBorders>
              <w:top w:val="nil"/>
              <w:left w:val="nil"/>
              <w:bottom w:val="nil"/>
              <w:right w:val="nil"/>
            </w:tcBorders>
            <w:shd w:val="clear" w:color="auto" w:fill="auto"/>
            <w:noWrap/>
            <w:vAlign w:val="bottom"/>
            <w:hideMark/>
          </w:tcPr>
          <w:p w:rsidR="000A7532" w:rsidRPr="0009175E" w:rsidRDefault="000A7532" w:rsidP="00BE23C4">
            <w:pPr>
              <w:spacing w:before="120" w:after="0" w:line="240" w:lineRule="auto"/>
              <w:rPr>
                <w:rFonts w:ascii="Times New Roman" w:eastAsia="Times New Roman" w:hAnsi="Times New Roman" w:cs="Times New Roman"/>
                <w:color w:val="000000"/>
                <w:sz w:val="24"/>
                <w:szCs w:val="24"/>
                <w:lang w:eastAsia="lv-LV"/>
              </w:rPr>
            </w:pPr>
          </w:p>
        </w:tc>
        <w:tc>
          <w:tcPr>
            <w:tcW w:w="3405" w:type="dxa"/>
            <w:gridSpan w:val="2"/>
            <w:tcBorders>
              <w:top w:val="nil"/>
              <w:left w:val="nil"/>
              <w:bottom w:val="nil"/>
              <w:right w:val="nil"/>
            </w:tcBorders>
            <w:shd w:val="clear" w:color="auto" w:fill="auto"/>
            <w:noWrap/>
            <w:vAlign w:val="bottom"/>
          </w:tcPr>
          <w:p w:rsidR="000A7532" w:rsidRPr="000A7532" w:rsidRDefault="000A7532" w:rsidP="00C13C66">
            <w:pPr>
              <w:spacing w:after="0" w:line="240" w:lineRule="auto"/>
              <w:ind w:right="276"/>
              <w:jc w:val="right"/>
              <w:rPr>
                <w:rFonts w:ascii="Times New Roman" w:hAnsi="Times New Roman" w:cs="Times New Roman"/>
                <w:b/>
                <w:bCs/>
                <w:color w:val="000000"/>
                <w:sz w:val="24"/>
              </w:rPr>
            </w:pPr>
            <w:r w:rsidRPr="000A7532">
              <w:rPr>
                <w:rFonts w:ascii="Times New Roman" w:hAnsi="Times New Roman" w:cs="Times New Roman"/>
                <w:b/>
                <w:bCs/>
                <w:color w:val="000000"/>
                <w:sz w:val="24"/>
              </w:rPr>
              <w:t>1</w:t>
            </w:r>
            <w:r w:rsidR="00C13C66">
              <w:rPr>
                <w:rFonts w:ascii="Times New Roman" w:hAnsi="Times New Roman" w:cs="Times New Roman"/>
                <w:b/>
                <w:bCs/>
                <w:color w:val="000000"/>
                <w:sz w:val="24"/>
              </w:rPr>
              <w:t> </w:t>
            </w:r>
            <w:r w:rsidRPr="000A7532">
              <w:rPr>
                <w:rFonts w:ascii="Times New Roman" w:hAnsi="Times New Roman" w:cs="Times New Roman"/>
                <w:b/>
                <w:bCs/>
                <w:color w:val="000000"/>
                <w:sz w:val="24"/>
              </w:rPr>
              <w:t>140</w:t>
            </w:r>
            <w:r w:rsidR="00C13C66">
              <w:rPr>
                <w:rFonts w:ascii="Times New Roman" w:hAnsi="Times New Roman" w:cs="Times New Roman"/>
                <w:b/>
                <w:bCs/>
                <w:color w:val="000000"/>
                <w:sz w:val="24"/>
              </w:rPr>
              <w:t xml:space="preserve"> </w:t>
            </w:r>
            <w:r w:rsidRPr="000A7532">
              <w:rPr>
                <w:rFonts w:ascii="Times New Roman" w:hAnsi="Times New Roman" w:cs="Times New Roman"/>
                <w:b/>
                <w:bCs/>
                <w:color w:val="000000"/>
                <w:sz w:val="24"/>
              </w:rPr>
              <w:t>689</w:t>
            </w:r>
          </w:p>
        </w:tc>
        <w:tc>
          <w:tcPr>
            <w:tcW w:w="236" w:type="dxa"/>
            <w:gridSpan w:val="2"/>
            <w:tcBorders>
              <w:top w:val="nil"/>
              <w:left w:val="nil"/>
              <w:bottom w:val="nil"/>
              <w:right w:val="nil"/>
            </w:tcBorders>
            <w:shd w:val="clear" w:color="auto" w:fill="auto"/>
            <w:noWrap/>
            <w:vAlign w:val="bottom"/>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c>
          <w:tcPr>
            <w:tcW w:w="272" w:type="dxa"/>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c>
          <w:tcPr>
            <w:tcW w:w="267" w:type="dxa"/>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0A7532" w:rsidRPr="0009175E" w:rsidRDefault="000A7532" w:rsidP="00BB3291">
            <w:pPr>
              <w:spacing w:after="0" w:line="240" w:lineRule="auto"/>
              <w:rPr>
                <w:rFonts w:ascii="Times New Roman" w:eastAsia="Times New Roman" w:hAnsi="Times New Roman" w:cs="Times New Roman"/>
                <w:color w:val="000000"/>
                <w:sz w:val="24"/>
                <w:szCs w:val="24"/>
                <w:lang w:eastAsia="lv-LV"/>
              </w:rPr>
            </w:pPr>
          </w:p>
        </w:tc>
      </w:tr>
      <w:tr w:rsidR="00BB3FF2" w:rsidRPr="0009175E" w:rsidTr="00BB3291">
        <w:trPr>
          <w:trHeight w:val="300"/>
        </w:trPr>
        <w:tc>
          <w:tcPr>
            <w:tcW w:w="3828" w:type="dxa"/>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2561" w:type="dxa"/>
            <w:gridSpan w:val="2"/>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1456" w:type="dxa"/>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3827" w:type="dxa"/>
            <w:gridSpan w:val="3"/>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3248" w:type="dxa"/>
            <w:gridSpan w:val="2"/>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710" w:type="dxa"/>
            <w:gridSpan w:val="4"/>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r>
    </w:tbl>
    <w:p w:rsidR="00BB3FF2" w:rsidRPr="0009175E" w:rsidRDefault="00BB3FF2" w:rsidP="00BB3FF2">
      <w:pPr>
        <w:spacing w:before="120" w:after="0" w:line="240" w:lineRule="auto"/>
        <w:jc w:val="both"/>
        <w:rPr>
          <w:rFonts w:ascii="Times New Roman" w:hAnsi="Times New Roman" w:cs="Times New Roman"/>
          <w:sz w:val="24"/>
          <w:szCs w:val="24"/>
        </w:rPr>
      </w:pPr>
      <w:r w:rsidRPr="0009175E">
        <w:rPr>
          <w:rFonts w:ascii="Times New Roman" w:hAnsi="Times New Roman" w:cs="Times New Roman"/>
          <w:sz w:val="24"/>
          <w:szCs w:val="24"/>
        </w:rPr>
        <w:t xml:space="preserve">Tieslietu </w:t>
      </w:r>
      <w:r w:rsidR="00B908BC">
        <w:rPr>
          <w:rFonts w:ascii="Times New Roman" w:hAnsi="Times New Roman" w:cs="Times New Roman"/>
          <w:sz w:val="24"/>
          <w:szCs w:val="24"/>
        </w:rPr>
        <w:t>ministrs</w:t>
      </w:r>
      <w:r w:rsidR="00B908BC">
        <w:rPr>
          <w:rFonts w:ascii="Times New Roman" w:hAnsi="Times New Roman" w:cs="Times New Roman"/>
          <w:sz w:val="24"/>
          <w:szCs w:val="24"/>
        </w:rPr>
        <w:tab/>
      </w:r>
      <w:r w:rsidR="00B908BC">
        <w:rPr>
          <w:rFonts w:ascii="Times New Roman" w:hAnsi="Times New Roman" w:cs="Times New Roman"/>
          <w:sz w:val="24"/>
          <w:szCs w:val="24"/>
        </w:rPr>
        <w:tab/>
      </w:r>
      <w:r w:rsidR="00B908BC">
        <w:rPr>
          <w:rFonts w:ascii="Times New Roman" w:hAnsi="Times New Roman" w:cs="Times New Roman"/>
          <w:sz w:val="24"/>
          <w:szCs w:val="24"/>
        </w:rPr>
        <w:tab/>
      </w:r>
      <w:r w:rsidR="00B908BC">
        <w:rPr>
          <w:rFonts w:ascii="Times New Roman" w:hAnsi="Times New Roman" w:cs="Times New Roman"/>
          <w:sz w:val="24"/>
          <w:szCs w:val="24"/>
        </w:rPr>
        <w:tab/>
      </w:r>
      <w:r w:rsidR="00B908BC">
        <w:rPr>
          <w:rFonts w:ascii="Times New Roman" w:hAnsi="Times New Roman" w:cs="Times New Roman"/>
          <w:sz w:val="24"/>
          <w:szCs w:val="24"/>
        </w:rPr>
        <w:tab/>
      </w:r>
      <w:r w:rsidR="00B908BC">
        <w:rPr>
          <w:rFonts w:ascii="Times New Roman" w:hAnsi="Times New Roman" w:cs="Times New Roman"/>
          <w:sz w:val="24"/>
          <w:szCs w:val="24"/>
        </w:rPr>
        <w:tab/>
      </w:r>
      <w:r w:rsidR="00B908BC">
        <w:rPr>
          <w:rFonts w:ascii="Times New Roman" w:hAnsi="Times New Roman" w:cs="Times New Roman"/>
          <w:sz w:val="24"/>
          <w:szCs w:val="24"/>
        </w:rPr>
        <w:tab/>
      </w:r>
      <w:r w:rsidR="00B908BC">
        <w:rPr>
          <w:rFonts w:ascii="Times New Roman" w:hAnsi="Times New Roman" w:cs="Times New Roman"/>
          <w:sz w:val="24"/>
          <w:szCs w:val="24"/>
        </w:rPr>
        <w:tab/>
      </w:r>
      <w:r w:rsidR="00B908BC">
        <w:rPr>
          <w:rFonts w:ascii="Times New Roman" w:hAnsi="Times New Roman" w:cs="Times New Roman"/>
          <w:sz w:val="24"/>
          <w:szCs w:val="24"/>
        </w:rPr>
        <w:tab/>
      </w:r>
      <w:r w:rsidR="00B908BC">
        <w:rPr>
          <w:rFonts w:ascii="Times New Roman" w:hAnsi="Times New Roman" w:cs="Times New Roman"/>
          <w:sz w:val="24"/>
          <w:szCs w:val="24"/>
        </w:rPr>
        <w:tab/>
      </w:r>
      <w:r w:rsidR="00B908BC">
        <w:rPr>
          <w:rFonts w:ascii="Times New Roman" w:hAnsi="Times New Roman" w:cs="Times New Roman"/>
          <w:sz w:val="24"/>
          <w:szCs w:val="24"/>
        </w:rPr>
        <w:tab/>
      </w:r>
      <w:r w:rsidR="00B908BC">
        <w:rPr>
          <w:rFonts w:ascii="Times New Roman" w:hAnsi="Times New Roman" w:cs="Times New Roman"/>
          <w:sz w:val="24"/>
          <w:szCs w:val="24"/>
        </w:rPr>
        <w:tab/>
      </w:r>
      <w:r w:rsidR="00B908BC">
        <w:rPr>
          <w:rFonts w:ascii="Times New Roman" w:hAnsi="Times New Roman" w:cs="Times New Roman"/>
          <w:sz w:val="24"/>
          <w:szCs w:val="24"/>
        </w:rPr>
        <w:tab/>
      </w:r>
      <w:r w:rsidR="00B908BC">
        <w:rPr>
          <w:rFonts w:ascii="Times New Roman" w:hAnsi="Times New Roman" w:cs="Times New Roman"/>
          <w:sz w:val="24"/>
          <w:szCs w:val="24"/>
        </w:rPr>
        <w:tab/>
      </w:r>
      <w:r w:rsidR="00B908BC">
        <w:rPr>
          <w:rFonts w:ascii="Times New Roman" w:hAnsi="Times New Roman" w:cs="Times New Roman"/>
          <w:sz w:val="24"/>
          <w:szCs w:val="24"/>
        </w:rPr>
        <w:tab/>
      </w:r>
      <w:r w:rsidR="00B908BC">
        <w:rPr>
          <w:rFonts w:ascii="Times New Roman" w:hAnsi="Times New Roman" w:cs="Times New Roman"/>
          <w:sz w:val="24"/>
          <w:szCs w:val="24"/>
        </w:rPr>
        <w:tab/>
      </w:r>
      <w:r w:rsidRPr="0009175E">
        <w:rPr>
          <w:rFonts w:ascii="Times New Roman" w:hAnsi="Times New Roman" w:cs="Times New Roman"/>
          <w:sz w:val="24"/>
          <w:szCs w:val="24"/>
        </w:rPr>
        <w:t xml:space="preserve"> J.Bordāns</w:t>
      </w:r>
    </w:p>
    <w:p w:rsidR="00693224" w:rsidRDefault="00693224" w:rsidP="00693224">
      <w:pPr>
        <w:spacing w:after="0" w:line="240" w:lineRule="auto"/>
        <w:jc w:val="both"/>
        <w:rPr>
          <w:rFonts w:ascii="Times New Roman" w:hAnsi="Times New Roman" w:cs="Times New Roman"/>
          <w:sz w:val="24"/>
          <w:szCs w:val="24"/>
        </w:rPr>
      </w:pPr>
    </w:p>
    <w:p w:rsidR="00BB3FF2" w:rsidRPr="0009175E" w:rsidRDefault="00BB3FF2" w:rsidP="00BB3FF2">
      <w:pPr>
        <w:spacing w:before="120" w:after="0" w:line="240" w:lineRule="auto"/>
        <w:jc w:val="both"/>
        <w:rPr>
          <w:rFonts w:ascii="Times New Roman" w:hAnsi="Times New Roman" w:cs="Times New Roman"/>
          <w:sz w:val="24"/>
          <w:szCs w:val="24"/>
        </w:rPr>
      </w:pPr>
    </w:p>
    <w:p w:rsidR="00BB3FF2" w:rsidRPr="00BF57FB" w:rsidRDefault="0056440C" w:rsidP="00BB3FF2">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915EFB">
        <w:rPr>
          <w:rFonts w:ascii="Times New Roman" w:hAnsi="Times New Roman" w:cs="Times New Roman"/>
          <w:sz w:val="20"/>
          <w:szCs w:val="20"/>
        </w:rPr>
        <w:t>.11</w:t>
      </w:r>
      <w:r w:rsidR="00BB3FF2" w:rsidRPr="00BF57FB">
        <w:rPr>
          <w:rFonts w:ascii="Times New Roman" w:hAnsi="Times New Roman" w:cs="Times New Roman"/>
          <w:sz w:val="20"/>
          <w:szCs w:val="20"/>
        </w:rPr>
        <w:t>.201</w:t>
      </w:r>
      <w:r w:rsidR="008E5D76" w:rsidRPr="00BF57FB">
        <w:rPr>
          <w:rFonts w:ascii="Times New Roman" w:hAnsi="Times New Roman" w:cs="Times New Roman"/>
          <w:sz w:val="20"/>
          <w:szCs w:val="20"/>
        </w:rPr>
        <w:t>3</w:t>
      </w:r>
      <w:r>
        <w:rPr>
          <w:rFonts w:ascii="Times New Roman" w:hAnsi="Times New Roman" w:cs="Times New Roman"/>
          <w:sz w:val="20"/>
          <w:szCs w:val="20"/>
        </w:rPr>
        <w:t>. 15:14</w:t>
      </w:r>
    </w:p>
    <w:p w:rsidR="000A76B5" w:rsidRPr="00BF57FB" w:rsidRDefault="0056440C" w:rsidP="00BB3FF2">
      <w:pPr>
        <w:spacing w:after="0" w:line="240" w:lineRule="auto"/>
        <w:rPr>
          <w:rFonts w:ascii="Times New Roman" w:hAnsi="Times New Roman" w:cs="Times New Roman"/>
          <w:sz w:val="20"/>
          <w:szCs w:val="20"/>
        </w:rPr>
      </w:pPr>
      <w:r>
        <w:rPr>
          <w:rFonts w:ascii="Times New Roman" w:hAnsi="Times New Roman" w:cs="Times New Roman"/>
          <w:sz w:val="20"/>
          <w:szCs w:val="20"/>
        </w:rPr>
        <w:t>460</w:t>
      </w:r>
    </w:p>
    <w:p w:rsidR="00BB3FF2" w:rsidRPr="00BF57FB" w:rsidRDefault="008E5D76" w:rsidP="00BB3FF2">
      <w:pPr>
        <w:spacing w:after="0" w:line="240" w:lineRule="auto"/>
        <w:rPr>
          <w:rFonts w:ascii="Times New Roman" w:hAnsi="Times New Roman" w:cs="Times New Roman"/>
          <w:sz w:val="20"/>
          <w:szCs w:val="20"/>
        </w:rPr>
      </w:pPr>
      <w:r w:rsidRPr="00BF57FB">
        <w:rPr>
          <w:rFonts w:ascii="Times New Roman" w:hAnsi="Times New Roman" w:cs="Times New Roman"/>
          <w:sz w:val="20"/>
          <w:szCs w:val="20"/>
        </w:rPr>
        <w:t>I</w:t>
      </w:r>
      <w:r w:rsidR="00BB3FF2" w:rsidRPr="00BF57FB">
        <w:rPr>
          <w:rFonts w:ascii="Times New Roman" w:hAnsi="Times New Roman" w:cs="Times New Roman"/>
          <w:sz w:val="20"/>
          <w:szCs w:val="20"/>
        </w:rPr>
        <w:t>.</w:t>
      </w:r>
      <w:r w:rsidRPr="00BF57FB">
        <w:rPr>
          <w:rFonts w:ascii="Times New Roman" w:hAnsi="Times New Roman" w:cs="Times New Roman"/>
          <w:sz w:val="20"/>
          <w:szCs w:val="20"/>
        </w:rPr>
        <w:t>Grīnberga</w:t>
      </w:r>
    </w:p>
    <w:p w:rsidR="00BB3FF2" w:rsidRPr="00693224" w:rsidRDefault="00BB3FF2" w:rsidP="00693224">
      <w:pPr>
        <w:spacing w:after="0" w:line="240" w:lineRule="auto"/>
        <w:rPr>
          <w:rFonts w:ascii="Times New Roman" w:hAnsi="Times New Roman" w:cs="Times New Roman"/>
          <w:sz w:val="20"/>
          <w:szCs w:val="20"/>
        </w:rPr>
      </w:pPr>
      <w:r w:rsidRPr="00BF57FB">
        <w:rPr>
          <w:rFonts w:ascii="Times New Roman" w:hAnsi="Times New Roman" w:cs="Times New Roman"/>
          <w:sz w:val="20"/>
          <w:szCs w:val="20"/>
        </w:rPr>
        <w:t>67</w:t>
      </w:r>
      <w:r w:rsidR="008E5D76" w:rsidRPr="00BF57FB">
        <w:rPr>
          <w:rFonts w:ascii="Times New Roman" w:hAnsi="Times New Roman" w:cs="Times New Roman"/>
          <w:sz w:val="20"/>
          <w:szCs w:val="20"/>
        </w:rPr>
        <w:t>514201</w:t>
      </w:r>
      <w:r w:rsidRPr="00BF57FB">
        <w:rPr>
          <w:rFonts w:ascii="Times New Roman" w:hAnsi="Times New Roman" w:cs="Times New Roman"/>
          <w:sz w:val="20"/>
          <w:szCs w:val="20"/>
        </w:rPr>
        <w:t xml:space="preserve">, </w:t>
      </w:r>
      <w:hyperlink r:id="rId8" w:history="1">
        <w:r w:rsidR="008E5D76" w:rsidRPr="00BF57FB">
          <w:rPr>
            <w:rStyle w:val="Hipersaite"/>
            <w:rFonts w:ascii="Times New Roman" w:hAnsi="Times New Roman" w:cs="Times New Roman"/>
            <w:sz w:val="20"/>
            <w:szCs w:val="20"/>
          </w:rPr>
          <w:t>Iveta.Grinberga@jpa.gov.lv</w:t>
        </w:r>
      </w:hyperlink>
      <w:r w:rsidRPr="00BF57FB">
        <w:rPr>
          <w:rFonts w:ascii="Times New Roman" w:hAnsi="Times New Roman" w:cs="Times New Roman"/>
          <w:sz w:val="20"/>
          <w:szCs w:val="20"/>
        </w:rPr>
        <w:t xml:space="preserve">  </w:t>
      </w:r>
    </w:p>
    <w:sectPr w:rsidR="00BB3FF2" w:rsidRPr="00693224" w:rsidSect="00C62CDD">
      <w:headerReference w:type="default" r:id="rId9"/>
      <w:footerReference w:type="default" r:id="rId10"/>
      <w:footerReference w:type="first" r:id="rId11"/>
      <w:pgSz w:w="16838" w:h="11906" w:orient="landscape"/>
      <w:pgMar w:top="1701" w:right="1134" w:bottom="1134" w:left="1134" w:header="709" w:footer="2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6D" w:rsidRDefault="0008336D" w:rsidP="0043783B">
      <w:pPr>
        <w:spacing w:after="0" w:line="240" w:lineRule="auto"/>
      </w:pPr>
      <w:r>
        <w:separator/>
      </w:r>
    </w:p>
  </w:endnote>
  <w:endnote w:type="continuationSeparator" w:id="0">
    <w:p w:rsidR="0008336D" w:rsidRDefault="0008336D" w:rsidP="0043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3B" w:rsidRPr="00621684" w:rsidRDefault="0056440C" w:rsidP="001957B2">
    <w:pPr>
      <w:pStyle w:val="Kjene"/>
      <w:jc w:val="both"/>
      <w:rPr>
        <w:sz w:val="20"/>
        <w:szCs w:val="20"/>
      </w:rPr>
    </w:pPr>
    <w:r>
      <w:rPr>
        <w:sz w:val="20"/>
        <w:szCs w:val="20"/>
      </w:rPr>
      <w:t>TMAnotp2_22</w:t>
    </w:r>
    <w:r w:rsidR="00915EFB">
      <w:rPr>
        <w:sz w:val="20"/>
        <w:szCs w:val="20"/>
      </w:rPr>
      <w:t>11</w:t>
    </w:r>
    <w:r w:rsidR="001957B2" w:rsidRPr="00621684">
      <w:rPr>
        <w:sz w:val="20"/>
        <w:szCs w:val="20"/>
      </w:rPr>
      <w:t>13_MK1493groz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BA" w:rsidRPr="008676BA" w:rsidRDefault="0056440C" w:rsidP="008676BA">
    <w:pPr>
      <w:pStyle w:val="Kjene"/>
      <w:jc w:val="both"/>
      <w:rPr>
        <w:sz w:val="20"/>
        <w:szCs w:val="20"/>
      </w:rPr>
    </w:pPr>
    <w:r>
      <w:rPr>
        <w:sz w:val="20"/>
        <w:szCs w:val="20"/>
      </w:rPr>
      <w:t>TMAnotp2_22</w:t>
    </w:r>
    <w:r w:rsidR="00915EFB">
      <w:rPr>
        <w:sz w:val="20"/>
        <w:szCs w:val="20"/>
      </w:rPr>
      <w:t>11</w:t>
    </w:r>
    <w:r w:rsidR="008676BA">
      <w:rPr>
        <w:sz w:val="20"/>
        <w:szCs w:val="20"/>
      </w:rPr>
      <w:t>13_MK1493groz</w:t>
    </w:r>
  </w:p>
  <w:p w:rsidR="008676BA" w:rsidRDefault="008676B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6D" w:rsidRDefault="0008336D" w:rsidP="0043783B">
      <w:pPr>
        <w:spacing w:after="0" w:line="240" w:lineRule="auto"/>
      </w:pPr>
      <w:r>
        <w:separator/>
      </w:r>
    </w:p>
  </w:footnote>
  <w:footnote w:type="continuationSeparator" w:id="0">
    <w:p w:rsidR="0008336D" w:rsidRDefault="0008336D" w:rsidP="00437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393085"/>
      <w:docPartObj>
        <w:docPartGallery w:val="Page Numbers (Top of Page)"/>
        <w:docPartUnique/>
      </w:docPartObj>
    </w:sdtPr>
    <w:sdtEndPr>
      <w:rPr>
        <w:noProof/>
      </w:rPr>
    </w:sdtEndPr>
    <w:sdtContent>
      <w:p w:rsidR="00BA7BA7" w:rsidRDefault="00BA7BA7">
        <w:pPr>
          <w:pStyle w:val="Galvene"/>
          <w:jc w:val="center"/>
        </w:pPr>
        <w:r>
          <w:fldChar w:fldCharType="begin"/>
        </w:r>
        <w:r>
          <w:instrText xml:space="preserve"> PAGE   \* MERGEFORMAT </w:instrText>
        </w:r>
        <w:r>
          <w:fldChar w:fldCharType="separate"/>
        </w:r>
        <w:r w:rsidR="003A310C">
          <w:rPr>
            <w:noProof/>
          </w:rPr>
          <w:t>4</w:t>
        </w:r>
        <w:r>
          <w:rPr>
            <w:noProof/>
          </w:rPr>
          <w:fldChar w:fldCharType="end"/>
        </w:r>
      </w:p>
    </w:sdtContent>
  </w:sdt>
  <w:p w:rsidR="00BA7BA7" w:rsidRDefault="00BA7BA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3B"/>
    <w:rsid w:val="00000C5B"/>
    <w:rsid w:val="00007F84"/>
    <w:rsid w:val="00072999"/>
    <w:rsid w:val="0008336D"/>
    <w:rsid w:val="0008396A"/>
    <w:rsid w:val="0009175E"/>
    <w:rsid w:val="000A7532"/>
    <w:rsid w:val="000A76B5"/>
    <w:rsid w:val="000B6F91"/>
    <w:rsid w:val="0012504C"/>
    <w:rsid w:val="00183979"/>
    <w:rsid w:val="001957B2"/>
    <w:rsid w:val="00316873"/>
    <w:rsid w:val="00335A28"/>
    <w:rsid w:val="003429BB"/>
    <w:rsid w:val="003654D6"/>
    <w:rsid w:val="00365E84"/>
    <w:rsid w:val="003A310C"/>
    <w:rsid w:val="003C47AC"/>
    <w:rsid w:val="0043783B"/>
    <w:rsid w:val="004456CD"/>
    <w:rsid w:val="004C1AC4"/>
    <w:rsid w:val="0056440C"/>
    <w:rsid w:val="005B03A3"/>
    <w:rsid w:val="005B520C"/>
    <w:rsid w:val="005D70E4"/>
    <w:rsid w:val="00621684"/>
    <w:rsid w:val="00640059"/>
    <w:rsid w:val="00670E2A"/>
    <w:rsid w:val="00676174"/>
    <w:rsid w:val="00693224"/>
    <w:rsid w:val="006A60C2"/>
    <w:rsid w:val="006E458A"/>
    <w:rsid w:val="006E5859"/>
    <w:rsid w:val="006E5C48"/>
    <w:rsid w:val="006F62D6"/>
    <w:rsid w:val="00720142"/>
    <w:rsid w:val="00791201"/>
    <w:rsid w:val="00793DA5"/>
    <w:rsid w:val="007D3012"/>
    <w:rsid w:val="007F6D1A"/>
    <w:rsid w:val="008400B7"/>
    <w:rsid w:val="0084371D"/>
    <w:rsid w:val="008676BA"/>
    <w:rsid w:val="008E5D76"/>
    <w:rsid w:val="008E798C"/>
    <w:rsid w:val="00915EFB"/>
    <w:rsid w:val="009469A9"/>
    <w:rsid w:val="0096107F"/>
    <w:rsid w:val="00983774"/>
    <w:rsid w:val="00A41646"/>
    <w:rsid w:val="00B53434"/>
    <w:rsid w:val="00B53BE5"/>
    <w:rsid w:val="00B908BC"/>
    <w:rsid w:val="00B92256"/>
    <w:rsid w:val="00BA7BA7"/>
    <w:rsid w:val="00BB3FF2"/>
    <w:rsid w:val="00BE23C4"/>
    <w:rsid w:val="00BF57FB"/>
    <w:rsid w:val="00C13C66"/>
    <w:rsid w:val="00C56B4C"/>
    <w:rsid w:val="00C62CDD"/>
    <w:rsid w:val="00CC6862"/>
    <w:rsid w:val="00CE3A9A"/>
    <w:rsid w:val="00D128DC"/>
    <w:rsid w:val="00D2015A"/>
    <w:rsid w:val="00D7077A"/>
    <w:rsid w:val="00D96D0E"/>
    <w:rsid w:val="00DA545F"/>
    <w:rsid w:val="00DD6F57"/>
    <w:rsid w:val="00DF10F8"/>
    <w:rsid w:val="00E74085"/>
    <w:rsid w:val="00EB157E"/>
    <w:rsid w:val="00F308A6"/>
    <w:rsid w:val="00FE3B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3783B"/>
    <w:pPr>
      <w:spacing w:after="200" w:line="276" w:lineRule="auto"/>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3783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43783B"/>
    <w:rPr>
      <w:rFonts w:cstheme="minorBidi"/>
      <w:szCs w:val="22"/>
    </w:rPr>
  </w:style>
  <w:style w:type="paragraph" w:styleId="Galvene">
    <w:name w:val="header"/>
    <w:basedOn w:val="Parasts"/>
    <w:link w:val="GalveneRakstz"/>
    <w:uiPriority w:val="99"/>
    <w:unhideWhenUsed/>
    <w:rsid w:val="00437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783B"/>
    <w:rPr>
      <w:rFonts w:asciiTheme="minorHAnsi" w:hAnsiTheme="minorHAnsi" w:cstheme="minorBidi"/>
      <w:sz w:val="22"/>
      <w:szCs w:val="22"/>
    </w:rPr>
  </w:style>
  <w:style w:type="paragraph" w:styleId="Balonteksts">
    <w:name w:val="Balloon Text"/>
    <w:basedOn w:val="Parasts"/>
    <w:link w:val="BalontekstsRakstz"/>
    <w:uiPriority w:val="99"/>
    <w:semiHidden/>
    <w:unhideWhenUsed/>
    <w:rsid w:val="0043783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783B"/>
    <w:rPr>
      <w:rFonts w:ascii="Tahoma" w:hAnsi="Tahoma" w:cs="Tahoma"/>
      <w:sz w:val="16"/>
      <w:szCs w:val="16"/>
    </w:rPr>
  </w:style>
  <w:style w:type="character" w:styleId="Hipersaite">
    <w:name w:val="Hyperlink"/>
    <w:rsid w:val="00BB3F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3783B"/>
    <w:pPr>
      <w:spacing w:after="200" w:line="276" w:lineRule="auto"/>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3783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43783B"/>
    <w:rPr>
      <w:rFonts w:cstheme="minorBidi"/>
      <w:szCs w:val="22"/>
    </w:rPr>
  </w:style>
  <w:style w:type="paragraph" w:styleId="Galvene">
    <w:name w:val="header"/>
    <w:basedOn w:val="Parasts"/>
    <w:link w:val="GalveneRakstz"/>
    <w:uiPriority w:val="99"/>
    <w:unhideWhenUsed/>
    <w:rsid w:val="00437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783B"/>
    <w:rPr>
      <w:rFonts w:asciiTheme="minorHAnsi" w:hAnsiTheme="minorHAnsi" w:cstheme="minorBidi"/>
      <w:sz w:val="22"/>
      <w:szCs w:val="22"/>
    </w:rPr>
  </w:style>
  <w:style w:type="paragraph" w:styleId="Balonteksts">
    <w:name w:val="Balloon Text"/>
    <w:basedOn w:val="Parasts"/>
    <w:link w:val="BalontekstsRakstz"/>
    <w:uiPriority w:val="99"/>
    <w:semiHidden/>
    <w:unhideWhenUsed/>
    <w:rsid w:val="0043783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783B"/>
    <w:rPr>
      <w:rFonts w:ascii="Tahoma" w:hAnsi="Tahoma" w:cs="Tahoma"/>
      <w:sz w:val="16"/>
      <w:szCs w:val="16"/>
    </w:rPr>
  </w:style>
  <w:style w:type="character" w:styleId="Hipersaite">
    <w:name w:val="Hyperlink"/>
    <w:rsid w:val="00BB3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4234">
      <w:bodyDiv w:val="1"/>
      <w:marLeft w:val="0"/>
      <w:marRight w:val="0"/>
      <w:marTop w:val="0"/>
      <w:marBottom w:val="0"/>
      <w:divBdr>
        <w:top w:val="none" w:sz="0" w:space="0" w:color="auto"/>
        <w:left w:val="none" w:sz="0" w:space="0" w:color="auto"/>
        <w:bottom w:val="none" w:sz="0" w:space="0" w:color="auto"/>
        <w:right w:val="none" w:sz="0" w:space="0" w:color="auto"/>
      </w:divBdr>
    </w:div>
    <w:div w:id="291447663">
      <w:bodyDiv w:val="1"/>
      <w:marLeft w:val="0"/>
      <w:marRight w:val="0"/>
      <w:marTop w:val="0"/>
      <w:marBottom w:val="0"/>
      <w:divBdr>
        <w:top w:val="none" w:sz="0" w:space="0" w:color="auto"/>
        <w:left w:val="none" w:sz="0" w:space="0" w:color="auto"/>
        <w:bottom w:val="none" w:sz="0" w:space="0" w:color="auto"/>
        <w:right w:val="none" w:sz="0" w:space="0" w:color="auto"/>
      </w:divBdr>
    </w:div>
    <w:div w:id="318584761">
      <w:bodyDiv w:val="1"/>
      <w:marLeft w:val="0"/>
      <w:marRight w:val="0"/>
      <w:marTop w:val="0"/>
      <w:marBottom w:val="0"/>
      <w:divBdr>
        <w:top w:val="none" w:sz="0" w:space="0" w:color="auto"/>
        <w:left w:val="none" w:sz="0" w:space="0" w:color="auto"/>
        <w:bottom w:val="none" w:sz="0" w:space="0" w:color="auto"/>
        <w:right w:val="none" w:sz="0" w:space="0" w:color="auto"/>
      </w:divBdr>
    </w:div>
    <w:div w:id="446235702">
      <w:bodyDiv w:val="1"/>
      <w:marLeft w:val="0"/>
      <w:marRight w:val="0"/>
      <w:marTop w:val="0"/>
      <w:marBottom w:val="0"/>
      <w:divBdr>
        <w:top w:val="none" w:sz="0" w:space="0" w:color="auto"/>
        <w:left w:val="none" w:sz="0" w:space="0" w:color="auto"/>
        <w:bottom w:val="none" w:sz="0" w:space="0" w:color="auto"/>
        <w:right w:val="none" w:sz="0" w:space="0" w:color="auto"/>
      </w:divBdr>
    </w:div>
    <w:div w:id="464809834">
      <w:bodyDiv w:val="1"/>
      <w:marLeft w:val="0"/>
      <w:marRight w:val="0"/>
      <w:marTop w:val="0"/>
      <w:marBottom w:val="0"/>
      <w:divBdr>
        <w:top w:val="none" w:sz="0" w:space="0" w:color="auto"/>
        <w:left w:val="none" w:sz="0" w:space="0" w:color="auto"/>
        <w:bottom w:val="none" w:sz="0" w:space="0" w:color="auto"/>
        <w:right w:val="none" w:sz="0" w:space="0" w:color="auto"/>
      </w:divBdr>
    </w:div>
    <w:div w:id="627736291">
      <w:bodyDiv w:val="1"/>
      <w:marLeft w:val="0"/>
      <w:marRight w:val="0"/>
      <w:marTop w:val="0"/>
      <w:marBottom w:val="0"/>
      <w:divBdr>
        <w:top w:val="none" w:sz="0" w:space="0" w:color="auto"/>
        <w:left w:val="none" w:sz="0" w:space="0" w:color="auto"/>
        <w:bottom w:val="none" w:sz="0" w:space="0" w:color="auto"/>
        <w:right w:val="none" w:sz="0" w:space="0" w:color="auto"/>
      </w:divBdr>
    </w:div>
    <w:div w:id="671836991">
      <w:bodyDiv w:val="1"/>
      <w:marLeft w:val="0"/>
      <w:marRight w:val="0"/>
      <w:marTop w:val="0"/>
      <w:marBottom w:val="0"/>
      <w:divBdr>
        <w:top w:val="none" w:sz="0" w:space="0" w:color="auto"/>
        <w:left w:val="none" w:sz="0" w:space="0" w:color="auto"/>
        <w:bottom w:val="none" w:sz="0" w:space="0" w:color="auto"/>
        <w:right w:val="none" w:sz="0" w:space="0" w:color="auto"/>
      </w:divBdr>
    </w:div>
    <w:div w:id="865290721">
      <w:bodyDiv w:val="1"/>
      <w:marLeft w:val="0"/>
      <w:marRight w:val="0"/>
      <w:marTop w:val="0"/>
      <w:marBottom w:val="0"/>
      <w:divBdr>
        <w:top w:val="none" w:sz="0" w:space="0" w:color="auto"/>
        <w:left w:val="none" w:sz="0" w:space="0" w:color="auto"/>
        <w:bottom w:val="none" w:sz="0" w:space="0" w:color="auto"/>
        <w:right w:val="none" w:sz="0" w:space="0" w:color="auto"/>
      </w:divBdr>
    </w:div>
    <w:div w:id="888304041">
      <w:bodyDiv w:val="1"/>
      <w:marLeft w:val="0"/>
      <w:marRight w:val="0"/>
      <w:marTop w:val="0"/>
      <w:marBottom w:val="0"/>
      <w:divBdr>
        <w:top w:val="none" w:sz="0" w:space="0" w:color="auto"/>
        <w:left w:val="none" w:sz="0" w:space="0" w:color="auto"/>
        <w:bottom w:val="none" w:sz="0" w:space="0" w:color="auto"/>
        <w:right w:val="none" w:sz="0" w:space="0" w:color="auto"/>
      </w:divBdr>
    </w:div>
    <w:div w:id="1228806684">
      <w:bodyDiv w:val="1"/>
      <w:marLeft w:val="0"/>
      <w:marRight w:val="0"/>
      <w:marTop w:val="0"/>
      <w:marBottom w:val="0"/>
      <w:divBdr>
        <w:top w:val="none" w:sz="0" w:space="0" w:color="auto"/>
        <w:left w:val="none" w:sz="0" w:space="0" w:color="auto"/>
        <w:bottom w:val="none" w:sz="0" w:space="0" w:color="auto"/>
        <w:right w:val="none" w:sz="0" w:space="0" w:color="auto"/>
      </w:divBdr>
    </w:div>
    <w:div w:id="1748726068">
      <w:bodyDiv w:val="1"/>
      <w:marLeft w:val="0"/>
      <w:marRight w:val="0"/>
      <w:marTop w:val="0"/>
      <w:marBottom w:val="0"/>
      <w:divBdr>
        <w:top w:val="none" w:sz="0" w:space="0" w:color="auto"/>
        <w:left w:val="none" w:sz="0" w:space="0" w:color="auto"/>
        <w:bottom w:val="none" w:sz="0" w:space="0" w:color="auto"/>
        <w:right w:val="none" w:sz="0" w:space="0" w:color="auto"/>
      </w:divBdr>
    </w:div>
    <w:div w:id="1965692606">
      <w:bodyDiv w:val="1"/>
      <w:marLeft w:val="0"/>
      <w:marRight w:val="0"/>
      <w:marTop w:val="0"/>
      <w:marBottom w:val="0"/>
      <w:divBdr>
        <w:top w:val="none" w:sz="0" w:space="0" w:color="auto"/>
        <w:left w:val="none" w:sz="0" w:space="0" w:color="auto"/>
        <w:bottom w:val="none" w:sz="0" w:space="0" w:color="auto"/>
        <w:right w:val="none" w:sz="0" w:space="0" w:color="auto"/>
      </w:divBdr>
    </w:div>
    <w:div w:id="1976056530">
      <w:bodyDiv w:val="1"/>
      <w:marLeft w:val="0"/>
      <w:marRight w:val="0"/>
      <w:marTop w:val="0"/>
      <w:marBottom w:val="0"/>
      <w:divBdr>
        <w:top w:val="none" w:sz="0" w:space="0" w:color="auto"/>
        <w:left w:val="none" w:sz="0" w:space="0" w:color="auto"/>
        <w:bottom w:val="none" w:sz="0" w:space="0" w:color="auto"/>
        <w:right w:val="none" w:sz="0" w:space="0" w:color="auto"/>
      </w:divBdr>
    </w:div>
    <w:div w:id="20376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Grinberga@jp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B93A-2C27-4E2A-B8C5-4781966E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2542</Words>
  <Characters>1449</Characters>
  <Application>Microsoft Office Word</Application>
  <DocSecurity>4</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 "Grozījumi Ministru kabineta 2009.gada 22.decembra noteikumos Nr.1493 "Noteikumi par valsts nodrošinātās juridiskās palīdzības apjomu, samaksas apmēru, atlīdzināmajiem izdevumiem un to izmaksas kārtību"" </vt:lpstr>
      <vt:lpstr>MK noteikumu projekts "Grozījumi Ministru kabineta 2009.gada 22.decembra noteikumos Nr.1493 "Noteikumi par valsts nodrošinātās juridiskās palīdzības apjomu, samaksas apmēru, atlīdzināmajiem izdevumiem un to izmaksas kārtību"" </vt:lpstr>
    </vt:vector>
  </TitlesOfParts>
  <Manager>Irina Ļitvinova</Manager>
  <Company>Juridiskās palīdzības administrācija</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2009.gada 22.decembra noteikumos Nr.1493 "Noteikumi par valsts nodrošinātās juridiskās palīdzības apjomu, samaksas apmēru, atlīdzināmajiem izdevumiem un to izmaksas kārtību""</dc:title>
  <dc:subject>Anotācijas 2.pielikums</dc:subject>
  <dc:creator>Iveta Grīnberga</dc:creator>
  <dc:description>Sagatavotājs: Iveta Grīnberga, 6714201, Iveta.Grinberga@jpa.gov.lv</dc:description>
  <cp:lastModifiedBy>Ruta Kalnaca</cp:lastModifiedBy>
  <cp:revision>2</cp:revision>
  <dcterms:created xsi:type="dcterms:W3CDTF">2013-11-26T11:16:00Z</dcterms:created>
  <dcterms:modified xsi:type="dcterms:W3CDTF">2013-11-26T11:16:00Z</dcterms:modified>
</cp:coreProperties>
</file>