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7" w:rsidRPr="00CC2B05" w:rsidRDefault="00152F07" w:rsidP="0063231C">
      <w:pPr>
        <w:spacing w:after="240"/>
        <w:jc w:val="right"/>
        <w:rPr>
          <w:rFonts w:cs="Times New Roman"/>
          <w:i/>
          <w:sz w:val="28"/>
          <w:szCs w:val="28"/>
        </w:rPr>
      </w:pPr>
      <w:r w:rsidRPr="00CC2B05">
        <w:rPr>
          <w:rFonts w:cs="Times New Roman"/>
          <w:i/>
          <w:sz w:val="28"/>
          <w:szCs w:val="28"/>
        </w:rPr>
        <w:t>Likumprojekts</w:t>
      </w:r>
    </w:p>
    <w:p w:rsidR="00152F07" w:rsidRPr="00CC2B05" w:rsidRDefault="00152F07" w:rsidP="00DA7F81">
      <w:pPr>
        <w:spacing w:after="240"/>
        <w:jc w:val="center"/>
        <w:rPr>
          <w:rFonts w:cs="Times New Roman"/>
          <w:b/>
          <w:sz w:val="28"/>
          <w:szCs w:val="28"/>
        </w:rPr>
      </w:pPr>
      <w:r w:rsidRPr="00CC2B05">
        <w:rPr>
          <w:rFonts w:cs="Times New Roman"/>
          <w:b/>
          <w:sz w:val="28"/>
          <w:szCs w:val="28"/>
        </w:rPr>
        <w:t>Grozījumi Kriminālprocesa likumā</w:t>
      </w:r>
    </w:p>
    <w:p w:rsidR="00152F07" w:rsidRPr="00CC2B05" w:rsidRDefault="00152F07" w:rsidP="007122D8">
      <w:pPr>
        <w:spacing w:after="240"/>
        <w:ind w:firstLine="720"/>
        <w:jc w:val="both"/>
        <w:rPr>
          <w:rFonts w:cs="Times New Roman"/>
          <w:sz w:val="28"/>
          <w:szCs w:val="28"/>
        </w:rPr>
      </w:pPr>
      <w:r w:rsidRPr="00CC2B05">
        <w:rPr>
          <w:rFonts w:cs="Times New Roman"/>
          <w:sz w:val="28"/>
          <w:szCs w:val="28"/>
        </w:rPr>
        <w:t>Izdarīt Kriminālprocesa likumā (Latvijas Republikas Saeimas un Ministru Kabineta Ziņotājs, 2005, 11., 20. nr.; 2006, 4. nr.; 2007, 3., 13. nr.; 2008, 1., 15. nr.; 2009, 9., 14., 15. nr.; Latvijas Vēstnesis, 2010, 19., 178. nr.; 2011, 117. nr.</w:t>
      </w:r>
      <w:r w:rsidR="002A17F8">
        <w:rPr>
          <w:rFonts w:cs="Times New Roman"/>
          <w:sz w:val="28"/>
          <w:szCs w:val="28"/>
        </w:rPr>
        <w:t>; 2012, 92. nr.</w:t>
      </w:r>
      <w:r w:rsidRPr="00CC2B05">
        <w:rPr>
          <w:rFonts w:cs="Times New Roman"/>
          <w:sz w:val="28"/>
          <w:szCs w:val="28"/>
        </w:rPr>
        <w:t>) šādus grozījumus:</w:t>
      </w:r>
    </w:p>
    <w:p w:rsidR="00D718D5" w:rsidRPr="00CC2B05" w:rsidRDefault="007375FF" w:rsidP="00884C13">
      <w:pPr>
        <w:ind w:firstLine="720"/>
        <w:jc w:val="both"/>
        <w:rPr>
          <w:rFonts w:cs="Times New Roman"/>
          <w:sz w:val="28"/>
          <w:szCs w:val="28"/>
        </w:rPr>
      </w:pPr>
      <w:r w:rsidRPr="00CC2B05">
        <w:rPr>
          <w:rFonts w:cs="Times New Roman"/>
          <w:sz w:val="28"/>
          <w:szCs w:val="28"/>
        </w:rPr>
        <w:t>1. </w:t>
      </w:r>
      <w:r w:rsidR="00D718D5" w:rsidRPr="00CC2B05">
        <w:rPr>
          <w:rFonts w:cs="Times New Roman"/>
          <w:sz w:val="28"/>
          <w:szCs w:val="28"/>
        </w:rPr>
        <w:t>11. pantā:</w:t>
      </w:r>
    </w:p>
    <w:p w:rsidR="00292DFB" w:rsidRDefault="00292DFB" w:rsidP="00292DFB">
      <w:pPr>
        <w:ind w:firstLine="720"/>
        <w:jc w:val="both"/>
        <w:rPr>
          <w:rFonts w:cs="Times New Roman"/>
          <w:sz w:val="28"/>
          <w:szCs w:val="28"/>
        </w:rPr>
      </w:pPr>
      <w:r>
        <w:rPr>
          <w:rFonts w:cs="Times New Roman"/>
          <w:sz w:val="28"/>
          <w:szCs w:val="28"/>
        </w:rPr>
        <w:t>aizstāt otrajā un trešajā daļā vārdus „neprot valsts valodu” ar vārdiem „</w:t>
      </w:r>
      <w:r w:rsidRPr="00070D14">
        <w:rPr>
          <w:rFonts w:cs="Times New Roman"/>
          <w:sz w:val="28"/>
          <w:szCs w:val="28"/>
        </w:rPr>
        <w:t>nerunā valodā, kurā notiek process, nesaprot to, vai nespēj to uztvert</w:t>
      </w:r>
      <w:r>
        <w:rPr>
          <w:rFonts w:cs="Times New Roman"/>
          <w:sz w:val="28"/>
          <w:szCs w:val="28"/>
        </w:rPr>
        <w:t>”;</w:t>
      </w:r>
    </w:p>
    <w:p w:rsidR="00D27C48" w:rsidRPr="00CC2B05" w:rsidRDefault="00D718D5" w:rsidP="002B63B7">
      <w:pPr>
        <w:ind w:firstLine="720"/>
        <w:jc w:val="both"/>
        <w:rPr>
          <w:rFonts w:cs="Times New Roman"/>
          <w:sz w:val="28"/>
          <w:szCs w:val="28"/>
        </w:rPr>
      </w:pPr>
      <w:r w:rsidRPr="00CC2B05">
        <w:rPr>
          <w:rFonts w:cs="Times New Roman"/>
          <w:sz w:val="28"/>
          <w:szCs w:val="28"/>
        </w:rPr>
        <w:t>p</w:t>
      </w:r>
      <w:r w:rsidR="007375FF" w:rsidRPr="00CC2B05">
        <w:rPr>
          <w:rFonts w:cs="Times New Roman"/>
          <w:sz w:val="28"/>
          <w:szCs w:val="28"/>
        </w:rPr>
        <w:t xml:space="preserve">apildināt </w:t>
      </w:r>
      <w:r w:rsidR="00D46B72">
        <w:rPr>
          <w:rFonts w:cs="Times New Roman"/>
          <w:sz w:val="28"/>
          <w:szCs w:val="28"/>
        </w:rPr>
        <w:t xml:space="preserve">pantu </w:t>
      </w:r>
      <w:r w:rsidR="007375FF" w:rsidRPr="00CC2B05">
        <w:rPr>
          <w:rFonts w:cs="Times New Roman"/>
          <w:sz w:val="28"/>
          <w:szCs w:val="28"/>
        </w:rPr>
        <w:t>ar 2.</w:t>
      </w:r>
      <w:r w:rsidR="007375FF" w:rsidRPr="00CC2B05">
        <w:rPr>
          <w:rFonts w:cs="Times New Roman"/>
          <w:sz w:val="28"/>
          <w:szCs w:val="28"/>
          <w:vertAlign w:val="superscript"/>
        </w:rPr>
        <w:t>1</w:t>
      </w:r>
      <w:r w:rsidR="00D30854" w:rsidRPr="00CC2B05">
        <w:rPr>
          <w:rFonts w:cs="Times New Roman"/>
          <w:sz w:val="28"/>
          <w:szCs w:val="28"/>
        </w:rPr>
        <w:t>, 2.</w:t>
      </w:r>
      <w:r w:rsidR="00D30854" w:rsidRPr="00CC2B05">
        <w:rPr>
          <w:rFonts w:cs="Times New Roman"/>
          <w:sz w:val="28"/>
          <w:szCs w:val="28"/>
          <w:vertAlign w:val="superscript"/>
        </w:rPr>
        <w:t>2</w:t>
      </w:r>
      <w:r w:rsidR="00D30854" w:rsidRPr="00CC2B05">
        <w:rPr>
          <w:rFonts w:cs="Times New Roman"/>
          <w:sz w:val="28"/>
          <w:szCs w:val="28"/>
        </w:rPr>
        <w:t xml:space="preserve"> un 2.</w:t>
      </w:r>
      <w:r w:rsidR="00D30854" w:rsidRPr="00CC2B05">
        <w:rPr>
          <w:rFonts w:cs="Times New Roman"/>
          <w:sz w:val="28"/>
          <w:szCs w:val="28"/>
          <w:vertAlign w:val="superscript"/>
        </w:rPr>
        <w:t>3 </w:t>
      </w:r>
      <w:r w:rsidR="007375FF" w:rsidRPr="00CC2B05">
        <w:rPr>
          <w:rFonts w:cs="Times New Roman"/>
          <w:sz w:val="28"/>
          <w:szCs w:val="28"/>
        </w:rPr>
        <w:t>daļu šādā redakcijā:</w:t>
      </w:r>
    </w:p>
    <w:p w:rsidR="00FD0B51" w:rsidRPr="00CC2B05" w:rsidRDefault="007375FF" w:rsidP="00714AB8">
      <w:pPr>
        <w:ind w:firstLine="720"/>
        <w:jc w:val="both"/>
        <w:rPr>
          <w:rFonts w:cs="Times New Roman"/>
          <w:sz w:val="28"/>
          <w:szCs w:val="28"/>
        </w:rPr>
      </w:pPr>
      <w:r w:rsidRPr="00CC2B05">
        <w:rPr>
          <w:rFonts w:cs="Times New Roman"/>
          <w:sz w:val="28"/>
          <w:szCs w:val="28"/>
        </w:rPr>
        <w:t>„(2</w:t>
      </w:r>
      <w:r w:rsidRPr="00CC2B05">
        <w:rPr>
          <w:rFonts w:cs="Times New Roman"/>
          <w:sz w:val="28"/>
          <w:szCs w:val="28"/>
          <w:vertAlign w:val="superscript"/>
        </w:rPr>
        <w:t>1</w:t>
      </w:r>
      <w:r w:rsidRPr="00CC2B05">
        <w:rPr>
          <w:rFonts w:cs="Times New Roman"/>
          <w:sz w:val="28"/>
          <w:szCs w:val="28"/>
        </w:rPr>
        <w:t xml:space="preserve">) Personai, kurai ir tiesības uz aizstāvību, ja tā </w:t>
      </w:r>
      <w:r w:rsidR="00070D14" w:rsidRPr="00070D14">
        <w:rPr>
          <w:rFonts w:cs="Times New Roman"/>
          <w:sz w:val="28"/>
          <w:szCs w:val="28"/>
        </w:rPr>
        <w:t>nerunā valodā, kurā notiek process, nesaprot to, vai nespēj to uztvert</w:t>
      </w:r>
      <w:r w:rsidRPr="00CC2B05">
        <w:rPr>
          <w:rFonts w:cs="Times New Roman"/>
          <w:sz w:val="28"/>
          <w:szCs w:val="28"/>
        </w:rPr>
        <w:t xml:space="preserve">, </w:t>
      </w:r>
      <w:r w:rsidR="00FC61CA" w:rsidRPr="00CC2B05">
        <w:rPr>
          <w:rFonts w:cs="Times New Roman"/>
          <w:sz w:val="28"/>
          <w:szCs w:val="28"/>
        </w:rPr>
        <w:t xml:space="preserve">tikšanās laikā ar aizstāvi, </w:t>
      </w:r>
      <w:r w:rsidR="00D30854" w:rsidRPr="00CC2B05">
        <w:rPr>
          <w:rFonts w:cs="Times New Roman"/>
          <w:sz w:val="28"/>
          <w:szCs w:val="28"/>
        </w:rPr>
        <w:t xml:space="preserve">lai sagatavotos pratināšanai pirmstiesas procesā vai tiesas sēdē iztiesāšanā, lai sastādītu rakstisku sūdzību par kriminālprocesu veicošās amatpersonas rīcību vai nolēmumu un procesuālā piespiedu līdzekļa piemērošanu, grozīšanu vai atcelšanu, </w:t>
      </w:r>
      <w:r w:rsidR="00656B89" w:rsidRPr="00CC2B05">
        <w:rPr>
          <w:rFonts w:cs="Times New Roman"/>
          <w:sz w:val="28"/>
          <w:szCs w:val="28"/>
        </w:rPr>
        <w:t xml:space="preserve">lai sastādītu dokumentu, kas nepieciešams lietas iztiesāšanai rakstveida procesā, </w:t>
      </w:r>
      <w:r w:rsidR="00D30854" w:rsidRPr="00CC2B05">
        <w:rPr>
          <w:rFonts w:cs="Times New Roman"/>
          <w:sz w:val="28"/>
          <w:szCs w:val="28"/>
        </w:rPr>
        <w:t xml:space="preserve">kā arī, lai sastādītu apelācijas vai kasācijas sūdzību, </w:t>
      </w:r>
      <w:r w:rsidR="000A2C84" w:rsidRPr="00CC2B05">
        <w:rPr>
          <w:rFonts w:cs="Times New Roman"/>
          <w:sz w:val="28"/>
          <w:szCs w:val="28"/>
        </w:rPr>
        <w:t xml:space="preserve">ir tiesības </w:t>
      </w:r>
      <w:r w:rsidR="00D30854" w:rsidRPr="00CC2B05">
        <w:rPr>
          <w:rFonts w:cs="Times New Roman"/>
          <w:sz w:val="28"/>
          <w:szCs w:val="28"/>
        </w:rPr>
        <w:t xml:space="preserve">lietot valodu, kuru šī persona prot, un </w:t>
      </w:r>
      <w:r w:rsidR="000A2C84" w:rsidRPr="00CC2B05">
        <w:rPr>
          <w:rFonts w:cs="Times New Roman"/>
          <w:sz w:val="28"/>
          <w:szCs w:val="28"/>
        </w:rPr>
        <w:t>bez atlīdzības izmantot tulka palīdzību</w:t>
      </w:r>
      <w:r w:rsidR="00D30854" w:rsidRPr="00CC2B05">
        <w:rPr>
          <w:rFonts w:cs="Times New Roman"/>
          <w:sz w:val="28"/>
          <w:szCs w:val="28"/>
        </w:rPr>
        <w:t xml:space="preserve">, </w:t>
      </w:r>
      <w:r w:rsidR="000A2C84" w:rsidRPr="00CC2B05">
        <w:rPr>
          <w:rFonts w:cs="Times New Roman"/>
          <w:sz w:val="28"/>
          <w:szCs w:val="28"/>
        </w:rPr>
        <w:t>kura piedalīšanos nodrošina procesa virzītājs.</w:t>
      </w:r>
    </w:p>
    <w:p w:rsidR="00D30854" w:rsidRPr="004A16F9" w:rsidRDefault="00D30854" w:rsidP="004A16F9">
      <w:pPr>
        <w:ind w:firstLine="720"/>
        <w:jc w:val="both"/>
        <w:rPr>
          <w:rFonts w:cs="Times New Roman"/>
          <w:sz w:val="28"/>
          <w:szCs w:val="28"/>
        </w:rPr>
      </w:pPr>
      <w:r w:rsidRPr="00CC2B05">
        <w:rPr>
          <w:rFonts w:cs="Times New Roman"/>
          <w:sz w:val="28"/>
          <w:szCs w:val="28"/>
        </w:rPr>
        <w:t>(2</w:t>
      </w:r>
      <w:r w:rsidRPr="00CC2B05">
        <w:rPr>
          <w:rFonts w:cs="Times New Roman"/>
          <w:sz w:val="28"/>
          <w:szCs w:val="28"/>
          <w:vertAlign w:val="superscript"/>
        </w:rPr>
        <w:t>2</w:t>
      </w:r>
      <w:r w:rsidRPr="00CC2B05">
        <w:rPr>
          <w:rFonts w:cs="Times New Roman"/>
          <w:sz w:val="28"/>
          <w:szCs w:val="28"/>
        </w:rPr>
        <w:t xml:space="preserve">) Personai, kurai ir tiesības uz aizstāvību un kurai ir piemērots ar </w:t>
      </w:r>
      <w:r w:rsidRPr="004A16F9">
        <w:rPr>
          <w:rFonts w:cs="Times New Roman"/>
          <w:sz w:val="28"/>
          <w:szCs w:val="28"/>
        </w:rPr>
        <w:t>brīvības atņemšanu saistīts drošības līdzeklis, šā panta 2.</w:t>
      </w:r>
      <w:r w:rsidRPr="004A16F9">
        <w:rPr>
          <w:rFonts w:cs="Times New Roman"/>
          <w:sz w:val="28"/>
          <w:szCs w:val="28"/>
          <w:vertAlign w:val="superscript"/>
        </w:rPr>
        <w:t>1 </w:t>
      </w:r>
      <w:r w:rsidRPr="004A16F9">
        <w:rPr>
          <w:rFonts w:cs="Times New Roman"/>
          <w:sz w:val="28"/>
          <w:szCs w:val="28"/>
        </w:rPr>
        <w:t xml:space="preserve">daļā minēto tiesību īstenošanai tulka piedalīšanos nodrošina </w:t>
      </w:r>
      <w:r w:rsidR="00DC1243" w:rsidRPr="004A16F9">
        <w:rPr>
          <w:rFonts w:cs="Times New Roman"/>
          <w:sz w:val="28"/>
          <w:szCs w:val="28"/>
        </w:rPr>
        <w:t>attiecīgā</w:t>
      </w:r>
      <w:r w:rsidRPr="004A16F9">
        <w:rPr>
          <w:rFonts w:cs="Times New Roman"/>
          <w:sz w:val="28"/>
          <w:szCs w:val="28"/>
        </w:rPr>
        <w:t xml:space="preserve"> </w:t>
      </w:r>
      <w:r w:rsidR="00070D14" w:rsidRPr="004A16F9">
        <w:rPr>
          <w:rFonts w:cs="Times New Roman"/>
          <w:sz w:val="28"/>
          <w:szCs w:val="28"/>
        </w:rPr>
        <w:t>ieslodzījuma vieta</w:t>
      </w:r>
      <w:r w:rsidRPr="004A16F9">
        <w:rPr>
          <w:rFonts w:cs="Times New Roman"/>
          <w:sz w:val="28"/>
          <w:szCs w:val="28"/>
        </w:rPr>
        <w:t>.</w:t>
      </w:r>
    </w:p>
    <w:p w:rsidR="00D30854" w:rsidRDefault="00D30854" w:rsidP="004A16F9">
      <w:pPr>
        <w:ind w:firstLine="720"/>
        <w:jc w:val="both"/>
        <w:rPr>
          <w:rFonts w:cs="Times New Roman"/>
          <w:sz w:val="28"/>
          <w:szCs w:val="28"/>
        </w:rPr>
      </w:pPr>
      <w:r w:rsidRPr="004A16F9">
        <w:rPr>
          <w:rFonts w:cs="Times New Roman"/>
          <w:sz w:val="28"/>
          <w:szCs w:val="28"/>
        </w:rPr>
        <w:t>(2</w:t>
      </w:r>
      <w:r w:rsidRPr="004A16F9">
        <w:rPr>
          <w:rFonts w:cs="Times New Roman"/>
          <w:sz w:val="28"/>
          <w:szCs w:val="28"/>
          <w:vertAlign w:val="superscript"/>
        </w:rPr>
        <w:t>3</w:t>
      </w:r>
      <w:r w:rsidRPr="004A16F9">
        <w:rPr>
          <w:rFonts w:cs="Times New Roman"/>
          <w:sz w:val="28"/>
          <w:szCs w:val="28"/>
        </w:rPr>
        <w:t>) Kārtību un apjomu, kādā š</w:t>
      </w:r>
      <w:r w:rsidR="00D46B72" w:rsidRPr="004A16F9">
        <w:rPr>
          <w:rFonts w:cs="Times New Roman"/>
          <w:sz w:val="28"/>
          <w:szCs w:val="28"/>
        </w:rPr>
        <w:t>ā</w:t>
      </w:r>
      <w:r w:rsidRPr="004A16F9">
        <w:rPr>
          <w:rFonts w:cs="Times New Roman"/>
          <w:sz w:val="28"/>
          <w:szCs w:val="28"/>
        </w:rPr>
        <w:t xml:space="preserve"> panta 2.</w:t>
      </w:r>
      <w:r w:rsidRPr="004A16F9">
        <w:rPr>
          <w:rFonts w:cs="Times New Roman"/>
          <w:sz w:val="28"/>
          <w:szCs w:val="28"/>
          <w:vertAlign w:val="superscript"/>
        </w:rPr>
        <w:t>1</w:t>
      </w:r>
      <w:r w:rsidRPr="004A16F9">
        <w:rPr>
          <w:rFonts w:cs="Times New Roman"/>
          <w:sz w:val="28"/>
          <w:szCs w:val="28"/>
        </w:rPr>
        <w:t xml:space="preserve"> un 2.</w:t>
      </w:r>
      <w:r w:rsidRPr="004A16F9">
        <w:rPr>
          <w:rFonts w:cs="Times New Roman"/>
          <w:sz w:val="28"/>
          <w:szCs w:val="28"/>
          <w:vertAlign w:val="superscript"/>
        </w:rPr>
        <w:t>2</w:t>
      </w:r>
      <w:r w:rsidRPr="004A16F9">
        <w:rPr>
          <w:rFonts w:cs="Times New Roman"/>
          <w:sz w:val="28"/>
          <w:szCs w:val="28"/>
        </w:rPr>
        <w:t xml:space="preserve"> daļā minētajos gadījumos tiek nodrošināta tulka palīdzība, nosaka Ministru kabinets.”</w:t>
      </w:r>
      <w:r w:rsidR="00292DFB">
        <w:rPr>
          <w:rFonts w:cs="Times New Roman"/>
          <w:sz w:val="28"/>
          <w:szCs w:val="28"/>
        </w:rPr>
        <w:t>.</w:t>
      </w:r>
    </w:p>
    <w:p w:rsidR="00537395" w:rsidRPr="00537395" w:rsidRDefault="00537395" w:rsidP="004A16F9">
      <w:pPr>
        <w:ind w:firstLine="720"/>
        <w:jc w:val="both"/>
        <w:rPr>
          <w:rFonts w:cs="Times New Roman"/>
          <w:sz w:val="28"/>
          <w:szCs w:val="28"/>
        </w:rPr>
      </w:pPr>
      <w:r>
        <w:rPr>
          <w:rFonts w:cs="Times New Roman"/>
          <w:sz w:val="28"/>
          <w:szCs w:val="28"/>
        </w:rPr>
        <w:t>p</w:t>
      </w:r>
      <w:r w:rsidRPr="00537395">
        <w:rPr>
          <w:rFonts w:cs="Times New Roman"/>
          <w:sz w:val="28"/>
          <w:szCs w:val="28"/>
        </w:rPr>
        <w:t>apildināt piekto daļu ar teikumu šādā redakcijā: „Procesa virzītājs nodrošina citā valodā saņemto apelācijas sūdzību, kasācijas sūdzību par tiesu nolēmumiem tulkojumu valsts valodā.””</w:t>
      </w:r>
    </w:p>
    <w:p w:rsidR="004A16F9" w:rsidRPr="004A16F9" w:rsidRDefault="004A16F9" w:rsidP="004A16F9">
      <w:pPr>
        <w:ind w:firstLine="720"/>
        <w:jc w:val="both"/>
        <w:rPr>
          <w:rFonts w:cs="Times New Roman"/>
          <w:sz w:val="28"/>
          <w:szCs w:val="28"/>
        </w:rPr>
      </w:pPr>
    </w:p>
    <w:p w:rsidR="00584AC1" w:rsidRDefault="00F03503" w:rsidP="004A16F9">
      <w:pPr>
        <w:ind w:firstLine="720"/>
        <w:jc w:val="both"/>
        <w:rPr>
          <w:rFonts w:cs="Times New Roman"/>
          <w:sz w:val="28"/>
          <w:szCs w:val="28"/>
        </w:rPr>
      </w:pPr>
      <w:r w:rsidRPr="004A16F9">
        <w:rPr>
          <w:rFonts w:cs="Times New Roman"/>
          <w:sz w:val="28"/>
          <w:szCs w:val="28"/>
        </w:rPr>
        <w:t>2</w:t>
      </w:r>
      <w:r w:rsidR="00D718D5" w:rsidRPr="004A16F9">
        <w:rPr>
          <w:rFonts w:cs="Times New Roman"/>
          <w:sz w:val="28"/>
          <w:szCs w:val="28"/>
        </w:rPr>
        <w:t>. </w:t>
      </w:r>
      <w:r w:rsidR="00584AC1" w:rsidRPr="004A16F9">
        <w:rPr>
          <w:rFonts w:cs="Times New Roman"/>
          <w:sz w:val="28"/>
          <w:szCs w:val="28"/>
        </w:rPr>
        <w:t>Izslēgt 114. panta otro un trešo daļu.</w:t>
      </w:r>
    </w:p>
    <w:p w:rsidR="004A16F9" w:rsidRPr="004A16F9" w:rsidRDefault="004A16F9" w:rsidP="004A16F9">
      <w:pPr>
        <w:ind w:firstLine="720"/>
        <w:jc w:val="both"/>
        <w:rPr>
          <w:rFonts w:cs="Times New Roman"/>
          <w:sz w:val="28"/>
          <w:szCs w:val="28"/>
        </w:rPr>
      </w:pPr>
    </w:p>
    <w:p w:rsidR="00584AC1" w:rsidRPr="00CC2B05" w:rsidRDefault="008F293F" w:rsidP="004A16F9">
      <w:pPr>
        <w:ind w:firstLine="720"/>
        <w:jc w:val="both"/>
        <w:rPr>
          <w:rFonts w:cs="Times New Roman"/>
          <w:sz w:val="28"/>
          <w:szCs w:val="28"/>
        </w:rPr>
      </w:pPr>
      <w:r w:rsidRPr="004A16F9">
        <w:rPr>
          <w:rFonts w:cs="Times New Roman"/>
          <w:sz w:val="28"/>
          <w:szCs w:val="28"/>
        </w:rPr>
        <w:t>3</w:t>
      </w:r>
      <w:r w:rsidR="00584AC1" w:rsidRPr="004A16F9">
        <w:rPr>
          <w:rFonts w:cs="Times New Roman"/>
          <w:sz w:val="28"/>
          <w:szCs w:val="28"/>
        </w:rPr>
        <w:t>. Papildināt likumu ar 114.</w:t>
      </w:r>
      <w:r w:rsidR="00584AC1" w:rsidRPr="004A16F9">
        <w:rPr>
          <w:rFonts w:cs="Times New Roman"/>
          <w:sz w:val="28"/>
          <w:szCs w:val="28"/>
          <w:vertAlign w:val="superscript"/>
        </w:rPr>
        <w:t>1</w:t>
      </w:r>
      <w:r w:rsidR="00584AC1" w:rsidRPr="004A16F9">
        <w:rPr>
          <w:rFonts w:cs="Times New Roman"/>
          <w:sz w:val="28"/>
          <w:szCs w:val="28"/>
        </w:rPr>
        <w:t> pantu šādā</w:t>
      </w:r>
      <w:r w:rsidR="00584AC1" w:rsidRPr="00CC2B05">
        <w:rPr>
          <w:rFonts w:cs="Times New Roman"/>
          <w:sz w:val="28"/>
          <w:szCs w:val="28"/>
        </w:rPr>
        <w:t xml:space="preserve"> redakcijā:</w:t>
      </w:r>
    </w:p>
    <w:p w:rsidR="00584AC1" w:rsidRPr="00CC2B05" w:rsidRDefault="00584AC1" w:rsidP="007674BA">
      <w:pPr>
        <w:ind w:firstLine="720"/>
        <w:jc w:val="both"/>
        <w:rPr>
          <w:rFonts w:cs="Times New Roman"/>
          <w:sz w:val="28"/>
          <w:szCs w:val="28"/>
        </w:rPr>
      </w:pPr>
      <w:r w:rsidRPr="00CC2B05">
        <w:rPr>
          <w:rFonts w:cs="Times New Roman"/>
          <w:sz w:val="28"/>
          <w:szCs w:val="28"/>
        </w:rPr>
        <w:t>„</w:t>
      </w:r>
      <w:r w:rsidRPr="00CC2B05">
        <w:rPr>
          <w:rFonts w:cs="Times New Roman"/>
          <w:b/>
          <w:sz w:val="28"/>
          <w:szCs w:val="28"/>
        </w:rPr>
        <w:t>114.</w:t>
      </w:r>
      <w:r w:rsidRPr="00CC2B05">
        <w:rPr>
          <w:rFonts w:cs="Times New Roman"/>
          <w:b/>
          <w:sz w:val="28"/>
          <w:szCs w:val="28"/>
          <w:vertAlign w:val="superscript"/>
        </w:rPr>
        <w:t>1</w:t>
      </w:r>
      <w:r w:rsidRPr="00CC2B05">
        <w:rPr>
          <w:rFonts w:cs="Times New Roman"/>
          <w:b/>
          <w:sz w:val="28"/>
          <w:szCs w:val="28"/>
        </w:rPr>
        <w:t> pants. Tulks</w:t>
      </w:r>
    </w:p>
    <w:p w:rsidR="00AA6435" w:rsidRPr="00CC2B05" w:rsidRDefault="00584AC1" w:rsidP="00584AC1">
      <w:pPr>
        <w:ind w:firstLine="720"/>
        <w:jc w:val="both"/>
        <w:rPr>
          <w:rFonts w:cs="Times New Roman"/>
          <w:sz w:val="28"/>
          <w:szCs w:val="28"/>
        </w:rPr>
      </w:pPr>
      <w:r w:rsidRPr="00CC2B05">
        <w:rPr>
          <w:rFonts w:cs="Times New Roman"/>
          <w:sz w:val="28"/>
          <w:szCs w:val="28"/>
        </w:rPr>
        <w:t xml:space="preserve">(1) Izmeklēšanas iestāžu, prokuratūras, tiesas un </w:t>
      </w:r>
      <w:r w:rsidR="00070D14">
        <w:rPr>
          <w:rFonts w:cs="Times New Roman"/>
          <w:sz w:val="28"/>
          <w:szCs w:val="28"/>
        </w:rPr>
        <w:t>ieslodzījuma vietu</w:t>
      </w:r>
      <w:r w:rsidRPr="00CC2B05">
        <w:rPr>
          <w:rFonts w:cs="Times New Roman"/>
          <w:sz w:val="28"/>
          <w:szCs w:val="28"/>
        </w:rPr>
        <w:t xml:space="preserve"> tulki nodrošina personu tiesības lietot valodu, kuru tās prot. Procesa virzītājs var uzdot tulka pienākuma veikšanu citai personai, kura prot attiecīgo valodu.</w:t>
      </w:r>
    </w:p>
    <w:p w:rsidR="00AD0E53" w:rsidRPr="00CC2B05" w:rsidRDefault="00584AC1" w:rsidP="00584AC1">
      <w:pPr>
        <w:ind w:firstLine="720"/>
        <w:jc w:val="both"/>
        <w:rPr>
          <w:rFonts w:cs="Times New Roman"/>
          <w:sz w:val="28"/>
          <w:szCs w:val="28"/>
        </w:rPr>
      </w:pPr>
      <w:r w:rsidRPr="00CC2B05">
        <w:rPr>
          <w:rFonts w:cs="Times New Roman"/>
          <w:sz w:val="28"/>
          <w:szCs w:val="28"/>
        </w:rPr>
        <w:t>(</w:t>
      </w:r>
      <w:r w:rsidR="00D30854" w:rsidRPr="00CC2B05">
        <w:rPr>
          <w:rFonts w:cs="Times New Roman"/>
          <w:sz w:val="28"/>
          <w:szCs w:val="28"/>
        </w:rPr>
        <w:t>2</w:t>
      </w:r>
      <w:r w:rsidRPr="00CC2B05">
        <w:rPr>
          <w:rFonts w:cs="Times New Roman"/>
          <w:sz w:val="28"/>
          <w:szCs w:val="28"/>
        </w:rPr>
        <w:t>) Amatpersona, kura uzaicina tulku, informē viņu par tulka tiesībām un pienākumiem, kā arī par atbildību par nepatiesu tulkošanu vai atteikšanos tulkot. Par tiesībām un pienākumiem nav jāinformē tulks, kuram tulkošana ir profesionāls amata pienākums un kurš, uzsākot amata pildīšanu, savu atbildību ir apliecinājis ar parakstu.</w:t>
      </w:r>
    </w:p>
    <w:p w:rsidR="00FB685A" w:rsidRDefault="00FB685A" w:rsidP="00FB685A">
      <w:pPr>
        <w:ind w:firstLine="720"/>
        <w:jc w:val="both"/>
        <w:rPr>
          <w:rFonts w:cs="Times New Roman"/>
          <w:sz w:val="28"/>
          <w:szCs w:val="28"/>
        </w:rPr>
      </w:pPr>
    </w:p>
    <w:p w:rsidR="00FB685A" w:rsidRDefault="00FB685A" w:rsidP="00FB685A">
      <w:pPr>
        <w:ind w:firstLine="720"/>
        <w:jc w:val="both"/>
        <w:rPr>
          <w:rFonts w:cs="Times New Roman"/>
          <w:sz w:val="28"/>
          <w:szCs w:val="28"/>
        </w:rPr>
      </w:pPr>
    </w:p>
    <w:p w:rsidR="00FB685A" w:rsidRDefault="00FB685A" w:rsidP="00FB685A">
      <w:pPr>
        <w:ind w:firstLine="720"/>
        <w:jc w:val="both"/>
        <w:rPr>
          <w:rFonts w:cs="Times New Roman"/>
          <w:sz w:val="28"/>
          <w:szCs w:val="28"/>
        </w:rPr>
      </w:pPr>
      <w:r>
        <w:rPr>
          <w:rFonts w:cs="Times New Roman"/>
          <w:sz w:val="28"/>
          <w:szCs w:val="28"/>
        </w:rPr>
        <w:lastRenderedPageBreak/>
        <w:t xml:space="preserve">4. </w:t>
      </w:r>
      <w:r w:rsidRPr="00FB685A">
        <w:rPr>
          <w:rFonts w:cs="Times New Roman"/>
          <w:sz w:val="28"/>
          <w:szCs w:val="28"/>
        </w:rPr>
        <w:t>Izteikt 121.panta pirmās daļas 3.punktu šādā redakcijā:</w:t>
      </w:r>
    </w:p>
    <w:p w:rsidR="00FB685A" w:rsidRDefault="00FB685A" w:rsidP="00FB685A">
      <w:pPr>
        <w:ind w:firstLine="720"/>
        <w:jc w:val="both"/>
        <w:rPr>
          <w:rFonts w:cs="Times New Roman"/>
          <w:sz w:val="28"/>
          <w:szCs w:val="28"/>
        </w:rPr>
      </w:pPr>
      <w:r w:rsidRPr="00FB685A">
        <w:rPr>
          <w:rFonts w:cs="Times New Roman"/>
          <w:sz w:val="28"/>
          <w:szCs w:val="28"/>
        </w:rPr>
        <w:t>„3) tulkam, ko aizstāvības tiesību nodrošināšanai pieaicinājis procesa virzītājs vai persona, kurai ir tiesības uz aizstāvību</w:t>
      </w:r>
      <w:r w:rsidR="00E10AB0">
        <w:rPr>
          <w:rFonts w:cs="Times New Roman"/>
          <w:sz w:val="28"/>
          <w:szCs w:val="28"/>
        </w:rPr>
        <w:t>,</w:t>
      </w:r>
      <w:r w:rsidRPr="00FB685A">
        <w:rPr>
          <w:rFonts w:cs="Times New Roman"/>
          <w:sz w:val="28"/>
          <w:szCs w:val="28"/>
        </w:rPr>
        <w:t xml:space="preserve"> vai advokāts, ja viņi par to rakstveidā paziņojuši procesa virzītājam, norādot nepieciešamās ziņas par tulku: vārdu, uzvārdu, personas kodu, praktizēšanas vietu vai deklarēto dzīvesvietu.</w:t>
      </w:r>
    </w:p>
    <w:p w:rsidR="00FB685A" w:rsidRPr="00CC2B05" w:rsidRDefault="00FB685A" w:rsidP="00FB685A">
      <w:pPr>
        <w:ind w:firstLine="720"/>
        <w:jc w:val="both"/>
        <w:rPr>
          <w:rFonts w:cs="Times New Roman"/>
          <w:sz w:val="28"/>
          <w:szCs w:val="28"/>
        </w:rPr>
      </w:pPr>
    </w:p>
    <w:p w:rsidR="007674BA" w:rsidRPr="00CC2B05" w:rsidRDefault="00FB685A" w:rsidP="007674BA">
      <w:pPr>
        <w:ind w:firstLine="720"/>
        <w:jc w:val="both"/>
        <w:rPr>
          <w:rFonts w:cs="Times New Roman"/>
          <w:sz w:val="28"/>
          <w:szCs w:val="28"/>
        </w:rPr>
      </w:pPr>
      <w:r>
        <w:rPr>
          <w:rFonts w:cs="Times New Roman"/>
          <w:sz w:val="28"/>
          <w:szCs w:val="28"/>
        </w:rPr>
        <w:t>5</w:t>
      </w:r>
      <w:r w:rsidR="00F03503" w:rsidRPr="00CC2B05">
        <w:rPr>
          <w:rFonts w:cs="Times New Roman"/>
          <w:sz w:val="28"/>
          <w:szCs w:val="28"/>
        </w:rPr>
        <w:t>. </w:t>
      </w:r>
      <w:r w:rsidR="007674BA" w:rsidRPr="00CC2B05">
        <w:rPr>
          <w:rFonts w:cs="Times New Roman"/>
          <w:sz w:val="28"/>
          <w:szCs w:val="28"/>
        </w:rPr>
        <w:t xml:space="preserve">Papildināt 274. panta septīto daļu ar teikumu šādā redakcijā: </w:t>
      </w:r>
    </w:p>
    <w:p w:rsidR="007674BA" w:rsidRPr="00CC2B05" w:rsidRDefault="007674BA" w:rsidP="007674BA">
      <w:pPr>
        <w:spacing w:after="240"/>
        <w:ind w:firstLine="720"/>
        <w:jc w:val="both"/>
        <w:rPr>
          <w:rFonts w:cs="Times New Roman"/>
          <w:sz w:val="28"/>
          <w:szCs w:val="28"/>
        </w:rPr>
      </w:pPr>
      <w:r w:rsidRPr="00CC2B05">
        <w:rPr>
          <w:rFonts w:cs="Times New Roman"/>
          <w:sz w:val="28"/>
          <w:szCs w:val="28"/>
        </w:rPr>
        <w:t>„Aizdomās turētajai vai apsūdzētajai personai, k</w:t>
      </w:r>
      <w:r w:rsidR="00AD0E53" w:rsidRPr="00CC2B05">
        <w:rPr>
          <w:rFonts w:cs="Times New Roman"/>
          <w:sz w:val="28"/>
          <w:szCs w:val="28"/>
        </w:rPr>
        <w:t>ura</w:t>
      </w:r>
      <w:r w:rsidRPr="00CC2B05">
        <w:rPr>
          <w:rFonts w:cs="Times New Roman"/>
          <w:sz w:val="28"/>
          <w:szCs w:val="28"/>
        </w:rPr>
        <w:t xml:space="preserve"> </w:t>
      </w:r>
      <w:r w:rsidR="00070D14" w:rsidRPr="00070D14">
        <w:rPr>
          <w:rFonts w:cs="Times New Roman"/>
          <w:sz w:val="28"/>
          <w:szCs w:val="28"/>
        </w:rPr>
        <w:t xml:space="preserve">nerunā valodā, kurā </w:t>
      </w:r>
      <w:r w:rsidR="00070D14">
        <w:rPr>
          <w:rFonts w:cs="Times New Roman"/>
          <w:sz w:val="28"/>
          <w:szCs w:val="28"/>
        </w:rPr>
        <w:t>uzrakstīts lēmums</w:t>
      </w:r>
      <w:r w:rsidR="00070D14" w:rsidRPr="00070D14">
        <w:rPr>
          <w:rFonts w:cs="Times New Roman"/>
          <w:sz w:val="28"/>
          <w:szCs w:val="28"/>
        </w:rPr>
        <w:t>, nesaprot to, vai nespēj to uztvert</w:t>
      </w:r>
      <w:r w:rsidRPr="00CC2B05">
        <w:rPr>
          <w:rFonts w:cs="Times New Roman"/>
          <w:sz w:val="28"/>
          <w:szCs w:val="28"/>
        </w:rPr>
        <w:t>,</w:t>
      </w:r>
      <w:r w:rsidR="00AF0B34" w:rsidRPr="00CC2B05">
        <w:rPr>
          <w:rFonts w:cs="Times New Roman"/>
          <w:sz w:val="28"/>
          <w:szCs w:val="28"/>
        </w:rPr>
        <w:t xml:space="preserve"> tiesa, izsniedzot pilna lēmuma kopiju, izsniedz arī </w:t>
      </w:r>
      <w:r w:rsidR="00D30854" w:rsidRPr="00CC2B05">
        <w:rPr>
          <w:rFonts w:cs="Times New Roman"/>
          <w:sz w:val="28"/>
          <w:szCs w:val="28"/>
        </w:rPr>
        <w:t xml:space="preserve">lēmuma </w:t>
      </w:r>
      <w:r w:rsidRPr="00CC2B05">
        <w:rPr>
          <w:rFonts w:cs="Times New Roman"/>
          <w:sz w:val="28"/>
          <w:szCs w:val="28"/>
        </w:rPr>
        <w:t>rakstveida tulkojumu viņai saprotamā valodā.”.</w:t>
      </w:r>
    </w:p>
    <w:p w:rsidR="007674BA" w:rsidRPr="00CC2B05" w:rsidRDefault="00FB685A" w:rsidP="007674BA">
      <w:pPr>
        <w:ind w:firstLine="720"/>
        <w:jc w:val="both"/>
        <w:rPr>
          <w:rFonts w:cs="Times New Roman"/>
          <w:sz w:val="28"/>
          <w:szCs w:val="28"/>
        </w:rPr>
      </w:pPr>
      <w:r>
        <w:rPr>
          <w:rFonts w:cs="Times New Roman"/>
          <w:sz w:val="28"/>
          <w:szCs w:val="28"/>
        </w:rPr>
        <w:t>6</w:t>
      </w:r>
      <w:r w:rsidR="007674BA" w:rsidRPr="00CC2B05">
        <w:rPr>
          <w:rFonts w:cs="Times New Roman"/>
          <w:sz w:val="28"/>
          <w:szCs w:val="28"/>
        </w:rPr>
        <w:t>. Papildināt 286. pantu ar piekto daļu šādā redakcijā:</w:t>
      </w:r>
    </w:p>
    <w:p w:rsidR="007674BA" w:rsidRPr="00CC2B05" w:rsidRDefault="000A2C84" w:rsidP="007674BA">
      <w:pPr>
        <w:spacing w:after="240"/>
        <w:ind w:firstLine="720"/>
        <w:jc w:val="both"/>
        <w:rPr>
          <w:rFonts w:cs="Times New Roman"/>
          <w:sz w:val="28"/>
          <w:szCs w:val="28"/>
        </w:rPr>
      </w:pPr>
      <w:r w:rsidRPr="00CC2B05">
        <w:rPr>
          <w:rFonts w:cs="Times New Roman"/>
          <w:sz w:val="28"/>
          <w:szCs w:val="28"/>
        </w:rPr>
        <w:t>„</w:t>
      </w:r>
      <w:r w:rsidR="007674BA" w:rsidRPr="00CC2B05">
        <w:rPr>
          <w:rFonts w:cs="Times New Roman"/>
          <w:sz w:val="28"/>
          <w:szCs w:val="28"/>
        </w:rPr>
        <w:t xml:space="preserve">(5) </w:t>
      </w:r>
      <w:r w:rsidR="00F03503" w:rsidRPr="00CC2B05">
        <w:rPr>
          <w:rFonts w:cs="Times New Roman"/>
          <w:sz w:val="28"/>
          <w:szCs w:val="28"/>
        </w:rPr>
        <w:t xml:space="preserve">Ja ar brīvības atņemšanu saistīts piespiedu līdzeklis piemērots personai, kura </w:t>
      </w:r>
      <w:r w:rsidR="00070D14" w:rsidRPr="00070D14">
        <w:rPr>
          <w:rFonts w:cs="Times New Roman"/>
          <w:sz w:val="28"/>
          <w:szCs w:val="28"/>
        </w:rPr>
        <w:t>nerunā valodā, kurā notiek process, nesaprot to, vai nespēj to uztvert</w:t>
      </w:r>
      <w:r w:rsidR="00F03503" w:rsidRPr="00CC2B05">
        <w:rPr>
          <w:rFonts w:cs="Times New Roman"/>
          <w:sz w:val="28"/>
          <w:szCs w:val="28"/>
        </w:rPr>
        <w:t xml:space="preserve">, šai personai ir tiesības pārsūdzēt attiecīgo lēmumu septiņu dienu laikā no brīža, kad tai </w:t>
      </w:r>
      <w:r w:rsidR="00BE7C4B" w:rsidRPr="00CC2B05">
        <w:rPr>
          <w:rFonts w:cs="Times New Roman"/>
          <w:sz w:val="28"/>
          <w:szCs w:val="28"/>
        </w:rPr>
        <w:t xml:space="preserve">izsniegts </w:t>
      </w:r>
      <w:r w:rsidR="00BE7C4B" w:rsidRPr="00C312AD">
        <w:rPr>
          <w:rFonts w:cs="Times New Roman"/>
          <w:sz w:val="28"/>
          <w:szCs w:val="28"/>
        </w:rPr>
        <w:t xml:space="preserve">lēmuma </w:t>
      </w:r>
      <w:r w:rsidR="002F003F" w:rsidRPr="00C312AD">
        <w:rPr>
          <w:rFonts w:cs="Times New Roman"/>
          <w:sz w:val="28"/>
          <w:szCs w:val="28"/>
        </w:rPr>
        <w:t xml:space="preserve">rakstveida </w:t>
      </w:r>
      <w:r w:rsidR="00BE7C4B" w:rsidRPr="00C312AD">
        <w:rPr>
          <w:rFonts w:cs="Times New Roman"/>
          <w:sz w:val="28"/>
          <w:szCs w:val="28"/>
        </w:rPr>
        <w:t>tulkojums</w:t>
      </w:r>
      <w:r w:rsidR="00FD0B51" w:rsidRPr="00CC2B05">
        <w:rPr>
          <w:rFonts w:cs="Times New Roman"/>
          <w:sz w:val="28"/>
          <w:szCs w:val="28"/>
        </w:rPr>
        <w:t xml:space="preserve"> </w:t>
      </w:r>
      <w:r w:rsidR="00F03503" w:rsidRPr="00CC2B05">
        <w:rPr>
          <w:rFonts w:cs="Times New Roman"/>
          <w:sz w:val="28"/>
          <w:szCs w:val="28"/>
        </w:rPr>
        <w:t>viņai saprotamā valodā.</w:t>
      </w:r>
      <w:r w:rsidR="007674BA" w:rsidRPr="00CC2B05">
        <w:rPr>
          <w:rFonts w:cs="Times New Roman"/>
          <w:sz w:val="28"/>
          <w:szCs w:val="28"/>
        </w:rPr>
        <w:t>”.</w:t>
      </w:r>
    </w:p>
    <w:p w:rsidR="00B3165C" w:rsidRPr="00CC2B05" w:rsidRDefault="00FB685A" w:rsidP="00884C13">
      <w:pPr>
        <w:ind w:firstLine="720"/>
        <w:jc w:val="both"/>
        <w:rPr>
          <w:rFonts w:cs="Times New Roman"/>
          <w:sz w:val="28"/>
          <w:szCs w:val="28"/>
        </w:rPr>
      </w:pPr>
      <w:r>
        <w:rPr>
          <w:rFonts w:cs="Times New Roman"/>
          <w:sz w:val="28"/>
          <w:szCs w:val="28"/>
        </w:rPr>
        <w:t>7</w:t>
      </w:r>
      <w:r w:rsidR="007674BA" w:rsidRPr="00CC2B05">
        <w:rPr>
          <w:rFonts w:cs="Times New Roman"/>
          <w:sz w:val="28"/>
          <w:szCs w:val="28"/>
        </w:rPr>
        <w:t>. </w:t>
      </w:r>
      <w:r w:rsidR="00DC1243" w:rsidRPr="00CC2B05">
        <w:rPr>
          <w:rFonts w:cs="Times New Roman"/>
          <w:sz w:val="28"/>
          <w:szCs w:val="28"/>
        </w:rPr>
        <w:t xml:space="preserve">Izteikt </w:t>
      </w:r>
      <w:r w:rsidR="00B3165C" w:rsidRPr="00CC2B05">
        <w:rPr>
          <w:rFonts w:cs="Times New Roman"/>
          <w:bCs/>
          <w:sz w:val="28"/>
          <w:szCs w:val="28"/>
        </w:rPr>
        <w:t>321.</w:t>
      </w:r>
      <w:r w:rsidR="00B3165C" w:rsidRPr="00CC2B05">
        <w:rPr>
          <w:rFonts w:cs="Times New Roman"/>
          <w:bCs/>
          <w:sz w:val="28"/>
          <w:szCs w:val="28"/>
          <w:vertAlign w:val="superscript"/>
        </w:rPr>
        <w:t>1</w:t>
      </w:r>
      <w:r w:rsidR="00B3165C" w:rsidRPr="00CC2B05">
        <w:rPr>
          <w:rFonts w:cs="Times New Roman"/>
          <w:bCs/>
          <w:sz w:val="28"/>
          <w:szCs w:val="28"/>
        </w:rPr>
        <w:t> pant</w:t>
      </w:r>
      <w:r w:rsidR="00DC1243" w:rsidRPr="00CC2B05">
        <w:rPr>
          <w:rFonts w:cs="Times New Roman"/>
          <w:bCs/>
          <w:sz w:val="28"/>
          <w:szCs w:val="28"/>
        </w:rPr>
        <w:t>u šādā redakcijā</w:t>
      </w:r>
      <w:r w:rsidR="00B3165C" w:rsidRPr="00CC2B05">
        <w:rPr>
          <w:rFonts w:cs="Times New Roman"/>
          <w:bCs/>
          <w:sz w:val="28"/>
          <w:szCs w:val="28"/>
        </w:rPr>
        <w:t>:</w:t>
      </w:r>
    </w:p>
    <w:p w:rsidR="00DC1243" w:rsidRPr="00CC2B05" w:rsidRDefault="00DC1243" w:rsidP="00B3165C">
      <w:pPr>
        <w:ind w:firstLine="720"/>
        <w:jc w:val="both"/>
        <w:rPr>
          <w:rFonts w:cs="Times New Roman"/>
          <w:sz w:val="28"/>
          <w:szCs w:val="28"/>
        </w:rPr>
      </w:pPr>
      <w:r w:rsidRPr="00CC2B05">
        <w:rPr>
          <w:rFonts w:cs="Times New Roman"/>
          <w:b/>
          <w:bCs/>
          <w:sz w:val="28"/>
          <w:szCs w:val="28"/>
        </w:rPr>
        <w:t>„321.</w:t>
      </w:r>
      <w:r w:rsidRPr="00CC2B05">
        <w:rPr>
          <w:rFonts w:cs="Times New Roman"/>
          <w:b/>
          <w:bCs/>
          <w:sz w:val="28"/>
          <w:szCs w:val="28"/>
          <w:vertAlign w:val="superscript"/>
        </w:rPr>
        <w:t>1 </w:t>
      </w:r>
      <w:r w:rsidRPr="00CC2B05">
        <w:rPr>
          <w:rFonts w:cs="Times New Roman"/>
          <w:b/>
          <w:bCs/>
          <w:sz w:val="28"/>
          <w:szCs w:val="28"/>
        </w:rPr>
        <w:t>pants. Tiesas nolēmuma pieejamības diena</w:t>
      </w:r>
      <w:r w:rsidRPr="00CC2B05">
        <w:rPr>
          <w:rFonts w:cs="Times New Roman"/>
          <w:sz w:val="28"/>
          <w:szCs w:val="28"/>
        </w:rPr>
        <w:t xml:space="preserve"> </w:t>
      </w:r>
    </w:p>
    <w:p w:rsidR="00DC1243" w:rsidRPr="00CC2B05" w:rsidRDefault="00DC1243" w:rsidP="00B3165C">
      <w:pPr>
        <w:ind w:firstLine="720"/>
        <w:jc w:val="both"/>
        <w:rPr>
          <w:rFonts w:cs="Times New Roman"/>
          <w:sz w:val="28"/>
          <w:szCs w:val="28"/>
        </w:rPr>
      </w:pPr>
      <w:r w:rsidRPr="00CC2B05">
        <w:rPr>
          <w:rFonts w:cs="Times New Roman"/>
          <w:sz w:val="28"/>
          <w:szCs w:val="28"/>
        </w:rPr>
        <w:t xml:space="preserve">(1) Tiesas sprieduma vai lēmuma, ar kuru tiek pabeigta tiesvedība, pieejamības diena ir diena, kad tas </w:t>
      </w:r>
      <w:r w:rsidR="00E63AFE">
        <w:rPr>
          <w:rFonts w:cs="Times New Roman"/>
          <w:sz w:val="28"/>
          <w:szCs w:val="28"/>
        </w:rPr>
        <w:t xml:space="preserve">vai tā tulkojums </w:t>
      </w:r>
      <w:r w:rsidRPr="00CC2B05">
        <w:rPr>
          <w:rFonts w:cs="Times New Roman"/>
          <w:sz w:val="28"/>
          <w:szCs w:val="28"/>
        </w:rPr>
        <w:t>saņemams tiesas kancelejā.</w:t>
      </w:r>
    </w:p>
    <w:p w:rsidR="00DC1243" w:rsidRPr="00CC2B05" w:rsidRDefault="00DC1243" w:rsidP="00B3165C">
      <w:pPr>
        <w:ind w:firstLine="720"/>
        <w:jc w:val="both"/>
        <w:rPr>
          <w:rFonts w:cs="Times New Roman"/>
          <w:sz w:val="28"/>
          <w:szCs w:val="28"/>
        </w:rPr>
      </w:pPr>
      <w:r w:rsidRPr="00CC2B05">
        <w:rPr>
          <w:rFonts w:cs="Times New Roman"/>
          <w:sz w:val="28"/>
          <w:szCs w:val="28"/>
        </w:rPr>
        <w:t xml:space="preserve">(2) Cietušajam tiesa nodrošina iespēju iepazīties ar nolēmumu, izmantojot tulka palīdzību. </w:t>
      </w:r>
    </w:p>
    <w:p w:rsidR="00DC1243" w:rsidRPr="00C312AD" w:rsidRDefault="00DC1243" w:rsidP="00DC1243">
      <w:pPr>
        <w:ind w:firstLine="720"/>
        <w:jc w:val="both"/>
        <w:rPr>
          <w:rFonts w:cs="Times New Roman"/>
          <w:sz w:val="28"/>
          <w:szCs w:val="28"/>
        </w:rPr>
      </w:pPr>
      <w:r w:rsidRPr="00CC2B05">
        <w:rPr>
          <w:rFonts w:cs="Times New Roman"/>
          <w:sz w:val="28"/>
          <w:szCs w:val="28"/>
        </w:rPr>
        <w:t xml:space="preserve">(3) Apsūdzētajam tiesa nodrošina nolēmuma </w:t>
      </w:r>
      <w:r w:rsidRPr="00C312AD">
        <w:rPr>
          <w:rFonts w:cs="Times New Roman"/>
          <w:sz w:val="28"/>
          <w:szCs w:val="28"/>
        </w:rPr>
        <w:t>rakstveida tulkojumu</w:t>
      </w:r>
      <w:r w:rsidR="002F003F" w:rsidRPr="00C312AD">
        <w:rPr>
          <w:rFonts w:cs="Times New Roman"/>
          <w:lang w:eastAsia="en-US" w:bidi="ar-SA"/>
        </w:rPr>
        <w:t xml:space="preserve"> </w:t>
      </w:r>
      <w:r w:rsidR="002F003F" w:rsidRPr="00C312AD">
        <w:rPr>
          <w:rFonts w:cs="Times New Roman"/>
          <w:sz w:val="28"/>
          <w:szCs w:val="28"/>
        </w:rPr>
        <w:t>viņam saprotamā valodā</w:t>
      </w:r>
      <w:r w:rsidR="002F003F" w:rsidRPr="00C312AD">
        <w:rPr>
          <w:rFonts w:cs="Times New Roman"/>
          <w:bCs/>
          <w:sz w:val="28"/>
          <w:szCs w:val="28"/>
        </w:rPr>
        <w:t xml:space="preserve"> bez neattaisnotas novilcināšanas</w:t>
      </w:r>
      <w:r w:rsidR="002F003F" w:rsidRPr="00C312AD">
        <w:rPr>
          <w:rFonts w:cs="Times New Roman"/>
          <w:sz w:val="28"/>
          <w:szCs w:val="28"/>
        </w:rPr>
        <w:t>. Rakstveida tulkojumu nenodrošina, ja:</w:t>
      </w:r>
    </w:p>
    <w:p w:rsidR="00DC1243" w:rsidRPr="00CC2B05" w:rsidRDefault="005410B0" w:rsidP="00DC1243">
      <w:pPr>
        <w:ind w:firstLine="720"/>
        <w:jc w:val="both"/>
        <w:rPr>
          <w:rFonts w:cs="Times New Roman"/>
          <w:sz w:val="28"/>
          <w:szCs w:val="28"/>
        </w:rPr>
      </w:pPr>
      <w:r>
        <w:rPr>
          <w:rFonts w:cs="Times New Roman"/>
          <w:sz w:val="28"/>
          <w:szCs w:val="28"/>
        </w:rPr>
        <w:t>1</w:t>
      </w:r>
      <w:r w:rsidR="00DC1243" w:rsidRPr="00CC2B05">
        <w:rPr>
          <w:rFonts w:cs="Times New Roman"/>
          <w:sz w:val="28"/>
          <w:szCs w:val="28"/>
        </w:rPr>
        <w:t>) notiesājošs spriedums taisīts lietā, kura pirmās instances tiesā izskatīta bez pierādījumu pārbaudes;</w:t>
      </w:r>
    </w:p>
    <w:p w:rsidR="00DC1243" w:rsidRPr="00CC2B05" w:rsidRDefault="005410B0" w:rsidP="00DC1243">
      <w:pPr>
        <w:ind w:firstLine="720"/>
        <w:jc w:val="both"/>
        <w:rPr>
          <w:rFonts w:cs="Times New Roman"/>
          <w:sz w:val="28"/>
          <w:szCs w:val="28"/>
        </w:rPr>
      </w:pPr>
      <w:r>
        <w:rPr>
          <w:rFonts w:cs="Times New Roman"/>
          <w:sz w:val="28"/>
          <w:szCs w:val="28"/>
        </w:rPr>
        <w:t>2</w:t>
      </w:r>
      <w:r w:rsidR="00DC1243" w:rsidRPr="00CC2B05">
        <w:rPr>
          <w:rFonts w:cs="Times New Roman"/>
          <w:sz w:val="28"/>
          <w:szCs w:val="28"/>
        </w:rPr>
        <w:t>) notiesājošs spriedums taisīts cietušā un apsūdzētā izlīguma gadījumā;</w:t>
      </w:r>
    </w:p>
    <w:p w:rsidR="00DC1243" w:rsidRPr="00CC2B05" w:rsidRDefault="005410B0" w:rsidP="00DC1243">
      <w:pPr>
        <w:ind w:firstLine="720"/>
        <w:jc w:val="both"/>
        <w:rPr>
          <w:rFonts w:cs="Times New Roman"/>
          <w:sz w:val="28"/>
          <w:szCs w:val="28"/>
        </w:rPr>
      </w:pPr>
      <w:r>
        <w:rPr>
          <w:rFonts w:cs="Times New Roman"/>
          <w:sz w:val="28"/>
          <w:szCs w:val="28"/>
        </w:rPr>
        <w:t>3</w:t>
      </w:r>
      <w:r w:rsidR="00DC1243" w:rsidRPr="00CC2B05">
        <w:rPr>
          <w:rFonts w:cs="Times New Roman"/>
          <w:sz w:val="28"/>
          <w:szCs w:val="28"/>
        </w:rPr>
        <w:t>) notiesājošs spriedums taisīts vienošanās procesā;</w:t>
      </w:r>
    </w:p>
    <w:p w:rsidR="00DC1243" w:rsidRPr="00CC2B05" w:rsidRDefault="005410B0" w:rsidP="00DC1243">
      <w:pPr>
        <w:ind w:firstLine="720"/>
        <w:jc w:val="both"/>
        <w:rPr>
          <w:rFonts w:cs="Times New Roman"/>
          <w:sz w:val="28"/>
          <w:szCs w:val="28"/>
        </w:rPr>
      </w:pPr>
      <w:r>
        <w:rPr>
          <w:rFonts w:cs="Times New Roman"/>
          <w:sz w:val="28"/>
          <w:szCs w:val="28"/>
        </w:rPr>
        <w:t>4</w:t>
      </w:r>
      <w:r w:rsidR="00DC1243" w:rsidRPr="00CC2B05">
        <w:rPr>
          <w:rFonts w:cs="Times New Roman"/>
          <w:sz w:val="28"/>
          <w:szCs w:val="28"/>
        </w:rPr>
        <w:t>) tiek taisīts kasācijas instances tiesas lēmums.</w:t>
      </w:r>
    </w:p>
    <w:p w:rsidR="00DC1243" w:rsidRPr="00CC2B05" w:rsidRDefault="00DC1243" w:rsidP="00DC1243">
      <w:pPr>
        <w:ind w:firstLine="720"/>
        <w:jc w:val="both"/>
        <w:rPr>
          <w:rFonts w:cs="Times New Roman"/>
          <w:sz w:val="28"/>
          <w:szCs w:val="28"/>
        </w:rPr>
      </w:pPr>
      <w:r w:rsidRPr="00CC2B05">
        <w:rPr>
          <w:rFonts w:cs="Times New Roman"/>
          <w:sz w:val="28"/>
          <w:szCs w:val="28"/>
        </w:rPr>
        <w:t>(4) Apsūdzētajam, kuram šā panta trešajā daļā minētajos gadījumos nenodrošina nolēmuma rakstveida tulkojumu, tiesa nodrošina iespēju iepazīties ar nolēmumu, izmantojot tulka palīdzību. Personām, kurām piemērots ar brīvības atņemšanu saistīts drošības līdzeklis, iespēju iepazīties ar nolēmumu, izmantojot tulka palīdzību, nodrošina attiecīgā</w:t>
      </w:r>
      <w:r w:rsidR="002F003F">
        <w:rPr>
          <w:rFonts w:cs="Times New Roman"/>
          <w:sz w:val="28"/>
          <w:szCs w:val="28"/>
        </w:rPr>
        <w:t xml:space="preserve"> </w:t>
      </w:r>
      <w:r w:rsidR="00070D14" w:rsidRPr="00292DFB">
        <w:rPr>
          <w:rFonts w:cs="Times New Roman"/>
          <w:sz w:val="28"/>
          <w:szCs w:val="28"/>
        </w:rPr>
        <w:t>ieslodzījuma vieta</w:t>
      </w:r>
      <w:r w:rsidRPr="00292DFB">
        <w:rPr>
          <w:rFonts w:cs="Times New Roman"/>
          <w:sz w:val="28"/>
          <w:szCs w:val="28"/>
        </w:rPr>
        <w:t>.</w:t>
      </w:r>
    </w:p>
    <w:p w:rsidR="00DC1243" w:rsidRPr="00C312AD" w:rsidRDefault="00DC1243" w:rsidP="00DC1243">
      <w:pPr>
        <w:spacing w:after="240"/>
        <w:ind w:firstLine="720"/>
        <w:jc w:val="both"/>
        <w:rPr>
          <w:rFonts w:cs="Times New Roman"/>
          <w:sz w:val="28"/>
          <w:szCs w:val="28"/>
        </w:rPr>
      </w:pPr>
      <w:r w:rsidRPr="00CC2B05">
        <w:rPr>
          <w:rFonts w:cs="Times New Roman"/>
          <w:sz w:val="28"/>
          <w:szCs w:val="28"/>
        </w:rPr>
        <w:t xml:space="preserve">(5) Apsūdzētajam, kurš ir apcietinājumā, mājas arestā vai sociālās korekcijas izglītības </w:t>
      </w:r>
      <w:r w:rsidRPr="00C312AD">
        <w:rPr>
          <w:rFonts w:cs="Times New Roman"/>
          <w:sz w:val="28"/>
          <w:szCs w:val="28"/>
        </w:rPr>
        <w:t xml:space="preserve">iestādē, tiesas nolēmuma pieejamības diena ir diena, kad tam izsniegta nolēmuma </w:t>
      </w:r>
      <w:r w:rsidR="002F003F" w:rsidRPr="00C312AD">
        <w:rPr>
          <w:rFonts w:cs="Times New Roman"/>
          <w:sz w:val="28"/>
          <w:szCs w:val="28"/>
        </w:rPr>
        <w:t>rakstveida tulkojums</w:t>
      </w:r>
      <w:r w:rsidRPr="00C312AD">
        <w:rPr>
          <w:rFonts w:cs="Times New Roman"/>
          <w:sz w:val="28"/>
          <w:szCs w:val="28"/>
        </w:rPr>
        <w:t xml:space="preserve"> viņam saprotamā valodā</w:t>
      </w:r>
      <w:r w:rsidR="002F003F" w:rsidRPr="00C312AD">
        <w:rPr>
          <w:rFonts w:cs="Times New Roman"/>
          <w:lang w:bidi="ar-SA"/>
        </w:rPr>
        <w:t xml:space="preserve"> </w:t>
      </w:r>
      <w:r w:rsidR="002F003F" w:rsidRPr="00C312AD">
        <w:rPr>
          <w:rFonts w:cs="Times New Roman"/>
          <w:sz w:val="28"/>
          <w:szCs w:val="28"/>
        </w:rPr>
        <w:t>vai viņš iepazīstināts ar nolēmumu šā panta ceturtajā daļā noteiktajā kārtībā</w:t>
      </w:r>
      <w:r w:rsidR="002F003F" w:rsidRPr="00C312AD">
        <w:rPr>
          <w:rFonts w:cs="Times New Roman"/>
          <w:bCs/>
          <w:sz w:val="28"/>
          <w:szCs w:val="28"/>
        </w:rPr>
        <w:t>.”.</w:t>
      </w:r>
    </w:p>
    <w:p w:rsidR="007674BA" w:rsidRPr="00CC2B05" w:rsidRDefault="00FB685A" w:rsidP="00F03503">
      <w:pPr>
        <w:ind w:firstLine="720"/>
        <w:jc w:val="both"/>
        <w:rPr>
          <w:rFonts w:cs="Times New Roman"/>
          <w:sz w:val="28"/>
          <w:szCs w:val="28"/>
        </w:rPr>
      </w:pPr>
      <w:r>
        <w:rPr>
          <w:rFonts w:cs="Times New Roman"/>
          <w:sz w:val="28"/>
          <w:szCs w:val="28"/>
        </w:rPr>
        <w:t>8</w:t>
      </w:r>
      <w:r w:rsidR="006B03D2" w:rsidRPr="00CC2B05">
        <w:rPr>
          <w:rFonts w:cs="Times New Roman"/>
          <w:sz w:val="28"/>
          <w:szCs w:val="28"/>
        </w:rPr>
        <w:t>. </w:t>
      </w:r>
      <w:r w:rsidR="007674BA" w:rsidRPr="00CC2B05">
        <w:rPr>
          <w:rFonts w:cs="Times New Roman"/>
          <w:sz w:val="28"/>
          <w:szCs w:val="28"/>
        </w:rPr>
        <w:t>Izteikt 406. panta astoto daļu šādā redakcijā:</w:t>
      </w:r>
    </w:p>
    <w:p w:rsidR="007674BA" w:rsidRPr="00CC2B05" w:rsidRDefault="007674BA" w:rsidP="007674BA">
      <w:pPr>
        <w:spacing w:after="240"/>
        <w:ind w:firstLine="720"/>
        <w:jc w:val="both"/>
        <w:rPr>
          <w:rFonts w:cs="Times New Roman"/>
          <w:sz w:val="28"/>
          <w:szCs w:val="28"/>
        </w:rPr>
      </w:pPr>
      <w:r w:rsidRPr="00CC2B05">
        <w:rPr>
          <w:rFonts w:cs="Times New Roman"/>
          <w:sz w:val="28"/>
          <w:szCs w:val="28"/>
        </w:rPr>
        <w:lastRenderedPageBreak/>
        <w:t xml:space="preserve">„(8) Apsūdzētajam, kas </w:t>
      </w:r>
      <w:r w:rsidR="00070D14" w:rsidRPr="00070D14">
        <w:rPr>
          <w:rFonts w:cs="Times New Roman"/>
          <w:sz w:val="28"/>
          <w:szCs w:val="28"/>
        </w:rPr>
        <w:t xml:space="preserve">nerunā valodā, </w:t>
      </w:r>
      <w:r w:rsidR="00070D14" w:rsidRPr="00CC2B05">
        <w:rPr>
          <w:rFonts w:cs="Times New Roman"/>
          <w:sz w:val="28"/>
          <w:szCs w:val="28"/>
        </w:rPr>
        <w:t>kurā uzrakstīta apsūdzība</w:t>
      </w:r>
      <w:r w:rsidR="00070D14" w:rsidRPr="00070D14">
        <w:rPr>
          <w:rFonts w:cs="Times New Roman"/>
          <w:sz w:val="28"/>
          <w:szCs w:val="28"/>
        </w:rPr>
        <w:t>, nesaprot to, vai nespēj to uztvert</w:t>
      </w:r>
      <w:r w:rsidRPr="00CC2B05">
        <w:rPr>
          <w:rFonts w:cs="Times New Roman"/>
          <w:sz w:val="28"/>
          <w:szCs w:val="28"/>
        </w:rPr>
        <w:t>, nodrošina apsūdzības tulkojumu viņam saprotamā valodā</w:t>
      </w:r>
      <w:r w:rsidR="000F0058" w:rsidRPr="00CC2B05">
        <w:rPr>
          <w:rFonts w:cs="Times New Roman"/>
          <w:sz w:val="28"/>
          <w:szCs w:val="28"/>
        </w:rPr>
        <w:t xml:space="preserve">. Apsūdzības </w:t>
      </w:r>
      <w:r w:rsidR="00FD0B51" w:rsidRPr="00CC2B05">
        <w:rPr>
          <w:rFonts w:cs="Times New Roman"/>
          <w:sz w:val="28"/>
          <w:szCs w:val="28"/>
        </w:rPr>
        <w:t>rakstveida</w:t>
      </w:r>
      <w:r w:rsidR="000F0058" w:rsidRPr="00CC2B05">
        <w:rPr>
          <w:rFonts w:cs="Times New Roman"/>
          <w:sz w:val="28"/>
          <w:szCs w:val="28"/>
        </w:rPr>
        <w:t xml:space="preserve"> tulkojum</w:t>
      </w:r>
      <w:r w:rsidR="00F13914" w:rsidRPr="00CC2B05">
        <w:rPr>
          <w:rFonts w:cs="Times New Roman"/>
          <w:sz w:val="28"/>
          <w:szCs w:val="28"/>
        </w:rPr>
        <w:t>u</w:t>
      </w:r>
      <w:r w:rsidR="000F0058" w:rsidRPr="00CC2B05">
        <w:rPr>
          <w:rFonts w:cs="Times New Roman"/>
          <w:sz w:val="28"/>
          <w:szCs w:val="28"/>
        </w:rPr>
        <w:t xml:space="preserve"> nodrošin</w:t>
      </w:r>
      <w:r w:rsidR="00F13914" w:rsidRPr="00CC2B05">
        <w:rPr>
          <w:rFonts w:cs="Times New Roman"/>
          <w:sz w:val="28"/>
          <w:szCs w:val="28"/>
        </w:rPr>
        <w:t>a</w:t>
      </w:r>
      <w:r w:rsidRPr="00CC2B05">
        <w:rPr>
          <w:rFonts w:cs="Times New Roman"/>
          <w:sz w:val="28"/>
          <w:szCs w:val="28"/>
        </w:rPr>
        <w:t xml:space="preserve"> līdz pirmstiesas kriminālprocesa pabeigšanai.”.</w:t>
      </w:r>
    </w:p>
    <w:p w:rsidR="007674BA" w:rsidRPr="00CC2B05" w:rsidRDefault="00FB685A" w:rsidP="007674BA">
      <w:pPr>
        <w:spacing w:after="240"/>
        <w:ind w:firstLine="720"/>
        <w:jc w:val="both"/>
        <w:rPr>
          <w:rFonts w:cs="Times New Roman"/>
          <w:sz w:val="28"/>
          <w:szCs w:val="28"/>
        </w:rPr>
      </w:pPr>
      <w:r>
        <w:rPr>
          <w:rFonts w:cs="Times New Roman"/>
          <w:sz w:val="28"/>
          <w:szCs w:val="28"/>
        </w:rPr>
        <w:t>9</w:t>
      </w:r>
      <w:r w:rsidR="007674BA" w:rsidRPr="00CC2B05">
        <w:rPr>
          <w:rFonts w:cs="Times New Roman"/>
          <w:sz w:val="28"/>
          <w:szCs w:val="28"/>
        </w:rPr>
        <w:t>. Izslēgt 413. panta ceturtajā daļā vārdu „rakstveida”.</w:t>
      </w:r>
    </w:p>
    <w:p w:rsidR="00D718D5" w:rsidRPr="00CC2B05" w:rsidRDefault="00FB685A" w:rsidP="00A70581">
      <w:pPr>
        <w:ind w:firstLine="720"/>
        <w:jc w:val="both"/>
        <w:rPr>
          <w:rFonts w:cs="Times New Roman"/>
          <w:sz w:val="28"/>
          <w:szCs w:val="28"/>
        </w:rPr>
      </w:pPr>
      <w:r>
        <w:rPr>
          <w:rFonts w:cs="Times New Roman"/>
          <w:sz w:val="28"/>
          <w:szCs w:val="28"/>
        </w:rPr>
        <w:t>10</w:t>
      </w:r>
      <w:r w:rsidR="003944F6" w:rsidRPr="00CC2B05">
        <w:rPr>
          <w:rFonts w:cs="Times New Roman"/>
          <w:sz w:val="28"/>
          <w:szCs w:val="28"/>
        </w:rPr>
        <w:t>. </w:t>
      </w:r>
      <w:r w:rsidR="006C7A88" w:rsidRPr="00CC2B05">
        <w:rPr>
          <w:rFonts w:cs="Times New Roman"/>
          <w:sz w:val="28"/>
          <w:szCs w:val="28"/>
        </w:rPr>
        <w:t xml:space="preserve">Izteikt </w:t>
      </w:r>
      <w:r w:rsidR="003944F6" w:rsidRPr="00CC2B05">
        <w:rPr>
          <w:rFonts w:cs="Times New Roman"/>
          <w:sz w:val="28"/>
          <w:szCs w:val="28"/>
        </w:rPr>
        <w:t>427. panta piekto daļu šādā redakcijā:</w:t>
      </w:r>
    </w:p>
    <w:p w:rsidR="006C7A88" w:rsidRPr="00CC2B05" w:rsidRDefault="006C7A88" w:rsidP="003944F6">
      <w:pPr>
        <w:spacing w:after="240"/>
        <w:ind w:firstLine="720"/>
        <w:jc w:val="both"/>
        <w:rPr>
          <w:rFonts w:cs="Times New Roman"/>
          <w:sz w:val="28"/>
          <w:szCs w:val="28"/>
        </w:rPr>
      </w:pPr>
      <w:r w:rsidRPr="00CC2B05">
        <w:rPr>
          <w:rFonts w:cs="Times New Roman"/>
          <w:sz w:val="28"/>
          <w:szCs w:val="28"/>
        </w:rPr>
        <w:t xml:space="preserve">„(5) Lēmuma kopiju kopā ar lietas materiālu kopijām nekavējoties izsniedz apsūdzētajam. Ja apsūdzētais </w:t>
      </w:r>
      <w:r w:rsidR="00070D14" w:rsidRPr="00070D14">
        <w:rPr>
          <w:rFonts w:cs="Times New Roman"/>
          <w:sz w:val="28"/>
          <w:szCs w:val="28"/>
        </w:rPr>
        <w:t xml:space="preserve">nerunā valodā, kurā </w:t>
      </w:r>
      <w:r w:rsidR="00070D14">
        <w:rPr>
          <w:rFonts w:cs="Times New Roman"/>
          <w:sz w:val="28"/>
          <w:szCs w:val="28"/>
        </w:rPr>
        <w:t>uzrakstīts lēmums</w:t>
      </w:r>
      <w:r w:rsidR="00070D14" w:rsidRPr="00070D14">
        <w:rPr>
          <w:rFonts w:cs="Times New Roman"/>
          <w:sz w:val="28"/>
          <w:szCs w:val="28"/>
        </w:rPr>
        <w:t>, nesaprot to, vai nespēj to uztvert</w:t>
      </w:r>
      <w:r w:rsidRPr="00CC2B05">
        <w:rPr>
          <w:rFonts w:cs="Times New Roman"/>
          <w:sz w:val="28"/>
          <w:szCs w:val="28"/>
        </w:rPr>
        <w:t>, viņam nodrošina šī lēmuma rakstveida tulkojumu viņam saprotamā valodā. Lēmuma kopiju izsniedz arī cietušajam.”</w:t>
      </w:r>
      <w:r w:rsidR="00565584" w:rsidRPr="00CC2B05">
        <w:rPr>
          <w:rFonts w:cs="Times New Roman"/>
          <w:sz w:val="28"/>
          <w:szCs w:val="28"/>
        </w:rPr>
        <w:t>.</w:t>
      </w:r>
    </w:p>
    <w:p w:rsidR="003944F6" w:rsidRPr="00CC2B05" w:rsidRDefault="00FB685A" w:rsidP="003944F6">
      <w:pPr>
        <w:ind w:firstLine="720"/>
        <w:jc w:val="both"/>
        <w:rPr>
          <w:rFonts w:cs="Times New Roman"/>
          <w:sz w:val="28"/>
          <w:szCs w:val="28"/>
        </w:rPr>
      </w:pPr>
      <w:r w:rsidRPr="00CC2B05">
        <w:rPr>
          <w:rFonts w:cs="Times New Roman"/>
          <w:sz w:val="28"/>
          <w:szCs w:val="28"/>
        </w:rPr>
        <w:t>1</w:t>
      </w:r>
      <w:r>
        <w:rPr>
          <w:rFonts w:cs="Times New Roman"/>
          <w:sz w:val="28"/>
          <w:szCs w:val="28"/>
        </w:rPr>
        <w:t>1</w:t>
      </w:r>
      <w:r w:rsidR="003944F6" w:rsidRPr="00CC2B05">
        <w:rPr>
          <w:rFonts w:cs="Times New Roman"/>
          <w:sz w:val="28"/>
          <w:szCs w:val="28"/>
        </w:rPr>
        <w:t>. </w:t>
      </w:r>
      <w:r w:rsidR="006C7A88" w:rsidRPr="00CC2B05">
        <w:rPr>
          <w:rFonts w:cs="Times New Roman"/>
          <w:sz w:val="28"/>
          <w:szCs w:val="28"/>
        </w:rPr>
        <w:t xml:space="preserve">Izteikt </w:t>
      </w:r>
      <w:r w:rsidR="003944F6" w:rsidRPr="00CC2B05">
        <w:rPr>
          <w:rFonts w:cs="Times New Roman"/>
          <w:sz w:val="28"/>
          <w:szCs w:val="28"/>
        </w:rPr>
        <w:t>432. panta pirmo daļu šādā redakcijā:</w:t>
      </w:r>
    </w:p>
    <w:p w:rsidR="003944F6" w:rsidRPr="00CC2B05" w:rsidRDefault="006C7A88" w:rsidP="003944F6">
      <w:pPr>
        <w:spacing w:after="240"/>
        <w:ind w:firstLine="720"/>
        <w:jc w:val="both"/>
        <w:rPr>
          <w:rFonts w:cs="Times New Roman"/>
          <w:sz w:val="28"/>
          <w:szCs w:val="28"/>
        </w:rPr>
      </w:pPr>
      <w:r w:rsidRPr="00CC2B05">
        <w:rPr>
          <w:rFonts w:cs="Times New Roman"/>
          <w:sz w:val="28"/>
          <w:szCs w:val="28"/>
        </w:rPr>
        <w:t xml:space="preserve">„(1) Lēmuma par krimināllietas nodošanu tiesai saīsinātā procesa kārtībā kopiju kopā ar lietas materiālu kopijām izsniedz apsūdzētajam. Ja apsūdzētais </w:t>
      </w:r>
      <w:r w:rsidR="00070D14" w:rsidRPr="00070D14">
        <w:rPr>
          <w:rFonts w:cs="Times New Roman"/>
          <w:sz w:val="28"/>
          <w:szCs w:val="28"/>
        </w:rPr>
        <w:t xml:space="preserve">nerunā valodā, kurā </w:t>
      </w:r>
      <w:r w:rsidR="00070D14">
        <w:rPr>
          <w:rFonts w:cs="Times New Roman"/>
          <w:sz w:val="28"/>
          <w:szCs w:val="28"/>
        </w:rPr>
        <w:t>uzrakstīts lēmums</w:t>
      </w:r>
      <w:r w:rsidR="00070D14" w:rsidRPr="00070D14">
        <w:rPr>
          <w:rFonts w:cs="Times New Roman"/>
          <w:sz w:val="28"/>
          <w:szCs w:val="28"/>
        </w:rPr>
        <w:t>, nesaprot to, vai nespēj to uztvert</w:t>
      </w:r>
      <w:r w:rsidRPr="00CC2B05">
        <w:rPr>
          <w:rFonts w:cs="Times New Roman"/>
          <w:sz w:val="28"/>
          <w:szCs w:val="28"/>
        </w:rPr>
        <w:t>, viņam nodrošina šī lēmuma rakstveida tulkojumu viņam saprotamā valodā. Lēmuma kopiju izsniedz arī cietušajam.</w:t>
      </w:r>
      <w:r w:rsidR="003944F6" w:rsidRPr="00CC2B05">
        <w:rPr>
          <w:rFonts w:cs="Times New Roman"/>
          <w:sz w:val="28"/>
          <w:szCs w:val="28"/>
        </w:rPr>
        <w:t>”.</w:t>
      </w:r>
    </w:p>
    <w:p w:rsidR="005A3371" w:rsidRPr="00CC2B05" w:rsidRDefault="00FB685A" w:rsidP="005A3371">
      <w:pPr>
        <w:ind w:firstLine="720"/>
        <w:jc w:val="both"/>
        <w:rPr>
          <w:rFonts w:cs="Times New Roman"/>
          <w:sz w:val="28"/>
          <w:szCs w:val="28"/>
        </w:rPr>
      </w:pPr>
      <w:r w:rsidRPr="00CC2B05">
        <w:rPr>
          <w:rFonts w:cs="Times New Roman"/>
          <w:sz w:val="28"/>
          <w:szCs w:val="28"/>
        </w:rPr>
        <w:t>1</w:t>
      </w:r>
      <w:r>
        <w:rPr>
          <w:rFonts w:cs="Times New Roman"/>
          <w:sz w:val="28"/>
          <w:szCs w:val="28"/>
        </w:rPr>
        <w:t>2</w:t>
      </w:r>
      <w:r w:rsidR="0081498E" w:rsidRPr="00CC2B05">
        <w:rPr>
          <w:rFonts w:cs="Times New Roman"/>
          <w:sz w:val="28"/>
          <w:szCs w:val="28"/>
        </w:rPr>
        <w:t>.</w:t>
      </w:r>
      <w:r w:rsidR="005A3371" w:rsidRPr="00CC2B05">
        <w:rPr>
          <w:rFonts w:cs="Times New Roman"/>
          <w:sz w:val="28"/>
          <w:szCs w:val="28"/>
        </w:rPr>
        <w:t> Papildināt 715. panta pirmo daļu ar teikumu šādā redakcijā:</w:t>
      </w:r>
    </w:p>
    <w:p w:rsidR="003944F6" w:rsidRPr="00CC2B05" w:rsidRDefault="005A3371" w:rsidP="005A3371">
      <w:pPr>
        <w:spacing w:after="240"/>
        <w:ind w:firstLine="720"/>
        <w:jc w:val="both"/>
        <w:rPr>
          <w:rFonts w:cs="Times New Roman"/>
          <w:sz w:val="28"/>
          <w:szCs w:val="28"/>
        </w:rPr>
      </w:pPr>
      <w:r w:rsidRPr="00CC2B05">
        <w:rPr>
          <w:rFonts w:cs="Times New Roman"/>
          <w:sz w:val="28"/>
          <w:szCs w:val="28"/>
        </w:rPr>
        <w:t>„Izdodamajai personai līdz izdošanas lūguma pārbaudes pabeigšanai nodrošina Eiropas apcietinājuma lēmuma rakstveida tulkojumu viņai saprotamā valodā.”.</w:t>
      </w:r>
    </w:p>
    <w:p w:rsidR="009C1C05" w:rsidRPr="004A16F9" w:rsidRDefault="00FB685A" w:rsidP="009C1C05">
      <w:pPr>
        <w:spacing w:after="240"/>
        <w:ind w:firstLine="720"/>
        <w:jc w:val="both"/>
        <w:rPr>
          <w:rFonts w:cs="Times New Roman"/>
          <w:sz w:val="28"/>
          <w:szCs w:val="28"/>
        </w:rPr>
      </w:pPr>
      <w:r w:rsidRPr="004A16F9">
        <w:rPr>
          <w:rFonts w:cs="Times New Roman"/>
          <w:sz w:val="28"/>
          <w:szCs w:val="28"/>
        </w:rPr>
        <w:t>1</w:t>
      </w:r>
      <w:r>
        <w:rPr>
          <w:rFonts w:cs="Times New Roman"/>
          <w:sz w:val="28"/>
          <w:szCs w:val="28"/>
        </w:rPr>
        <w:t>3</w:t>
      </w:r>
      <w:r w:rsidR="00FD0B51" w:rsidRPr="004A16F9">
        <w:rPr>
          <w:rFonts w:cs="Times New Roman"/>
          <w:sz w:val="28"/>
          <w:szCs w:val="28"/>
        </w:rPr>
        <w:t>. </w:t>
      </w:r>
      <w:r w:rsidR="009C1C05" w:rsidRPr="004A16F9">
        <w:rPr>
          <w:rFonts w:cs="Times New Roman"/>
          <w:sz w:val="28"/>
          <w:szCs w:val="28"/>
        </w:rPr>
        <w:t>Aizstāt pārejas noteikumu 24. punktā skaitļus un vārdus „2012. gada 31. decembrim” ar skaitļiem un vārdiem „2013. gada 31. decembrim”.</w:t>
      </w:r>
    </w:p>
    <w:p w:rsidR="00FD0B51" w:rsidRPr="00CC2B05" w:rsidRDefault="00FB685A" w:rsidP="00FD0B51">
      <w:pPr>
        <w:ind w:firstLine="720"/>
        <w:jc w:val="both"/>
        <w:rPr>
          <w:rFonts w:cs="Times New Roman"/>
          <w:sz w:val="28"/>
          <w:szCs w:val="28"/>
        </w:rPr>
      </w:pPr>
      <w:r w:rsidRPr="004A16F9">
        <w:rPr>
          <w:rFonts w:cs="Times New Roman"/>
          <w:sz w:val="28"/>
          <w:szCs w:val="28"/>
        </w:rPr>
        <w:t>1</w:t>
      </w:r>
      <w:r>
        <w:rPr>
          <w:rFonts w:cs="Times New Roman"/>
          <w:sz w:val="28"/>
          <w:szCs w:val="28"/>
        </w:rPr>
        <w:t>4</w:t>
      </w:r>
      <w:r w:rsidR="009C1C05" w:rsidRPr="004A16F9">
        <w:rPr>
          <w:rFonts w:cs="Times New Roman"/>
          <w:sz w:val="28"/>
          <w:szCs w:val="28"/>
        </w:rPr>
        <w:t>. </w:t>
      </w:r>
      <w:r w:rsidR="00FD0B51" w:rsidRPr="00CC2B05">
        <w:rPr>
          <w:rFonts w:cs="Times New Roman"/>
          <w:sz w:val="28"/>
          <w:szCs w:val="28"/>
        </w:rPr>
        <w:t>Papildināt likumu ar informatīvo atsauci uz Eiropas Savienības direktīvu šādā redakcijā:</w:t>
      </w:r>
    </w:p>
    <w:p w:rsidR="00FD0B51" w:rsidRPr="00CC2B05" w:rsidRDefault="00F13914" w:rsidP="00FD0B51">
      <w:pPr>
        <w:ind w:firstLine="720"/>
        <w:jc w:val="both"/>
        <w:rPr>
          <w:rFonts w:cs="Times New Roman"/>
          <w:sz w:val="28"/>
          <w:szCs w:val="28"/>
        </w:rPr>
      </w:pPr>
      <w:r w:rsidRPr="00CC2B05">
        <w:rPr>
          <w:rFonts w:cs="Times New Roman"/>
          <w:sz w:val="28"/>
          <w:szCs w:val="28"/>
        </w:rPr>
        <w:t>„</w:t>
      </w:r>
      <w:bookmarkStart w:id="0" w:name="400115"/>
      <w:r w:rsidR="00FD0B51" w:rsidRPr="00CC2B05">
        <w:rPr>
          <w:rFonts w:cs="Times New Roman"/>
          <w:bCs/>
          <w:sz w:val="28"/>
          <w:szCs w:val="28"/>
        </w:rPr>
        <w:t>Informatīva atsauce uz Eiropas Savienības direktīv</w:t>
      </w:r>
      <w:bookmarkEnd w:id="0"/>
      <w:r w:rsidR="00FD0B51" w:rsidRPr="00CC2B05">
        <w:rPr>
          <w:rFonts w:cs="Times New Roman"/>
          <w:bCs/>
          <w:sz w:val="28"/>
          <w:szCs w:val="28"/>
        </w:rPr>
        <w:t>u</w:t>
      </w:r>
    </w:p>
    <w:p w:rsidR="00FD0B51" w:rsidRPr="00CC2B05" w:rsidRDefault="00FD0B51" w:rsidP="00FD0B51">
      <w:pPr>
        <w:spacing w:after="240"/>
        <w:ind w:firstLine="720"/>
        <w:jc w:val="both"/>
        <w:rPr>
          <w:rFonts w:cs="Times New Roman"/>
          <w:sz w:val="28"/>
          <w:szCs w:val="28"/>
        </w:rPr>
      </w:pPr>
      <w:r w:rsidRPr="00CC2B05">
        <w:rPr>
          <w:rFonts w:cs="Times New Roman"/>
          <w:sz w:val="28"/>
          <w:szCs w:val="28"/>
        </w:rPr>
        <w:t xml:space="preserve">Likumā iekļautas tiesību normas, kas izriet no Eiropas Parlamenta un Padomes </w:t>
      </w:r>
      <w:r w:rsidR="006C7A88" w:rsidRPr="00CC2B05">
        <w:rPr>
          <w:rFonts w:cs="Times New Roman"/>
          <w:sz w:val="28"/>
          <w:szCs w:val="28"/>
        </w:rPr>
        <w:t>2010. gada 20. oktobra direktīvas 2010/64/ES par tiesībām uz mutisko un rakstisko tulkojumu kriminālprocesā</w:t>
      </w:r>
      <w:r w:rsidR="00F13914" w:rsidRPr="00CC2B05">
        <w:rPr>
          <w:rFonts w:cs="Times New Roman"/>
          <w:sz w:val="28"/>
          <w:szCs w:val="28"/>
        </w:rPr>
        <w:t>.”</w:t>
      </w:r>
      <w:r w:rsidR="00565584" w:rsidRPr="00CC2B05">
        <w:rPr>
          <w:rFonts w:cs="Times New Roman"/>
          <w:sz w:val="28"/>
          <w:szCs w:val="28"/>
        </w:rPr>
        <w:t>.</w:t>
      </w:r>
    </w:p>
    <w:p w:rsidR="008D72BD" w:rsidRPr="00CC2B05" w:rsidRDefault="00C963FC" w:rsidP="00C963FC">
      <w:pPr>
        <w:spacing w:after="240"/>
        <w:ind w:firstLine="720"/>
        <w:jc w:val="both"/>
        <w:rPr>
          <w:rFonts w:cs="Times New Roman"/>
          <w:sz w:val="28"/>
          <w:szCs w:val="28"/>
        </w:rPr>
      </w:pPr>
      <w:r w:rsidRPr="00CC2B05">
        <w:rPr>
          <w:rFonts w:cs="Times New Roman"/>
          <w:sz w:val="28"/>
          <w:szCs w:val="28"/>
        </w:rPr>
        <w:t xml:space="preserve">Likums stājas spēkā 2013. gada </w:t>
      </w:r>
      <w:r w:rsidR="006C7A88" w:rsidRPr="00CC2B05">
        <w:rPr>
          <w:rFonts w:cs="Times New Roman"/>
          <w:sz w:val="28"/>
          <w:szCs w:val="28"/>
        </w:rPr>
        <w:t>27</w:t>
      </w:r>
      <w:r w:rsidRPr="00CC2B05">
        <w:rPr>
          <w:rFonts w:cs="Times New Roman"/>
          <w:sz w:val="28"/>
          <w:szCs w:val="28"/>
        </w:rPr>
        <w:t>. oktobrī.</w:t>
      </w:r>
    </w:p>
    <w:p w:rsidR="00634B12" w:rsidRDefault="00634B12" w:rsidP="003746CE">
      <w:pPr>
        <w:spacing w:after="240"/>
        <w:jc w:val="both"/>
        <w:rPr>
          <w:rFonts w:cs="Times New Roman"/>
          <w:sz w:val="28"/>
          <w:szCs w:val="28"/>
        </w:rPr>
      </w:pPr>
    </w:p>
    <w:p w:rsidR="003746CE" w:rsidRDefault="003746CE" w:rsidP="003746CE">
      <w:pPr>
        <w:spacing w:after="240"/>
        <w:jc w:val="both"/>
        <w:rPr>
          <w:rFonts w:cs="Times New Roman"/>
          <w:sz w:val="28"/>
          <w:szCs w:val="28"/>
        </w:rPr>
      </w:pPr>
      <w:r w:rsidRPr="00CC2B05">
        <w:rPr>
          <w:rFonts w:cs="Times New Roman"/>
          <w:sz w:val="28"/>
          <w:szCs w:val="28"/>
        </w:rPr>
        <w:t xml:space="preserve">Tieslietu </w:t>
      </w:r>
      <w:r w:rsidR="005A3371" w:rsidRPr="00CC2B05">
        <w:rPr>
          <w:rFonts w:cs="Times New Roman"/>
          <w:sz w:val="28"/>
          <w:szCs w:val="28"/>
        </w:rPr>
        <w:t>ministrs</w:t>
      </w:r>
      <w:r w:rsidR="005A3371" w:rsidRPr="00CC2B05">
        <w:rPr>
          <w:rFonts w:cs="Times New Roman"/>
          <w:sz w:val="28"/>
          <w:szCs w:val="28"/>
        </w:rPr>
        <w:tab/>
      </w:r>
      <w:r w:rsidR="005A3371" w:rsidRPr="00CC2B05">
        <w:rPr>
          <w:rFonts w:cs="Times New Roman"/>
          <w:sz w:val="28"/>
          <w:szCs w:val="28"/>
        </w:rPr>
        <w:tab/>
      </w:r>
      <w:r w:rsidR="005A3371" w:rsidRPr="00CC2B05">
        <w:rPr>
          <w:rFonts w:cs="Times New Roman"/>
          <w:sz w:val="28"/>
          <w:szCs w:val="28"/>
        </w:rPr>
        <w:tab/>
      </w:r>
      <w:r w:rsidR="005A3371" w:rsidRPr="00CC2B05">
        <w:rPr>
          <w:rFonts w:cs="Times New Roman"/>
          <w:sz w:val="28"/>
          <w:szCs w:val="28"/>
        </w:rPr>
        <w:tab/>
      </w:r>
      <w:r w:rsidR="005A3371" w:rsidRPr="00CC2B05">
        <w:rPr>
          <w:rFonts w:cs="Times New Roman"/>
          <w:sz w:val="28"/>
          <w:szCs w:val="28"/>
        </w:rPr>
        <w:tab/>
      </w:r>
      <w:r w:rsidR="005A3371" w:rsidRPr="00CC2B05">
        <w:rPr>
          <w:rFonts w:cs="Times New Roman"/>
          <w:sz w:val="28"/>
          <w:szCs w:val="28"/>
        </w:rPr>
        <w:tab/>
      </w:r>
      <w:r w:rsidR="005A3371" w:rsidRPr="00CC2B05">
        <w:rPr>
          <w:rFonts w:cs="Times New Roman"/>
          <w:sz w:val="28"/>
          <w:szCs w:val="28"/>
        </w:rPr>
        <w:tab/>
      </w:r>
      <w:r w:rsidR="005A3371" w:rsidRPr="00CC2B05">
        <w:rPr>
          <w:rFonts w:cs="Times New Roman"/>
          <w:sz w:val="28"/>
          <w:szCs w:val="28"/>
        </w:rPr>
        <w:tab/>
      </w:r>
      <w:r w:rsidR="007D3018" w:rsidRPr="00CC2B05">
        <w:rPr>
          <w:rFonts w:cs="Times New Roman"/>
          <w:sz w:val="28"/>
          <w:szCs w:val="28"/>
        </w:rPr>
        <w:t xml:space="preserve"> </w:t>
      </w:r>
      <w:r w:rsidR="00634B12">
        <w:rPr>
          <w:rFonts w:cs="Times New Roman"/>
          <w:sz w:val="28"/>
          <w:szCs w:val="28"/>
        </w:rPr>
        <w:t>J. </w:t>
      </w:r>
      <w:proofErr w:type="spellStart"/>
      <w:r w:rsidR="00634B12">
        <w:rPr>
          <w:rFonts w:cs="Times New Roman"/>
          <w:sz w:val="28"/>
          <w:szCs w:val="28"/>
        </w:rPr>
        <w:t>Bordāns</w:t>
      </w:r>
      <w:proofErr w:type="spellEnd"/>
    </w:p>
    <w:p w:rsidR="00CC2B05" w:rsidRPr="00CC2B05" w:rsidRDefault="00CC2B05" w:rsidP="003222E8">
      <w:pPr>
        <w:jc w:val="both"/>
        <w:rPr>
          <w:rFonts w:cs="Times New Roman"/>
          <w:sz w:val="28"/>
          <w:szCs w:val="28"/>
        </w:rPr>
      </w:pPr>
    </w:p>
    <w:p w:rsidR="003222E8" w:rsidRPr="00CC2B05" w:rsidRDefault="00863DF1" w:rsidP="003222E8">
      <w:pPr>
        <w:jc w:val="both"/>
        <w:rPr>
          <w:rFonts w:cs="Times New Roman"/>
          <w:sz w:val="20"/>
          <w:szCs w:val="28"/>
        </w:rPr>
      </w:pPr>
      <w:r>
        <w:rPr>
          <w:rFonts w:cs="Times New Roman"/>
          <w:sz w:val="20"/>
          <w:szCs w:val="28"/>
        </w:rPr>
        <w:t>02</w:t>
      </w:r>
      <w:r w:rsidR="008F293F" w:rsidRPr="00CC2B05">
        <w:rPr>
          <w:rFonts w:cs="Times New Roman"/>
          <w:sz w:val="20"/>
          <w:szCs w:val="28"/>
        </w:rPr>
        <w:t>.0</w:t>
      </w:r>
      <w:r>
        <w:rPr>
          <w:rFonts w:cs="Times New Roman"/>
          <w:sz w:val="20"/>
          <w:szCs w:val="28"/>
        </w:rPr>
        <w:t>8</w:t>
      </w:r>
      <w:r w:rsidR="008F293F" w:rsidRPr="00CC2B05">
        <w:rPr>
          <w:rFonts w:cs="Times New Roman"/>
          <w:sz w:val="20"/>
          <w:szCs w:val="28"/>
        </w:rPr>
        <w:t>.</w:t>
      </w:r>
      <w:r w:rsidR="003222E8" w:rsidRPr="00CC2B05">
        <w:rPr>
          <w:rFonts w:cs="Times New Roman"/>
          <w:sz w:val="20"/>
          <w:szCs w:val="28"/>
        </w:rPr>
        <w:t>201</w:t>
      </w:r>
      <w:r w:rsidR="00BB5316" w:rsidRPr="00CC2B05">
        <w:rPr>
          <w:rFonts w:cs="Times New Roman"/>
          <w:sz w:val="20"/>
          <w:szCs w:val="28"/>
        </w:rPr>
        <w:t>2</w:t>
      </w:r>
      <w:r w:rsidR="003222E8" w:rsidRPr="00CC2B05">
        <w:rPr>
          <w:rFonts w:cs="Times New Roman"/>
          <w:sz w:val="20"/>
          <w:szCs w:val="28"/>
        </w:rPr>
        <w:t xml:space="preserve">. </w:t>
      </w:r>
      <w:r w:rsidR="007122D8">
        <w:rPr>
          <w:rFonts w:cs="Times New Roman"/>
          <w:sz w:val="20"/>
          <w:szCs w:val="28"/>
        </w:rPr>
        <w:t>1</w:t>
      </w:r>
      <w:r>
        <w:rPr>
          <w:rFonts w:cs="Times New Roman"/>
          <w:sz w:val="20"/>
          <w:szCs w:val="28"/>
        </w:rPr>
        <w:t>0</w:t>
      </w:r>
      <w:r w:rsidR="003222E8" w:rsidRPr="00CC2B05">
        <w:rPr>
          <w:rFonts w:cs="Times New Roman"/>
          <w:sz w:val="20"/>
          <w:szCs w:val="28"/>
        </w:rPr>
        <w:t>:</w:t>
      </w:r>
      <w:r w:rsidR="007122D8">
        <w:rPr>
          <w:rFonts w:cs="Times New Roman"/>
          <w:sz w:val="20"/>
          <w:szCs w:val="28"/>
        </w:rPr>
        <w:t>45</w:t>
      </w:r>
    </w:p>
    <w:p w:rsidR="003222E8" w:rsidRPr="00CC2B05" w:rsidRDefault="00FE791E" w:rsidP="003222E8">
      <w:pPr>
        <w:jc w:val="both"/>
        <w:rPr>
          <w:rFonts w:cs="Times New Roman"/>
          <w:sz w:val="20"/>
          <w:szCs w:val="28"/>
        </w:rPr>
      </w:pPr>
      <w:r>
        <w:rPr>
          <w:rFonts w:cs="Times New Roman"/>
          <w:sz w:val="20"/>
          <w:szCs w:val="28"/>
        </w:rPr>
        <w:t>905</w:t>
      </w:r>
    </w:p>
    <w:p w:rsidR="003222E8" w:rsidRPr="00CC2B05" w:rsidRDefault="00CD66D1" w:rsidP="003222E8">
      <w:pPr>
        <w:jc w:val="both"/>
        <w:rPr>
          <w:rFonts w:cs="Times New Roman"/>
          <w:sz w:val="20"/>
          <w:szCs w:val="28"/>
        </w:rPr>
      </w:pPr>
      <w:r>
        <w:rPr>
          <w:rFonts w:cs="Times New Roman"/>
          <w:sz w:val="20"/>
          <w:szCs w:val="28"/>
        </w:rPr>
        <w:t>I.Ezerkalne</w:t>
      </w:r>
    </w:p>
    <w:p w:rsidR="003222E8" w:rsidRPr="00CC2B05" w:rsidRDefault="003222E8" w:rsidP="003222E8">
      <w:pPr>
        <w:jc w:val="both"/>
        <w:rPr>
          <w:rFonts w:cs="Times New Roman"/>
          <w:sz w:val="20"/>
          <w:szCs w:val="28"/>
        </w:rPr>
      </w:pPr>
      <w:r w:rsidRPr="00CC2B05">
        <w:rPr>
          <w:rFonts w:cs="Times New Roman"/>
          <w:sz w:val="20"/>
          <w:szCs w:val="28"/>
        </w:rPr>
        <w:t>6703693</w:t>
      </w:r>
      <w:r w:rsidR="00CD66D1">
        <w:rPr>
          <w:rFonts w:cs="Times New Roman"/>
          <w:sz w:val="20"/>
          <w:szCs w:val="28"/>
        </w:rPr>
        <w:t>8</w:t>
      </w:r>
      <w:r w:rsidRPr="00CC2B05">
        <w:rPr>
          <w:rFonts w:cs="Times New Roman"/>
          <w:sz w:val="20"/>
          <w:szCs w:val="28"/>
        </w:rPr>
        <w:t xml:space="preserve">, </w:t>
      </w:r>
      <w:r w:rsidR="00CD66D1">
        <w:rPr>
          <w:rFonts w:cs="Times New Roman"/>
          <w:sz w:val="20"/>
          <w:szCs w:val="28"/>
        </w:rPr>
        <w:t>Inga.Ezerkalne</w:t>
      </w:r>
      <w:r w:rsidRPr="00CC2B05">
        <w:rPr>
          <w:rFonts w:cs="Times New Roman"/>
          <w:sz w:val="20"/>
          <w:szCs w:val="28"/>
        </w:rPr>
        <w:t>@tm.gov.lv</w:t>
      </w:r>
    </w:p>
    <w:sectPr w:rsidR="003222E8" w:rsidRPr="00CC2B05" w:rsidSect="00CC2B05">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5C6" w:rsidRDefault="000E25C6" w:rsidP="00313B69">
      <w:r>
        <w:separator/>
      </w:r>
    </w:p>
  </w:endnote>
  <w:endnote w:type="continuationSeparator" w:id="0">
    <w:p w:rsidR="000E25C6" w:rsidRDefault="000E25C6" w:rsidP="00313B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B51" w:rsidRPr="003746CE" w:rsidRDefault="00FD0B51" w:rsidP="003746CE">
    <w:pPr>
      <w:pStyle w:val="Footer"/>
      <w:spacing w:before="240"/>
      <w:rPr>
        <w:sz w:val="20"/>
      </w:rPr>
    </w:pPr>
    <w:r w:rsidRPr="003746CE">
      <w:rPr>
        <w:sz w:val="20"/>
      </w:rPr>
      <w:t>TMLik_</w:t>
    </w:r>
    <w:r w:rsidR="0006092C">
      <w:rPr>
        <w:sz w:val="20"/>
        <w:lang w:val="lv-LV"/>
      </w:rPr>
      <w:t>0208</w:t>
    </w:r>
    <w:r w:rsidR="0006092C">
      <w:rPr>
        <w:sz w:val="20"/>
      </w:rPr>
      <w:t>12</w:t>
    </w:r>
    <w:r>
      <w:rPr>
        <w:sz w:val="20"/>
      </w:rPr>
      <w:t>_</w:t>
    </w:r>
    <w:r w:rsidRPr="003746CE">
      <w:rPr>
        <w:sz w:val="20"/>
      </w:rPr>
      <w:t>KPL; Likumprojekts „Grozījumi Kriminālprocesa likumā”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B51" w:rsidRPr="00F02936" w:rsidRDefault="00F02936" w:rsidP="00F02936">
    <w:pPr>
      <w:pStyle w:val="Footer"/>
      <w:rPr>
        <w:sz w:val="20"/>
      </w:rPr>
    </w:pPr>
    <w:r w:rsidRPr="00F02936">
      <w:rPr>
        <w:sz w:val="20"/>
      </w:rPr>
      <w:t>TMLik_</w:t>
    </w:r>
    <w:r w:rsidR="0006092C">
      <w:rPr>
        <w:sz w:val="20"/>
        <w:lang w:val="lv-LV"/>
      </w:rPr>
      <w:t>0208</w:t>
    </w:r>
    <w:r w:rsidR="0006092C" w:rsidRPr="00F02936">
      <w:rPr>
        <w:sz w:val="20"/>
      </w:rPr>
      <w:t>2</w:t>
    </w:r>
    <w:r w:rsidRPr="00F02936">
      <w:rPr>
        <w:sz w:val="20"/>
      </w:rPr>
      <w:t>_KPL; Likumprojekts „Gr</w:t>
    </w:r>
    <w:r>
      <w:rPr>
        <w:sz w:val="20"/>
      </w:rPr>
      <w:t>ozījumi Kriminālprocesa likumā”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5C6" w:rsidRDefault="000E25C6" w:rsidP="00313B69">
      <w:r>
        <w:separator/>
      </w:r>
    </w:p>
  </w:footnote>
  <w:footnote w:type="continuationSeparator" w:id="0">
    <w:p w:rsidR="000E25C6" w:rsidRDefault="000E25C6" w:rsidP="00313B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B51" w:rsidRDefault="00876EFA" w:rsidP="00442287">
    <w:pPr>
      <w:pStyle w:val="Header"/>
      <w:jc w:val="center"/>
    </w:pPr>
    <w:fldSimple w:instr=" PAGE   \* MERGEFORMAT ">
      <w:r w:rsidR="009808DD">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B51" w:rsidRDefault="00FD0B51" w:rsidP="000B564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5188"/>
    <w:multiLevelType w:val="hybridMultilevel"/>
    <w:tmpl w:val="C0C60ABA"/>
    <w:lvl w:ilvl="0" w:tplc="57585DB0">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58566AE"/>
    <w:multiLevelType w:val="hybridMultilevel"/>
    <w:tmpl w:val="34A64CE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0CD15E04"/>
    <w:multiLevelType w:val="multilevel"/>
    <w:tmpl w:val="FC947432"/>
    <w:lvl w:ilvl="0">
      <w:start w:val="1"/>
      <w:numFmt w:val="lowerLetter"/>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E8415FA"/>
    <w:multiLevelType w:val="hybridMultilevel"/>
    <w:tmpl w:val="84985182"/>
    <w:lvl w:ilvl="0" w:tplc="5212CEFC">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0F12096"/>
    <w:multiLevelType w:val="hybridMultilevel"/>
    <w:tmpl w:val="6762A5A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18047DD1"/>
    <w:multiLevelType w:val="hybridMultilevel"/>
    <w:tmpl w:val="E2126C7A"/>
    <w:lvl w:ilvl="0" w:tplc="04260019">
      <w:start w:val="1"/>
      <w:numFmt w:val="lowerLetter"/>
      <w:lvlText w:val="%1."/>
      <w:lvlJc w:val="left"/>
      <w:pPr>
        <w:ind w:left="785" w:hanging="360"/>
      </w:pPr>
      <w:rPr>
        <w:rFonts w:cs="Times New Roman" w:hint="default"/>
      </w:rPr>
    </w:lvl>
    <w:lvl w:ilvl="1" w:tplc="04260003" w:tentative="1">
      <w:start w:val="1"/>
      <w:numFmt w:val="bullet"/>
      <w:lvlText w:val="o"/>
      <w:lvlJc w:val="left"/>
      <w:pPr>
        <w:ind w:left="1505" w:hanging="360"/>
      </w:pPr>
      <w:rPr>
        <w:rFonts w:ascii="Courier New" w:hAnsi="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6">
    <w:nsid w:val="1ADF0C31"/>
    <w:multiLevelType w:val="hybridMultilevel"/>
    <w:tmpl w:val="74EC21DA"/>
    <w:lvl w:ilvl="0" w:tplc="34BA4FCA">
      <w:start w:val="1"/>
      <w:numFmt w:val="decimal"/>
      <w:lvlText w:val="%1."/>
      <w:lvlJc w:val="left"/>
      <w:pPr>
        <w:ind w:left="720" w:hanging="360"/>
      </w:pPr>
      <w:rPr>
        <w:rFonts w:eastAsia="Times New Roman"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7">
    <w:nsid w:val="226F3298"/>
    <w:multiLevelType w:val="hybridMultilevel"/>
    <w:tmpl w:val="EE3E7AF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nsid w:val="22A97909"/>
    <w:multiLevelType w:val="hybridMultilevel"/>
    <w:tmpl w:val="A74A36F0"/>
    <w:lvl w:ilvl="0" w:tplc="A5E85ED0">
      <w:start w:val="1"/>
      <w:numFmt w:val="bullet"/>
      <w:lvlText w:val="-"/>
      <w:lvlJc w:val="left"/>
      <w:pPr>
        <w:ind w:left="1440" w:hanging="360"/>
      </w:pPr>
      <w:rPr>
        <w:rFonts w:ascii="Times New Roman" w:eastAsia="Times New Roman" w:hAnsi="Times New Roman"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27813E93"/>
    <w:multiLevelType w:val="multilevel"/>
    <w:tmpl w:val="BF4C5E0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AD16A2"/>
    <w:multiLevelType w:val="multilevel"/>
    <w:tmpl w:val="FB06B146"/>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1">
    <w:nsid w:val="31E429BA"/>
    <w:multiLevelType w:val="hybridMultilevel"/>
    <w:tmpl w:val="7CA426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59E326C"/>
    <w:multiLevelType w:val="hybridMultilevel"/>
    <w:tmpl w:val="28943EF4"/>
    <w:lvl w:ilvl="0" w:tplc="0426000F">
      <w:start w:val="1"/>
      <w:numFmt w:val="decimal"/>
      <w:lvlText w:val="%1."/>
      <w:lvlJc w:val="left"/>
      <w:pPr>
        <w:ind w:left="72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13">
    <w:nsid w:val="3B7120B8"/>
    <w:multiLevelType w:val="hybridMultilevel"/>
    <w:tmpl w:val="3BF46DB0"/>
    <w:lvl w:ilvl="0" w:tplc="04260019">
      <w:start w:val="1"/>
      <w:numFmt w:val="lowerLetter"/>
      <w:lvlText w:val="%1."/>
      <w:lvlJc w:val="left"/>
      <w:pPr>
        <w:ind w:left="1778" w:hanging="360"/>
      </w:pPr>
      <w:rPr>
        <w:rFonts w:cs="Times New Roman"/>
      </w:rPr>
    </w:lvl>
    <w:lvl w:ilvl="1" w:tplc="04260019" w:tentative="1">
      <w:start w:val="1"/>
      <w:numFmt w:val="lowerLetter"/>
      <w:lvlText w:val="%2."/>
      <w:lvlJc w:val="left"/>
      <w:pPr>
        <w:ind w:left="2498" w:hanging="360"/>
      </w:pPr>
      <w:rPr>
        <w:rFonts w:cs="Times New Roman"/>
      </w:rPr>
    </w:lvl>
    <w:lvl w:ilvl="2" w:tplc="0426001B" w:tentative="1">
      <w:start w:val="1"/>
      <w:numFmt w:val="lowerRoman"/>
      <w:lvlText w:val="%3."/>
      <w:lvlJc w:val="right"/>
      <w:pPr>
        <w:ind w:left="3218" w:hanging="180"/>
      </w:pPr>
      <w:rPr>
        <w:rFonts w:cs="Times New Roman"/>
      </w:rPr>
    </w:lvl>
    <w:lvl w:ilvl="3" w:tplc="0426000F" w:tentative="1">
      <w:start w:val="1"/>
      <w:numFmt w:val="decimal"/>
      <w:lvlText w:val="%4."/>
      <w:lvlJc w:val="left"/>
      <w:pPr>
        <w:ind w:left="3938" w:hanging="360"/>
      </w:pPr>
      <w:rPr>
        <w:rFonts w:cs="Times New Roman"/>
      </w:rPr>
    </w:lvl>
    <w:lvl w:ilvl="4" w:tplc="04260019" w:tentative="1">
      <w:start w:val="1"/>
      <w:numFmt w:val="lowerLetter"/>
      <w:lvlText w:val="%5."/>
      <w:lvlJc w:val="left"/>
      <w:pPr>
        <w:ind w:left="4658" w:hanging="360"/>
      </w:pPr>
      <w:rPr>
        <w:rFonts w:cs="Times New Roman"/>
      </w:rPr>
    </w:lvl>
    <w:lvl w:ilvl="5" w:tplc="0426001B" w:tentative="1">
      <w:start w:val="1"/>
      <w:numFmt w:val="lowerRoman"/>
      <w:lvlText w:val="%6."/>
      <w:lvlJc w:val="right"/>
      <w:pPr>
        <w:ind w:left="5378" w:hanging="180"/>
      </w:pPr>
      <w:rPr>
        <w:rFonts w:cs="Times New Roman"/>
      </w:rPr>
    </w:lvl>
    <w:lvl w:ilvl="6" w:tplc="0426000F" w:tentative="1">
      <w:start w:val="1"/>
      <w:numFmt w:val="decimal"/>
      <w:lvlText w:val="%7."/>
      <w:lvlJc w:val="left"/>
      <w:pPr>
        <w:ind w:left="6098" w:hanging="360"/>
      </w:pPr>
      <w:rPr>
        <w:rFonts w:cs="Times New Roman"/>
      </w:rPr>
    </w:lvl>
    <w:lvl w:ilvl="7" w:tplc="04260019" w:tentative="1">
      <w:start w:val="1"/>
      <w:numFmt w:val="lowerLetter"/>
      <w:lvlText w:val="%8."/>
      <w:lvlJc w:val="left"/>
      <w:pPr>
        <w:ind w:left="6818" w:hanging="360"/>
      </w:pPr>
      <w:rPr>
        <w:rFonts w:cs="Times New Roman"/>
      </w:rPr>
    </w:lvl>
    <w:lvl w:ilvl="8" w:tplc="0426001B" w:tentative="1">
      <w:start w:val="1"/>
      <w:numFmt w:val="lowerRoman"/>
      <w:lvlText w:val="%9."/>
      <w:lvlJc w:val="right"/>
      <w:pPr>
        <w:ind w:left="7538" w:hanging="180"/>
      </w:pPr>
      <w:rPr>
        <w:rFonts w:cs="Times New Roman"/>
      </w:rPr>
    </w:lvl>
  </w:abstractNum>
  <w:abstractNum w:abstractNumId="14">
    <w:nsid w:val="3CB36E5F"/>
    <w:multiLevelType w:val="hybridMultilevel"/>
    <w:tmpl w:val="0A24874C"/>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3CBB09CF"/>
    <w:multiLevelType w:val="hybridMultilevel"/>
    <w:tmpl w:val="F9C6E1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CDC00AE"/>
    <w:multiLevelType w:val="multilevel"/>
    <w:tmpl w:val="A0E26E74"/>
    <w:lvl w:ilvl="0">
      <w:start w:val="1"/>
      <w:numFmt w:val="lowerLetter"/>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3DFE6D6D"/>
    <w:multiLevelType w:val="hybridMultilevel"/>
    <w:tmpl w:val="58C4E7C2"/>
    <w:lvl w:ilvl="0" w:tplc="04260019">
      <w:start w:val="1"/>
      <w:numFmt w:val="lowerLetter"/>
      <w:lvlText w:val="%1."/>
      <w:lvlJc w:val="left"/>
      <w:pPr>
        <w:ind w:left="1778" w:hanging="360"/>
      </w:pPr>
      <w:rPr>
        <w:rFonts w:cs="Times New Roman"/>
      </w:rPr>
    </w:lvl>
    <w:lvl w:ilvl="1" w:tplc="04260019" w:tentative="1">
      <w:start w:val="1"/>
      <w:numFmt w:val="lowerLetter"/>
      <w:lvlText w:val="%2."/>
      <w:lvlJc w:val="left"/>
      <w:pPr>
        <w:ind w:left="2498" w:hanging="360"/>
      </w:pPr>
      <w:rPr>
        <w:rFonts w:cs="Times New Roman"/>
      </w:rPr>
    </w:lvl>
    <w:lvl w:ilvl="2" w:tplc="0426001B" w:tentative="1">
      <w:start w:val="1"/>
      <w:numFmt w:val="lowerRoman"/>
      <w:lvlText w:val="%3."/>
      <w:lvlJc w:val="right"/>
      <w:pPr>
        <w:ind w:left="3218" w:hanging="180"/>
      </w:pPr>
      <w:rPr>
        <w:rFonts w:cs="Times New Roman"/>
      </w:rPr>
    </w:lvl>
    <w:lvl w:ilvl="3" w:tplc="0426000F" w:tentative="1">
      <w:start w:val="1"/>
      <w:numFmt w:val="decimal"/>
      <w:lvlText w:val="%4."/>
      <w:lvlJc w:val="left"/>
      <w:pPr>
        <w:ind w:left="3938" w:hanging="360"/>
      </w:pPr>
      <w:rPr>
        <w:rFonts w:cs="Times New Roman"/>
      </w:rPr>
    </w:lvl>
    <w:lvl w:ilvl="4" w:tplc="04260019" w:tentative="1">
      <w:start w:val="1"/>
      <w:numFmt w:val="lowerLetter"/>
      <w:lvlText w:val="%5."/>
      <w:lvlJc w:val="left"/>
      <w:pPr>
        <w:ind w:left="4658" w:hanging="360"/>
      </w:pPr>
      <w:rPr>
        <w:rFonts w:cs="Times New Roman"/>
      </w:rPr>
    </w:lvl>
    <w:lvl w:ilvl="5" w:tplc="0426001B" w:tentative="1">
      <w:start w:val="1"/>
      <w:numFmt w:val="lowerRoman"/>
      <w:lvlText w:val="%6."/>
      <w:lvlJc w:val="right"/>
      <w:pPr>
        <w:ind w:left="5378" w:hanging="180"/>
      </w:pPr>
      <w:rPr>
        <w:rFonts w:cs="Times New Roman"/>
      </w:rPr>
    </w:lvl>
    <w:lvl w:ilvl="6" w:tplc="0426000F" w:tentative="1">
      <w:start w:val="1"/>
      <w:numFmt w:val="decimal"/>
      <w:lvlText w:val="%7."/>
      <w:lvlJc w:val="left"/>
      <w:pPr>
        <w:ind w:left="6098" w:hanging="360"/>
      </w:pPr>
      <w:rPr>
        <w:rFonts w:cs="Times New Roman"/>
      </w:rPr>
    </w:lvl>
    <w:lvl w:ilvl="7" w:tplc="04260019" w:tentative="1">
      <w:start w:val="1"/>
      <w:numFmt w:val="lowerLetter"/>
      <w:lvlText w:val="%8."/>
      <w:lvlJc w:val="left"/>
      <w:pPr>
        <w:ind w:left="6818" w:hanging="360"/>
      </w:pPr>
      <w:rPr>
        <w:rFonts w:cs="Times New Roman"/>
      </w:rPr>
    </w:lvl>
    <w:lvl w:ilvl="8" w:tplc="0426001B" w:tentative="1">
      <w:start w:val="1"/>
      <w:numFmt w:val="lowerRoman"/>
      <w:lvlText w:val="%9."/>
      <w:lvlJc w:val="right"/>
      <w:pPr>
        <w:ind w:left="7538" w:hanging="180"/>
      </w:pPr>
      <w:rPr>
        <w:rFonts w:cs="Times New Roman"/>
      </w:rPr>
    </w:lvl>
  </w:abstractNum>
  <w:abstractNum w:abstractNumId="18">
    <w:nsid w:val="3F1D7D15"/>
    <w:multiLevelType w:val="multilevel"/>
    <w:tmpl w:val="E468EFB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9">
    <w:nsid w:val="400E0CD0"/>
    <w:multiLevelType w:val="hybridMultilevel"/>
    <w:tmpl w:val="693A379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nsid w:val="40DB489E"/>
    <w:multiLevelType w:val="multilevel"/>
    <w:tmpl w:val="B4269F76"/>
    <w:lvl w:ilvl="0">
      <w:start w:val="1"/>
      <w:numFmt w:val="decimal"/>
      <w:lvlText w:val="%1."/>
      <w:lvlJc w:val="left"/>
      <w:pPr>
        <w:ind w:left="720" w:hanging="360"/>
      </w:pPr>
      <w:rPr>
        <w:rFonts w:cs="Times New Roman" w:hint="default"/>
        <w:b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1">
    <w:nsid w:val="40E011F0"/>
    <w:multiLevelType w:val="hybridMultilevel"/>
    <w:tmpl w:val="983843DC"/>
    <w:lvl w:ilvl="0" w:tplc="04260005">
      <w:start w:val="1"/>
      <w:numFmt w:val="bullet"/>
      <w:lvlText w:val=""/>
      <w:lvlJc w:val="left"/>
      <w:pPr>
        <w:ind w:left="757" w:hanging="360"/>
      </w:pPr>
      <w:rPr>
        <w:rFonts w:ascii="Wingdings" w:hAnsi="Wingdings" w:hint="default"/>
      </w:rPr>
    </w:lvl>
    <w:lvl w:ilvl="1" w:tplc="04260003" w:tentative="1">
      <w:start w:val="1"/>
      <w:numFmt w:val="bullet"/>
      <w:lvlText w:val="o"/>
      <w:lvlJc w:val="left"/>
      <w:pPr>
        <w:ind w:left="1477" w:hanging="360"/>
      </w:pPr>
      <w:rPr>
        <w:rFonts w:ascii="Courier New" w:hAnsi="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22">
    <w:nsid w:val="42F31934"/>
    <w:multiLevelType w:val="hybridMultilevel"/>
    <w:tmpl w:val="4CDA9896"/>
    <w:lvl w:ilvl="0" w:tplc="31863060">
      <w:start w:val="1"/>
      <w:numFmt w:val="decimal"/>
      <w:lvlText w:val="%1."/>
      <w:lvlJc w:val="left"/>
      <w:pPr>
        <w:ind w:left="1080" w:hanging="360"/>
      </w:pPr>
      <w:rPr>
        <w:rFonts w:cs="Times New Roman" w:hint="default"/>
        <w:u w:val="none"/>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3">
    <w:nsid w:val="438931CB"/>
    <w:multiLevelType w:val="hybridMultilevel"/>
    <w:tmpl w:val="049E92D4"/>
    <w:lvl w:ilvl="0" w:tplc="679AD6B8">
      <w:start w:val="1"/>
      <w:numFmt w:val="lowerLetter"/>
      <w:lvlText w:val="%1)"/>
      <w:lvlJc w:val="left"/>
      <w:pPr>
        <w:ind w:left="1080" w:hanging="360"/>
      </w:pPr>
      <w:rPr>
        <w:rFonts w:ascii="Times New Roman" w:eastAsia="Times New Roman" w:hAnsi="Times New Roman" w:cs="Times New Roman"/>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nsid w:val="469200AF"/>
    <w:multiLevelType w:val="hybridMultilevel"/>
    <w:tmpl w:val="F06E7058"/>
    <w:lvl w:ilvl="0" w:tplc="04260019">
      <w:start w:val="1"/>
      <w:numFmt w:val="lowerLetter"/>
      <w:lvlText w:val="%1."/>
      <w:lvlJc w:val="left"/>
      <w:pPr>
        <w:ind w:left="1778" w:hanging="360"/>
      </w:pPr>
      <w:rPr>
        <w:rFonts w:cs="Times New Roman"/>
      </w:rPr>
    </w:lvl>
    <w:lvl w:ilvl="1" w:tplc="04260019" w:tentative="1">
      <w:start w:val="1"/>
      <w:numFmt w:val="lowerLetter"/>
      <w:lvlText w:val="%2."/>
      <w:lvlJc w:val="left"/>
      <w:pPr>
        <w:ind w:left="2498" w:hanging="360"/>
      </w:pPr>
      <w:rPr>
        <w:rFonts w:cs="Times New Roman"/>
      </w:rPr>
    </w:lvl>
    <w:lvl w:ilvl="2" w:tplc="0426001B" w:tentative="1">
      <w:start w:val="1"/>
      <w:numFmt w:val="lowerRoman"/>
      <w:lvlText w:val="%3."/>
      <w:lvlJc w:val="right"/>
      <w:pPr>
        <w:ind w:left="3218" w:hanging="180"/>
      </w:pPr>
      <w:rPr>
        <w:rFonts w:cs="Times New Roman"/>
      </w:rPr>
    </w:lvl>
    <w:lvl w:ilvl="3" w:tplc="0426000F" w:tentative="1">
      <w:start w:val="1"/>
      <w:numFmt w:val="decimal"/>
      <w:lvlText w:val="%4."/>
      <w:lvlJc w:val="left"/>
      <w:pPr>
        <w:ind w:left="3938" w:hanging="360"/>
      </w:pPr>
      <w:rPr>
        <w:rFonts w:cs="Times New Roman"/>
      </w:rPr>
    </w:lvl>
    <w:lvl w:ilvl="4" w:tplc="04260019" w:tentative="1">
      <w:start w:val="1"/>
      <w:numFmt w:val="lowerLetter"/>
      <w:lvlText w:val="%5."/>
      <w:lvlJc w:val="left"/>
      <w:pPr>
        <w:ind w:left="4658" w:hanging="360"/>
      </w:pPr>
      <w:rPr>
        <w:rFonts w:cs="Times New Roman"/>
      </w:rPr>
    </w:lvl>
    <w:lvl w:ilvl="5" w:tplc="0426001B" w:tentative="1">
      <w:start w:val="1"/>
      <w:numFmt w:val="lowerRoman"/>
      <w:lvlText w:val="%6."/>
      <w:lvlJc w:val="right"/>
      <w:pPr>
        <w:ind w:left="5378" w:hanging="180"/>
      </w:pPr>
      <w:rPr>
        <w:rFonts w:cs="Times New Roman"/>
      </w:rPr>
    </w:lvl>
    <w:lvl w:ilvl="6" w:tplc="0426000F" w:tentative="1">
      <w:start w:val="1"/>
      <w:numFmt w:val="decimal"/>
      <w:lvlText w:val="%7."/>
      <w:lvlJc w:val="left"/>
      <w:pPr>
        <w:ind w:left="6098" w:hanging="360"/>
      </w:pPr>
      <w:rPr>
        <w:rFonts w:cs="Times New Roman"/>
      </w:rPr>
    </w:lvl>
    <w:lvl w:ilvl="7" w:tplc="04260019" w:tentative="1">
      <w:start w:val="1"/>
      <w:numFmt w:val="lowerLetter"/>
      <w:lvlText w:val="%8."/>
      <w:lvlJc w:val="left"/>
      <w:pPr>
        <w:ind w:left="6818" w:hanging="360"/>
      </w:pPr>
      <w:rPr>
        <w:rFonts w:cs="Times New Roman"/>
      </w:rPr>
    </w:lvl>
    <w:lvl w:ilvl="8" w:tplc="0426001B" w:tentative="1">
      <w:start w:val="1"/>
      <w:numFmt w:val="lowerRoman"/>
      <w:lvlText w:val="%9."/>
      <w:lvlJc w:val="right"/>
      <w:pPr>
        <w:ind w:left="7538" w:hanging="180"/>
      </w:pPr>
      <w:rPr>
        <w:rFonts w:cs="Times New Roman"/>
      </w:rPr>
    </w:lvl>
  </w:abstractNum>
  <w:abstractNum w:abstractNumId="25">
    <w:nsid w:val="46945A14"/>
    <w:multiLevelType w:val="hybridMultilevel"/>
    <w:tmpl w:val="0E2856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BFD7476"/>
    <w:multiLevelType w:val="hybridMultilevel"/>
    <w:tmpl w:val="48F2C492"/>
    <w:lvl w:ilvl="0" w:tplc="0426000F">
      <w:start w:val="1"/>
      <w:numFmt w:val="decimal"/>
      <w:lvlText w:val="%1."/>
      <w:lvlJc w:val="left"/>
      <w:pPr>
        <w:ind w:left="1440" w:hanging="360"/>
      </w:pPr>
      <w:rPr>
        <w:rFonts w:cs="Times New Roman"/>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27">
    <w:nsid w:val="54657787"/>
    <w:multiLevelType w:val="hybridMultilevel"/>
    <w:tmpl w:val="A56EEA7A"/>
    <w:lvl w:ilvl="0" w:tplc="04260019">
      <w:start w:val="1"/>
      <w:numFmt w:val="lowerLetter"/>
      <w:lvlText w:val="%1."/>
      <w:lvlJc w:val="left"/>
      <w:pPr>
        <w:ind w:left="2345" w:hanging="360"/>
      </w:pPr>
      <w:rPr>
        <w:rFonts w:cs="Times New Roman"/>
      </w:rPr>
    </w:lvl>
    <w:lvl w:ilvl="1" w:tplc="04260019" w:tentative="1">
      <w:start w:val="1"/>
      <w:numFmt w:val="lowerLetter"/>
      <w:lvlText w:val="%2."/>
      <w:lvlJc w:val="left"/>
      <w:pPr>
        <w:ind w:left="3065" w:hanging="360"/>
      </w:pPr>
      <w:rPr>
        <w:rFonts w:cs="Times New Roman"/>
      </w:rPr>
    </w:lvl>
    <w:lvl w:ilvl="2" w:tplc="0426001B" w:tentative="1">
      <w:start w:val="1"/>
      <w:numFmt w:val="lowerRoman"/>
      <w:lvlText w:val="%3."/>
      <w:lvlJc w:val="right"/>
      <w:pPr>
        <w:ind w:left="3785" w:hanging="180"/>
      </w:pPr>
      <w:rPr>
        <w:rFonts w:cs="Times New Roman"/>
      </w:rPr>
    </w:lvl>
    <w:lvl w:ilvl="3" w:tplc="0426000F" w:tentative="1">
      <w:start w:val="1"/>
      <w:numFmt w:val="decimal"/>
      <w:lvlText w:val="%4."/>
      <w:lvlJc w:val="left"/>
      <w:pPr>
        <w:ind w:left="4505" w:hanging="360"/>
      </w:pPr>
      <w:rPr>
        <w:rFonts w:cs="Times New Roman"/>
      </w:rPr>
    </w:lvl>
    <w:lvl w:ilvl="4" w:tplc="04260019" w:tentative="1">
      <w:start w:val="1"/>
      <w:numFmt w:val="lowerLetter"/>
      <w:lvlText w:val="%5."/>
      <w:lvlJc w:val="left"/>
      <w:pPr>
        <w:ind w:left="5225" w:hanging="360"/>
      </w:pPr>
      <w:rPr>
        <w:rFonts w:cs="Times New Roman"/>
      </w:rPr>
    </w:lvl>
    <w:lvl w:ilvl="5" w:tplc="0426001B" w:tentative="1">
      <w:start w:val="1"/>
      <w:numFmt w:val="lowerRoman"/>
      <w:lvlText w:val="%6."/>
      <w:lvlJc w:val="right"/>
      <w:pPr>
        <w:ind w:left="5945" w:hanging="180"/>
      </w:pPr>
      <w:rPr>
        <w:rFonts w:cs="Times New Roman"/>
      </w:rPr>
    </w:lvl>
    <w:lvl w:ilvl="6" w:tplc="0426000F" w:tentative="1">
      <w:start w:val="1"/>
      <w:numFmt w:val="decimal"/>
      <w:lvlText w:val="%7."/>
      <w:lvlJc w:val="left"/>
      <w:pPr>
        <w:ind w:left="6665" w:hanging="360"/>
      </w:pPr>
      <w:rPr>
        <w:rFonts w:cs="Times New Roman"/>
      </w:rPr>
    </w:lvl>
    <w:lvl w:ilvl="7" w:tplc="04260019" w:tentative="1">
      <w:start w:val="1"/>
      <w:numFmt w:val="lowerLetter"/>
      <w:lvlText w:val="%8."/>
      <w:lvlJc w:val="left"/>
      <w:pPr>
        <w:ind w:left="7385" w:hanging="360"/>
      </w:pPr>
      <w:rPr>
        <w:rFonts w:cs="Times New Roman"/>
      </w:rPr>
    </w:lvl>
    <w:lvl w:ilvl="8" w:tplc="0426001B" w:tentative="1">
      <w:start w:val="1"/>
      <w:numFmt w:val="lowerRoman"/>
      <w:lvlText w:val="%9."/>
      <w:lvlJc w:val="right"/>
      <w:pPr>
        <w:ind w:left="8105" w:hanging="180"/>
      </w:pPr>
      <w:rPr>
        <w:rFonts w:cs="Times New Roman"/>
      </w:rPr>
    </w:lvl>
  </w:abstractNum>
  <w:abstractNum w:abstractNumId="28">
    <w:nsid w:val="550C7C19"/>
    <w:multiLevelType w:val="hybridMultilevel"/>
    <w:tmpl w:val="DF74E30E"/>
    <w:lvl w:ilvl="0" w:tplc="0426000F">
      <w:start w:val="1"/>
      <w:numFmt w:val="decimal"/>
      <w:lvlText w:val="%1."/>
      <w:lvlJc w:val="left"/>
      <w:pPr>
        <w:ind w:left="1440" w:hanging="360"/>
      </w:pPr>
      <w:rPr>
        <w:rFonts w:cs="Times New Roman"/>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29">
    <w:nsid w:val="597E6E34"/>
    <w:multiLevelType w:val="hybridMultilevel"/>
    <w:tmpl w:val="7018BDA2"/>
    <w:lvl w:ilvl="0" w:tplc="0426000F">
      <w:start w:val="1"/>
      <w:numFmt w:val="decimal"/>
      <w:lvlText w:val="%1."/>
      <w:lvlJc w:val="left"/>
      <w:pPr>
        <w:ind w:left="644" w:hanging="360"/>
      </w:pPr>
      <w:rPr>
        <w:rFonts w:eastAsia="Times New Roman" w:cs="Times New Roman" w:hint="default"/>
      </w:rPr>
    </w:lvl>
    <w:lvl w:ilvl="1" w:tplc="04260019" w:tentative="1">
      <w:start w:val="1"/>
      <w:numFmt w:val="lowerLetter"/>
      <w:lvlText w:val="%2."/>
      <w:lvlJc w:val="left"/>
      <w:pPr>
        <w:ind w:left="1364" w:hanging="360"/>
      </w:pPr>
      <w:rPr>
        <w:rFonts w:cs="Times New Roman"/>
      </w:rPr>
    </w:lvl>
    <w:lvl w:ilvl="2" w:tplc="0426001B" w:tentative="1">
      <w:start w:val="1"/>
      <w:numFmt w:val="lowerRoman"/>
      <w:lvlText w:val="%3."/>
      <w:lvlJc w:val="right"/>
      <w:pPr>
        <w:ind w:left="2084" w:hanging="180"/>
      </w:pPr>
      <w:rPr>
        <w:rFonts w:cs="Times New Roman"/>
      </w:rPr>
    </w:lvl>
    <w:lvl w:ilvl="3" w:tplc="0426000F" w:tentative="1">
      <w:start w:val="1"/>
      <w:numFmt w:val="decimal"/>
      <w:lvlText w:val="%4."/>
      <w:lvlJc w:val="left"/>
      <w:pPr>
        <w:ind w:left="2804" w:hanging="360"/>
      </w:pPr>
      <w:rPr>
        <w:rFonts w:cs="Times New Roman"/>
      </w:rPr>
    </w:lvl>
    <w:lvl w:ilvl="4" w:tplc="04260019" w:tentative="1">
      <w:start w:val="1"/>
      <w:numFmt w:val="lowerLetter"/>
      <w:lvlText w:val="%5."/>
      <w:lvlJc w:val="left"/>
      <w:pPr>
        <w:ind w:left="3524" w:hanging="360"/>
      </w:pPr>
      <w:rPr>
        <w:rFonts w:cs="Times New Roman"/>
      </w:rPr>
    </w:lvl>
    <w:lvl w:ilvl="5" w:tplc="0426001B" w:tentative="1">
      <w:start w:val="1"/>
      <w:numFmt w:val="lowerRoman"/>
      <w:lvlText w:val="%6."/>
      <w:lvlJc w:val="right"/>
      <w:pPr>
        <w:ind w:left="4244" w:hanging="180"/>
      </w:pPr>
      <w:rPr>
        <w:rFonts w:cs="Times New Roman"/>
      </w:rPr>
    </w:lvl>
    <w:lvl w:ilvl="6" w:tplc="0426000F" w:tentative="1">
      <w:start w:val="1"/>
      <w:numFmt w:val="decimal"/>
      <w:lvlText w:val="%7."/>
      <w:lvlJc w:val="left"/>
      <w:pPr>
        <w:ind w:left="4964" w:hanging="360"/>
      </w:pPr>
      <w:rPr>
        <w:rFonts w:cs="Times New Roman"/>
      </w:rPr>
    </w:lvl>
    <w:lvl w:ilvl="7" w:tplc="04260019" w:tentative="1">
      <w:start w:val="1"/>
      <w:numFmt w:val="lowerLetter"/>
      <w:lvlText w:val="%8."/>
      <w:lvlJc w:val="left"/>
      <w:pPr>
        <w:ind w:left="5684" w:hanging="360"/>
      </w:pPr>
      <w:rPr>
        <w:rFonts w:cs="Times New Roman"/>
      </w:rPr>
    </w:lvl>
    <w:lvl w:ilvl="8" w:tplc="0426001B" w:tentative="1">
      <w:start w:val="1"/>
      <w:numFmt w:val="lowerRoman"/>
      <w:lvlText w:val="%9."/>
      <w:lvlJc w:val="right"/>
      <w:pPr>
        <w:ind w:left="6404" w:hanging="180"/>
      </w:pPr>
      <w:rPr>
        <w:rFonts w:cs="Times New Roman"/>
      </w:rPr>
    </w:lvl>
  </w:abstractNum>
  <w:abstractNum w:abstractNumId="30">
    <w:nsid w:val="5D9145B4"/>
    <w:multiLevelType w:val="hybridMultilevel"/>
    <w:tmpl w:val="B1C8CD98"/>
    <w:lvl w:ilvl="0" w:tplc="0426000F">
      <w:start w:val="1"/>
      <w:numFmt w:val="decimal"/>
      <w:lvlText w:val="%1."/>
      <w:lvlJc w:val="left"/>
      <w:pPr>
        <w:ind w:left="2160" w:hanging="360"/>
      </w:pPr>
      <w:rPr>
        <w:rFonts w:cs="Times New Roman"/>
      </w:rPr>
    </w:lvl>
    <w:lvl w:ilvl="1" w:tplc="04260019" w:tentative="1">
      <w:start w:val="1"/>
      <w:numFmt w:val="lowerLetter"/>
      <w:lvlText w:val="%2."/>
      <w:lvlJc w:val="left"/>
      <w:pPr>
        <w:ind w:left="2880" w:hanging="360"/>
      </w:pPr>
      <w:rPr>
        <w:rFonts w:cs="Times New Roman"/>
      </w:rPr>
    </w:lvl>
    <w:lvl w:ilvl="2" w:tplc="0426001B" w:tentative="1">
      <w:start w:val="1"/>
      <w:numFmt w:val="lowerRoman"/>
      <w:lvlText w:val="%3."/>
      <w:lvlJc w:val="right"/>
      <w:pPr>
        <w:ind w:left="3600" w:hanging="180"/>
      </w:pPr>
      <w:rPr>
        <w:rFonts w:cs="Times New Roman"/>
      </w:rPr>
    </w:lvl>
    <w:lvl w:ilvl="3" w:tplc="0426000F" w:tentative="1">
      <w:start w:val="1"/>
      <w:numFmt w:val="decimal"/>
      <w:lvlText w:val="%4."/>
      <w:lvlJc w:val="left"/>
      <w:pPr>
        <w:ind w:left="4320" w:hanging="360"/>
      </w:pPr>
      <w:rPr>
        <w:rFonts w:cs="Times New Roman"/>
      </w:rPr>
    </w:lvl>
    <w:lvl w:ilvl="4" w:tplc="04260019" w:tentative="1">
      <w:start w:val="1"/>
      <w:numFmt w:val="lowerLetter"/>
      <w:lvlText w:val="%5."/>
      <w:lvlJc w:val="left"/>
      <w:pPr>
        <w:ind w:left="5040" w:hanging="360"/>
      </w:pPr>
      <w:rPr>
        <w:rFonts w:cs="Times New Roman"/>
      </w:rPr>
    </w:lvl>
    <w:lvl w:ilvl="5" w:tplc="0426001B" w:tentative="1">
      <w:start w:val="1"/>
      <w:numFmt w:val="lowerRoman"/>
      <w:lvlText w:val="%6."/>
      <w:lvlJc w:val="right"/>
      <w:pPr>
        <w:ind w:left="5760" w:hanging="180"/>
      </w:pPr>
      <w:rPr>
        <w:rFonts w:cs="Times New Roman"/>
      </w:rPr>
    </w:lvl>
    <w:lvl w:ilvl="6" w:tplc="0426000F" w:tentative="1">
      <w:start w:val="1"/>
      <w:numFmt w:val="decimal"/>
      <w:lvlText w:val="%7."/>
      <w:lvlJc w:val="left"/>
      <w:pPr>
        <w:ind w:left="6480" w:hanging="360"/>
      </w:pPr>
      <w:rPr>
        <w:rFonts w:cs="Times New Roman"/>
      </w:rPr>
    </w:lvl>
    <w:lvl w:ilvl="7" w:tplc="04260019" w:tentative="1">
      <w:start w:val="1"/>
      <w:numFmt w:val="lowerLetter"/>
      <w:lvlText w:val="%8."/>
      <w:lvlJc w:val="left"/>
      <w:pPr>
        <w:ind w:left="7200" w:hanging="360"/>
      </w:pPr>
      <w:rPr>
        <w:rFonts w:cs="Times New Roman"/>
      </w:rPr>
    </w:lvl>
    <w:lvl w:ilvl="8" w:tplc="0426001B" w:tentative="1">
      <w:start w:val="1"/>
      <w:numFmt w:val="lowerRoman"/>
      <w:lvlText w:val="%9."/>
      <w:lvlJc w:val="right"/>
      <w:pPr>
        <w:ind w:left="7920" w:hanging="180"/>
      </w:pPr>
      <w:rPr>
        <w:rFonts w:cs="Times New Roman"/>
      </w:rPr>
    </w:lvl>
  </w:abstractNum>
  <w:abstractNum w:abstractNumId="31">
    <w:nsid w:val="64642BF4"/>
    <w:multiLevelType w:val="hybridMultilevel"/>
    <w:tmpl w:val="8BC8E426"/>
    <w:lvl w:ilvl="0" w:tplc="3710ABC8">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2">
    <w:nsid w:val="6C4E45D5"/>
    <w:multiLevelType w:val="hybridMultilevel"/>
    <w:tmpl w:val="6AEA0C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6FC2245A"/>
    <w:multiLevelType w:val="multilevel"/>
    <w:tmpl w:val="A0E26E74"/>
    <w:lvl w:ilvl="0">
      <w:start w:val="1"/>
      <w:numFmt w:val="lowerLetter"/>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74E71686"/>
    <w:multiLevelType w:val="hybridMultilevel"/>
    <w:tmpl w:val="EC2A88E6"/>
    <w:lvl w:ilvl="0" w:tplc="82649F82">
      <w:start w:val="1"/>
      <w:numFmt w:val="lowerLetter"/>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5">
    <w:nsid w:val="77216E98"/>
    <w:multiLevelType w:val="hybridMultilevel"/>
    <w:tmpl w:val="1E38B5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778C0E7E"/>
    <w:multiLevelType w:val="hybridMultilevel"/>
    <w:tmpl w:val="041AA5B2"/>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7">
    <w:nsid w:val="79976555"/>
    <w:multiLevelType w:val="hybridMultilevel"/>
    <w:tmpl w:val="7B2A631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7E34678C"/>
    <w:multiLevelType w:val="hybridMultilevel"/>
    <w:tmpl w:val="B2EE0C92"/>
    <w:lvl w:ilvl="0" w:tplc="24B49B14">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num w:numId="1">
    <w:abstractNumId w:val="23"/>
  </w:num>
  <w:num w:numId="2">
    <w:abstractNumId w:val="34"/>
  </w:num>
  <w:num w:numId="3">
    <w:abstractNumId w:val="8"/>
  </w:num>
  <w:num w:numId="4">
    <w:abstractNumId w:val="3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8"/>
  </w:num>
  <w:num w:numId="8">
    <w:abstractNumId w:val="10"/>
  </w:num>
  <w:num w:numId="9">
    <w:abstractNumId w:val="22"/>
  </w:num>
  <w:num w:numId="10">
    <w:abstractNumId w:val="4"/>
  </w:num>
  <w:num w:numId="11">
    <w:abstractNumId w:val="25"/>
  </w:num>
  <w:num w:numId="12">
    <w:abstractNumId w:val="35"/>
  </w:num>
  <w:num w:numId="13">
    <w:abstractNumId w:val="20"/>
  </w:num>
  <w:num w:numId="14">
    <w:abstractNumId w:val="28"/>
  </w:num>
  <w:num w:numId="15">
    <w:abstractNumId w:val="26"/>
  </w:num>
  <w:num w:numId="16">
    <w:abstractNumId w:val="30"/>
  </w:num>
  <w:num w:numId="17">
    <w:abstractNumId w:val="7"/>
  </w:num>
  <w:num w:numId="18">
    <w:abstractNumId w:val="11"/>
  </w:num>
  <w:num w:numId="19">
    <w:abstractNumId w:val="19"/>
  </w:num>
  <w:num w:numId="20">
    <w:abstractNumId w:val="32"/>
  </w:num>
  <w:num w:numId="21">
    <w:abstractNumId w:val="15"/>
  </w:num>
  <w:num w:numId="22">
    <w:abstractNumId w:val="14"/>
  </w:num>
  <w:num w:numId="23">
    <w:abstractNumId w:val="1"/>
  </w:num>
  <w:num w:numId="24">
    <w:abstractNumId w:val="38"/>
  </w:num>
  <w:num w:numId="25">
    <w:abstractNumId w:val="36"/>
  </w:num>
  <w:num w:numId="26">
    <w:abstractNumId w:val="29"/>
  </w:num>
  <w:num w:numId="27">
    <w:abstractNumId w:val="37"/>
  </w:num>
  <w:num w:numId="28">
    <w:abstractNumId w:val="2"/>
  </w:num>
  <w:num w:numId="29">
    <w:abstractNumId w:val="16"/>
  </w:num>
  <w:num w:numId="30">
    <w:abstractNumId w:val="21"/>
  </w:num>
  <w:num w:numId="31">
    <w:abstractNumId w:val="5"/>
  </w:num>
  <w:num w:numId="32">
    <w:abstractNumId w:val="33"/>
  </w:num>
  <w:num w:numId="33">
    <w:abstractNumId w:val="13"/>
  </w:num>
  <w:num w:numId="34">
    <w:abstractNumId w:val="24"/>
  </w:num>
  <w:num w:numId="35">
    <w:abstractNumId w:val="17"/>
  </w:num>
  <w:num w:numId="36">
    <w:abstractNumId w:val="27"/>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displayVerticalDrawingGridEvery w:val="2"/>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1312"/>
    <w:rsid w:val="00002774"/>
    <w:rsid w:val="000041CB"/>
    <w:rsid w:val="00007C04"/>
    <w:rsid w:val="00015F3E"/>
    <w:rsid w:val="00024560"/>
    <w:rsid w:val="000275D3"/>
    <w:rsid w:val="00040137"/>
    <w:rsid w:val="0004620A"/>
    <w:rsid w:val="0006092C"/>
    <w:rsid w:val="00060CBE"/>
    <w:rsid w:val="00062602"/>
    <w:rsid w:val="00062E95"/>
    <w:rsid w:val="00070D14"/>
    <w:rsid w:val="00071536"/>
    <w:rsid w:val="0007263A"/>
    <w:rsid w:val="0007615D"/>
    <w:rsid w:val="00076320"/>
    <w:rsid w:val="00077460"/>
    <w:rsid w:val="000846A5"/>
    <w:rsid w:val="000863F1"/>
    <w:rsid w:val="00094F34"/>
    <w:rsid w:val="00096D6E"/>
    <w:rsid w:val="000A2C84"/>
    <w:rsid w:val="000A2CB5"/>
    <w:rsid w:val="000A4C3A"/>
    <w:rsid w:val="000B0E9A"/>
    <w:rsid w:val="000B564E"/>
    <w:rsid w:val="000B682A"/>
    <w:rsid w:val="000C62A5"/>
    <w:rsid w:val="000E1F85"/>
    <w:rsid w:val="000E25C6"/>
    <w:rsid w:val="000E5CC2"/>
    <w:rsid w:val="000E7B5E"/>
    <w:rsid w:val="000F0058"/>
    <w:rsid w:val="000F0068"/>
    <w:rsid w:val="00100A57"/>
    <w:rsid w:val="00104A5A"/>
    <w:rsid w:val="00104C6B"/>
    <w:rsid w:val="00105216"/>
    <w:rsid w:val="00110A0A"/>
    <w:rsid w:val="00110A79"/>
    <w:rsid w:val="00115A60"/>
    <w:rsid w:val="00117D8D"/>
    <w:rsid w:val="00121B2F"/>
    <w:rsid w:val="0013387D"/>
    <w:rsid w:val="001341A9"/>
    <w:rsid w:val="00137FCB"/>
    <w:rsid w:val="001400EA"/>
    <w:rsid w:val="00143C80"/>
    <w:rsid w:val="0014591F"/>
    <w:rsid w:val="0014662F"/>
    <w:rsid w:val="00150618"/>
    <w:rsid w:val="00152F07"/>
    <w:rsid w:val="00160259"/>
    <w:rsid w:val="0016606A"/>
    <w:rsid w:val="001772DC"/>
    <w:rsid w:val="00180773"/>
    <w:rsid w:val="00180E10"/>
    <w:rsid w:val="00180FA2"/>
    <w:rsid w:val="001815C1"/>
    <w:rsid w:val="001820AD"/>
    <w:rsid w:val="00182868"/>
    <w:rsid w:val="00186524"/>
    <w:rsid w:val="00187771"/>
    <w:rsid w:val="00187E82"/>
    <w:rsid w:val="0019384E"/>
    <w:rsid w:val="00196D2B"/>
    <w:rsid w:val="00196F32"/>
    <w:rsid w:val="001A57A3"/>
    <w:rsid w:val="001B5EFC"/>
    <w:rsid w:val="001B62CD"/>
    <w:rsid w:val="001B78AC"/>
    <w:rsid w:val="001B7E69"/>
    <w:rsid w:val="001C3D44"/>
    <w:rsid w:val="001D2AFA"/>
    <w:rsid w:val="001D3228"/>
    <w:rsid w:val="001D6A13"/>
    <w:rsid w:val="001D7016"/>
    <w:rsid w:val="00202859"/>
    <w:rsid w:val="002042C2"/>
    <w:rsid w:val="002139AA"/>
    <w:rsid w:val="0021756B"/>
    <w:rsid w:val="00222399"/>
    <w:rsid w:val="00222E52"/>
    <w:rsid w:val="00223D0C"/>
    <w:rsid w:val="002257D2"/>
    <w:rsid w:val="00226655"/>
    <w:rsid w:val="00226F2B"/>
    <w:rsid w:val="00227538"/>
    <w:rsid w:val="00227D57"/>
    <w:rsid w:val="002359D8"/>
    <w:rsid w:val="002445C9"/>
    <w:rsid w:val="00246FF5"/>
    <w:rsid w:val="00250B1B"/>
    <w:rsid w:val="00252B6B"/>
    <w:rsid w:val="002533DA"/>
    <w:rsid w:val="00253FDD"/>
    <w:rsid w:val="00276486"/>
    <w:rsid w:val="00276B72"/>
    <w:rsid w:val="0028422E"/>
    <w:rsid w:val="00290652"/>
    <w:rsid w:val="00290AF0"/>
    <w:rsid w:val="00292DFB"/>
    <w:rsid w:val="00294D93"/>
    <w:rsid w:val="002A0306"/>
    <w:rsid w:val="002A17F8"/>
    <w:rsid w:val="002A6FA2"/>
    <w:rsid w:val="002A77A4"/>
    <w:rsid w:val="002A7874"/>
    <w:rsid w:val="002B63B7"/>
    <w:rsid w:val="002C4BB3"/>
    <w:rsid w:val="002C6183"/>
    <w:rsid w:val="002D069B"/>
    <w:rsid w:val="002D52AA"/>
    <w:rsid w:val="002D7B79"/>
    <w:rsid w:val="002F003F"/>
    <w:rsid w:val="00302F45"/>
    <w:rsid w:val="00313B69"/>
    <w:rsid w:val="00315329"/>
    <w:rsid w:val="003222E8"/>
    <w:rsid w:val="00322376"/>
    <w:rsid w:val="003227B4"/>
    <w:rsid w:val="00326E66"/>
    <w:rsid w:val="00333DD8"/>
    <w:rsid w:val="00337708"/>
    <w:rsid w:val="00342E50"/>
    <w:rsid w:val="00343741"/>
    <w:rsid w:val="00345D51"/>
    <w:rsid w:val="0035015F"/>
    <w:rsid w:val="00353248"/>
    <w:rsid w:val="00361AF2"/>
    <w:rsid w:val="0036344E"/>
    <w:rsid w:val="003672FD"/>
    <w:rsid w:val="00371F67"/>
    <w:rsid w:val="003727C0"/>
    <w:rsid w:val="003740E5"/>
    <w:rsid w:val="003746CE"/>
    <w:rsid w:val="00374721"/>
    <w:rsid w:val="003763BB"/>
    <w:rsid w:val="00377844"/>
    <w:rsid w:val="0038066E"/>
    <w:rsid w:val="00387626"/>
    <w:rsid w:val="003944F6"/>
    <w:rsid w:val="0039560C"/>
    <w:rsid w:val="00396302"/>
    <w:rsid w:val="003A1084"/>
    <w:rsid w:val="003A7BFF"/>
    <w:rsid w:val="003B1776"/>
    <w:rsid w:val="003B51EF"/>
    <w:rsid w:val="003B7389"/>
    <w:rsid w:val="003C06C3"/>
    <w:rsid w:val="003C1E2B"/>
    <w:rsid w:val="003C3E1D"/>
    <w:rsid w:val="003D1045"/>
    <w:rsid w:val="003D1BF1"/>
    <w:rsid w:val="003D1EF7"/>
    <w:rsid w:val="003D7030"/>
    <w:rsid w:val="003E4A0B"/>
    <w:rsid w:val="003E6A78"/>
    <w:rsid w:val="003F14CB"/>
    <w:rsid w:val="00400FB2"/>
    <w:rsid w:val="004018D7"/>
    <w:rsid w:val="0040502B"/>
    <w:rsid w:val="004111A7"/>
    <w:rsid w:val="00414330"/>
    <w:rsid w:val="0041624B"/>
    <w:rsid w:val="00417AD0"/>
    <w:rsid w:val="00423E8D"/>
    <w:rsid w:val="00426994"/>
    <w:rsid w:val="004333D8"/>
    <w:rsid w:val="0043604B"/>
    <w:rsid w:val="00442287"/>
    <w:rsid w:val="004435C0"/>
    <w:rsid w:val="00443AC5"/>
    <w:rsid w:val="00455EE0"/>
    <w:rsid w:val="004615D2"/>
    <w:rsid w:val="00466D37"/>
    <w:rsid w:val="004703E8"/>
    <w:rsid w:val="00476200"/>
    <w:rsid w:val="00477AC0"/>
    <w:rsid w:val="00480BAF"/>
    <w:rsid w:val="004819F0"/>
    <w:rsid w:val="00482BE3"/>
    <w:rsid w:val="00485335"/>
    <w:rsid w:val="0049076E"/>
    <w:rsid w:val="00496F96"/>
    <w:rsid w:val="00497BED"/>
    <w:rsid w:val="004A16F9"/>
    <w:rsid w:val="004A451F"/>
    <w:rsid w:val="004A5EF3"/>
    <w:rsid w:val="004B1364"/>
    <w:rsid w:val="004D3174"/>
    <w:rsid w:val="004E18FC"/>
    <w:rsid w:val="004E3042"/>
    <w:rsid w:val="004E41F7"/>
    <w:rsid w:val="004E4B5E"/>
    <w:rsid w:val="004E529E"/>
    <w:rsid w:val="004F3E8F"/>
    <w:rsid w:val="0050204E"/>
    <w:rsid w:val="00502EA6"/>
    <w:rsid w:val="0050418D"/>
    <w:rsid w:val="0050603A"/>
    <w:rsid w:val="0051192F"/>
    <w:rsid w:val="00514C1A"/>
    <w:rsid w:val="005204AD"/>
    <w:rsid w:val="00520AB6"/>
    <w:rsid w:val="00520EA1"/>
    <w:rsid w:val="005225C0"/>
    <w:rsid w:val="00522BFC"/>
    <w:rsid w:val="00524305"/>
    <w:rsid w:val="005252E0"/>
    <w:rsid w:val="00533651"/>
    <w:rsid w:val="00537395"/>
    <w:rsid w:val="00537C9D"/>
    <w:rsid w:val="005410B0"/>
    <w:rsid w:val="00541A7E"/>
    <w:rsid w:val="00553ECF"/>
    <w:rsid w:val="0055404C"/>
    <w:rsid w:val="00554504"/>
    <w:rsid w:val="00555C36"/>
    <w:rsid w:val="00555D35"/>
    <w:rsid w:val="00557B62"/>
    <w:rsid w:val="00560EEE"/>
    <w:rsid w:val="005648E5"/>
    <w:rsid w:val="00565584"/>
    <w:rsid w:val="00567B69"/>
    <w:rsid w:val="00567E32"/>
    <w:rsid w:val="005702D1"/>
    <w:rsid w:val="00570A16"/>
    <w:rsid w:val="005727C0"/>
    <w:rsid w:val="005769C5"/>
    <w:rsid w:val="00584AC1"/>
    <w:rsid w:val="0058720B"/>
    <w:rsid w:val="005925AA"/>
    <w:rsid w:val="005952D6"/>
    <w:rsid w:val="00596851"/>
    <w:rsid w:val="00597E01"/>
    <w:rsid w:val="005A3371"/>
    <w:rsid w:val="005A5FD3"/>
    <w:rsid w:val="005B0666"/>
    <w:rsid w:val="005C2ED9"/>
    <w:rsid w:val="005C3413"/>
    <w:rsid w:val="005D1DC8"/>
    <w:rsid w:val="005E05C4"/>
    <w:rsid w:val="005E140F"/>
    <w:rsid w:val="005E2690"/>
    <w:rsid w:val="005F18F0"/>
    <w:rsid w:val="005F58DC"/>
    <w:rsid w:val="006073B2"/>
    <w:rsid w:val="00607652"/>
    <w:rsid w:val="00622DEE"/>
    <w:rsid w:val="0063231C"/>
    <w:rsid w:val="00634974"/>
    <w:rsid w:val="00634B12"/>
    <w:rsid w:val="006436B1"/>
    <w:rsid w:val="00650A44"/>
    <w:rsid w:val="0065121D"/>
    <w:rsid w:val="00654281"/>
    <w:rsid w:val="0065462C"/>
    <w:rsid w:val="00655929"/>
    <w:rsid w:val="00656B89"/>
    <w:rsid w:val="00657A5B"/>
    <w:rsid w:val="00661368"/>
    <w:rsid w:val="00662B99"/>
    <w:rsid w:val="006645AD"/>
    <w:rsid w:val="00671320"/>
    <w:rsid w:val="00690419"/>
    <w:rsid w:val="00695A40"/>
    <w:rsid w:val="006A37B3"/>
    <w:rsid w:val="006A4AC6"/>
    <w:rsid w:val="006B03D2"/>
    <w:rsid w:val="006B3A66"/>
    <w:rsid w:val="006B68F0"/>
    <w:rsid w:val="006B7DE8"/>
    <w:rsid w:val="006B7EB7"/>
    <w:rsid w:val="006C62B1"/>
    <w:rsid w:val="006C7A88"/>
    <w:rsid w:val="006D33AF"/>
    <w:rsid w:val="006D4FCC"/>
    <w:rsid w:val="006E1435"/>
    <w:rsid w:val="006E15E2"/>
    <w:rsid w:val="006E245E"/>
    <w:rsid w:val="006F2571"/>
    <w:rsid w:val="00700406"/>
    <w:rsid w:val="007045E3"/>
    <w:rsid w:val="007122D8"/>
    <w:rsid w:val="00714AB8"/>
    <w:rsid w:val="007218F5"/>
    <w:rsid w:val="0072367E"/>
    <w:rsid w:val="007375FF"/>
    <w:rsid w:val="007416B1"/>
    <w:rsid w:val="007416E4"/>
    <w:rsid w:val="00763D43"/>
    <w:rsid w:val="00765DCF"/>
    <w:rsid w:val="00766CB1"/>
    <w:rsid w:val="00767028"/>
    <w:rsid w:val="007674BA"/>
    <w:rsid w:val="00767E19"/>
    <w:rsid w:val="00773B18"/>
    <w:rsid w:val="00783D5D"/>
    <w:rsid w:val="00786900"/>
    <w:rsid w:val="00790E4C"/>
    <w:rsid w:val="00792837"/>
    <w:rsid w:val="007A5262"/>
    <w:rsid w:val="007A576A"/>
    <w:rsid w:val="007A59D3"/>
    <w:rsid w:val="007A5F47"/>
    <w:rsid w:val="007A5FAD"/>
    <w:rsid w:val="007A6676"/>
    <w:rsid w:val="007B01B5"/>
    <w:rsid w:val="007B06F1"/>
    <w:rsid w:val="007B286F"/>
    <w:rsid w:val="007B3A6E"/>
    <w:rsid w:val="007C245B"/>
    <w:rsid w:val="007C556B"/>
    <w:rsid w:val="007C6F61"/>
    <w:rsid w:val="007C7C1B"/>
    <w:rsid w:val="007D1EFC"/>
    <w:rsid w:val="007D3018"/>
    <w:rsid w:val="007D4F8E"/>
    <w:rsid w:val="007D52B9"/>
    <w:rsid w:val="007D67F0"/>
    <w:rsid w:val="007D708F"/>
    <w:rsid w:val="007D71CE"/>
    <w:rsid w:val="007E24BB"/>
    <w:rsid w:val="007F1454"/>
    <w:rsid w:val="007F21B3"/>
    <w:rsid w:val="007F28DE"/>
    <w:rsid w:val="008077D5"/>
    <w:rsid w:val="008123B2"/>
    <w:rsid w:val="0081498E"/>
    <w:rsid w:val="008260BF"/>
    <w:rsid w:val="008260E6"/>
    <w:rsid w:val="00841121"/>
    <w:rsid w:val="0084500A"/>
    <w:rsid w:val="008507D1"/>
    <w:rsid w:val="00857A10"/>
    <w:rsid w:val="00863562"/>
    <w:rsid w:val="00863A50"/>
    <w:rsid w:val="00863DF1"/>
    <w:rsid w:val="00866D10"/>
    <w:rsid w:val="00867634"/>
    <w:rsid w:val="00874B63"/>
    <w:rsid w:val="00876EFA"/>
    <w:rsid w:val="00877EAF"/>
    <w:rsid w:val="008819AB"/>
    <w:rsid w:val="00883793"/>
    <w:rsid w:val="00884C13"/>
    <w:rsid w:val="00886D59"/>
    <w:rsid w:val="008872EA"/>
    <w:rsid w:val="0088734B"/>
    <w:rsid w:val="008970D6"/>
    <w:rsid w:val="008A2272"/>
    <w:rsid w:val="008A5F13"/>
    <w:rsid w:val="008A66A7"/>
    <w:rsid w:val="008A7614"/>
    <w:rsid w:val="008C0313"/>
    <w:rsid w:val="008C2E93"/>
    <w:rsid w:val="008C4E99"/>
    <w:rsid w:val="008C6E5D"/>
    <w:rsid w:val="008D33E1"/>
    <w:rsid w:val="008D4F75"/>
    <w:rsid w:val="008D72BD"/>
    <w:rsid w:val="008D7D36"/>
    <w:rsid w:val="008E2822"/>
    <w:rsid w:val="008E4915"/>
    <w:rsid w:val="008F1BD6"/>
    <w:rsid w:val="008F293F"/>
    <w:rsid w:val="008F4E30"/>
    <w:rsid w:val="009064C8"/>
    <w:rsid w:val="0091432B"/>
    <w:rsid w:val="00914E6B"/>
    <w:rsid w:val="00917C2E"/>
    <w:rsid w:val="00922304"/>
    <w:rsid w:val="0092517D"/>
    <w:rsid w:val="0092603C"/>
    <w:rsid w:val="00926FB0"/>
    <w:rsid w:val="009272B3"/>
    <w:rsid w:val="00927D6E"/>
    <w:rsid w:val="0093197C"/>
    <w:rsid w:val="009363B7"/>
    <w:rsid w:val="0093798B"/>
    <w:rsid w:val="00940CB3"/>
    <w:rsid w:val="009538E2"/>
    <w:rsid w:val="009555FC"/>
    <w:rsid w:val="00955784"/>
    <w:rsid w:val="0096420A"/>
    <w:rsid w:val="00965225"/>
    <w:rsid w:val="00967E81"/>
    <w:rsid w:val="00976313"/>
    <w:rsid w:val="00976B75"/>
    <w:rsid w:val="009808DD"/>
    <w:rsid w:val="009928C2"/>
    <w:rsid w:val="009A278C"/>
    <w:rsid w:val="009A5615"/>
    <w:rsid w:val="009B2F36"/>
    <w:rsid w:val="009B42BF"/>
    <w:rsid w:val="009B621B"/>
    <w:rsid w:val="009C018E"/>
    <w:rsid w:val="009C1C05"/>
    <w:rsid w:val="009C50B7"/>
    <w:rsid w:val="009C5533"/>
    <w:rsid w:val="009C67AC"/>
    <w:rsid w:val="009C6C28"/>
    <w:rsid w:val="009D41EE"/>
    <w:rsid w:val="009F1488"/>
    <w:rsid w:val="009F16A2"/>
    <w:rsid w:val="009F1BA4"/>
    <w:rsid w:val="009F46A1"/>
    <w:rsid w:val="009F5D18"/>
    <w:rsid w:val="009F6BE4"/>
    <w:rsid w:val="009F6E87"/>
    <w:rsid w:val="00A01119"/>
    <w:rsid w:val="00A01312"/>
    <w:rsid w:val="00A04F4C"/>
    <w:rsid w:val="00A12CDC"/>
    <w:rsid w:val="00A16125"/>
    <w:rsid w:val="00A22BAA"/>
    <w:rsid w:val="00A41C49"/>
    <w:rsid w:val="00A43119"/>
    <w:rsid w:val="00A441D4"/>
    <w:rsid w:val="00A46B44"/>
    <w:rsid w:val="00A54679"/>
    <w:rsid w:val="00A569CB"/>
    <w:rsid w:val="00A65F47"/>
    <w:rsid w:val="00A70581"/>
    <w:rsid w:val="00A71EAC"/>
    <w:rsid w:val="00A75877"/>
    <w:rsid w:val="00A81E43"/>
    <w:rsid w:val="00A846DD"/>
    <w:rsid w:val="00A9132B"/>
    <w:rsid w:val="00AA3CBB"/>
    <w:rsid w:val="00AA6435"/>
    <w:rsid w:val="00AB17F9"/>
    <w:rsid w:val="00AC0309"/>
    <w:rsid w:val="00AC60CB"/>
    <w:rsid w:val="00AC6573"/>
    <w:rsid w:val="00AD0E53"/>
    <w:rsid w:val="00AD23F0"/>
    <w:rsid w:val="00AD6D2B"/>
    <w:rsid w:val="00AE14B8"/>
    <w:rsid w:val="00AE1A33"/>
    <w:rsid w:val="00AE347B"/>
    <w:rsid w:val="00AE59C8"/>
    <w:rsid w:val="00AF0B34"/>
    <w:rsid w:val="00AF35A5"/>
    <w:rsid w:val="00AF6159"/>
    <w:rsid w:val="00AF687B"/>
    <w:rsid w:val="00AF77A7"/>
    <w:rsid w:val="00B02820"/>
    <w:rsid w:val="00B03CB4"/>
    <w:rsid w:val="00B03F74"/>
    <w:rsid w:val="00B0534D"/>
    <w:rsid w:val="00B118B8"/>
    <w:rsid w:val="00B15E2D"/>
    <w:rsid w:val="00B2261F"/>
    <w:rsid w:val="00B234BB"/>
    <w:rsid w:val="00B23F40"/>
    <w:rsid w:val="00B3165C"/>
    <w:rsid w:val="00B33E87"/>
    <w:rsid w:val="00B363B1"/>
    <w:rsid w:val="00B36459"/>
    <w:rsid w:val="00B45966"/>
    <w:rsid w:val="00B52129"/>
    <w:rsid w:val="00B529A1"/>
    <w:rsid w:val="00B61839"/>
    <w:rsid w:val="00B66034"/>
    <w:rsid w:val="00B7227D"/>
    <w:rsid w:val="00B73886"/>
    <w:rsid w:val="00B82D16"/>
    <w:rsid w:val="00B858F6"/>
    <w:rsid w:val="00B9377C"/>
    <w:rsid w:val="00B965D7"/>
    <w:rsid w:val="00B9771B"/>
    <w:rsid w:val="00BA2B61"/>
    <w:rsid w:val="00BB12C1"/>
    <w:rsid w:val="00BB1AD5"/>
    <w:rsid w:val="00BB5316"/>
    <w:rsid w:val="00BC2E34"/>
    <w:rsid w:val="00BC70A3"/>
    <w:rsid w:val="00BD6896"/>
    <w:rsid w:val="00BE46D9"/>
    <w:rsid w:val="00BE6CF6"/>
    <w:rsid w:val="00BE7C4B"/>
    <w:rsid w:val="00BF3E75"/>
    <w:rsid w:val="00BF6746"/>
    <w:rsid w:val="00BF723B"/>
    <w:rsid w:val="00C01CDB"/>
    <w:rsid w:val="00C02BAB"/>
    <w:rsid w:val="00C02F8B"/>
    <w:rsid w:val="00C14BA5"/>
    <w:rsid w:val="00C21F0E"/>
    <w:rsid w:val="00C257A2"/>
    <w:rsid w:val="00C265E2"/>
    <w:rsid w:val="00C312AD"/>
    <w:rsid w:val="00C40AC7"/>
    <w:rsid w:val="00C51BB6"/>
    <w:rsid w:val="00C57B1B"/>
    <w:rsid w:val="00C6109F"/>
    <w:rsid w:val="00C65BE5"/>
    <w:rsid w:val="00C8044D"/>
    <w:rsid w:val="00C8199C"/>
    <w:rsid w:val="00C83031"/>
    <w:rsid w:val="00C87094"/>
    <w:rsid w:val="00C90966"/>
    <w:rsid w:val="00C91A0B"/>
    <w:rsid w:val="00C95DE6"/>
    <w:rsid w:val="00C963FC"/>
    <w:rsid w:val="00CA07EC"/>
    <w:rsid w:val="00CA1143"/>
    <w:rsid w:val="00CA649A"/>
    <w:rsid w:val="00CA70CF"/>
    <w:rsid w:val="00CA7A9B"/>
    <w:rsid w:val="00CB0859"/>
    <w:rsid w:val="00CB7B2C"/>
    <w:rsid w:val="00CC2B05"/>
    <w:rsid w:val="00CC4EFA"/>
    <w:rsid w:val="00CC5822"/>
    <w:rsid w:val="00CC6662"/>
    <w:rsid w:val="00CC6777"/>
    <w:rsid w:val="00CD5A61"/>
    <w:rsid w:val="00CD66D1"/>
    <w:rsid w:val="00CE0BD6"/>
    <w:rsid w:val="00CF5AD9"/>
    <w:rsid w:val="00CF680F"/>
    <w:rsid w:val="00D010F3"/>
    <w:rsid w:val="00D05EA9"/>
    <w:rsid w:val="00D13A2C"/>
    <w:rsid w:val="00D21A99"/>
    <w:rsid w:val="00D21EA5"/>
    <w:rsid w:val="00D22695"/>
    <w:rsid w:val="00D23692"/>
    <w:rsid w:val="00D27300"/>
    <w:rsid w:val="00D27C48"/>
    <w:rsid w:val="00D27F7A"/>
    <w:rsid w:val="00D30854"/>
    <w:rsid w:val="00D31E13"/>
    <w:rsid w:val="00D356C6"/>
    <w:rsid w:val="00D363FB"/>
    <w:rsid w:val="00D37413"/>
    <w:rsid w:val="00D42291"/>
    <w:rsid w:val="00D428B8"/>
    <w:rsid w:val="00D44005"/>
    <w:rsid w:val="00D46B72"/>
    <w:rsid w:val="00D502B4"/>
    <w:rsid w:val="00D643A9"/>
    <w:rsid w:val="00D658BD"/>
    <w:rsid w:val="00D70637"/>
    <w:rsid w:val="00D718D5"/>
    <w:rsid w:val="00D728A0"/>
    <w:rsid w:val="00D778B8"/>
    <w:rsid w:val="00D800FF"/>
    <w:rsid w:val="00D8520B"/>
    <w:rsid w:val="00D86FA5"/>
    <w:rsid w:val="00D90344"/>
    <w:rsid w:val="00D9135C"/>
    <w:rsid w:val="00D92051"/>
    <w:rsid w:val="00D92259"/>
    <w:rsid w:val="00D97741"/>
    <w:rsid w:val="00DA2F70"/>
    <w:rsid w:val="00DA467E"/>
    <w:rsid w:val="00DA7F81"/>
    <w:rsid w:val="00DB232F"/>
    <w:rsid w:val="00DB2583"/>
    <w:rsid w:val="00DB78DE"/>
    <w:rsid w:val="00DC0847"/>
    <w:rsid w:val="00DC1243"/>
    <w:rsid w:val="00DD1533"/>
    <w:rsid w:val="00DD2D72"/>
    <w:rsid w:val="00DF5F20"/>
    <w:rsid w:val="00E10AB0"/>
    <w:rsid w:val="00E12D0D"/>
    <w:rsid w:val="00E13F50"/>
    <w:rsid w:val="00E2498C"/>
    <w:rsid w:val="00E2772C"/>
    <w:rsid w:val="00E27913"/>
    <w:rsid w:val="00E33986"/>
    <w:rsid w:val="00E340E6"/>
    <w:rsid w:val="00E4226F"/>
    <w:rsid w:val="00E43FE8"/>
    <w:rsid w:val="00E44FD8"/>
    <w:rsid w:val="00E554A4"/>
    <w:rsid w:val="00E564DF"/>
    <w:rsid w:val="00E61D8C"/>
    <w:rsid w:val="00E63AFE"/>
    <w:rsid w:val="00E65AE2"/>
    <w:rsid w:val="00E6783D"/>
    <w:rsid w:val="00E7087D"/>
    <w:rsid w:val="00E73896"/>
    <w:rsid w:val="00E764B3"/>
    <w:rsid w:val="00E8077F"/>
    <w:rsid w:val="00E838E3"/>
    <w:rsid w:val="00E868E7"/>
    <w:rsid w:val="00E93A7B"/>
    <w:rsid w:val="00EA0B7B"/>
    <w:rsid w:val="00EA3D31"/>
    <w:rsid w:val="00EA46E6"/>
    <w:rsid w:val="00EA533D"/>
    <w:rsid w:val="00EB4A37"/>
    <w:rsid w:val="00EB4C7F"/>
    <w:rsid w:val="00EB4EA6"/>
    <w:rsid w:val="00EC476B"/>
    <w:rsid w:val="00EC683B"/>
    <w:rsid w:val="00ED3392"/>
    <w:rsid w:val="00ED48B5"/>
    <w:rsid w:val="00EE2821"/>
    <w:rsid w:val="00EF2DEB"/>
    <w:rsid w:val="00EF2E2A"/>
    <w:rsid w:val="00F00366"/>
    <w:rsid w:val="00F02936"/>
    <w:rsid w:val="00F02D36"/>
    <w:rsid w:val="00F033A5"/>
    <w:rsid w:val="00F03503"/>
    <w:rsid w:val="00F06B8A"/>
    <w:rsid w:val="00F12041"/>
    <w:rsid w:val="00F13914"/>
    <w:rsid w:val="00F146B3"/>
    <w:rsid w:val="00F207B9"/>
    <w:rsid w:val="00F2211A"/>
    <w:rsid w:val="00F26A6E"/>
    <w:rsid w:val="00F318F1"/>
    <w:rsid w:val="00F31E43"/>
    <w:rsid w:val="00F4408F"/>
    <w:rsid w:val="00F5169C"/>
    <w:rsid w:val="00F52C89"/>
    <w:rsid w:val="00F552F1"/>
    <w:rsid w:val="00F55331"/>
    <w:rsid w:val="00F56039"/>
    <w:rsid w:val="00F56702"/>
    <w:rsid w:val="00F56FCC"/>
    <w:rsid w:val="00F575E3"/>
    <w:rsid w:val="00F57B54"/>
    <w:rsid w:val="00F621C7"/>
    <w:rsid w:val="00F66D31"/>
    <w:rsid w:val="00F66EA8"/>
    <w:rsid w:val="00F718BA"/>
    <w:rsid w:val="00F71AEB"/>
    <w:rsid w:val="00F71DF5"/>
    <w:rsid w:val="00F77258"/>
    <w:rsid w:val="00F86604"/>
    <w:rsid w:val="00F86826"/>
    <w:rsid w:val="00F9200F"/>
    <w:rsid w:val="00F97D16"/>
    <w:rsid w:val="00FA1E7F"/>
    <w:rsid w:val="00FB12DE"/>
    <w:rsid w:val="00FB1D41"/>
    <w:rsid w:val="00FB1FEF"/>
    <w:rsid w:val="00FB2A62"/>
    <w:rsid w:val="00FB2A82"/>
    <w:rsid w:val="00FB35D6"/>
    <w:rsid w:val="00FB685A"/>
    <w:rsid w:val="00FC07C6"/>
    <w:rsid w:val="00FC22F4"/>
    <w:rsid w:val="00FC26D9"/>
    <w:rsid w:val="00FC2C9A"/>
    <w:rsid w:val="00FC61CA"/>
    <w:rsid w:val="00FC67CB"/>
    <w:rsid w:val="00FD085F"/>
    <w:rsid w:val="00FD0B51"/>
    <w:rsid w:val="00FD3FBE"/>
    <w:rsid w:val="00FE17B0"/>
    <w:rsid w:val="00FE2AD4"/>
    <w:rsid w:val="00FE4DE8"/>
    <w:rsid w:val="00FE50BA"/>
    <w:rsid w:val="00FE791E"/>
    <w:rsid w:val="00FF03E8"/>
    <w:rsid w:val="00FF23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936"/>
    <w:rPr>
      <w:rFonts w:ascii="Times New Roman" w:hAnsi="Times New Roman" w:cs="Arial Unicode MS"/>
      <w:sz w:val="24"/>
      <w:szCs w:val="24"/>
      <w:lang w:val="lv-LV" w:eastAsia="lv-LV"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312"/>
    <w:pPr>
      <w:ind w:left="720"/>
      <w:contextualSpacing/>
    </w:pPr>
  </w:style>
  <w:style w:type="paragraph" w:styleId="Header">
    <w:name w:val="header"/>
    <w:basedOn w:val="Normal"/>
    <w:link w:val="HeaderChar"/>
    <w:uiPriority w:val="99"/>
    <w:unhideWhenUsed/>
    <w:rsid w:val="00313B69"/>
    <w:pPr>
      <w:tabs>
        <w:tab w:val="center" w:pos="4153"/>
        <w:tab w:val="right" w:pos="8306"/>
      </w:tabs>
    </w:pPr>
    <w:rPr>
      <w:lang/>
    </w:rPr>
  </w:style>
  <w:style w:type="character" w:customStyle="1" w:styleId="HeaderChar">
    <w:name w:val="Header Char"/>
    <w:link w:val="Header"/>
    <w:uiPriority w:val="99"/>
    <w:locked/>
    <w:rsid w:val="00313B69"/>
    <w:rPr>
      <w:rFonts w:ascii="Times New Roman" w:hAnsi="Times New Roman" w:cs="Arial Unicode MS"/>
      <w:sz w:val="24"/>
      <w:szCs w:val="24"/>
      <w:lang w:bidi="lo-LA"/>
    </w:rPr>
  </w:style>
  <w:style w:type="paragraph" w:styleId="Footer">
    <w:name w:val="footer"/>
    <w:basedOn w:val="Normal"/>
    <w:link w:val="FooterChar"/>
    <w:uiPriority w:val="99"/>
    <w:unhideWhenUsed/>
    <w:rsid w:val="00313B69"/>
    <w:pPr>
      <w:tabs>
        <w:tab w:val="center" w:pos="4153"/>
        <w:tab w:val="right" w:pos="8306"/>
      </w:tabs>
    </w:pPr>
    <w:rPr>
      <w:lang/>
    </w:rPr>
  </w:style>
  <w:style w:type="character" w:customStyle="1" w:styleId="FooterChar">
    <w:name w:val="Footer Char"/>
    <w:link w:val="Footer"/>
    <w:uiPriority w:val="99"/>
    <w:locked/>
    <w:rsid w:val="00313B69"/>
    <w:rPr>
      <w:rFonts w:ascii="Times New Roman" w:hAnsi="Times New Roman" w:cs="Arial Unicode MS"/>
      <w:sz w:val="24"/>
      <w:szCs w:val="24"/>
      <w:lang w:bidi="lo-LA"/>
    </w:rPr>
  </w:style>
  <w:style w:type="paragraph" w:styleId="BalloonText">
    <w:name w:val="Balloon Text"/>
    <w:basedOn w:val="Normal"/>
    <w:link w:val="BalloonTextChar"/>
    <w:uiPriority w:val="99"/>
    <w:semiHidden/>
    <w:unhideWhenUsed/>
    <w:rsid w:val="00C14BA5"/>
    <w:rPr>
      <w:rFonts w:ascii="Tahoma" w:hAnsi="Tahoma" w:cs="Tahoma"/>
      <w:sz w:val="16"/>
      <w:szCs w:val="16"/>
      <w:lang/>
    </w:rPr>
  </w:style>
  <w:style w:type="character" w:customStyle="1" w:styleId="BalloonTextChar">
    <w:name w:val="Balloon Text Char"/>
    <w:link w:val="BalloonText"/>
    <w:uiPriority w:val="99"/>
    <w:semiHidden/>
    <w:locked/>
    <w:rsid w:val="00C14BA5"/>
    <w:rPr>
      <w:rFonts w:ascii="Tahoma" w:hAnsi="Tahoma" w:cs="Tahoma"/>
      <w:sz w:val="16"/>
      <w:szCs w:val="16"/>
      <w:lang w:bidi="lo-LA"/>
    </w:rPr>
  </w:style>
  <w:style w:type="character" w:styleId="CommentReference">
    <w:name w:val="annotation reference"/>
    <w:uiPriority w:val="99"/>
    <w:semiHidden/>
    <w:unhideWhenUsed/>
    <w:rsid w:val="00250B1B"/>
    <w:rPr>
      <w:rFonts w:cs="Times New Roman"/>
      <w:sz w:val="16"/>
      <w:szCs w:val="16"/>
    </w:rPr>
  </w:style>
  <w:style w:type="paragraph" w:styleId="CommentText">
    <w:name w:val="annotation text"/>
    <w:basedOn w:val="Normal"/>
    <w:link w:val="CommentTextChar"/>
    <w:uiPriority w:val="99"/>
    <w:unhideWhenUsed/>
    <w:rsid w:val="00250B1B"/>
    <w:rPr>
      <w:sz w:val="20"/>
      <w:szCs w:val="20"/>
      <w:lang/>
    </w:rPr>
  </w:style>
  <w:style w:type="character" w:customStyle="1" w:styleId="CommentTextChar">
    <w:name w:val="Comment Text Char"/>
    <w:link w:val="CommentText"/>
    <w:uiPriority w:val="99"/>
    <w:locked/>
    <w:rsid w:val="00250B1B"/>
    <w:rPr>
      <w:rFonts w:ascii="Times New Roman" w:hAnsi="Times New Roman" w:cs="Arial Unicode MS"/>
      <w:lang w:bidi="lo-LA"/>
    </w:rPr>
  </w:style>
  <w:style w:type="paragraph" w:styleId="CommentSubject">
    <w:name w:val="annotation subject"/>
    <w:basedOn w:val="CommentText"/>
    <w:next w:val="CommentText"/>
    <w:link w:val="CommentSubjectChar"/>
    <w:uiPriority w:val="99"/>
    <w:semiHidden/>
    <w:unhideWhenUsed/>
    <w:rsid w:val="00250B1B"/>
    <w:rPr>
      <w:b/>
      <w:bCs/>
    </w:rPr>
  </w:style>
  <w:style w:type="character" w:customStyle="1" w:styleId="CommentSubjectChar">
    <w:name w:val="Comment Subject Char"/>
    <w:link w:val="CommentSubject"/>
    <w:uiPriority w:val="99"/>
    <w:semiHidden/>
    <w:locked/>
    <w:rsid w:val="00250B1B"/>
    <w:rPr>
      <w:rFonts w:ascii="Times New Roman" w:hAnsi="Times New Roman" w:cs="Arial Unicode MS"/>
      <w:b/>
      <w:bCs/>
      <w:lang w:bidi="lo-LA"/>
    </w:rPr>
  </w:style>
  <w:style w:type="character" w:styleId="Hyperlink">
    <w:name w:val="Hyperlink"/>
    <w:uiPriority w:val="99"/>
    <w:unhideWhenUsed/>
    <w:rsid w:val="005727C0"/>
    <w:rPr>
      <w:rFonts w:cs="Times New Roman"/>
      <w:color w:val="0000FF"/>
      <w:u w:val="single"/>
    </w:rPr>
  </w:style>
  <w:style w:type="paragraph" w:styleId="FootnoteText">
    <w:name w:val="footnote text"/>
    <w:basedOn w:val="Normal"/>
    <w:link w:val="FootnoteTextChar"/>
    <w:uiPriority w:val="99"/>
    <w:unhideWhenUsed/>
    <w:rsid w:val="00AD23F0"/>
    <w:rPr>
      <w:sz w:val="20"/>
      <w:szCs w:val="20"/>
      <w:lang/>
    </w:rPr>
  </w:style>
  <w:style w:type="character" w:customStyle="1" w:styleId="FootnoteTextChar">
    <w:name w:val="Footnote Text Char"/>
    <w:link w:val="FootnoteText"/>
    <w:uiPriority w:val="99"/>
    <w:locked/>
    <w:rsid w:val="00AD23F0"/>
    <w:rPr>
      <w:rFonts w:ascii="Times New Roman" w:hAnsi="Times New Roman" w:cs="Arial Unicode MS"/>
      <w:lang w:bidi="lo-LA"/>
    </w:rPr>
  </w:style>
  <w:style w:type="character" w:styleId="FootnoteReference">
    <w:name w:val="footnote reference"/>
    <w:uiPriority w:val="99"/>
    <w:semiHidden/>
    <w:unhideWhenUsed/>
    <w:rsid w:val="00AD23F0"/>
    <w:rPr>
      <w:rFonts w:cs="Times New Roman"/>
      <w:vertAlign w:val="superscript"/>
    </w:rPr>
  </w:style>
  <w:style w:type="paragraph" w:styleId="Revision">
    <w:name w:val="Revision"/>
    <w:hidden/>
    <w:uiPriority w:val="99"/>
    <w:semiHidden/>
    <w:rsid w:val="001B5EFC"/>
    <w:rPr>
      <w:rFonts w:ascii="Times New Roman" w:hAnsi="Times New Roman" w:cs="Arial Unicode MS"/>
      <w:sz w:val="24"/>
      <w:szCs w:val="24"/>
      <w:lang w:val="lv-LV" w:eastAsia="lv-LV" w:bidi="lo-LA"/>
    </w:rPr>
  </w:style>
  <w:style w:type="paragraph" w:styleId="NormalWeb">
    <w:name w:val="Normal (Web)"/>
    <w:basedOn w:val="Normal"/>
    <w:uiPriority w:val="99"/>
    <w:unhideWhenUsed/>
    <w:rsid w:val="00622DEE"/>
    <w:pPr>
      <w:spacing w:before="100" w:beforeAutospacing="1" w:after="100" w:afterAutospacing="1"/>
    </w:pPr>
    <w:rPr>
      <w:rFonts w:eastAsia="Calibri" w:cs="Times New Roman"/>
      <w:lang w:bidi="ar-SA"/>
    </w:rPr>
  </w:style>
  <w:style w:type="character" w:styleId="Strong">
    <w:name w:val="Strong"/>
    <w:uiPriority w:val="22"/>
    <w:qFormat/>
    <w:rsid w:val="00D30854"/>
    <w:rPr>
      <w:b/>
      <w:bCs/>
    </w:rPr>
  </w:style>
</w:styles>
</file>

<file path=word/webSettings.xml><?xml version="1.0" encoding="utf-8"?>
<w:webSettings xmlns:r="http://schemas.openxmlformats.org/officeDocument/2006/relationships" xmlns:w="http://schemas.openxmlformats.org/wordprocessingml/2006/main">
  <w:divs>
    <w:div w:id="115568477">
      <w:bodyDiv w:val="1"/>
      <w:marLeft w:val="0"/>
      <w:marRight w:val="0"/>
      <w:marTop w:val="0"/>
      <w:marBottom w:val="0"/>
      <w:divBdr>
        <w:top w:val="none" w:sz="0" w:space="0" w:color="auto"/>
        <w:left w:val="none" w:sz="0" w:space="0" w:color="auto"/>
        <w:bottom w:val="none" w:sz="0" w:space="0" w:color="auto"/>
        <w:right w:val="none" w:sz="0" w:space="0" w:color="auto"/>
      </w:divBdr>
    </w:div>
    <w:div w:id="266890868">
      <w:bodyDiv w:val="1"/>
      <w:marLeft w:val="0"/>
      <w:marRight w:val="0"/>
      <w:marTop w:val="0"/>
      <w:marBottom w:val="0"/>
      <w:divBdr>
        <w:top w:val="none" w:sz="0" w:space="0" w:color="auto"/>
        <w:left w:val="none" w:sz="0" w:space="0" w:color="auto"/>
        <w:bottom w:val="none" w:sz="0" w:space="0" w:color="auto"/>
        <w:right w:val="none" w:sz="0" w:space="0" w:color="auto"/>
      </w:divBdr>
    </w:div>
    <w:div w:id="351683613">
      <w:bodyDiv w:val="1"/>
      <w:marLeft w:val="0"/>
      <w:marRight w:val="0"/>
      <w:marTop w:val="0"/>
      <w:marBottom w:val="0"/>
      <w:divBdr>
        <w:top w:val="none" w:sz="0" w:space="0" w:color="auto"/>
        <w:left w:val="none" w:sz="0" w:space="0" w:color="auto"/>
        <w:bottom w:val="none" w:sz="0" w:space="0" w:color="auto"/>
        <w:right w:val="none" w:sz="0" w:space="0" w:color="auto"/>
      </w:divBdr>
    </w:div>
    <w:div w:id="651715058">
      <w:bodyDiv w:val="1"/>
      <w:marLeft w:val="0"/>
      <w:marRight w:val="0"/>
      <w:marTop w:val="0"/>
      <w:marBottom w:val="0"/>
      <w:divBdr>
        <w:top w:val="none" w:sz="0" w:space="0" w:color="auto"/>
        <w:left w:val="none" w:sz="0" w:space="0" w:color="auto"/>
        <w:bottom w:val="none" w:sz="0" w:space="0" w:color="auto"/>
        <w:right w:val="none" w:sz="0" w:space="0" w:color="auto"/>
      </w:divBdr>
    </w:div>
    <w:div w:id="972520544">
      <w:bodyDiv w:val="1"/>
      <w:marLeft w:val="0"/>
      <w:marRight w:val="0"/>
      <w:marTop w:val="0"/>
      <w:marBottom w:val="0"/>
      <w:divBdr>
        <w:top w:val="none" w:sz="0" w:space="0" w:color="auto"/>
        <w:left w:val="none" w:sz="0" w:space="0" w:color="auto"/>
        <w:bottom w:val="none" w:sz="0" w:space="0" w:color="auto"/>
        <w:right w:val="none" w:sz="0" w:space="0" w:color="auto"/>
      </w:divBdr>
    </w:div>
    <w:div w:id="1271472292">
      <w:bodyDiv w:val="1"/>
      <w:marLeft w:val="0"/>
      <w:marRight w:val="0"/>
      <w:marTop w:val="0"/>
      <w:marBottom w:val="0"/>
      <w:divBdr>
        <w:top w:val="none" w:sz="0" w:space="0" w:color="auto"/>
        <w:left w:val="none" w:sz="0" w:space="0" w:color="auto"/>
        <w:bottom w:val="none" w:sz="0" w:space="0" w:color="auto"/>
        <w:right w:val="none" w:sz="0" w:space="0" w:color="auto"/>
      </w:divBdr>
    </w:div>
    <w:div w:id="1333487838">
      <w:bodyDiv w:val="1"/>
      <w:marLeft w:val="0"/>
      <w:marRight w:val="0"/>
      <w:marTop w:val="0"/>
      <w:marBottom w:val="0"/>
      <w:divBdr>
        <w:top w:val="none" w:sz="0" w:space="0" w:color="auto"/>
        <w:left w:val="none" w:sz="0" w:space="0" w:color="auto"/>
        <w:bottom w:val="none" w:sz="0" w:space="0" w:color="auto"/>
        <w:right w:val="none" w:sz="0" w:space="0" w:color="auto"/>
      </w:divBdr>
    </w:div>
    <w:div w:id="1464734052">
      <w:bodyDiv w:val="1"/>
      <w:marLeft w:val="0"/>
      <w:marRight w:val="0"/>
      <w:marTop w:val="0"/>
      <w:marBottom w:val="0"/>
      <w:divBdr>
        <w:top w:val="none" w:sz="0" w:space="0" w:color="auto"/>
        <w:left w:val="none" w:sz="0" w:space="0" w:color="auto"/>
        <w:bottom w:val="none" w:sz="0" w:space="0" w:color="auto"/>
        <w:right w:val="none" w:sz="0" w:space="0" w:color="auto"/>
      </w:divBdr>
    </w:div>
    <w:div w:id="1562671382">
      <w:marLeft w:val="0"/>
      <w:marRight w:val="0"/>
      <w:marTop w:val="0"/>
      <w:marBottom w:val="0"/>
      <w:divBdr>
        <w:top w:val="none" w:sz="0" w:space="0" w:color="auto"/>
        <w:left w:val="none" w:sz="0" w:space="0" w:color="auto"/>
        <w:bottom w:val="none" w:sz="0" w:space="0" w:color="auto"/>
        <w:right w:val="none" w:sz="0" w:space="0" w:color="auto"/>
      </w:divBdr>
    </w:div>
    <w:div w:id="1562671383">
      <w:marLeft w:val="0"/>
      <w:marRight w:val="0"/>
      <w:marTop w:val="0"/>
      <w:marBottom w:val="0"/>
      <w:divBdr>
        <w:top w:val="none" w:sz="0" w:space="0" w:color="auto"/>
        <w:left w:val="none" w:sz="0" w:space="0" w:color="auto"/>
        <w:bottom w:val="none" w:sz="0" w:space="0" w:color="auto"/>
        <w:right w:val="none" w:sz="0" w:space="0" w:color="auto"/>
      </w:divBdr>
    </w:div>
    <w:div w:id="1562671384">
      <w:marLeft w:val="0"/>
      <w:marRight w:val="0"/>
      <w:marTop w:val="0"/>
      <w:marBottom w:val="0"/>
      <w:divBdr>
        <w:top w:val="none" w:sz="0" w:space="0" w:color="auto"/>
        <w:left w:val="none" w:sz="0" w:space="0" w:color="auto"/>
        <w:bottom w:val="none" w:sz="0" w:space="0" w:color="auto"/>
        <w:right w:val="none" w:sz="0" w:space="0" w:color="auto"/>
      </w:divBdr>
    </w:div>
    <w:div w:id="1562671385">
      <w:marLeft w:val="0"/>
      <w:marRight w:val="0"/>
      <w:marTop w:val="0"/>
      <w:marBottom w:val="0"/>
      <w:divBdr>
        <w:top w:val="none" w:sz="0" w:space="0" w:color="auto"/>
        <w:left w:val="none" w:sz="0" w:space="0" w:color="auto"/>
        <w:bottom w:val="none" w:sz="0" w:space="0" w:color="auto"/>
        <w:right w:val="none" w:sz="0" w:space="0" w:color="auto"/>
      </w:divBdr>
    </w:div>
    <w:div w:id="1562671386">
      <w:marLeft w:val="0"/>
      <w:marRight w:val="0"/>
      <w:marTop w:val="0"/>
      <w:marBottom w:val="0"/>
      <w:divBdr>
        <w:top w:val="none" w:sz="0" w:space="0" w:color="auto"/>
        <w:left w:val="none" w:sz="0" w:space="0" w:color="auto"/>
        <w:bottom w:val="none" w:sz="0" w:space="0" w:color="auto"/>
        <w:right w:val="none" w:sz="0" w:space="0" w:color="auto"/>
      </w:divBdr>
    </w:div>
    <w:div w:id="1562671387">
      <w:marLeft w:val="0"/>
      <w:marRight w:val="0"/>
      <w:marTop w:val="0"/>
      <w:marBottom w:val="0"/>
      <w:divBdr>
        <w:top w:val="none" w:sz="0" w:space="0" w:color="auto"/>
        <w:left w:val="none" w:sz="0" w:space="0" w:color="auto"/>
        <w:bottom w:val="none" w:sz="0" w:space="0" w:color="auto"/>
        <w:right w:val="none" w:sz="0" w:space="0" w:color="auto"/>
      </w:divBdr>
    </w:div>
    <w:div w:id="1562671388">
      <w:marLeft w:val="0"/>
      <w:marRight w:val="0"/>
      <w:marTop w:val="0"/>
      <w:marBottom w:val="0"/>
      <w:divBdr>
        <w:top w:val="none" w:sz="0" w:space="0" w:color="auto"/>
        <w:left w:val="none" w:sz="0" w:space="0" w:color="auto"/>
        <w:bottom w:val="none" w:sz="0" w:space="0" w:color="auto"/>
        <w:right w:val="none" w:sz="0" w:space="0" w:color="auto"/>
      </w:divBdr>
    </w:div>
    <w:div w:id="1562671389">
      <w:marLeft w:val="0"/>
      <w:marRight w:val="0"/>
      <w:marTop w:val="0"/>
      <w:marBottom w:val="0"/>
      <w:divBdr>
        <w:top w:val="none" w:sz="0" w:space="0" w:color="auto"/>
        <w:left w:val="none" w:sz="0" w:space="0" w:color="auto"/>
        <w:bottom w:val="none" w:sz="0" w:space="0" w:color="auto"/>
        <w:right w:val="none" w:sz="0" w:space="0" w:color="auto"/>
      </w:divBdr>
    </w:div>
    <w:div w:id="1562671390">
      <w:marLeft w:val="0"/>
      <w:marRight w:val="0"/>
      <w:marTop w:val="0"/>
      <w:marBottom w:val="0"/>
      <w:divBdr>
        <w:top w:val="none" w:sz="0" w:space="0" w:color="auto"/>
        <w:left w:val="none" w:sz="0" w:space="0" w:color="auto"/>
        <w:bottom w:val="none" w:sz="0" w:space="0" w:color="auto"/>
        <w:right w:val="none" w:sz="0" w:space="0" w:color="auto"/>
      </w:divBdr>
    </w:div>
    <w:div w:id="1562671391">
      <w:marLeft w:val="0"/>
      <w:marRight w:val="0"/>
      <w:marTop w:val="0"/>
      <w:marBottom w:val="0"/>
      <w:divBdr>
        <w:top w:val="none" w:sz="0" w:space="0" w:color="auto"/>
        <w:left w:val="none" w:sz="0" w:space="0" w:color="auto"/>
        <w:bottom w:val="none" w:sz="0" w:space="0" w:color="auto"/>
        <w:right w:val="none" w:sz="0" w:space="0" w:color="auto"/>
      </w:divBdr>
    </w:div>
    <w:div w:id="1562671392">
      <w:marLeft w:val="0"/>
      <w:marRight w:val="0"/>
      <w:marTop w:val="0"/>
      <w:marBottom w:val="0"/>
      <w:divBdr>
        <w:top w:val="none" w:sz="0" w:space="0" w:color="auto"/>
        <w:left w:val="none" w:sz="0" w:space="0" w:color="auto"/>
        <w:bottom w:val="none" w:sz="0" w:space="0" w:color="auto"/>
        <w:right w:val="none" w:sz="0" w:space="0" w:color="auto"/>
      </w:divBdr>
    </w:div>
    <w:div w:id="1562671393">
      <w:marLeft w:val="0"/>
      <w:marRight w:val="0"/>
      <w:marTop w:val="0"/>
      <w:marBottom w:val="0"/>
      <w:divBdr>
        <w:top w:val="none" w:sz="0" w:space="0" w:color="auto"/>
        <w:left w:val="none" w:sz="0" w:space="0" w:color="auto"/>
        <w:bottom w:val="none" w:sz="0" w:space="0" w:color="auto"/>
        <w:right w:val="none" w:sz="0" w:space="0" w:color="auto"/>
      </w:divBdr>
    </w:div>
    <w:div w:id="1562671394">
      <w:marLeft w:val="0"/>
      <w:marRight w:val="0"/>
      <w:marTop w:val="0"/>
      <w:marBottom w:val="0"/>
      <w:divBdr>
        <w:top w:val="none" w:sz="0" w:space="0" w:color="auto"/>
        <w:left w:val="none" w:sz="0" w:space="0" w:color="auto"/>
        <w:bottom w:val="none" w:sz="0" w:space="0" w:color="auto"/>
        <w:right w:val="none" w:sz="0" w:space="0" w:color="auto"/>
      </w:divBdr>
    </w:div>
    <w:div w:id="1562671395">
      <w:marLeft w:val="0"/>
      <w:marRight w:val="0"/>
      <w:marTop w:val="0"/>
      <w:marBottom w:val="0"/>
      <w:divBdr>
        <w:top w:val="none" w:sz="0" w:space="0" w:color="auto"/>
        <w:left w:val="none" w:sz="0" w:space="0" w:color="auto"/>
        <w:bottom w:val="none" w:sz="0" w:space="0" w:color="auto"/>
        <w:right w:val="none" w:sz="0" w:space="0" w:color="auto"/>
      </w:divBdr>
    </w:div>
    <w:div w:id="1562671396">
      <w:marLeft w:val="0"/>
      <w:marRight w:val="0"/>
      <w:marTop w:val="0"/>
      <w:marBottom w:val="0"/>
      <w:divBdr>
        <w:top w:val="none" w:sz="0" w:space="0" w:color="auto"/>
        <w:left w:val="none" w:sz="0" w:space="0" w:color="auto"/>
        <w:bottom w:val="none" w:sz="0" w:space="0" w:color="auto"/>
        <w:right w:val="none" w:sz="0" w:space="0" w:color="auto"/>
      </w:divBdr>
    </w:div>
    <w:div w:id="1562671397">
      <w:marLeft w:val="0"/>
      <w:marRight w:val="0"/>
      <w:marTop w:val="0"/>
      <w:marBottom w:val="0"/>
      <w:divBdr>
        <w:top w:val="none" w:sz="0" w:space="0" w:color="auto"/>
        <w:left w:val="none" w:sz="0" w:space="0" w:color="auto"/>
        <w:bottom w:val="none" w:sz="0" w:space="0" w:color="auto"/>
        <w:right w:val="none" w:sz="0" w:space="0" w:color="auto"/>
      </w:divBdr>
    </w:div>
    <w:div w:id="1562671398">
      <w:marLeft w:val="0"/>
      <w:marRight w:val="0"/>
      <w:marTop w:val="0"/>
      <w:marBottom w:val="0"/>
      <w:divBdr>
        <w:top w:val="none" w:sz="0" w:space="0" w:color="auto"/>
        <w:left w:val="none" w:sz="0" w:space="0" w:color="auto"/>
        <w:bottom w:val="none" w:sz="0" w:space="0" w:color="auto"/>
        <w:right w:val="none" w:sz="0" w:space="0" w:color="auto"/>
      </w:divBdr>
    </w:div>
    <w:div w:id="1562671399">
      <w:marLeft w:val="0"/>
      <w:marRight w:val="0"/>
      <w:marTop w:val="0"/>
      <w:marBottom w:val="0"/>
      <w:divBdr>
        <w:top w:val="none" w:sz="0" w:space="0" w:color="auto"/>
        <w:left w:val="none" w:sz="0" w:space="0" w:color="auto"/>
        <w:bottom w:val="none" w:sz="0" w:space="0" w:color="auto"/>
        <w:right w:val="none" w:sz="0" w:space="0" w:color="auto"/>
      </w:divBdr>
    </w:div>
    <w:div w:id="1562671400">
      <w:marLeft w:val="0"/>
      <w:marRight w:val="0"/>
      <w:marTop w:val="0"/>
      <w:marBottom w:val="0"/>
      <w:divBdr>
        <w:top w:val="none" w:sz="0" w:space="0" w:color="auto"/>
        <w:left w:val="none" w:sz="0" w:space="0" w:color="auto"/>
        <w:bottom w:val="none" w:sz="0" w:space="0" w:color="auto"/>
        <w:right w:val="none" w:sz="0" w:space="0" w:color="auto"/>
      </w:divBdr>
    </w:div>
    <w:div w:id="1562671401">
      <w:marLeft w:val="0"/>
      <w:marRight w:val="0"/>
      <w:marTop w:val="0"/>
      <w:marBottom w:val="0"/>
      <w:divBdr>
        <w:top w:val="none" w:sz="0" w:space="0" w:color="auto"/>
        <w:left w:val="none" w:sz="0" w:space="0" w:color="auto"/>
        <w:bottom w:val="none" w:sz="0" w:space="0" w:color="auto"/>
        <w:right w:val="none" w:sz="0" w:space="0" w:color="auto"/>
      </w:divBdr>
    </w:div>
    <w:div w:id="1562671402">
      <w:marLeft w:val="0"/>
      <w:marRight w:val="0"/>
      <w:marTop w:val="0"/>
      <w:marBottom w:val="0"/>
      <w:divBdr>
        <w:top w:val="none" w:sz="0" w:space="0" w:color="auto"/>
        <w:left w:val="none" w:sz="0" w:space="0" w:color="auto"/>
        <w:bottom w:val="none" w:sz="0" w:space="0" w:color="auto"/>
        <w:right w:val="none" w:sz="0" w:space="0" w:color="auto"/>
      </w:divBdr>
    </w:div>
    <w:div w:id="1562671403">
      <w:marLeft w:val="0"/>
      <w:marRight w:val="0"/>
      <w:marTop w:val="0"/>
      <w:marBottom w:val="0"/>
      <w:divBdr>
        <w:top w:val="none" w:sz="0" w:space="0" w:color="auto"/>
        <w:left w:val="none" w:sz="0" w:space="0" w:color="auto"/>
        <w:bottom w:val="none" w:sz="0" w:space="0" w:color="auto"/>
        <w:right w:val="none" w:sz="0" w:space="0" w:color="auto"/>
      </w:divBdr>
    </w:div>
    <w:div w:id="1562671404">
      <w:marLeft w:val="0"/>
      <w:marRight w:val="0"/>
      <w:marTop w:val="0"/>
      <w:marBottom w:val="0"/>
      <w:divBdr>
        <w:top w:val="none" w:sz="0" w:space="0" w:color="auto"/>
        <w:left w:val="none" w:sz="0" w:space="0" w:color="auto"/>
        <w:bottom w:val="none" w:sz="0" w:space="0" w:color="auto"/>
        <w:right w:val="none" w:sz="0" w:space="0" w:color="auto"/>
      </w:divBdr>
    </w:div>
    <w:div w:id="1562671405">
      <w:marLeft w:val="0"/>
      <w:marRight w:val="0"/>
      <w:marTop w:val="0"/>
      <w:marBottom w:val="0"/>
      <w:divBdr>
        <w:top w:val="none" w:sz="0" w:space="0" w:color="auto"/>
        <w:left w:val="none" w:sz="0" w:space="0" w:color="auto"/>
        <w:bottom w:val="none" w:sz="0" w:space="0" w:color="auto"/>
        <w:right w:val="none" w:sz="0" w:space="0" w:color="auto"/>
      </w:divBdr>
    </w:div>
    <w:div w:id="1785344183">
      <w:bodyDiv w:val="1"/>
      <w:marLeft w:val="0"/>
      <w:marRight w:val="0"/>
      <w:marTop w:val="0"/>
      <w:marBottom w:val="0"/>
      <w:divBdr>
        <w:top w:val="none" w:sz="0" w:space="0" w:color="auto"/>
        <w:left w:val="none" w:sz="0" w:space="0" w:color="auto"/>
        <w:bottom w:val="none" w:sz="0" w:space="0" w:color="auto"/>
        <w:right w:val="none" w:sz="0" w:space="0" w:color="auto"/>
      </w:divBdr>
    </w:div>
    <w:div w:id="1845970732">
      <w:bodyDiv w:val="1"/>
      <w:marLeft w:val="0"/>
      <w:marRight w:val="0"/>
      <w:marTop w:val="0"/>
      <w:marBottom w:val="0"/>
      <w:divBdr>
        <w:top w:val="none" w:sz="0" w:space="0" w:color="auto"/>
        <w:left w:val="none" w:sz="0" w:space="0" w:color="auto"/>
        <w:bottom w:val="none" w:sz="0" w:space="0" w:color="auto"/>
        <w:right w:val="none" w:sz="0" w:space="0" w:color="auto"/>
      </w:divBdr>
    </w:div>
    <w:div w:id="1868791031">
      <w:bodyDiv w:val="1"/>
      <w:marLeft w:val="0"/>
      <w:marRight w:val="0"/>
      <w:marTop w:val="0"/>
      <w:marBottom w:val="0"/>
      <w:divBdr>
        <w:top w:val="none" w:sz="0" w:space="0" w:color="auto"/>
        <w:left w:val="none" w:sz="0" w:space="0" w:color="auto"/>
        <w:bottom w:val="none" w:sz="0" w:space="0" w:color="auto"/>
        <w:right w:val="none" w:sz="0" w:space="0" w:color="auto"/>
      </w:divBdr>
    </w:div>
    <w:div w:id="1934892267">
      <w:bodyDiv w:val="1"/>
      <w:marLeft w:val="0"/>
      <w:marRight w:val="0"/>
      <w:marTop w:val="0"/>
      <w:marBottom w:val="0"/>
      <w:divBdr>
        <w:top w:val="none" w:sz="0" w:space="0" w:color="auto"/>
        <w:left w:val="none" w:sz="0" w:space="0" w:color="auto"/>
        <w:bottom w:val="none" w:sz="0" w:space="0" w:color="auto"/>
        <w:right w:val="none" w:sz="0" w:space="0" w:color="auto"/>
      </w:divBdr>
    </w:div>
    <w:div w:id="2034260542">
      <w:bodyDiv w:val="1"/>
      <w:marLeft w:val="0"/>
      <w:marRight w:val="0"/>
      <w:marTop w:val="0"/>
      <w:marBottom w:val="0"/>
      <w:divBdr>
        <w:top w:val="none" w:sz="0" w:space="0" w:color="auto"/>
        <w:left w:val="none" w:sz="0" w:space="0" w:color="auto"/>
        <w:bottom w:val="none" w:sz="0" w:space="0" w:color="auto"/>
        <w:right w:val="none" w:sz="0" w:space="0" w:color="auto"/>
      </w:divBdr>
    </w:div>
    <w:div w:id="2089033829">
      <w:bodyDiv w:val="1"/>
      <w:marLeft w:val="0"/>
      <w:marRight w:val="0"/>
      <w:marTop w:val="0"/>
      <w:marBottom w:val="0"/>
      <w:divBdr>
        <w:top w:val="none" w:sz="0" w:space="0" w:color="auto"/>
        <w:left w:val="none" w:sz="0" w:space="0" w:color="auto"/>
        <w:bottom w:val="none" w:sz="0" w:space="0" w:color="auto"/>
        <w:right w:val="none" w:sz="0" w:space="0" w:color="auto"/>
      </w:divBdr>
    </w:div>
    <w:div w:id="211682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429DA-0E87-49AB-B890-5DE6BC628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1018</Words>
  <Characters>5808</Characters>
  <Application>Microsoft Office Word</Application>
  <DocSecurity>0</DocSecurity>
  <Lines>48</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Kriminālprocesa likumā”</vt:lpstr>
      <vt:lpstr>Likumprojekts „Grozījumi Krimināllikumā”</vt:lpstr>
    </vt:vector>
  </TitlesOfParts>
  <Company>Tieslietu Ministrija</Company>
  <LinksUpToDate>false</LinksUpToDate>
  <CharactersWithSpaces>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Kriminālprocesa likumā”</dc:title>
  <dc:subject>Likumprojekts</dc:subject>
  <dc:creator>Tieslietu ministrija</dc:creator>
  <cp:keywords/>
  <dc:description>I.Ezerkalne
Inga.Ezerkalne@tm.gov.lv; 67036938</dc:description>
  <cp:lastModifiedBy>Evita</cp:lastModifiedBy>
  <cp:revision>4</cp:revision>
  <dcterms:created xsi:type="dcterms:W3CDTF">2012-08-02T20:11:00Z</dcterms:created>
  <dcterms:modified xsi:type="dcterms:W3CDTF">2012-08-03T02:20:00Z</dcterms:modified>
</cp:coreProperties>
</file>