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CD6C9" w14:textId="77777777" w:rsidR="000915E3" w:rsidRPr="00F5458C" w:rsidRDefault="000915E3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578A313" w14:textId="77777777" w:rsidR="000915E3" w:rsidRPr="00F5458C" w:rsidRDefault="000915E3" w:rsidP="0072324F">
      <w:pPr>
        <w:tabs>
          <w:tab w:val="left" w:pos="6663"/>
        </w:tabs>
        <w:rPr>
          <w:sz w:val="28"/>
          <w:szCs w:val="28"/>
        </w:rPr>
      </w:pPr>
    </w:p>
    <w:p w14:paraId="301509BD" w14:textId="77777777" w:rsidR="000915E3" w:rsidRPr="00F5458C" w:rsidRDefault="000915E3" w:rsidP="0072324F">
      <w:pPr>
        <w:tabs>
          <w:tab w:val="left" w:pos="6663"/>
        </w:tabs>
        <w:rPr>
          <w:sz w:val="28"/>
          <w:szCs w:val="28"/>
        </w:rPr>
      </w:pPr>
    </w:p>
    <w:p w14:paraId="32235879" w14:textId="77777777" w:rsidR="000915E3" w:rsidRPr="00F5458C" w:rsidRDefault="000915E3" w:rsidP="0072324F">
      <w:pPr>
        <w:tabs>
          <w:tab w:val="left" w:pos="6663"/>
        </w:tabs>
        <w:rPr>
          <w:sz w:val="28"/>
          <w:szCs w:val="28"/>
        </w:rPr>
      </w:pPr>
    </w:p>
    <w:p w14:paraId="1105F85F" w14:textId="77777777" w:rsidR="000915E3" w:rsidRPr="00F5458C" w:rsidRDefault="000915E3" w:rsidP="0072324F">
      <w:pPr>
        <w:tabs>
          <w:tab w:val="left" w:pos="6663"/>
        </w:tabs>
        <w:rPr>
          <w:sz w:val="28"/>
          <w:szCs w:val="28"/>
        </w:rPr>
      </w:pPr>
    </w:p>
    <w:p w14:paraId="2D1602E5" w14:textId="46056231" w:rsidR="000915E3" w:rsidRPr="000915E3" w:rsidRDefault="000915E3" w:rsidP="0072324F">
      <w:pPr>
        <w:tabs>
          <w:tab w:val="left" w:pos="6663"/>
        </w:tabs>
        <w:rPr>
          <w:sz w:val="28"/>
          <w:szCs w:val="28"/>
        </w:rPr>
      </w:pPr>
      <w:r w:rsidRPr="000915E3">
        <w:rPr>
          <w:sz w:val="28"/>
          <w:szCs w:val="28"/>
        </w:rPr>
        <w:t xml:space="preserve">2013.gada </w:t>
      </w:r>
      <w:r w:rsidR="00340FFD">
        <w:rPr>
          <w:sz w:val="28"/>
          <w:szCs w:val="28"/>
        </w:rPr>
        <w:t>27.augustā</w:t>
      </w:r>
      <w:r w:rsidRPr="000915E3">
        <w:rPr>
          <w:sz w:val="28"/>
          <w:szCs w:val="28"/>
        </w:rPr>
        <w:tab/>
        <w:t>Noteikumi Nr.</w:t>
      </w:r>
      <w:r w:rsidR="00340FFD">
        <w:rPr>
          <w:sz w:val="28"/>
          <w:szCs w:val="28"/>
        </w:rPr>
        <w:t xml:space="preserve"> 667</w:t>
      </w:r>
    </w:p>
    <w:p w14:paraId="4079CF60" w14:textId="23A154A6" w:rsidR="000915E3" w:rsidRPr="00F5458C" w:rsidRDefault="000915E3" w:rsidP="0072324F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340FFD">
        <w:rPr>
          <w:sz w:val="28"/>
          <w:szCs w:val="28"/>
        </w:rPr>
        <w:t>46 23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45FBB717" w14:textId="6E5D2BF9" w:rsidR="001C7571" w:rsidRPr="002061EA" w:rsidRDefault="001C7571" w:rsidP="0072324F">
      <w:pPr>
        <w:widowControl w:val="0"/>
        <w:tabs>
          <w:tab w:val="left" w:pos="426"/>
          <w:tab w:val="left" w:pos="6946"/>
        </w:tabs>
        <w:rPr>
          <w:sz w:val="28"/>
          <w:szCs w:val="28"/>
        </w:rPr>
      </w:pPr>
    </w:p>
    <w:p w14:paraId="45FBB718" w14:textId="386B60AA" w:rsidR="00F74AE5" w:rsidRDefault="00CC4BC3" w:rsidP="00723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Grozījums</w:t>
      </w:r>
      <w:r w:rsidR="00F74AE5" w:rsidRPr="00C17086">
        <w:rPr>
          <w:b/>
          <w:sz w:val="28"/>
          <w:szCs w:val="28"/>
        </w:rPr>
        <w:t xml:space="preserve"> Ministru kabineta </w:t>
      </w:r>
      <w:r w:rsidR="00346077">
        <w:rPr>
          <w:b/>
          <w:sz w:val="28"/>
          <w:szCs w:val="28"/>
        </w:rPr>
        <w:t>2008.gada 19.maija</w:t>
      </w:r>
      <w:r w:rsidR="00225392" w:rsidRPr="00C17086">
        <w:rPr>
          <w:b/>
          <w:sz w:val="28"/>
          <w:szCs w:val="28"/>
        </w:rPr>
        <w:t xml:space="preserve"> noteikumos Nr.</w:t>
      </w:r>
      <w:r w:rsidR="00346077">
        <w:rPr>
          <w:b/>
          <w:sz w:val="28"/>
          <w:szCs w:val="28"/>
        </w:rPr>
        <w:t>340</w:t>
      </w:r>
      <w:r w:rsidR="00F74AE5" w:rsidRPr="00C17086">
        <w:rPr>
          <w:b/>
          <w:sz w:val="28"/>
          <w:szCs w:val="28"/>
        </w:rPr>
        <w:t xml:space="preserve"> </w:t>
      </w:r>
      <w:r w:rsidR="000915E3">
        <w:rPr>
          <w:b/>
          <w:sz w:val="28"/>
          <w:szCs w:val="28"/>
        </w:rPr>
        <w:t>"</w:t>
      </w:r>
      <w:r w:rsidR="00346077">
        <w:rPr>
          <w:b/>
          <w:sz w:val="28"/>
          <w:szCs w:val="28"/>
        </w:rPr>
        <w:t>Noteikumi par zvērinātu notāru eksāmena maksas apmēru un maksāšanas kārtību</w:t>
      </w:r>
      <w:r w:rsidR="000915E3">
        <w:rPr>
          <w:b/>
          <w:sz w:val="28"/>
          <w:szCs w:val="28"/>
        </w:rPr>
        <w:t>"</w:t>
      </w:r>
    </w:p>
    <w:p w14:paraId="1E672BD2" w14:textId="77777777" w:rsidR="0072324F" w:rsidRPr="00163EEA" w:rsidRDefault="0072324F" w:rsidP="0072324F">
      <w:pPr>
        <w:pStyle w:val="ListParagraph"/>
        <w:ind w:left="0" w:firstLine="709"/>
        <w:jc w:val="both"/>
        <w:rPr>
          <w:sz w:val="28"/>
          <w:szCs w:val="28"/>
        </w:rPr>
      </w:pPr>
    </w:p>
    <w:p w14:paraId="46CD17A3" w14:textId="77777777" w:rsidR="00C37786" w:rsidRDefault="00225392" w:rsidP="0072324F">
      <w:pPr>
        <w:pStyle w:val="tv90087921"/>
        <w:spacing w:after="0" w:line="240" w:lineRule="auto"/>
        <w:ind w:firstLine="567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225392">
        <w:rPr>
          <w:rFonts w:ascii="Times New Roman" w:hAnsi="Times New Roman"/>
          <w:i w:val="0"/>
          <w:color w:val="000000" w:themeColor="text1"/>
          <w:sz w:val="28"/>
          <w:szCs w:val="28"/>
        </w:rPr>
        <w:t>Izdoti saskaņā ar</w:t>
      </w:r>
      <w:r w:rsidR="004862CB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</w:p>
    <w:p w14:paraId="45FBB71A" w14:textId="4510A700" w:rsidR="00225392" w:rsidRPr="00225392" w:rsidRDefault="003A29AB" w:rsidP="0072324F">
      <w:pPr>
        <w:pStyle w:val="tv90087921"/>
        <w:spacing w:after="0" w:line="240" w:lineRule="auto"/>
        <w:ind w:firstLine="567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>Notariāta likuma</w:t>
      </w:r>
    </w:p>
    <w:p w14:paraId="45FBB71B" w14:textId="77777777" w:rsidR="00241A81" w:rsidRDefault="00346077" w:rsidP="0072324F">
      <w:pPr>
        <w:pStyle w:val="tv90087921"/>
        <w:spacing w:after="0" w:line="240" w:lineRule="auto"/>
        <w:ind w:firstLine="301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>20</w:t>
      </w:r>
      <w:r w:rsidR="003A29AB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.panta </w:t>
      </w:r>
      <w:r>
        <w:rPr>
          <w:rFonts w:ascii="Times New Roman" w:hAnsi="Times New Roman"/>
          <w:i w:val="0"/>
          <w:color w:val="000000" w:themeColor="text1"/>
          <w:sz w:val="28"/>
          <w:szCs w:val="28"/>
        </w:rPr>
        <w:t>otro</w:t>
      </w:r>
      <w:r w:rsidR="003A29AB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daļu</w:t>
      </w:r>
    </w:p>
    <w:p w14:paraId="443ACA14" w14:textId="77777777" w:rsidR="0072324F" w:rsidRPr="00163EEA" w:rsidRDefault="0072324F" w:rsidP="0072324F">
      <w:pPr>
        <w:pStyle w:val="ListParagraph"/>
        <w:ind w:left="0" w:firstLine="709"/>
        <w:jc w:val="both"/>
        <w:rPr>
          <w:sz w:val="28"/>
          <w:szCs w:val="28"/>
        </w:rPr>
      </w:pPr>
    </w:p>
    <w:p w14:paraId="45FBB71D" w14:textId="6ECF91D6" w:rsidR="00F16BCE" w:rsidRDefault="000A0EAF" w:rsidP="0072324F">
      <w:pPr>
        <w:ind w:firstLine="709"/>
        <w:jc w:val="both"/>
      </w:pPr>
      <w:r>
        <w:rPr>
          <w:sz w:val="28"/>
          <w:szCs w:val="28"/>
        </w:rPr>
        <w:t>1.</w:t>
      </w:r>
      <w:r w:rsidR="0072324F">
        <w:rPr>
          <w:sz w:val="28"/>
          <w:szCs w:val="28"/>
        </w:rPr>
        <w:t> </w:t>
      </w:r>
      <w:r w:rsidR="00F74AE5" w:rsidRPr="000476E4">
        <w:rPr>
          <w:sz w:val="28"/>
          <w:szCs w:val="28"/>
        </w:rPr>
        <w:t xml:space="preserve">Izdarīt Ministru kabineta </w:t>
      </w:r>
      <w:r w:rsidR="00346077" w:rsidRPr="000476E4">
        <w:rPr>
          <w:sz w:val="28"/>
          <w:szCs w:val="28"/>
        </w:rPr>
        <w:t>2008</w:t>
      </w:r>
      <w:r w:rsidR="008F4B22" w:rsidRPr="000476E4">
        <w:rPr>
          <w:sz w:val="28"/>
          <w:szCs w:val="28"/>
        </w:rPr>
        <w:t xml:space="preserve">.gada </w:t>
      </w:r>
      <w:r w:rsidR="00346077" w:rsidRPr="000476E4">
        <w:rPr>
          <w:sz w:val="28"/>
          <w:szCs w:val="28"/>
        </w:rPr>
        <w:t>19.maija</w:t>
      </w:r>
      <w:r w:rsidR="00EC1CF9" w:rsidRPr="000476E4">
        <w:rPr>
          <w:sz w:val="28"/>
          <w:szCs w:val="28"/>
        </w:rPr>
        <w:t xml:space="preserve"> noteikumos Nr.</w:t>
      </w:r>
      <w:r w:rsidR="00346077" w:rsidRPr="000476E4">
        <w:rPr>
          <w:sz w:val="28"/>
          <w:szCs w:val="28"/>
        </w:rPr>
        <w:t>340</w:t>
      </w:r>
      <w:r w:rsidR="008F0B26" w:rsidRPr="000476E4">
        <w:rPr>
          <w:sz w:val="28"/>
          <w:szCs w:val="28"/>
        </w:rPr>
        <w:t xml:space="preserve"> </w:t>
      </w:r>
      <w:r w:rsidR="000915E3">
        <w:rPr>
          <w:sz w:val="28"/>
          <w:szCs w:val="28"/>
        </w:rPr>
        <w:t>"</w:t>
      </w:r>
      <w:r w:rsidR="00EC1CF9" w:rsidRPr="000476E4">
        <w:rPr>
          <w:sz w:val="28"/>
          <w:szCs w:val="28"/>
        </w:rPr>
        <w:t xml:space="preserve">Noteikumi </w:t>
      </w:r>
      <w:r w:rsidR="00346077" w:rsidRPr="000476E4">
        <w:rPr>
          <w:sz w:val="28"/>
          <w:szCs w:val="28"/>
        </w:rPr>
        <w:t>par zvērinātu notāru eksāmena maksas apmēru un maksāšanas kārtību</w:t>
      </w:r>
      <w:r w:rsidR="000915E3">
        <w:rPr>
          <w:sz w:val="28"/>
          <w:szCs w:val="28"/>
        </w:rPr>
        <w:t>"</w:t>
      </w:r>
      <w:r w:rsidR="00EC1CF9" w:rsidRPr="000476E4">
        <w:rPr>
          <w:sz w:val="28"/>
          <w:szCs w:val="28"/>
        </w:rPr>
        <w:t xml:space="preserve"> (Latvijas</w:t>
      </w:r>
      <w:r w:rsidR="00346077" w:rsidRPr="000476E4">
        <w:rPr>
          <w:sz w:val="28"/>
          <w:szCs w:val="28"/>
        </w:rPr>
        <w:t xml:space="preserve"> Vēstnesis, 2008</w:t>
      </w:r>
      <w:r w:rsidR="00CF0D0A" w:rsidRPr="000476E4">
        <w:rPr>
          <w:sz w:val="28"/>
          <w:szCs w:val="28"/>
        </w:rPr>
        <w:t xml:space="preserve">, </w:t>
      </w:r>
      <w:r w:rsidR="00346077" w:rsidRPr="000476E4">
        <w:rPr>
          <w:sz w:val="28"/>
          <w:szCs w:val="28"/>
        </w:rPr>
        <w:t>79</w:t>
      </w:r>
      <w:r w:rsidR="00CF0D0A" w:rsidRPr="000476E4">
        <w:rPr>
          <w:sz w:val="28"/>
          <w:szCs w:val="28"/>
        </w:rPr>
        <w:t>.nr.</w:t>
      </w:r>
      <w:r w:rsidR="001C7571" w:rsidRPr="000476E4">
        <w:rPr>
          <w:sz w:val="28"/>
          <w:szCs w:val="28"/>
        </w:rPr>
        <w:t>)</w:t>
      </w:r>
      <w:r w:rsidR="00C37786">
        <w:rPr>
          <w:sz w:val="28"/>
          <w:szCs w:val="28"/>
        </w:rPr>
        <w:t xml:space="preserve"> </w:t>
      </w:r>
      <w:r w:rsidR="00C442F2" w:rsidRPr="000476E4">
        <w:rPr>
          <w:sz w:val="28"/>
          <w:szCs w:val="28"/>
        </w:rPr>
        <w:t>grozījumu</w:t>
      </w:r>
      <w:r w:rsidR="00832FC1">
        <w:rPr>
          <w:sz w:val="28"/>
          <w:szCs w:val="28"/>
        </w:rPr>
        <w:t xml:space="preserve"> un</w:t>
      </w:r>
      <w:r w:rsidR="002B6367">
        <w:rPr>
          <w:sz w:val="28"/>
          <w:szCs w:val="28"/>
        </w:rPr>
        <w:t xml:space="preserve"> </w:t>
      </w:r>
      <w:r w:rsidR="00F16BCE" w:rsidRPr="001106A4">
        <w:rPr>
          <w:sz w:val="28"/>
          <w:szCs w:val="28"/>
        </w:rPr>
        <w:t>aizstāt 2.punkt</w:t>
      </w:r>
      <w:r w:rsidR="00832FC1">
        <w:rPr>
          <w:sz w:val="28"/>
          <w:szCs w:val="28"/>
        </w:rPr>
        <w:t>ā</w:t>
      </w:r>
      <w:r w:rsidR="00F16BCE" w:rsidRPr="001106A4">
        <w:rPr>
          <w:sz w:val="28"/>
          <w:szCs w:val="28"/>
        </w:rPr>
        <w:t xml:space="preserve"> </w:t>
      </w:r>
      <w:r w:rsidR="007642F8" w:rsidRPr="001106A4">
        <w:rPr>
          <w:sz w:val="28"/>
          <w:szCs w:val="28"/>
        </w:rPr>
        <w:t xml:space="preserve">skaitli </w:t>
      </w:r>
      <w:r w:rsidR="00F16BCE" w:rsidRPr="001106A4">
        <w:rPr>
          <w:sz w:val="28"/>
          <w:szCs w:val="28"/>
        </w:rPr>
        <w:t xml:space="preserve">un </w:t>
      </w:r>
      <w:r w:rsidR="007642F8" w:rsidRPr="001106A4">
        <w:rPr>
          <w:sz w:val="28"/>
          <w:szCs w:val="28"/>
        </w:rPr>
        <w:t xml:space="preserve">vārdu </w:t>
      </w:r>
      <w:r w:rsidR="000915E3">
        <w:rPr>
          <w:sz w:val="28"/>
          <w:szCs w:val="28"/>
        </w:rPr>
        <w:t>"</w:t>
      </w:r>
      <w:r w:rsidR="00F16BCE" w:rsidRPr="001106A4">
        <w:rPr>
          <w:sz w:val="28"/>
          <w:szCs w:val="28"/>
        </w:rPr>
        <w:t>150 latu</w:t>
      </w:r>
      <w:r w:rsidR="000915E3">
        <w:rPr>
          <w:sz w:val="28"/>
          <w:szCs w:val="28"/>
        </w:rPr>
        <w:t>"</w:t>
      </w:r>
      <w:r w:rsidR="00F16BCE" w:rsidRPr="001106A4">
        <w:rPr>
          <w:sz w:val="28"/>
          <w:szCs w:val="28"/>
        </w:rPr>
        <w:t xml:space="preserve"> ar </w:t>
      </w:r>
      <w:r w:rsidR="007642F8" w:rsidRPr="001106A4">
        <w:rPr>
          <w:sz w:val="28"/>
          <w:szCs w:val="28"/>
        </w:rPr>
        <w:t xml:space="preserve">skaitli </w:t>
      </w:r>
      <w:r w:rsidR="00F16BCE" w:rsidRPr="001106A4">
        <w:rPr>
          <w:sz w:val="28"/>
          <w:szCs w:val="28"/>
        </w:rPr>
        <w:t xml:space="preserve">un </w:t>
      </w:r>
      <w:r w:rsidR="007642F8" w:rsidRPr="001106A4">
        <w:rPr>
          <w:sz w:val="28"/>
          <w:szCs w:val="28"/>
        </w:rPr>
        <w:t>vārdu</w:t>
      </w:r>
      <w:r w:rsidR="002B6367">
        <w:rPr>
          <w:sz w:val="28"/>
          <w:szCs w:val="28"/>
        </w:rPr>
        <w:t xml:space="preserve"> </w:t>
      </w:r>
      <w:r w:rsidR="000915E3">
        <w:rPr>
          <w:sz w:val="28"/>
          <w:szCs w:val="28"/>
        </w:rPr>
        <w:t>"</w:t>
      </w:r>
      <w:r w:rsidR="00F16BCE" w:rsidRPr="002B6367">
        <w:rPr>
          <w:sz w:val="28"/>
          <w:szCs w:val="28"/>
        </w:rPr>
        <w:t xml:space="preserve">213,43 </w:t>
      </w:r>
      <w:r w:rsidR="00F16BCE" w:rsidRPr="002B6367">
        <w:rPr>
          <w:i/>
          <w:sz w:val="28"/>
          <w:szCs w:val="28"/>
        </w:rPr>
        <w:t>euro</w:t>
      </w:r>
      <w:r w:rsidR="000915E3">
        <w:rPr>
          <w:sz w:val="28"/>
          <w:szCs w:val="28"/>
        </w:rPr>
        <w:t>"</w:t>
      </w:r>
      <w:r w:rsidR="00C96ACE">
        <w:rPr>
          <w:sz w:val="28"/>
          <w:szCs w:val="28"/>
        </w:rPr>
        <w:t>.</w:t>
      </w:r>
    </w:p>
    <w:p w14:paraId="45FBB71E" w14:textId="77777777" w:rsidR="00BA3659" w:rsidRPr="00163EEA" w:rsidRDefault="00BA3659" w:rsidP="0072324F">
      <w:pPr>
        <w:pStyle w:val="ListParagraph"/>
        <w:ind w:left="0" w:firstLine="709"/>
        <w:jc w:val="both"/>
        <w:rPr>
          <w:sz w:val="28"/>
          <w:szCs w:val="28"/>
        </w:rPr>
      </w:pPr>
    </w:p>
    <w:p w14:paraId="45FBB71F" w14:textId="734D632E" w:rsidR="001C7571" w:rsidRPr="00672C58" w:rsidRDefault="001D7CD7" w:rsidP="00723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4C29" w:rsidRPr="00672C58">
        <w:rPr>
          <w:sz w:val="28"/>
          <w:szCs w:val="28"/>
        </w:rPr>
        <w:t>N</w:t>
      </w:r>
      <w:r w:rsidR="00C37786">
        <w:rPr>
          <w:sz w:val="28"/>
          <w:szCs w:val="28"/>
        </w:rPr>
        <w:t>oteikumi stājas spēkā 2014.gada 1.janvārī</w:t>
      </w:r>
      <w:r w:rsidR="006D4A36" w:rsidRPr="00672C58">
        <w:rPr>
          <w:sz w:val="28"/>
          <w:szCs w:val="28"/>
        </w:rPr>
        <w:t>.</w:t>
      </w:r>
    </w:p>
    <w:p w14:paraId="45FBB720" w14:textId="77777777" w:rsidR="00721D98" w:rsidRDefault="00721D98" w:rsidP="0072324F">
      <w:pPr>
        <w:ind w:firstLine="709"/>
        <w:jc w:val="both"/>
        <w:rPr>
          <w:sz w:val="28"/>
          <w:szCs w:val="28"/>
        </w:rPr>
      </w:pPr>
    </w:p>
    <w:p w14:paraId="45FBB721" w14:textId="77777777" w:rsidR="00721D98" w:rsidRPr="00721D98" w:rsidRDefault="00721D98" w:rsidP="0072324F">
      <w:pPr>
        <w:ind w:firstLine="709"/>
        <w:jc w:val="both"/>
        <w:rPr>
          <w:sz w:val="28"/>
          <w:szCs w:val="28"/>
        </w:rPr>
      </w:pPr>
    </w:p>
    <w:p w14:paraId="01785671" w14:textId="77777777" w:rsidR="000915E3" w:rsidRDefault="000915E3" w:rsidP="0072324F">
      <w:pPr>
        <w:ind w:firstLine="709"/>
        <w:jc w:val="both"/>
        <w:rPr>
          <w:sz w:val="28"/>
          <w:szCs w:val="28"/>
        </w:rPr>
      </w:pPr>
    </w:p>
    <w:p w14:paraId="0D7658D7" w14:textId="4A441E39" w:rsidR="000915E3" w:rsidRDefault="000915E3" w:rsidP="00382762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Valdis Dombrovskis</w:t>
      </w:r>
    </w:p>
    <w:p w14:paraId="1A638E68" w14:textId="77777777" w:rsidR="000915E3" w:rsidRDefault="000915E3" w:rsidP="00382762">
      <w:pPr>
        <w:ind w:firstLine="709"/>
        <w:rPr>
          <w:sz w:val="28"/>
          <w:szCs w:val="28"/>
        </w:rPr>
      </w:pPr>
    </w:p>
    <w:p w14:paraId="785ADAAF" w14:textId="77777777" w:rsidR="000915E3" w:rsidRDefault="000915E3" w:rsidP="00382762">
      <w:pPr>
        <w:tabs>
          <w:tab w:val="left" w:pos="6521"/>
        </w:tabs>
        <w:ind w:firstLine="709"/>
        <w:rPr>
          <w:sz w:val="28"/>
          <w:szCs w:val="28"/>
        </w:rPr>
      </w:pPr>
    </w:p>
    <w:p w14:paraId="50846089" w14:textId="77777777" w:rsidR="000915E3" w:rsidRDefault="000915E3" w:rsidP="00382762">
      <w:pPr>
        <w:tabs>
          <w:tab w:val="left" w:pos="6521"/>
        </w:tabs>
        <w:ind w:firstLine="709"/>
        <w:rPr>
          <w:sz w:val="28"/>
          <w:szCs w:val="28"/>
        </w:rPr>
      </w:pPr>
    </w:p>
    <w:p w14:paraId="7F8DC429" w14:textId="77777777" w:rsidR="00382762" w:rsidRDefault="00382762" w:rsidP="00382762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ministra vietā –</w:t>
      </w:r>
    </w:p>
    <w:p w14:paraId="7CAB4EE7" w14:textId="77777777" w:rsidR="00382762" w:rsidRDefault="00382762" w:rsidP="00382762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Anrijs Matīss</w:t>
      </w:r>
    </w:p>
    <w:p w14:paraId="5D7651F7" w14:textId="20307F3B" w:rsidR="000915E3" w:rsidRDefault="000915E3" w:rsidP="00382762">
      <w:pPr>
        <w:tabs>
          <w:tab w:val="left" w:pos="6521"/>
        </w:tabs>
        <w:ind w:firstLine="709"/>
        <w:rPr>
          <w:sz w:val="28"/>
          <w:szCs w:val="28"/>
        </w:rPr>
      </w:pPr>
    </w:p>
    <w:sectPr w:rsidR="000915E3" w:rsidSect="000915E3">
      <w:headerReference w:type="default" r:id="rId12"/>
      <w:footerReference w:type="default" r:id="rId13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BB73D" w14:textId="77777777" w:rsidR="00123A56" w:rsidRDefault="00123A56" w:rsidP="005B32E1">
      <w:r>
        <w:separator/>
      </w:r>
    </w:p>
  </w:endnote>
  <w:endnote w:type="continuationSeparator" w:id="0">
    <w:p w14:paraId="45FBB73E" w14:textId="77777777" w:rsidR="00123A56" w:rsidRDefault="00123A56" w:rsidP="005B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BB73F" w14:textId="601AB173" w:rsidR="00E11194" w:rsidRPr="000915E3" w:rsidRDefault="000915E3" w:rsidP="00EF5A2D">
    <w:pPr>
      <w:spacing w:before="120"/>
      <w:jc w:val="both"/>
      <w:rPr>
        <w:sz w:val="16"/>
        <w:szCs w:val="16"/>
      </w:rPr>
    </w:pPr>
    <w:r w:rsidRPr="000915E3">
      <w:rPr>
        <w:sz w:val="16"/>
        <w:szCs w:val="16"/>
      </w:rPr>
      <w:t>N1908_3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BB73B" w14:textId="77777777" w:rsidR="00123A56" w:rsidRDefault="00123A56" w:rsidP="005B32E1">
      <w:r>
        <w:separator/>
      </w:r>
    </w:p>
  </w:footnote>
  <w:footnote w:type="continuationSeparator" w:id="0">
    <w:p w14:paraId="45FBB73C" w14:textId="77777777" w:rsidR="00123A56" w:rsidRDefault="00123A56" w:rsidP="005B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21DD8" w14:textId="0D0E5C8B" w:rsidR="000915E3" w:rsidRDefault="000915E3" w:rsidP="000915E3">
    <w:pPr>
      <w:pStyle w:val="Header"/>
      <w:jc w:val="center"/>
    </w:pPr>
    <w:r>
      <w:rPr>
        <w:noProof/>
      </w:rPr>
      <w:drawing>
        <wp:inline distT="0" distB="0" distL="0" distR="0" wp14:anchorId="35C6A36D" wp14:editId="44DA7D86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50"/>
    <w:multiLevelType w:val="hybridMultilevel"/>
    <w:tmpl w:val="EE40C1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67D8"/>
    <w:multiLevelType w:val="hybridMultilevel"/>
    <w:tmpl w:val="AF76DAEC"/>
    <w:lvl w:ilvl="0" w:tplc="E3500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3D796C"/>
    <w:multiLevelType w:val="hybridMultilevel"/>
    <w:tmpl w:val="C5526AD6"/>
    <w:lvl w:ilvl="0" w:tplc="2C541E54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65" w:hanging="360"/>
      </w:pPr>
    </w:lvl>
    <w:lvl w:ilvl="2" w:tplc="0426001B" w:tentative="1">
      <w:start w:val="1"/>
      <w:numFmt w:val="lowerRoman"/>
      <w:lvlText w:val="%3."/>
      <w:lvlJc w:val="right"/>
      <w:pPr>
        <w:ind w:left="2685" w:hanging="180"/>
      </w:pPr>
    </w:lvl>
    <w:lvl w:ilvl="3" w:tplc="0426000F" w:tentative="1">
      <w:start w:val="1"/>
      <w:numFmt w:val="decimal"/>
      <w:lvlText w:val="%4."/>
      <w:lvlJc w:val="left"/>
      <w:pPr>
        <w:ind w:left="3405" w:hanging="360"/>
      </w:pPr>
    </w:lvl>
    <w:lvl w:ilvl="4" w:tplc="04260019" w:tentative="1">
      <w:start w:val="1"/>
      <w:numFmt w:val="lowerLetter"/>
      <w:lvlText w:val="%5."/>
      <w:lvlJc w:val="left"/>
      <w:pPr>
        <w:ind w:left="4125" w:hanging="360"/>
      </w:pPr>
    </w:lvl>
    <w:lvl w:ilvl="5" w:tplc="0426001B" w:tentative="1">
      <w:start w:val="1"/>
      <w:numFmt w:val="lowerRoman"/>
      <w:lvlText w:val="%6."/>
      <w:lvlJc w:val="right"/>
      <w:pPr>
        <w:ind w:left="4845" w:hanging="180"/>
      </w:pPr>
    </w:lvl>
    <w:lvl w:ilvl="6" w:tplc="0426000F" w:tentative="1">
      <w:start w:val="1"/>
      <w:numFmt w:val="decimal"/>
      <w:lvlText w:val="%7."/>
      <w:lvlJc w:val="left"/>
      <w:pPr>
        <w:ind w:left="5565" w:hanging="360"/>
      </w:pPr>
    </w:lvl>
    <w:lvl w:ilvl="7" w:tplc="04260019" w:tentative="1">
      <w:start w:val="1"/>
      <w:numFmt w:val="lowerLetter"/>
      <w:lvlText w:val="%8."/>
      <w:lvlJc w:val="left"/>
      <w:pPr>
        <w:ind w:left="6285" w:hanging="360"/>
      </w:pPr>
    </w:lvl>
    <w:lvl w:ilvl="8" w:tplc="042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2C5870A3"/>
    <w:multiLevelType w:val="multilevel"/>
    <w:tmpl w:val="D3FE73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38250FA"/>
    <w:multiLevelType w:val="multilevel"/>
    <w:tmpl w:val="94F636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sz w:val="28"/>
      </w:rPr>
    </w:lvl>
  </w:abstractNum>
  <w:abstractNum w:abstractNumId="5">
    <w:nsid w:val="35745904"/>
    <w:multiLevelType w:val="hybridMultilevel"/>
    <w:tmpl w:val="831EA288"/>
    <w:lvl w:ilvl="0" w:tplc="63ECE50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1A1B32"/>
    <w:multiLevelType w:val="multilevel"/>
    <w:tmpl w:val="4BB4A4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2A570ED"/>
    <w:multiLevelType w:val="hybridMultilevel"/>
    <w:tmpl w:val="12303D2A"/>
    <w:lvl w:ilvl="0" w:tplc="670CC988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05" w:hanging="360"/>
      </w:pPr>
    </w:lvl>
    <w:lvl w:ilvl="2" w:tplc="0426001B" w:tentative="1">
      <w:start w:val="1"/>
      <w:numFmt w:val="lowerRoman"/>
      <w:lvlText w:val="%3."/>
      <w:lvlJc w:val="right"/>
      <w:pPr>
        <w:ind w:left="2325" w:hanging="180"/>
      </w:pPr>
    </w:lvl>
    <w:lvl w:ilvl="3" w:tplc="0426000F" w:tentative="1">
      <w:start w:val="1"/>
      <w:numFmt w:val="decimal"/>
      <w:lvlText w:val="%4."/>
      <w:lvlJc w:val="left"/>
      <w:pPr>
        <w:ind w:left="3045" w:hanging="360"/>
      </w:pPr>
    </w:lvl>
    <w:lvl w:ilvl="4" w:tplc="04260019" w:tentative="1">
      <w:start w:val="1"/>
      <w:numFmt w:val="lowerLetter"/>
      <w:lvlText w:val="%5."/>
      <w:lvlJc w:val="left"/>
      <w:pPr>
        <w:ind w:left="3765" w:hanging="360"/>
      </w:pPr>
    </w:lvl>
    <w:lvl w:ilvl="5" w:tplc="0426001B" w:tentative="1">
      <w:start w:val="1"/>
      <w:numFmt w:val="lowerRoman"/>
      <w:lvlText w:val="%6."/>
      <w:lvlJc w:val="right"/>
      <w:pPr>
        <w:ind w:left="4485" w:hanging="180"/>
      </w:pPr>
    </w:lvl>
    <w:lvl w:ilvl="6" w:tplc="0426000F" w:tentative="1">
      <w:start w:val="1"/>
      <w:numFmt w:val="decimal"/>
      <w:lvlText w:val="%7."/>
      <w:lvlJc w:val="left"/>
      <w:pPr>
        <w:ind w:left="5205" w:hanging="360"/>
      </w:pPr>
    </w:lvl>
    <w:lvl w:ilvl="7" w:tplc="04260019" w:tentative="1">
      <w:start w:val="1"/>
      <w:numFmt w:val="lowerLetter"/>
      <w:lvlText w:val="%8."/>
      <w:lvlJc w:val="left"/>
      <w:pPr>
        <w:ind w:left="5925" w:hanging="360"/>
      </w:pPr>
    </w:lvl>
    <w:lvl w:ilvl="8" w:tplc="0426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E5"/>
    <w:rsid w:val="0004018A"/>
    <w:rsid w:val="000476E4"/>
    <w:rsid w:val="00074B8D"/>
    <w:rsid w:val="00077B5A"/>
    <w:rsid w:val="00086188"/>
    <w:rsid w:val="000915E3"/>
    <w:rsid w:val="000A0EAF"/>
    <w:rsid w:val="000B6229"/>
    <w:rsid w:val="000C1D65"/>
    <w:rsid w:val="000C46DB"/>
    <w:rsid w:val="000F6B4D"/>
    <w:rsid w:val="001106A4"/>
    <w:rsid w:val="00123A56"/>
    <w:rsid w:val="001326CA"/>
    <w:rsid w:val="00155462"/>
    <w:rsid w:val="00162856"/>
    <w:rsid w:val="00163EEA"/>
    <w:rsid w:val="0017067F"/>
    <w:rsid w:val="00191B6B"/>
    <w:rsid w:val="001A0CFC"/>
    <w:rsid w:val="001C2B98"/>
    <w:rsid w:val="001C7571"/>
    <w:rsid w:val="001D1CE9"/>
    <w:rsid w:val="001D24DA"/>
    <w:rsid w:val="001D7CD7"/>
    <w:rsid w:val="001E07ED"/>
    <w:rsid w:val="001F2E26"/>
    <w:rsid w:val="002061EA"/>
    <w:rsid w:val="0022512E"/>
    <w:rsid w:val="00225392"/>
    <w:rsid w:val="002325AC"/>
    <w:rsid w:val="00234739"/>
    <w:rsid w:val="00241A81"/>
    <w:rsid w:val="002530C0"/>
    <w:rsid w:val="00287871"/>
    <w:rsid w:val="00293289"/>
    <w:rsid w:val="002B0D05"/>
    <w:rsid w:val="002B6367"/>
    <w:rsid w:val="002C4ABF"/>
    <w:rsid w:val="002D1A0D"/>
    <w:rsid w:val="002E4629"/>
    <w:rsid w:val="002E4A1A"/>
    <w:rsid w:val="002E5D48"/>
    <w:rsid w:val="002F67A4"/>
    <w:rsid w:val="00333D66"/>
    <w:rsid w:val="00340FFD"/>
    <w:rsid w:val="00341400"/>
    <w:rsid w:val="00346077"/>
    <w:rsid w:val="003532B4"/>
    <w:rsid w:val="00353A8C"/>
    <w:rsid w:val="00382762"/>
    <w:rsid w:val="00386A21"/>
    <w:rsid w:val="003A29AB"/>
    <w:rsid w:val="003A78C3"/>
    <w:rsid w:val="003D0A57"/>
    <w:rsid w:val="003E7EE4"/>
    <w:rsid w:val="00427CDC"/>
    <w:rsid w:val="004821DB"/>
    <w:rsid w:val="004862CB"/>
    <w:rsid w:val="004B1FBB"/>
    <w:rsid w:val="00505693"/>
    <w:rsid w:val="00544BA2"/>
    <w:rsid w:val="005B32E1"/>
    <w:rsid w:val="005C75B0"/>
    <w:rsid w:val="005C7C9B"/>
    <w:rsid w:val="005E287F"/>
    <w:rsid w:val="005E77E0"/>
    <w:rsid w:val="005F3B83"/>
    <w:rsid w:val="006115BC"/>
    <w:rsid w:val="00614B1D"/>
    <w:rsid w:val="00623132"/>
    <w:rsid w:val="006506C4"/>
    <w:rsid w:val="00672C58"/>
    <w:rsid w:val="00673031"/>
    <w:rsid w:val="006B08F3"/>
    <w:rsid w:val="006D4A36"/>
    <w:rsid w:val="006E1DDC"/>
    <w:rsid w:val="00721D98"/>
    <w:rsid w:val="0072324F"/>
    <w:rsid w:val="00761DCF"/>
    <w:rsid w:val="00763AE4"/>
    <w:rsid w:val="007642F8"/>
    <w:rsid w:val="00764D75"/>
    <w:rsid w:val="007B1281"/>
    <w:rsid w:val="007D13DD"/>
    <w:rsid w:val="00820ED5"/>
    <w:rsid w:val="00832FC1"/>
    <w:rsid w:val="00841185"/>
    <w:rsid w:val="00860F85"/>
    <w:rsid w:val="008B2BA6"/>
    <w:rsid w:val="008C7D07"/>
    <w:rsid w:val="008F0B26"/>
    <w:rsid w:val="008F33DD"/>
    <w:rsid w:val="008F4B22"/>
    <w:rsid w:val="00914C29"/>
    <w:rsid w:val="009707C6"/>
    <w:rsid w:val="0097680D"/>
    <w:rsid w:val="009A500F"/>
    <w:rsid w:val="009B1C26"/>
    <w:rsid w:val="009C5A43"/>
    <w:rsid w:val="00A1550A"/>
    <w:rsid w:val="00A25B8F"/>
    <w:rsid w:val="00A322F4"/>
    <w:rsid w:val="00A41553"/>
    <w:rsid w:val="00A72824"/>
    <w:rsid w:val="00AA7475"/>
    <w:rsid w:val="00AB7E8E"/>
    <w:rsid w:val="00AC5D73"/>
    <w:rsid w:val="00AC6747"/>
    <w:rsid w:val="00AE1FC0"/>
    <w:rsid w:val="00AE2587"/>
    <w:rsid w:val="00AF5E80"/>
    <w:rsid w:val="00B62FD0"/>
    <w:rsid w:val="00B82716"/>
    <w:rsid w:val="00BA3659"/>
    <w:rsid w:val="00BA73C4"/>
    <w:rsid w:val="00BE1C41"/>
    <w:rsid w:val="00C04198"/>
    <w:rsid w:val="00C17D22"/>
    <w:rsid w:val="00C37786"/>
    <w:rsid w:val="00C442F2"/>
    <w:rsid w:val="00C715A4"/>
    <w:rsid w:val="00C80B6A"/>
    <w:rsid w:val="00C96ACE"/>
    <w:rsid w:val="00CB3E04"/>
    <w:rsid w:val="00CC342D"/>
    <w:rsid w:val="00CC374C"/>
    <w:rsid w:val="00CC4BC3"/>
    <w:rsid w:val="00CC576C"/>
    <w:rsid w:val="00CC698A"/>
    <w:rsid w:val="00CF0D0A"/>
    <w:rsid w:val="00D0122B"/>
    <w:rsid w:val="00D2144D"/>
    <w:rsid w:val="00D62453"/>
    <w:rsid w:val="00E11194"/>
    <w:rsid w:val="00E17383"/>
    <w:rsid w:val="00E504DE"/>
    <w:rsid w:val="00E7034D"/>
    <w:rsid w:val="00E81788"/>
    <w:rsid w:val="00E96884"/>
    <w:rsid w:val="00EC1CF9"/>
    <w:rsid w:val="00EE3EBB"/>
    <w:rsid w:val="00EF5A2D"/>
    <w:rsid w:val="00F1564D"/>
    <w:rsid w:val="00F16BCE"/>
    <w:rsid w:val="00F307E5"/>
    <w:rsid w:val="00F64A9B"/>
    <w:rsid w:val="00F74AE5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B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F74A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E5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25392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225392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customStyle="1" w:styleId="naisf">
    <w:name w:val="naisf"/>
    <w:basedOn w:val="Normal"/>
    <w:rsid w:val="00A25B8F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862CB"/>
    <w:rPr>
      <w:color w:val="800080" w:themeColor="followedHyperlink"/>
      <w:u w:val="single"/>
    </w:rPr>
  </w:style>
  <w:style w:type="paragraph" w:customStyle="1" w:styleId="naiskr">
    <w:name w:val="naiskr"/>
    <w:basedOn w:val="Normal"/>
    <w:rsid w:val="0029328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232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A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A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D4A36"/>
    <w:pPr>
      <w:ind w:left="720"/>
      <w:contextualSpacing/>
    </w:pPr>
  </w:style>
  <w:style w:type="table" w:styleId="TableGrid">
    <w:name w:val="Table Grid"/>
    <w:basedOn w:val="TableNormal"/>
    <w:uiPriority w:val="59"/>
    <w:rsid w:val="0072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F74A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E5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25392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225392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customStyle="1" w:styleId="naisf">
    <w:name w:val="naisf"/>
    <w:basedOn w:val="Normal"/>
    <w:rsid w:val="00A25B8F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B3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2E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862CB"/>
    <w:rPr>
      <w:color w:val="800080" w:themeColor="followedHyperlink"/>
      <w:u w:val="single"/>
    </w:rPr>
  </w:style>
  <w:style w:type="paragraph" w:customStyle="1" w:styleId="naiskr">
    <w:name w:val="naiskr"/>
    <w:basedOn w:val="Normal"/>
    <w:rsid w:val="0029328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232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5A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5A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D4A36"/>
    <w:pPr>
      <w:ind w:left="720"/>
      <w:contextualSpacing/>
    </w:pPr>
  </w:style>
  <w:style w:type="table" w:styleId="TableGrid">
    <w:name w:val="Table Grid"/>
    <w:basedOn w:val="TableNormal"/>
    <w:uiPriority w:val="59"/>
    <w:rsid w:val="0072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7594E-44E7-47B2-B3EC-AA8E070BE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13518-F8E5-4E3C-AC61-58E4E0146F69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10CC162-5C85-4EAE-8A86-354552ABE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12E426-DE29-470B-AD71-C55C913A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2008.gada 19.maija noteikumos Nr.340 „Noteikumi par zvērinātu notāru eksāmena maksas apmēru un maksāšanas kārtību”</vt:lpstr>
      <vt:lpstr>Grozījums Ministru kabineta 2008.gada 19.maija noteikumos Nr.340 „Noteikumi par zvērinātu notāru eksāmena maksas apmēru un maksāšanas kārtību”</vt:lpstr>
    </vt:vector>
  </TitlesOfParts>
  <Company>Tieslietu Ministrija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19.maija noteikumos Nr.340 „Noteikumi par zvērinātu notāru eksāmena maksas apmēru un maksāšanas kārtību”</dc:title>
  <dc:subject>Ministru kabineta noteikumu projekts</dc:subject>
  <dc:creator>Ilze Pelša</dc:creator>
  <dc:description>Ilze.Pelsa@tm.gov.lv
Brīvo juridisko profesiju departaments
67036837</dc:description>
  <cp:lastModifiedBy>Leontīne Babkina</cp:lastModifiedBy>
  <cp:revision>10</cp:revision>
  <cp:lastPrinted>2013-08-26T05:34:00Z</cp:lastPrinted>
  <dcterms:created xsi:type="dcterms:W3CDTF">2013-07-10T06:56:00Z</dcterms:created>
  <dcterms:modified xsi:type="dcterms:W3CDTF">2013-08-28T14:25:00Z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