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B7" w:rsidRDefault="00D42BB7" w:rsidP="00886A94">
      <w:pPr>
        <w:rPr>
          <w:sz w:val="28"/>
        </w:rPr>
      </w:pPr>
    </w:p>
    <w:p w:rsidR="00D42BB7" w:rsidRDefault="00D42BB7" w:rsidP="00886A94">
      <w:pPr>
        <w:rPr>
          <w:sz w:val="28"/>
        </w:rPr>
      </w:pPr>
    </w:p>
    <w:p w:rsidR="00D42BB7" w:rsidRDefault="00D42BB7" w:rsidP="00886A94">
      <w:pPr>
        <w:rPr>
          <w:sz w:val="28"/>
        </w:rPr>
      </w:pPr>
    </w:p>
    <w:p w:rsidR="00D42BB7" w:rsidRDefault="00D42BB7" w:rsidP="00886A94">
      <w:pPr>
        <w:rPr>
          <w:sz w:val="28"/>
        </w:rPr>
      </w:pPr>
    </w:p>
    <w:p w:rsidR="00D42BB7" w:rsidRDefault="00D42BB7" w:rsidP="00886A94">
      <w:pPr>
        <w:rPr>
          <w:sz w:val="28"/>
        </w:rPr>
      </w:pPr>
    </w:p>
    <w:p w:rsidR="00D42BB7" w:rsidRPr="00BA1827" w:rsidRDefault="00D42BB7" w:rsidP="00886A94">
      <w:pPr>
        <w:tabs>
          <w:tab w:val="left" w:pos="6521"/>
        </w:tabs>
        <w:jc w:val="both"/>
        <w:rPr>
          <w:sz w:val="28"/>
        </w:rPr>
      </w:pPr>
      <w:r>
        <w:rPr>
          <w:sz w:val="28"/>
        </w:rPr>
        <w:t>2012.gada 27.martā</w:t>
      </w:r>
      <w:r>
        <w:rPr>
          <w:sz w:val="28"/>
        </w:rPr>
        <w:tab/>
        <w:t>Noteikumi Nr.215</w:t>
      </w:r>
    </w:p>
    <w:p w:rsidR="00D42BB7" w:rsidRPr="00BA1827" w:rsidRDefault="00D42BB7" w:rsidP="00886A94">
      <w:pPr>
        <w:tabs>
          <w:tab w:val="left" w:pos="6521"/>
        </w:tabs>
        <w:rPr>
          <w:sz w:val="28"/>
        </w:rPr>
      </w:pPr>
      <w:r>
        <w:rPr>
          <w:sz w:val="28"/>
        </w:rPr>
        <w:t>Rīgā</w:t>
      </w:r>
      <w:r>
        <w:rPr>
          <w:sz w:val="28"/>
        </w:rPr>
        <w:tab/>
      </w:r>
      <w:r w:rsidRPr="00BA1827">
        <w:rPr>
          <w:sz w:val="28"/>
        </w:rPr>
        <w:t>(</w:t>
      </w:r>
      <w:r>
        <w:rPr>
          <w:sz w:val="28"/>
          <w:szCs w:val="28"/>
        </w:rPr>
        <w:t xml:space="preserve">prot. </w:t>
      </w:r>
      <w:r w:rsidRPr="00B11E20">
        <w:rPr>
          <w:sz w:val="28"/>
          <w:szCs w:val="28"/>
        </w:rPr>
        <w:t>Nr.</w:t>
      </w:r>
      <w:r>
        <w:rPr>
          <w:sz w:val="28"/>
          <w:szCs w:val="28"/>
        </w:rPr>
        <w:t>17 12</w:t>
      </w:r>
      <w:r w:rsidRPr="00B11E20">
        <w:rPr>
          <w:sz w:val="28"/>
          <w:szCs w:val="28"/>
        </w:rPr>
        <w:t>.§</w:t>
      </w:r>
      <w:r w:rsidRPr="00BA1827">
        <w:rPr>
          <w:sz w:val="28"/>
        </w:rPr>
        <w:t>)</w:t>
      </w:r>
    </w:p>
    <w:p w:rsidR="00D42BB7" w:rsidRDefault="00D42BB7" w:rsidP="00886A94">
      <w:pPr>
        <w:jc w:val="center"/>
        <w:rPr>
          <w:bCs/>
          <w:sz w:val="28"/>
        </w:rPr>
      </w:pPr>
    </w:p>
    <w:p w:rsidR="00D42BB7" w:rsidRDefault="00D42BB7" w:rsidP="00886A94">
      <w:pPr>
        <w:jc w:val="center"/>
        <w:rPr>
          <w:b/>
          <w:bCs/>
          <w:sz w:val="28"/>
        </w:rPr>
      </w:pPr>
      <w:bookmarkStart w:id="0" w:name="OLE_LINK7"/>
      <w:bookmarkStart w:id="1" w:name="OLE_LINK8"/>
      <w:r>
        <w:rPr>
          <w:b/>
          <w:bCs/>
          <w:sz w:val="28"/>
        </w:rPr>
        <w:t>Grozījumi Ministru kabineta 2004</w:t>
      </w:r>
      <w:r w:rsidRPr="00FE211C">
        <w:rPr>
          <w:b/>
          <w:bCs/>
          <w:sz w:val="28"/>
        </w:rPr>
        <w:t xml:space="preserve">.gada </w:t>
      </w:r>
      <w:r>
        <w:rPr>
          <w:b/>
          <w:bCs/>
          <w:sz w:val="28"/>
        </w:rPr>
        <w:t>20</w:t>
      </w:r>
      <w:r w:rsidRPr="00FE211C">
        <w:rPr>
          <w:b/>
          <w:bCs/>
          <w:sz w:val="28"/>
        </w:rPr>
        <w:t>.</w:t>
      </w:r>
      <w:r>
        <w:rPr>
          <w:b/>
          <w:bCs/>
          <w:sz w:val="28"/>
        </w:rPr>
        <w:t xml:space="preserve">jūlija </w:t>
      </w:r>
      <w:r w:rsidRPr="00FE211C">
        <w:rPr>
          <w:b/>
          <w:bCs/>
          <w:sz w:val="28"/>
        </w:rPr>
        <w:t>noteikumos Nr.</w:t>
      </w:r>
      <w:r>
        <w:rPr>
          <w:b/>
          <w:bCs/>
          <w:sz w:val="28"/>
        </w:rPr>
        <w:t>612 "</w:t>
      </w:r>
      <w:r w:rsidRPr="00A81AAE">
        <w:rPr>
          <w:b/>
          <w:bCs/>
          <w:sz w:val="28"/>
        </w:rPr>
        <w:t xml:space="preserve">Kārtība, kādā uzturlīdzekļu garantiju fonda administrācija izskata iesniegumu par uzturlīdzekļu izmaksu un tam pievienotos dokumentus, </w:t>
      </w:r>
    </w:p>
    <w:p w:rsidR="00D42BB7" w:rsidRPr="00A81AAE" w:rsidRDefault="00D42BB7" w:rsidP="00886A94">
      <w:pPr>
        <w:jc w:val="center"/>
        <w:rPr>
          <w:b/>
          <w:bCs/>
          <w:sz w:val="28"/>
        </w:rPr>
      </w:pPr>
      <w:r w:rsidRPr="00A81AAE">
        <w:rPr>
          <w:b/>
          <w:bCs/>
          <w:sz w:val="28"/>
        </w:rPr>
        <w:t>kā arī izmaksā uzturlīdzekļus</w:t>
      </w:r>
      <w:r>
        <w:rPr>
          <w:b/>
          <w:bCs/>
          <w:sz w:val="28"/>
        </w:rPr>
        <w:t>"</w:t>
      </w:r>
    </w:p>
    <w:bookmarkEnd w:id="0"/>
    <w:bookmarkEnd w:id="1"/>
    <w:p w:rsidR="00D42BB7" w:rsidRDefault="00D42BB7" w:rsidP="00886A94">
      <w:pPr>
        <w:jc w:val="right"/>
        <w:rPr>
          <w:sz w:val="28"/>
        </w:rPr>
      </w:pPr>
    </w:p>
    <w:p w:rsidR="00D42BB7" w:rsidRDefault="00D42BB7" w:rsidP="00886A94">
      <w:pPr>
        <w:jc w:val="right"/>
        <w:rPr>
          <w:sz w:val="28"/>
        </w:rPr>
      </w:pPr>
      <w:r>
        <w:rPr>
          <w:sz w:val="28"/>
        </w:rPr>
        <w:t>Izdoti saskaņā ar</w:t>
      </w:r>
    </w:p>
    <w:p w:rsidR="00D42BB7" w:rsidRDefault="00D42BB7" w:rsidP="00886A94">
      <w:pPr>
        <w:jc w:val="right"/>
        <w:rPr>
          <w:sz w:val="28"/>
        </w:rPr>
      </w:pPr>
      <w:r>
        <w:rPr>
          <w:sz w:val="28"/>
        </w:rPr>
        <w:t>Uzturlīdzekļu garantiju fonda likuma</w:t>
      </w:r>
    </w:p>
    <w:p w:rsidR="00D42BB7" w:rsidRPr="00BA1827" w:rsidRDefault="00D42BB7" w:rsidP="00886A94">
      <w:pPr>
        <w:jc w:val="right"/>
        <w:rPr>
          <w:sz w:val="28"/>
        </w:rPr>
      </w:pPr>
      <w:r>
        <w:rPr>
          <w:sz w:val="28"/>
        </w:rPr>
        <w:t>8.panta septīto daļu</w:t>
      </w:r>
    </w:p>
    <w:p w:rsidR="00D42BB7" w:rsidRDefault="00D42BB7" w:rsidP="00886A94">
      <w:pPr>
        <w:ind w:firstLine="720"/>
        <w:jc w:val="both"/>
        <w:rPr>
          <w:sz w:val="28"/>
        </w:rPr>
      </w:pPr>
    </w:p>
    <w:p w:rsidR="00D42BB7" w:rsidRDefault="00D42BB7" w:rsidP="00886A94">
      <w:pPr>
        <w:ind w:firstLine="720"/>
        <w:jc w:val="both"/>
        <w:rPr>
          <w:bCs/>
          <w:sz w:val="28"/>
        </w:rPr>
      </w:pPr>
      <w:r>
        <w:rPr>
          <w:sz w:val="28"/>
        </w:rPr>
        <w:t>1. </w:t>
      </w:r>
      <w:r w:rsidRPr="00BA1827">
        <w:rPr>
          <w:sz w:val="28"/>
        </w:rPr>
        <w:t xml:space="preserve">Izdarīt </w:t>
      </w:r>
      <w:r>
        <w:rPr>
          <w:bCs/>
          <w:sz w:val="28"/>
        </w:rPr>
        <w:t>Ministru kabineta 2004</w:t>
      </w:r>
      <w:r w:rsidRPr="00BA1827">
        <w:rPr>
          <w:bCs/>
          <w:sz w:val="28"/>
        </w:rPr>
        <w:t>.</w:t>
      </w:r>
      <w:r>
        <w:rPr>
          <w:bCs/>
          <w:sz w:val="28"/>
        </w:rPr>
        <w:t>gada 20</w:t>
      </w:r>
      <w:r w:rsidRPr="00BA1827">
        <w:rPr>
          <w:bCs/>
          <w:sz w:val="28"/>
        </w:rPr>
        <w:t>.</w:t>
      </w:r>
      <w:r>
        <w:rPr>
          <w:bCs/>
          <w:sz w:val="28"/>
        </w:rPr>
        <w:t xml:space="preserve">jūlija </w:t>
      </w:r>
      <w:r w:rsidRPr="00BA1827">
        <w:rPr>
          <w:bCs/>
          <w:sz w:val="28"/>
        </w:rPr>
        <w:t>noteikumos Nr.</w:t>
      </w:r>
      <w:r>
        <w:rPr>
          <w:bCs/>
          <w:sz w:val="28"/>
        </w:rPr>
        <w:t>612 "</w:t>
      </w:r>
      <w:r w:rsidRPr="00A81AAE">
        <w:rPr>
          <w:bCs/>
          <w:sz w:val="28"/>
        </w:rPr>
        <w:t>Kārtība, kādā uzturlīdzekļu garantiju fonda administrācija izskata iesniegumu par uzturlīdzekļu izmaksu un tam pievienotos dokumentus, kā arī izmaksā uzturlīdzekļus</w:t>
      </w:r>
      <w:r>
        <w:rPr>
          <w:bCs/>
          <w:sz w:val="28"/>
        </w:rPr>
        <w:t>"</w:t>
      </w:r>
      <w:r w:rsidRPr="00BA1827">
        <w:rPr>
          <w:bCs/>
          <w:sz w:val="28"/>
        </w:rPr>
        <w:t xml:space="preserve"> </w:t>
      </w:r>
      <w:r w:rsidRPr="00BA1827">
        <w:rPr>
          <w:sz w:val="28"/>
        </w:rPr>
        <w:t>(La</w:t>
      </w:r>
      <w:r>
        <w:rPr>
          <w:sz w:val="28"/>
        </w:rPr>
        <w:t>tvijas Vēstnesis, 2004,</w:t>
      </w:r>
      <w:r w:rsidRPr="00BA1827">
        <w:rPr>
          <w:sz w:val="28"/>
        </w:rPr>
        <w:t xml:space="preserve"> </w:t>
      </w:r>
      <w:r>
        <w:rPr>
          <w:sz w:val="28"/>
        </w:rPr>
        <w:t>116.nr.; 2010, 80.nr.) šādus grozījumus</w:t>
      </w:r>
      <w:r w:rsidRPr="00BA1827">
        <w:rPr>
          <w:sz w:val="28"/>
        </w:rPr>
        <w:t>:</w:t>
      </w:r>
    </w:p>
    <w:p w:rsidR="00D42BB7" w:rsidRDefault="00D42BB7" w:rsidP="00886A94">
      <w:pPr>
        <w:ind w:firstLine="720"/>
        <w:jc w:val="both"/>
        <w:rPr>
          <w:sz w:val="28"/>
        </w:rPr>
      </w:pPr>
      <w:r>
        <w:rPr>
          <w:sz w:val="28"/>
        </w:rPr>
        <w:t>1.1. izteikt 5.punktu šādā redakcijā:</w:t>
      </w:r>
    </w:p>
    <w:p w:rsidR="00D42BB7" w:rsidRDefault="00D42BB7" w:rsidP="00886A94">
      <w:pPr>
        <w:ind w:firstLine="720"/>
        <w:jc w:val="both"/>
        <w:rPr>
          <w:sz w:val="28"/>
        </w:rPr>
      </w:pPr>
    </w:p>
    <w:p w:rsidR="00D42BB7" w:rsidRDefault="00D42BB7" w:rsidP="00886A94">
      <w:pPr>
        <w:ind w:firstLine="720"/>
        <w:jc w:val="both"/>
        <w:rPr>
          <w:sz w:val="28"/>
        </w:rPr>
      </w:pPr>
      <w:r>
        <w:rPr>
          <w:sz w:val="28"/>
        </w:rPr>
        <w:t xml:space="preserve">"5. Uzturlīdzekļu izmaksu sāk nākamajā kalendāra mēnesī pēc lēmuma pieņemšanas par uzturlīdzekļu izmaksāšanu. Uzturlīdzekļus izmaksā par iepriekšējo mēnesi, izņemot Uzturlīdzekļu garantiju fonda likuma 10.panta otrajā daļā paredzēto gadījumu, kad uzturlīdzekļus izmaksā par visu iepriekšējo laikposmu, par kuru uzturlīdzekļi aprēķināti. </w:t>
      </w:r>
      <w:r w:rsidRPr="0048098B">
        <w:rPr>
          <w:sz w:val="28"/>
        </w:rPr>
        <w:t xml:space="preserve">Ja lēmumu par uzturlīdzekļu izmaksāšanu pieņem nākamajā kalendāra mēnesī pēc iesnieguma par uzturlīdzekļu izmaksu saņemšanas, aprēķinātos uzturlīdzekļus par iepriekšējo mēnesi var izmaksāt mēnesī, kad pieņemts </w:t>
      </w:r>
      <w:r>
        <w:rPr>
          <w:sz w:val="28"/>
        </w:rPr>
        <w:t xml:space="preserve">minētais </w:t>
      </w:r>
      <w:r w:rsidRPr="0048098B">
        <w:rPr>
          <w:sz w:val="28"/>
        </w:rPr>
        <w:t>lēmums.</w:t>
      </w:r>
      <w:r>
        <w:rPr>
          <w:sz w:val="28"/>
        </w:rPr>
        <w:t>";</w:t>
      </w:r>
    </w:p>
    <w:p w:rsidR="00D42BB7" w:rsidRDefault="00D42BB7" w:rsidP="00886A94">
      <w:pPr>
        <w:ind w:firstLine="720"/>
        <w:jc w:val="both"/>
        <w:rPr>
          <w:sz w:val="28"/>
        </w:rPr>
      </w:pPr>
    </w:p>
    <w:p w:rsidR="00D42BB7" w:rsidRDefault="00D42BB7" w:rsidP="00886A94">
      <w:pPr>
        <w:ind w:firstLine="720"/>
        <w:jc w:val="both"/>
        <w:rPr>
          <w:sz w:val="28"/>
        </w:rPr>
      </w:pPr>
      <w:r>
        <w:rPr>
          <w:sz w:val="28"/>
        </w:rPr>
        <w:t>1.2. izteikt 8.punktu šādā redakcijā:</w:t>
      </w:r>
    </w:p>
    <w:p w:rsidR="00D42BB7" w:rsidRDefault="00D42BB7" w:rsidP="00886A94">
      <w:pPr>
        <w:ind w:firstLine="720"/>
        <w:jc w:val="both"/>
        <w:rPr>
          <w:sz w:val="28"/>
        </w:rPr>
      </w:pPr>
    </w:p>
    <w:p w:rsidR="00D42BB7" w:rsidRDefault="00D42BB7" w:rsidP="00886A94">
      <w:pPr>
        <w:ind w:firstLine="720"/>
        <w:jc w:val="both"/>
        <w:rPr>
          <w:sz w:val="28"/>
        </w:rPr>
      </w:pPr>
      <w:r>
        <w:rPr>
          <w:sz w:val="28"/>
        </w:rPr>
        <w:t>"8. Uzturlīdzekļus izmaksā līdz dienai, kad beidzas uzturlīdzekļu izmaksas termiņš, ja tas uzturlīdzekļu piešķiršanas brīdī jau ir bijis zināms, vai līdz dienai, kad iestājies apstāklis, kura dēļ izbeidzama uzturlīdzekļu izmaksa.";</w:t>
      </w:r>
    </w:p>
    <w:p w:rsidR="00D42BB7" w:rsidRDefault="00D42BB7" w:rsidP="00886A94">
      <w:pPr>
        <w:ind w:firstLine="720"/>
        <w:jc w:val="both"/>
        <w:rPr>
          <w:sz w:val="28"/>
        </w:rPr>
      </w:pPr>
    </w:p>
    <w:p w:rsidR="00D42BB7" w:rsidRDefault="00D42BB7" w:rsidP="00886A94">
      <w:pPr>
        <w:ind w:firstLine="720"/>
        <w:jc w:val="both"/>
        <w:rPr>
          <w:sz w:val="28"/>
        </w:rPr>
      </w:pPr>
      <w:r>
        <w:rPr>
          <w:sz w:val="28"/>
        </w:rPr>
        <w:t>1.3. papildināt noteikumus ar 8.</w:t>
      </w:r>
      <w:r>
        <w:rPr>
          <w:sz w:val="28"/>
          <w:vertAlign w:val="superscript"/>
        </w:rPr>
        <w:t>1</w:t>
      </w:r>
      <w:r>
        <w:rPr>
          <w:sz w:val="28"/>
        </w:rPr>
        <w:t xml:space="preserve"> un 8.</w:t>
      </w:r>
      <w:r>
        <w:rPr>
          <w:sz w:val="28"/>
          <w:vertAlign w:val="superscript"/>
        </w:rPr>
        <w:t>2 </w:t>
      </w:r>
      <w:r>
        <w:rPr>
          <w:sz w:val="28"/>
        </w:rPr>
        <w:t>punktu šādā redakcijā:</w:t>
      </w:r>
    </w:p>
    <w:p w:rsidR="00D42BB7" w:rsidRDefault="00D42BB7" w:rsidP="00886A94">
      <w:pPr>
        <w:ind w:firstLine="720"/>
        <w:jc w:val="both"/>
        <w:rPr>
          <w:sz w:val="28"/>
        </w:rPr>
      </w:pPr>
    </w:p>
    <w:p w:rsidR="00D42BB7" w:rsidRDefault="00D42BB7" w:rsidP="00886A94">
      <w:pPr>
        <w:ind w:firstLine="720"/>
        <w:jc w:val="both"/>
        <w:rPr>
          <w:sz w:val="28"/>
        </w:rPr>
      </w:pPr>
      <w:r>
        <w:rPr>
          <w:sz w:val="28"/>
        </w:rPr>
        <w:t>"8.</w:t>
      </w:r>
      <w:r>
        <w:rPr>
          <w:sz w:val="28"/>
          <w:vertAlign w:val="superscript"/>
        </w:rPr>
        <w:t>1</w:t>
      </w:r>
      <w:r>
        <w:rPr>
          <w:sz w:val="28"/>
        </w:rPr>
        <w:t> Iesniedzēja nāves gadījumā līdz viņa nāves dienai aprēķināto, bet neizmaksāto uzturlīdzekļu summu izmaksā aizbildnim, kas sakarā ar iesniedzēja nāvi iecelts bērnam, par kuru uzturlīdzekļi aprēķināti. Šajā gadījumā aizbildnis Uzturlīdzekļu garantiju fonda likumā noteiktajā termiņā iesniedz iesniegumu fonda administrācijā, norādot savu kontu kredītiestādē vai pasta norēķinu sistēmā, uz kuru pārskaitāmi uzturlīdzekļi. Šīs uzturlīdzekļu summas saņemšana neietekmē citu aizbildnim izmaksājamo pabalstu izmaksu un apmērus.</w:t>
      </w:r>
    </w:p>
    <w:p w:rsidR="00D42BB7" w:rsidRDefault="00D42BB7" w:rsidP="00886A94">
      <w:pPr>
        <w:ind w:firstLine="720"/>
        <w:jc w:val="both"/>
        <w:rPr>
          <w:sz w:val="28"/>
        </w:rPr>
      </w:pPr>
    </w:p>
    <w:p w:rsidR="00D42BB7" w:rsidRDefault="00D42BB7" w:rsidP="00886A94">
      <w:pPr>
        <w:ind w:firstLine="720"/>
        <w:jc w:val="both"/>
        <w:rPr>
          <w:sz w:val="28"/>
        </w:rPr>
      </w:pPr>
      <w:r>
        <w:rPr>
          <w:sz w:val="28"/>
        </w:rPr>
        <w:t>8.</w:t>
      </w:r>
      <w:r>
        <w:rPr>
          <w:sz w:val="28"/>
          <w:vertAlign w:val="superscript"/>
        </w:rPr>
        <w:t>2</w:t>
      </w:r>
      <w:r>
        <w:rPr>
          <w:sz w:val="28"/>
        </w:rPr>
        <w:t> Uzsāktajās uzturlīdzekļu izmaksas lietās, kurās uzturlīdzekļu izmaksa ir uzsākta līdz 2012.gada 31.martam,</w:t>
      </w:r>
      <w:r w:rsidRPr="00261B0B">
        <w:rPr>
          <w:sz w:val="28"/>
        </w:rPr>
        <w:t xml:space="preserve"> </w:t>
      </w:r>
      <w:r>
        <w:rPr>
          <w:sz w:val="28"/>
        </w:rPr>
        <w:t>pāreja uz uzturlīdzekļu izmaksu par iepriekšējo mēnesi notiek pakāpeniski līdz 2013.gada 30.aprīlim.</w:t>
      </w:r>
      <w:r w:rsidRPr="00261B0B">
        <w:rPr>
          <w:sz w:val="28"/>
        </w:rPr>
        <w:t xml:space="preserve"> </w:t>
      </w:r>
      <w:r>
        <w:rPr>
          <w:sz w:val="28"/>
        </w:rPr>
        <w:t>Šajās lietās laikposmā no 2012.gada 1.aprīļa līdz 2013.gada 30.aprīlim fonda</w:t>
      </w:r>
      <w:bookmarkStart w:id="2" w:name="_GoBack"/>
      <w:bookmarkEnd w:id="2"/>
      <w:r>
        <w:rPr>
          <w:sz w:val="28"/>
        </w:rPr>
        <w:t xml:space="preserve"> administrācija uzturlīdzekļus izmaksā katru mēnesi ne vairāk kā par piecām dienām vēlāk nekā iepriekšējā mēnesī."</w:t>
      </w:r>
    </w:p>
    <w:p w:rsidR="00D42BB7" w:rsidRDefault="00D42BB7" w:rsidP="00886A94">
      <w:pPr>
        <w:ind w:firstLine="720"/>
        <w:jc w:val="both"/>
        <w:rPr>
          <w:sz w:val="28"/>
        </w:rPr>
      </w:pPr>
    </w:p>
    <w:p w:rsidR="00D42BB7" w:rsidRDefault="00D42BB7" w:rsidP="00886A94">
      <w:pPr>
        <w:ind w:firstLine="720"/>
        <w:jc w:val="both"/>
        <w:rPr>
          <w:sz w:val="28"/>
        </w:rPr>
      </w:pPr>
      <w:r>
        <w:rPr>
          <w:sz w:val="28"/>
        </w:rPr>
        <w:t>2. Noteikumi stājas spēkā 2012.gada 1.aprīlī.</w:t>
      </w:r>
    </w:p>
    <w:p w:rsidR="00D42BB7" w:rsidRDefault="00D42BB7" w:rsidP="00B90ABF">
      <w:pPr>
        <w:tabs>
          <w:tab w:val="left" w:pos="6840"/>
        </w:tabs>
        <w:ind w:firstLine="709"/>
        <w:rPr>
          <w:sz w:val="28"/>
        </w:rPr>
      </w:pPr>
    </w:p>
    <w:p w:rsidR="00D42BB7" w:rsidRDefault="00D42BB7" w:rsidP="00B90ABF">
      <w:pPr>
        <w:tabs>
          <w:tab w:val="left" w:pos="6840"/>
        </w:tabs>
        <w:ind w:firstLine="709"/>
        <w:rPr>
          <w:sz w:val="28"/>
        </w:rPr>
      </w:pPr>
    </w:p>
    <w:p w:rsidR="00D42BB7" w:rsidRDefault="00D42BB7" w:rsidP="00B90ABF">
      <w:pPr>
        <w:tabs>
          <w:tab w:val="left" w:pos="6840"/>
        </w:tabs>
        <w:ind w:firstLine="709"/>
        <w:rPr>
          <w:sz w:val="28"/>
        </w:rPr>
      </w:pPr>
    </w:p>
    <w:p w:rsidR="00D42BB7" w:rsidRDefault="00D42BB7" w:rsidP="00B90ABF">
      <w:pPr>
        <w:tabs>
          <w:tab w:val="left" w:pos="6521"/>
        </w:tabs>
        <w:ind w:firstLine="709"/>
        <w:rPr>
          <w:sz w:val="28"/>
          <w:szCs w:val="28"/>
        </w:rPr>
      </w:pPr>
      <w:r>
        <w:rPr>
          <w:sz w:val="28"/>
          <w:szCs w:val="28"/>
        </w:rPr>
        <w:t>Ministru prezidents</w:t>
      </w:r>
      <w:r>
        <w:rPr>
          <w:sz w:val="28"/>
          <w:szCs w:val="28"/>
        </w:rPr>
        <w:tab/>
        <w:t>V.Dombrovskis</w:t>
      </w:r>
    </w:p>
    <w:p w:rsidR="00D42BB7" w:rsidRDefault="00D42BB7" w:rsidP="00B90ABF">
      <w:pPr>
        <w:tabs>
          <w:tab w:val="left" w:pos="6521"/>
        </w:tabs>
        <w:ind w:firstLine="709"/>
        <w:rPr>
          <w:sz w:val="28"/>
          <w:szCs w:val="28"/>
        </w:rPr>
      </w:pPr>
    </w:p>
    <w:p w:rsidR="00D42BB7" w:rsidRPr="00B11E20" w:rsidRDefault="00D42BB7" w:rsidP="00B90ABF">
      <w:pPr>
        <w:tabs>
          <w:tab w:val="left" w:pos="6521"/>
        </w:tabs>
        <w:ind w:firstLine="709"/>
        <w:rPr>
          <w:sz w:val="28"/>
          <w:szCs w:val="28"/>
        </w:rPr>
      </w:pPr>
    </w:p>
    <w:p w:rsidR="00D42BB7" w:rsidRPr="00B11E20" w:rsidRDefault="00D42BB7" w:rsidP="00B90ABF">
      <w:pPr>
        <w:pStyle w:val="ListParagraph"/>
        <w:tabs>
          <w:tab w:val="left" w:pos="6521"/>
        </w:tabs>
        <w:ind w:left="0" w:firstLine="709"/>
        <w:rPr>
          <w:bCs/>
          <w:sz w:val="28"/>
          <w:szCs w:val="28"/>
        </w:rPr>
      </w:pPr>
    </w:p>
    <w:p w:rsidR="00D42BB7" w:rsidRPr="00B11E20" w:rsidRDefault="00D42BB7" w:rsidP="00B90ABF">
      <w:pPr>
        <w:pStyle w:val="BodyTextIndent"/>
        <w:tabs>
          <w:tab w:val="left" w:pos="6521"/>
          <w:tab w:val="left" w:pos="6840"/>
        </w:tabs>
        <w:spacing w:after="0"/>
        <w:ind w:left="0" w:firstLine="709"/>
        <w:jc w:val="both"/>
        <w:rPr>
          <w:sz w:val="28"/>
          <w:szCs w:val="28"/>
        </w:rPr>
      </w:pPr>
      <w:r>
        <w:rPr>
          <w:sz w:val="28"/>
          <w:szCs w:val="28"/>
        </w:rPr>
        <w:t xml:space="preserve">Tieslietu ministrs </w:t>
      </w:r>
      <w:r>
        <w:rPr>
          <w:sz w:val="28"/>
          <w:szCs w:val="28"/>
        </w:rPr>
        <w:tab/>
        <w:t>G.Bērziņš</w:t>
      </w:r>
    </w:p>
    <w:sectPr w:rsidR="00D42BB7" w:rsidRPr="00B11E20" w:rsidSect="00B15321">
      <w:headerReference w:type="even" r:id="rId6"/>
      <w:headerReference w:type="default" r:id="rId7"/>
      <w:footerReference w:type="default" r:id="rId8"/>
      <w:headerReference w:type="first" r:id="rId9"/>
      <w:footerReference w:type="first" r:id="rId10"/>
      <w:pgSz w:w="11907" w:h="16840" w:code="9"/>
      <w:pgMar w:top="1418" w:right="1134"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B7" w:rsidRDefault="00D42BB7" w:rsidP="006563E8">
      <w:r>
        <w:separator/>
      </w:r>
    </w:p>
  </w:endnote>
  <w:endnote w:type="continuationSeparator" w:id="0">
    <w:p w:rsidR="00D42BB7" w:rsidRDefault="00D42BB7" w:rsidP="00656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B7" w:rsidRPr="00B15321" w:rsidRDefault="00D42BB7">
    <w:pPr>
      <w:pStyle w:val="Footer"/>
      <w:rPr>
        <w:sz w:val="16"/>
        <w:szCs w:val="16"/>
      </w:rPr>
    </w:pPr>
    <w:r w:rsidRPr="00B15321">
      <w:rPr>
        <w:sz w:val="16"/>
        <w:szCs w:val="16"/>
      </w:rPr>
      <w:t>N0453_2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B7" w:rsidRPr="00B15321" w:rsidRDefault="00D42BB7">
    <w:pPr>
      <w:pStyle w:val="Footer"/>
      <w:rPr>
        <w:sz w:val="16"/>
        <w:szCs w:val="16"/>
      </w:rPr>
    </w:pPr>
    <w:r w:rsidRPr="00B15321">
      <w:rPr>
        <w:sz w:val="16"/>
        <w:szCs w:val="16"/>
      </w:rPr>
      <w:t>N0453_2</w:t>
    </w:r>
    <w:r>
      <w:rPr>
        <w:sz w:val="16"/>
        <w:szCs w:val="16"/>
      </w:rPr>
      <w:t xml:space="preserve"> v_sk. = </w:t>
    </w:r>
    <w:fldSimple w:instr=" NUMWORDS  \* MERGEFORMAT ">
      <w:r>
        <w:rPr>
          <w:noProof/>
          <w:sz w:val="16"/>
          <w:szCs w:val="16"/>
        </w:rPr>
        <w:t>319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B7" w:rsidRDefault="00D42BB7" w:rsidP="006563E8">
      <w:r>
        <w:separator/>
      </w:r>
    </w:p>
  </w:footnote>
  <w:footnote w:type="continuationSeparator" w:id="0">
    <w:p w:rsidR="00D42BB7" w:rsidRDefault="00D42BB7" w:rsidP="00656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B7" w:rsidRDefault="00D42BB7" w:rsidP="00A81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BB7" w:rsidRDefault="00D42B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B7" w:rsidRDefault="00D42BB7" w:rsidP="00A81A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2BB7" w:rsidRDefault="00D42B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B7" w:rsidRDefault="00D42BB7" w:rsidP="00B15321">
    <w:pPr>
      <w:pStyle w:val="Header"/>
      <w:jc w:val="center"/>
    </w:pPr>
    <w:r w:rsidRPr="009076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821"/>
    <w:rsid w:val="00010418"/>
    <w:rsid w:val="0002073E"/>
    <w:rsid w:val="0003203E"/>
    <w:rsid w:val="0005580B"/>
    <w:rsid w:val="00061F2A"/>
    <w:rsid w:val="0006363F"/>
    <w:rsid w:val="000740E7"/>
    <w:rsid w:val="0007664F"/>
    <w:rsid w:val="00093C70"/>
    <w:rsid w:val="0009705A"/>
    <w:rsid w:val="000B0B81"/>
    <w:rsid w:val="000C46C4"/>
    <w:rsid w:val="000C6203"/>
    <w:rsid w:val="000C7004"/>
    <w:rsid w:val="000E192B"/>
    <w:rsid w:val="000E1E8F"/>
    <w:rsid w:val="000E59A6"/>
    <w:rsid w:val="0010260B"/>
    <w:rsid w:val="00107B91"/>
    <w:rsid w:val="00110AF7"/>
    <w:rsid w:val="00121F76"/>
    <w:rsid w:val="001255FF"/>
    <w:rsid w:val="00126656"/>
    <w:rsid w:val="00133874"/>
    <w:rsid w:val="001354FF"/>
    <w:rsid w:val="00152084"/>
    <w:rsid w:val="001555E9"/>
    <w:rsid w:val="00163D30"/>
    <w:rsid w:val="00165137"/>
    <w:rsid w:val="00171A1F"/>
    <w:rsid w:val="00180B9D"/>
    <w:rsid w:val="00182E8C"/>
    <w:rsid w:val="00183BFC"/>
    <w:rsid w:val="00197180"/>
    <w:rsid w:val="001C74C8"/>
    <w:rsid w:val="001F17A0"/>
    <w:rsid w:val="0021717E"/>
    <w:rsid w:val="002173AE"/>
    <w:rsid w:val="00225D74"/>
    <w:rsid w:val="00226180"/>
    <w:rsid w:val="002374ED"/>
    <w:rsid w:val="00241897"/>
    <w:rsid w:val="00261B0B"/>
    <w:rsid w:val="00265A29"/>
    <w:rsid w:val="00270BB3"/>
    <w:rsid w:val="0027168D"/>
    <w:rsid w:val="0027249A"/>
    <w:rsid w:val="00280405"/>
    <w:rsid w:val="00283535"/>
    <w:rsid w:val="00286447"/>
    <w:rsid w:val="00291988"/>
    <w:rsid w:val="00293FD8"/>
    <w:rsid w:val="002A36E5"/>
    <w:rsid w:val="002E146E"/>
    <w:rsid w:val="002F0221"/>
    <w:rsid w:val="002F30CC"/>
    <w:rsid w:val="00305B62"/>
    <w:rsid w:val="00307E0E"/>
    <w:rsid w:val="003178F5"/>
    <w:rsid w:val="00332F56"/>
    <w:rsid w:val="00336929"/>
    <w:rsid w:val="003533D7"/>
    <w:rsid w:val="00353596"/>
    <w:rsid w:val="00354B8B"/>
    <w:rsid w:val="0035669B"/>
    <w:rsid w:val="00371A4B"/>
    <w:rsid w:val="00374EBA"/>
    <w:rsid w:val="00375D16"/>
    <w:rsid w:val="003840FD"/>
    <w:rsid w:val="003A54B3"/>
    <w:rsid w:val="003A582F"/>
    <w:rsid w:val="003B1E97"/>
    <w:rsid w:val="003B259C"/>
    <w:rsid w:val="003B3B44"/>
    <w:rsid w:val="003B6A37"/>
    <w:rsid w:val="003C5E0D"/>
    <w:rsid w:val="003E37BD"/>
    <w:rsid w:val="003F476A"/>
    <w:rsid w:val="003F6D4B"/>
    <w:rsid w:val="00400DA5"/>
    <w:rsid w:val="00410852"/>
    <w:rsid w:val="0043091A"/>
    <w:rsid w:val="00432082"/>
    <w:rsid w:val="00434044"/>
    <w:rsid w:val="0046300E"/>
    <w:rsid w:val="00463ABB"/>
    <w:rsid w:val="004649E1"/>
    <w:rsid w:val="0048098B"/>
    <w:rsid w:val="00485BC7"/>
    <w:rsid w:val="0049564A"/>
    <w:rsid w:val="00496DC2"/>
    <w:rsid w:val="004A5C82"/>
    <w:rsid w:val="004B2AE7"/>
    <w:rsid w:val="004B5F21"/>
    <w:rsid w:val="004C2B0B"/>
    <w:rsid w:val="004C2CF3"/>
    <w:rsid w:val="004C6F2A"/>
    <w:rsid w:val="004F17D4"/>
    <w:rsid w:val="005069AC"/>
    <w:rsid w:val="0051283B"/>
    <w:rsid w:val="0051660F"/>
    <w:rsid w:val="00527B31"/>
    <w:rsid w:val="00543D76"/>
    <w:rsid w:val="00561928"/>
    <w:rsid w:val="00570254"/>
    <w:rsid w:val="00574243"/>
    <w:rsid w:val="005757F8"/>
    <w:rsid w:val="00584767"/>
    <w:rsid w:val="005921D5"/>
    <w:rsid w:val="005A63FB"/>
    <w:rsid w:val="005B6EB6"/>
    <w:rsid w:val="005C32C3"/>
    <w:rsid w:val="005C3F8A"/>
    <w:rsid w:val="005E6DCA"/>
    <w:rsid w:val="005E73AB"/>
    <w:rsid w:val="005F4E99"/>
    <w:rsid w:val="00601E76"/>
    <w:rsid w:val="00614473"/>
    <w:rsid w:val="00620557"/>
    <w:rsid w:val="00620F5B"/>
    <w:rsid w:val="0062386B"/>
    <w:rsid w:val="00624652"/>
    <w:rsid w:val="00631C7A"/>
    <w:rsid w:val="00646F05"/>
    <w:rsid w:val="006506F4"/>
    <w:rsid w:val="006550AC"/>
    <w:rsid w:val="006563E8"/>
    <w:rsid w:val="00662BDE"/>
    <w:rsid w:val="00666FCF"/>
    <w:rsid w:val="00672839"/>
    <w:rsid w:val="00673C8B"/>
    <w:rsid w:val="006B0C18"/>
    <w:rsid w:val="006E1335"/>
    <w:rsid w:val="006F0A6A"/>
    <w:rsid w:val="006F17CA"/>
    <w:rsid w:val="006F31BA"/>
    <w:rsid w:val="006F48DF"/>
    <w:rsid w:val="006F6AFE"/>
    <w:rsid w:val="00721988"/>
    <w:rsid w:val="00722CC2"/>
    <w:rsid w:val="0073356D"/>
    <w:rsid w:val="00743974"/>
    <w:rsid w:val="0075742C"/>
    <w:rsid w:val="00770C79"/>
    <w:rsid w:val="00794816"/>
    <w:rsid w:val="007A0223"/>
    <w:rsid w:val="007A261C"/>
    <w:rsid w:val="007A39CF"/>
    <w:rsid w:val="007A4B0A"/>
    <w:rsid w:val="007A54CF"/>
    <w:rsid w:val="007B35AD"/>
    <w:rsid w:val="007D3251"/>
    <w:rsid w:val="007D786D"/>
    <w:rsid w:val="007F3894"/>
    <w:rsid w:val="007F45E0"/>
    <w:rsid w:val="00802FAE"/>
    <w:rsid w:val="0080503A"/>
    <w:rsid w:val="00815992"/>
    <w:rsid w:val="008232F8"/>
    <w:rsid w:val="00824992"/>
    <w:rsid w:val="00825B63"/>
    <w:rsid w:val="00826C95"/>
    <w:rsid w:val="00840156"/>
    <w:rsid w:val="00840F0D"/>
    <w:rsid w:val="00852C8E"/>
    <w:rsid w:val="00872C49"/>
    <w:rsid w:val="008806BD"/>
    <w:rsid w:val="00886A94"/>
    <w:rsid w:val="00892A6A"/>
    <w:rsid w:val="008B1425"/>
    <w:rsid w:val="008B2B47"/>
    <w:rsid w:val="008B3840"/>
    <w:rsid w:val="008B4D66"/>
    <w:rsid w:val="008C5D77"/>
    <w:rsid w:val="008F0700"/>
    <w:rsid w:val="00902EEF"/>
    <w:rsid w:val="009076D1"/>
    <w:rsid w:val="00911C4F"/>
    <w:rsid w:val="009137A2"/>
    <w:rsid w:val="009158BD"/>
    <w:rsid w:val="00922E9B"/>
    <w:rsid w:val="009249CC"/>
    <w:rsid w:val="00933D38"/>
    <w:rsid w:val="009351AA"/>
    <w:rsid w:val="0095052D"/>
    <w:rsid w:val="00962E9F"/>
    <w:rsid w:val="00977BD7"/>
    <w:rsid w:val="009A1C13"/>
    <w:rsid w:val="009A774D"/>
    <w:rsid w:val="009B0258"/>
    <w:rsid w:val="009B3ED0"/>
    <w:rsid w:val="009C69CB"/>
    <w:rsid w:val="009D5776"/>
    <w:rsid w:val="009E0A87"/>
    <w:rsid w:val="009E5F74"/>
    <w:rsid w:val="009F02F0"/>
    <w:rsid w:val="009F07EA"/>
    <w:rsid w:val="009F709D"/>
    <w:rsid w:val="00A16C2E"/>
    <w:rsid w:val="00A3529A"/>
    <w:rsid w:val="00A46DED"/>
    <w:rsid w:val="00A51C39"/>
    <w:rsid w:val="00A53040"/>
    <w:rsid w:val="00A55D77"/>
    <w:rsid w:val="00A55E91"/>
    <w:rsid w:val="00A81AAE"/>
    <w:rsid w:val="00A83B43"/>
    <w:rsid w:val="00A86D5E"/>
    <w:rsid w:val="00A9168B"/>
    <w:rsid w:val="00AB3C08"/>
    <w:rsid w:val="00AC27C9"/>
    <w:rsid w:val="00AD60C7"/>
    <w:rsid w:val="00AE1218"/>
    <w:rsid w:val="00AF622A"/>
    <w:rsid w:val="00B07887"/>
    <w:rsid w:val="00B11E20"/>
    <w:rsid w:val="00B15321"/>
    <w:rsid w:val="00B21C8E"/>
    <w:rsid w:val="00B26876"/>
    <w:rsid w:val="00B27C94"/>
    <w:rsid w:val="00B30925"/>
    <w:rsid w:val="00B63952"/>
    <w:rsid w:val="00B8180E"/>
    <w:rsid w:val="00B874D6"/>
    <w:rsid w:val="00B90ABF"/>
    <w:rsid w:val="00B9787B"/>
    <w:rsid w:val="00BA1827"/>
    <w:rsid w:val="00BA738B"/>
    <w:rsid w:val="00BA7E38"/>
    <w:rsid w:val="00BB3D77"/>
    <w:rsid w:val="00BC3204"/>
    <w:rsid w:val="00BD1B47"/>
    <w:rsid w:val="00BD249D"/>
    <w:rsid w:val="00BE5559"/>
    <w:rsid w:val="00BF110F"/>
    <w:rsid w:val="00BF2DDD"/>
    <w:rsid w:val="00C05EF3"/>
    <w:rsid w:val="00C23A6B"/>
    <w:rsid w:val="00C23BCE"/>
    <w:rsid w:val="00C27732"/>
    <w:rsid w:val="00C317E9"/>
    <w:rsid w:val="00C3551D"/>
    <w:rsid w:val="00C56339"/>
    <w:rsid w:val="00C72B1B"/>
    <w:rsid w:val="00C80D5C"/>
    <w:rsid w:val="00C81EED"/>
    <w:rsid w:val="00C90E14"/>
    <w:rsid w:val="00CA5F4A"/>
    <w:rsid w:val="00CB1780"/>
    <w:rsid w:val="00CC094E"/>
    <w:rsid w:val="00CC3006"/>
    <w:rsid w:val="00CC4DE1"/>
    <w:rsid w:val="00CD0AC5"/>
    <w:rsid w:val="00CD7D04"/>
    <w:rsid w:val="00CE0D14"/>
    <w:rsid w:val="00CE33A0"/>
    <w:rsid w:val="00CF0DC4"/>
    <w:rsid w:val="00D02D44"/>
    <w:rsid w:val="00D16476"/>
    <w:rsid w:val="00D22BE7"/>
    <w:rsid w:val="00D267EF"/>
    <w:rsid w:val="00D313A8"/>
    <w:rsid w:val="00D42BB7"/>
    <w:rsid w:val="00D50338"/>
    <w:rsid w:val="00D651B3"/>
    <w:rsid w:val="00D72247"/>
    <w:rsid w:val="00D82450"/>
    <w:rsid w:val="00D94138"/>
    <w:rsid w:val="00DA3545"/>
    <w:rsid w:val="00DC1821"/>
    <w:rsid w:val="00DC2D9B"/>
    <w:rsid w:val="00DC684E"/>
    <w:rsid w:val="00DC6E28"/>
    <w:rsid w:val="00DD6450"/>
    <w:rsid w:val="00DD760F"/>
    <w:rsid w:val="00DE4427"/>
    <w:rsid w:val="00DF6B99"/>
    <w:rsid w:val="00DF6DEF"/>
    <w:rsid w:val="00E14555"/>
    <w:rsid w:val="00E220D5"/>
    <w:rsid w:val="00E3337F"/>
    <w:rsid w:val="00E354CF"/>
    <w:rsid w:val="00E55826"/>
    <w:rsid w:val="00E76AD7"/>
    <w:rsid w:val="00E8242A"/>
    <w:rsid w:val="00EA07CB"/>
    <w:rsid w:val="00EA577F"/>
    <w:rsid w:val="00EB198E"/>
    <w:rsid w:val="00EB77B3"/>
    <w:rsid w:val="00EC1AA9"/>
    <w:rsid w:val="00EC3ADC"/>
    <w:rsid w:val="00ED0C25"/>
    <w:rsid w:val="00EE2C60"/>
    <w:rsid w:val="00EF75CA"/>
    <w:rsid w:val="00F04904"/>
    <w:rsid w:val="00F227B0"/>
    <w:rsid w:val="00F236FB"/>
    <w:rsid w:val="00F23862"/>
    <w:rsid w:val="00F35B4F"/>
    <w:rsid w:val="00F37286"/>
    <w:rsid w:val="00F450F9"/>
    <w:rsid w:val="00F5091F"/>
    <w:rsid w:val="00F5181E"/>
    <w:rsid w:val="00F5443E"/>
    <w:rsid w:val="00F546AB"/>
    <w:rsid w:val="00F55AF5"/>
    <w:rsid w:val="00F611BF"/>
    <w:rsid w:val="00F6764E"/>
    <w:rsid w:val="00F70323"/>
    <w:rsid w:val="00F77280"/>
    <w:rsid w:val="00F85948"/>
    <w:rsid w:val="00FC4064"/>
    <w:rsid w:val="00FC6D7B"/>
    <w:rsid w:val="00FD18EB"/>
    <w:rsid w:val="00FE211C"/>
    <w:rsid w:val="00FF1684"/>
    <w:rsid w:val="00FF24C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21"/>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DC1821"/>
    <w:pPr>
      <w:widowControl w:val="0"/>
      <w:adjustRightInd w:val="0"/>
      <w:spacing w:line="360" w:lineRule="atLeast"/>
      <w:jc w:val="center"/>
      <w:textAlignment w:val="baseline"/>
    </w:pPr>
    <w:rPr>
      <w:b/>
      <w:bCs/>
      <w:sz w:val="28"/>
      <w:szCs w:val="20"/>
      <w:lang w:eastAsia="en-US"/>
    </w:rPr>
  </w:style>
  <w:style w:type="character" w:customStyle="1" w:styleId="BodyText2Char">
    <w:name w:val="Body Text 2 Char"/>
    <w:basedOn w:val="DefaultParagraphFont"/>
    <w:link w:val="BodyText2"/>
    <w:uiPriority w:val="99"/>
    <w:semiHidden/>
    <w:locked/>
    <w:rsid w:val="00DC1821"/>
    <w:rPr>
      <w:rFonts w:eastAsia="Times New Roman" w:cs="Times New Roman"/>
      <w:b/>
      <w:bCs/>
      <w:sz w:val="20"/>
      <w:szCs w:val="20"/>
    </w:rPr>
  </w:style>
  <w:style w:type="paragraph" w:customStyle="1" w:styleId="naislab">
    <w:name w:val="naislab"/>
    <w:basedOn w:val="Normal"/>
    <w:uiPriority w:val="99"/>
    <w:rsid w:val="00DC1821"/>
    <w:pPr>
      <w:spacing w:before="100" w:beforeAutospacing="1" w:after="100" w:afterAutospacing="1"/>
    </w:pPr>
  </w:style>
  <w:style w:type="paragraph" w:styleId="Header">
    <w:name w:val="header"/>
    <w:basedOn w:val="Normal"/>
    <w:link w:val="HeaderChar"/>
    <w:uiPriority w:val="99"/>
    <w:rsid w:val="00DC1821"/>
    <w:pPr>
      <w:tabs>
        <w:tab w:val="center" w:pos="4153"/>
        <w:tab w:val="right" w:pos="8306"/>
      </w:tabs>
    </w:pPr>
  </w:style>
  <w:style w:type="character" w:customStyle="1" w:styleId="HeaderChar">
    <w:name w:val="Header Char"/>
    <w:basedOn w:val="DefaultParagraphFont"/>
    <w:link w:val="Header"/>
    <w:uiPriority w:val="99"/>
    <w:locked/>
    <w:rsid w:val="00DC1821"/>
    <w:rPr>
      <w:rFonts w:eastAsia="Times New Roman" w:cs="Times New Roman"/>
      <w:sz w:val="24"/>
      <w:szCs w:val="24"/>
      <w:lang w:eastAsia="lv-LV"/>
    </w:rPr>
  </w:style>
  <w:style w:type="character" w:styleId="PageNumber">
    <w:name w:val="page number"/>
    <w:basedOn w:val="DefaultParagraphFont"/>
    <w:uiPriority w:val="99"/>
    <w:rsid w:val="00DC1821"/>
    <w:rPr>
      <w:rFonts w:cs="Times New Roman"/>
    </w:rPr>
  </w:style>
  <w:style w:type="paragraph" w:customStyle="1" w:styleId="naisf">
    <w:name w:val="naisf"/>
    <w:basedOn w:val="Normal"/>
    <w:uiPriority w:val="99"/>
    <w:rsid w:val="00DC1821"/>
    <w:pPr>
      <w:spacing w:before="100" w:beforeAutospacing="1" w:after="100" w:afterAutospacing="1"/>
    </w:pPr>
  </w:style>
  <w:style w:type="paragraph" w:styleId="ListParagraph">
    <w:name w:val="List Paragraph"/>
    <w:basedOn w:val="Normal"/>
    <w:uiPriority w:val="99"/>
    <w:qFormat/>
    <w:rsid w:val="00DC1821"/>
    <w:pPr>
      <w:ind w:left="720"/>
      <w:contextualSpacing/>
    </w:pPr>
  </w:style>
  <w:style w:type="paragraph" w:styleId="Footer">
    <w:name w:val="footer"/>
    <w:basedOn w:val="Normal"/>
    <w:link w:val="FooterChar"/>
    <w:uiPriority w:val="99"/>
    <w:rsid w:val="006563E8"/>
    <w:pPr>
      <w:tabs>
        <w:tab w:val="center" w:pos="4153"/>
        <w:tab w:val="right" w:pos="8306"/>
      </w:tabs>
    </w:pPr>
  </w:style>
  <w:style w:type="character" w:customStyle="1" w:styleId="FooterChar">
    <w:name w:val="Footer Char"/>
    <w:basedOn w:val="DefaultParagraphFont"/>
    <w:link w:val="Footer"/>
    <w:uiPriority w:val="99"/>
    <w:locked/>
    <w:rsid w:val="006563E8"/>
    <w:rPr>
      <w:rFonts w:eastAsia="Times New Roman" w:cs="Times New Roman"/>
      <w:sz w:val="24"/>
      <w:szCs w:val="24"/>
      <w:lang w:eastAsia="lv-LV"/>
    </w:rPr>
  </w:style>
  <w:style w:type="paragraph" w:styleId="BalloonText">
    <w:name w:val="Balloon Text"/>
    <w:basedOn w:val="Normal"/>
    <w:link w:val="BalloonTextChar"/>
    <w:uiPriority w:val="99"/>
    <w:semiHidden/>
    <w:rsid w:val="00354B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B8B"/>
    <w:rPr>
      <w:rFonts w:ascii="Tahoma" w:hAnsi="Tahoma" w:cs="Tahoma"/>
      <w:sz w:val="16"/>
      <w:szCs w:val="16"/>
      <w:lang w:eastAsia="lv-LV"/>
    </w:rPr>
  </w:style>
  <w:style w:type="character" w:styleId="CommentReference">
    <w:name w:val="annotation reference"/>
    <w:basedOn w:val="DefaultParagraphFont"/>
    <w:uiPriority w:val="99"/>
    <w:semiHidden/>
    <w:rsid w:val="0027249A"/>
    <w:rPr>
      <w:rFonts w:cs="Times New Roman"/>
      <w:sz w:val="16"/>
      <w:szCs w:val="16"/>
    </w:rPr>
  </w:style>
  <w:style w:type="paragraph" w:styleId="CommentText">
    <w:name w:val="annotation text"/>
    <w:basedOn w:val="Normal"/>
    <w:link w:val="CommentTextChar"/>
    <w:uiPriority w:val="99"/>
    <w:semiHidden/>
    <w:rsid w:val="0027249A"/>
    <w:rPr>
      <w:sz w:val="20"/>
      <w:szCs w:val="20"/>
    </w:rPr>
  </w:style>
  <w:style w:type="character" w:customStyle="1" w:styleId="CommentTextChar">
    <w:name w:val="Comment Text Char"/>
    <w:basedOn w:val="DefaultParagraphFont"/>
    <w:link w:val="CommentText"/>
    <w:uiPriority w:val="99"/>
    <w:semiHidden/>
    <w:locked/>
    <w:rsid w:val="0027249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27249A"/>
    <w:rPr>
      <w:b/>
      <w:bCs/>
    </w:rPr>
  </w:style>
  <w:style w:type="character" w:customStyle="1" w:styleId="CommentSubjectChar">
    <w:name w:val="Comment Subject Char"/>
    <w:basedOn w:val="CommentTextChar"/>
    <w:link w:val="CommentSubject"/>
    <w:uiPriority w:val="99"/>
    <w:semiHidden/>
    <w:locked/>
    <w:rsid w:val="0027249A"/>
    <w:rPr>
      <w:b/>
      <w:bCs/>
    </w:rPr>
  </w:style>
  <w:style w:type="paragraph" w:styleId="BodyTextIndent">
    <w:name w:val="Body Text Indent"/>
    <w:basedOn w:val="Normal"/>
    <w:link w:val="BodyTextIndentChar"/>
    <w:uiPriority w:val="99"/>
    <w:semiHidden/>
    <w:rsid w:val="003F476A"/>
    <w:pPr>
      <w:spacing w:after="120"/>
      <w:ind w:left="283"/>
    </w:pPr>
  </w:style>
  <w:style w:type="character" w:customStyle="1" w:styleId="BodyTextIndentChar">
    <w:name w:val="Body Text Indent Char"/>
    <w:basedOn w:val="DefaultParagraphFont"/>
    <w:link w:val="BodyTextIndent"/>
    <w:uiPriority w:val="99"/>
    <w:semiHidden/>
    <w:locked/>
    <w:rsid w:val="003F476A"/>
    <w:rPr>
      <w:rFonts w:eastAsia="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638991907">
      <w:marLeft w:val="45"/>
      <w:marRight w:val="45"/>
      <w:marTop w:val="90"/>
      <w:marBottom w:val="90"/>
      <w:divBdr>
        <w:top w:val="none" w:sz="0" w:space="0" w:color="auto"/>
        <w:left w:val="none" w:sz="0" w:space="0" w:color="auto"/>
        <w:bottom w:val="none" w:sz="0" w:space="0" w:color="auto"/>
        <w:right w:val="none" w:sz="0" w:space="0" w:color="auto"/>
      </w:divBdr>
      <w:divsChild>
        <w:div w:id="1638991909">
          <w:marLeft w:val="0"/>
          <w:marRight w:val="0"/>
          <w:marTop w:val="0"/>
          <w:marBottom w:val="567"/>
          <w:divBdr>
            <w:top w:val="none" w:sz="0" w:space="0" w:color="auto"/>
            <w:left w:val="none" w:sz="0" w:space="0" w:color="auto"/>
            <w:bottom w:val="none" w:sz="0" w:space="0" w:color="auto"/>
            <w:right w:val="none" w:sz="0" w:space="0" w:color="auto"/>
          </w:divBdr>
        </w:div>
      </w:divsChild>
    </w:div>
    <w:div w:id="1638991908">
      <w:marLeft w:val="0"/>
      <w:marRight w:val="0"/>
      <w:marTop w:val="0"/>
      <w:marBottom w:val="0"/>
      <w:divBdr>
        <w:top w:val="none" w:sz="0" w:space="0" w:color="auto"/>
        <w:left w:val="none" w:sz="0" w:space="0" w:color="auto"/>
        <w:bottom w:val="none" w:sz="0" w:space="0" w:color="auto"/>
        <w:right w:val="none" w:sz="0" w:space="0" w:color="auto"/>
      </w:divBdr>
    </w:div>
    <w:div w:id="1638991912">
      <w:marLeft w:val="0"/>
      <w:marRight w:val="0"/>
      <w:marTop w:val="0"/>
      <w:marBottom w:val="0"/>
      <w:divBdr>
        <w:top w:val="none" w:sz="0" w:space="0" w:color="auto"/>
        <w:left w:val="none" w:sz="0" w:space="0" w:color="auto"/>
        <w:bottom w:val="none" w:sz="0" w:space="0" w:color="auto"/>
        <w:right w:val="none" w:sz="0" w:space="0" w:color="auto"/>
      </w:divBdr>
    </w:div>
    <w:div w:id="1638991913">
      <w:marLeft w:val="45"/>
      <w:marRight w:val="45"/>
      <w:marTop w:val="90"/>
      <w:marBottom w:val="90"/>
      <w:divBdr>
        <w:top w:val="none" w:sz="0" w:space="0" w:color="auto"/>
        <w:left w:val="none" w:sz="0" w:space="0" w:color="auto"/>
        <w:bottom w:val="none" w:sz="0" w:space="0" w:color="auto"/>
        <w:right w:val="none" w:sz="0" w:space="0" w:color="auto"/>
      </w:divBdr>
      <w:divsChild>
        <w:div w:id="1638991911">
          <w:marLeft w:val="0"/>
          <w:marRight w:val="0"/>
          <w:marTop w:val="0"/>
          <w:marBottom w:val="567"/>
          <w:divBdr>
            <w:top w:val="none" w:sz="0" w:space="0" w:color="auto"/>
            <w:left w:val="none" w:sz="0" w:space="0" w:color="auto"/>
            <w:bottom w:val="none" w:sz="0" w:space="0" w:color="auto"/>
            <w:right w:val="none" w:sz="0" w:space="0" w:color="auto"/>
          </w:divBdr>
        </w:div>
      </w:divsChild>
    </w:div>
    <w:div w:id="1638991914">
      <w:marLeft w:val="45"/>
      <w:marRight w:val="45"/>
      <w:marTop w:val="90"/>
      <w:marBottom w:val="90"/>
      <w:divBdr>
        <w:top w:val="none" w:sz="0" w:space="0" w:color="auto"/>
        <w:left w:val="none" w:sz="0" w:space="0" w:color="auto"/>
        <w:bottom w:val="none" w:sz="0" w:space="0" w:color="auto"/>
        <w:right w:val="none" w:sz="0" w:space="0" w:color="auto"/>
      </w:divBdr>
      <w:divsChild>
        <w:div w:id="1638991910">
          <w:marLeft w:val="0"/>
          <w:marRight w:val="0"/>
          <w:marTop w:val="0"/>
          <w:marBottom w:val="567"/>
          <w:divBdr>
            <w:top w:val="none" w:sz="0" w:space="0" w:color="auto"/>
            <w:left w:val="none" w:sz="0" w:space="0" w:color="auto"/>
            <w:bottom w:val="none" w:sz="0" w:space="0" w:color="auto"/>
            <w:right w:val="none" w:sz="0" w:space="0" w:color="auto"/>
          </w:divBdr>
        </w:div>
      </w:divsChild>
    </w:div>
    <w:div w:id="1638991915">
      <w:marLeft w:val="45"/>
      <w:marRight w:val="45"/>
      <w:marTop w:val="90"/>
      <w:marBottom w:val="90"/>
      <w:divBdr>
        <w:top w:val="none" w:sz="0" w:space="0" w:color="auto"/>
        <w:left w:val="none" w:sz="0" w:space="0" w:color="auto"/>
        <w:bottom w:val="none" w:sz="0" w:space="0" w:color="auto"/>
        <w:right w:val="none" w:sz="0" w:space="0" w:color="auto"/>
      </w:divBdr>
      <w:divsChild>
        <w:div w:id="163899190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Pages>
  <Words>1700</Words>
  <Characters>970</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20. jūlija noteikumos Nr. 612 "Kārtība, kādā uzturlīdzekļu garantiju fonda administrācija izskata iesniegumu par uzturlīdzekļu izmaksu un tai pievienotos dokumentu, kā arī izmaksā uzturlīdzekļus</dc:title>
  <dc:subject>Ministru kabineta noteikumu projekts</dc:subject>
  <dc:creator>Daina Baha</dc:creator>
  <cp:keywords/>
  <dc:description>D.BahaDaina.Baha@tm.gov.lv67036838</dc:description>
  <cp:lastModifiedBy>Erna Ivanova</cp:lastModifiedBy>
  <cp:revision>11</cp:revision>
  <cp:lastPrinted>2012-03-15T11:30:00Z</cp:lastPrinted>
  <dcterms:created xsi:type="dcterms:W3CDTF">2012-02-13T13:12:00Z</dcterms:created>
  <dcterms:modified xsi:type="dcterms:W3CDTF">2012-03-28T08:47:00Z</dcterms:modified>
</cp:coreProperties>
</file>