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49" w:rsidRPr="008B4749" w:rsidRDefault="008B4749" w:rsidP="000634B2">
      <w:pPr>
        <w:spacing w:after="0" w:line="240" w:lineRule="auto"/>
        <w:ind w:right="57" w:firstLine="720"/>
        <w:jc w:val="right"/>
        <w:rPr>
          <w:rFonts w:ascii="Times New Roman" w:hAnsi="Times New Roman" w:cs="Times New Roman"/>
          <w:b/>
          <w:sz w:val="24"/>
          <w:szCs w:val="24"/>
        </w:rPr>
      </w:pPr>
      <w:r w:rsidRPr="008B4749">
        <w:rPr>
          <w:rFonts w:ascii="Times New Roman" w:hAnsi="Times New Roman" w:cs="Times New Roman"/>
          <w:b/>
          <w:sz w:val="24"/>
          <w:szCs w:val="24"/>
        </w:rPr>
        <w:t>Projekts</w:t>
      </w:r>
    </w:p>
    <w:p w:rsidR="008B4749" w:rsidRPr="008B4749" w:rsidRDefault="008B4749" w:rsidP="000634B2">
      <w:pPr>
        <w:spacing w:after="0" w:line="240" w:lineRule="auto"/>
        <w:ind w:right="57" w:firstLine="720"/>
        <w:jc w:val="right"/>
        <w:rPr>
          <w:rFonts w:ascii="Times New Roman" w:hAnsi="Times New Roman" w:cs="Times New Roman"/>
          <w:b/>
          <w:sz w:val="24"/>
          <w:szCs w:val="24"/>
        </w:rPr>
      </w:pPr>
    </w:p>
    <w:p w:rsidR="008B4749" w:rsidRPr="008B4749" w:rsidRDefault="008B4749" w:rsidP="000634B2">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 xml:space="preserve"> (Ministru kabineta</w:t>
      </w:r>
    </w:p>
    <w:p w:rsidR="008B4749" w:rsidRPr="008B4749" w:rsidRDefault="008B4749" w:rsidP="000634B2">
      <w:pPr>
        <w:spacing w:after="0" w:line="240" w:lineRule="auto"/>
        <w:ind w:right="57" w:firstLine="720"/>
        <w:jc w:val="center"/>
        <w:rPr>
          <w:rFonts w:ascii="Times New Roman" w:hAnsi="Times New Roman" w:cs="Times New Roman"/>
          <w:sz w:val="24"/>
          <w:szCs w:val="24"/>
        </w:rPr>
      </w:pPr>
      <w:r w:rsidRPr="008B4749">
        <w:rPr>
          <w:rFonts w:ascii="Times New Roman" w:hAnsi="Times New Roman" w:cs="Times New Roman"/>
          <w:sz w:val="24"/>
          <w:szCs w:val="24"/>
        </w:rPr>
        <w:t xml:space="preserve">                                               </w:t>
      </w:r>
      <w:r>
        <w:rPr>
          <w:rFonts w:ascii="Times New Roman" w:hAnsi="Times New Roman" w:cs="Times New Roman"/>
          <w:sz w:val="24"/>
          <w:szCs w:val="24"/>
        </w:rPr>
        <w:t xml:space="preserve">                            2011</w:t>
      </w:r>
      <w:r w:rsidRPr="008B4749">
        <w:rPr>
          <w:rFonts w:ascii="Times New Roman" w:hAnsi="Times New Roman" w:cs="Times New Roman"/>
          <w:sz w:val="24"/>
          <w:szCs w:val="24"/>
        </w:rPr>
        <w:t>. gada _________</w:t>
      </w:r>
    </w:p>
    <w:p w:rsidR="008B4749" w:rsidRPr="008B4749" w:rsidRDefault="008B4749" w:rsidP="000634B2">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rīkojums Nr.________)</w:t>
      </w:r>
    </w:p>
    <w:p w:rsidR="008B4749" w:rsidRPr="008B4749" w:rsidRDefault="008B4749" w:rsidP="000634B2">
      <w:pPr>
        <w:spacing w:after="0" w:line="240" w:lineRule="auto"/>
        <w:ind w:right="57" w:firstLine="720"/>
        <w:rPr>
          <w:rFonts w:ascii="Times New Roman" w:hAnsi="Times New Roman" w:cs="Times New Roman"/>
          <w:sz w:val="24"/>
          <w:szCs w:val="24"/>
        </w:rPr>
      </w:pPr>
    </w:p>
    <w:p w:rsidR="008B4749" w:rsidRDefault="008B4749" w:rsidP="000634B2">
      <w:pPr>
        <w:spacing w:after="0" w:line="240" w:lineRule="auto"/>
        <w:ind w:right="57" w:firstLine="720"/>
        <w:rPr>
          <w:sz w:val="28"/>
          <w:szCs w:val="28"/>
        </w:rPr>
      </w:pPr>
    </w:p>
    <w:p w:rsidR="00527060" w:rsidRPr="008B4749"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eastAsia="Times New Roman" w:hAnsi="Times New Roman"/>
          <w:b/>
          <w:sz w:val="24"/>
          <w:szCs w:val="24"/>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A10061"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A10061">
        <w:rPr>
          <w:rFonts w:ascii="Times New Roman" w:eastAsia="Times New Roman" w:hAnsi="Times New Roman"/>
          <w:b/>
          <w:sz w:val="28"/>
          <w:szCs w:val="28"/>
          <w:lang w:val="lv-LV"/>
        </w:rPr>
        <w:t>Administratīvo sodu sistēmas attīstības koncepcija</w:t>
      </w:r>
    </w:p>
    <w:p w:rsidR="00527060" w:rsidRPr="00A10061"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A10061">
        <w:rPr>
          <w:rFonts w:ascii="Times New Roman" w:eastAsia="Times New Roman" w:hAnsi="Times New Roman"/>
          <w:b/>
          <w:sz w:val="28"/>
          <w:szCs w:val="28"/>
          <w:lang w:val="lv-LV"/>
        </w:rPr>
        <w:t>(kopsavilkums)</w:t>
      </w: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EA1F70" w:rsidRDefault="00EA1F7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A10061" w:rsidRDefault="00A10061"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A10061" w:rsidRDefault="00A10061"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Default="000634B2"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Default="000634B2"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Default="000634B2"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EA1F70" w:rsidRPr="00EA1F70" w:rsidRDefault="00EA1F7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4"/>
          <w:szCs w:val="24"/>
          <w:lang w:val="lv-LV"/>
        </w:rPr>
      </w:pPr>
    </w:p>
    <w:p w:rsidR="00527060" w:rsidRPr="00BA16B0" w:rsidRDefault="00527060" w:rsidP="000634B2">
      <w:pPr>
        <w:pStyle w:val="Norma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lastRenderedPageBreak/>
        <w:t>Problēmu formulējums</w:t>
      </w:r>
    </w:p>
    <w:p w:rsidR="00527060"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DA07FA"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Times New Roman" w:eastAsia="Times New Roman" w:hAnsi="Times New Roman"/>
          <w:sz w:val="24"/>
          <w:szCs w:val="24"/>
          <w:lang w:val="lv-LV"/>
        </w:rPr>
      </w:pPr>
      <w:r w:rsidRPr="00DA07FA">
        <w:rPr>
          <w:rFonts w:ascii="Times New Roman" w:hAnsi="Times New Roman"/>
          <w:sz w:val="24"/>
          <w:szCs w:val="24"/>
          <w:lang w:val="lv-LV"/>
        </w:rPr>
        <w:t xml:space="preserve">Šobrīd Latvijā pastāvošais administratīvās atbildības regulējums ir ietverts Latvijas Administratīvo pārkāpumu kodeksā (turpmāk - kodekss). Kodekss ir spēkā no 1985. gada 1. jūlija. Ar Latvijas Republikas Augstākās Padomes 1991. gada 29. augusta lēmumu tika noteikts, ka līdz attiecīgo Latvijas Republikas kodeksu vai citu likumdošanas aktu pieņemšanai Latvijas Republikas teritorijā piemēro Latvijas PSR Administratīvo pārkāpumu kodeksu. </w:t>
      </w:r>
      <w:r w:rsidRPr="00DA07FA">
        <w:rPr>
          <w:rFonts w:ascii="Times New Roman" w:eastAsia="Times New Roman" w:hAnsi="Times New Roman"/>
          <w:sz w:val="24"/>
          <w:szCs w:val="24"/>
          <w:lang w:val="lv-LV"/>
        </w:rPr>
        <w:t xml:space="preserve">Sākotnējā kodeksa redakcija atspoguļoja padomju juristu viedokļus par administratīvās sodīšanas būtību un tā piemērošanas kārtību. No kodeksa spēkā stāšanās brīža līdz šim brīdim tas ir grozīts vairāk kā 130 reizes, kā rezultātā Latvijas administratīvo sodu piemērošanas un izpildes kārtība ir attīstījusies, tomēr, sakārtojot atsevišķus jautājumus, atceļot vecos un ieviešot jaunus tiesību institūtus, administratīvo sodu tiesības ne vienmēr tika uztvertas kā tiesību sistēma. </w:t>
      </w:r>
    </w:p>
    <w:p w:rsidR="00527060" w:rsidRPr="00DA07FA" w:rsidRDefault="00527060" w:rsidP="000634B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Times New Roman" w:eastAsia="Times New Roman" w:hAnsi="Times New Roman"/>
          <w:sz w:val="24"/>
          <w:szCs w:val="24"/>
          <w:lang w:val="lv-LV"/>
        </w:rPr>
      </w:pPr>
      <w:r w:rsidRPr="00DA07FA">
        <w:rPr>
          <w:rFonts w:ascii="Times New Roman" w:eastAsia="Times New Roman" w:hAnsi="Times New Roman"/>
          <w:sz w:val="24"/>
          <w:szCs w:val="24"/>
          <w:lang w:val="lv-LV"/>
        </w:rPr>
        <w:t>Šobrīd saistībā ar kodeksu un administratīvās atbildības regulējumu</w:t>
      </w:r>
      <w:r w:rsidR="00A10061">
        <w:rPr>
          <w:rFonts w:ascii="Times New Roman" w:eastAsia="Times New Roman" w:hAnsi="Times New Roman"/>
          <w:sz w:val="24"/>
          <w:szCs w:val="24"/>
          <w:lang w:val="lv-LV"/>
        </w:rPr>
        <w:t xml:space="preserve"> ir konstatētas šādas problēmas:</w:t>
      </w:r>
    </w:p>
    <w:p w:rsidR="00527060" w:rsidRPr="00DA07FA" w:rsidRDefault="00527060" w:rsidP="000634B2">
      <w:pPr>
        <w:pStyle w:val="Norm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993"/>
        <w:jc w:val="both"/>
        <w:rPr>
          <w:rFonts w:ascii="Times New Roman" w:eastAsia="Times New Roman" w:hAnsi="Times New Roman"/>
          <w:sz w:val="24"/>
          <w:szCs w:val="24"/>
          <w:lang w:val="lv-LV"/>
        </w:rPr>
      </w:pPr>
      <w:r w:rsidRPr="00DA07FA">
        <w:rPr>
          <w:rFonts w:ascii="Times New Roman" w:eastAsia="Times New Roman" w:hAnsi="Times New Roman"/>
          <w:sz w:val="24"/>
          <w:szCs w:val="24"/>
          <w:lang w:val="lv-LV"/>
        </w:rPr>
        <w:t>Sodu sistēma neatbilst efektīvas sodu sistēmas prasībām. Administratīvais arests nav uzskatāms par adekvātu sodu administratīvo sodu sistēmā. Bez tam šobrīd nav strikta dalījuma pamatsodos un papildsodos, līdz ar to daļa no pamatsodiem var tikt piemēroti kā papildsodi.</w:t>
      </w:r>
    </w:p>
    <w:p w:rsidR="00527060" w:rsidRPr="00DA07FA" w:rsidRDefault="00527060" w:rsidP="000634B2">
      <w:pPr>
        <w:pStyle w:val="Norm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993"/>
        <w:jc w:val="both"/>
        <w:rPr>
          <w:rFonts w:ascii="Times New Roman" w:eastAsia="Times New Roman" w:hAnsi="Times New Roman"/>
          <w:sz w:val="24"/>
          <w:szCs w:val="24"/>
          <w:lang w:val="lv-LV"/>
        </w:rPr>
      </w:pPr>
      <w:r w:rsidRPr="00DA07FA">
        <w:rPr>
          <w:rFonts w:ascii="Times New Roman" w:eastAsia="Times New Roman" w:hAnsi="Times New Roman"/>
          <w:sz w:val="24"/>
          <w:szCs w:val="24"/>
          <w:lang w:val="lv-LV"/>
        </w:rPr>
        <w:t>Kodeksa 14.</w:t>
      </w:r>
      <w:r w:rsidRPr="00DA07FA">
        <w:rPr>
          <w:rFonts w:ascii="Times New Roman" w:eastAsia="Times New Roman" w:hAnsi="Times New Roman"/>
          <w:sz w:val="24"/>
          <w:szCs w:val="24"/>
          <w:vertAlign w:val="superscript"/>
          <w:lang w:val="lv-LV"/>
        </w:rPr>
        <w:t>1</w:t>
      </w:r>
      <w:r w:rsidRPr="00DA07FA">
        <w:rPr>
          <w:rFonts w:ascii="Times New Roman" w:eastAsia="Times New Roman" w:hAnsi="Times New Roman"/>
          <w:sz w:val="24"/>
          <w:szCs w:val="24"/>
          <w:lang w:val="lv-LV"/>
        </w:rPr>
        <w:t xml:space="preserve"> pants nosaka </w:t>
      </w:r>
      <w:r w:rsidRPr="00DA07FA">
        <w:rPr>
          <w:rFonts w:ascii="Times New Roman" w:hAnsi="Times New Roman"/>
          <w:bCs/>
          <w:sz w:val="24"/>
          <w:szCs w:val="24"/>
          <w:lang w:val="lv-LV"/>
        </w:rPr>
        <w:t xml:space="preserve">juridiskās personas administratīvo atbildību, paredzot, ka </w:t>
      </w:r>
      <w:r w:rsidRPr="00DA07FA">
        <w:rPr>
          <w:rFonts w:ascii="Times New Roman" w:hAnsi="Times New Roman"/>
          <w:sz w:val="24"/>
          <w:szCs w:val="24"/>
          <w:lang w:val="lv-LV"/>
        </w:rPr>
        <w:t xml:space="preserve">kodeksā un pašvaldību saistošajos noteikumos īpaši paredzētajos gadījumos par administratīvajiem pārkāpumiem pie atbildības ir saucamas juridiskās personas. Tomēr viens no administratīvā atbildības priekšnoteikumiem ir vaina, kas izpaužas kā personas psihiska attieksme pret notikumu. Juridiskai personai psihiska attieksme nevar būt. </w:t>
      </w:r>
    </w:p>
    <w:p w:rsidR="00527060" w:rsidRPr="00DA07FA" w:rsidRDefault="00527060" w:rsidP="000634B2">
      <w:pPr>
        <w:pStyle w:val="Norm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993"/>
        <w:jc w:val="both"/>
        <w:rPr>
          <w:rFonts w:ascii="Times New Roman" w:eastAsia="Times New Roman" w:hAnsi="Times New Roman"/>
          <w:sz w:val="24"/>
          <w:szCs w:val="24"/>
          <w:lang w:val="lv-LV"/>
        </w:rPr>
      </w:pPr>
      <w:r w:rsidRPr="00DA07FA">
        <w:rPr>
          <w:rFonts w:ascii="Times New Roman" w:hAnsi="Times New Roman"/>
          <w:sz w:val="24"/>
          <w:szCs w:val="24"/>
          <w:lang w:val="lv-LV"/>
        </w:rPr>
        <w:t xml:space="preserve">Lai gan kodeksā būtu jābūt izsmeļoši aptvertām vienu nozari regulējošām tiesību normām, šobrīd ne administratīvo pārkāpumu sastāvi, ne administratīvo pārkāpumu procesuālās normas kodeksā izsmeļoši nav regulētas. Papildus kodeksā esošajiem administratīvajiem pārkāpumiem, arī nozaru speciālajos likumos un pašvaldību saistošajos noteikumos ir ietverti administratīvo pārkāpumu sastāvi. Tātad administratīvo atbildību regulējošā normas šobrīd nav kodificētas. </w:t>
      </w:r>
    </w:p>
    <w:p w:rsidR="00527060" w:rsidRPr="00DA07FA" w:rsidRDefault="00527060" w:rsidP="000634B2">
      <w:pPr>
        <w:pStyle w:val="Norm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993"/>
        <w:jc w:val="both"/>
        <w:rPr>
          <w:rFonts w:ascii="Times New Roman" w:eastAsia="Times New Roman" w:hAnsi="Times New Roman"/>
          <w:sz w:val="24"/>
          <w:szCs w:val="24"/>
          <w:lang w:val="lv-LV"/>
        </w:rPr>
      </w:pPr>
      <w:r w:rsidRPr="00DA07FA">
        <w:rPr>
          <w:rFonts w:ascii="Times New Roman" w:eastAsia="Times New Roman" w:hAnsi="Times New Roman"/>
          <w:sz w:val="24"/>
          <w:szCs w:val="24"/>
          <w:lang w:val="lv-LV"/>
        </w:rPr>
        <w:t>Tiesās tiek izskatīts salīdzinoši liels administratīvo pārkāpumu lietu skaits, dažkārt pārsūdzības iemesli ir pilnīgi formāli un pēc būtības neattiecas uz tiesisku strīdu. Tas rada nelietderīgu tiesas noslodzi situācijā, kad tiesas ir noslogotas ar krimināllietu izskatīšanu. Papildus tam rajona (pilsētas) tiesa kodeksa 213.</w:t>
      </w:r>
      <w:r w:rsidR="00A10061">
        <w:rPr>
          <w:rFonts w:ascii="Times New Roman" w:eastAsia="Times New Roman" w:hAnsi="Times New Roman"/>
          <w:sz w:val="24"/>
          <w:szCs w:val="24"/>
          <w:lang w:val="lv-LV"/>
        </w:rPr>
        <w:t xml:space="preserve"> </w:t>
      </w:r>
      <w:r w:rsidRPr="00DA07FA">
        <w:rPr>
          <w:rFonts w:ascii="Times New Roman" w:eastAsia="Times New Roman" w:hAnsi="Times New Roman"/>
          <w:sz w:val="24"/>
          <w:szCs w:val="24"/>
          <w:lang w:val="lv-LV"/>
        </w:rPr>
        <w:t>panta lietās nevis izskata tiesību strīdu, bet pieņe</w:t>
      </w:r>
      <w:r w:rsidR="00DA07FA">
        <w:rPr>
          <w:rFonts w:ascii="Times New Roman" w:eastAsia="Times New Roman" w:hAnsi="Times New Roman"/>
          <w:sz w:val="24"/>
          <w:szCs w:val="24"/>
          <w:lang w:val="lv-LV"/>
        </w:rPr>
        <w:t>m sākotnēju lēmumu pēc būt</w:t>
      </w:r>
      <w:r w:rsidR="00C74C8B">
        <w:rPr>
          <w:rFonts w:ascii="Times New Roman" w:eastAsia="Times New Roman" w:hAnsi="Times New Roman"/>
          <w:sz w:val="24"/>
          <w:szCs w:val="24"/>
          <w:lang w:val="lv-LV"/>
        </w:rPr>
        <w:t>ības, tātad darbojas kā iestāde</w:t>
      </w:r>
      <w:r w:rsidR="00DA07FA">
        <w:rPr>
          <w:rFonts w:ascii="Times New Roman" w:eastAsia="Times New Roman" w:hAnsi="Times New Roman"/>
          <w:sz w:val="24"/>
          <w:szCs w:val="24"/>
          <w:lang w:val="lv-LV"/>
        </w:rPr>
        <w:t>.</w:t>
      </w:r>
    </w:p>
    <w:p w:rsidR="00527060" w:rsidRPr="00DA07FA" w:rsidRDefault="00527060" w:rsidP="000634B2">
      <w:pPr>
        <w:pStyle w:val="Norma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2" w:firstLine="851"/>
        <w:jc w:val="both"/>
        <w:rPr>
          <w:rFonts w:ascii="Times New Roman" w:eastAsia="Times New Roman" w:hAnsi="Times New Roman"/>
          <w:i/>
          <w:sz w:val="24"/>
          <w:szCs w:val="24"/>
          <w:lang w:val="lv-LV"/>
        </w:rPr>
      </w:pPr>
      <w:r w:rsidRPr="00DA07FA">
        <w:rPr>
          <w:rFonts w:ascii="Times New Roman" w:eastAsia="Times New Roman" w:hAnsi="Times New Roman"/>
          <w:sz w:val="24"/>
          <w:szCs w:val="24"/>
          <w:lang w:val="lv-LV"/>
        </w:rPr>
        <w:t xml:space="preserve">Izskatot administratīvo pārkāpumu lietas, šobrīd tiek piemērots gan kodekss, gan Administratīvā procesa likums, kura 18. panta pirmā daļa noteic, ka administratīvais process iestādē privātpersonai ir bez maksas, ja likumā nav noteikts citādi. Tomēr kodeksā atsevišķos pantos ietverts pienākums personai atlīdzināt ar lietvedību saistītos procesuālos izdevumus. </w:t>
      </w:r>
    </w:p>
    <w:p w:rsidR="00FC40DE" w:rsidRPr="00DA07FA" w:rsidRDefault="00527060" w:rsidP="000634B2">
      <w:pPr>
        <w:pStyle w:val="ListParagraph"/>
        <w:numPr>
          <w:ilvl w:val="0"/>
          <w:numId w:val="2"/>
        </w:numPr>
        <w:spacing w:after="0" w:line="240" w:lineRule="auto"/>
        <w:ind w:left="0" w:firstLine="993"/>
        <w:jc w:val="both"/>
        <w:rPr>
          <w:rFonts w:ascii="Times New Roman" w:hAnsi="Times New Roman" w:cs="Times New Roman"/>
          <w:sz w:val="24"/>
          <w:szCs w:val="24"/>
        </w:rPr>
      </w:pPr>
      <w:r w:rsidRPr="00DA07FA">
        <w:rPr>
          <w:rFonts w:ascii="Times New Roman" w:hAnsi="Times New Roman" w:cs="Times New Roman"/>
          <w:sz w:val="24"/>
          <w:szCs w:val="24"/>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sistēmiski pārskatītas kodeksa normas. Vienlaikus norādāms, ka milzīgais, haotiski veiktais grozījumu apjoms kodeksā būtiski apgrūtina tā piemērošanu, izpratni, pārskatāmību un tajā ietvertā regulējuma interpretāciju, jo bieži vien kodeksā ietvertās normas ir savstarpēji pretrunīgas.</w:t>
      </w:r>
    </w:p>
    <w:p w:rsidR="00527060" w:rsidRPr="00DA07FA" w:rsidRDefault="00527060" w:rsidP="000634B2">
      <w:pPr>
        <w:pStyle w:val="ListParagraph"/>
        <w:numPr>
          <w:ilvl w:val="0"/>
          <w:numId w:val="2"/>
        </w:numPr>
        <w:spacing w:after="0" w:line="240" w:lineRule="auto"/>
        <w:ind w:left="0" w:firstLine="993"/>
        <w:jc w:val="both"/>
        <w:rPr>
          <w:rFonts w:ascii="Times New Roman" w:hAnsi="Times New Roman" w:cs="Times New Roman"/>
          <w:sz w:val="24"/>
          <w:szCs w:val="24"/>
        </w:rPr>
      </w:pPr>
      <w:r w:rsidRPr="00DA07FA">
        <w:rPr>
          <w:rFonts w:ascii="Times New Roman" w:hAnsi="Times New Roman" w:cs="Times New Roman"/>
          <w:sz w:val="24"/>
          <w:szCs w:val="24"/>
        </w:rPr>
        <w:t xml:space="preserve">Šobrīd pārkāpējam ir motivējošu apsvērumu trūkums maksāt uzlikto naudas sodu. Tā rezultātā pārkāpējs izvairās no naudas soda nomaksas un neizpilda savas saistības pret valsti pat vairāku gadu garumā. Uzlikto administratīvo sodu izpildes sadaļa kodeksā ir morāli novecojusi un neefektīva, tā ne reizi nav sistēmiski pārskatīta, lai efektivizētu sodu izpildi. </w:t>
      </w:r>
    </w:p>
    <w:p w:rsidR="00527060" w:rsidRPr="00697C52" w:rsidRDefault="00527060" w:rsidP="000634B2">
      <w:pPr>
        <w:pStyle w:val="ListParagraph"/>
        <w:numPr>
          <w:ilvl w:val="0"/>
          <w:numId w:val="2"/>
        </w:numPr>
        <w:spacing w:after="0" w:line="240" w:lineRule="auto"/>
        <w:ind w:left="0" w:firstLine="993"/>
        <w:jc w:val="both"/>
        <w:rPr>
          <w:rFonts w:ascii="Times New Roman" w:hAnsi="Times New Roman" w:cs="Times New Roman"/>
          <w:sz w:val="24"/>
          <w:szCs w:val="24"/>
        </w:rPr>
      </w:pPr>
      <w:r w:rsidRPr="00DA07FA">
        <w:rPr>
          <w:rFonts w:ascii="Times New Roman" w:hAnsi="Times New Roman" w:cs="Times New Roman"/>
          <w:sz w:val="24"/>
          <w:szCs w:val="24"/>
        </w:rPr>
        <w:t xml:space="preserve">Šobrīd Latvijas tiesību akti neparedz iespēju Latvijā atzīt un izpildīt ārvalsts lēmumu, ar kuru personai piemērots administratīvais sods. Tiesiskā sadarbība administratīvo </w:t>
      </w:r>
      <w:r w:rsidRPr="00DA07FA">
        <w:rPr>
          <w:rFonts w:ascii="Times New Roman" w:hAnsi="Times New Roman" w:cs="Times New Roman"/>
          <w:sz w:val="24"/>
          <w:szCs w:val="24"/>
        </w:rPr>
        <w:lastRenderedPageBreak/>
        <w:t>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w:t>
      </w:r>
    </w:p>
    <w:p w:rsidR="00527060" w:rsidRDefault="008D7AB4" w:rsidP="000634B2">
      <w:pPr>
        <w:pStyle w:val="Sarakstarindkopa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r w:rsidRPr="00DA07FA">
        <w:rPr>
          <w:rFonts w:ascii="Times New Roman" w:eastAsia="Times New Roman" w:hAnsi="Times New Roman"/>
          <w:b/>
          <w:sz w:val="24"/>
          <w:szCs w:val="24"/>
          <w:lang w:val="lv-LV"/>
        </w:rPr>
        <w:t>Problēmu risinājumi</w:t>
      </w:r>
    </w:p>
    <w:p w:rsidR="00697C52" w:rsidRPr="00697C52" w:rsidRDefault="00697C52" w:rsidP="000634B2">
      <w:pPr>
        <w:pStyle w:val="Sarakstarindkopa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Pr>
          <w:rFonts w:ascii="Times New Roman" w:eastAsia="Times New Roman" w:hAnsi="Times New Roman"/>
          <w:b/>
          <w:sz w:val="24"/>
          <w:szCs w:val="24"/>
          <w:lang w:val="lv-LV"/>
        </w:rPr>
      </w:pPr>
    </w:p>
    <w:p w:rsidR="008D7AB4" w:rsidRPr="00DA07FA" w:rsidRDefault="008D7AB4" w:rsidP="000634B2">
      <w:pPr>
        <w:spacing w:after="0" w:line="240" w:lineRule="auto"/>
        <w:ind w:firstLine="360"/>
        <w:jc w:val="both"/>
        <w:rPr>
          <w:rFonts w:ascii="Times New Roman" w:hAnsi="Times New Roman" w:cs="Times New Roman"/>
          <w:sz w:val="24"/>
          <w:szCs w:val="24"/>
        </w:rPr>
      </w:pPr>
      <w:r w:rsidRPr="00DA07FA">
        <w:rPr>
          <w:rFonts w:ascii="Times New Roman" w:hAnsi="Times New Roman" w:cs="Times New Roman"/>
          <w:sz w:val="24"/>
          <w:szCs w:val="24"/>
        </w:rPr>
        <w:t xml:space="preserve">Lai risinātu koncepcijas </w:t>
      </w:r>
      <w:r w:rsidR="00AA09C2">
        <w:rPr>
          <w:rFonts w:ascii="Times New Roman" w:hAnsi="Times New Roman" w:cs="Times New Roman"/>
          <w:sz w:val="24"/>
          <w:szCs w:val="24"/>
        </w:rPr>
        <w:t xml:space="preserve">kopsavilkuma </w:t>
      </w:r>
      <w:r w:rsidRPr="00DA07FA">
        <w:rPr>
          <w:rFonts w:ascii="Times New Roman" w:hAnsi="Times New Roman" w:cs="Times New Roman"/>
          <w:sz w:val="24"/>
          <w:szCs w:val="24"/>
        </w:rPr>
        <w:t>I sadaļā minētās problēmas, tiek piedāvāti šādi atbalstītie problēmu risinājumu varianti:</w:t>
      </w:r>
    </w:p>
    <w:p w:rsidR="008D7AB4" w:rsidRDefault="008D7AB4" w:rsidP="000634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DA07FA">
        <w:rPr>
          <w:rFonts w:ascii="Times New Roman" w:hAnsi="Times New Roman" w:cs="Times New Roman"/>
          <w:sz w:val="24"/>
          <w:szCs w:val="24"/>
        </w:rPr>
        <w:t>Administratīvo sodu sistēmā ir skaidri jānodala pamatsodi no papildsodiem. Administratīvais arests, kā jau to iepriekš lēmis Ministru kabinets, jaunajā sodu sistēmā nav paredzēts. Tāpat paredzēts paplašināt papildsodu veidus, ietverot vairākus jaunus papildsodus, piemēram, soda punktus.</w:t>
      </w:r>
    </w:p>
    <w:p w:rsidR="000634B2" w:rsidRPr="000634B2" w:rsidRDefault="00DA07FA" w:rsidP="000634B2">
      <w:pPr>
        <w:spacing w:after="0" w:line="240" w:lineRule="auto"/>
        <w:ind w:firstLine="360"/>
        <w:jc w:val="both"/>
        <w:rPr>
          <w:rFonts w:ascii="Times New Roman" w:hAnsi="Times New Roman" w:cs="Times New Roman"/>
          <w:color w:val="FF0000"/>
          <w:sz w:val="24"/>
          <w:szCs w:val="24"/>
        </w:rPr>
      </w:pPr>
      <w:r w:rsidRPr="000634B2">
        <w:rPr>
          <w:rFonts w:ascii="Times New Roman" w:hAnsi="Times New Roman" w:cs="Times New Roman"/>
          <w:sz w:val="24"/>
          <w:szCs w:val="24"/>
        </w:rPr>
        <w:t xml:space="preserve">2. Veidojot jauno administratīvo sodu sistēmu, </w:t>
      </w:r>
      <w:r w:rsidR="000634B2" w:rsidRPr="000634B2">
        <w:rPr>
          <w:rFonts w:ascii="Times New Roman" w:hAnsi="Times New Roman" w:cs="Times New Roman"/>
          <w:sz w:val="24"/>
          <w:szCs w:val="24"/>
        </w:rPr>
        <w:t xml:space="preserve">jaunajā Administratīvo sodu procesa likumā jāsaglabā juridisko personu administratīvās atbildības institūts. Vienlaikus </w:t>
      </w:r>
      <w:r w:rsidR="000634B2">
        <w:rPr>
          <w:rFonts w:ascii="Times New Roman" w:hAnsi="Times New Roman" w:cs="Times New Roman"/>
          <w:sz w:val="24"/>
          <w:szCs w:val="24"/>
        </w:rPr>
        <w:t>jānosaka</w:t>
      </w:r>
      <w:r w:rsidR="000634B2" w:rsidRPr="000634B2">
        <w:rPr>
          <w:rFonts w:ascii="Times New Roman" w:hAnsi="Times New Roman" w:cs="Times New Roman"/>
          <w:sz w:val="24"/>
          <w:szCs w:val="24"/>
        </w:rPr>
        <w:t xml:space="preserve"> diferencēti administratīvās atbildības priekšnoteikumi juridiskai personai un fiziskai personai, izejot no attiecīgā tiesību subjekta īpatnībām. Turklāt nepieciešams </w:t>
      </w:r>
      <w:r w:rsidR="000634B2">
        <w:rPr>
          <w:rFonts w:ascii="Times New Roman" w:hAnsi="Times New Roman" w:cs="Times New Roman"/>
          <w:sz w:val="24"/>
          <w:szCs w:val="24"/>
        </w:rPr>
        <w:t>jāpārskata</w:t>
      </w:r>
      <w:r w:rsidR="000634B2" w:rsidRPr="000634B2">
        <w:rPr>
          <w:rFonts w:ascii="Times New Roman" w:hAnsi="Times New Roman" w:cs="Times New Roman"/>
          <w:sz w:val="24"/>
          <w:szCs w:val="24"/>
        </w:rPr>
        <w:t xml:space="preserve"> kodeksā esošās sankcijas, kas paredz juridisko personu atbildību par pārkāpumiem, ko tās p</w:t>
      </w:r>
      <w:r w:rsidR="0060363B">
        <w:rPr>
          <w:rFonts w:ascii="Times New Roman" w:hAnsi="Times New Roman" w:cs="Times New Roman"/>
          <w:sz w:val="24"/>
          <w:szCs w:val="24"/>
        </w:rPr>
        <w:t>ēc savas būtības nevar paveikt</w:t>
      </w:r>
      <w:r w:rsidR="000634B2" w:rsidRPr="000634B2">
        <w:rPr>
          <w:rFonts w:ascii="Times New Roman" w:hAnsi="Times New Roman" w:cs="Times New Roman"/>
          <w:sz w:val="24"/>
          <w:szCs w:val="24"/>
        </w:rPr>
        <w:t xml:space="preserve">. Gadījumos, kad administratīvo atbildību varētu piemērot juridiskai personai (sakarā ar fiziskās personas darbību juridiskās personas uzdevumā vai interesēs), nepieciešams regulējums, kas noteiktu konkrētus kritērijus fiziskas personas darbības attiecināmībai uz juridisko personu.  </w:t>
      </w:r>
    </w:p>
    <w:p w:rsidR="00DA07FA" w:rsidRDefault="00DA07FA" w:rsidP="000634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 Veidojot jauno administratīvo sodu sistēmu</w:t>
      </w:r>
      <w:r w:rsidR="00F00FA0">
        <w:rPr>
          <w:rFonts w:ascii="Times New Roman" w:hAnsi="Times New Roman" w:cs="Times New Roman"/>
          <w:sz w:val="24"/>
          <w:szCs w:val="24"/>
        </w:rPr>
        <w:t>,</w:t>
      </w:r>
      <w:r>
        <w:rPr>
          <w:rFonts w:ascii="Times New Roman" w:hAnsi="Times New Roman" w:cs="Times New Roman"/>
          <w:sz w:val="24"/>
          <w:szCs w:val="24"/>
        </w:rPr>
        <w:t xml:space="preserve"> ir jāizstrādā jauns likums – Administratīvo sodu procesa likums, kurā būs ietverti administratīvo sodu pamatjautājumi un process, savukārt administratīvo pārkāpumu sastāvus, veicinot nozares likumu kodifikācijas, ir jāietver attiecīgajos speciālajos nozares likumos. </w:t>
      </w:r>
    </w:p>
    <w:p w:rsidR="00DA07FA" w:rsidRDefault="00DA07FA" w:rsidP="000634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697C52">
        <w:rPr>
          <w:rFonts w:ascii="Times New Roman" w:hAnsi="Times New Roman" w:cs="Times New Roman"/>
          <w:sz w:val="24"/>
          <w:szCs w:val="24"/>
        </w:rPr>
        <w:t xml:space="preserve"> Lai samazinātu tiesā izskatāmo</w:t>
      </w:r>
      <w:r>
        <w:rPr>
          <w:rFonts w:ascii="Times New Roman" w:hAnsi="Times New Roman" w:cs="Times New Roman"/>
          <w:sz w:val="24"/>
          <w:szCs w:val="24"/>
        </w:rPr>
        <w:t xml:space="preserve"> administratīvo pārkāpumu lietu skaitu ir veicami vairāki pasākumi: 1) lietās, kurās uzliktais naudas soda apmērs ir neliels, rajona (pilsētas) tiesa ir vienīgā tiesu instance, 2)</w:t>
      </w:r>
      <w:r w:rsidR="00F00FA0">
        <w:rPr>
          <w:rFonts w:ascii="Times New Roman" w:hAnsi="Times New Roman" w:cs="Times New Roman"/>
          <w:sz w:val="24"/>
          <w:szCs w:val="24"/>
        </w:rPr>
        <w:t xml:space="preserve"> </w:t>
      </w:r>
      <w:r>
        <w:rPr>
          <w:rFonts w:ascii="Times New Roman" w:hAnsi="Times New Roman" w:cs="Times New Roman"/>
          <w:sz w:val="24"/>
          <w:szCs w:val="24"/>
        </w:rPr>
        <w:t xml:space="preserve">apelācijas tiesvedība notiek rakstveida procesā; 3) zaudētas tiesvedības gadījumā tiek noteikts pienākums atlīdzināt ar lietvedības vešanu saistītos procesuālos izdevumus; 4) pienākums maksāt sodu stājas spēkā reizē ar soda uzlikšanu, vienlaikus personai ir iespēja uzlikto sodu pārsūdzēt, tomēr pienākums samaksāt sodu saglabājas visu pārsūdzības laiku. Ja sods tiek atcelts, tad samaksātais naudas sods atmaksājams atpakaļ. </w:t>
      </w:r>
    </w:p>
    <w:p w:rsidR="00DA07FA" w:rsidRDefault="00DA07FA" w:rsidP="000634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 Tiek ieviesti pasākumi, kas motivētu privātpersonu samaksāt uzlik</w:t>
      </w:r>
      <w:r w:rsidR="00F00FA0">
        <w:rPr>
          <w:rFonts w:ascii="Times New Roman" w:hAnsi="Times New Roman" w:cs="Times New Roman"/>
          <w:sz w:val="24"/>
          <w:szCs w:val="24"/>
        </w:rPr>
        <w:t>to naudas sodu, kā arī veicināt</w:t>
      </w:r>
      <w:r>
        <w:rPr>
          <w:rFonts w:ascii="Times New Roman" w:hAnsi="Times New Roman" w:cs="Times New Roman"/>
          <w:sz w:val="24"/>
          <w:szCs w:val="24"/>
        </w:rPr>
        <w:t xml:space="preserve"> soda neizbēgamību: 1) personām, kas nav samaksājušas naudas sodus, tiek ierobežota pieejamība valsts sniegtajiem publiskajiem pakalpojumiem un ierobežota iespēja iegūt valsts noteiktās speciālās tiesības; 2) pienākums maksāt naudas sodu iestājas reizē ar soda uzlikšanu, tas novērš situāciju, ka tālākās lietas pārsūdzības stadijas nesamērīgi aizkavē soda faktisku izpildi; 3) personām, kuras </w:t>
      </w:r>
      <w:r w:rsidR="00F00FA0">
        <w:rPr>
          <w:rFonts w:ascii="Times New Roman" w:hAnsi="Times New Roman" w:cs="Times New Roman"/>
          <w:sz w:val="24"/>
          <w:szCs w:val="24"/>
        </w:rPr>
        <w:t>nemaksā naudas sodu, vai nespēj</w:t>
      </w:r>
      <w:r>
        <w:rPr>
          <w:rFonts w:ascii="Times New Roman" w:hAnsi="Times New Roman" w:cs="Times New Roman"/>
          <w:sz w:val="24"/>
          <w:szCs w:val="24"/>
        </w:rPr>
        <w:t xml:space="preserve"> samaksāt naudas sodu, šo sodu aizstāj ar sabiedriskajiem darbiem, kā rezultātā sods tiek izpildīts</w:t>
      </w:r>
      <w:r w:rsidR="00743CA9">
        <w:rPr>
          <w:rFonts w:ascii="Times New Roman" w:hAnsi="Times New Roman" w:cs="Times New Roman"/>
          <w:sz w:val="24"/>
          <w:szCs w:val="24"/>
        </w:rPr>
        <w:t>,</w:t>
      </w:r>
      <w:r>
        <w:rPr>
          <w:rFonts w:ascii="Times New Roman" w:hAnsi="Times New Roman" w:cs="Times New Roman"/>
          <w:sz w:val="24"/>
          <w:szCs w:val="24"/>
        </w:rPr>
        <w:t xml:space="preserve"> un pašvaldības iegūst zināmu labumu no šo personu veiktajiem darbiem sabiedrības labā. </w:t>
      </w:r>
    </w:p>
    <w:p w:rsidR="00EA1F70" w:rsidRDefault="000634B2" w:rsidP="000634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DA07FA">
        <w:rPr>
          <w:rFonts w:ascii="Times New Roman" w:hAnsi="Times New Roman" w:cs="Times New Roman"/>
          <w:sz w:val="24"/>
          <w:szCs w:val="24"/>
        </w:rPr>
        <w:t xml:space="preserve">. </w:t>
      </w:r>
      <w:r w:rsidR="00DA07FA" w:rsidRPr="00DA07FA">
        <w:rPr>
          <w:rFonts w:ascii="Times New Roman" w:hAnsi="Times New Roman" w:cs="Times New Roman"/>
          <w:sz w:val="24"/>
          <w:szCs w:val="24"/>
        </w:rPr>
        <w:t>Attiecībā uz naudas sodu savstarpējo izpildi Eiropas Savienības dalībvalstu starpā, uz administratīvā pārkāpumu lietām jāattiecina Padomes pamatlēmums 2005/214/TI par savstarpējas atzīšanas principa piemērošanu attiecībā uz finansiālām sankcijām. Tas paredz mehānismu, kādā cita dalībvalsts var prasīt šajā valstī uzlikto sodu izpildīt Latvijā</w:t>
      </w:r>
      <w:r w:rsidR="00743CA9">
        <w:rPr>
          <w:rFonts w:ascii="Times New Roman" w:hAnsi="Times New Roman" w:cs="Times New Roman"/>
          <w:sz w:val="24"/>
          <w:szCs w:val="24"/>
        </w:rPr>
        <w:t>,</w:t>
      </w:r>
      <w:r w:rsidR="00DA07FA" w:rsidRPr="00DA07FA">
        <w:rPr>
          <w:rFonts w:ascii="Times New Roman" w:hAnsi="Times New Roman" w:cs="Times New Roman"/>
          <w:sz w:val="24"/>
          <w:szCs w:val="24"/>
        </w:rPr>
        <w:t xml:space="preserve"> un Latvija var prasīt šeit uzlikto naudas sodu izpildīt kādā citā dalībvalstī. </w:t>
      </w:r>
    </w:p>
    <w:p w:rsidR="000634B2" w:rsidRPr="00DA07FA" w:rsidRDefault="000634B2" w:rsidP="000634B2">
      <w:pPr>
        <w:spacing w:after="0" w:line="240" w:lineRule="auto"/>
        <w:ind w:firstLine="360"/>
        <w:jc w:val="both"/>
        <w:rPr>
          <w:rFonts w:ascii="Times New Roman" w:hAnsi="Times New Roman" w:cs="Times New Roman"/>
          <w:sz w:val="24"/>
          <w:szCs w:val="24"/>
        </w:rPr>
      </w:pPr>
    </w:p>
    <w:p w:rsidR="00DA07FA" w:rsidRDefault="00DA07FA" w:rsidP="000634B2">
      <w:pPr>
        <w:pStyle w:val="ListParagraph"/>
        <w:numPr>
          <w:ilvl w:val="0"/>
          <w:numId w:val="3"/>
        </w:numPr>
        <w:spacing w:after="0" w:line="240" w:lineRule="auto"/>
        <w:jc w:val="center"/>
        <w:rPr>
          <w:rFonts w:ascii="Times New Roman" w:hAnsi="Times New Roman" w:cs="Times New Roman"/>
          <w:sz w:val="24"/>
          <w:szCs w:val="24"/>
        </w:rPr>
      </w:pPr>
      <w:r w:rsidRPr="00DA07FA">
        <w:rPr>
          <w:rFonts w:ascii="Times New Roman" w:hAnsi="Times New Roman" w:cs="Times New Roman"/>
          <w:b/>
          <w:sz w:val="24"/>
          <w:szCs w:val="24"/>
        </w:rPr>
        <w:t>Ar koncepcijas ieviešanu saistītās izmaksas</w:t>
      </w:r>
      <w:r w:rsidRPr="00DA07FA">
        <w:rPr>
          <w:rFonts w:ascii="Times New Roman" w:hAnsi="Times New Roman" w:cs="Times New Roman"/>
          <w:sz w:val="24"/>
          <w:szCs w:val="24"/>
        </w:rPr>
        <w:t>.</w:t>
      </w:r>
    </w:p>
    <w:p w:rsidR="00EA1F70" w:rsidRPr="00EA1F70" w:rsidRDefault="00EA1F70" w:rsidP="000634B2">
      <w:pPr>
        <w:pStyle w:val="ListParagraph"/>
        <w:spacing w:after="0" w:line="240" w:lineRule="auto"/>
        <w:ind w:left="1080"/>
        <w:rPr>
          <w:rFonts w:ascii="Times New Roman" w:hAnsi="Times New Roman" w:cs="Times New Roman"/>
          <w:sz w:val="24"/>
          <w:szCs w:val="24"/>
        </w:rPr>
      </w:pPr>
    </w:p>
    <w:p w:rsidR="00DA07FA" w:rsidRPr="00DA07FA" w:rsidRDefault="00DA07FA" w:rsidP="000634B2">
      <w:pPr>
        <w:spacing w:after="0" w:line="240" w:lineRule="auto"/>
        <w:ind w:firstLine="720"/>
        <w:jc w:val="both"/>
        <w:rPr>
          <w:rFonts w:ascii="Times New Roman" w:hAnsi="Times New Roman" w:cs="Times New Roman"/>
          <w:sz w:val="24"/>
          <w:szCs w:val="24"/>
        </w:rPr>
      </w:pPr>
      <w:r w:rsidRPr="00DA07FA">
        <w:rPr>
          <w:rFonts w:ascii="Times New Roman" w:hAnsi="Times New Roman" w:cs="Times New Roman"/>
          <w:sz w:val="24"/>
          <w:szCs w:val="24"/>
        </w:rPr>
        <w:t xml:space="preserve">Koncepcijas ieviešanai šobrīd identificējami divi galvenie virzieni: nepieciešamo izmaiņu izdarīšana normatīvajos aktos, nepieciešamo izmaiņu izdarīšana ar administratīvo pārkāpumu sistēmu saistītajās valsts informācijas sistēmās. Šobrīd identificēts, ka šāda valsts informācijas sistēma ir Sodu reģistrs, kas apkopo informāciju par izdarītajiem administratīvajiem </w:t>
      </w:r>
      <w:r w:rsidRPr="00DA07FA">
        <w:rPr>
          <w:rFonts w:ascii="Times New Roman" w:hAnsi="Times New Roman" w:cs="Times New Roman"/>
          <w:sz w:val="24"/>
          <w:szCs w:val="24"/>
        </w:rPr>
        <w:lastRenderedPageBreak/>
        <w:t xml:space="preserve">pakāpumiem un </w:t>
      </w:r>
      <w:r w:rsidR="00A42975">
        <w:rPr>
          <w:rFonts w:ascii="Times New Roman" w:hAnsi="Times New Roman" w:cs="Times New Roman"/>
          <w:sz w:val="24"/>
          <w:szCs w:val="24"/>
        </w:rPr>
        <w:t xml:space="preserve">administratīvi </w:t>
      </w:r>
      <w:r w:rsidRPr="00DA07FA">
        <w:rPr>
          <w:rFonts w:ascii="Times New Roman" w:hAnsi="Times New Roman" w:cs="Times New Roman"/>
          <w:sz w:val="24"/>
          <w:szCs w:val="24"/>
        </w:rPr>
        <w:t xml:space="preserve">sodītajām personām. Koncepcijas ieviešana neparedz, ka kādai no administratīvo sodu sistēmā iesaistītajām institūcijām mainītos </w:t>
      </w:r>
      <w:r w:rsidR="00A42975">
        <w:rPr>
          <w:rFonts w:ascii="Times New Roman" w:hAnsi="Times New Roman" w:cs="Times New Roman"/>
          <w:sz w:val="24"/>
          <w:szCs w:val="24"/>
        </w:rPr>
        <w:t>kompetences apjoms,</w:t>
      </w:r>
      <w:r w:rsidRPr="00DA07FA">
        <w:rPr>
          <w:rFonts w:ascii="Times New Roman" w:hAnsi="Times New Roman" w:cs="Times New Roman"/>
          <w:sz w:val="24"/>
          <w:szCs w:val="24"/>
        </w:rPr>
        <w:t xml:space="preserve"> vai nāktu klāt jaunas, iepriekš neveiktas funkcijas.</w:t>
      </w:r>
    </w:p>
    <w:p w:rsidR="00DA07FA" w:rsidRPr="00DA07FA" w:rsidRDefault="00DA07FA" w:rsidP="000634B2">
      <w:pPr>
        <w:spacing w:after="0" w:line="240" w:lineRule="auto"/>
        <w:ind w:firstLine="720"/>
        <w:jc w:val="both"/>
        <w:rPr>
          <w:rFonts w:ascii="Times New Roman" w:hAnsi="Times New Roman" w:cs="Times New Roman"/>
          <w:sz w:val="24"/>
          <w:szCs w:val="24"/>
        </w:rPr>
      </w:pPr>
      <w:r w:rsidRPr="00DA07FA">
        <w:rPr>
          <w:rFonts w:ascii="Times New Roman" w:hAnsi="Times New Roman" w:cs="Times New Roman"/>
          <w:sz w:val="24"/>
          <w:szCs w:val="24"/>
        </w:rPr>
        <w:t>Sodu reģistrā iekļautās informācijas pārzinis un turētājs ir Iekšlietu ministrijas Informācijas centrs. 2011.</w:t>
      </w:r>
      <w:r w:rsidR="00A42975">
        <w:rPr>
          <w:rFonts w:ascii="Times New Roman" w:hAnsi="Times New Roman" w:cs="Times New Roman"/>
          <w:sz w:val="24"/>
          <w:szCs w:val="24"/>
        </w:rPr>
        <w:t xml:space="preserve"> </w:t>
      </w:r>
      <w:r w:rsidRPr="00DA07FA">
        <w:rPr>
          <w:rFonts w:ascii="Times New Roman" w:hAnsi="Times New Roman" w:cs="Times New Roman"/>
          <w:sz w:val="24"/>
          <w:szCs w:val="24"/>
        </w:rPr>
        <w:t>gada maijā Iekšlietu ministrijas Informācijas centrs Eiropas Komisijas programmas „Pamattiesības un tiesiskums” apakšprogrammas „Krimināltiesības” ietvaros uzsācis īstenot projektu „Administratīvo pārkāpumu atbalsts sistēmas izveide”, kura ietvaros tiks izveidota elektroniska administratīvā procesa lietvedības atbalsta sistēma, kurā būs iespējams ne tikai glabāt informāciju par izdarītajiem pārkāpumiem, bet, kas primāri darbosies kā lietvedības darbplūsmas sistēma. Ar koncepcijas ieviešanu saistītās izmaiņas Sodu reģistrā ir ieviešamas ciešā kopsakarā ar minēta projekta īstenošanu. Līdz ar to koncepcijas ieviešana šobrīd no va</w:t>
      </w:r>
      <w:r>
        <w:rPr>
          <w:rFonts w:ascii="Times New Roman" w:hAnsi="Times New Roman" w:cs="Times New Roman"/>
          <w:sz w:val="24"/>
          <w:szCs w:val="24"/>
        </w:rPr>
        <w:t>lsts bud</w:t>
      </w:r>
      <w:r w:rsidR="00A42975">
        <w:rPr>
          <w:rFonts w:ascii="Times New Roman" w:hAnsi="Times New Roman" w:cs="Times New Roman"/>
          <w:sz w:val="24"/>
          <w:szCs w:val="24"/>
        </w:rPr>
        <w:t>žeta līdzekļiem neprasa papildu</w:t>
      </w:r>
      <w:r>
        <w:rPr>
          <w:rFonts w:ascii="Times New Roman" w:hAnsi="Times New Roman" w:cs="Times New Roman"/>
          <w:sz w:val="24"/>
          <w:szCs w:val="24"/>
        </w:rPr>
        <w:t xml:space="preserve"> izdevumus. </w:t>
      </w:r>
    </w:p>
    <w:p w:rsidR="0057600A" w:rsidRPr="0057600A" w:rsidRDefault="00A42975" w:rsidP="0057600A">
      <w:pPr>
        <w:pStyle w:val="naisf"/>
        <w:spacing w:before="0" w:after="0"/>
        <w:ind w:firstLine="709"/>
        <w:rPr>
          <w:rFonts w:ascii="Times New Roman" w:hAnsi="Times New Roman"/>
          <w:szCs w:val="24"/>
          <w:lang w:val="lv-LV"/>
        </w:rPr>
      </w:pPr>
      <w:r w:rsidRPr="0057600A">
        <w:rPr>
          <w:rFonts w:ascii="Times New Roman" w:hAnsi="Times New Roman"/>
          <w:szCs w:val="24"/>
          <w:lang w:val="lv-LV"/>
        </w:rPr>
        <w:t>Papildu</w:t>
      </w:r>
      <w:r w:rsidR="00DA07FA" w:rsidRPr="0057600A">
        <w:rPr>
          <w:rFonts w:ascii="Times New Roman" w:hAnsi="Times New Roman"/>
          <w:szCs w:val="24"/>
          <w:lang w:val="lv-LV"/>
        </w:rPr>
        <w:t xml:space="preserve"> izmaksas prognozējam</w:t>
      </w:r>
      <w:r w:rsidR="001A616C" w:rsidRPr="0057600A">
        <w:rPr>
          <w:rFonts w:ascii="Times New Roman" w:hAnsi="Times New Roman"/>
          <w:szCs w:val="24"/>
          <w:lang w:val="lv-LV"/>
        </w:rPr>
        <w:t>as</w:t>
      </w:r>
      <w:r w:rsidRPr="0057600A">
        <w:rPr>
          <w:rFonts w:ascii="Times New Roman" w:hAnsi="Times New Roman"/>
          <w:szCs w:val="24"/>
          <w:lang w:val="lv-LV"/>
        </w:rPr>
        <w:t>,</w:t>
      </w:r>
      <w:r w:rsidR="001A616C" w:rsidRPr="0057600A">
        <w:rPr>
          <w:rFonts w:ascii="Times New Roman" w:hAnsi="Times New Roman"/>
          <w:szCs w:val="24"/>
          <w:lang w:val="lv-LV"/>
        </w:rPr>
        <w:t xml:space="preserve"> ieviešot sabiedrisko darbus. </w:t>
      </w:r>
      <w:r w:rsidR="0057600A" w:rsidRPr="0057600A">
        <w:rPr>
          <w:rFonts w:ascii="Times New Roman" w:hAnsi="Times New Roman"/>
          <w:szCs w:val="24"/>
          <w:lang w:val="lv-LV"/>
        </w:rPr>
        <w:t xml:space="preserve">Lai pašvaldības spētu nodrošināt sabiedrisko darbu veikšanu ir nepieciešams sabiedrisko darbu vadītājs, kas uzrauga darba izpildi un darba vietas organizētājs/grāmatvedis, kas nodrošina sabiedriskā darba veicēju ar darba vietu. </w:t>
      </w:r>
    </w:p>
    <w:p w:rsidR="0057600A" w:rsidRPr="0057600A" w:rsidRDefault="0057600A" w:rsidP="0057600A">
      <w:pPr>
        <w:pStyle w:val="naisf"/>
        <w:spacing w:before="0" w:after="0"/>
        <w:ind w:firstLine="709"/>
        <w:rPr>
          <w:rFonts w:ascii="Times New Roman" w:hAnsi="Times New Roman"/>
          <w:szCs w:val="24"/>
          <w:lang w:val="lv-LV"/>
        </w:rPr>
      </w:pPr>
      <w:r w:rsidRPr="0057600A">
        <w:rPr>
          <w:rFonts w:ascii="Times New Roman" w:hAnsi="Times New Roman"/>
          <w:szCs w:val="24"/>
          <w:lang w:val="lv-LV"/>
        </w:rPr>
        <w:t>Atbilstoši plānotajai noslodzei Rīgā nepieciešami 10 vadītāji un 5 organizētāji/grāmatveži (2 vadītāji un 1 organizētājs uz katru priekšpilsētu), Lielajās pilsētās (Rēzekne, Jelgava, Liepāja, Daugavpils, Ventspils) 2 vadītāji un 1 organizētājs/grāmatvedis uz katru no pilsētām, kopā 10 vadītāji un 5 organizētāji</w:t>
      </w:r>
      <w:r>
        <w:rPr>
          <w:rFonts w:ascii="Times New Roman" w:hAnsi="Times New Roman"/>
          <w:szCs w:val="24"/>
          <w:lang w:val="lv-LV"/>
        </w:rPr>
        <w:t>/grāmatveži,</w:t>
      </w:r>
      <w:r w:rsidRPr="0057600A">
        <w:rPr>
          <w:rFonts w:ascii="Times New Roman" w:hAnsi="Times New Roman"/>
          <w:szCs w:val="24"/>
          <w:lang w:val="lv-LV"/>
        </w:rPr>
        <w:t xml:space="preserve"> 22 nelielās pilsētās viena pilna vadītāja slodze un atalgojums. Sabiedrisko darbu vadītāja atlīdzība un sabiedrisko darbu organizēta/ grāmatveža atlīdzība kopā gada laikā sastāda: </w:t>
      </w:r>
      <w:r w:rsidRPr="00DB2F3C">
        <w:rPr>
          <w:rFonts w:ascii="Times New Roman" w:hAnsi="Times New Roman"/>
          <w:szCs w:val="24"/>
          <w:lang w:val="lv-LV"/>
        </w:rPr>
        <w:t>138 485 Ls.</w:t>
      </w:r>
    </w:p>
    <w:p w:rsidR="0057600A" w:rsidRPr="00DB2F3C" w:rsidRDefault="0057600A" w:rsidP="0057600A">
      <w:pPr>
        <w:pStyle w:val="naisf"/>
        <w:spacing w:before="0" w:after="0"/>
        <w:ind w:firstLine="709"/>
        <w:rPr>
          <w:rFonts w:ascii="Times New Roman" w:hAnsi="Times New Roman"/>
          <w:szCs w:val="24"/>
          <w:lang w:val="lv-LV"/>
        </w:rPr>
      </w:pPr>
      <w:r w:rsidRPr="0057600A">
        <w:rPr>
          <w:rFonts w:ascii="Times New Roman" w:hAnsi="Times New Roman"/>
          <w:szCs w:val="24"/>
          <w:lang w:val="lv-LV"/>
        </w:rPr>
        <w:t xml:space="preserve">2010. gadā naudas sods uzlikts 197 379 personām, aptuveni 3% no tām ir juridiskās personas. Prognozējams, ka ieviestie papildus mehānismi labprātīgai naudas soda izpildei veicinās, ka naudas sodu labprātīgi izpilda 80% no visām personām, kam uzlikts naudas sods. Tātad, tādu personu skaits, kam naudas soda izpilde varētu tikt aizstāta ar sabiedriskajiem darbiem, gada laikā varētu sasniegt 38 000 personu. Vidējais fiziskai personai piemērotais naudas sods ir 20 līdz 30 LVL. Ministru kabineta noteiktā minimālā vienas darba stundas likme ir 1,189 Ls. Tātad prognozējams, ka aptuvenais sabiedriskajos darbos nostrādātais stundu skaits varētu būt 16 līdz 25 darba stundas. </w:t>
      </w:r>
      <w:r w:rsidRPr="00DB2F3C">
        <w:rPr>
          <w:rFonts w:ascii="Times New Roman" w:hAnsi="Times New Roman"/>
          <w:szCs w:val="24"/>
          <w:lang w:val="lv-LV"/>
        </w:rPr>
        <w:t xml:space="preserve">Personas veicot sabiedrisko darbu paveic darbu, kas līdzvērtīgs 903 640Ls. </w:t>
      </w:r>
    </w:p>
    <w:p w:rsidR="0057600A" w:rsidRPr="0057600A" w:rsidRDefault="0057600A" w:rsidP="0057600A">
      <w:pPr>
        <w:spacing w:after="0" w:line="240" w:lineRule="auto"/>
        <w:ind w:firstLine="709"/>
        <w:jc w:val="both"/>
        <w:rPr>
          <w:rFonts w:ascii="Times New Roman" w:hAnsi="Times New Roman" w:cs="Times New Roman"/>
          <w:sz w:val="24"/>
          <w:szCs w:val="24"/>
        </w:rPr>
      </w:pPr>
    </w:p>
    <w:p w:rsidR="0057600A" w:rsidRDefault="0057600A" w:rsidP="000634B2">
      <w:pPr>
        <w:spacing w:after="0" w:line="240" w:lineRule="auto"/>
        <w:ind w:firstLine="720"/>
        <w:jc w:val="both"/>
        <w:rPr>
          <w:rFonts w:ascii="Times New Roman" w:hAnsi="Times New Roman" w:cs="Times New Roman"/>
          <w:sz w:val="24"/>
          <w:szCs w:val="24"/>
        </w:rPr>
      </w:pPr>
    </w:p>
    <w:p w:rsidR="000634B2" w:rsidRDefault="000634B2" w:rsidP="0057600A">
      <w:pPr>
        <w:spacing w:after="0" w:line="240" w:lineRule="auto"/>
        <w:jc w:val="both"/>
        <w:rPr>
          <w:rFonts w:ascii="Times New Roman" w:hAnsi="Times New Roman" w:cs="Times New Roman"/>
          <w:sz w:val="24"/>
          <w:szCs w:val="24"/>
        </w:rPr>
      </w:pPr>
    </w:p>
    <w:p w:rsidR="000634B2" w:rsidRPr="00DA07FA" w:rsidRDefault="000634B2" w:rsidP="000634B2">
      <w:pPr>
        <w:spacing w:after="0" w:line="240" w:lineRule="auto"/>
        <w:ind w:firstLine="720"/>
        <w:jc w:val="both"/>
        <w:rPr>
          <w:rFonts w:ascii="Times New Roman" w:hAnsi="Times New Roman" w:cs="Times New Roman"/>
          <w:sz w:val="24"/>
          <w:szCs w:val="24"/>
        </w:rPr>
      </w:pPr>
    </w:p>
    <w:p w:rsidR="00EA1F70" w:rsidRDefault="00EA1F70" w:rsidP="000634B2">
      <w:pPr>
        <w:tabs>
          <w:tab w:val="left" w:pos="6840"/>
        </w:tabs>
        <w:spacing w:after="0" w:line="240" w:lineRule="auto"/>
        <w:jc w:val="both"/>
        <w:rPr>
          <w:rFonts w:ascii="Times New Roman" w:hAnsi="Times New Roman" w:cs="Times New Roman"/>
          <w:sz w:val="24"/>
          <w:szCs w:val="24"/>
        </w:rPr>
      </w:pPr>
      <w:r w:rsidRPr="00EA1F70">
        <w:rPr>
          <w:rFonts w:ascii="Times New Roman" w:hAnsi="Times New Roman" w:cs="Times New Roman"/>
          <w:sz w:val="24"/>
          <w:szCs w:val="24"/>
        </w:rPr>
        <w:t>Tiesl</w:t>
      </w:r>
      <w:r>
        <w:rPr>
          <w:rFonts w:ascii="Times New Roman" w:hAnsi="Times New Roman" w:cs="Times New Roman"/>
          <w:sz w:val="24"/>
          <w:szCs w:val="24"/>
        </w:rPr>
        <w:t>ietu ministrs</w:t>
      </w:r>
      <w:r>
        <w:rPr>
          <w:rFonts w:ascii="Times New Roman" w:hAnsi="Times New Roman" w:cs="Times New Roman"/>
          <w:sz w:val="24"/>
          <w:szCs w:val="24"/>
        </w:rPr>
        <w:tab/>
      </w:r>
      <w:r>
        <w:rPr>
          <w:rFonts w:ascii="Times New Roman" w:hAnsi="Times New Roman" w:cs="Times New Roman"/>
          <w:sz w:val="24"/>
          <w:szCs w:val="24"/>
        </w:rPr>
        <w:tab/>
        <w:t>A. Štokenbergs</w:t>
      </w:r>
    </w:p>
    <w:p w:rsidR="00A70EF1" w:rsidRDefault="00A70EF1" w:rsidP="000634B2">
      <w:pPr>
        <w:tabs>
          <w:tab w:val="left" w:pos="6840"/>
        </w:tabs>
        <w:spacing w:after="0" w:line="240" w:lineRule="auto"/>
        <w:jc w:val="both"/>
        <w:rPr>
          <w:rFonts w:ascii="Times New Roman" w:hAnsi="Times New Roman" w:cs="Times New Roman"/>
          <w:sz w:val="24"/>
          <w:szCs w:val="24"/>
        </w:rPr>
      </w:pPr>
    </w:p>
    <w:p w:rsidR="00243F0A" w:rsidRDefault="00243F0A" w:rsidP="000634B2">
      <w:pPr>
        <w:tabs>
          <w:tab w:val="left" w:pos="6840"/>
        </w:tabs>
        <w:spacing w:after="0" w:line="240" w:lineRule="auto"/>
        <w:jc w:val="both"/>
        <w:rPr>
          <w:rFonts w:ascii="Times New Roman" w:hAnsi="Times New Roman" w:cs="Times New Roman"/>
          <w:sz w:val="24"/>
          <w:szCs w:val="24"/>
        </w:rPr>
      </w:pPr>
    </w:p>
    <w:p w:rsidR="00243F0A" w:rsidRPr="00EA1F70" w:rsidRDefault="00243F0A" w:rsidP="000634B2">
      <w:pPr>
        <w:tabs>
          <w:tab w:val="left" w:pos="6840"/>
        </w:tabs>
        <w:spacing w:after="0" w:line="240" w:lineRule="auto"/>
        <w:jc w:val="both"/>
        <w:rPr>
          <w:rFonts w:ascii="Times New Roman" w:hAnsi="Times New Roman" w:cs="Times New Roman"/>
          <w:sz w:val="24"/>
          <w:szCs w:val="24"/>
        </w:rPr>
      </w:pPr>
    </w:p>
    <w:p w:rsidR="000634B2" w:rsidRDefault="000634B2" w:rsidP="000634B2">
      <w:pPr>
        <w:tabs>
          <w:tab w:val="left" w:pos="6840"/>
        </w:tabs>
        <w:spacing w:after="0" w:line="240" w:lineRule="auto"/>
        <w:jc w:val="both"/>
        <w:rPr>
          <w:rFonts w:ascii="Times New Roman" w:hAnsi="Times New Roman" w:cs="Times New Roman"/>
          <w:sz w:val="24"/>
          <w:szCs w:val="24"/>
        </w:rPr>
      </w:pPr>
    </w:p>
    <w:p w:rsidR="001B4513" w:rsidRDefault="001B4513" w:rsidP="000634B2">
      <w:pPr>
        <w:tabs>
          <w:tab w:val="left" w:pos="6840"/>
        </w:tabs>
        <w:spacing w:after="0" w:line="240" w:lineRule="auto"/>
        <w:jc w:val="both"/>
        <w:rPr>
          <w:rFonts w:ascii="Times New Roman" w:hAnsi="Times New Roman" w:cs="Times New Roman"/>
          <w:sz w:val="24"/>
          <w:szCs w:val="24"/>
        </w:rPr>
      </w:pPr>
    </w:p>
    <w:p w:rsidR="000634B2" w:rsidRDefault="000634B2" w:rsidP="000634B2">
      <w:pPr>
        <w:tabs>
          <w:tab w:val="left" w:pos="6840"/>
        </w:tabs>
        <w:spacing w:after="0" w:line="240" w:lineRule="auto"/>
        <w:jc w:val="both"/>
        <w:rPr>
          <w:rFonts w:ascii="Times New Roman" w:hAnsi="Times New Roman" w:cs="Times New Roman"/>
          <w:sz w:val="24"/>
          <w:szCs w:val="24"/>
        </w:rPr>
      </w:pPr>
    </w:p>
    <w:p w:rsidR="00697C52" w:rsidRPr="000634B2" w:rsidRDefault="001B4513" w:rsidP="000634B2">
      <w:pPr>
        <w:spacing w:after="0" w:line="240" w:lineRule="auto"/>
        <w:jc w:val="both"/>
        <w:rPr>
          <w:rFonts w:ascii="Times New Roman" w:hAnsi="Times New Roman" w:cs="Times New Roman"/>
        </w:rPr>
      </w:pPr>
      <w:r>
        <w:rPr>
          <w:rFonts w:ascii="Times New Roman" w:hAnsi="Times New Roman" w:cs="Times New Roman"/>
        </w:rPr>
        <w:t>27</w:t>
      </w:r>
      <w:r w:rsidR="000634B2" w:rsidRPr="000634B2">
        <w:rPr>
          <w:rFonts w:ascii="Times New Roman" w:hAnsi="Times New Roman" w:cs="Times New Roman"/>
        </w:rPr>
        <w:t>.0</w:t>
      </w:r>
      <w:r w:rsidR="00F61DB3">
        <w:rPr>
          <w:rFonts w:ascii="Times New Roman" w:hAnsi="Times New Roman" w:cs="Times New Roman"/>
        </w:rPr>
        <w:t>9</w:t>
      </w:r>
      <w:r>
        <w:rPr>
          <w:rFonts w:ascii="Times New Roman" w:hAnsi="Times New Roman" w:cs="Times New Roman"/>
        </w:rPr>
        <w:t>.2011. 11</w:t>
      </w:r>
      <w:r w:rsidR="00814930">
        <w:rPr>
          <w:rFonts w:ascii="Times New Roman" w:hAnsi="Times New Roman" w:cs="Times New Roman"/>
        </w:rPr>
        <w:t>:3</w:t>
      </w:r>
      <w:r>
        <w:rPr>
          <w:rFonts w:ascii="Times New Roman" w:hAnsi="Times New Roman" w:cs="Times New Roman"/>
        </w:rPr>
        <w:t>2</w:t>
      </w:r>
    </w:p>
    <w:p w:rsidR="00697C52" w:rsidRPr="000634B2" w:rsidRDefault="001B4513" w:rsidP="000634B2">
      <w:pPr>
        <w:spacing w:after="0" w:line="240" w:lineRule="auto"/>
        <w:jc w:val="both"/>
        <w:rPr>
          <w:rFonts w:ascii="Times New Roman" w:hAnsi="Times New Roman" w:cs="Times New Roman"/>
        </w:rPr>
      </w:pPr>
      <w:r>
        <w:rPr>
          <w:rFonts w:ascii="Times New Roman" w:hAnsi="Times New Roman" w:cs="Times New Roman"/>
        </w:rPr>
        <w:t>1 370</w:t>
      </w:r>
    </w:p>
    <w:p w:rsidR="00697C52" w:rsidRPr="000634B2" w:rsidRDefault="00697C52" w:rsidP="000634B2">
      <w:pPr>
        <w:spacing w:after="0" w:line="240" w:lineRule="auto"/>
        <w:jc w:val="both"/>
        <w:rPr>
          <w:rFonts w:ascii="Times New Roman" w:hAnsi="Times New Roman" w:cs="Times New Roman"/>
        </w:rPr>
      </w:pPr>
      <w:r w:rsidRPr="000634B2">
        <w:rPr>
          <w:rFonts w:ascii="Times New Roman" w:hAnsi="Times New Roman" w:cs="Times New Roman"/>
        </w:rPr>
        <w:t>Smiltēna</w:t>
      </w:r>
    </w:p>
    <w:p w:rsidR="00DA07FA" w:rsidRPr="000634B2" w:rsidRDefault="00697C52" w:rsidP="000634B2">
      <w:pPr>
        <w:spacing w:after="0" w:line="240" w:lineRule="auto"/>
        <w:jc w:val="both"/>
        <w:rPr>
          <w:rFonts w:ascii="Times New Roman" w:hAnsi="Times New Roman" w:cs="Times New Roman"/>
        </w:rPr>
      </w:pPr>
      <w:r w:rsidRPr="000634B2">
        <w:rPr>
          <w:rFonts w:ascii="Times New Roman" w:hAnsi="Times New Roman" w:cs="Times New Roman"/>
        </w:rPr>
        <w:t xml:space="preserve">67036937, </w:t>
      </w:r>
      <w:hyperlink r:id="rId7" w:history="1">
        <w:r w:rsidRPr="000634B2">
          <w:rPr>
            <w:rStyle w:val="Hyperlink"/>
            <w:rFonts w:ascii="Times New Roman" w:hAnsi="Times New Roman" w:cs="Times New Roman"/>
          </w:rPr>
          <w:t>anda.smiltena@tm.gov.lv</w:t>
        </w:r>
      </w:hyperlink>
    </w:p>
    <w:p w:rsidR="000634B2" w:rsidRPr="000634B2" w:rsidRDefault="000634B2" w:rsidP="000634B2">
      <w:pPr>
        <w:spacing w:after="0" w:line="240" w:lineRule="auto"/>
        <w:jc w:val="both"/>
        <w:rPr>
          <w:rFonts w:ascii="Times New Roman" w:hAnsi="Times New Roman" w:cs="Times New Roman"/>
        </w:rPr>
      </w:pPr>
      <w:r w:rsidRPr="000634B2">
        <w:rPr>
          <w:rFonts w:ascii="Times New Roman" w:hAnsi="Times New Roman" w:cs="Times New Roman"/>
        </w:rPr>
        <w:t>Gaijsa</w:t>
      </w:r>
    </w:p>
    <w:p w:rsidR="000634B2" w:rsidRPr="00EA1F70" w:rsidRDefault="000634B2" w:rsidP="000634B2">
      <w:pPr>
        <w:spacing w:after="0" w:line="240" w:lineRule="auto"/>
        <w:jc w:val="both"/>
        <w:rPr>
          <w:rFonts w:ascii="Times New Roman" w:hAnsi="Times New Roman" w:cs="Times New Roman"/>
          <w:sz w:val="20"/>
          <w:szCs w:val="20"/>
        </w:rPr>
      </w:pPr>
      <w:r w:rsidRPr="000634B2">
        <w:rPr>
          <w:rFonts w:ascii="Times New Roman" w:hAnsi="Times New Roman" w:cs="Times New Roman"/>
        </w:rPr>
        <w:t xml:space="preserve">67036909, </w:t>
      </w:r>
      <w:hyperlink r:id="rId8" w:history="1">
        <w:r w:rsidR="00EE2C58" w:rsidRPr="00DB0F36">
          <w:rPr>
            <w:rStyle w:val="Hyperlink"/>
            <w:rFonts w:ascii="Times New Roman" w:hAnsi="Times New Roman" w:cs="Times New Roman"/>
          </w:rPr>
          <w:t>jolanta.gaijsa@tm.gov.lv</w:t>
        </w:r>
      </w:hyperlink>
    </w:p>
    <w:sectPr w:rsidR="000634B2" w:rsidRPr="00EA1F70" w:rsidSect="0062530D">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BB" w:rsidRDefault="00851BBB" w:rsidP="00813C20">
      <w:pPr>
        <w:spacing w:after="0" w:line="240" w:lineRule="auto"/>
      </w:pPr>
      <w:r>
        <w:separator/>
      </w:r>
    </w:p>
  </w:endnote>
  <w:endnote w:type="continuationSeparator" w:id="0">
    <w:p w:rsidR="00851BBB" w:rsidRDefault="00851BBB" w:rsidP="00813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BB" w:rsidRDefault="00851BBB">
    <w:pPr>
      <w:pStyle w:val="Footer"/>
      <w:jc w:val="center"/>
    </w:pPr>
  </w:p>
  <w:p w:rsidR="00851BBB" w:rsidRPr="00697C52" w:rsidRDefault="001B4513" w:rsidP="00697C52">
    <w:pPr>
      <w:pStyle w:val="Footer"/>
      <w:rPr>
        <w:rFonts w:ascii="Times New Roman" w:hAnsi="Times New Roman" w:cs="Times New Roman"/>
        <w:sz w:val="20"/>
        <w:szCs w:val="20"/>
      </w:rPr>
    </w:pPr>
    <w:r>
      <w:rPr>
        <w:rFonts w:ascii="Times New Roman" w:hAnsi="Times New Roman" w:cs="Times New Roman"/>
        <w:sz w:val="20"/>
        <w:szCs w:val="20"/>
      </w:rPr>
      <w:t>TMPdsat_27</w:t>
    </w:r>
    <w:r w:rsidR="00F61DB3">
      <w:rPr>
        <w:rFonts w:ascii="Times New Roman" w:hAnsi="Times New Roman" w:cs="Times New Roman"/>
        <w:sz w:val="20"/>
        <w:szCs w:val="20"/>
      </w:rPr>
      <w:t>09</w:t>
    </w:r>
    <w:r w:rsidR="00851BBB">
      <w:rPr>
        <w:rFonts w:ascii="Times New Roman" w:hAnsi="Times New Roman" w:cs="Times New Roman"/>
        <w:sz w:val="20"/>
        <w:szCs w:val="20"/>
      </w:rPr>
      <w:t>11_ASSAK</w:t>
    </w:r>
    <w:r w:rsidR="00851BBB" w:rsidRPr="00697C52">
      <w:rPr>
        <w:rFonts w:ascii="Times New Roman" w:hAnsi="Times New Roman" w:cs="Times New Roman"/>
        <w:sz w:val="20"/>
        <w:szCs w:val="20"/>
      </w:rPr>
      <w:t xml:space="preserve">; </w:t>
    </w:r>
    <w:r w:rsidR="00851BBB">
      <w:rPr>
        <w:rFonts w:ascii="Times New Roman" w:hAnsi="Times New Roman" w:cs="Times New Roman"/>
        <w:sz w:val="20"/>
        <w:szCs w:val="20"/>
      </w:rPr>
      <w:t xml:space="preserve">Administratīvo sodu sistēmas attīstības koncepcija </w:t>
    </w:r>
    <w:r w:rsidR="00851BBB" w:rsidRPr="00697C52">
      <w:rPr>
        <w:rFonts w:ascii="Times New Roman" w:hAnsi="Times New Roman" w:cs="Times New Roman"/>
        <w:sz w:val="20"/>
        <w:szCs w:val="20"/>
      </w:rPr>
      <w:t>(kopsavilkums)</w:t>
    </w:r>
  </w:p>
  <w:p w:rsidR="00851BBB" w:rsidRDefault="00851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BB" w:rsidRPr="00697C52" w:rsidRDefault="001B4513" w:rsidP="00697C52">
    <w:pPr>
      <w:pStyle w:val="Footer"/>
      <w:rPr>
        <w:rFonts w:ascii="Times New Roman" w:hAnsi="Times New Roman" w:cs="Times New Roman"/>
        <w:sz w:val="20"/>
        <w:szCs w:val="20"/>
      </w:rPr>
    </w:pPr>
    <w:r>
      <w:rPr>
        <w:rFonts w:ascii="Times New Roman" w:hAnsi="Times New Roman" w:cs="Times New Roman"/>
        <w:sz w:val="20"/>
        <w:szCs w:val="20"/>
      </w:rPr>
      <w:t>TMPdsat_27</w:t>
    </w:r>
    <w:r w:rsidR="00F61DB3">
      <w:rPr>
        <w:rFonts w:ascii="Times New Roman" w:hAnsi="Times New Roman" w:cs="Times New Roman"/>
        <w:sz w:val="20"/>
        <w:szCs w:val="20"/>
      </w:rPr>
      <w:t>09</w:t>
    </w:r>
    <w:r w:rsidR="00851BBB">
      <w:rPr>
        <w:rFonts w:ascii="Times New Roman" w:hAnsi="Times New Roman" w:cs="Times New Roman"/>
        <w:sz w:val="20"/>
        <w:szCs w:val="20"/>
      </w:rPr>
      <w:t>11_ASSAK</w:t>
    </w:r>
    <w:r w:rsidR="00851BBB" w:rsidRPr="00697C52">
      <w:rPr>
        <w:rFonts w:ascii="Times New Roman" w:hAnsi="Times New Roman" w:cs="Times New Roman"/>
        <w:sz w:val="20"/>
        <w:szCs w:val="20"/>
      </w:rPr>
      <w:t xml:space="preserve">; </w:t>
    </w:r>
    <w:r w:rsidR="00851BBB">
      <w:rPr>
        <w:rFonts w:ascii="Times New Roman" w:hAnsi="Times New Roman" w:cs="Times New Roman"/>
        <w:sz w:val="20"/>
        <w:szCs w:val="20"/>
      </w:rPr>
      <w:t xml:space="preserve">Administratīvo sodu sistēmas attīstības koncepcija </w:t>
    </w:r>
    <w:r w:rsidR="00851BBB" w:rsidRPr="00697C52">
      <w:rPr>
        <w:rFonts w:ascii="Times New Roman" w:hAnsi="Times New Roman" w:cs="Times New Roman"/>
        <w:sz w:val="20"/>
        <w:szCs w:val="20"/>
      </w:rPr>
      <w:t>(kopsavilkums)</w:t>
    </w:r>
  </w:p>
  <w:p w:rsidR="00851BBB" w:rsidRDefault="0085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BB" w:rsidRDefault="00851BBB" w:rsidP="00813C20">
      <w:pPr>
        <w:spacing w:after="0" w:line="240" w:lineRule="auto"/>
      </w:pPr>
      <w:r>
        <w:separator/>
      </w:r>
    </w:p>
  </w:footnote>
  <w:footnote w:type="continuationSeparator" w:id="0">
    <w:p w:rsidR="00851BBB" w:rsidRDefault="00851BBB" w:rsidP="00813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478"/>
      <w:docPartObj>
        <w:docPartGallery w:val="Page Numbers (Top of Page)"/>
        <w:docPartUnique/>
      </w:docPartObj>
    </w:sdtPr>
    <w:sdtContent>
      <w:p w:rsidR="00851BBB" w:rsidRDefault="00D21868">
        <w:pPr>
          <w:pStyle w:val="Header"/>
          <w:jc w:val="center"/>
        </w:pPr>
        <w:fldSimple w:instr=" PAGE   \* MERGEFORMAT ">
          <w:r w:rsidR="00DB2F3C">
            <w:rPr>
              <w:noProof/>
            </w:rPr>
            <w:t>4</w:t>
          </w:r>
        </w:fldSimple>
      </w:p>
    </w:sdtContent>
  </w:sdt>
  <w:p w:rsidR="00851BBB" w:rsidRDefault="00851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BB" w:rsidRDefault="00851BBB">
    <w:pPr>
      <w:pStyle w:val="Header"/>
      <w:jc w:val="center"/>
    </w:pPr>
  </w:p>
  <w:p w:rsidR="00851BBB" w:rsidRDefault="00851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1">
    <w:nsid w:val="0E98041D"/>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2">
    <w:nsid w:val="0F7066C0"/>
    <w:multiLevelType w:val="hybridMultilevel"/>
    <w:tmpl w:val="694E41C0"/>
    <w:lvl w:ilvl="0" w:tplc="12D48F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B1540E"/>
    <w:multiLevelType w:val="hybridMultilevel"/>
    <w:tmpl w:val="7A9AD75A"/>
    <w:lvl w:ilvl="0" w:tplc="A77A9ED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060"/>
    <w:rsid w:val="000634B2"/>
    <w:rsid w:val="000D09B3"/>
    <w:rsid w:val="000D282C"/>
    <w:rsid w:val="001A616C"/>
    <w:rsid w:val="001B4513"/>
    <w:rsid w:val="001B4F0D"/>
    <w:rsid w:val="00243730"/>
    <w:rsid w:val="00243F0A"/>
    <w:rsid w:val="003461BF"/>
    <w:rsid w:val="003E5B9F"/>
    <w:rsid w:val="00527060"/>
    <w:rsid w:val="0057600A"/>
    <w:rsid w:val="0060363B"/>
    <w:rsid w:val="0062530D"/>
    <w:rsid w:val="00697C52"/>
    <w:rsid w:val="00743CA9"/>
    <w:rsid w:val="00774CCA"/>
    <w:rsid w:val="007C1FBF"/>
    <w:rsid w:val="00813C20"/>
    <w:rsid w:val="00814930"/>
    <w:rsid w:val="00851BBB"/>
    <w:rsid w:val="008561FA"/>
    <w:rsid w:val="008913B1"/>
    <w:rsid w:val="008B4749"/>
    <w:rsid w:val="008C4357"/>
    <w:rsid w:val="008C4B85"/>
    <w:rsid w:val="008D7AB4"/>
    <w:rsid w:val="009F4475"/>
    <w:rsid w:val="00A10061"/>
    <w:rsid w:val="00A3679C"/>
    <w:rsid w:val="00A42975"/>
    <w:rsid w:val="00A70EF1"/>
    <w:rsid w:val="00A85222"/>
    <w:rsid w:val="00AA09C2"/>
    <w:rsid w:val="00C26323"/>
    <w:rsid w:val="00C74C8B"/>
    <w:rsid w:val="00CB2B07"/>
    <w:rsid w:val="00D167A1"/>
    <w:rsid w:val="00D21868"/>
    <w:rsid w:val="00DA07FA"/>
    <w:rsid w:val="00DB2F3C"/>
    <w:rsid w:val="00EA1F70"/>
    <w:rsid w:val="00EE2C58"/>
    <w:rsid w:val="00F00FA0"/>
    <w:rsid w:val="00F61DB3"/>
    <w:rsid w:val="00FC40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7060"/>
    <w:rPr>
      <w:rFonts w:ascii="Calibri" w:eastAsia="Calibri" w:hAnsi="Calibri" w:cs="Times New Roman"/>
      <w:szCs w:val="20"/>
      <w:lang w:val="en-US"/>
    </w:rPr>
  </w:style>
  <w:style w:type="paragraph" w:styleId="ListParagraph">
    <w:name w:val="List Paragraph"/>
    <w:basedOn w:val="Normal"/>
    <w:uiPriority w:val="34"/>
    <w:qFormat/>
    <w:rsid w:val="00527060"/>
    <w:pPr>
      <w:ind w:left="720"/>
      <w:contextualSpacing/>
    </w:pPr>
  </w:style>
  <w:style w:type="paragraph" w:customStyle="1" w:styleId="Sarakstarindkopa1">
    <w:name w:val="Saraksta rindkopa1"/>
    <w:basedOn w:val="Normal1"/>
    <w:rsid w:val="008D7AB4"/>
    <w:pPr>
      <w:ind w:left="720"/>
    </w:pPr>
  </w:style>
  <w:style w:type="paragraph" w:styleId="Header">
    <w:name w:val="header"/>
    <w:basedOn w:val="Normal"/>
    <w:link w:val="HeaderChar"/>
    <w:uiPriority w:val="99"/>
    <w:unhideWhenUsed/>
    <w:rsid w:val="00813C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C20"/>
  </w:style>
  <w:style w:type="paragraph" w:styleId="Footer">
    <w:name w:val="footer"/>
    <w:basedOn w:val="Normal"/>
    <w:link w:val="FooterChar"/>
    <w:unhideWhenUsed/>
    <w:rsid w:val="00813C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C20"/>
  </w:style>
  <w:style w:type="character" w:styleId="Hyperlink">
    <w:name w:val="Hyperlink"/>
    <w:basedOn w:val="DefaultParagraphFont"/>
    <w:uiPriority w:val="99"/>
    <w:unhideWhenUsed/>
    <w:rsid w:val="00697C52"/>
    <w:rPr>
      <w:color w:val="0000FF"/>
      <w:u w:val="single"/>
    </w:rPr>
  </w:style>
  <w:style w:type="paragraph" w:styleId="BodyText">
    <w:name w:val="Body Text"/>
    <w:basedOn w:val="Normal"/>
    <w:link w:val="BodyTextChar"/>
    <w:semiHidden/>
    <w:unhideWhenUsed/>
    <w:rsid w:val="00697C52"/>
    <w:pPr>
      <w:tabs>
        <w:tab w:val="left" w:pos="709"/>
      </w:tabs>
      <w:spacing w:after="0" w:line="240" w:lineRule="auto"/>
      <w:jc w:val="both"/>
    </w:pPr>
    <w:rPr>
      <w:rFonts w:ascii="Times New Roman" w:eastAsia="Calibri" w:hAnsi="Times New Roman" w:cs="Times New Roman"/>
      <w:color w:val="00B050"/>
      <w:sz w:val="24"/>
      <w:szCs w:val="24"/>
      <w:lang w:val="en-US"/>
    </w:rPr>
  </w:style>
  <w:style w:type="character" w:customStyle="1" w:styleId="BodyTextChar">
    <w:name w:val="Body Text Char"/>
    <w:basedOn w:val="DefaultParagraphFont"/>
    <w:link w:val="BodyText"/>
    <w:semiHidden/>
    <w:rsid w:val="00697C52"/>
    <w:rPr>
      <w:rFonts w:ascii="Times New Roman" w:eastAsia="Calibri" w:hAnsi="Times New Roman" w:cs="Times New Roman"/>
      <w:color w:val="00B050"/>
      <w:sz w:val="24"/>
      <w:szCs w:val="24"/>
      <w:lang w:val="en-US"/>
    </w:rPr>
  </w:style>
  <w:style w:type="paragraph" w:customStyle="1" w:styleId="naisf">
    <w:name w:val="naisf"/>
    <w:basedOn w:val="Normal1"/>
    <w:rsid w:val="0057600A"/>
    <w:pPr>
      <w:spacing w:before="100" w:after="100" w:line="240" w:lineRule="atLeast"/>
      <w:jc w:val="both"/>
    </w:pPr>
    <w:rPr>
      <w:rFonts w:ascii="Arial Unicode MS" w:eastAsia="Arial Unicode MS" w:hAnsi="Arial Unicode MS"/>
      <w:sz w:val="24"/>
    </w:rPr>
  </w:style>
</w:styles>
</file>

<file path=word/webSettings.xml><?xml version="1.0" encoding="utf-8"?>
<w:webSettings xmlns:r="http://schemas.openxmlformats.org/officeDocument/2006/relationships" xmlns:w="http://schemas.openxmlformats.org/wordprocessingml/2006/main">
  <w:divs>
    <w:div w:id="589042842">
      <w:bodyDiv w:val="1"/>
      <w:marLeft w:val="0"/>
      <w:marRight w:val="0"/>
      <w:marTop w:val="0"/>
      <w:marBottom w:val="0"/>
      <w:divBdr>
        <w:top w:val="none" w:sz="0" w:space="0" w:color="auto"/>
        <w:left w:val="none" w:sz="0" w:space="0" w:color="auto"/>
        <w:bottom w:val="none" w:sz="0" w:space="0" w:color="auto"/>
        <w:right w:val="none" w:sz="0" w:space="0" w:color="auto"/>
      </w:divBdr>
    </w:div>
    <w:div w:id="1519588169">
      <w:bodyDiv w:val="1"/>
      <w:marLeft w:val="0"/>
      <w:marRight w:val="0"/>
      <w:marTop w:val="0"/>
      <w:marBottom w:val="0"/>
      <w:divBdr>
        <w:top w:val="none" w:sz="0" w:space="0" w:color="auto"/>
        <w:left w:val="none" w:sz="0" w:space="0" w:color="auto"/>
        <w:bottom w:val="none" w:sz="0" w:space="0" w:color="auto"/>
        <w:right w:val="none" w:sz="0" w:space="0" w:color="auto"/>
      </w:divBdr>
    </w:div>
    <w:div w:id="2021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gaijsa@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a.smiltena@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7114</Words>
  <Characters>4055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Administratīvo sodu sistēmas attīstības koncepcijas kopsavilkums</vt:lpstr>
    </vt:vector>
  </TitlesOfParts>
  <Company>Tieslietu Ministrija</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koncepcijas kopsavilkums</dc:title>
  <dc:subject>Koncepcijas kopsavilkums</dc:subject>
  <dc:creator>Anda Smiltēna TM</dc:creator>
  <dc:description>anda.smiltena@tm.gov.lv; 67036937</dc:description>
  <cp:lastModifiedBy>jg1501</cp:lastModifiedBy>
  <cp:revision>7</cp:revision>
  <cp:lastPrinted>2011-06-03T13:21:00Z</cp:lastPrinted>
  <dcterms:created xsi:type="dcterms:W3CDTF">2011-08-04T09:13:00Z</dcterms:created>
  <dcterms:modified xsi:type="dcterms:W3CDTF">2011-09-28T07:27:00Z</dcterms:modified>
</cp:coreProperties>
</file>