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943F30" w:rsidRPr="000C6BE2" w:rsidTr="00FD273A">
        <w:trPr>
          <w:cantSplit/>
          <w:jc w:val="center"/>
        </w:trPr>
        <w:tc>
          <w:tcPr>
            <w:tcW w:w="3967" w:type="dxa"/>
          </w:tcPr>
          <w:p w:rsidR="00943F30" w:rsidRPr="000C6BE2" w:rsidRDefault="00943F30" w:rsidP="00FD273A">
            <w:pPr>
              <w:rPr>
                <w:sz w:val="28"/>
                <w:szCs w:val="28"/>
              </w:rPr>
            </w:pPr>
            <w:r w:rsidRPr="000C6BE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943F30" w:rsidRPr="000C6BE2" w:rsidRDefault="00943F30" w:rsidP="00FD273A">
            <w:pPr>
              <w:rPr>
                <w:sz w:val="28"/>
                <w:szCs w:val="28"/>
              </w:rPr>
            </w:pPr>
            <w:r w:rsidRPr="000C6BE2">
              <w:rPr>
                <w:sz w:val="28"/>
                <w:szCs w:val="28"/>
              </w:rPr>
              <w:t>Nr. </w:t>
            </w:r>
          </w:p>
        </w:tc>
        <w:tc>
          <w:tcPr>
            <w:tcW w:w="4361" w:type="dxa"/>
          </w:tcPr>
          <w:p w:rsidR="00943F30" w:rsidRPr="000C6BE2" w:rsidRDefault="00943F30" w:rsidP="00FD27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2011. gada       …………</w:t>
            </w:r>
          </w:p>
        </w:tc>
      </w:tr>
    </w:tbl>
    <w:p w:rsidR="00943F30" w:rsidRPr="000C6BE2" w:rsidRDefault="00943F30" w:rsidP="00943F30">
      <w:pPr>
        <w:jc w:val="center"/>
        <w:rPr>
          <w:sz w:val="28"/>
          <w:szCs w:val="28"/>
        </w:rPr>
      </w:pPr>
    </w:p>
    <w:p w:rsidR="00943F30" w:rsidRPr="000C6BE2" w:rsidRDefault="00943F30" w:rsidP="00943F30">
      <w:pPr>
        <w:jc w:val="center"/>
        <w:rPr>
          <w:b/>
          <w:sz w:val="28"/>
          <w:szCs w:val="28"/>
        </w:rPr>
      </w:pPr>
      <w:r w:rsidRPr="000C6BE2">
        <w:rPr>
          <w:b/>
          <w:sz w:val="28"/>
          <w:szCs w:val="28"/>
        </w:rPr>
        <w:t>. §</w:t>
      </w:r>
    </w:p>
    <w:p w:rsidR="00943F30" w:rsidRPr="000C6BE2" w:rsidRDefault="00943F30" w:rsidP="00943F30">
      <w:pPr>
        <w:jc w:val="center"/>
        <w:rPr>
          <w:sz w:val="28"/>
          <w:szCs w:val="28"/>
        </w:rPr>
      </w:pPr>
    </w:p>
    <w:p w:rsidR="00943F30" w:rsidRPr="000C6BE2" w:rsidRDefault="00943F30" w:rsidP="0094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Informatīvais ziņojums</w:t>
      </w:r>
      <w:r w:rsidRPr="000C6B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„P</w:t>
      </w:r>
      <w:r w:rsidRPr="000C6BE2">
        <w:rPr>
          <w:b/>
          <w:sz w:val="28"/>
          <w:szCs w:val="28"/>
        </w:rPr>
        <w:t xml:space="preserve">ar </w:t>
      </w:r>
      <w:r>
        <w:rPr>
          <w:rStyle w:val="spelle"/>
          <w:b/>
          <w:sz w:val="28"/>
          <w:szCs w:val="28"/>
        </w:rPr>
        <w:t>Administratīvās rajona tiesas Rīgas tiesu nama un Rīgas pilsētas Ziemeļu rajona tiesas pārvietošanu uz citām telpām”</w:t>
      </w:r>
    </w:p>
    <w:p w:rsidR="00943F30" w:rsidRPr="000C6BE2" w:rsidRDefault="00943F30" w:rsidP="00943F30">
      <w:pPr>
        <w:jc w:val="center"/>
        <w:rPr>
          <w:sz w:val="28"/>
          <w:szCs w:val="28"/>
        </w:rPr>
      </w:pPr>
      <w:r w:rsidRPr="000C6BE2">
        <w:rPr>
          <w:sz w:val="28"/>
          <w:szCs w:val="28"/>
        </w:rPr>
        <w:t>________________________________________________________</w:t>
      </w:r>
    </w:p>
    <w:p w:rsidR="00943F30" w:rsidRPr="000C6BE2" w:rsidRDefault="00943F30" w:rsidP="00943F30">
      <w:pPr>
        <w:jc w:val="center"/>
        <w:rPr>
          <w:sz w:val="28"/>
          <w:szCs w:val="28"/>
        </w:rPr>
      </w:pPr>
      <w:r w:rsidRPr="000C6BE2">
        <w:rPr>
          <w:sz w:val="28"/>
          <w:szCs w:val="28"/>
        </w:rPr>
        <w:t>(…)</w:t>
      </w:r>
    </w:p>
    <w:p w:rsidR="00943F30" w:rsidRDefault="00943F30" w:rsidP="00943F30">
      <w:pPr>
        <w:ind w:left="426"/>
        <w:jc w:val="both"/>
        <w:rPr>
          <w:sz w:val="28"/>
          <w:szCs w:val="28"/>
        </w:rPr>
      </w:pPr>
    </w:p>
    <w:p w:rsidR="00943F30" w:rsidRDefault="00943F30" w:rsidP="00943F3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Pieņemt zināšanai tieslietu ministra iesniegto informatīvo ziņojumu.</w:t>
      </w:r>
    </w:p>
    <w:p w:rsidR="00943F30" w:rsidRDefault="00943F30" w:rsidP="00943F3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C5DD8">
        <w:rPr>
          <w:sz w:val="28"/>
          <w:szCs w:val="28"/>
        </w:rPr>
        <w:t>Atbalstīt ziņojumā piedāvāto risinājumu Administratīvās rajona tiesas Rīgas tiesu nama un Rīgas pilsētas Ziemeļu rajona tiesas izvietošanai citās telpās</w:t>
      </w:r>
      <w:r>
        <w:rPr>
          <w:sz w:val="28"/>
          <w:szCs w:val="28"/>
        </w:rPr>
        <w:t>.</w:t>
      </w:r>
    </w:p>
    <w:p w:rsidR="00943F30" w:rsidRPr="004C5DD8" w:rsidRDefault="00943F30" w:rsidP="00943F3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C5DD8">
        <w:rPr>
          <w:sz w:val="28"/>
          <w:szCs w:val="28"/>
        </w:rPr>
        <w:t xml:space="preserve">Tieslietu ministrijai līdz 2011. gada </w:t>
      </w:r>
      <w:r w:rsidR="00272B54">
        <w:rPr>
          <w:sz w:val="28"/>
          <w:szCs w:val="28"/>
        </w:rPr>
        <w:t>1</w:t>
      </w:r>
      <w:r w:rsidRPr="004C5DD8">
        <w:rPr>
          <w:sz w:val="28"/>
          <w:szCs w:val="28"/>
        </w:rPr>
        <w:t>. </w:t>
      </w:r>
      <w:r w:rsidR="00272B54">
        <w:rPr>
          <w:sz w:val="28"/>
          <w:szCs w:val="28"/>
        </w:rPr>
        <w:t>augustam</w:t>
      </w:r>
      <w:r w:rsidRPr="004C5DD8">
        <w:rPr>
          <w:sz w:val="28"/>
          <w:szCs w:val="28"/>
        </w:rPr>
        <w:t xml:space="preserve"> normatīvajos aktos noteiktā kārtībā iesniegt Ministru kabinetā </w:t>
      </w:r>
      <w:r>
        <w:rPr>
          <w:sz w:val="28"/>
          <w:szCs w:val="28"/>
        </w:rPr>
        <w:t xml:space="preserve">Ministru kabineta rīkojuma projektu </w:t>
      </w:r>
      <w:r w:rsidRPr="004C5DD8">
        <w:rPr>
          <w:sz w:val="28"/>
          <w:szCs w:val="28"/>
        </w:rPr>
        <w:t xml:space="preserve">par nepieciešamajiem ilgtermiņa saistību apjomiem kompleksa gada finanšu maksājuma un apsaimniekošanas maksājuma segšanai, kā arī ar pārcelšanos, mēbeļu un aprīkojuma iegādi un komunālajiem maksājumiem saistītajiem izdevumiem. </w:t>
      </w:r>
    </w:p>
    <w:p w:rsidR="00943F30" w:rsidRPr="00E75C7E" w:rsidRDefault="00943F30" w:rsidP="00943F3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E75C7E">
        <w:rPr>
          <w:sz w:val="28"/>
          <w:szCs w:val="28"/>
        </w:rPr>
        <w:t xml:space="preserve">Tieslietu </w:t>
      </w:r>
      <w:r>
        <w:rPr>
          <w:sz w:val="28"/>
          <w:szCs w:val="28"/>
        </w:rPr>
        <w:t>ministrijai pēc protokollēmuma 3</w:t>
      </w:r>
      <w:r w:rsidRPr="00E75C7E">
        <w:rPr>
          <w:sz w:val="28"/>
          <w:szCs w:val="28"/>
        </w:rPr>
        <w:t>.punktā dotā uzdevuma izpildes, atbilstoši Ministru kabineta pieņemtajam lēmumam, iesniegt Finanšu ministrijā priekšlikumus par Tieslietu ministrijas pamatbudžeta bāzes izdevumu un ilgtermiņa saistīb</w:t>
      </w:r>
      <w:r>
        <w:rPr>
          <w:sz w:val="28"/>
          <w:szCs w:val="28"/>
        </w:rPr>
        <w:t>u precizēšanu 2012</w:t>
      </w:r>
      <w:r w:rsidRPr="00E75C7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75C7E">
        <w:rPr>
          <w:sz w:val="28"/>
          <w:szCs w:val="28"/>
        </w:rPr>
        <w:t xml:space="preserve">gadam un turpmākajiem gadiem. </w:t>
      </w:r>
    </w:p>
    <w:p w:rsidR="00943F30" w:rsidRDefault="00943F30" w:rsidP="00943F30">
      <w:pPr>
        <w:ind w:left="426"/>
        <w:jc w:val="both"/>
        <w:rPr>
          <w:rStyle w:val="spelle"/>
          <w:sz w:val="28"/>
          <w:szCs w:val="28"/>
        </w:rPr>
      </w:pPr>
    </w:p>
    <w:p w:rsidR="00943F30" w:rsidRPr="00E75C7E" w:rsidRDefault="00943F30" w:rsidP="00943F30">
      <w:pPr>
        <w:ind w:left="426"/>
        <w:jc w:val="both"/>
        <w:rPr>
          <w:rStyle w:val="spelle"/>
          <w:sz w:val="28"/>
          <w:szCs w:val="28"/>
        </w:rPr>
      </w:pPr>
    </w:p>
    <w:p w:rsidR="00943F30" w:rsidRPr="000C6BE2" w:rsidRDefault="00943F30" w:rsidP="00943F30">
      <w:pPr>
        <w:ind w:firstLine="720"/>
        <w:jc w:val="both"/>
        <w:rPr>
          <w:sz w:val="28"/>
          <w:szCs w:val="28"/>
        </w:rPr>
      </w:pPr>
    </w:p>
    <w:p w:rsidR="00943F30" w:rsidRPr="000C6BE2" w:rsidRDefault="00943F30" w:rsidP="00943F30">
      <w:pPr>
        <w:pStyle w:val="BodyText"/>
        <w:tabs>
          <w:tab w:val="left" w:pos="6840"/>
        </w:tabs>
        <w:jc w:val="both"/>
        <w:rPr>
          <w:szCs w:val="28"/>
        </w:rPr>
      </w:pPr>
      <w:r w:rsidRPr="000C6BE2">
        <w:rPr>
          <w:szCs w:val="28"/>
        </w:rPr>
        <w:t>Ministru prezidents</w:t>
      </w:r>
      <w:r w:rsidRPr="000C6BE2">
        <w:rPr>
          <w:szCs w:val="28"/>
        </w:rPr>
        <w:tab/>
        <w:t>V. </w:t>
      </w:r>
      <w:proofErr w:type="spellStart"/>
      <w:r w:rsidRPr="000C6BE2">
        <w:rPr>
          <w:szCs w:val="28"/>
        </w:rPr>
        <w:t>Dombrovskis</w:t>
      </w:r>
      <w:proofErr w:type="spellEnd"/>
    </w:p>
    <w:p w:rsidR="00943F30" w:rsidRPr="000C6BE2" w:rsidRDefault="00943F30" w:rsidP="00943F30">
      <w:pPr>
        <w:pStyle w:val="BodyText"/>
        <w:tabs>
          <w:tab w:val="left" w:pos="6840"/>
        </w:tabs>
        <w:jc w:val="both"/>
        <w:rPr>
          <w:szCs w:val="28"/>
        </w:rPr>
      </w:pPr>
    </w:p>
    <w:p w:rsidR="00943F30" w:rsidRPr="000C6BE2" w:rsidRDefault="00943F30" w:rsidP="00943F30">
      <w:pPr>
        <w:pStyle w:val="BodyText"/>
        <w:tabs>
          <w:tab w:val="left" w:pos="6840"/>
        </w:tabs>
        <w:jc w:val="both"/>
        <w:rPr>
          <w:szCs w:val="28"/>
        </w:rPr>
      </w:pPr>
      <w:r w:rsidRPr="000C6BE2">
        <w:rPr>
          <w:szCs w:val="28"/>
        </w:rPr>
        <w:t>Valsts kancelejas direktore</w:t>
      </w:r>
      <w:r w:rsidRPr="000C6BE2">
        <w:rPr>
          <w:szCs w:val="28"/>
        </w:rPr>
        <w:tab/>
      </w:r>
      <w:r>
        <w:rPr>
          <w:szCs w:val="28"/>
        </w:rPr>
        <w:t>E. </w:t>
      </w:r>
      <w:proofErr w:type="spellStart"/>
      <w:r>
        <w:rPr>
          <w:szCs w:val="28"/>
        </w:rPr>
        <w:t>Dreimane</w:t>
      </w:r>
      <w:proofErr w:type="spellEnd"/>
    </w:p>
    <w:p w:rsidR="00943F30" w:rsidRDefault="00943F30" w:rsidP="00943F30">
      <w:pPr>
        <w:tabs>
          <w:tab w:val="left" w:pos="2000"/>
        </w:tabs>
        <w:rPr>
          <w:sz w:val="28"/>
          <w:szCs w:val="28"/>
        </w:rPr>
      </w:pPr>
    </w:p>
    <w:p w:rsidR="00943F30" w:rsidRDefault="00943F30" w:rsidP="00943F30">
      <w:pPr>
        <w:tabs>
          <w:tab w:val="left" w:pos="2000"/>
        </w:tabs>
        <w:rPr>
          <w:sz w:val="28"/>
          <w:szCs w:val="28"/>
        </w:rPr>
      </w:pPr>
    </w:p>
    <w:p w:rsidR="002D500D" w:rsidRDefault="00943F30" w:rsidP="00943F30">
      <w:pPr>
        <w:tabs>
          <w:tab w:val="left" w:pos="3402"/>
          <w:tab w:val="left" w:pos="3544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Pr="000C6BE2">
        <w:rPr>
          <w:sz w:val="28"/>
          <w:szCs w:val="28"/>
        </w:rPr>
        <w:t>ieslietu ministr</w:t>
      </w:r>
      <w:r w:rsidR="002D500D">
        <w:rPr>
          <w:sz w:val="28"/>
          <w:szCs w:val="28"/>
        </w:rPr>
        <w:t>a p. i.</w:t>
      </w:r>
    </w:p>
    <w:p w:rsidR="00943F30" w:rsidRPr="000C6BE2" w:rsidRDefault="002D500D" w:rsidP="00943F30">
      <w:pPr>
        <w:tabs>
          <w:tab w:val="left" w:pos="3402"/>
          <w:tab w:val="left" w:pos="3544"/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kultūras ministre</w:t>
      </w:r>
      <w:r w:rsidR="00943F30" w:rsidRPr="000C6BE2">
        <w:rPr>
          <w:sz w:val="28"/>
          <w:szCs w:val="28"/>
        </w:rPr>
        <w:tab/>
      </w:r>
      <w:r w:rsidR="00943F30">
        <w:rPr>
          <w:sz w:val="28"/>
          <w:szCs w:val="28"/>
        </w:rPr>
        <w:tab/>
      </w:r>
      <w:r w:rsidR="00943F30">
        <w:rPr>
          <w:sz w:val="28"/>
          <w:szCs w:val="28"/>
        </w:rPr>
        <w:tab/>
      </w:r>
      <w:r>
        <w:rPr>
          <w:sz w:val="28"/>
          <w:szCs w:val="28"/>
        </w:rPr>
        <w:t>S. Ēlerte</w:t>
      </w:r>
    </w:p>
    <w:p w:rsidR="00943F30" w:rsidRDefault="00943F30" w:rsidP="00943F30">
      <w:pPr>
        <w:rPr>
          <w:sz w:val="28"/>
          <w:szCs w:val="28"/>
        </w:rPr>
      </w:pPr>
    </w:p>
    <w:p w:rsidR="00943F30" w:rsidRDefault="00943F30" w:rsidP="00943F30">
      <w:pPr>
        <w:jc w:val="both"/>
        <w:rPr>
          <w:sz w:val="26"/>
          <w:szCs w:val="26"/>
        </w:rPr>
      </w:pPr>
    </w:p>
    <w:p w:rsidR="00943F30" w:rsidRDefault="00943F30" w:rsidP="00943F30">
      <w:pPr>
        <w:jc w:val="both"/>
        <w:rPr>
          <w:sz w:val="26"/>
          <w:szCs w:val="26"/>
        </w:rPr>
      </w:pPr>
    </w:p>
    <w:p w:rsidR="00943F30" w:rsidRPr="00492839" w:rsidRDefault="00272B54" w:rsidP="00943F30">
      <w:pPr>
        <w:jc w:val="both"/>
        <w:rPr>
          <w:szCs w:val="24"/>
        </w:rPr>
      </w:pPr>
      <w:r>
        <w:rPr>
          <w:szCs w:val="24"/>
        </w:rPr>
        <w:t>18</w:t>
      </w:r>
      <w:r w:rsidR="00943F30">
        <w:rPr>
          <w:szCs w:val="24"/>
        </w:rPr>
        <w:t>.07.2011</w:t>
      </w:r>
      <w:r w:rsidR="00943F30" w:rsidRPr="00492839">
        <w:rPr>
          <w:szCs w:val="24"/>
        </w:rPr>
        <w:t xml:space="preserve">. </w:t>
      </w:r>
      <w:r w:rsidR="00943F30">
        <w:rPr>
          <w:szCs w:val="24"/>
        </w:rPr>
        <w:t>10</w:t>
      </w:r>
      <w:r w:rsidR="00943F30" w:rsidRPr="00492839">
        <w:rPr>
          <w:szCs w:val="24"/>
        </w:rPr>
        <w:t>:</w:t>
      </w:r>
      <w:r w:rsidR="000F0F6B">
        <w:rPr>
          <w:szCs w:val="24"/>
        </w:rPr>
        <w:t>29</w:t>
      </w:r>
    </w:p>
    <w:p w:rsidR="00943F30" w:rsidRPr="00492839" w:rsidRDefault="000F0F6B" w:rsidP="00943F30">
      <w:pPr>
        <w:jc w:val="both"/>
        <w:rPr>
          <w:szCs w:val="24"/>
        </w:rPr>
      </w:pPr>
      <w:r>
        <w:rPr>
          <w:szCs w:val="24"/>
        </w:rPr>
        <w:t>158</w:t>
      </w:r>
    </w:p>
    <w:p w:rsidR="00943F30" w:rsidRPr="00492839" w:rsidRDefault="00943F30" w:rsidP="00943F30">
      <w:pPr>
        <w:jc w:val="both"/>
        <w:rPr>
          <w:szCs w:val="24"/>
        </w:rPr>
      </w:pPr>
      <w:r>
        <w:rPr>
          <w:szCs w:val="24"/>
        </w:rPr>
        <w:t>E. Timpare 67036829</w:t>
      </w:r>
    </w:p>
    <w:p w:rsidR="00943F30" w:rsidRDefault="00FF43E7" w:rsidP="00943F30">
      <w:hyperlink r:id="rId7" w:history="1">
        <w:r w:rsidR="00943F30" w:rsidRPr="00570F73">
          <w:rPr>
            <w:rStyle w:val="Hyperlink"/>
          </w:rPr>
          <w:t>Evija.Timpare@tm.gov.lv</w:t>
        </w:r>
      </w:hyperlink>
      <w:r w:rsidR="00943F30">
        <w:t xml:space="preserve"> </w:t>
      </w:r>
    </w:p>
    <w:p w:rsidR="00943F30" w:rsidRDefault="00943F30" w:rsidP="00943F30"/>
    <w:p w:rsidR="00F236FB" w:rsidRDefault="00F236FB"/>
    <w:sectPr w:rsidR="00F236FB" w:rsidSect="008920FA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54" w:rsidRDefault="00272B54" w:rsidP="00272B54">
      <w:r>
        <w:separator/>
      </w:r>
    </w:p>
  </w:endnote>
  <w:endnote w:type="continuationSeparator" w:id="0">
    <w:p w:rsidR="00272B54" w:rsidRDefault="00272B54" w:rsidP="0027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0" w:rsidRDefault="00FF4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2B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B54">
      <w:rPr>
        <w:rStyle w:val="PageNumber"/>
        <w:noProof/>
      </w:rPr>
      <w:t>2</w:t>
    </w:r>
    <w:r>
      <w:rPr>
        <w:rStyle w:val="PageNumber"/>
      </w:rPr>
      <w:fldChar w:fldCharType="end"/>
    </w:r>
  </w:p>
  <w:p w:rsidR="00443B10" w:rsidRDefault="000F0F6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0" w:rsidRPr="00AA3DB1" w:rsidRDefault="00272B54" w:rsidP="008920FA">
    <w:pPr>
      <w:pStyle w:val="Footer"/>
      <w:jc w:val="both"/>
    </w:pPr>
    <w:r w:rsidRPr="00AA3DB1">
      <w:t>TMProt_</w:t>
    </w:r>
    <w:r>
      <w:t>1807</w:t>
    </w:r>
    <w:r w:rsidRPr="00AA3DB1">
      <w:t>1</w:t>
    </w:r>
    <w:r>
      <w:t>1</w:t>
    </w:r>
    <w:r w:rsidRPr="00AA3DB1">
      <w:t>_</w:t>
    </w:r>
    <w:r>
      <w:t>parcelsana</w:t>
    </w:r>
    <w:r w:rsidRPr="00AA3DB1">
      <w:t xml:space="preserve">; </w:t>
    </w:r>
    <w:bookmarkStart w:id="0" w:name="OLE_LINK5"/>
    <w:bookmarkStart w:id="1" w:name="OLE_LINK6"/>
    <w:r w:rsidRPr="00AA3DB1">
      <w:t xml:space="preserve">Ministru kabineta sēdes protokollēmuma projekts </w:t>
    </w:r>
    <w:bookmarkEnd w:id="0"/>
    <w:bookmarkEnd w:id="1"/>
    <w:r>
      <w:t>informatīvajam ziņojumam  „P</w:t>
    </w:r>
    <w:r w:rsidRPr="00AA3DB1">
      <w:t xml:space="preserve">ar </w:t>
    </w:r>
    <w:r>
      <w:rPr>
        <w:rStyle w:val="spelle"/>
      </w:rPr>
      <w:t>Administratīvās rajona tiesas Rīgas tiesu nama un Rīgas pilsētas Ziemeļu rajona tiesas pārvietošanu uz citām telpām</w:t>
    </w:r>
    <w:r w:rsidRPr="00AA3DB1">
      <w:rPr>
        <w:rStyle w:val="spelle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54" w:rsidRDefault="00272B54" w:rsidP="00272B54">
      <w:r>
        <w:separator/>
      </w:r>
    </w:p>
  </w:footnote>
  <w:footnote w:type="continuationSeparator" w:id="0">
    <w:p w:rsidR="00272B54" w:rsidRDefault="00272B54" w:rsidP="0027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B10" w:rsidRDefault="000F0F6B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443B10" w:rsidRDefault="000F0F6B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443B10" w:rsidRDefault="000F0F6B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</w:p>
  <w:p w:rsidR="00443B10" w:rsidRPr="005D35B3" w:rsidRDefault="00272B54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5D35B3">
      <w:rPr>
        <w:b/>
        <w:bCs/>
        <w:sz w:val="28"/>
        <w:szCs w:val="28"/>
      </w:rPr>
      <w:t>MINISTRU KABINETA SĒDES PROTOKOLLĒMUMS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F30"/>
    <w:rsid w:val="0002073E"/>
    <w:rsid w:val="0006363F"/>
    <w:rsid w:val="000B0B81"/>
    <w:rsid w:val="000C46C4"/>
    <w:rsid w:val="000E59A6"/>
    <w:rsid w:val="000F0F6B"/>
    <w:rsid w:val="00110AF7"/>
    <w:rsid w:val="00121F76"/>
    <w:rsid w:val="001255FF"/>
    <w:rsid w:val="00163D30"/>
    <w:rsid w:val="00180B9D"/>
    <w:rsid w:val="00183BFC"/>
    <w:rsid w:val="00197180"/>
    <w:rsid w:val="001F17A0"/>
    <w:rsid w:val="0021717E"/>
    <w:rsid w:val="002173AE"/>
    <w:rsid w:val="00225D74"/>
    <w:rsid w:val="002374ED"/>
    <w:rsid w:val="00272B54"/>
    <w:rsid w:val="00286447"/>
    <w:rsid w:val="002A36E5"/>
    <w:rsid w:val="002D500D"/>
    <w:rsid w:val="002E146E"/>
    <w:rsid w:val="002F0221"/>
    <w:rsid w:val="00305B62"/>
    <w:rsid w:val="00307E0E"/>
    <w:rsid w:val="003178F5"/>
    <w:rsid w:val="00332F56"/>
    <w:rsid w:val="00353596"/>
    <w:rsid w:val="00371A4B"/>
    <w:rsid w:val="00375D16"/>
    <w:rsid w:val="003840FD"/>
    <w:rsid w:val="003B1E97"/>
    <w:rsid w:val="003B259C"/>
    <w:rsid w:val="003B3B44"/>
    <w:rsid w:val="003C5E0D"/>
    <w:rsid w:val="003E37BD"/>
    <w:rsid w:val="00434044"/>
    <w:rsid w:val="0046300E"/>
    <w:rsid w:val="00485BC7"/>
    <w:rsid w:val="00496DC2"/>
    <w:rsid w:val="004B5F21"/>
    <w:rsid w:val="004C2B0B"/>
    <w:rsid w:val="004C2CF3"/>
    <w:rsid w:val="005069AC"/>
    <w:rsid w:val="0051283B"/>
    <w:rsid w:val="00527B31"/>
    <w:rsid w:val="00574243"/>
    <w:rsid w:val="005757F8"/>
    <w:rsid w:val="005A63FB"/>
    <w:rsid w:val="005B6EB6"/>
    <w:rsid w:val="005E73AB"/>
    <w:rsid w:val="00614473"/>
    <w:rsid w:val="00620F5B"/>
    <w:rsid w:val="00631C7A"/>
    <w:rsid w:val="006506F4"/>
    <w:rsid w:val="006550AC"/>
    <w:rsid w:val="00666FCF"/>
    <w:rsid w:val="00672839"/>
    <w:rsid w:val="00673C8B"/>
    <w:rsid w:val="006E1335"/>
    <w:rsid w:val="006F48DF"/>
    <w:rsid w:val="00722CC2"/>
    <w:rsid w:val="00743974"/>
    <w:rsid w:val="0075742C"/>
    <w:rsid w:val="00770C79"/>
    <w:rsid w:val="00794816"/>
    <w:rsid w:val="007A0223"/>
    <w:rsid w:val="007A261C"/>
    <w:rsid w:val="007A54CF"/>
    <w:rsid w:val="007B35AD"/>
    <w:rsid w:val="007D786D"/>
    <w:rsid w:val="007F45E0"/>
    <w:rsid w:val="00815992"/>
    <w:rsid w:val="00825B63"/>
    <w:rsid w:val="00840156"/>
    <w:rsid w:val="00852C8E"/>
    <w:rsid w:val="008B2B47"/>
    <w:rsid w:val="008B4D66"/>
    <w:rsid w:val="008C5D77"/>
    <w:rsid w:val="00902EEF"/>
    <w:rsid w:val="009137A2"/>
    <w:rsid w:val="009158BD"/>
    <w:rsid w:val="009249CC"/>
    <w:rsid w:val="00933D38"/>
    <w:rsid w:val="009351AA"/>
    <w:rsid w:val="00943F30"/>
    <w:rsid w:val="0095052D"/>
    <w:rsid w:val="00977BD7"/>
    <w:rsid w:val="009A1C13"/>
    <w:rsid w:val="009A774D"/>
    <w:rsid w:val="009B0258"/>
    <w:rsid w:val="009E0A87"/>
    <w:rsid w:val="009F02F0"/>
    <w:rsid w:val="009F07EA"/>
    <w:rsid w:val="009F709D"/>
    <w:rsid w:val="00A253AD"/>
    <w:rsid w:val="00A3529A"/>
    <w:rsid w:val="00A46DED"/>
    <w:rsid w:val="00A51C39"/>
    <w:rsid w:val="00A53040"/>
    <w:rsid w:val="00A55D77"/>
    <w:rsid w:val="00A55E91"/>
    <w:rsid w:val="00A86D5E"/>
    <w:rsid w:val="00A9168B"/>
    <w:rsid w:val="00AB3C08"/>
    <w:rsid w:val="00AC27C9"/>
    <w:rsid w:val="00AD60C7"/>
    <w:rsid w:val="00AF622A"/>
    <w:rsid w:val="00B07887"/>
    <w:rsid w:val="00B26876"/>
    <w:rsid w:val="00B63952"/>
    <w:rsid w:val="00BA738B"/>
    <w:rsid w:val="00BA7E38"/>
    <w:rsid w:val="00BB3D77"/>
    <w:rsid w:val="00BB590D"/>
    <w:rsid w:val="00BC3204"/>
    <w:rsid w:val="00BD1B47"/>
    <w:rsid w:val="00BF110F"/>
    <w:rsid w:val="00C23A6B"/>
    <w:rsid w:val="00C27732"/>
    <w:rsid w:val="00C3551D"/>
    <w:rsid w:val="00C90E14"/>
    <w:rsid w:val="00CA5F4A"/>
    <w:rsid w:val="00CB1780"/>
    <w:rsid w:val="00CC094E"/>
    <w:rsid w:val="00CC3006"/>
    <w:rsid w:val="00CC4DE1"/>
    <w:rsid w:val="00CD0AC5"/>
    <w:rsid w:val="00CD7D04"/>
    <w:rsid w:val="00CE33A0"/>
    <w:rsid w:val="00CF0DC4"/>
    <w:rsid w:val="00D16476"/>
    <w:rsid w:val="00D22BE7"/>
    <w:rsid w:val="00D313A8"/>
    <w:rsid w:val="00D50338"/>
    <w:rsid w:val="00D651B3"/>
    <w:rsid w:val="00D72247"/>
    <w:rsid w:val="00D82450"/>
    <w:rsid w:val="00D94138"/>
    <w:rsid w:val="00DC684E"/>
    <w:rsid w:val="00DC6E28"/>
    <w:rsid w:val="00DE4427"/>
    <w:rsid w:val="00E55826"/>
    <w:rsid w:val="00E76AD7"/>
    <w:rsid w:val="00EA07CB"/>
    <w:rsid w:val="00EA577F"/>
    <w:rsid w:val="00EB198E"/>
    <w:rsid w:val="00EB77B3"/>
    <w:rsid w:val="00EF75CA"/>
    <w:rsid w:val="00F04904"/>
    <w:rsid w:val="00F227B0"/>
    <w:rsid w:val="00F236FB"/>
    <w:rsid w:val="00F35B4F"/>
    <w:rsid w:val="00F5091F"/>
    <w:rsid w:val="00F5181E"/>
    <w:rsid w:val="00F5443E"/>
    <w:rsid w:val="00F546AB"/>
    <w:rsid w:val="00F611BF"/>
    <w:rsid w:val="00F77280"/>
    <w:rsid w:val="00FC4064"/>
    <w:rsid w:val="00FC6D7B"/>
    <w:rsid w:val="00FF1684"/>
    <w:rsid w:val="00FF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8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30"/>
    <w:pPr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3F30"/>
    <w:rPr>
      <w:sz w:val="28"/>
    </w:rPr>
  </w:style>
  <w:style w:type="character" w:customStyle="1" w:styleId="BodyTextChar">
    <w:name w:val="Body Text Char"/>
    <w:basedOn w:val="DefaultParagraphFont"/>
    <w:link w:val="BodyText"/>
    <w:rsid w:val="00943F30"/>
    <w:rPr>
      <w:rFonts w:eastAsia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rsid w:val="00943F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43F30"/>
    <w:rPr>
      <w:rFonts w:eastAsia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943F30"/>
  </w:style>
  <w:style w:type="paragraph" w:styleId="Header">
    <w:name w:val="header"/>
    <w:basedOn w:val="Normal"/>
    <w:link w:val="HeaderChar"/>
    <w:rsid w:val="00943F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3F30"/>
    <w:rPr>
      <w:rFonts w:eastAsia="Times New Roman"/>
      <w:sz w:val="20"/>
      <w:szCs w:val="20"/>
      <w:lang w:eastAsia="lv-LV"/>
    </w:rPr>
  </w:style>
  <w:style w:type="character" w:styleId="Hyperlink">
    <w:name w:val="Hyperlink"/>
    <w:basedOn w:val="DefaultParagraphFont"/>
    <w:rsid w:val="00943F30"/>
    <w:rPr>
      <w:color w:val="0000FF"/>
      <w:u w:val="single"/>
    </w:rPr>
  </w:style>
  <w:style w:type="character" w:customStyle="1" w:styleId="spelle">
    <w:name w:val="spelle"/>
    <w:basedOn w:val="DefaultParagraphFont"/>
    <w:rsid w:val="0094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ja.Timpare@t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1228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Tieslietu Ministrija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Administratīvās rajona tiesas Rīgas tiesu nama un Rīgas pilsētas Ziemeļu rajona tiesas pārvietošanu uz citām telpām</dc:title>
  <dc:subject>Ministru kabineta sēdes protokollēmums</dc:subject>
  <dc:creator>Evija Timpare</dc:creator>
  <cp:keywords/>
  <dc:description>evija.timpare@tm.gov.lv_x000d_
67036829</dc:description>
  <cp:lastModifiedBy>et1401</cp:lastModifiedBy>
  <cp:revision>5</cp:revision>
  <cp:lastPrinted>2011-07-18T07:28:00Z</cp:lastPrinted>
  <dcterms:created xsi:type="dcterms:W3CDTF">2011-07-18T07:20:00Z</dcterms:created>
  <dcterms:modified xsi:type="dcterms:W3CDTF">2011-07-18T07:29:00Z</dcterms:modified>
</cp:coreProperties>
</file>