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AB" w:rsidRPr="00FE363A" w:rsidRDefault="00E63AAB" w:rsidP="00E63AAB">
      <w:pPr>
        <w:jc w:val="right"/>
        <w:rPr>
          <w:i/>
          <w:sz w:val="28"/>
          <w:szCs w:val="28"/>
        </w:rPr>
      </w:pPr>
      <w:r w:rsidRPr="00FE363A">
        <w:rPr>
          <w:i/>
          <w:sz w:val="28"/>
          <w:szCs w:val="28"/>
        </w:rPr>
        <w:t>Projekts</w:t>
      </w:r>
    </w:p>
    <w:p w:rsidR="00E63AAB" w:rsidRPr="00FE363A" w:rsidRDefault="00E63AAB" w:rsidP="00E63AAB">
      <w:pPr>
        <w:pStyle w:val="H4"/>
        <w:spacing w:after="0"/>
        <w:rPr>
          <w:szCs w:val="28"/>
        </w:rPr>
      </w:pPr>
      <w:r w:rsidRPr="00FE363A">
        <w:rPr>
          <w:szCs w:val="28"/>
        </w:rPr>
        <w:t>LATVIJAS REPUBLIKAS MINISTRU KABINETS</w:t>
      </w:r>
    </w:p>
    <w:p w:rsidR="00E63AAB" w:rsidRPr="00FE363A" w:rsidRDefault="00E63AAB" w:rsidP="00E63AAB">
      <w:pPr>
        <w:pStyle w:val="H4"/>
        <w:spacing w:after="0"/>
        <w:rPr>
          <w:b w:val="0"/>
          <w:szCs w:val="28"/>
        </w:rPr>
      </w:pPr>
    </w:p>
    <w:p w:rsidR="00FE363A" w:rsidRDefault="00FE363A" w:rsidP="00E63AAB">
      <w:pPr>
        <w:pStyle w:val="Pamattekstaatkpe3"/>
        <w:ind w:left="0"/>
        <w:rPr>
          <w:sz w:val="28"/>
          <w:szCs w:val="28"/>
        </w:rPr>
      </w:pPr>
    </w:p>
    <w:p w:rsidR="00E63AAB" w:rsidRPr="00FE363A" w:rsidRDefault="00E63AAB" w:rsidP="00E63AAB">
      <w:pPr>
        <w:pStyle w:val="Pamattekstaatkpe3"/>
        <w:ind w:left="0"/>
        <w:rPr>
          <w:sz w:val="28"/>
          <w:szCs w:val="28"/>
        </w:rPr>
      </w:pPr>
      <w:r w:rsidRPr="00FE363A">
        <w:rPr>
          <w:sz w:val="28"/>
          <w:szCs w:val="28"/>
        </w:rPr>
        <w:t xml:space="preserve">2013.gada ___. _________ </w:t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  <w:t xml:space="preserve"> </w:t>
      </w:r>
      <w:r w:rsidRPr="00FE363A">
        <w:rPr>
          <w:sz w:val="28"/>
          <w:szCs w:val="28"/>
        </w:rPr>
        <w:tab/>
        <w:t xml:space="preserve"> </w:t>
      </w:r>
      <w:r w:rsidRPr="00FE363A">
        <w:rPr>
          <w:sz w:val="28"/>
          <w:szCs w:val="28"/>
        </w:rPr>
        <w:tab/>
        <w:t xml:space="preserve">Rīkojuma Nr.___                    </w:t>
      </w:r>
    </w:p>
    <w:p w:rsidR="00E63AAB" w:rsidRPr="00FE363A" w:rsidRDefault="00E63AAB" w:rsidP="00E63AAB">
      <w:pPr>
        <w:jc w:val="both"/>
        <w:rPr>
          <w:sz w:val="28"/>
          <w:szCs w:val="28"/>
        </w:rPr>
      </w:pPr>
      <w:r w:rsidRPr="00FE363A">
        <w:rPr>
          <w:sz w:val="28"/>
          <w:szCs w:val="28"/>
        </w:rPr>
        <w:t>Rīgā</w:t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  <w:t xml:space="preserve"> </w:t>
      </w:r>
      <w:r w:rsidRPr="00FE363A">
        <w:rPr>
          <w:sz w:val="28"/>
          <w:szCs w:val="28"/>
        </w:rPr>
        <w:tab/>
        <w:t>(prot. Nr.</w:t>
      </w:r>
      <w:r w:rsidRPr="00FE363A">
        <w:rPr>
          <w:sz w:val="28"/>
          <w:szCs w:val="28"/>
        </w:rPr>
        <w:tab/>
        <w:t>.§ )</w:t>
      </w:r>
    </w:p>
    <w:p w:rsidR="00E63AAB" w:rsidRPr="00FE363A" w:rsidRDefault="00E63AAB" w:rsidP="00E63AAB">
      <w:pPr>
        <w:rPr>
          <w:b/>
          <w:sz w:val="28"/>
          <w:szCs w:val="28"/>
        </w:rPr>
      </w:pPr>
    </w:p>
    <w:p w:rsidR="00E63AAB" w:rsidRPr="00FE363A" w:rsidRDefault="00E63AAB" w:rsidP="00E63AAB">
      <w:pPr>
        <w:rPr>
          <w:b/>
          <w:sz w:val="28"/>
          <w:szCs w:val="28"/>
        </w:rPr>
      </w:pPr>
    </w:p>
    <w:p w:rsidR="00E63AAB" w:rsidRDefault="00E63AAB" w:rsidP="00E63AAB">
      <w:pPr>
        <w:jc w:val="center"/>
        <w:rPr>
          <w:b/>
          <w:sz w:val="28"/>
          <w:szCs w:val="28"/>
        </w:rPr>
      </w:pPr>
      <w:r w:rsidRPr="00FE363A">
        <w:rPr>
          <w:b/>
          <w:sz w:val="28"/>
          <w:szCs w:val="28"/>
        </w:rPr>
        <w:t>Par Latvijas Republikas pilnvarotajiem pārstāvjiem Eiropas Drošības un sadarbības organizācijas Samierināšanas un arbitrāžas tiesā</w:t>
      </w:r>
    </w:p>
    <w:p w:rsidR="00FE363A" w:rsidRPr="00FE363A" w:rsidRDefault="00FE363A" w:rsidP="00E63AAB">
      <w:pPr>
        <w:jc w:val="center"/>
        <w:rPr>
          <w:b/>
          <w:sz w:val="28"/>
          <w:szCs w:val="28"/>
        </w:rPr>
      </w:pPr>
    </w:p>
    <w:p w:rsidR="00E63AAB" w:rsidRPr="00FE363A" w:rsidRDefault="00ED7C5A" w:rsidP="00FE363A">
      <w:pPr>
        <w:ind w:firstLine="720"/>
        <w:jc w:val="both"/>
        <w:rPr>
          <w:sz w:val="28"/>
          <w:szCs w:val="28"/>
        </w:rPr>
      </w:pPr>
      <w:r w:rsidRPr="00FE363A">
        <w:rPr>
          <w:rFonts w:eastAsia="Times New Roman"/>
          <w:sz w:val="28"/>
          <w:szCs w:val="28"/>
        </w:rPr>
        <w:t xml:space="preserve">1. </w:t>
      </w:r>
      <w:r w:rsidR="00E63AAB" w:rsidRPr="00FE363A">
        <w:rPr>
          <w:rFonts w:eastAsia="Times New Roman"/>
          <w:sz w:val="28"/>
          <w:szCs w:val="28"/>
        </w:rPr>
        <w:t xml:space="preserve">Pamatojoties uz </w:t>
      </w:r>
      <w:r w:rsidR="00E63AAB" w:rsidRPr="00FE363A">
        <w:rPr>
          <w:sz w:val="28"/>
          <w:szCs w:val="28"/>
        </w:rPr>
        <w:t>1992.gada 15.decembra Konvencijas</w:t>
      </w:r>
      <w:r w:rsidR="002477FD" w:rsidRPr="00FE363A">
        <w:rPr>
          <w:sz w:val="28"/>
          <w:szCs w:val="28"/>
        </w:rPr>
        <w:t xml:space="preserve"> par samierināšanu un arbitrāžu </w:t>
      </w:r>
      <w:r w:rsidR="00E63AAB" w:rsidRPr="00FE363A">
        <w:rPr>
          <w:sz w:val="28"/>
          <w:szCs w:val="28"/>
        </w:rPr>
        <w:t>EDSA ietvaros 3. un 4.pantu un likuma „Par konvencijas par samierināšanu un arbitrāžu EDSA ietvaros” 3.pantu, nozīmēt par Latvijas Republikas pārstāvjiem Eiropas Drošības un sadarbības organizācijas Samierināšanas un arbitrāžas tie</w:t>
      </w:r>
      <w:r w:rsidR="008954DA">
        <w:rPr>
          <w:sz w:val="28"/>
          <w:szCs w:val="28"/>
        </w:rPr>
        <w:t>sā</w:t>
      </w:r>
      <w:r w:rsidR="00E63AAB" w:rsidRPr="00FE363A">
        <w:rPr>
          <w:sz w:val="28"/>
          <w:szCs w:val="28"/>
        </w:rPr>
        <w:t xml:space="preserve"> šādas personas:</w:t>
      </w:r>
    </w:p>
    <w:p w:rsidR="00E63AAB" w:rsidRPr="00FE363A" w:rsidRDefault="00E63AAB" w:rsidP="00E63AAB">
      <w:pPr>
        <w:ind w:firstLine="720"/>
        <w:jc w:val="both"/>
        <w:rPr>
          <w:sz w:val="28"/>
          <w:szCs w:val="28"/>
        </w:rPr>
      </w:pPr>
    </w:p>
    <w:p w:rsidR="00E63AAB" w:rsidRPr="00FE363A" w:rsidRDefault="008954DA" w:rsidP="00FE363A">
      <w:pPr>
        <w:pStyle w:val="Sarakstarindkopa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E63AAB" w:rsidRPr="00FE363A">
        <w:rPr>
          <w:sz w:val="28"/>
          <w:szCs w:val="28"/>
        </w:rPr>
        <w:t>ozīmēt par samierinātāju Egilu Levitu – Eiropas Savienības tiesas tiesnesi.</w:t>
      </w:r>
    </w:p>
    <w:p w:rsidR="00E63AAB" w:rsidRPr="00FE363A" w:rsidRDefault="008954DA" w:rsidP="00FE363A">
      <w:pPr>
        <w:pStyle w:val="Sarakstarindkopa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E63AAB" w:rsidRPr="00FE363A">
        <w:rPr>
          <w:sz w:val="28"/>
          <w:szCs w:val="28"/>
        </w:rPr>
        <w:t>ozīmēt par arbitru Kristīni Krūmu – Rīgas Juridiskās augstskolas lektori.</w:t>
      </w:r>
    </w:p>
    <w:p w:rsidR="00E63AAB" w:rsidRPr="00FE363A" w:rsidRDefault="008954DA" w:rsidP="00FE363A">
      <w:pPr>
        <w:pStyle w:val="Sarakstarindkopa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E63AAB" w:rsidRPr="00FE363A">
        <w:rPr>
          <w:sz w:val="28"/>
          <w:szCs w:val="28"/>
        </w:rPr>
        <w:t>ozīmēt par arbitra vietnieku Daigu Rezevsku – Latvijas Universitātes Juridiskās fakultātes Tiesību teorijas un vēstures katedras asociēto profesori.</w:t>
      </w:r>
    </w:p>
    <w:p w:rsidR="00ED7C5A" w:rsidRPr="00FE363A" w:rsidRDefault="00ED7C5A" w:rsidP="00ED7C5A">
      <w:pPr>
        <w:jc w:val="both"/>
        <w:rPr>
          <w:sz w:val="28"/>
          <w:szCs w:val="28"/>
        </w:rPr>
      </w:pPr>
    </w:p>
    <w:p w:rsidR="00041642" w:rsidRPr="00FE363A" w:rsidRDefault="00041642" w:rsidP="00041642">
      <w:pPr>
        <w:ind w:firstLine="720"/>
        <w:jc w:val="both"/>
        <w:rPr>
          <w:sz w:val="28"/>
          <w:szCs w:val="28"/>
        </w:rPr>
      </w:pPr>
      <w:r w:rsidRPr="00FE363A">
        <w:rPr>
          <w:sz w:val="28"/>
          <w:szCs w:val="28"/>
        </w:rPr>
        <w:t xml:space="preserve">2. Ārlietu ministrijai informēt Eiropas Drošības un sadarbības organizācijas Samierināšanas un arbitrāžas tiesas reģistru par Latvijas Republikas pārstāvjiem. </w:t>
      </w:r>
    </w:p>
    <w:p w:rsidR="00041642" w:rsidRPr="00FE363A" w:rsidRDefault="00041642" w:rsidP="00ED7C5A">
      <w:pPr>
        <w:jc w:val="both"/>
        <w:rPr>
          <w:sz w:val="28"/>
          <w:szCs w:val="28"/>
        </w:rPr>
      </w:pPr>
    </w:p>
    <w:p w:rsidR="002477FD" w:rsidRPr="00FE363A" w:rsidRDefault="008954DA" w:rsidP="00FE3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7C5A" w:rsidRPr="00FE363A">
        <w:rPr>
          <w:sz w:val="28"/>
          <w:szCs w:val="28"/>
        </w:rPr>
        <w:t xml:space="preserve">. </w:t>
      </w:r>
      <w:r w:rsidR="002477FD" w:rsidRPr="00FE363A">
        <w:rPr>
          <w:sz w:val="28"/>
          <w:szCs w:val="28"/>
        </w:rPr>
        <w:t>Atzīt par spēku zaudējušu Ministra kabineta 2007.gada 31.janvāra rīkojumu</w:t>
      </w:r>
      <w:r w:rsidR="00ED7C5A" w:rsidRPr="00FE363A">
        <w:rPr>
          <w:sz w:val="28"/>
          <w:szCs w:val="28"/>
        </w:rPr>
        <w:t xml:space="preserve"> Nr.66 </w:t>
      </w:r>
      <w:r w:rsidR="002477FD" w:rsidRPr="00FE363A">
        <w:rPr>
          <w:sz w:val="28"/>
          <w:szCs w:val="28"/>
        </w:rPr>
        <w:t xml:space="preserve">„Par Latvijas Republikas pilnvarotajiem pārstāvjiem Eiropas Drošības un sadarbības organizācijas Samierināšanas un arbitrāžas tiesā”. </w:t>
      </w:r>
    </w:p>
    <w:p w:rsidR="00E63AAB" w:rsidRPr="00FE363A" w:rsidRDefault="00E63AAB" w:rsidP="00041642">
      <w:pPr>
        <w:jc w:val="both"/>
        <w:rPr>
          <w:sz w:val="28"/>
          <w:szCs w:val="28"/>
        </w:rPr>
      </w:pPr>
    </w:p>
    <w:p w:rsidR="00E63AAB" w:rsidRPr="00FE363A" w:rsidRDefault="00E63AAB" w:rsidP="00E63AAB">
      <w:pPr>
        <w:spacing w:before="75" w:after="75"/>
        <w:jc w:val="both"/>
        <w:rPr>
          <w:sz w:val="28"/>
          <w:szCs w:val="28"/>
        </w:rPr>
      </w:pPr>
      <w:r w:rsidRPr="00FE363A">
        <w:rPr>
          <w:sz w:val="28"/>
          <w:szCs w:val="28"/>
        </w:rPr>
        <w:t>Ministru prezidents</w:t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  <w:t>V.Dombrovskis</w:t>
      </w:r>
    </w:p>
    <w:p w:rsidR="00E63AAB" w:rsidRPr="00FE363A" w:rsidRDefault="00E63AAB" w:rsidP="00E63AAB">
      <w:pPr>
        <w:spacing w:before="75" w:after="75"/>
        <w:ind w:firstLine="375"/>
        <w:jc w:val="both"/>
        <w:rPr>
          <w:sz w:val="28"/>
          <w:szCs w:val="28"/>
        </w:rPr>
      </w:pPr>
      <w:r w:rsidRPr="00FE363A">
        <w:rPr>
          <w:sz w:val="28"/>
          <w:szCs w:val="28"/>
        </w:rPr>
        <w:t> </w:t>
      </w:r>
    </w:p>
    <w:p w:rsidR="00E63AAB" w:rsidRPr="00FE363A" w:rsidRDefault="008954DA" w:rsidP="00E63AAB">
      <w:pPr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E63AAB" w:rsidRPr="00FE363A" w:rsidRDefault="00E63AAB" w:rsidP="00E63AAB">
      <w:pPr>
        <w:spacing w:before="75" w:after="75"/>
        <w:jc w:val="both"/>
        <w:rPr>
          <w:sz w:val="28"/>
          <w:szCs w:val="28"/>
        </w:rPr>
      </w:pPr>
      <w:r w:rsidRPr="00FE363A">
        <w:rPr>
          <w:sz w:val="28"/>
          <w:szCs w:val="28"/>
        </w:rPr>
        <w:t>Tieslietu ministrs</w:t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Pr="00FE363A">
        <w:rPr>
          <w:sz w:val="28"/>
          <w:szCs w:val="28"/>
        </w:rPr>
        <w:tab/>
      </w:r>
      <w:r w:rsidR="008954DA">
        <w:rPr>
          <w:sz w:val="28"/>
          <w:szCs w:val="28"/>
        </w:rPr>
        <w:tab/>
      </w:r>
      <w:r w:rsidRPr="00FE363A">
        <w:rPr>
          <w:sz w:val="28"/>
          <w:szCs w:val="28"/>
        </w:rPr>
        <w:t>J.Bordāns</w:t>
      </w:r>
    </w:p>
    <w:p w:rsidR="00E63AAB" w:rsidRPr="00FE363A" w:rsidRDefault="00E63AAB" w:rsidP="00E63AAB">
      <w:pPr>
        <w:pStyle w:val="Galvene"/>
        <w:tabs>
          <w:tab w:val="clear" w:pos="4153"/>
          <w:tab w:val="clear" w:pos="8306"/>
        </w:tabs>
        <w:rPr>
          <w:szCs w:val="28"/>
        </w:rPr>
      </w:pPr>
      <w:bookmarkStart w:id="0" w:name="OLE_LINK1"/>
      <w:bookmarkStart w:id="1" w:name="OLE_LINK2"/>
    </w:p>
    <w:p w:rsidR="00E63AAB" w:rsidRPr="00E63AAB" w:rsidRDefault="00E63AAB" w:rsidP="00E63AAB">
      <w:pPr>
        <w:pStyle w:val="Galvene"/>
        <w:tabs>
          <w:tab w:val="clear" w:pos="4153"/>
          <w:tab w:val="clear" w:pos="8306"/>
        </w:tabs>
        <w:rPr>
          <w:sz w:val="20"/>
        </w:rPr>
      </w:pPr>
      <w:r w:rsidRPr="00E63AAB">
        <w:rPr>
          <w:sz w:val="20"/>
        </w:rPr>
        <w:t>19.04.2013. 1</w:t>
      </w:r>
      <w:r w:rsidR="005700F6">
        <w:rPr>
          <w:sz w:val="20"/>
        </w:rPr>
        <w:t>2</w:t>
      </w:r>
      <w:r w:rsidRPr="00E63AAB">
        <w:rPr>
          <w:sz w:val="20"/>
        </w:rPr>
        <w:t>:</w:t>
      </w:r>
      <w:r w:rsidR="005700F6">
        <w:rPr>
          <w:sz w:val="20"/>
        </w:rPr>
        <w:t>11</w:t>
      </w:r>
      <w:bookmarkStart w:id="2" w:name="_GoBack"/>
      <w:bookmarkEnd w:id="2"/>
    </w:p>
    <w:p w:rsidR="00E63AAB" w:rsidRPr="00E63AAB" w:rsidRDefault="0085520C" w:rsidP="00E63AAB">
      <w:pPr>
        <w:pStyle w:val="Galvene"/>
        <w:tabs>
          <w:tab w:val="clear" w:pos="4153"/>
          <w:tab w:val="clear" w:pos="8306"/>
        </w:tabs>
        <w:jc w:val="both"/>
        <w:rPr>
          <w:sz w:val="20"/>
        </w:rPr>
      </w:pPr>
      <w:r>
        <w:rPr>
          <w:sz w:val="20"/>
        </w:rPr>
        <w:t>166</w:t>
      </w:r>
    </w:p>
    <w:bookmarkEnd w:id="0"/>
    <w:bookmarkEnd w:id="1"/>
    <w:p w:rsidR="00E63AAB" w:rsidRPr="00E63AAB" w:rsidRDefault="00E63AAB" w:rsidP="00E63AAB">
      <w:pPr>
        <w:rPr>
          <w:sz w:val="20"/>
          <w:szCs w:val="20"/>
        </w:rPr>
      </w:pPr>
      <w:r w:rsidRPr="00E63AAB">
        <w:rPr>
          <w:sz w:val="20"/>
          <w:szCs w:val="20"/>
        </w:rPr>
        <w:t>K.Veismane</w:t>
      </w:r>
    </w:p>
    <w:p w:rsidR="00E63AAB" w:rsidRPr="00E63AAB" w:rsidRDefault="00E63AAB" w:rsidP="00E63AAB">
      <w:pPr>
        <w:rPr>
          <w:sz w:val="20"/>
          <w:szCs w:val="20"/>
        </w:rPr>
      </w:pPr>
      <w:r w:rsidRPr="00E63AAB">
        <w:rPr>
          <w:sz w:val="20"/>
          <w:szCs w:val="20"/>
        </w:rPr>
        <w:t>Tālr. 67036914</w:t>
      </w:r>
    </w:p>
    <w:p w:rsidR="00CD76F3" w:rsidRPr="002477FD" w:rsidRDefault="005700F6">
      <w:pPr>
        <w:rPr>
          <w:sz w:val="20"/>
          <w:szCs w:val="20"/>
        </w:rPr>
      </w:pPr>
      <w:hyperlink r:id="rId8" w:history="1">
        <w:r w:rsidR="00E63AAB" w:rsidRPr="00E63AAB">
          <w:rPr>
            <w:rStyle w:val="Hipersaite"/>
            <w:sz w:val="20"/>
            <w:szCs w:val="20"/>
          </w:rPr>
          <w:t>Katrina.Veismane@tm.gov.lv</w:t>
        </w:r>
      </w:hyperlink>
      <w:r w:rsidR="00E63AAB" w:rsidRPr="00E63AAB">
        <w:rPr>
          <w:sz w:val="20"/>
          <w:szCs w:val="20"/>
        </w:rPr>
        <w:t xml:space="preserve"> </w:t>
      </w:r>
    </w:p>
    <w:sectPr w:rsidR="00CD76F3" w:rsidRPr="002477FD" w:rsidSect="00E63AAB">
      <w:headerReference w:type="default" r:id="rId9"/>
      <w:footerReference w:type="default" r:id="rId10"/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AB" w:rsidRDefault="00E63AAB" w:rsidP="00E63AAB">
      <w:r>
        <w:separator/>
      </w:r>
    </w:p>
  </w:endnote>
  <w:endnote w:type="continuationSeparator" w:id="0">
    <w:p w:rsidR="00E63AAB" w:rsidRDefault="00E63AAB" w:rsidP="00E6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9E" w:rsidRPr="00E63AAB" w:rsidRDefault="007C25F1" w:rsidP="00FE363A">
    <w:pPr>
      <w:pStyle w:val="Kjene"/>
      <w:spacing w:after="240"/>
      <w:rPr>
        <w:szCs w:val="22"/>
      </w:rPr>
    </w:pPr>
    <w:bookmarkStart w:id="3" w:name="_Hlk302117065"/>
    <w:r w:rsidRPr="00FE363A">
      <w:rPr>
        <w:sz w:val="20"/>
        <w:szCs w:val="20"/>
      </w:rPr>
      <w:t>TMR</w:t>
    </w:r>
    <w:r w:rsidR="00E63AAB" w:rsidRPr="00FE363A">
      <w:rPr>
        <w:sz w:val="20"/>
        <w:szCs w:val="20"/>
      </w:rPr>
      <w:t>ikMK_190413</w:t>
    </w:r>
    <w:r w:rsidR="00BB4CFD" w:rsidRPr="00FE363A">
      <w:rPr>
        <w:sz w:val="20"/>
        <w:szCs w:val="20"/>
      </w:rPr>
      <w:t>_EDSO</w:t>
    </w:r>
    <w:r w:rsidR="00E63AAB" w:rsidRPr="00FE363A">
      <w:rPr>
        <w:sz w:val="20"/>
        <w:szCs w:val="20"/>
      </w:rPr>
      <w:t>; Ministru kabineta rīkojuma projekts „Par Latvijas Republikas pārstāvjiem Eiropas Drošības un sadarbības organizācijas Samierināšanas un arbitrāžas tiesā”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AB" w:rsidRDefault="00E63AAB" w:rsidP="00E63AAB">
      <w:r>
        <w:separator/>
      </w:r>
    </w:p>
  </w:footnote>
  <w:footnote w:type="continuationSeparator" w:id="0">
    <w:p w:rsidR="00E63AAB" w:rsidRDefault="00E63AAB" w:rsidP="00E6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9E" w:rsidRDefault="005700F6">
    <w:pPr>
      <w:pStyle w:val="Galvene"/>
      <w:jc w:val="center"/>
    </w:pPr>
  </w:p>
  <w:p w:rsidR="00D8699E" w:rsidRDefault="005700F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350"/>
    <w:multiLevelType w:val="hybridMultilevel"/>
    <w:tmpl w:val="A9025FF8"/>
    <w:lvl w:ilvl="0" w:tplc="C5A25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B30B5"/>
    <w:multiLevelType w:val="hybridMultilevel"/>
    <w:tmpl w:val="00B2222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5C2"/>
    <w:multiLevelType w:val="hybridMultilevel"/>
    <w:tmpl w:val="B7247AFE"/>
    <w:lvl w:ilvl="0" w:tplc="0DB647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02A85"/>
    <w:multiLevelType w:val="hybridMultilevel"/>
    <w:tmpl w:val="FD60FC2C"/>
    <w:lvl w:ilvl="0" w:tplc="903013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6977"/>
    <w:multiLevelType w:val="hybridMultilevel"/>
    <w:tmpl w:val="9DD802D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15FA"/>
    <w:multiLevelType w:val="hybridMultilevel"/>
    <w:tmpl w:val="2C74D686"/>
    <w:lvl w:ilvl="0" w:tplc="FE129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35A36"/>
    <w:multiLevelType w:val="hybridMultilevel"/>
    <w:tmpl w:val="69B239BA"/>
    <w:lvl w:ilvl="0" w:tplc="371CAA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05C8F"/>
    <w:multiLevelType w:val="hybridMultilevel"/>
    <w:tmpl w:val="1CD6BA7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712"/>
    <w:multiLevelType w:val="hybridMultilevel"/>
    <w:tmpl w:val="2BE2CD5E"/>
    <w:lvl w:ilvl="0" w:tplc="D0CE055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16A29"/>
    <w:multiLevelType w:val="hybridMultilevel"/>
    <w:tmpl w:val="0E227F9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E12D4"/>
    <w:multiLevelType w:val="hybridMultilevel"/>
    <w:tmpl w:val="0D8AA712"/>
    <w:lvl w:ilvl="0" w:tplc="903013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76A64"/>
    <w:multiLevelType w:val="hybridMultilevel"/>
    <w:tmpl w:val="73D4EE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AAB"/>
    <w:rsid w:val="000033EE"/>
    <w:rsid w:val="00026A38"/>
    <w:rsid w:val="00035797"/>
    <w:rsid w:val="00041642"/>
    <w:rsid w:val="00046EB6"/>
    <w:rsid w:val="00065499"/>
    <w:rsid w:val="000706D3"/>
    <w:rsid w:val="00076D7E"/>
    <w:rsid w:val="000C2318"/>
    <w:rsid w:val="000C3BBE"/>
    <w:rsid w:val="000F12EA"/>
    <w:rsid w:val="000F6FA0"/>
    <w:rsid w:val="001310C6"/>
    <w:rsid w:val="00143BD0"/>
    <w:rsid w:val="00153997"/>
    <w:rsid w:val="00167516"/>
    <w:rsid w:val="001A534D"/>
    <w:rsid w:val="001B62A9"/>
    <w:rsid w:val="001D259F"/>
    <w:rsid w:val="001D608D"/>
    <w:rsid w:val="00200692"/>
    <w:rsid w:val="002033D4"/>
    <w:rsid w:val="00203860"/>
    <w:rsid w:val="00217AAF"/>
    <w:rsid w:val="002477FD"/>
    <w:rsid w:val="00254AAC"/>
    <w:rsid w:val="00256E08"/>
    <w:rsid w:val="00262114"/>
    <w:rsid w:val="002876E4"/>
    <w:rsid w:val="002C3FA3"/>
    <w:rsid w:val="002C4674"/>
    <w:rsid w:val="002D695B"/>
    <w:rsid w:val="00311702"/>
    <w:rsid w:val="0031264A"/>
    <w:rsid w:val="003442F3"/>
    <w:rsid w:val="00372410"/>
    <w:rsid w:val="00384AF8"/>
    <w:rsid w:val="003964E3"/>
    <w:rsid w:val="003A0959"/>
    <w:rsid w:val="003C6FC3"/>
    <w:rsid w:val="003C7ADE"/>
    <w:rsid w:val="003D2C23"/>
    <w:rsid w:val="003E6200"/>
    <w:rsid w:val="003F27E7"/>
    <w:rsid w:val="003F6C04"/>
    <w:rsid w:val="00401EAC"/>
    <w:rsid w:val="00441899"/>
    <w:rsid w:val="00442D16"/>
    <w:rsid w:val="0046459C"/>
    <w:rsid w:val="0047133C"/>
    <w:rsid w:val="00471A40"/>
    <w:rsid w:val="00474822"/>
    <w:rsid w:val="004917AA"/>
    <w:rsid w:val="004A4BB4"/>
    <w:rsid w:val="004C6EC4"/>
    <w:rsid w:val="004C78BF"/>
    <w:rsid w:val="004E77C5"/>
    <w:rsid w:val="00511A54"/>
    <w:rsid w:val="005358AD"/>
    <w:rsid w:val="00541B59"/>
    <w:rsid w:val="00555CFD"/>
    <w:rsid w:val="0056356B"/>
    <w:rsid w:val="00567CDC"/>
    <w:rsid w:val="005700F6"/>
    <w:rsid w:val="00572524"/>
    <w:rsid w:val="00585B91"/>
    <w:rsid w:val="005A0F60"/>
    <w:rsid w:val="005A37A4"/>
    <w:rsid w:val="005B07CE"/>
    <w:rsid w:val="005C5DBC"/>
    <w:rsid w:val="005F6EBC"/>
    <w:rsid w:val="00610803"/>
    <w:rsid w:val="0061600E"/>
    <w:rsid w:val="00641C2C"/>
    <w:rsid w:val="00662C4E"/>
    <w:rsid w:val="00680DB2"/>
    <w:rsid w:val="00682A23"/>
    <w:rsid w:val="00683B48"/>
    <w:rsid w:val="006912D7"/>
    <w:rsid w:val="006A29F8"/>
    <w:rsid w:val="006A37CD"/>
    <w:rsid w:val="006D746C"/>
    <w:rsid w:val="006F77E2"/>
    <w:rsid w:val="00701163"/>
    <w:rsid w:val="00704EB8"/>
    <w:rsid w:val="00725D43"/>
    <w:rsid w:val="00775113"/>
    <w:rsid w:val="00780AB4"/>
    <w:rsid w:val="00793580"/>
    <w:rsid w:val="007B41A9"/>
    <w:rsid w:val="007C25F1"/>
    <w:rsid w:val="007C479D"/>
    <w:rsid w:val="007D15FF"/>
    <w:rsid w:val="007F1F80"/>
    <w:rsid w:val="00836FD5"/>
    <w:rsid w:val="00854ED9"/>
    <w:rsid w:val="0085520C"/>
    <w:rsid w:val="00875FBC"/>
    <w:rsid w:val="008954DA"/>
    <w:rsid w:val="00895E41"/>
    <w:rsid w:val="008960F3"/>
    <w:rsid w:val="008B4146"/>
    <w:rsid w:val="008E5E54"/>
    <w:rsid w:val="008F4244"/>
    <w:rsid w:val="00923A71"/>
    <w:rsid w:val="00923B0D"/>
    <w:rsid w:val="0094252F"/>
    <w:rsid w:val="00973065"/>
    <w:rsid w:val="009B0EF1"/>
    <w:rsid w:val="009B68B5"/>
    <w:rsid w:val="009C5A1D"/>
    <w:rsid w:val="009D0496"/>
    <w:rsid w:val="009E1199"/>
    <w:rsid w:val="00A23B89"/>
    <w:rsid w:val="00A24017"/>
    <w:rsid w:val="00A25B4D"/>
    <w:rsid w:val="00A435EB"/>
    <w:rsid w:val="00A71AD3"/>
    <w:rsid w:val="00A74DDA"/>
    <w:rsid w:val="00A90A89"/>
    <w:rsid w:val="00AA0557"/>
    <w:rsid w:val="00AA7A34"/>
    <w:rsid w:val="00AB7017"/>
    <w:rsid w:val="00AC1DAE"/>
    <w:rsid w:val="00B1353E"/>
    <w:rsid w:val="00B2549C"/>
    <w:rsid w:val="00B25E71"/>
    <w:rsid w:val="00B63BCC"/>
    <w:rsid w:val="00B84F75"/>
    <w:rsid w:val="00B93C75"/>
    <w:rsid w:val="00BB4CFD"/>
    <w:rsid w:val="00BD1BC9"/>
    <w:rsid w:val="00BE4119"/>
    <w:rsid w:val="00C17362"/>
    <w:rsid w:val="00C702EA"/>
    <w:rsid w:val="00C93320"/>
    <w:rsid w:val="00CC4353"/>
    <w:rsid w:val="00CD76F3"/>
    <w:rsid w:val="00CE147D"/>
    <w:rsid w:val="00CE6A45"/>
    <w:rsid w:val="00CF2403"/>
    <w:rsid w:val="00D32EE3"/>
    <w:rsid w:val="00D501AB"/>
    <w:rsid w:val="00D64CDD"/>
    <w:rsid w:val="00DF0723"/>
    <w:rsid w:val="00E3579D"/>
    <w:rsid w:val="00E3776B"/>
    <w:rsid w:val="00E630AC"/>
    <w:rsid w:val="00E63AAB"/>
    <w:rsid w:val="00E65E30"/>
    <w:rsid w:val="00E661BB"/>
    <w:rsid w:val="00ED6B41"/>
    <w:rsid w:val="00ED7C5A"/>
    <w:rsid w:val="00F02E3B"/>
    <w:rsid w:val="00F212AC"/>
    <w:rsid w:val="00F2702D"/>
    <w:rsid w:val="00F33A00"/>
    <w:rsid w:val="00F47DEC"/>
    <w:rsid w:val="00F73043"/>
    <w:rsid w:val="00F91D0E"/>
    <w:rsid w:val="00FA5156"/>
    <w:rsid w:val="00FC1592"/>
    <w:rsid w:val="00FE363A"/>
    <w:rsid w:val="00FE5E5E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3A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63AAB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E63AAB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rsid w:val="00E63AAB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rsid w:val="00E63A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rsid w:val="00E63AA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63AA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63AA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63AA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E63AA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954D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54DA"/>
    <w:rPr>
      <w:rFonts w:ascii="Tahoma" w:eastAsia="Calibri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54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54D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954DA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54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54DA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Veismane@t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 Par Latvijas Republikas pārstāvjiem Eiropas Drošības un sadarbības organizācijas Samierināšanas un arbitrāžas tiesā</vt:lpstr>
    </vt:vector>
  </TitlesOfParts>
  <Company>Tieslietu Ministrija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pilnvarotajiem pārstāvjiem Eiropas Drošības un sadarbības organizācijas Samierināšanas un arbitrāžas tiesā</dc:title>
  <dc:subject>Ministru kabineta rīkojuma projekts</dc:subject>
  <dc:creator>Katrina.Veismane@TM.GOV.LV</dc:creator>
  <dc:description>Katrīna Veismane 
Tieslietu ministrijas
Eiropas lietu departamenta juriskonsulte
Tālr.: 67036914
Fakss: 67036916
Brīvības bulvārī 36, Rīgā, LV - 1536</dc:description>
  <cp:lastModifiedBy>Elina Dindendorfa</cp:lastModifiedBy>
  <cp:revision>14</cp:revision>
  <dcterms:created xsi:type="dcterms:W3CDTF">2013-04-15T13:34:00Z</dcterms:created>
  <dcterms:modified xsi:type="dcterms:W3CDTF">2013-04-19T09:11:00Z</dcterms:modified>
</cp:coreProperties>
</file>