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2708A" w14:textId="3911DC85" w:rsidR="001A785A" w:rsidRDefault="001A785A" w:rsidP="00861577">
      <w:pPr>
        <w:spacing w:line="240" w:lineRule="auto"/>
        <w:ind w:firstLine="0"/>
        <w:rPr>
          <w:sz w:val="28"/>
          <w:szCs w:val="28"/>
          <w:lang w:eastAsia="lv-LV"/>
        </w:rPr>
      </w:pPr>
    </w:p>
    <w:p w14:paraId="7418C639" w14:textId="77777777" w:rsidR="00861577" w:rsidRDefault="00861577" w:rsidP="00861577">
      <w:pPr>
        <w:spacing w:line="240" w:lineRule="auto"/>
        <w:ind w:firstLine="0"/>
        <w:rPr>
          <w:sz w:val="28"/>
          <w:szCs w:val="28"/>
          <w:lang w:eastAsia="lv-LV"/>
        </w:rPr>
      </w:pPr>
    </w:p>
    <w:p w14:paraId="75796414" w14:textId="77777777" w:rsidR="00861577" w:rsidRDefault="00861577" w:rsidP="00861577">
      <w:pPr>
        <w:spacing w:line="240" w:lineRule="auto"/>
        <w:ind w:firstLine="0"/>
        <w:rPr>
          <w:sz w:val="28"/>
          <w:szCs w:val="28"/>
          <w:lang w:eastAsia="lv-LV"/>
        </w:rPr>
      </w:pPr>
    </w:p>
    <w:p w14:paraId="4D013858" w14:textId="77777777" w:rsidR="00861577" w:rsidRDefault="00861577" w:rsidP="00861577">
      <w:pPr>
        <w:spacing w:line="240" w:lineRule="auto"/>
        <w:ind w:firstLine="0"/>
        <w:rPr>
          <w:sz w:val="28"/>
          <w:szCs w:val="28"/>
          <w:lang w:eastAsia="lv-LV"/>
        </w:rPr>
      </w:pPr>
    </w:p>
    <w:p w14:paraId="42DB6328" w14:textId="77777777" w:rsidR="00861577" w:rsidRPr="00861577" w:rsidRDefault="00861577" w:rsidP="00861577">
      <w:pPr>
        <w:spacing w:line="240" w:lineRule="auto"/>
        <w:ind w:firstLine="0"/>
        <w:rPr>
          <w:sz w:val="28"/>
          <w:szCs w:val="28"/>
          <w:lang w:eastAsia="lv-LV"/>
        </w:rPr>
      </w:pPr>
    </w:p>
    <w:p w14:paraId="2AC2708B" w14:textId="0F53B9C6" w:rsidR="001A785A" w:rsidRPr="00861577" w:rsidRDefault="001A785A" w:rsidP="00861577">
      <w:pPr>
        <w:tabs>
          <w:tab w:val="left" w:pos="6521"/>
        </w:tabs>
        <w:spacing w:line="240" w:lineRule="auto"/>
        <w:ind w:firstLine="0"/>
        <w:rPr>
          <w:sz w:val="28"/>
          <w:szCs w:val="28"/>
        </w:rPr>
      </w:pPr>
      <w:r w:rsidRPr="00861577">
        <w:rPr>
          <w:sz w:val="28"/>
          <w:szCs w:val="28"/>
          <w:lang w:eastAsia="lv-LV"/>
        </w:rPr>
        <w:t>2012</w:t>
      </w:r>
      <w:r w:rsidR="00861577">
        <w:rPr>
          <w:sz w:val="28"/>
          <w:szCs w:val="28"/>
          <w:lang w:eastAsia="lv-LV"/>
        </w:rPr>
        <w:t>.gada</w:t>
      </w:r>
      <w:r w:rsidR="004B55C4">
        <w:rPr>
          <w:sz w:val="28"/>
          <w:szCs w:val="28"/>
          <w:lang w:eastAsia="lv-LV"/>
        </w:rPr>
        <w:t xml:space="preserve"> </w:t>
      </w:r>
      <w:r w:rsidR="004B55C4">
        <w:rPr>
          <w:sz w:val="28"/>
          <w:szCs w:val="28"/>
        </w:rPr>
        <w:t>29.augustā</w:t>
      </w:r>
      <w:r w:rsidR="00861577">
        <w:rPr>
          <w:sz w:val="28"/>
          <w:szCs w:val="28"/>
          <w:lang w:eastAsia="lv-LV"/>
        </w:rPr>
        <w:tab/>
      </w:r>
      <w:r w:rsidRPr="00861577">
        <w:rPr>
          <w:sz w:val="28"/>
          <w:szCs w:val="28"/>
          <w:lang w:eastAsia="lv-LV"/>
        </w:rPr>
        <w:t>Rīkojums Nr.</w:t>
      </w:r>
      <w:r w:rsidR="004B55C4">
        <w:rPr>
          <w:sz w:val="28"/>
          <w:szCs w:val="28"/>
          <w:lang w:eastAsia="lv-LV"/>
        </w:rPr>
        <w:t>416</w:t>
      </w:r>
    </w:p>
    <w:p w14:paraId="2AC2708C" w14:textId="5D19A2A8" w:rsidR="001A785A" w:rsidRPr="00861577" w:rsidRDefault="00861577" w:rsidP="00861577">
      <w:pPr>
        <w:tabs>
          <w:tab w:val="left" w:pos="652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4B55C4">
        <w:rPr>
          <w:sz w:val="28"/>
          <w:szCs w:val="28"/>
        </w:rPr>
        <w:t>49</w:t>
      </w:r>
      <w:r>
        <w:rPr>
          <w:sz w:val="28"/>
          <w:szCs w:val="28"/>
        </w:rPr>
        <w:t xml:space="preserve">  </w:t>
      </w:r>
      <w:r w:rsidR="004B55C4">
        <w:rPr>
          <w:sz w:val="28"/>
          <w:szCs w:val="28"/>
        </w:rPr>
        <w:t>11</w:t>
      </w:r>
      <w:bookmarkStart w:id="0" w:name="_GoBack"/>
      <w:bookmarkEnd w:id="0"/>
      <w:r w:rsidR="001A785A" w:rsidRPr="00861577">
        <w:rPr>
          <w:sz w:val="28"/>
          <w:szCs w:val="28"/>
        </w:rPr>
        <w:t>.§)</w:t>
      </w:r>
    </w:p>
    <w:p w14:paraId="2AC2708D" w14:textId="77777777" w:rsidR="001A785A" w:rsidRPr="00861577" w:rsidRDefault="001A785A" w:rsidP="00861577">
      <w:pPr>
        <w:spacing w:line="240" w:lineRule="auto"/>
        <w:ind w:firstLine="0"/>
        <w:rPr>
          <w:sz w:val="28"/>
          <w:szCs w:val="28"/>
        </w:rPr>
      </w:pPr>
    </w:p>
    <w:p w14:paraId="2AC2708E" w14:textId="2073382A" w:rsidR="001A785A" w:rsidRPr="00861577" w:rsidRDefault="001A785A" w:rsidP="00861577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861577">
        <w:rPr>
          <w:b/>
          <w:sz w:val="28"/>
          <w:szCs w:val="28"/>
          <w:lang w:eastAsia="lv-LV"/>
        </w:rPr>
        <w:t>Par valsts nozīmes pasākumu starptautiskas nozīmes svētvietā Aglonā un tā nodrošināšanas un drošības plānu 2013.gadam</w:t>
      </w:r>
    </w:p>
    <w:p w14:paraId="2AC27090" w14:textId="77777777" w:rsidR="001A785A" w:rsidRPr="00861577" w:rsidRDefault="001A785A" w:rsidP="00861577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14:paraId="2AC27091" w14:textId="5458B8ED" w:rsidR="001A785A" w:rsidRPr="00861577" w:rsidRDefault="00861577" w:rsidP="00861577">
      <w:pPr>
        <w:spacing w:line="240" w:lineRule="auto"/>
        <w:jc w:val="both"/>
        <w:rPr>
          <w:bCs w:val="0"/>
          <w:sz w:val="28"/>
          <w:szCs w:val="28"/>
          <w:lang w:eastAsia="lv-LV"/>
        </w:rPr>
      </w:pPr>
      <w:r>
        <w:rPr>
          <w:bCs w:val="0"/>
          <w:sz w:val="28"/>
          <w:szCs w:val="28"/>
          <w:lang w:eastAsia="lv-LV"/>
        </w:rPr>
        <w:t>1. Pamatojoties uz likuma "</w:t>
      </w:r>
      <w:r w:rsidR="001A785A" w:rsidRPr="00861577">
        <w:rPr>
          <w:bCs w:val="0"/>
          <w:sz w:val="28"/>
          <w:szCs w:val="28"/>
          <w:lang w:eastAsia="lv-LV"/>
        </w:rPr>
        <w:t>Par starptau</w:t>
      </w:r>
      <w:r>
        <w:rPr>
          <w:bCs w:val="0"/>
          <w:sz w:val="28"/>
          <w:szCs w:val="28"/>
          <w:lang w:eastAsia="lv-LV"/>
        </w:rPr>
        <w:t>tiskas nozīmes svētvietu Aglonā" 7.</w:t>
      </w:r>
      <w:r w:rsidR="001A785A" w:rsidRPr="00861577">
        <w:rPr>
          <w:bCs w:val="0"/>
          <w:sz w:val="28"/>
          <w:szCs w:val="28"/>
          <w:lang w:eastAsia="lv-LV"/>
        </w:rPr>
        <w:t>panta pirmo daļu, noteikt Vissvētākās Jaunavas Marijas Debesīs uzņemšanas svētkus, kas norisināsies starptautiskas nozīmes svētvietā Aglonā no 2013</w:t>
      </w:r>
      <w:r>
        <w:rPr>
          <w:bCs w:val="0"/>
          <w:sz w:val="28"/>
          <w:szCs w:val="28"/>
          <w:lang w:eastAsia="lv-LV"/>
        </w:rPr>
        <w:t>.gada 12.augusta līdz 15.</w:t>
      </w:r>
      <w:r w:rsidR="001A785A" w:rsidRPr="00861577">
        <w:rPr>
          <w:bCs w:val="0"/>
          <w:sz w:val="28"/>
          <w:szCs w:val="28"/>
          <w:lang w:eastAsia="lv-LV"/>
        </w:rPr>
        <w:t>augustam, par valsts nozīmes pasākumu.</w:t>
      </w:r>
    </w:p>
    <w:p w14:paraId="2AC27092" w14:textId="77777777" w:rsidR="001A785A" w:rsidRPr="00861577" w:rsidRDefault="001A785A" w:rsidP="00861577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14:paraId="2AC27093" w14:textId="35610FA0" w:rsidR="001A785A" w:rsidRPr="00861577" w:rsidRDefault="005515F3" w:rsidP="00861577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  <w:r w:rsidRPr="00861577">
        <w:rPr>
          <w:bCs w:val="0"/>
          <w:sz w:val="28"/>
          <w:szCs w:val="28"/>
          <w:lang w:eastAsia="lv-LV"/>
        </w:rPr>
        <w:t xml:space="preserve">2. Apstiprināt </w:t>
      </w:r>
      <w:r w:rsidR="00BA2A78">
        <w:rPr>
          <w:bCs w:val="0"/>
          <w:sz w:val="28"/>
          <w:szCs w:val="28"/>
          <w:lang w:eastAsia="lv-LV"/>
        </w:rPr>
        <w:t xml:space="preserve">šā rīkojuma 1.punktā minētā </w:t>
      </w:r>
      <w:r w:rsidRPr="00861577">
        <w:rPr>
          <w:bCs w:val="0"/>
          <w:sz w:val="28"/>
          <w:szCs w:val="28"/>
          <w:lang w:eastAsia="lv-LV"/>
        </w:rPr>
        <w:t>v</w:t>
      </w:r>
      <w:r w:rsidR="001A785A" w:rsidRPr="00861577">
        <w:rPr>
          <w:bCs w:val="0"/>
          <w:sz w:val="28"/>
          <w:szCs w:val="28"/>
          <w:lang w:eastAsia="lv-LV"/>
        </w:rPr>
        <w:t>alsts nozīmes pasākuma nodrošināšanas un drošības plānu (pielikums).</w:t>
      </w:r>
    </w:p>
    <w:p w14:paraId="2AC27094" w14:textId="77777777" w:rsidR="001A785A" w:rsidRPr="00861577" w:rsidRDefault="001A785A" w:rsidP="00861577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14:paraId="2AC27095" w14:textId="77777777" w:rsidR="001A785A" w:rsidRPr="00861577" w:rsidRDefault="001A785A" w:rsidP="00861577">
      <w:pPr>
        <w:spacing w:line="240" w:lineRule="auto"/>
        <w:ind w:firstLine="709"/>
        <w:jc w:val="both"/>
        <w:rPr>
          <w:sz w:val="28"/>
          <w:szCs w:val="28"/>
        </w:rPr>
      </w:pPr>
    </w:p>
    <w:p w14:paraId="2AC27096" w14:textId="77777777" w:rsidR="001A785A" w:rsidRPr="00861577" w:rsidRDefault="001A785A" w:rsidP="00861577">
      <w:pPr>
        <w:spacing w:line="240" w:lineRule="auto"/>
        <w:ind w:firstLine="709"/>
        <w:jc w:val="both"/>
        <w:rPr>
          <w:sz w:val="28"/>
          <w:szCs w:val="28"/>
        </w:rPr>
      </w:pPr>
    </w:p>
    <w:p w14:paraId="2AC27097" w14:textId="27A787EE" w:rsidR="001A785A" w:rsidRPr="00861577" w:rsidRDefault="00861577" w:rsidP="001A0C58">
      <w:pPr>
        <w:tabs>
          <w:tab w:val="left" w:pos="6804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Ministru prezidents</w:t>
      </w:r>
      <w:r>
        <w:rPr>
          <w:rFonts w:eastAsia="Times New Roman"/>
          <w:sz w:val="28"/>
          <w:szCs w:val="28"/>
          <w:lang w:eastAsia="lv-LV"/>
        </w:rPr>
        <w:tab/>
        <w:t>V.</w:t>
      </w:r>
      <w:r w:rsidR="001A785A" w:rsidRPr="00861577">
        <w:rPr>
          <w:rFonts w:eastAsia="Times New Roman"/>
          <w:sz w:val="28"/>
          <w:szCs w:val="28"/>
          <w:lang w:eastAsia="lv-LV"/>
        </w:rPr>
        <w:t>Dombrovskis</w:t>
      </w:r>
    </w:p>
    <w:p w14:paraId="2AC27098" w14:textId="6A1796EC" w:rsidR="001A785A" w:rsidRDefault="001A785A" w:rsidP="001A0C58">
      <w:pPr>
        <w:tabs>
          <w:tab w:val="left" w:pos="3825"/>
          <w:tab w:val="left" w:pos="6804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</w:p>
    <w:p w14:paraId="61167526" w14:textId="77777777" w:rsidR="00861577" w:rsidRDefault="00861577" w:rsidP="001A0C58">
      <w:pPr>
        <w:tabs>
          <w:tab w:val="left" w:pos="3825"/>
          <w:tab w:val="left" w:pos="6804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</w:p>
    <w:p w14:paraId="35991BC8" w14:textId="77777777" w:rsidR="00861577" w:rsidRPr="00861577" w:rsidRDefault="00861577" w:rsidP="001A0C58">
      <w:pPr>
        <w:tabs>
          <w:tab w:val="left" w:pos="3825"/>
          <w:tab w:val="left" w:pos="6804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</w:p>
    <w:p w14:paraId="2AC27099" w14:textId="10D6B214" w:rsidR="001A785A" w:rsidRPr="00861577" w:rsidRDefault="00861577" w:rsidP="001A0C58">
      <w:pPr>
        <w:tabs>
          <w:tab w:val="left" w:pos="6804"/>
        </w:tabs>
        <w:spacing w:line="240" w:lineRule="auto"/>
        <w:ind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Tieslietu ministrs</w:t>
      </w:r>
      <w:r>
        <w:rPr>
          <w:rFonts w:eastAsia="Times New Roman"/>
          <w:sz w:val="28"/>
          <w:szCs w:val="28"/>
          <w:lang w:eastAsia="lv-LV"/>
        </w:rPr>
        <w:tab/>
      </w:r>
      <w:proofErr w:type="spellStart"/>
      <w:r>
        <w:rPr>
          <w:rFonts w:eastAsia="Times New Roman"/>
          <w:sz w:val="28"/>
          <w:szCs w:val="28"/>
          <w:lang w:eastAsia="lv-LV"/>
        </w:rPr>
        <w:t>J.</w:t>
      </w:r>
      <w:r w:rsidR="00283FA9" w:rsidRPr="00861577">
        <w:rPr>
          <w:rFonts w:eastAsia="Times New Roman"/>
          <w:sz w:val="28"/>
          <w:szCs w:val="28"/>
          <w:lang w:eastAsia="lv-LV"/>
        </w:rPr>
        <w:t>Bordāns</w:t>
      </w:r>
      <w:proofErr w:type="spellEnd"/>
    </w:p>
    <w:sectPr w:rsidR="001A785A" w:rsidRPr="00861577" w:rsidSect="008B02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270AC" w14:textId="77777777" w:rsidR="001A0C58" w:rsidRDefault="001A0C58" w:rsidP="001A785A">
      <w:pPr>
        <w:spacing w:line="240" w:lineRule="auto"/>
      </w:pPr>
      <w:r>
        <w:separator/>
      </w:r>
    </w:p>
  </w:endnote>
  <w:endnote w:type="continuationSeparator" w:id="0">
    <w:p w14:paraId="2AC270AD" w14:textId="77777777" w:rsidR="001A0C58" w:rsidRDefault="001A0C58" w:rsidP="001A7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70B0" w14:textId="77777777" w:rsidR="001A0C58" w:rsidRDefault="001A0C58">
    <w:pPr>
      <w:pStyle w:val="Footer"/>
      <w:ind w:firstLine="0"/>
      <w:jc w:val="both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F4EE" w14:textId="520C9120" w:rsidR="001A0C58" w:rsidRPr="008B024D" w:rsidRDefault="001A0C58" w:rsidP="008B024D">
    <w:pPr>
      <w:pStyle w:val="Footer"/>
      <w:ind w:firstLine="0"/>
      <w:rPr>
        <w:sz w:val="16"/>
        <w:szCs w:val="16"/>
      </w:rPr>
    </w:pPr>
    <w:r w:rsidRPr="008B024D">
      <w:rPr>
        <w:sz w:val="16"/>
        <w:szCs w:val="16"/>
      </w:rPr>
      <w:t>R1801_2</w:t>
    </w:r>
    <w:r w:rsidR="00BA2A78">
      <w:rPr>
        <w:sz w:val="16"/>
        <w:szCs w:val="16"/>
      </w:rPr>
      <w:t xml:space="preserve"> </w:t>
    </w:r>
    <w:proofErr w:type="spellStart"/>
    <w:r w:rsidR="00BA2A78">
      <w:rPr>
        <w:sz w:val="16"/>
        <w:szCs w:val="16"/>
      </w:rPr>
      <w:t>v_sk</w:t>
    </w:r>
    <w:proofErr w:type="spellEnd"/>
    <w:r w:rsidR="00BA2A78">
      <w:rPr>
        <w:sz w:val="16"/>
        <w:szCs w:val="16"/>
      </w:rPr>
      <w:t xml:space="preserve">. = </w:t>
    </w:r>
    <w:r w:rsidR="00BA2A78">
      <w:rPr>
        <w:sz w:val="16"/>
        <w:szCs w:val="16"/>
      </w:rPr>
      <w:fldChar w:fldCharType="begin"/>
    </w:r>
    <w:r w:rsidR="00BA2A78">
      <w:rPr>
        <w:sz w:val="16"/>
        <w:szCs w:val="16"/>
      </w:rPr>
      <w:instrText xml:space="preserve"> NUMWORDS  \* MERGEFORMAT </w:instrText>
    </w:r>
    <w:r w:rsidR="00BA2A78">
      <w:rPr>
        <w:sz w:val="16"/>
        <w:szCs w:val="16"/>
      </w:rPr>
      <w:fldChar w:fldCharType="separate"/>
    </w:r>
    <w:r w:rsidR="00BA2A78">
      <w:rPr>
        <w:noProof/>
        <w:sz w:val="16"/>
        <w:szCs w:val="16"/>
      </w:rPr>
      <w:t>76</w:t>
    </w:r>
    <w:r w:rsidR="00BA2A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270AA" w14:textId="77777777" w:rsidR="001A0C58" w:rsidRDefault="001A0C58" w:rsidP="001A785A">
      <w:pPr>
        <w:spacing w:line="240" w:lineRule="auto"/>
      </w:pPr>
      <w:r>
        <w:separator/>
      </w:r>
    </w:p>
  </w:footnote>
  <w:footnote w:type="continuationSeparator" w:id="0">
    <w:p w14:paraId="2AC270AB" w14:textId="77777777" w:rsidR="001A0C58" w:rsidRDefault="001A0C58" w:rsidP="001A7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70AE" w14:textId="77777777" w:rsidR="001A0C58" w:rsidRDefault="001A0C5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AC270AF" w14:textId="77777777" w:rsidR="001A0C58" w:rsidRDefault="001A0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CA1F0" w14:textId="0F2C3E75" w:rsidR="001A0C58" w:rsidRDefault="001A0C58" w:rsidP="008B024D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12CA8663" wp14:editId="664F66EB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85A"/>
    <w:rsid w:val="00015151"/>
    <w:rsid w:val="000322F3"/>
    <w:rsid w:val="00054C71"/>
    <w:rsid w:val="00060666"/>
    <w:rsid w:val="00064613"/>
    <w:rsid w:val="00067E2C"/>
    <w:rsid w:val="00072719"/>
    <w:rsid w:val="00082C8E"/>
    <w:rsid w:val="00090D5B"/>
    <w:rsid w:val="000F2372"/>
    <w:rsid w:val="000F7C1E"/>
    <w:rsid w:val="00100FA3"/>
    <w:rsid w:val="00112E8C"/>
    <w:rsid w:val="001244A3"/>
    <w:rsid w:val="00135A07"/>
    <w:rsid w:val="001725E0"/>
    <w:rsid w:val="0017658B"/>
    <w:rsid w:val="00186C99"/>
    <w:rsid w:val="001A0C58"/>
    <w:rsid w:val="001A5A29"/>
    <w:rsid w:val="001A785A"/>
    <w:rsid w:val="001E4625"/>
    <w:rsid w:val="002051D0"/>
    <w:rsid w:val="00221E34"/>
    <w:rsid w:val="00250A78"/>
    <w:rsid w:val="00283FA9"/>
    <w:rsid w:val="002C3D8E"/>
    <w:rsid w:val="002D1312"/>
    <w:rsid w:val="002F0B89"/>
    <w:rsid w:val="003044CC"/>
    <w:rsid w:val="00313250"/>
    <w:rsid w:val="00397CF5"/>
    <w:rsid w:val="003B49BC"/>
    <w:rsid w:val="003C0207"/>
    <w:rsid w:val="003D2E15"/>
    <w:rsid w:val="003E34A1"/>
    <w:rsid w:val="003E6838"/>
    <w:rsid w:val="00412B1B"/>
    <w:rsid w:val="004536D3"/>
    <w:rsid w:val="00461090"/>
    <w:rsid w:val="0046276C"/>
    <w:rsid w:val="00482BE2"/>
    <w:rsid w:val="004B55C4"/>
    <w:rsid w:val="004B5875"/>
    <w:rsid w:val="004B79BD"/>
    <w:rsid w:val="004B7D4C"/>
    <w:rsid w:val="004C332C"/>
    <w:rsid w:val="004C5218"/>
    <w:rsid w:val="004D1035"/>
    <w:rsid w:val="004D4C54"/>
    <w:rsid w:val="00507A42"/>
    <w:rsid w:val="00521E07"/>
    <w:rsid w:val="0053336B"/>
    <w:rsid w:val="00533FE3"/>
    <w:rsid w:val="005515F3"/>
    <w:rsid w:val="005770A1"/>
    <w:rsid w:val="00591289"/>
    <w:rsid w:val="005A55CA"/>
    <w:rsid w:val="005E052A"/>
    <w:rsid w:val="005F789B"/>
    <w:rsid w:val="006258C1"/>
    <w:rsid w:val="00633015"/>
    <w:rsid w:val="00670CEA"/>
    <w:rsid w:val="00677FF6"/>
    <w:rsid w:val="006C3BF3"/>
    <w:rsid w:val="006C420D"/>
    <w:rsid w:val="0070713F"/>
    <w:rsid w:val="00720B1C"/>
    <w:rsid w:val="00725C01"/>
    <w:rsid w:val="00744A36"/>
    <w:rsid w:val="0078541A"/>
    <w:rsid w:val="007E1611"/>
    <w:rsid w:val="0081016B"/>
    <w:rsid w:val="00813E1C"/>
    <w:rsid w:val="00845F3D"/>
    <w:rsid w:val="00847F91"/>
    <w:rsid w:val="00861577"/>
    <w:rsid w:val="008868CE"/>
    <w:rsid w:val="0089043D"/>
    <w:rsid w:val="008917DD"/>
    <w:rsid w:val="00895516"/>
    <w:rsid w:val="008B024D"/>
    <w:rsid w:val="008C58AC"/>
    <w:rsid w:val="00904312"/>
    <w:rsid w:val="009371CE"/>
    <w:rsid w:val="009510F8"/>
    <w:rsid w:val="00980C0F"/>
    <w:rsid w:val="00982BB2"/>
    <w:rsid w:val="00984064"/>
    <w:rsid w:val="00990A64"/>
    <w:rsid w:val="009A07F6"/>
    <w:rsid w:val="009B1463"/>
    <w:rsid w:val="009B1752"/>
    <w:rsid w:val="009B3ADE"/>
    <w:rsid w:val="009B590E"/>
    <w:rsid w:val="009D1FEA"/>
    <w:rsid w:val="009D7653"/>
    <w:rsid w:val="009E0A2D"/>
    <w:rsid w:val="009E7C5E"/>
    <w:rsid w:val="00A22B72"/>
    <w:rsid w:val="00A23D5D"/>
    <w:rsid w:val="00A24C8B"/>
    <w:rsid w:val="00A4159F"/>
    <w:rsid w:val="00A41C90"/>
    <w:rsid w:val="00A47562"/>
    <w:rsid w:val="00A47B4A"/>
    <w:rsid w:val="00A56BE8"/>
    <w:rsid w:val="00A61043"/>
    <w:rsid w:val="00A77755"/>
    <w:rsid w:val="00AA312F"/>
    <w:rsid w:val="00AC64A6"/>
    <w:rsid w:val="00AD32C3"/>
    <w:rsid w:val="00B521FC"/>
    <w:rsid w:val="00B61FB6"/>
    <w:rsid w:val="00BA2A78"/>
    <w:rsid w:val="00BC24C1"/>
    <w:rsid w:val="00C03F4B"/>
    <w:rsid w:val="00C1502A"/>
    <w:rsid w:val="00C245ED"/>
    <w:rsid w:val="00C71585"/>
    <w:rsid w:val="00C85C91"/>
    <w:rsid w:val="00CB1527"/>
    <w:rsid w:val="00CB56E9"/>
    <w:rsid w:val="00CB68CC"/>
    <w:rsid w:val="00CC7C18"/>
    <w:rsid w:val="00CF1231"/>
    <w:rsid w:val="00D06FE6"/>
    <w:rsid w:val="00D42031"/>
    <w:rsid w:val="00D5179C"/>
    <w:rsid w:val="00D52502"/>
    <w:rsid w:val="00D52B81"/>
    <w:rsid w:val="00D95098"/>
    <w:rsid w:val="00DB7230"/>
    <w:rsid w:val="00DC4C40"/>
    <w:rsid w:val="00E01E9B"/>
    <w:rsid w:val="00E05933"/>
    <w:rsid w:val="00E60BE3"/>
    <w:rsid w:val="00E831D1"/>
    <w:rsid w:val="00E95F73"/>
    <w:rsid w:val="00F21EB3"/>
    <w:rsid w:val="00F246D0"/>
    <w:rsid w:val="00F3340A"/>
    <w:rsid w:val="00F353CC"/>
    <w:rsid w:val="00F42197"/>
    <w:rsid w:val="00F4343B"/>
    <w:rsid w:val="00F52791"/>
    <w:rsid w:val="00F67E3D"/>
    <w:rsid w:val="00FB50A0"/>
    <w:rsid w:val="00FC2049"/>
    <w:rsid w:val="00FD676D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5A"/>
    <w:pPr>
      <w:spacing w:line="276" w:lineRule="auto"/>
      <w:ind w:right="0" w:firstLine="720"/>
      <w:jc w:val="left"/>
    </w:pPr>
    <w:rPr>
      <w:rFonts w:eastAsia="Calibri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785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5A"/>
    <w:rPr>
      <w:rFonts w:eastAsia="Calibri" w:cs="Times New Roman"/>
      <w:bCs/>
    </w:rPr>
  </w:style>
  <w:style w:type="paragraph" w:styleId="Footer">
    <w:name w:val="footer"/>
    <w:basedOn w:val="Normal"/>
    <w:link w:val="FooterChar"/>
    <w:uiPriority w:val="99"/>
    <w:rsid w:val="001A785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5A"/>
    <w:rPr>
      <w:rFonts w:eastAsia="Calibri" w:cs="Times New Roman"/>
      <w:bCs/>
    </w:rPr>
  </w:style>
  <w:style w:type="character" w:styleId="Hyperlink">
    <w:name w:val="Hyperlink"/>
    <w:basedOn w:val="DefaultParagraphFont"/>
    <w:uiPriority w:val="99"/>
    <w:rsid w:val="001A785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4D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nozīmes pasākumu starptautiskas nozīmes svētvietā Aglonā un tā nodrošināšanas un drošības plānu 2013.gadam"</vt:lpstr>
    </vt:vector>
  </TitlesOfParts>
  <Company>Tieslietu Ministrija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nozīmes pasākumu starptautiskas nozīmes svētvietā Aglonā un tā nodrošināšanas un drošības plānu 2013.gadam"</dc:title>
  <dc:subject>Ministru kabineta rīkojums </dc:subject>
  <dc:creator>Tieslietu ministrija</dc:creator>
  <cp:keywords/>
  <dc:description>Dana.Voitina@tm.gov.lv; 67046135; 67046121</dc:description>
  <cp:lastModifiedBy>Iveta Stafecka</cp:lastModifiedBy>
  <cp:revision>7</cp:revision>
  <cp:lastPrinted>2012-08-13T14:09:00Z</cp:lastPrinted>
  <dcterms:created xsi:type="dcterms:W3CDTF">2012-07-25T06:45:00Z</dcterms:created>
  <dcterms:modified xsi:type="dcterms:W3CDTF">2012-08-29T10:39:00Z</dcterms:modified>
</cp:coreProperties>
</file>