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DF" w:rsidRPr="00320E23" w:rsidRDefault="00D377DF" w:rsidP="00D377DF">
      <w:pPr>
        <w:jc w:val="center"/>
        <w:rPr>
          <w:b/>
          <w:bCs/>
          <w:sz w:val="24"/>
          <w:szCs w:val="24"/>
        </w:rPr>
      </w:pPr>
      <w:r w:rsidRPr="00320E23">
        <w:rPr>
          <w:b/>
          <w:bCs/>
          <w:sz w:val="24"/>
          <w:szCs w:val="24"/>
        </w:rPr>
        <w:t>Informatīvais ziņojums par ar tiesu varu tieši saistīto profesiju - zvērinātu advokātu, zvērinātu notāru, zvērinātu tiesu izpildītāju un maksātnespējas procesa administratoru, kvalifikācijas un turpmākas eksaminācijas prasībām</w:t>
      </w:r>
    </w:p>
    <w:p w:rsidR="00D377DF" w:rsidRPr="00320E23" w:rsidRDefault="00D377DF" w:rsidP="00D377DF">
      <w:pPr>
        <w:jc w:val="center"/>
        <w:rPr>
          <w:sz w:val="24"/>
          <w:szCs w:val="24"/>
        </w:rPr>
      </w:pPr>
    </w:p>
    <w:p w:rsidR="00D377DF" w:rsidRPr="00320E23" w:rsidRDefault="00D377DF" w:rsidP="00D377DF">
      <w:pPr>
        <w:jc w:val="center"/>
        <w:rPr>
          <w:b/>
          <w:bCs/>
          <w:sz w:val="24"/>
          <w:szCs w:val="24"/>
        </w:rPr>
      </w:pPr>
      <w:r w:rsidRPr="00320E23">
        <w:rPr>
          <w:b/>
          <w:bCs/>
          <w:sz w:val="24"/>
          <w:szCs w:val="24"/>
        </w:rPr>
        <w:t>Ievads</w:t>
      </w:r>
    </w:p>
    <w:p w:rsidR="00D377DF" w:rsidRPr="00320E23" w:rsidRDefault="00D377DF" w:rsidP="00D377DF">
      <w:pPr>
        <w:rPr>
          <w:sz w:val="24"/>
          <w:szCs w:val="24"/>
        </w:rPr>
      </w:pPr>
    </w:p>
    <w:p w:rsidR="00D377DF" w:rsidRDefault="00320E23" w:rsidP="00D377DF">
      <w:pPr>
        <w:jc w:val="both"/>
        <w:rPr>
          <w:sz w:val="24"/>
          <w:szCs w:val="24"/>
        </w:rPr>
      </w:pPr>
      <w:r>
        <w:rPr>
          <w:sz w:val="24"/>
          <w:szCs w:val="24"/>
        </w:rPr>
        <w:tab/>
        <w:t>Informa</w:t>
      </w:r>
      <w:r w:rsidR="00D377DF" w:rsidRPr="00320E23">
        <w:rPr>
          <w:sz w:val="24"/>
          <w:szCs w:val="24"/>
        </w:rPr>
        <w:t>tīvais ziņojums sagat</w:t>
      </w:r>
      <w:r>
        <w:rPr>
          <w:sz w:val="24"/>
          <w:szCs w:val="24"/>
        </w:rPr>
        <w:t>a</w:t>
      </w:r>
      <w:r w:rsidR="00D377DF" w:rsidRPr="00320E23">
        <w:rPr>
          <w:sz w:val="24"/>
          <w:szCs w:val="24"/>
        </w:rPr>
        <w:t>vots, izpildot Ministru kabineta 20</w:t>
      </w:r>
      <w:r w:rsidR="00DD041D">
        <w:rPr>
          <w:sz w:val="24"/>
          <w:szCs w:val="24"/>
        </w:rPr>
        <w:t>12. gada 4. septembra sēdē (prot</w:t>
      </w:r>
      <w:r w:rsidR="00D377DF" w:rsidRPr="00320E23">
        <w:rPr>
          <w:sz w:val="24"/>
          <w:szCs w:val="24"/>
        </w:rPr>
        <w:t>.</w:t>
      </w:r>
      <w:r w:rsidR="00DD041D">
        <w:rPr>
          <w:sz w:val="24"/>
          <w:szCs w:val="24"/>
        </w:rPr>
        <w:t> </w:t>
      </w:r>
      <w:r w:rsidR="00D377DF" w:rsidRPr="00320E23">
        <w:rPr>
          <w:sz w:val="24"/>
          <w:szCs w:val="24"/>
        </w:rPr>
        <w:t>Nr.</w:t>
      </w:r>
      <w:r w:rsidR="00DD041D">
        <w:rPr>
          <w:sz w:val="24"/>
          <w:szCs w:val="24"/>
        </w:rPr>
        <w:t> </w:t>
      </w:r>
      <w:r w:rsidR="00D377DF" w:rsidRPr="00320E23">
        <w:rPr>
          <w:sz w:val="24"/>
          <w:szCs w:val="24"/>
        </w:rPr>
        <w:t>50 13.</w:t>
      </w:r>
      <w:r w:rsidR="00DD041D">
        <w:rPr>
          <w:sz w:val="24"/>
          <w:szCs w:val="24"/>
        </w:rPr>
        <w:t> </w:t>
      </w:r>
      <w:r w:rsidR="00DD041D" w:rsidRPr="006B5B9C">
        <w:rPr>
          <w:sz w:val="24"/>
          <w:szCs w:val="24"/>
        </w:rPr>
        <w:t>§</w:t>
      </w:r>
      <w:r w:rsidR="00D377DF" w:rsidRPr="00320E23">
        <w:rPr>
          <w:sz w:val="24"/>
          <w:szCs w:val="24"/>
        </w:rPr>
        <w:t xml:space="preserve"> 3.</w:t>
      </w:r>
      <w:r w:rsidR="00DD041D">
        <w:rPr>
          <w:sz w:val="24"/>
          <w:szCs w:val="24"/>
        </w:rPr>
        <w:t> </w:t>
      </w:r>
      <w:r w:rsidR="00D377DF" w:rsidRPr="00320E23">
        <w:rPr>
          <w:sz w:val="24"/>
          <w:szCs w:val="24"/>
        </w:rPr>
        <w:t xml:space="preserve">punkts) Tieslietu ministrijai doto uzdevumu iesniegt izskatīšanai Ministru kabinetā informatīvo ziņojumu, tajā iekļaujot: apkopojošu informāciju par esošo normatīvo regulējumu attiecībā uz ar tiesu varu cieši saistīto profesiju - zvērinātu advokātu, </w:t>
      </w:r>
      <w:r w:rsidR="00295D70">
        <w:rPr>
          <w:sz w:val="24"/>
          <w:szCs w:val="24"/>
        </w:rPr>
        <w:t xml:space="preserve">zvērinātu </w:t>
      </w:r>
      <w:r w:rsidR="00D377DF" w:rsidRPr="00320E23">
        <w:rPr>
          <w:sz w:val="24"/>
          <w:szCs w:val="24"/>
        </w:rPr>
        <w:t>notāru, maksātnespējas a</w:t>
      </w:r>
      <w:r>
        <w:rPr>
          <w:sz w:val="24"/>
          <w:szCs w:val="24"/>
        </w:rPr>
        <w:t xml:space="preserve">dministratoru un </w:t>
      </w:r>
      <w:r w:rsidR="00FD1B0F">
        <w:rPr>
          <w:sz w:val="24"/>
          <w:szCs w:val="24"/>
        </w:rPr>
        <w:t xml:space="preserve">zvērinātu </w:t>
      </w:r>
      <w:r>
        <w:rPr>
          <w:sz w:val="24"/>
          <w:szCs w:val="24"/>
        </w:rPr>
        <w:t>tiesu izpildītā</w:t>
      </w:r>
      <w:r w:rsidR="00D377DF" w:rsidRPr="00320E23">
        <w:rPr>
          <w:sz w:val="24"/>
          <w:szCs w:val="24"/>
        </w:rPr>
        <w:t>ju - kvalifikācijas un turpmākas eksaminācijas vai cita veida regulāras zin</w:t>
      </w:r>
      <w:r>
        <w:rPr>
          <w:sz w:val="24"/>
          <w:szCs w:val="24"/>
        </w:rPr>
        <w:t>ā</w:t>
      </w:r>
      <w:r w:rsidR="00D377DF" w:rsidRPr="00320E23">
        <w:rPr>
          <w:sz w:val="24"/>
          <w:szCs w:val="24"/>
        </w:rPr>
        <w:t>šanu un iemaņu pārbaudes prasībām, kā arī attie</w:t>
      </w:r>
      <w:r>
        <w:rPr>
          <w:sz w:val="24"/>
          <w:szCs w:val="24"/>
        </w:rPr>
        <w:t>cībā uz institūcijām, kuras pieš</w:t>
      </w:r>
      <w:r w:rsidR="00D377DF" w:rsidRPr="00320E23">
        <w:rPr>
          <w:sz w:val="24"/>
          <w:szCs w:val="24"/>
        </w:rPr>
        <w:t>ķir tiesības praktizēt konkrētajā profesijā; izvērtējumu nepieciešamībai saglabāt šādus ierobežojumus pieejai attiecīgajām profesijām; infor</w:t>
      </w:r>
      <w:r>
        <w:rPr>
          <w:sz w:val="24"/>
          <w:szCs w:val="24"/>
        </w:rPr>
        <w:t>m</w:t>
      </w:r>
      <w:r w:rsidR="00D377DF" w:rsidRPr="00320E23">
        <w:rPr>
          <w:sz w:val="24"/>
          <w:szCs w:val="24"/>
        </w:rPr>
        <w:t>āciju par citu Eiropas Savienības valstu normatīvo regulējumu un brīvā tirgus ierobežojumiem attiecībā uz prasībām minēto profesiju pārstāvjiem.</w:t>
      </w:r>
      <w:r w:rsidRPr="00320E23">
        <w:rPr>
          <w:sz w:val="24"/>
          <w:szCs w:val="24"/>
        </w:rPr>
        <w:t xml:space="preserve"> </w:t>
      </w:r>
    </w:p>
    <w:p w:rsidR="005E429C" w:rsidRPr="005E429C" w:rsidRDefault="005E429C" w:rsidP="00D377DF">
      <w:pPr>
        <w:jc w:val="both"/>
        <w:rPr>
          <w:sz w:val="24"/>
          <w:szCs w:val="24"/>
        </w:rPr>
      </w:pPr>
      <w:r w:rsidRPr="005E429C">
        <w:rPr>
          <w:sz w:val="24"/>
          <w:szCs w:val="24"/>
        </w:rPr>
        <w:tab/>
      </w:r>
      <w:r w:rsidR="00EA7B33">
        <w:rPr>
          <w:sz w:val="24"/>
          <w:szCs w:val="24"/>
        </w:rPr>
        <w:t>Informatīvajā ziņojumā iekļautā informācija sagatavota</w:t>
      </w:r>
      <w:r w:rsidRPr="005E429C">
        <w:rPr>
          <w:sz w:val="24"/>
          <w:szCs w:val="24"/>
        </w:rPr>
        <w:t xml:space="preserve">, cita starp uzrunājot konkrēto profesiju pārstāvības institūcijas (Latvijas Zvērinātu advokātu padomi, Latvijas Zvērinātu notāru padomi, Latvijas Zvērinātu tiesu izpildītāju padomi un </w:t>
      </w:r>
      <w:r w:rsidRPr="005E429C">
        <w:rPr>
          <w:color w:val="000000"/>
          <w:sz w:val="24"/>
          <w:szCs w:val="24"/>
        </w:rPr>
        <w:t>Latvijas Sertificēto maksātnespējas procesa administratoru asociāciju</w:t>
      </w:r>
      <w:r w:rsidRPr="005E429C">
        <w:rPr>
          <w:sz w:val="24"/>
          <w:szCs w:val="24"/>
        </w:rPr>
        <w:t xml:space="preserve">), lūdzot </w:t>
      </w:r>
      <w:r w:rsidR="00703CE8">
        <w:rPr>
          <w:sz w:val="24"/>
          <w:szCs w:val="24"/>
        </w:rPr>
        <w:t xml:space="preserve">to kompetences ietvaros </w:t>
      </w:r>
      <w:r w:rsidRPr="005E429C">
        <w:rPr>
          <w:sz w:val="24"/>
          <w:szCs w:val="24"/>
        </w:rPr>
        <w:t>sniegt Tieslietu ministrijai viedokli par informatīvajā ziņojumā apskatāmajiem jautājumiem.</w:t>
      </w:r>
      <w:r w:rsidR="00EA7B33">
        <w:rPr>
          <w:sz w:val="24"/>
          <w:szCs w:val="24"/>
        </w:rPr>
        <w:t xml:space="preserve"> </w:t>
      </w:r>
    </w:p>
    <w:p w:rsidR="00D377DF" w:rsidRPr="00320E23" w:rsidRDefault="00D377DF" w:rsidP="00D377DF">
      <w:pPr>
        <w:jc w:val="both"/>
        <w:rPr>
          <w:sz w:val="24"/>
          <w:szCs w:val="24"/>
        </w:rPr>
      </w:pPr>
    </w:p>
    <w:p w:rsidR="00D377DF" w:rsidRPr="00320E23" w:rsidRDefault="00D377DF" w:rsidP="00D377DF">
      <w:pPr>
        <w:jc w:val="center"/>
        <w:rPr>
          <w:b/>
          <w:bCs/>
          <w:sz w:val="24"/>
          <w:szCs w:val="24"/>
        </w:rPr>
      </w:pPr>
      <w:r w:rsidRPr="00320E23">
        <w:rPr>
          <w:b/>
          <w:bCs/>
          <w:sz w:val="24"/>
          <w:szCs w:val="24"/>
        </w:rPr>
        <w:t>1. Pārskats par spēkā esošo normatīvo regulējumu</w:t>
      </w:r>
    </w:p>
    <w:p w:rsidR="00D377DF" w:rsidRPr="00E14994" w:rsidRDefault="00D377DF" w:rsidP="00D377DF">
      <w:pPr>
        <w:jc w:val="both"/>
        <w:rPr>
          <w:bCs/>
          <w:sz w:val="24"/>
          <w:szCs w:val="24"/>
        </w:rPr>
      </w:pPr>
    </w:p>
    <w:p w:rsidR="00320E23" w:rsidRPr="00F95360" w:rsidRDefault="00320E23" w:rsidP="00703CE8">
      <w:pPr>
        <w:pStyle w:val="ListParagraph"/>
        <w:numPr>
          <w:ilvl w:val="1"/>
          <w:numId w:val="7"/>
        </w:numPr>
        <w:jc w:val="center"/>
        <w:rPr>
          <w:bCs/>
          <w:sz w:val="24"/>
          <w:szCs w:val="24"/>
        </w:rPr>
      </w:pPr>
      <w:r w:rsidRPr="00320E23">
        <w:rPr>
          <w:b/>
          <w:bCs/>
          <w:sz w:val="24"/>
          <w:szCs w:val="24"/>
        </w:rPr>
        <w:t>Zvērināti notāri</w:t>
      </w:r>
    </w:p>
    <w:p w:rsidR="00F95360" w:rsidRPr="00F95360" w:rsidRDefault="00F95360" w:rsidP="00F95360">
      <w:pPr>
        <w:rPr>
          <w:bCs/>
          <w:sz w:val="24"/>
          <w:szCs w:val="24"/>
        </w:rPr>
      </w:pPr>
    </w:p>
    <w:p w:rsidR="00703CE8" w:rsidRPr="00703CE8" w:rsidRDefault="00703CE8" w:rsidP="00522237">
      <w:pPr>
        <w:pStyle w:val="ListParagraph"/>
        <w:ind w:left="0" w:firstLine="720"/>
        <w:jc w:val="both"/>
        <w:rPr>
          <w:b/>
          <w:i/>
          <w:sz w:val="24"/>
          <w:szCs w:val="24"/>
        </w:rPr>
      </w:pPr>
      <w:r w:rsidRPr="00703CE8">
        <w:rPr>
          <w:b/>
          <w:i/>
          <w:sz w:val="24"/>
          <w:szCs w:val="24"/>
        </w:rPr>
        <w:t>Attiecināmie normatīvie akti:</w:t>
      </w:r>
    </w:p>
    <w:p w:rsidR="00320E23" w:rsidRDefault="00522237" w:rsidP="00522237">
      <w:pPr>
        <w:pStyle w:val="ListParagraph"/>
        <w:ind w:left="0" w:firstLine="720"/>
        <w:jc w:val="both"/>
        <w:rPr>
          <w:sz w:val="24"/>
          <w:szCs w:val="24"/>
        </w:rPr>
      </w:pPr>
      <w:r>
        <w:rPr>
          <w:sz w:val="24"/>
          <w:szCs w:val="24"/>
        </w:rPr>
        <w:t xml:space="preserve">- Notariāta </w:t>
      </w:r>
      <w:r w:rsidR="00320E23" w:rsidRPr="00522237">
        <w:rPr>
          <w:sz w:val="24"/>
          <w:szCs w:val="24"/>
        </w:rPr>
        <w:t>likums;</w:t>
      </w:r>
    </w:p>
    <w:p w:rsidR="00522237" w:rsidRDefault="00522237" w:rsidP="00522237">
      <w:pPr>
        <w:pStyle w:val="ListParagraph"/>
        <w:ind w:left="0" w:firstLine="720"/>
        <w:jc w:val="both"/>
        <w:rPr>
          <w:sz w:val="24"/>
          <w:szCs w:val="24"/>
        </w:rPr>
      </w:pPr>
      <w:r>
        <w:rPr>
          <w:sz w:val="24"/>
          <w:szCs w:val="24"/>
        </w:rPr>
        <w:t>- Ministru kabineta 2008. gada 30. jūnija noteikumi Nr. </w:t>
      </w:r>
      <w:r w:rsidR="00973B99">
        <w:rPr>
          <w:sz w:val="24"/>
          <w:szCs w:val="24"/>
        </w:rPr>
        <w:t>485 „</w:t>
      </w:r>
      <w:r w:rsidRPr="00973B99">
        <w:rPr>
          <w:sz w:val="24"/>
          <w:szCs w:val="24"/>
        </w:rPr>
        <w:t>Zvērinātu notāru eksāmena un k</w:t>
      </w:r>
      <w:r w:rsidR="00973B99">
        <w:rPr>
          <w:sz w:val="24"/>
          <w:szCs w:val="24"/>
        </w:rPr>
        <w:t>valifikācijas pārbaudes kārtība”;</w:t>
      </w:r>
    </w:p>
    <w:p w:rsidR="00973B99" w:rsidRDefault="00973B99" w:rsidP="00522237">
      <w:pPr>
        <w:pStyle w:val="ListParagraph"/>
        <w:ind w:left="0" w:firstLine="720"/>
        <w:jc w:val="both"/>
        <w:rPr>
          <w:sz w:val="24"/>
          <w:szCs w:val="24"/>
        </w:rPr>
      </w:pPr>
      <w:r w:rsidRPr="000175A2">
        <w:rPr>
          <w:sz w:val="24"/>
          <w:szCs w:val="24"/>
        </w:rPr>
        <w:t xml:space="preserve">- Ministru kabineta 2008. gada </w:t>
      </w:r>
      <w:r w:rsidR="000175A2" w:rsidRPr="000175A2">
        <w:rPr>
          <w:sz w:val="24"/>
          <w:szCs w:val="24"/>
        </w:rPr>
        <w:t xml:space="preserve">30. jūnija </w:t>
      </w:r>
      <w:r w:rsidRPr="000175A2">
        <w:rPr>
          <w:sz w:val="24"/>
          <w:szCs w:val="24"/>
        </w:rPr>
        <w:t>noteikumi Nr.</w:t>
      </w:r>
      <w:r w:rsidR="000175A2" w:rsidRPr="000175A2">
        <w:rPr>
          <w:sz w:val="24"/>
          <w:szCs w:val="24"/>
        </w:rPr>
        <w:t> </w:t>
      </w:r>
      <w:r w:rsidR="000175A2">
        <w:rPr>
          <w:sz w:val="24"/>
          <w:szCs w:val="24"/>
        </w:rPr>
        <w:t>484 „</w:t>
      </w:r>
      <w:r w:rsidRPr="000175A2">
        <w:rPr>
          <w:sz w:val="24"/>
          <w:szCs w:val="24"/>
        </w:rPr>
        <w:t>Noteikumi par zvērināta notāra profe</w:t>
      </w:r>
      <w:r w:rsidR="000175A2">
        <w:rPr>
          <w:sz w:val="24"/>
          <w:szCs w:val="24"/>
        </w:rPr>
        <w:t>sionālās kvalifikācijas celšanu”;</w:t>
      </w:r>
    </w:p>
    <w:p w:rsidR="00320E23" w:rsidRPr="00E14994" w:rsidRDefault="000175A2" w:rsidP="00E14994">
      <w:pPr>
        <w:pStyle w:val="ListParagraph"/>
        <w:ind w:left="0" w:firstLine="720"/>
        <w:jc w:val="both"/>
        <w:rPr>
          <w:sz w:val="24"/>
          <w:szCs w:val="24"/>
        </w:rPr>
      </w:pPr>
      <w:r>
        <w:rPr>
          <w:sz w:val="24"/>
          <w:szCs w:val="24"/>
        </w:rPr>
        <w:t xml:space="preserve">- Ministru kabineta 2008. gada </w:t>
      </w:r>
      <w:r w:rsidR="006A1113">
        <w:rPr>
          <w:sz w:val="24"/>
          <w:szCs w:val="24"/>
        </w:rPr>
        <w:t xml:space="preserve">19. maija </w:t>
      </w:r>
      <w:r w:rsidRPr="006A1113">
        <w:rPr>
          <w:sz w:val="24"/>
          <w:szCs w:val="24"/>
        </w:rPr>
        <w:t>noteikumi Nr.</w:t>
      </w:r>
      <w:r w:rsidR="006A1113">
        <w:rPr>
          <w:sz w:val="24"/>
          <w:szCs w:val="24"/>
        </w:rPr>
        <w:t> </w:t>
      </w:r>
      <w:r w:rsidRPr="006A1113">
        <w:rPr>
          <w:sz w:val="24"/>
          <w:szCs w:val="24"/>
        </w:rPr>
        <w:t xml:space="preserve">340 </w:t>
      </w:r>
      <w:r w:rsidR="006A1113">
        <w:rPr>
          <w:sz w:val="24"/>
          <w:szCs w:val="24"/>
        </w:rPr>
        <w:t>„</w:t>
      </w:r>
      <w:r w:rsidRPr="006A1113">
        <w:rPr>
          <w:sz w:val="24"/>
          <w:szCs w:val="24"/>
        </w:rPr>
        <w:t>Noteikumi par zvērinātu notāru eksāmena maks</w:t>
      </w:r>
      <w:r w:rsidR="006A1113">
        <w:rPr>
          <w:sz w:val="24"/>
          <w:szCs w:val="24"/>
        </w:rPr>
        <w:t>as apmēru un maksāšanas kārtību”.</w:t>
      </w:r>
    </w:p>
    <w:p w:rsidR="006A1113" w:rsidRPr="00F4325B" w:rsidRDefault="006A1113" w:rsidP="00E14994">
      <w:pPr>
        <w:spacing w:before="120"/>
        <w:ind w:firstLine="709"/>
        <w:jc w:val="both"/>
        <w:rPr>
          <w:b/>
          <w:bCs/>
          <w:i/>
          <w:iCs/>
          <w:sz w:val="24"/>
          <w:szCs w:val="24"/>
        </w:rPr>
      </w:pPr>
      <w:r w:rsidRPr="00F4325B">
        <w:rPr>
          <w:b/>
          <w:bCs/>
          <w:i/>
          <w:iCs/>
          <w:sz w:val="24"/>
          <w:szCs w:val="24"/>
        </w:rPr>
        <w:t xml:space="preserve">Prasības </w:t>
      </w:r>
      <w:r w:rsidR="00E14994" w:rsidRPr="00F4325B">
        <w:rPr>
          <w:b/>
          <w:bCs/>
          <w:i/>
          <w:iCs/>
          <w:sz w:val="24"/>
          <w:szCs w:val="24"/>
        </w:rPr>
        <w:t xml:space="preserve">un kārtība </w:t>
      </w:r>
      <w:r w:rsidRPr="00F4325B">
        <w:rPr>
          <w:b/>
          <w:bCs/>
          <w:i/>
          <w:iCs/>
          <w:sz w:val="24"/>
          <w:szCs w:val="24"/>
        </w:rPr>
        <w:t>zvērināta notāra statusa iegūšanai.</w:t>
      </w:r>
    </w:p>
    <w:p w:rsidR="00320E23" w:rsidRPr="00320E23" w:rsidRDefault="00320E23" w:rsidP="00703CE8">
      <w:pPr>
        <w:ind w:firstLine="709"/>
        <w:jc w:val="both"/>
        <w:rPr>
          <w:sz w:val="24"/>
          <w:szCs w:val="24"/>
        </w:rPr>
      </w:pPr>
      <w:r w:rsidRPr="00320E23">
        <w:rPr>
          <w:sz w:val="24"/>
          <w:szCs w:val="24"/>
        </w:rPr>
        <w:t xml:space="preserve">Saskaņā ar Notariāta likuma 9. pantā noteikto par zvērinātiem notāriem var būt personas, kas: </w:t>
      </w:r>
      <w:r w:rsidR="00703CE8">
        <w:rPr>
          <w:sz w:val="24"/>
          <w:szCs w:val="24"/>
        </w:rPr>
        <w:tab/>
      </w:r>
      <w:r w:rsidRPr="00320E23">
        <w:rPr>
          <w:sz w:val="24"/>
          <w:szCs w:val="24"/>
        </w:rPr>
        <w:t xml:space="preserve">1) ir Latvijas Republikas pilsoņi; </w:t>
      </w:r>
    </w:p>
    <w:p w:rsidR="00320E23" w:rsidRPr="00320E23" w:rsidRDefault="00320E23" w:rsidP="00320E23">
      <w:pPr>
        <w:ind w:firstLine="709"/>
        <w:jc w:val="both"/>
        <w:rPr>
          <w:sz w:val="24"/>
          <w:szCs w:val="24"/>
        </w:rPr>
      </w:pPr>
      <w:r w:rsidRPr="00320E23">
        <w:rPr>
          <w:sz w:val="24"/>
          <w:szCs w:val="24"/>
        </w:rPr>
        <w:t xml:space="preserve">2) sasniegušas divdesmit piecu gadu vecumu; </w:t>
      </w:r>
    </w:p>
    <w:p w:rsidR="00320E23" w:rsidRPr="00320E23" w:rsidRDefault="00320E23" w:rsidP="00320E23">
      <w:pPr>
        <w:ind w:firstLine="709"/>
        <w:jc w:val="both"/>
        <w:rPr>
          <w:sz w:val="24"/>
          <w:szCs w:val="24"/>
        </w:rPr>
      </w:pPr>
      <w:r w:rsidRPr="00320E23">
        <w:rPr>
          <w:sz w:val="24"/>
          <w:szCs w:val="24"/>
        </w:rPr>
        <w:t xml:space="preserve">3) atbilst šādiem izglītības kritērijiem: </w:t>
      </w:r>
    </w:p>
    <w:p w:rsidR="00320E23" w:rsidRPr="00320E23" w:rsidRDefault="00320E23" w:rsidP="00320E23">
      <w:pPr>
        <w:ind w:firstLine="993"/>
        <w:jc w:val="both"/>
        <w:rPr>
          <w:sz w:val="24"/>
          <w:szCs w:val="24"/>
        </w:rPr>
      </w:pPr>
      <w:r w:rsidRPr="00320E23">
        <w:rPr>
          <w:sz w:val="24"/>
          <w:szCs w:val="24"/>
        </w:rPr>
        <w:t xml:space="preserve">a) pēc akreditētas studiju programmas apguves augstskolā ieguvušas otrā līmeņa augstāko profesionālo izglītību tiesību zinātnē un jurista kvalifikāciju, </w:t>
      </w:r>
    </w:p>
    <w:p w:rsidR="00320E23" w:rsidRPr="00320E23" w:rsidRDefault="00320E23" w:rsidP="00320E23">
      <w:pPr>
        <w:ind w:firstLine="993"/>
        <w:jc w:val="both"/>
        <w:rPr>
          <w:sz w:val="24"/>
          <w:szCs w:val="24"/>
        </w:rPr>
      </w:pPr>
      <w:r w:rsidRPr="00320E23">
        <w:rPr>
          <w:sz w:val="24"/>
          <w:szCs w:val="24"/>
        </w:rPr>
        <w:t xml:space="preserve">b) ieguvušas maģistra grādu tiesību zinātnē; </w:t>
      </w:r>
    </w:p>
    <w:p w:rsidR="00320E23" w:rsidRPr="00320E23" w:rsidRDefault="00320E23" w:rsidP="00320E23">
      <w:pPr>
        <w:ind w:firstLine="709"/>
        <w:jc w:val="both"/>
        <w:rPr>
          <w:sz w:val="24"/>
          <w:szCs w:val="24"/>
        </w:rPr>
      </w:pPr>
      <w:r w:rsidRPr="00320E23">
        <w:rPr>
          <w:sz w:val="24"/>
          <w:szCs w:val="24"/>
        </w:rPr>
        <w:t xml:space="preserve">4) prot valsts valodu; </w:t>
      </w:r>
    </w:p>
    <w:p w:rsidR="00320E23" w:rsidRPr="00320E23" w:rsidRDefault="00320E23" w:rsidP="00320E23">
      <w:pPr>
        <w:ind w:firstLine="709"/>
        <w:jc w:val="both"/>
        <w:rPr>
          <w:sz w:val="24"/>
          <w:szCs w:val="24"/>
        </w:rPr>
      </w:pPr>
      <w:r w:rsidRPr="00320E23">
        <w:rPr>
          <w:sz w:val="24"/>
          <w:szCs w:val="24"/>
        </w:rPr>
        <w:t xml:space="preserve">5) ieguvušas darba pieredzi, strādājot kādā no šādiem amatiem: </w:t>
      </w:r>
    </w:p>
    <w:p w:rsidR="00320E23" w:rsidRPr="00320E23" w:rsidRDefault="00E14994" w:rsidP="00320E23">
      <w:pPr>
        <w:ind w:firstLine="993"/>
        <w:jc w:val="both"/>
        <w:rPr>
          <w:sz w:val="24"/>
          <w:szCs w:val="24"/>
        </w:rPr>
      </w:pPr>
      <w:r>
        <w:rPr>
          <w:sz w:val="24"/>
          <w:szCs w:val="24"/>
        </w:rPr>
        <w:t>a) vismaz divus gadus </w:t>
      </w:r>
      <w:r w:rsidR="00320E23" w:rsidRPr="00320E23">
        <w:rPr>
          <w:sz w:val="24"/>
          <w:szCs w:val="24"/>
        </w:rPr>
        <w:t xml:space="preserve">— zvērināta notāra palīga amatā, </w:t>
      </w:r>
    </w:p>
    <w:p w:rsidR="00320E23" w:rsidRPr="00320E23" w:rsidRDefault="00E14994" w:rsidP="00320E23">
      <w:pPr>
        <w:ind w:firstLine="993"/>
        <w:jc w:val="both"/>
        <w:rPr>
          <w:sz w:val="24"/>
          <w:szCs w:val="24"/>
        </w:rPr>
      </w:pPr>
      <w:r>
        <w:rPr>
          <w:sz w:val="24"/>
          <w:szCs w:val="24"/>
        </w:rPr>
        <w:t>b) vismaz trīs gadus </w:t>
      </w:r>
      <w:r w:rsidR="00320E23" w:rsidRPr="00320E23">
        <w:rPr>
          <w:sz w:val="24"/>
          <w:szCs w:val="24"/>
        </w:rPr>
        <w:t xml:space="preserve">— tiesneša amatā, </w:t>
      </w:r>
    </w:p>
    <w:p w:rsidR="00320E23" w:rsidRPr="00320E23" w:rsidRDefault="00320E23" w:rsidP="00320E23">
      <w:pPr>
        <w:ind w:firstLine="993"/>
        <w:jc w:val="both"/>
        <w:rPr>
          <w:sz w:val="24"/>
          <w:szCs w:val="24"/>
        </w:rPr>
      </w:pPr>
      <w:r w:rsidRPr="00320E23">
        <w:rPr>
          <w:sz w:val="24"/>
          <w:szCs w:val="24"/>
        </w:rPr>
        <w:lastRenderedPageBreak/>
        <w:t>c) vismaz piecus</w:t>
      </w:r>
      <w:r w:rsidR="00E14994">
        <w:rPr>
          <w:sz w:val="24"/>
          <w:szCs w:val="24"/>
        </w:rPr>
        <w:t xml:space="preserve"> gadus </w:t>
      </w:r>
      <w:r w:rsidRPr="00320E23">
        <w:rPr>
          <w:sz w:val="24"/>
          <w:szCs w:val="24"/>
        </w:rPr>
        <w:t xml:space="preserve">— zvērināta advokāta amatā, zvērināta tiesu izpildītāja amatā, tiesneša palīga amatā, zvērināta advokāta palīga amatā, bāriņtiesas priekšsēdētāja, bāriņtiesas priekšsēdētāja vietnieka vai bāriņtiesas locekļa amatā, kuru pienākumi pielīdzināmi notariālo darbību izpildei, </w:t>
      </w:r>
    </w:p>
    <w:p w:rsidR="00320E23" w:rsidRPr="00320E23" w:rsidRDefault="00E14994" w:rsidP="00320E23">
      <w:pPr>
        <w:ind w:firstLine="993"/>
        <w:jc w:val="both"/>
        <w:rPr>
          <w:sz w:val="24"/>
          <w:szCs w:val="24"/>
        </w:rPr>
      </w:pPr>
      <w:r>
        <w:rPr>
          <w:sz w:val="24"/>
          <w:szCs w:val="24"/>
        </w:rPr>
        <w:t>d) vismaz septiņus gadus </w:t>
      </w:r>
      <w:r w:rsidR="00320E23" w:rsidRPr="00320E23">
        <w:rPr>
          <w:sz w:val="24"/>
          <w:szCs w:val="24"/>
        </w:rPr>
        <w:t xml:space="preserve">— citā juridiskās specialitātes amatā; </w:t>
      </w:r>
    </w:p>
    <w:p w:rsidR="00320E23" w:rsidRPr="00320E23" w:rsidRDefault="00320E23" w:rsidP="00320E23">
      <w:pPr>
        <w:ind w:firstLine="709"/>
        <w:jc w:val="both"/>
        <w:rPr>
          <w:sz w:val="24"/>
          <w:szCs w:val="24"/>
        </w:rPr>
      </w:pPr>
      <w:r w:rsidRPr="00320E23">
        <w:rPr>
          <w:sz w:val="24"/>
          <w:szCs w:val="24"/>
        </w:rPr>
        <w:t xml:space="preserve">6) pierādījušas savas zināšanas un spējas </w:t>
      </w:r>
      <w:r w:rsidRPr="006A1113">
        <w:rPr>
          <w:sz w:val="24"/>
          <w:szCs w:val="24"/>
        </w:rPr>
        <w:t>zvērinātu notāru eksāmenā</w:t>
      </w:r>
      <w:r w:rsidRPr="00320E23">
        <w:rPr>
          <w:sz w:val="24"/>
          <w:szCs w:val="24"/>
        </w:rPr>
        <w:t xml:space="preserve">. </w:t>
      </w:r>
    </w:p>
    <w:p w:rsidR="00320E23" w:rsidRDefault="00320E23" w:rsidP="006A1113">
      <w:pPr>
        <w:ind w:firstLine="709"/>
        <w:jc w:val="both"/>
        <w:rPr>
          <w:sz w:val="24"/>
          <w:szCs w:val="24"/>
        </w:rPr>
      </w:pPr>
      <w:r w:rsidRPr="00320E23">
        <w:rPr>
          <w:sz w:val="24"/>
          <w:szCs w:val="24"/>
        </w:rPr>
        <w:t>Turklāt Notariāta likuma 10. pantā paredzēti ierobežojumi, kuriem pastāvot, persona nedrīkst ieņemt zvērināta notāra amatu (piemēram, ja ties</w:t>
      </w:r>
      <w:r w:rsidR="00E14994">
        <w:rPr>
          <w:sz w:val="24"/>
          <w:szCs w:val="24"/>
        </w:rPr>
        <w:t>a personu atzinusi par maksātne</w:t>
      </w:r>
      <w:r w:rsidRPr="00320E23">
        <w:rPr>
          <w:sz w:val="24"/>
          <w:szCs w:val="24"/>
        </w:rPr>
        <w:t xml:space="preserve">spējīgu parādnieku, ja persona kriminālprocesā par tīša noziedzīga nodarījuma izdarīšanu atzīta par aizdomās turēto vai apsūdzēto, ja pret personu kriminālprocess par tīša noziedzīga nodarījuma izdarīšanu izbeigts uz nereabilitējoša pamata vai persona sodīta par šāda nozieguma izdarīšanu, ja pār personu nodibināta aizgādnība u.c.). </w:t>
      </w:r>
    </w:p>
    <w:p w:rsidR="00320E23" w:rsidRPr="00320E23" w:rsidRDefault="0047407E" w:rsidP="0047407E">
      <w:pPr>
        <w:jc w:val="both"/>
        <w:rPr>
          <w:sz w:val="24"/>
          <w:szCs w:val="24"/>
        </w:rPr>
      </w:pPr>
      <w:r>
        <w:rPr>
          <w:sz w:val="24"/>
          <w:szCs w:val="24"/>
        </w:rPr>
        <w:tab/>
      </w:r>
      <w:r w:rsidR="00320E23" w:rsidRPr="00320E23">
        <w:rPr>
          <w:sz w:val="24"/>
          <w:szCs w:val="24"/>
        </w:rPr>
        <w:t xml:space="preserve">Tātad bez </w:t>
      </w:r>
      <w:r w:rsidR="00E14994">
        <w:rPr>
          <w:sz w:val="24"/>
          <w:szCs w:val="24"/>
        </w:rPr>
        <w:t xml:space="preserve">Notariāta likuma 9. un 10. pantā noteiktajiem formālajiem atbilstības kritērijiem, </w:t>
      </w:r>
      <w:r w:rsidR="00320E23" w:rsidRPr="00320E23">
        <w:rPr>
          <w:sz w:val="24"/>
          <w:szCs w:val="24"/>
        </w:rPr>
        <w:t xml:space="preserve">lai </w:t>
      </w:r>
      <w:r w:rsidR="00E14994">
        <w:rPr>
          <w:sz w:val="24"/>
          <w:szCs w:val="24"/>
        </w:rPr>
        <w:t xml:space="preserve">persona </w:t>
      </w:r>
      <w:r w:rsidR="00320E23" w:rsidRPr="00320E23">
        <w:rPr>
          <w:sz w:val="24"/>
          <w:szCs w:val="24"/>
        </w:rPr>
        <w:t xml:space="preserve">kļūtu par zvērinātu notāru, </w:t>
      </w:r>
      <w:r w:rsidR="00E14994">
        <w:rPr>
          <w:sz w:val="24"/>
          <w:szCs w:val="24"/>
        </w:rPr>
        <w:t xml:space="preserve">tai jānokārto </w:t>
      </w:r>
      <w:r w:rsidR="00320E23" w:rsidRPr="00E14994">
        <w:rPr>
          <w:sz w:val="24"/>
          <w:szCs w:val="24"/>
        </w:rPr>
        <w:t xml:space="preserve">zvērinātu notāru </w:t>
      </w:r>
      <w:r w:rsidR="00295D70" w:rsidRPr="00E14994">
        <w:rPr>
          <w:sz w:val="24"/>
          <w:szCs w:val="24"/>
        </w:rPr>
        <w:t>eksāmen</w:t>
      </w:r>
      <w:r w:rsidR="00295D70">
        <w:rPr>
          <w:sz w:val="24"/>
          <w:szCs w:val="24"/>
        </w:rPr>
        <w:t>s</w:t>
      </w:r>
      <w:r w:rsidR="00320E23" w:rsidRPr="00320E23">
        <w:rPr>
          <w:sz w:val="24"/>
          <w:szCs w:val="24"/>
        </w:rPr>
        <w:t>.</w:t>
      </w:r>
    </w:p>
    <w:p w:rsidR="00320E23" w:rsidRPr="00E14994" w:rsidRDefault="00320E23" w:rsidP="00320E23">
      <w:pPr>
        <w:ind w:firstLine="709"/>
        <w:jc w:val="both"/>
        <w:rPr>
          <w:sz w:val="24"/>
          <w:szCs w:val="24"/>
        </w:rPr>
      </w:pPr>
      <w:r w:rsidRPr="00F4325B">
        <w:rPr>
          <w:iCs/>
          <w:sz w:val="24"/>
          <w:szCs w:val="24"/>
          <w:u w:val="single"/>
        </w:rPr>
        <w:t>Zvērinātu notāru eksāmenu</w:t>
      </w:r>
      <w:r w:rsidRPr="00F4325B">
        <w:rPr>
          <w:i/>
          <w:sz w:val="24"/>
          <w:szCs w:val="24"/>
        </w:rPr>
        <w:t xml:space="preserve"> </w:t>
      </w:r>
      <w:r w:rsidRPr="00E14994">
        <w:rPr>
          <w:sz w:val="24"/>
          <w:szCs w:val="24"/>
        </w:rPr>
        <w:t xml:space="preserve">atbilstoši Notariāta likuma 19. pantā noteiktajam </w:t>
      </w:r>
      <w:r w:rsidRPr="00F4325B">
        <w:rPr>
          <w:iCs/>
          <w:sz w:val="24"/>
          <w:szCs w:val="24"/>
          <w:u w:val="single"/>
        </w:rPr>
        <w:t>organizē un nodrošina Latvijas Zvērinātu notāru kolēģijas pārvaldes un iz</w:t>
      </w:r>
      <w:r w:rsidR="00E14994" w:rsidRPr="00F4325B">
        <w:rPr>
          <w:iCs/>
          <w:sz w:val="24"/>
          <w:szCs w:val="24"/>
          <w:u w:val="single"/>
        </w:rPr>
        <w:t>pildu institūcija </w:t>
      </w:r>
      <w:r w:rsidRPr="00F4325B">
        <w:rPr>
          <w:iCs/>
          <w:sz w:val="24"/>
          <w:szCs w:val="24"/>
          <w:u w:val="single"/>
        </w:rPr>
        <w:t>- Latvijas</w:t>
      </w:r>
      <w:r w:rsidRPr="00F4325B">
        <w:rPr>
          <w:sz w:val="24"/>
          <w:szCs w:val="24"/>
          <w:u w:val="single"/>
        </w:rPr>
        <w:t xml:space="preserve"> </w:t>
      </w:r>
      <w:r w:rsidRPr="00F4325B">
        <w:rPr>
          <w:iCs/>
          <w:sz w:val="24"/>
          <w:szCs w:val="24"/>
          <w:u w:val="single"/>
        </w:rPr>
        <w:t>Zvērinātu notāru padome</w:t>
      </w:r>
      <w:r w:rsidRPr="00E14994">
        <w:rPr>
          <w:iCs/>
          <w:sz w:val="24"/>
          <w:szCs w:val="24"/>
        </w:rPr>
        <w:t xml:space="preserve">, </w:t>
      </w:r>
      <w:r w:rsidRPr="00E14994">
        <w:rPr>
          <w:sz w:val="24"/>
          <w:szCs w:val="24"/>
        </w:rPr>
        <w:t xml:space="preserve">taču </w:t>
      </w:r>
      <w:r w:rsidRPr="00F4325B">
        <w:rPr>
          <w:iCs/>
          <w:sz w:val="24"/>
          <w:szCs w:val="24"/>
          <w:u w:val="single"/>
        </w:rPr>
        <w:t>lēmumu par eksāmena rīkošanu un norises dienu pieņem tieslietu ministrs</w:t>
      </w:r>
      <w:r w:rsidRPr="00E14994">
        <w:rPr>
          <w:sz w:val="24"/>
          <w:szCs w:val="24"/>
        </w:rPr>
        <w:t xml:space="preserve">. Tāpat arī </w:t>
      </w:r>
      <w:r w:rsidRPr="00F4325B">
        <w:rPr>
          <w:sz w:val="24"/>
          <w:szCs w:val="24"/>
          <w:u w:val="single"/>
        </w:rPr>
        <w:t>eksāmena programmu un jautājumus apstiprina tieslietu ministrs</w:t>
      </w:r>
      <w:r w:rsidRPr="00E14994">
        <w:rPr>
          <w:sz w:val="24"/>
          <w:szCs w:val="24"/>
        </w:rPr>
        <w:t xml:space="preserve">. </w:t>
      </w:r>
    </w:p>
    <w:p w:rsidR="00320E23" w:rsidRPr="00320E23" w:rsidRDefault="00320E23" w:rsidP="00320E23">
      <w:pPr>
        <w:ind w:firstLine="709"/>
        <w:jc w:val="both"/>
        <w:rPr>
          <w:sz w:val="24"/>
          <w:szCs w:val="24"/>
        </w:rPr>
      </w:pPr>
      <w:r w:rsidRPr="00320E23">
        <w:rPr>
          <w:sz w:val="24"/>
          <w:szCs w:val="24"/>
        </w:rPr>
        <w:t xml:space="preserve">Zvērinātu notāru eksāmena norises kārtība, jomas, kurās tiek pārbaudītas pretendenta zināšanas un prasmes, un to vērtēšanas kārtība ir noteikta Ministru kabineta 2008. gada 30. jūnija noteikumos Nr. 485 „Zvērinātu notāru eksāmena un kvalifikācijas pārbaudes kārtība”. </w:t>
      </w:r>
    </w:p>
    <w:p w:rsidR="00320E23" w:rsidRPr="00320E23" w:rsidRDefault="00320E23" w:rsidP="00320E23">
      <w:pPr>
        <w:ind w:firstLine="709"/>
        <w:jc w:val="both"/>
        <w:rPr>
          <w:sz w:val="24"/>
          <w:szCs w:val="24"/>
        </w:rPr>
      </w:pPr>
      <w:r w:rsidRPr="00320E23">
        <w:rPr>
          <w:sz w:val="24"/>
          <w:szCs w:val="24"/>
        </w:rPr>
        <w:t>Minētie Ministru kabineta noteikumi paredz, ka zvērinātu notāru eksāmens sastāv no trīs daļām:</w:t>
      </w:r>
    </w:p>
    <w:p w:rsidR="00320E23" w:rsidRPr="00320E23" w:rsidRDefault="00320E23" w:rsidP="00320E23">
      <w:pPr>
        <w:ind w:firstLine="709"/>
        <w:jc w:val="both"/>
        <w:rPr>
          <w:sz w:val="24"/>
          <w:szCs w:val="24"/>
        </w:rPr>
      </w:pPr>
      <w:r w:rsidRPr="00320E23">
        <w:rPr>
          <w:sz w:val="24"/>
          <w:szCs w:val="24"/>
        </w:rPr>
        <w:t xml:space="preserve">1) pirmajā daļā pārbauda pretendenta sociālo kompetenci un sociālo intelektu, intervijas veidā novērtējot pretendenta komunikācijas un organizatoriskās prasmes, </w:t>
      </w:r>
      <w:proofErr w:type="spellStart"/>
      <w:r w:rsidRPr="00320E23">
        <w:rPr>
          <w:sz w:val="24"/>
          <w:szCs w:val="24"/>
        </w:rPr>
        <w:t>personālvadības</w:t>
      </w:r>
      <w:proofErr w:type="spellEnd"/>
      <w:r w:rsidRPr="00320E23">
        <w:rPr>
          <w:sz w:val="24"/>
          <w:szCs w:val="24"/>
        </w:rPr>
        <w:t xml:space="preserve"> prasmes, konfliktu identificēšanas un risināšanas prasmes, sistēmiskas domāšanas prasmes, kā arī uzdodot citus ar sociālo intelektu un sociālo kompetenci saistītus jautājumus; </w:t>
      </w:r>
    </w:p>
    <w:p w:rsidR="00320E23" w:rsidRPr="00320E23" w:rsidRDefault="00320E23" w:rsidP="00320E23">
      <w:pPr>
        <w:ind w:firstLine="709"/>
        <w:jc w:val="both"/>
        <w:rPr>
          <w:sz w:val="24"/>
          <w:szCs w:val="24"/>
        </w:rPr>
      </w:pPr>
      <w:r w:rsidRPr="00320E23">
        <w:rPr>
          <w:sz w:val="24"/>
          <w:szCs w:val="24"/>
        </w:rPr>
        <w:t xml:space="preserve">2) otrajā daļā pārbauda pretendenta praktiskās zināšanas un prasmes, uzdodot sagatavot zvērināta notāra darbībā nepieciešamo dokumentu projektus; </w:t>
      </w:r>
    </w:p>
    <w:p w:rsidR="00320E23" w:rsidRPr="00320E23" w:rsidRDefault="00320E23" w:rsidP="00320E23">
      <w:pPr>
        <w:ind w:firstLine="709"/>
        <w:jc w:val="both"/>
        <w:rPr>
          <w:sz w:val="24"/>
          <w:szCs w:val="24"/>
        </w:rPr>
      </w:pPr>
      <w:r w:rsidRPr="00320E23">
        <w:rPr>
          <w:sz w:val="24"/>
          <w:szCs w:val="24"/>
        </w:rPr>
        <w:t>3) trešajā daļā pārbauda pretendenta teorētiskās zināšanas un prasmes, uzdodot sagatavot atbildes uz diviem teorijas jautājumiem un vienu prakses jautājumu (kāzusu).</w:t>
      </w:r>
    </w:p>
    <w:p w:rsidR="00320E23" w:rsidRPr="00320E23" w:rsidRDefault="00320E23" w:rsidP="00320E23">
      <w:pPr>
        <w:ind w:firstLine="709"/>
        <w:jc w:val="both"/>
        <w:rPr>
          <w:sz w:val="24"/>
          <w:szCs w:val="24"/>
        </w:rPr>
      </w:pPr>
      <w:r w:rsidRPr="00320E23">
        <w:rPr>
          <w:sz w:val="24"/>
          <w:szCs w:val="24"/>
        </w:rPr>
        <w:t>Lai eksāmens tiktu nokārtots, ir jānokārto katra no trim eksāmena daļām.</w:t>
      </w:r>
    </w:p>
    <w:p w:rsidR="00320E23" w:rsidRPr="00320E23" w:rsidRDefault="00320E23" w:rsidP="00F4325B">
      <w:pPr>
        <w:ind w:firstLine="709"/>
        <w:jc w:val="both"/>
        <w:rPr>
          <w:sz w:val="24"/>
          <w:szCs w:val="24"/>
        </w:rPr>
      </w:pPr>
      <w:r w:rsidRPr="00F4325B">
        <w:rPr>
          <w:sz w:val="24"/>
          <w:szCs w:val="24"/>
          <w:u w:val="single"/>
        </w:rPr>
        <w:t xml:space="preserve">Zvērinātu notāru eksāmenā pretendenta zināšanas un prasmes vērtē </w:t>
      </w:r>
      <w:r w:rsidRPr="00F4325B">
        <w:rPr>
          <w:iCs/>
          <w:sz w:val="24"/>
          <w:szCs w:val="24"/>
          <w:u w:val="single"/>
        </w:rPr>
        <w:t>tieslietu ministra izveidota eksāmenu komisija</w:t>
      </w:r>
      <w:r w:rsidR="00F4325B">
        <w:rPr>
          <w:sz w:val="24"/>
          <w:szCs w:val="24"/>
        </w:rPr>
        <w:t xml:space="preserve">, kuras sastāvā ietilpst </w:t>
      </w:r>
      <w:r w:rsidRPr="00320E23">
        <w:rPr>
          <w:sz w:val="24"/>
          <w:szCs w:val="24"/>
        </w:rPr>
        <w:t>T</w:t>
      </w:r>
      <w:r w:rsidR="00F4325B">
        <w:rPr>
          <w:sz w:val="24"/>
          <w:szCs w:val="24"/>
        </w:rPr>
        <w:t xml:space="preserve">ieslietu ministrijas pārstāvji, zemesgrāmatu nodaļu tiesneši, apgabaltiesu tiesneši, </w:t>
      </w:r>
      <w:r w:rsidRPr="00320E23">
        <w:rPr>
          <w:sz w:val="24"/>
          <w:szCs w:val="24"/>
        </w:rPr>
        <w:t>augstskolu akadēmiskā per</w:t>
      </w:r>
      <w:r w:rsidR="00F4325B">
        <w:rPr>
          <w:sz w:val="24"/>
          <w:szCs w:val="24"/>
        </w:rPr>
        <w:t xml:space="preserve">sonāla </w:t>
      </w:r>
      <w:r w:rsidR="00703CE8">
        <w:rPr>
          <w:sz w:val="24"/>
          <w:szCs w:val="24"/>
        </w:rPr>
        <w:t>pārstāvji, zvērināti</w:t>
      </w:r>
      <w:r w:rsidR="00F4325B">
        <w:rPr>
          <w:sz w:val="24"/>
          <w:szCs w:val="24"/>
        </w:rPr>
        <w:t xml:space="preserve"> notāri, </w:t>
      </w:r>
      <w:r w:rsidR="00703CE8">
        <w:rPr>
          <w:sz w:val="24"/>
          <w:szCs w:val="24"/>
        </w:rPr>
        <w:t xml:space="preserve">kā arī </w:t>
      </w:r>
      <w:r w:rsidRPr="00320E23">
        <w:rPr>
          <w:sz w:val="24"/>
          <w:szCs w:val="24"/>
        </w:rPr>
        <w:t xml:space="preserve">personāla atlases speciālists. </w:t>
      </w:r>
    </w:p>
    <w:p w:rsidR="00320E23" w:rsidRPr="00320E23" w:rsidRDefault="00320E23" w:rsidP="00320E23">
      <w:pPr>
        <w:ind w:firstLine="709"/>
        <w:jc w:val="both"/>
        <w:rPr>
          <w:sz w:val="24"/>
          <w:szCs w:val="24"/>
        </w:rPr>
      </w:pPr>
      <w:r w:rsidRPr="00320E23">
        <w:rPr>
          <w:sz w:val="24"/>
          <w:szCs w:val="24"/>
        </w:rPr>
        <w:t xml:space="preserve">Lēmumu par eksāmena rezultātiem pieņem </w:t>
      </w:r>
      <w:r w:rsidR="00703CE8">
        <w:rPr>
          <w:sz w:val="24"/>
          <w:szCs w:val="24"/>
        </w:rPr>
        <w:t>minētā</w:t>
      </w:r>
      <w:r w:rsidRPr="00320E23">
        <w:rPr>
          <w:sz w:val="24"/>
          <w:szCs w:val="24"/>
        </w:rPr>
        <w:t xml:space="preserve"> eksāmenu komisija, un lēmumu pretendents var apstrīdēt tieslietu ministram, savukārt tieslietu</w:t>
      </w:r>
      <w:r w:rsidR="00F4325B">
        <w:rPr>
          <w:sz w:val="24"/>
          <w:szCs w:val="24"/>
        </w:rPr>
        <w:t xml:space="preserve"> ministra lēmumu var pārsūdzēt A</w:t>
      </w:r>
      <w:r w:rsidRPr="00320E23">
        <w:rPr>
          <w:sz w:val="24"/>
          <w:szCs w:val="24"/>
        </w:rPr>
        <w:t xml:space="preserve">dministratīvajā rajona tiesā, kuras nolēmums šajā jautājumā saskaņā ar Notariāta likumā noteikto nav pārsūdzams. </w:t>
      </w:r>
    </w:p>
    <w:p w:rsidR="00320E23" w:rsidRPr="00320E23" w:rsidRDefault="00320E23" w:rsidP="00320E23">
      <w:pPr>
        <w:ind w:firstLine="709"/>
        <w:jc w:val="both"/>
        <w:rPr>
          <w:sz w:val="24"/>
          <w:szCs w:val="24"/>
        </w:rPr>
      </w:pPr>
      <w:r w:rsidRPr="00320E23">
        <w:rPr>
          <w:sz w:val="24"/>
          <w:szCs w:val="24"/>
        </w:rPr>
        <w:t xml:space="preserve">Ja persona, kura vēlas kļūt par zvērinātu notāru, atbilst </w:t>
      </w:r>
      <w:r w:rsidR="00F4325B">
        <w:rPr>
          <w:sz w:val="24"/>
          <w:szCs w:val="24"/>
        </w:rPr>
        <w:t xml:space="preserve">Notariāta likuma 9. un 10. pantā </w:t>
      </w:r>
      <w:r w:rsidRPr="00320E23">
        <w:rPr>
          <w:sz w:val="24"/>
          <w:szCs w:val="24"/>
        </w:rPr>
        <w:t>noteiktajām prasībām, kādām jāatbilst, lai ieņemtu zvērināta notāra amatu, t</w:t>
      </w:r>
      <w:r w:rsidR="00F4325B">
        <w:rPr>
          <w:sz w:val="24"/>
          <w:szCs w:val="24"/>
        </w:rPr>
        <w:t>ai skaitā,</w:t>
      </w:r>
      <w:r w:rsidRPr="00320E23">
        <w:rPr>
          <w:sz w:val="24"/>
          <w:szCs w:val="24"/>
        </w:rPr>
        <w:t xml:space="preserve"> persona ir nokārtojusi zvērinātu notāru eksāmenu, tad atbilstoši Notariāta likuma 11.</w:t>
      </w:r>
      <w:r w:rsidRPr="00320E23">
        <w:rPr>
          <w:sz w:val="24"/>
          <w:szCs w:val="24"/>
          <w:vertAlign w:val="superscript"/>
        </w:rPr>
        <w:t>2</w:t>
      </w:r>
      <w:r w:rsidRPr="00320E23">
        <w:rPr>
          <w:sz w:val="24"/>
          <w:szCs w:val="24"/>
        </w:rPr>
        <w:t xml:space="preserve"> pantā noteiktajam šai personai ir jāiesniedz Latvijas Zvērinātu notāru padomei attiecīgs iesniegums un minētās prasības apliecinoši dokumenti, un jāuzrāda atsauksmes par savu profesionālo darbību un morālajām īpašībām. </w:t>
      </w:r>
    </w:p>
    <w:p w:rsidR="00320E23" w:rsidRPr="00320E23" w:rsidRDefault="00320E23" w:rsidP="00320E23">
      <w:pPr>
        <w:ind w:firstLine="709"/>
        <w:jc w:val="both"/>
        <w:rPr>
          <w:sz w:val="24"/>
          <w:szCs w:val="24"/>
        </w:rPr>
      </w:pPr>
      <w:r w:rsidRPr="00320E23">
        <w:rPr>
          <w:sz w:val="24"/>
          <w:szCs w:val="24"/>
        </w:rPr>
        <w:t xml:space="preserve">Attiecīgi Latvijas Zvērinātu notāru padome iesniedz tieslietu ministram dokumentus par </w:t>
      </w:r>
      <w:r w:rsidRPr="00320E23">
        <w:rPr>
          <w:sz w:val="24"/>
          <w:szCs w:val="24"/>
        </w:rPr>
        <w:lastRenderedPageBreak/>
        <w:t xml:space="preserve">zvērināta notāra amata pretendentu un lēmumu par ieteikumu viņu uzņemt zvērinātu notāru skaitā. </w:t>
      </w:r>
      <w:r w:rsidR="00F4325B">
        <w:rPr>
          <w:iCs/>
          <w:sz w:val="24"/>
          <w:szCs w:val="24"/>
          <w:u w:val="single"/>
        </w:rPr>
        <w:t>Z</w:t>
      </w:r>
      <w:r w:rsidRPr="00F4325B">
        <w:rPr>
          <w:iCs/>
          <w:sz w:val="24"/>
          <w:szCs w:val="24"/>
          <w:u w:val="single"/>
        </w:rPr>
        <w:t xml:space="preserve">vērinātu notāru </w:t>
      </w:r>
      <w:r w:rsidR="00F4325B">
        <w:rPr>
          <w:iCs/>
          <w:sz w:val="24"/>
          <w:szCs w:val="24"/>
          <w:u w:val="single"/>
        </w:rPr>
        <w:t>a</w:t>
      </w:r>
      <w:r w:rsidR="00F4325B" w:rsidRPr="00F4325B">
        <w:rPr>
          <w:iCs/>
          <w:sz w:val="24"/>
          <w:szCs w:val="24"/>
          <w:u w:val="single"/>
        </w:rPr>
        <w:t xml:space="preserve">matā </w:t>
      </w:r>
      <w:r w:rsidRPr="00F4325B">
        <w:rPr>
          <w:iCs/>
          <w:sz w:val="24"/>
          <w:szCs w:val="24"/>
          <w:u w:val="single"/>
        </w:rPr>
        <w:t>ieceļ tieslietu ministrs.</w:t>
      </w:r>
      <w:r w:rsidRPr="00320E23">
        <w:rPr>
          <w:sz w:val="24"/>
          <w:szCs w:val="24"/>
        </w:rPr>
        <w:t xml:space="preserve"> </w:t>
      </w:r>
    </w:p>
    <w:p w:rsidR="00320E23" w:rsidRPr="00320E23" w:rsidRDefault="00FD1B0F" w:rsidP="00320E23">
      <w:pPr>
        <w:ind w:firstLine="709"/>
        <w:jc w:val="both"/>
        <w:rPr>
          <w:sz w:val="24"/>
          <w:szCs w:val="24"/>
        </w:rPr>
      </w:pPr>
      <w:r>
        <w:rPr>
          <w:sz w:val="24"/>
          <w:szCs w:val="24"/>
        </w:rPr>
        <w:t>J</w:t>
      </w:r>
      <w:r w:rsidR="00320E23" w:rsidRPr="00320E23">
        <w:rPr>
          <w:sz w:val="24"/>
          <w:szCs w:val="24"/>
        </w:rPr>
        <w:t xml:space="preserve">aunieceltais zvērināts notārs tiek iekļauts zvērinātu notāru sarakstā un </w:t>
      </w:r>
      <w:r w:rsidR="00320E23" w:rsidRPr="00A90870">
        <w:rPr>
          <w:iCs/>
          <w:sz w:val="24"/>
          <w:szCs w:val="24"/>
          <w:u w:val="single"/>
        </w:rPr>
        <w:t>amata pienākumus var sākt pildīt tikai pēc zvēresta došanas Augstākās tiesas priekšsēdētājam</w:t>
      </w:r>
      <w:r w:rsidR="00320E23" w:rsidRPr="00320E23">
        <w:rPr>
          <w:sz w:val="24"/>
          <w:szCs w:val="24"/>
        </w:rPr>
        <w:t xml:space="preserve"> un </w:t>
      </w:r>
      <w:r w:rsidR="00320E23" w:rsidRPr="00A90870">
        <w:rPr>
          <w:iCs/>
          <w:sz w:val="24"/>
          <w:szCs w:val="24"/>
          <w:u w:val="single"/>
        </w:rPr>
        <w:t>pēc profesionālās darbības rezultātā iespējamā zaudējuma riska apdrošināšanas</w:t>
      </w:r>
      <w:r w:rsidR="00320E23" w:rsidRPr="00320E23">
        <w:rPr>
          <w:sz w:val="24"/>
          <w:szCs w:val="24"/>
        </w:rPr>
        <w:t xml:space="preserve">, kas atbilstoši normatīvajam regulējumam ir obligāta prasība zvērināta notāra amata pienākumu pildīšanai un kas ir viens no zvērināta notāra atbildības mehānismiem, kādu likumdevējs ir paredzējis zvērināta notāra darbības amata pienākumu izpildē kvalitātes un profesionalitātes garantēšanai. </w:t>
      </w:r>
    </w:p>
    <w:p w:rsidR="00320E23" w:rsidRPr="00320E23" w:rsidRDefault="006A4D9E" w:rsidP="00320E23">
      <w:pPr>
        <w:ind w:firstLine="709"/>
        <w:jc w:val="both"/>
        <w:rPr>
          <w:sz w:val="24"/>
          <w:szCs w:val="24"/>
        </w:rPr>
      </w:pPr>
      <w:r>
        <w:rPr>
          <w:sz w:val="24"/>
          <w:szCs w:val="24"/>
        </w:rPr>
        <w:t>P</w:t>
      </w:r>
      <w:r w:rsidR="00320E23" w:rsidRPr="00320E23">
        <w:rPr>
          <w:sz w:val="24"/>
          <w:szCs w:val="24"/>
        </w:rPr>
        <w:t xml:space="preserve">apildus </w:t>
      </w:r>
      <w:r>
        <w:rPr>
          <w:sz w:val="24"/>
          <w:szCs w:val="24"/>
        </w:rPr>
        <w:t xml:space="preserve">minētajam norādāms, ka </w:t>
      </w:r>
      <w:r w:rsidR="00320E23" w:rsidRPr="00320E23">
        <w:rPr>
          <w:sz w:val="24"/>
          <w:szCs w:val="24"/>
        </w:rPr>
        <w:t>zvērinātu notāru amata vietu skaits valstī ir ierobežots un to nosaka Ministru kabineta 2005. gada 29. marta noteikumi Nr. 215 „Noteikumi par zvērinātu notāru amata vietām” (saskaņā ar pašreiz spēkā esošo regulējumu ir noteiktas 125</w:t>
      </w:r>
      <w:r w:rsidR="00A35755">
        <w:rPr>
          <w:sz w:val="24"/>
          <w:szCs w:val="24"/>
        </w:rPr>
        <w:t xml:space="preserve"> </w:t>
      </w:r>
      <w:r w:rsidR="00320E23" w:rsidRPr="00320E23">
        <w:rPr>
          <w:sz w:val="24"/>
          <w:szCs w:val="24"/>
        </w:rPr>
        <w:t>amata vietas), un attiecīgi Notariāta likuma 11.</w:t>
      </w:r>
      <w:r w:rsidR="00320E23" w:rsidRPr="00320E23">
        <w:rPr>
          <w:sz w:val="24"/>
          <w:szCs w:val="24"/>
          <w:vertAlign w:val="superscript"/>
        </w:rPr>
        <w:t>1</w:t>
      </w:r>
      <w:r w:rsidR="00320E23" w:rsidRPr="00320E23">
        <w:rPr>
          <w:sz w:val="24"/>
          <w:szCs w:val="24"/>
        </w:rPr>
        <w:t> pantā ir paredzēta vakanto zvērināta notāra amata vietu aizpildīšanas kārtība. Saskaņā ar Notariāta likumā noteikto vakanto amata vietu aizpildīšanas kārtību vakantas amata vietas aizpildīšanai vispirms tieslietu ministrs uzaicina praktizējošos zvērinātus notārus divu nedēļu laikā pieteikties uz šo amata vietu, ja šādu pretendentu nav, tieslietu ministrs publicē laikrakst</w:t>
      </w:r>
      <w:r w:rsidR="00A35755">
        <w:rPr>
          <w:sz w:val="24"/>
          <w:szCs w:val="24"/>
        </w:rPr>
        <w:t>ā „Latvijas Vēstnesis”</w:t>
      </w:r>
      <w:r w:rsidR="00320E23" w:rsidRPr="00320E23">
        <w:rPr>
          <w:sz w:val="24"/>
          <w:szCs w:val="24"/>
        </w:rPr>
        <w:t xml:space="preserve"> uzaicinājumu personām, kas nokārtojušas zvērināta notāra eksāmenu, mēneša laikā pieteikties uz vakanto notāra vietu, turklāt priekšrocības tikt apstiprinātam amatā ir zvērināta notāra palīgam, un, izvēloties atbilstošāko zvērināta notāra amata pretendentu, ņem vērā zvērināta notāra eksāmenā iegūto vērtējumu un Latvijas Zvērinātu notāru padomes pamatoto atzinumu. Savukārt, ja vakanto zvērināta notāra amata vietu nav iespējams aizpildīt norādītajā veidā,</w:t>
      </w:r>
      <w:r w:rsidR="00A35755">
        <w:rPr>
          <w:sz w:val="24"/>
          <w:szCs w:val="24"/>
        </w:rPr>
        <w:t xml:space="preserve"> tieslietu ministrs laikrakstā „</w:t>
      </w:r>
      <w:r w:rsidR="00320E23" w:rsidRPr="00320E23">
        <w:rPr>
          <w:sz w:val="24"/>
          <w:szCs w:val="24"/>
        </w:rPr>
        <w:t>L</w:t>
      </w:r>
      <w:r w:rsidR="00A35755">
        <w:rPr>
          <w:sz w:val="24"/>
          <w:szCs w:val="24"/>
        </w:rPr>
        <w:t>atvijas Vēstnesis”</w:t>
      </w:r>
      <w:r w:rsidR="00320E23" w:rsidRPr="00320E23">
        <w:rPr>
          <w:sz w:val="24"/>
          <w:szCs w:val="24"/>
        </w:rPr>
        <w:t xml:space="preserve"> izsludina zvērinātu notāru eksāmenu. </w:t>
      </w:r>
    </w:p>
    <w:p w:rsidR="00320E23" w:rsidRPr="00A35755" w:rsidRDefault="00320E23" w:rsidP="00320E23">
      <w:pPr>
        <w:spacing w:before="240"/>
        <w:ind w:firstLine="709"/>
        <w:jc w:val="both"/>
        <w:rPr>
          <w:b/>
          <w:bCs/>
          <w:i/>
          <w:iCs/>
          <w:sz w:val="24"/>
          <w:szCs w:val="24"/>
        </w:rPr>
      </w:pPr>
      <w:r w:rsidRPr="00A35755">
        <w:rPr>
          <w:b/>
          <w:bCs/>
          <w:i/>
          <w:iCs/>
          <w:sz w:val="24"/>
          <w:szCs w:val="24"/>
        </w:rPr>
        <w:t xml:space="preserve">Zvērinātu notāru </w:t>
      </w:r>
      <w:r w:rsidR="00A35755">
        <w:rPr>
          <w:b/>
          <w:bCs/>
          <w:i/>
          <w:iCs/>
          <w:sz w:val="24"/>
          <w:szCs w:val="24"/>
        </w:rPr>
        <w:t>zināšanu un iemaņu pārbaudes prasības pēc iecelšanas amatā.</w:t>
      </w:r>
    </w:p>
    <w:p w:rsidR="00320E23" w:rsidRPr="00320E23" w:rsidRDefault="00320E23" w:rsidP="00320E23">
      <w:pPr>
        <w:ind w:firstLine="709"/>
        <w:jc w:val="both"/>
        <w:rPr>
          <w:sz w:val="24"/>
          <w:szCs w:val="24"/>
        </w:rPr>
      </w:pPr>
      <w:r w:rsidRPr="00320E23">
        <w:rPr>
          <w:sz w:val="24"/>
          <w:szCs w:val="24"/>
        </w:rPr>
        <w:t xml:space="preserve">Lai būtu iespējams nodrošināt zvērinātu notāru sniegtās juridiskās palīdzības kvalitāti, kā vienu no mehānismiem likumdevējs ir paredzējis </w:t>
      </w:r>
      <w:r w:rsidRPr="00462AD6">
        <w:rPr>
          <w:iCs/>
          <w:sz w:val="24"/>
          <w:szCs w:val="24"/>
          <w:u w:val="single"/>
        </w:rPr>
        <w:t>regulāro kvalifikācijas pārbaudi</w:t>
      </w:r>
      <w:r w:rsidRPr="00462AD6">
        <w:rPr>
          <w:sz w:val="24"/>
          <w:szCs w:val="24"/>
          <w:u w:val="single"/>
        </w:rPr>
        <w:t>, kas ir obligāti kārtojama ne retāk kā reizi piecos gados</w:t>
      </w:r>
      <w:r w:rsidRPr="00320E23">
        <w:rPr>
          <w:sz w:val="24"/>
          <w:szCs w:val="24"/>
        </w:rPr>
        <w:t>, skaitot no amatā iecelšanas dienas vai iepriekšējās regulārās kvalifikācijas pārbaudes</w:t>
      </w:r>
      <w:r w:rsidR="00A71043">
        <w:rPr>
          <w:sz w:val="24"/>
          <w:szCs w:val="24"/>
        </w:rPr>
        <w:t xml:space="preserve"> (</w:t>
      </w:r>
      <w:r w:rsidR="00A71043" w:rsidRPr="00320E23">
        <w:rPr>
          <w:sz w:val="24"/>
          <w:szCs w:val="24"/>
        </w:rPr>
        <w:t>Notariāta likuma 17. </w:t>
      </w:r>
      <w:r w:rsidR="00A71043">
        <w:rPr>
          <w:sz w:val="24"/>
          <w:szCs w:val="24"/>
        </w:rPr>
        <w:t>p</w:t>
      </w:r>
      <w:r w:rsidR="00A71043" w:rsidRPr="00320E23">
        <w:rPr>
          <w:sz w:val="24"/>
          <w:szCs w:val="24"/>
        </w:rPr>
        <w:t>ant</w:t>
      </w:r>
      <w:r w:rsidR="00A71043">
        <w:rPr>
          <w:sz w:val="24"/>
          <w:szCs w:val="24"/>
        </w:rPr>
        <w:t>s)</w:t>
      </w:r>
      <w:r w:rsidRPr="00320E23">
        <w:rPr>
          <w:sz w:val="24"/>
          <w:szCs w:val="24"/>
        </w:rPr>
        <w:t xml:space="preserve">. </w:t>
      </w:r>
    </w:p>
    <w:p w:rsidR="00320E23" w:rsidRPr="00320E23" w:rsidRDefault="00320E23" w:rsidP="00320E23">
      <w:pPr>
        <w:ind w:firstLine="709"/>
        <w:jc w:val="both"/>
        <w:rPr>
          <w:sz w:val="24"/>
          <w:szCs w:val="24"/>
        </w:rPr>
      </w:pPr>
      <w:r w:rsidRPr="00320E23">
        <w:rPr>
          <w:sz w:val="24"/>
          <w:szCs w:val="24"/>
        </w:rPr>
        <w:t>Atbilstoši Notariāta likuma 23.</w:t>
      </w:r>
      <w:r w:rsidRPr="00320E23">
        <w:rPr>
          <w:sz w:val="24"/>
          <w:szCs w:val="24"/>
          <w:vertAlign w:val="superscript"/>
        </w:rPr>
        <w:t>1</w:t>
      </w:r>
      <w:r w:rsidRPr="00320E23">
        <w:rPr>
          <w:sz w:val="24"/>
          <w:szCs w:val="24"/>
        </w:rPr>
        <w:t xml:space="preserve"> pantā noteiktajam </w:t>
      </w:r>
      <w:r w:rsidRPr="00462AD6">
        <w:rPr>
          <w:iCs/>
          <w:sz w:val="24"/>
          <w:szCs w:val="24"/>
          <w:u w:val="single"/>
        </w:rPr>
        <w:t>tieslietu ministrs var pilnīgi vai daļēji atbrīvot zvērinātu notāru no regulārās kvalifikācijas pārbaudes kārtošanas</w:t>
      </w:r>
      <w:r w:rsidRPr="00320E23">
        <w:rPr>
          <w:sz w:val="24"/>
          <w:szCs w:val="24"/>
        </w:rPr>
        <w:t xml:space="preserve">, ja zvērināts notārs kopš eksāmena vai iepriekšējās regulārās kvalifikācijas pārbaudes kārtošanas ir cēlis savu profesionālo vai akadēmisko kvalifikāciju, ieguvis attiecīgi nepieciešamo kredītpunktu skaitu par aktivitātēm zvērināta notāra profesionālās kvalifikācijas celšanai un par to ir saņemts pamatots Latvijas Zvērinātu notāru padomes atzinums (šāds tieslietu ministra lēmums ir pārsūdzams). </w:t>
      </w:r>
    </w:p>
    <w:p w:rsidR="00320E23" w:rsidRDefault="00320E23" w:rsidP="00320E23">
      <w:pPr>
        <w:ind w:firstLine="709"/>
        <w:jc w:val="both"/>
        <w:rPr>
          <w:sz w:val="24"/>
          <w:szCs w:val="24"/>
        </w:rPr>
      </w:pPr>
      <w:r w:rsidRPr="00320E23">
        <w:rPr>
          <w:sz w:val="24"/>
          <w:szCs w:val="24"/>
        </w:rPr>
        <w:t>Turklāt Ministru kabineta 2008. gada 30. jūnija noteikumi Nr. 484 „Noteikumi par zvērināta notāra profesionālās kvalifikācijas celšanu” paredz aktivitātes zvērināta notāra profesionālās kvalifikācijas celšanai, par ko piešķir kredītpunktus, kredītpunktu piešķiršanas kritērijus un kārtību, kā arī kredītpunktu skaitu, kas nepieciešams pilnīgai vai daļējai atbrīvošanai no regulārās kvalifikācijas pārbaudes kārtošanas, un kārtību, kādā notiek pilnīga vai daļēja atbrīvošana no regulārās kvalif</w:t>
      </w:r>
      <w:r w:rsidR="00462AD6">
        <w:rPr>
          <w:sz w:val="24"/>
          <w:szCs w:val="24"/>
        </w:rPr>
        <w:t>ikācijas pārbaudes kārtošanas.</w:t>
      </w:r>
    </w:p>
    <w:p w:rsidR="00462AD6" w:rsidRPr="00320E23" w:rsidRDefault="00462AD6" w:rsidP="00615A38">
      <w:pPr>
        <w:ind w:firstLine="709"/>
        <w:jc w:val="both"/>
        <w:rPr>
          <w:sz w:val="24"/>
          <w:szCs w:val="24"/>
        </w:rPr>
      </w:pPr>
      <w:r w:rsidRPr="00615A38">
        <w:rPr>
          <w:iCs/>
          <w:sz w:val="24"/>
          <w:szCs w:val="24"/>
          <w:u w:val="single"/>
        </w:rPr>
        <w:t>Zvērinātu notāru regulārās kvalifikācijas pārbaudes</w:t>
      </w:r>
      <w:r w:rsidRPr="00615A38">
        <w:rPr>
          <w:i/>
          <w:sz w:val="24"/>
          <w:szCs w:val="24"/>
        </w:rPr>
        <w:t xml:space="preserve"> </w:t>
      </w:r>
      <w:r w:rsidRPr="00615A38">
        <w:rPr>
          <w:sz w:val="24"/>
          <w:szCs w:val="24"/>
        </w:rPr>
        <w:t xml:space="preserve">atbilstoši Notariāta likuma 19. pantā noteiktajam </w:t>
      </w:r>
      <w:r w:rsidRPr="00615A38">
        <w:rPr>
          <w:iCs/>
          <w:sz w:val="24"/>
          <w:szCs w:val="24"/>
          <w:u w:val="single"/>
        </w:rPr>
        <w:t>organizē un nodrošina Latvijas</w:t>
      </w:r>
      <w:r w:rsidRPr="00615A38">
        <w:rPr>
          <w:sz w:val="24"/>
          <w:szCs w:val="24"/>
          <w:u w:val="single"/>
        </w:rPr>
        <w:t xml:space="preserve"> </w:t>
      </w:r>
      <w:r w:rsidRPr="00615A38">
        <w:rPr>
          <w:iCs/>
          <w:sz w:val="24"/>
          <w:szCs w:val="24"/>
          <w:u w:val="single"/>
        </w:rPr>
        <w:t>Zvērinātu notāru padome</w:t>
      </w:r>
      <w:r w:rsidRPr="00615A38">
        <w:rPr>
          <w:iCs/>
          <w:sz w:val="24"/>
          <w:szCs w:val="24"/>
        </w:rPr>
        <w:t xml:space="preserve">, </w:t>
      </w:r>
      <w:r w:rsidR="00615A38" w:rsidRPr="00615A38">
        <w:rPr>
          <w:sz w:val="24"/>
          <w:szCs w:val="24"/>
        </w:rPr>
        <w:t>bet</w:t>
      </w:r>
      <w:r w:rsidRPr="00615A38">
        <w:rPr>
          <w:sz w:val="24"/>
          <w:szCs w:val="24"/>
        </w:rPr>
        <w:t xml:space="preserve"> </w:t>
      </w:r>
      <w:r w:rsidRPr="00615A38">
        <w:rPr>
          <w:iCs/>
          <w:sz w:val="24"/>
          <w:szCs w:val="24"/>
          <w:u w:val="single"/>
        </w:rPr>
        <w:t xml:space="preserve">lēmumu par </w:t>
      </w:r>
      <w:r w:rsidR="00615A38" w:rsidRPr="00615A38">
        <w:rPr>
          <w:iCs/>
          <w:sz w:val="24"/>
          <w:szCs w:val="24"/>
          <w:u w:val="single"/>
        </w:rPr>
        <w:t xml:space="preserve">kvalifikācijas pārbaudes </w:t>
      </w:r>
      <w:r w:rsidRPr="00615A38">
        <w:rPr>
          <w:iCs/>
          <w:sz w:val="24"/>
          <w:szCs w:val="24"/>
          <w:u w:val="single"/>
        </w:rPr>
        <w:t>rīkošanu un norises dienu pieņem tieslietu ministrs</w:t>
      </w:r>
      <w:r w:rsidRPr="00615A38">
        <w:rPr>
          <w:sz w:val="24"/>
          <w:szCs w:val="24"/>
        </w:rPr>
        <w:t xml:space="preserve">. Tāpat arī </w:t>
      </w:r>
      <w:r w:rsidR="00615A38" w:rsidRPr="00615A38">
        <w:rPr>
          <w:sz w:val="24"/>
          <w:szCs w:val="24"/>
          <w:u w:val="single"/>
        </w:rPr>
        <w:t>kvalifikācijas pārbaudes</w:t>
      </w:r>
      <w:r w:rsidRPr="00615A38">
        <w:rPr>
          <w:sz w:val="24"/>
          <w:szCs w:val="24"/>
          <w:u w:val="single"/>
        </w:rPr>
        <w:t xml:space="preserve"> programmu un jautājumus apstiprina tieslietu ministrs</w:t>
      </w:r>
      <w:r w:rsidRPr="00615A38">
        <w:rPr>
          <w:sz w:val="24"/>
          <w:szCs w:val="24"/>
        </w:rPr>
        <w:t>.</w:t>
      </w:r>
      <w:r w:rsidRPr="00E14994">
        <w:rPr>
          <w:sz w:val="24"/>
          <w:szCs w:val="24"/>
        </w:rPr>
        <w:t xml:space="preserve"> </w:t>
      </w:r>
    </w:p>
    <w:p w:rsidR="00320E23" w:rsidRPr="00320E23" w:rsidRDefault="00320E23" w:rsidP="00320E23">
      <w:pPr>
        <w:ind w:firstLine="709"/>
        <w:jc w:val="both"/>
        <w:rPr>
          <w:sz w:val="24"/>
          <w:szCs w:val="24"/>
        </w:rPr>
      </w:pPr>
      <w:r w:rsidRPr="00615A38">
        <w:rPr>
          <w:sz w:val="24"/>
          <w:szCs w:val="24"/>
          <w:u w:val="single"/>
        </w:rPr>
        <w:t>Lēmumu par kvalifikācijas pārbaudes rezultātiem pieņem eksāmenu komisija</w:t>
      </w:r>
      <w:r w:rsidRPr="00320E23">
        <w:rPr>
          <w:sz w:val="24"/>
          <w:szCs w:val="24"/>
        </w:rPr>
        <w:t xml:space="preserve">. </w:t>
      </w:r>
      <w:r w:rsidRPr="00615A38">
        <w:rPr>
          <w:iCs/>
          <w:sz w:val="24"/>
          <w:szCs w:val="24"/>
          <w:u w:val="single"/>
        </w:rPr>
        <w:t>Eksāmenu komisijas lēmumu par kvalifikācijas pārbaudes rezultātiem iesniedz apstiprināšanai tieslietu ministram.</w:t>
      </w:r>
      <w:r w:rsidRPr="00320E23">
        <w:rPr>
          <w:i/>
          <w:iCs/>
          <w:sz w:val="24"/>
          <w:szCs w:val="24"/>
        </w:rPr>
        <w:t xml:space="preserve"> </w:t>
      </w:r>
      <w:r w:rsidRPr="00320E23">
        <w:rPr>
          <w:sz w:val="24"/>
          <w:szCs w:val="24"/>
        </w:rPr>
        <w:t xml:space="preserve">Tieslietu ministrs eksāmenu komisijas lēmumu apstiprina septiņu dienu laikā no lēmuma saņemšanas dienas. Eksāmenu komisijas lēmums stājas spēkā dienā, kad tieslietu ministrs to apstiprinājis. Konstatējot kvalifikācijas pārbaudes kārtības pārkāpumus, tieslietu ministrs neapstiprina eksāmenu komisijas lēmumu, bet nekavējoties pieņem lēmumu par jaunas kvalifikācijas pārbaudes rīkošanu. </w:t>
      </w:r>
    </w:p>
    <w:p w:rsidR="00320E23" w:rsidRPr="00320E23" w:rsidRDefault="00320E23" w:rsidP="00320E23">
      <w:pPr>
        <w:ind w:firstLine="709"/>
        <w:jc w:val="both"/>
        <w:rPr>
          <w:sz w:val="24"/>
          <w:szCs w:val="24"/>
        </w:rPr>
      </w:pPr>
      <w:r w:rsidRPr="00320E23">
        <w:rPr>
          <w:sz w:val="24"/>
          <w:szCs w:val="24"/>
        </w:rPr>
        <w:t>Ja zvērināts notārs nenokārto regulāro kvalifikācijas pārbaudi, tad viņam ir pienākums kārtot atkārtotu regulāro kvalifikācijas pārbaudi.</w:t>
      </w:r>
    </w:p>
    <w:p w:rsidR="00615A38" w:rsidRDefault="00320E23" w:rsidP="00615A38">
      <w:pPr>
        <w:ind w:firstLine="709"/>
        <w:jc w:val="both"/>
        <w:rPr>
          <w:sz w:val="24"/>
          <w:szCs w:val="24"/>
        </w:rPr>
      </w:pPr>
      <w:r w:rsidRPr="00615A38">
        <w:rPr>
          <w:sz w:val="24"/>
          <w:szCs w:val="24"/>
          <w:u w:val="single"/>
        </w:rPr>
        <w:t>Ārkārtas kvalifikācijas pārbaude ir obligāti kārtojama, ja zvērinātam notāram gada laikā no disciplinārsoda piemērošanas ir atkārtoti piemērots disciplinārsods.</w:t>
      </w:r>
      <w:r w:rsidRPr="00615A38">
        <w:rPr>
          <w:sz w:val="24"/>
          <w:szCs w:val="24"/>
        </w:rPr>
        <w:t xml:space="preserve"> </w:t>
      </w:r>
    </w:p>
    <w:p w:rsidR="00615A38" w:rsidRDefault="00615A38" w:rsidP="00615A38">
      <w:pPr>
        <w:ind w:firstLine="709"/>
        <w:jc w:val="both"/>
        <w:rPr>
          <w:sz w:val="24"/>
          <w:szCs w:val="24"/>
        </w:rPr>
      </w:pPr>
      <w:r w:rsidRPr="00320E23">
        <w:rPr>
          <w:sz w:val="24"/>
          <w:szCs w:val="24"/>
        </w:rPr>
        <w:t xml:space="preserve">Notariāta likuma 211. pants paredz, ka zvērinātu notāru, kurš nav nokārtojis ārkārtas kvalifikācijas pārbaudi vai atkārtotu regulāro kvalifikācijas pārbaudi vai kurš likumā noteiktajā termiņā nav kārtojis kvalifikācijas pārbaudi, tieslietu ministrs atceļ no amata. </w:t>
      </w:r>
    </w:p>
    <w:p w:rsidR="00615A38" w:rsidRDefault="00615A38" w:rsidP="00615A38">
      <w:pPr>
        <w:ind w:firstLine="709"/>
        <w:jc w:val="both"/>
        <w:rPr>
          <w:sz w:val="24"/>
          <w:szCs w:val="24"/>
        </w:rPr>
      </w:pPr>
      <w:r>
        <w:rPr>
          <w:sz w:val="24"/>
          <w:szCs w:val="24"/>
        </w:rPr>
        <w:t>K</w:t>
      </w:r>
      <w:r w:rsidRPr="00320E23">
        <w:rPr>
          <w:sz w:val="24"/>
          <w:szCs w:val="24"/>
        </w:rPr>
        <w:t xml:space="preserve">valifikācijas pārbaudes pēc satura un norises kārtības tiek veiktas līdzīgi kā zvērinātu notāru eksāmens. </w:t>
      </w:r>
    </w:p>
    <w:p w:rsidR="00615A38" w:rsidRDefault="00615A38" w:rsidP="00615A38">
      <w:pPr>
        <w:ind w:firstLine="709"/>
        <w:jc w:val="both"/>
        <w:rPr>
          <w:sz w:val="24"/>
          <w:szCs w:val="24"/>
        </w:rPr>
      </w:pPr>
    </w:p>
    <w:p w:rsidR="00615A38" w:rsidRPr="00615A38" w:rsidRDefault="00615A38" w:rsidP="00A71043">
      <w:pPr>
        <w:ind w:firstLine="709"/>
        <w:jc w:val="center"/>
        <w:rPr>
          <w:b/>
          <w:sz w:val="24"/>
          <w:szCs w:val="24"/>
        </w:rPr>
      </w:pPr>
      <w:r w:rsidRPr="00615A38">
        <w:rPr>
          <w:b/>
          <w:sz w:val="24"/>
          <w:szCs w:val="24"/>
        </w:rPr>
        <w:t>1.2. Zvērināti tiesu izpildītāji.</w:t>
      </w:r>
    </w:p>
    <w:p w:rsidR="00F95360" w:rsidRDefault="00F95360" w:rsidP="00615A38">
      <w:pPr>
        <w:ind w:firstLine="709"/>
        <w:jc w:val="both"/>
        <w:rPr>
          <w:b/>
          <w:i/>
          <w:sz w:val="24"/>
          <w:szCs w:val="24"/>
        </w:rPr>
      </w:pPr>
    </w:p>
    <w:p w:rsidR="00615A38" w:rsidRPr="00A71043" w:rsidRDefault="00A71043" w:rsidP="00615A38">
      <w:pPr>
        <w:ind w:firstLine="709"/>
        <w:jc w:val="both"/>
        <w:rPr>
          <w:b/>
          <w:i/>
          <w:sz w:val="24"/>
          <w:szCs w:val="24"/>
        </w:rPr>
      </w:pPr>
      <w:r w:rsidRPr="00A71043">
        <w:rPr>
          <w:b/>
          <w:i/>
          <w:sz w:val="24"/>
          <w:szCs w:val="24"/>
        </w:rPr>
        <w:t>Attiecināmie</w:t>
      </w:r>
      <w:r w:rsidR="00615A38" w:rsidRPr="00A71043">
        <w:rPr>
          <w:b/>
          <w:i/>
          <w:sz w:val="24"/>
          <w:szCs w:val="24"/>
        </w:rPr>
        <w:t xml:space="preserve"> normatīvie akti:</w:t>
      </w:r>
    </w:p>
    <w:p w:rsidR="009D682F" w:rsidRDefault="009D682F" w:rsidP="00615A38">
      <w:pPr>
        <w:ind w:firstLine="709"/>
        <w:jc w:val="both"/>
        <w:rPr>
          <w:sz w:val="24"/>
          <w:szCs w:val="24"/>
        </w:rPr>
      </w:pPr>
      <w:r>
        <w:rPr>
          <w:sz w:val="24"/>
          <w:szCs w:val="24"/>
        </w:rPr>
        <w:t>- Tiesu izpildītāju likums;</w:t>
      </w:r>
    </w:p>
    <w:p w:rsidR="009D682F" w:rsidRPr="009D682F" w:rsidRDefault="009D682F" w:rsidP="00615A38">
      <w:pPr>
        <w:ind w:firstLine="709"/>
        <w:jc w:val="both"/>
        <w:rPr>
          <w:sz w:val="24"/>
          <w:szCs w:val="24"/>
        </w:rPr>
      </w:pPr>
      <w:r w:rsidRPr="009D682F">
        <w:rPr>
          <w:sz w:val="24"/>
          <w:szCs w:val="24"/>
        </w:rPr>
        <w:t>- Ministru kabineta 2006. gada 25. jūlija noteikumi Nr. </w:t>
      </w:r>
      <w:r>
        <w:rPr>
          <w:sz w:val="24"/>
          <w:szCs w:val="24"/>
        </w:rPr>
        <w:t>619 „</w:t>
      </w:r>
      <w:r w:rsidRPr="009D682F">
        <w:rPr>
          <w:sz w:val="24"/>
          <w:szCs w:val="24"/>
        </w:rPr>
        <w:t>Noteikumi par zvērināta tiesu izpildītāja eksāmena kārtību, minimālo zi</w:t>
      </w:r>
      <w:r>
        <w:rPr>
          <w:sz w:val="24"/>
          <w:szCs w:val="24"/>
        </w:rPr>
        <w:t>nāšanu apjomu un eksāmena maksu”;</w:t>
      </w:r>
    </w:p>
    <w:p w:rsidR="009D682F" w:rsidRPr="009D682F" w:rsidRDefault="009D682F" w:rsidP="00615A38">
      <w:pPr>
        <w:ind w:firstLine="709"/>
        <w:jc w:val="both"/>
        <w:rPr>
          <w:sz w:val="24"/>
          <w:szCs w:val="24"/>
        </w:rPr>
      </w:pPr>
      <w:r>
        <w:rPr>
          <w:sz w:val="24"/>
          <w:szCs w:val="24"/>
        </w:rPr>
        <w:t xml:space="preserve">- Ministru kabineta 2008. gada 18. augusta </w:t>
      </w:r>
      <w:r w:rsidRPr="009D682F">
        <w:rPr>
          <w:sz w:val="24"/>
          <w:szCs w:val="24"/>
        </w:rPr>
        <w:t>noteikumi Nr. </w:t>
      </w:r>
      <w:r>
        <w:rPr>
          <w:sz w:val="24"/>
          <w:szCs w:val="24"/>
        </w:rPr>
        <w:t>661 „</w:t>
      </w:r>
      <w:r w:rsidRPr="009D682F">
        <w:rPr>
          <w:sz w:val="24"/>
          <w:szCs w:val="24"/>
        </w:rPr>
        <w:t>Zvērinātu tiesu izpildītāju kvalifikācijas eksāmen</w:t>
      </w:r>
      <w:r>
        <w:rPr>
          <w:sz w:val="24"/>
          <w:szCs w:val="24"/>
        </w:rPr>
        <w:t>a norises un vērtēšanas kārtība”;</w:t>
      </w:r>
    </w:p>
    <w:p w:rsidR="009D682F" w:rsidRDefault="009D682F" w:rsidP="00615A38">
      <w:pPr>
        <w:ind w:firstLine="709"/>
        <w:jc w:val="both"/>
        <w:rPr>
          <w:sz w:val="24"/>
          <w:szCs w:val="24"/>
        </w:rPr>
      </w:pPr>
      <w:r>
        <w:rPr>
          <w:sz w:val="24"/>
          <w:szCs w:val="24"/>
        </w:rPr>
        <w:t>- Ministru kabineta 2011. gada 15. novembra noteikumi Nr.</w:t>
      </w:r>
      <w:r w:rsidR="00EC46C2">
        <w:rPr>
          <w:sz w:val="24"/>
          <w:szCs w:val="24"/>
        </w:rPr>
        <w:t> </w:t>
      </w:r>
      <w:r>
        <w:rPr>
          <w:sz w:val="24"/>
          <w:szCs w:val="24"/>
        </w:rPr>
        <w:t>877 „</w:t>
      </w:r>
      <w:r w:rsidRPr="009D682F">
        <w:rPr>
          <w:sz w:val="24"/>
          <w:szCs w:val="24"/>
        </w:rPr>
        <w:t>Kārtība un nosacījumi, ar kādiem zvērinātu tiesu izpildītāju atbrīvo no kva</w:t>
      </w:r>
      <w:r>
        <w:rPr>
          <w:sz w:val="24"/>
          <w:szCs w:val="24"/>
        </w:rPr>
        <w:t>lifikācijas eksāmena kārtošanas”</w:t>
      </w:r>
      <w:r w:rsidRPr="009D682F">
        <w:rPr>
          <w:sz w:val="24"/>
          <w:szCs w:val="24"/>
        </w:rPr>
        <w:t>.</w:t>
      </w:r>
    </w:p>
    <w:p w:rsidR="00EC46C2" w:rsidRPr="00F4325B" w:rsidRDefault="00EC46C2" w:rsidP="00815854">
      <w:pPr>
        <w:spacing w:before="120"/>
        <w:jc w:val="both"/>
        <w:rPr>
          <w:b/>
          <w:bCs/>
          <w:i/>
          <w:iCs/>
          <w:sz w:val="24"/>
          <w:szCs w:val="24"/>
        </w:rPr>
      </w:pPr>
      <w:r>
        <w:rPr>
          <w:sz w:val="24"/>
          <w:szCs w:val="24"/>
        </w:rPr>
        <w:tab/>
      </w:r>
      <w:r w:rsidRPr="00F4325B">
        <w:rPr>
          <w:b/>
          <w:bCs/>
          <w:i/>
          <w:iCs/>
          <w:sz w:val="24"/>
          <w:szCs w:val="24"/>
        </w:rPr>
        <w:t xml:space="preserve">Prasības un kārtība zvērināta </w:t>
      </w:r>
      <w:r w:rsidR="00815854">
        <w:rPr>
          <w:b/>
          <w:bCs/>
          <w:i/>
          <w:iCs/>
          <w:sz w:val="24"/>
          <w:szCs w:val="24"/>
        </w:rPr>
        <w:t>tiesu izpildītāja</w:t>
      </w:r>
      <w:r w:rsidRPr="00F4325B">
        <w:rPr>
          <w:b/>
          <w:bCs/>
          <w:i/>
          <w:iCs/>
          <w:sz w:val="24"/>
          <w:szCs w:val="24"/>
        </w:rPr>
        <w:t xml:space="preserve"> statusa iegūšanai.</w:t>
      </w:r>
    </w:p>
    <w:p w:rsidR="00EC46C2" w:rsidRPr="0054799C" w:rsidRDefault="00EC46C2" w:rsidP="0054799C">
      <w:pPr>
        <w:ind w:firstLine="709"/>
        <w:jc w:val="both"/>
        <w:rPr>
          <w:sz w:val="24"/>
          <w:szCs w:val="24"/>
        </w:rPr>
      </w:pPr>
      <w:r w:rsidRPr="0054799C">
        <w:rPr>
          <w:sz w:val="24"/>
          <w:szCs w:val="24"/>
        </w:rPr>
        <w:t xml:space="preserve">Saskaņā ar </w:t>
      </w:r>
      <w:r w:rsidR="00815854" w:rsidRPr="0054799C">
        <w:rPr>
          <w:sz w:val="24"/>
          <w:szCs w:val="24"/>
        </w:rPr>
        <w:t>Tiesu izpildītāju</w:t>
      </w:r>
      <w:r w:rsidR="0054799C" w:rsidRPr="0054799C">
        <w:rPr>
          <w:sz w:val="24"/>
          <w:szCs w:val="24"/>
        </w:rPr>
        <w:t xml:space="preserve"> likuma 12</w:t>
      </w:r>
      <w:r w:rsidRPr="0054799C">
        <w:rPr>
          <w:sz w:val="24"/>
          <w:szCs w:val="24"/>
        </w:rPr>
        <w:t xml:space="preserve">. pantā noteikto par zvērinātiem </w:t>
      </w:r>
      <w:r w:rsidR="0054799C" w:rsidRPr="0054799C">
        <w:rPr>
          <w:sz w:val="24"/>
          <w:szCs w:val="24"/>
        </w:rPr>
        <w:t>tiesu izpildītājiem</w:t>
      </w:r>
      <w:r w:rsidRPr="0054799C">
        <w:rPr>
          <w:sz w:val="24"/>
          <w:szCs w:val="24"/>
        </w:rPr>
        <w:t xml:space="preserve"> var būt personas, kas: </w:t>
      </w:r>
    </w:p>
    <w:p w:rsidR="0054799C" w:rsidRPr="0054799C" w:rsidRDefault="0054799C" w:rsidP="00BB3EEF">
      <w:pPr>
        <w:pStyle w:val="tv2131"/>
        <w:spacing w:before="0" w:line="240" w:lineRule="auto"/>
        <w:ind w:firstLine="709"/>
        <w:rPr>
          <w:rFonts w:ascii="Times New Roman" w:hAnsi="Times New Roman"/>
          <w:sz w:val="24"/>
          <w:szCs w:val="24"/>
        </w:rPr>
      </w:pPr>
      <w:r w:rsidRPr="0054799C">
        <w:rPr>
          <w:rFonts w:ascii="Times New Roman" w:hAnsi="Times New Roman"/>
          <w:sz w:val="24"/>
          <w:szCs w:val="24"/>
        </w:rPr>
        <w:t xml:space="preserve">1) ir Latvijas Republikas pilsoņi; </w:t>
      </w:r>
    </w:p>
    <w:p w:rsidR="0054799C" w:rsidRPr="0054799C" w:rsidRDefault="0054799C" w:rsidP="0054799C">
      <w:pPr>
        <w:pStyle w:val="tv2131"/>
        <w:spacing w:before="0" w:line="240" w:lineRule="auto"/>
        <w:ind w:firstLine="709"/>
        <w:rPr>
          <w:rFonts w:ascii="Times New Roman" w:hAnsi="Times New Roman"/>
          <w:sz w:val="24"/>
          <w:szCs w:val="24"/>
        </w:rPr>
      </w:pPr>
      <w:r w:rsidRPr="0054799C">
        <w:rPr>
          <w:rFonts w:ascii="Times New Roman" w:hAnsi="Times New Roman"/>
          <w:sz w:val="24"/>
          <w:szCs w:val="24"/>
        </w:rPr>
        <w:t xml:space="preserve">2) prot valsts valodu augstākajā līmenī; </w:t>
      </w:r>
    </w:p>
    <w:p w:rsidR="0054799C" w:rsidRPr="0054799C" w:rsidRDefault="0054799C" w:rsidP="0054799C">
      <w:pPr>
        <w:pStyle w:val="tv2131"/>
        <w:spacing w:before="0" w:line="240" w:lineRule="auto"/>
        <w:ind w:firstLine="709"/>
        <w:rPr>
          <w:rFonts w:ascii="Times New Roman" w:hAnsi="Times New Roman"/>
          <w:sz w:val="24"/>
          <w:szCs w:val="24"/>
        </w:rPr>
      </w:pPr>
      <w:r w:rsidRPr="0054799C">
        <w:rPr>
          <w:rFonts w:ascii="Times New Roman" w:hAnsi="Times New Roman"/>
          <w:sz w:val="24"/>
          <w:szCs w:val="24"/>
        </w:rPr>
        <w:t xml:space="preserve">3) sasniegušas divdesmit piecu gadu vecumu; </w:t>
      </w:r>
    </w:p>
    <w:p w:rsidR="0054799C" w:rsidRPr="0054799C" w:rsidRDefault="0054799C" w:rsidP="0054799C">
      <w:pPr>
        <w:pStyle w:val="tv2131"/>
        <w:spacing w:before="0" w:line="240" w:lineRule="auto"/>
        <w:ind w:firstLine="709"/>
        <w:rPr>
          <w:rFonts w:ascii="Times New Roman" w:hAnsi="Times New Roman"/>
          <w:sz w:val="24"/>
          <w:szCs w:val="24"/>
        </w:rPr>
      </w:pPr>
      <w:r w:rsidRPr="0054799C">
        <w:rPr>
          <w:rFonts w:ascii="Times New Roman" w:hAnsi="Times New Roman"/>
          <w:sz w:val="24"/>
          <w:szCs w:val="24"/>
        </w:rPr>
        <w:t xml:space="preserve">4) atbilst šādiem izglītības kritērijiem: </w:t>
      </w:r>
    </w:p>
    <w:p w:rsidR="0054799C" w:rsidRPr="0054799C" w:rsidRDefault="0054799C" w:rsidP="00BB3EEF">
      <w:pPr>
        <w:pStyle w:val="tv2131"/>
        <w:spacing w:before="0" w:line="240" w:lineRule="auto"/>
        <w:ind w:firstLine="993"/>
        <w:rPr>
          <w:rFonts w:ascii="Times New Roman" w:hAnsi="Times New Roman"/>
          <w:sz w:val="24"/>
          <w:szCs w:val="24"/>
        </w:rPr>
      </w:pPr>
      <w:r w:rsidRPr="0054799C">
        <w:rPr>
          <w:rFonts w:ascii="Times New Roman" w:hAnsi="Times New Roman"/>
          <w:sz w:val="24"/>
          <w:szCs w:val="24"/>
        </w:rPr>
        <w:t xml:space="preserve">a) pēc akreditētas studiju programmas apguves ieguvušas otrā līmeņa augstāko profesionālo izglītību tiesību zinātnē un jurista kvalifikāciju, </w:t>
      </w:r>
    </w:p>
    <w:p w:rsidR="0054799C" w:rsidRPr="0054799C" w:rsidRDefault="0054799C" w:rsidP="00BB3EEF">
      <w:pPr>
        <w:pStyle w:val="tv2131"/>
        <w:spacing w:before="0" w:line="240" w:lineRule="auto"/>
        <w:ind w:left="709" w:firstLine="284"/>
        <w:rPr>
          <w:rFonts w:ascii="Times New Roman" w:hAnsi="Times New Roman"/>
          <w:sz w:val="24"/>
          <w:szCs w:val="24"/>
        </w:rPr>
      </w:pPr>
      <w:r w:rsidRPr="0054799C">
        <w:rPr>
          <w:rFonts w:ascii="Times New Roman" w:hAnsi="Times New Roman"/>
          <w:sz w:val="24"/>
          <w:szCs w:val="24"/>
        </w:rPr>
        <w:t xml:space="preserve">b) ieguvušas maģistra grādu tiesību zinātnē; </w:t>
      </w:r>
    </w:p>
    <w:p w:rsidR="0054799C" w:rsidRPr="0054799C" w:rsidRDefault="0054799C" w:rsidP="0054799C">
      <w:pPr>
        <w:pStyle w:val="tv2131"/>
        <w:spacing w:before="0" w:line="240" w:lineRule="auto"/>
        <w:ind w:firstLine="709"/>
        <w:rPr>
          <w:rFonts w:ascii="Times New Roman" w:hAnsi="Times New Roman"/>
          <w:sz w:val="24"/>
          <w:szCs w:val="24"/>
        </w:rPr>
      </w:pPr>
      <w:r w:rsidRPr="0054799C">
        <w:rPr>
          <w:rFonts w:ascii="Times New Roman" w:hAnsi="Times New Roman"/>
          <w:sz w:val="24"/>
          <w:szCs w:val="24"/>
        </w:rPr>
        <w:t xml:space="preserve">5) ieguvušas darba pieredzi, strādājot kādā no šādiem amatiem: </w:t>
      </w:r>
    </w:p>
    <w:p w:rsidR="0054799C" w:rsidRPr="0054799C" w:rsidRDefault="0054799C" w:rsidP="00BB3EEF">
      <w:pPr>
        <w:pStyle w:val="tv2131"/>
        <w:spacing w:before="0" w:line="240" w:lineRule="auto"/>
        <w:ind w:firstLine="993"/>
        <w:rPr>
          <w:rFonts w:ascii="Times New Roman" w:hAnsi="Times New Roman"/>
          <w:sz w:val="24"/>
          <w:szCs w:val="24"/>
        </w:rPr>
      </w:pPr>
      <w:r w:rsidRPr="0054799C">
        <w:rPr>
          <w:rFonts w:ascii="Times New Roman" w:hAnsi="Times New Roman"/>
          <w:sz w:val="24"/>
          <w:szCs w:val="24"/>
        </w:rPr>
        <w:t xml:space="preserve">a) tiesneša amatā, zvērināta advokāta amatā, zvērināta notāra amatā, prokurora amatā, zvērināta tiesu izpildītāja amatā, </w:t>
      </w:r>
    </w:p>
    <w:p w:rsidR="0054799C" w:rsidRPr="0054799C" w:rsidRDefault="0054799C" w:rsidP="00BB3EEF">
      <w:pPr>
        <w:pStyle w:val="tv2131"/>
        <w:spacing w:before="0" w:line="240" w:lineRule="auto"/>
        <w:ind w:left="709" w:firstLine="284"/>
        <w:rPr>
          <w:rFonts w:ascii="Times New Roman" w:hAnsi="Times New Roman"/>
          <w:sz w:val="24"/>
          <w:szCs w:val="24"/>
        </w:rPr>
      </w:pPr>
      <w:r>
        <w:rPr>
          <w:rFonts w:ascii="Times New Roman" w:hAnsi="Times New Roman"/>
          <w:sz w:val="24"/>
          <w:szCs w:val="24"/>
        </w:rPr>
        <w:t>b) vismaz divus gadus </w:t>
      </w:r>
      <w:r w:rsidRPr="0054799C">
        <w:rPr>
          <w:rFonts w:ascii="Times New Roman" w:hAnsi="Times New Roman"/>
          <w:sz w:val="24"/>
          <w:szCs w:val="24"/>
        </w:rPr>
        <w:t xml:space="preserve">— zvērināta tiesu izpildītāja palīga amatā, </w:t>
      </w:r>
    </w:p>
    <w:p w:rsidR="0054799C" w:rsidRPr="0054799C" w:rsidRDefault="0054799C" w:rsidP="00BB3EEF">
      <w:pPr>
        <w:pStyle w:val="tv2131"/>
        <w:spacing w:before="0" w:line="240" w:lineRule="auto"/>
        <w:ind w:left="709" w:firstLine="284"/>
        <w:rPr>
          <w:rFonts w:ascii="Times New Roman" w:hAnsi="Times New Roman"/>
          <w:sz w:val="24"/>
          <w:szCs w:val="24"/>
        </w:rPr>
      </w:pPr>
      <w:r>
        <w:rPr>
          <w:rFonts w:ascii="Times New Roman" w:hAnsi="Times New Roman"/>
          <w:sz w:val="24"/>
          <w:szCs w:val="24"/>
        </w:rPr>
        <w:t>c) vismaz piecus gadus </w:t>
      </w:r>
      <w:r w:rsidRPr="0054799C">
        <w:rPr>
          <w:rFonts w:ascii="Times New Roman" w:hAnsi="Times New Roman"/>
          <w:sz w:val="24"/>
          <w:szCs w:val="24"/>
        </w:rPr>
        <w:t xml:space="preserve">— citā juridiskās specialitātes amatā; </w:t>
      </w:r>
    </w:p>
    <w:p w:rsidR="0054799C" w:rsidRPr="0054799C" w:rsidRDefault="0054799C" w:rsidP="0054799C">
      <w:pPr>
        <w:pStyle w:val="tv2131"/>
        <w:spacing w:before="0" w:line="240" w:lineRule="auto"/>
        <w:ind w:firstLine="709"/>
        <w:rPr>
          <w:rFonts w:ascii="Times New Roman" w:hAnsi="Times New Roman"/>
          <w:sz w:val="24"/>
          <w:szCs w:val="24"/>
        </w:rPr>
      </w:pPr>
      <w:r w:rsidRPr="0054799C">
        <w:rPr>
          <w:rFonts w:ascii="Times New Roman" w:hAnsi="Times New Roman"/>
          <w:sz w:val="24"/>
          <w:szCs w:val="24"/>
        </w:rPr>
        <w:t xml:space="preserve">6) nokārtojušas zvērināta tiesu izpildītāja eksāmenu. </w:t>
      </w:r>
    </w:p>
    <w:p w:rsidR="00EC46C2" w:rsidRPr="0054799C" w:rsidRDefault="0054799C" w:rsidP="0054799C">
      <w:pPr>
        <w:ind w:firstLine="709"/>
        <w:jc w:val="both"/>
        <w:rPr>
          <w:sz w:val="24"/>
          <w:szCs w:val="24"/>
        </w:rPr>
      </w:pPr>
      <w:r>
        <w:rPr>
          <w:sz w:val="24"/>
          <w:szCs w:val="24"/>
        </w:rPr>
        <w:t xml:space="preserve">Vienlaikus Tiesu izpildītāju likuma 13. pantā noteikti ierobežojumi, kuriem pastāvot, </w:t>
      </w:r>
      <w:r w:rsidR="00EC46C2" w:rsidRPr="0054799C">
        <w:rPr>
          <w:sz w:val="24"/>
          <w:szCs w:val="24"/>
        </w:rPr>
        <w:t xml:space="preserve">persona nedrīkst ieņemt zvērināta </w:t>
      </w:r>
      <w:r w:rsidRPr="0054799C">
        <w:rPr>
          <w:sz w:val="24"/>
          <w:szCs w:val="24"/>
        </w:rPr>
        <w:t>tiesu izpildītāja</w:t>
      </w:r>
      <w:r w:rsidR="00EC46C2" w:rsidRPr="0054799C">
        <w:rPr>
          <w:sz w:val="24"/>
          <w:szCs w:val="24"/>
        </w:rPr>
        <w:t xml:space="preserve"> amatu (piemēram, </w:t>
      </w:r>
      <w:r w:rsidRPr="0054799C">
        <w:rPr>
          <w:sz w:val="24"/>
          <w:szCs w:val="24"/>
        </w:rPr>
        <w:t>kuras tiesa atzinusi par maksātnespējīgiem parādniekiem, kuras notiesātas par tīša noziedzīga nodarījuma izdarīšanu, kaut arī atbrīvotas no soda izciešanas noilguma, apžēlošanas vai amnestijas dēļ, kuras atbrīvotas no amata ar tiesas spriedumu krimināllietā, kuras, pamatojoties uz lēmumu disciplinārlietā, atceltas no zvērināta tiesu izpildītāja vai viņa palīga amata, izslēgtas no zvērinātu advokātu vai viņu palīgu skaita vai atceltas no zvērināta notāra vai viņa palīga amata, atceltas no tiesneša amata, atlaistas no prokurora amata, kamēr no attiecīgajā disciplinārlietā pieņemtā lēmuma spēkā stāšanās brīža nav pagājuši pieci gadi</w:t>
      </w:r>
      <w:r>
        <w:rPr>
          <w:sz w:val="24"/>
          <w:szCs w:val="24"/>
        </w:rPr>
        <w:t xml:space="preserve"> </w:t>
      </w:r>
      <w:r w:rsidR="00EC46C2" w:rsidRPr="0054799C">
        <w:rPr>
          <w:sz w:val="24"/>
          <w:szCs w:val="24"/>
        </w:rPr>
        <w:t xml:space="preserve">u.c.). </w:t>
      </w:r>
    </w:p>
    <w:p w:rsidR="00EC46C2" w:rsidRPr="0054799C" w:rsidRDefault="00EC46C2" w:rsidP="00EC46C2">
      <w:pPr>
        <w:jc w:val="both"/>
        <w:rPr>
          <w:sz w:val="24"/>
          <w:szCs w:val="24"/>
        </w:rPr>
      </w:pPr>
      <w:r w:rsidRPr="0054799C">
        <w:rPr>
          <w:sz w:val="24"/>
          <w:szCs w:val="24"/>
        </w:rPr>
        <w:tab/>
      </w:r>
      <w:r w:rsidR="0054799C" w:rsidRPr="0054799C">
        <w:rPr>
          <w:sz w:val="24"/>
          <w:szCs w:val="24"/>
        </w:rPr>
        <w:t xml:space="preserve">Papildus Tiesu izpildītāju </w:t>
      </w:r>
      <w:r w:rsidRPr="0054799C">
        <w:rPr>
          <w:sz w:val="24"/>
          <w:szCs w:val="24"/>
        </w:rPr>
        <w:t xml:space="preserve">likuma </w:t>
      </w:r>
      <w:r w:rsidR="0054799C" w:rsidRPr="0054799C">
        <w:rPr>
          <w:sz w:val="24"/>
          <w:szCs w:val="24"/>
        </w:rPr>
        <w:t>12</w:t>
      </w:r>
      <w:r w:rsidRPr="0054799C">
        <w:rPr>
          <w:sz w:val="24"/>
          <w:szCs w:val="24"/>
        </w:rPr>
        <w:t xml:space="preserve">. un </w:t>
      </w:r>
      <w:r w:rsidR="0054799C" w:rsidRPr="0054799C">
        <w:rPr>
          <w:sz w:val="24"/>
          <w:szCs w:val="24"/>
        </w:rPr>
        <w:t>13. pantā noteikto formālo atbilstības kritēriju izpildes</w:t>
      </w:r>
      <w:r w:rsidRPr="0054799C">
        <w:rPr>
          <w:sz w:val="24"/>
          <w:szCs w:val="24"/>
        </w:rPr>
        <w:t xml:space="preserve">, lai persona kļūtu par zvērinātu </w:t>
      </w:r>
      <w:r w:rsidR="0054799C" w:rsidRPr="0054799C">
        <w:rPr>
          <w:sz w:val="24"/>
          <w:szCs w:val="24"/>
        </w:rPr>
        <w:t>tiesu izpildītāju, tai jānokārto zvērināta</w:t>
      </w:r>
      <w:r w:rsidRPr="0054799C">
        <w:rPr>
          <w:sz w:val="24"/>
          <w:szCs w:val="24"/>
        </w:rPr>
        <w:t xml:space="preserve"> </w:t>
      </w:r>
      <w:r w:rsidR="0054799C" w:rsidRPr="0054799C">
        <w:rPr>
          <w:sz w:val="24"/>
          <w:szCs w:val="24"/>
        </w:rPr>
        <w:t>tiesu izpildītāja eksāmens</w:t>
      </w:r>
      <w:r w:rsidRPr="0054799C">
        <w:rPr>
          <w:sz w:val="24"/>
          <w:szCs w:val="24"/>
        </w:rPr>
        <w:t>.</w:t>
      </w:r>
      <w:r w:rsidR="001A37D3">
        <w:rPr>
          <w:sz w:val="24"/>
          <w:szCs w:val="24"/>
        </w:rPr>
        <w:t xml:space="preserve"> </w:t>
      </w:r>
    </w:p>
    <w:p w:rsidR="00EC46C2" w:rsidRPr="00440B84" w:rsidRDefault="001A37D3" w:rsidP="00EC46C2">
      <w:pPr>
        <w:ind w:firstLine="709"/>
        <w:jc w:val="both"/>
        <w:rPr>
          <w:sz w:val="24"/>
          <w:szCs w:val="24"/>
        </w:rPr>
      </w:pPr>
      <w:r w:rsidRPr="00440B84">
        <w:rPr>
          <w:iCs/>
          <w:sz w:val="24"/>
          <w:szCs w:val="24"/>
          <w:u w:val="single"/>
        </w:rPr>
        <w:t>Zvērināta</w:t>
      </w:r>
      <w:r w:rsidR="00EC46C2" w:rsidRPr="00440B84">
        <w:rPr>
          <w:iCs/>
          <w:sz w:val="24"/>
          <w:szCs w:val="24"/>
          <w:u w:val="single"/>
        </w:rPr>
        <w:t xml:space="preserve"> </w:t>
      </w:r>
      <w:r w:rsidRPr="00440B84">
        <w:rPr>
          <w:iCs/>
          <w:sz w:val="24"/>
          <w:szCs w:val="24"/>
          <w:u w:val="single"/>
        </w:rPr>
        <w:t>tiesu izpildītāju</w:t>
      </w:r>
      <w:r w:rsidR="00EC46C2" w:rsidRPr="00440B84">
        <w:rPr>
          <w:iCs/>
          <w:sz w:val="24"/>
          <w:szCs w:val="24"/>
          <w:u w:val="single"/>
        </w:rPr>
        <w:t xml:space="preserve"> eksāmenu</w:t>
      </w:r>
      <w:r w:rsidR="00EC46C2" w:rsidRPr="00440B84">
        <w:rPr>
          <w:i/>
          <w:sz w:val="24"/>
          <w:szCs w:val="24"/>
        </w:rPr>
        <w:t xml:space="preserve"> </w:t>
      </w:r>
      <w:r w:rsidR="00EC46C2" w:rsidRPr="00440B84">
        <w:rPr>
          <w:sz w:val="24"/>
          <w:szCs w:val="24"/>
        </w:rPr>
        <w:t xml:space="preserve">atbilstoši </w:t>
      </w:r>
      <w:r w:rsidRPr="00440B84">
        <w:rPr>
          <w:sz w:val="24"/>
          <w:szCs w:val="24"/>
        </w:rPr>
        <w:t>Tiesu izpildītāju likuma 17. panta pirmajā</w:t>
      </w:r>
      <w:r w:rsidR="00EC46C2" w:rsidRPr="00440B84">
        <w:rPr>
          <w:sz w:val="24"/>
          <w:szCs w:val="24"/>
        </w:rPr>
        <w:t xml:space="preserve"> </w:t>
      </w:r>
      <w:r w:rsidRPr="00440B84">
        <w:rPr>
          <w:sz w:val="24"/>
          <w:szCs w:val="24"/>
        </w:rPr>
        <w:t xml:space="preserve">daļā </w:t>
      </w:r>
      <w:r w:rsidR="00EC46C2" w:rsidRPr="00440B84">
        <w:rPr>
          <w:sz w:val="24"/>
          <w:szCs w:val="24"/>
        </w:rPr>
        <w:t xml:space="preserve">noteiktajam </w:t>
      </w:r>
      <w:r w:rsidR="00EC46C2" w:rsidRPr="00440B84">
        <w:rPr>
          <w:iCs/>
          <w:sz w:val="24"/>
          <w:szCs w:val="24"/>
          <w:u w:val="single"/>
        </w:rPr>
        <w:t xml:space="preserve">organizē un nodrošina Latvijas Zvērinātu </w:t>
      </w:r>
      <w:r w:rsidRPr="00440B84">
        <w:rPr>
          <w:iCs/>
          <w:sz w:val="24"/>
          <w:szCs w:val="24"/>
          <w:u w:val="single"/>
        </w:rPr>
        <w:t xml:space="preserve">tiesu izpildītāju padome, </w:t>
      </w:r>
      <w:r w:rsidRPr="00440B84">
        <w:rPr>
          <w:iCs/>
          <w:sz w:val="24"/>
          <w:szCs w:val="24"/>
        </w:rPr>
        <w:t xml:space="preserve">kas ir </w:t>
      </w:r>
      <w:r w:rsidR="00440B84" w:rsidRPr="00440B84">
        <w:rPr>
          <w:iCs/>
          <w:sz w:val="24"/>
          <w:szCs w:val="24"/>
        </w:rPr>
        <w:t>Latvijas zvērinātu tiesu izpildītāju pārstāvības un uzraudzības institūcija.</w:t>
      </w:r>
      <w:r w:rsidR="00EC46C2" w:rsidRPr="00440B84">
        <w:rPr>
          <w:iCs/>
          <w:sz w:val="24"/>
          <w:szCs w:val="24"/>
        </w:rPr>
        <w:t xml:space="preserve"> </w:t>
      </w:r>
      <w:r w:rsidR="00440B84" w:rsidRPr="00440B84">
        <w:rPr>
          <w:iCs/>
          <w:sz w:val="24"/>
          <w:szCs w:val="24"/>
          <w:u w:val="single"/>
        </w:rPr>
        <w:t>L</w:t>
      </w:r>
      <w:r w:rsidR="00EC46C2" w:rsidRPr="00440B84">
        <w:rPr>
          <w:iCs/>
          <w:sz w:val="24"/>
          <w:szCs w:val="24"/>
          <w:u w:val="single"/>
        </w:rPr>
        <w:t>ēmumu par eksāmena rīkošanu un norises dienu pieņem tieslietu ministrs</w:t>
      </w:r>
      <w:r w:rsidR="00EC46C2" w:rsidRPr="00440B84">
        <w:rPr>
          <w:sz w:val="24"/>
          <w:szCs w:val="24"/>
        </w:rPr>
        <w:t xml:space="preserve">. Tāpat arī </w:t>
      </w:r>
      <w:r w:rsidR="00EC46C2" w:rsidRPr="00440B84">
        <w:rPr>
          <w:sz w:val="24"/>
          <w:szCs w:val="24"/>
          <w:u w:val="single"/>
        </w:rPr>
        <w:t>eksāmena jautājumus apstiprina tieslietu ministrs</w:t>
      </w:r>
      <w:r w:rsidR="00EC46C2" w:rsidRPr="00440B84">
        <w:rPr>
          <w:sz w:val="24"/>
          <w:szCs w:val="24"/>
        </w:rPr>
        <w:t xml:space="preserve">. </w:t>
      </w:r>
    </w:p>
    <w:p w:rsidR="00EC46C2" w:rsidRPr="00502627" w:rsidRDefault="00502627" w:rsidP="00EC46C2">
      <w:pPr>
        <w:ind w:firstLine="709"/>
        <w:jc w:val="both"/>
        <w:rPr>
          <w:sz w:val="24"/>
          <w:szCs w:val="24"/>
        </w:rPr>
      </w:pPr>
      <w:r w:rsidRPr="00502627">
        <w:rPr>
          <w:sz w:val="24"/>
          <w:szCs w:val="24"/>
        </w:rPr>
        <w:t>Zvērināta tiesu izpildītāja eksāmena kārtību, minimālo zināšanu apjomu un eksāmena maksu nosaka</w:t>
      </w:r>
      <w:r w:rsidR="00EC46C2" w:rsidRPr="00502627">
        <w:rPr>
          <w:sz w:val="24"/>
          <w:szCs w:val="24"/>
        </w:rPr>
        <w:t xml:space="preserve"> Ministru kabineta </w:t>
      </w:r>
      <w:r w:rsidRPr="00502627">
        <w:rPr>
          <w:sz w:val="24"/>
          <w:szCs w:val="24"/>
        </w:rPr>
        <w:t>2006. gada 25. jūlija noteikumi Nr. 619 „Noteikumi par zvērināta tiesu izpildītāja eksāmena kārtību, minimālo zināšanu apjomu un eksāmena maksu”</w:t>
      </w:r>
      <w:r>
        <w:rPr>
          <w:sz w:val="24"/>
          <w:szCs w:val="24"/>
        </w:rPr>
        <w:t>.</w:t>
      </w:r>
    </w:p>
    <w:p w:rsidR="00EC46C2" w:rsidRPr="00502627" w:rsidRDefault="00EC46C2" w:rsidP="00EC46C2">
      <w:pPr>
        <w:ind w:firstLine="709"/>
        <w:jc w:val="both"/>
        <w:rPr>
          <w:sz w:val="24"/>
          <w:szCs w:val="24"/>
        </w:rPr>
      </w:pPr>
      <w:r w:rsidRPr="00502627">
        <w:rPr>
          <w:sz w:val="24"/>
          <w:szCs w:val="24"/>
        </w:rPr>
        <w:t>Minētie Ministru kabinet</w:t>
      </w:r>
      <w:r w:rsidR="00502627" w:rsidRPr="00502627">
        <w:rPr>
          <w:sz w:val="24"/>
          <w:szCs w:val="24"/>
        </w:rPr>
        <w:t>a noteikumi paredz, ka zvērināta</w:t>
      </w:r>
      <w:r w:rsidRPr="00502627">
        <w:rPr>
          <w:sz w:val="24"/>
          <w:szCs w:val="24"/>
        </w:rPr>
        <w:t xml:space="preserve"> </w:t>
      </w:r>
      <w:r w:rsidR="00502627" w:rsidRPr="00502627">
        <w:rPr>
          <w:sz w:val="24"/>
          <w:szCs w:val="24"/>
        </w:rPr>
        <w:t xml:space="preserve">tiesu izpildītāja </w:t>
      </w:r>
      <w:r w:rsidRPr="00502627">
        <w:rPr>
          <w:sz w:val="24"/>
          <w:szCs w:val="24"/>
        </w:rPr>
        <w:t>eksāmens sastāv no trīs daļām:</w:t>
      </w:r>
    </w:p>
    <w:p w:rsidR="00EC46C2" w:rsidRPr="00502627" w:rsidRDefault="00EC46C2" w:rsidP="00EC46C2">
      <w:pPr>
        <w:ind w:firstLine="709"/>
        <w:jc w:val="both"/>
        <w:rPr>
          <w:sz w:val="24"/>
          <w:szCs w:val="24"/>
        </w:rPr>
      </w:pPr>
      <w:r w:rsidRPr="00502627">
        <w:rPr>
          <w:sz w:val="24"/>
          <w:szCs w:val="24"/>
        </w:rPr>
        <w:t xml:space="preserve">1) </w:t>
      </w:r>
      <w:r w:rsidR="00502627" w:rsidRPr="00502627">
        <w:rPr>
          <w:sz w:val="24"/>
          <w:szCs w:val="24"/>
        </w:rPr>
        <w:t xml:space="preserve">pirmajā daļā pretendents </w:t>
      </w:r>
      <w:r w:rsidR="00BB3EEF">
        <w:rPr>
          <w:sz w:val="24"/>
          <w:szCs w:val="24"/>
        </w:rPr>
        <w:t xml:space="preserve">aizpilda testu, </w:t>
      </w:r>
      <w:r w:rsidR="00502627" w:rsidRPr="00502627">
        <w:rPr>
          <w:sz w:val="24"/>
          <w:szCs w:val="24"/>
        </w:rPr>
        <w:t>sniedz</w:t>
      </w:r>
      <w:r w:rsidR="00BB3EEF">
        <w:rPr>
          <w:sz w:val="24"/>
          <w:szCs w:val="24"/>
        </w:rPr>
        <w:t>ot</w:t>
      </w:r>
      <w:r w:rsidR="00502627" w:rsidRPr="00502627">
        <w:rPr>
          <w:sz w:val="24"/>
          <w:szCs w:val="24"/>
        </w:rPr>
        <w:t xml:space="preserve"> rakstiskas atbildes uz 25 jautājumiem</w:t>
      </w:r>
      <w:r w:rsidRPr="00502627">
        <w:rPr>
          <w:sz w:val="24"/>
          <w:szCs w:val="24"/>
        </w:rPr>
        <w:t xml:space="preserve">; </w:t>
      </w:r>
    </w:p>
    <w:p w:rsidR="00EC46C2" w:rsidRPr="00502627" w:rsidRDefault="00EC46C2" w:rsidP="00EC46C2">
      <w:pPr>
        <w:ind w:firstLine="709"/>
        <w:jc w:val="both"/>
        <w:rPr>
          <w:sz w:val="24"/>
          <w:szCs w:val="24"/>
        </w:rPr>
      </w:pPr>
      <w:r w:rsidRPr="00502627">
        <w:rPr>
          <w:sz w:val="24"/>
          <w:szCs w:val="24"/>
        </w:rPr>
        <w:t>2)</w:t>
      </w:r>
      <w:r w:rsidR="00502627" w:rsidRPr="00502627">
        <w:rPr>
          <w:sz w:val="24"/>
          <w:szCs w:val="24"/>
        </w:rPr>
        <w:t xml:space="preserve"> otrajā daļā pretendents mutiski sniedz atbildi uz vienu teorijas jautājumu</w:t>
      </w:r>
      <w:r w:rsidRPr="00502627">
        <w:rPr>
          <w:sz w:val="24"/>
          <w:szCs w:val="24"/>
        </w:rPr>
        <w:t xml:space="preserve">; </w:t>
      </w:r>
    </w:p>
    <w:p w:rsidR="00EC46C2" w:rsidRPr="00502627" w:rsidRDefault="00EC46C2" w:rsidP="00EC46C2">
      <w:pPr>
        <w:ind w:firstLine="709"/>
        <w:jc w:val="both"/>
        <w:rPr>
          <w:sz w:val="24"/>
          <w:szCs w:val="24"/>
        </w:rPr>
      </w:pPr>
      <w:r w:rsidRPr="00502627">
        <w:rPr>
          <w:sz w:val="24"/>
          <w:szCs w:val="24"/>
        </w:rPr>
        <w:t>3) trešajā daļā pārbauda pretendenta teorētiskās zināšanas un prasmes,</w:t>
      </w:r>
      <w:r w:rsidR="00502627" w:rsidRPr="00502627">
        <w:rPr>
          <w:sz w:val="24"/>
          <w:szCs w:val="24"/>
        </w:rPr>
        <w:t xml:space="preserve"> uzdodot rakstiski sniegt risinājumu vienai juridiskai problēmai (kāzusam).</w:t>
      </w:r>
    </w:p>
    <w:p w:rsidR="00EC46C2" w:rsidRPr="006B5B9C" w:rsidRDefault="00EC46C2" w:rsidP="00EC46C2">
      <w:pPr>
        <w:ind w:firstLine="709"/>
        <w:jc w:val="both"/>
        <w:rPr>
          <w:sz w:val="24"/>
          <w:szCs w:val="24"/>
        </w:rPr>
      </w:pPr>
      <w:r w:rsidRPr="006B5B9C">
        <w:rPr>
          <w:sz w:val="24"/>
          <w:szCs w:val="24"/>
        </w:rPr>
        <w:t xml:space="preserve">Lai eksāmens tiktu nokārtots, </w:t>
      </w:r>
      <w:r w:rsidR="00A800C4" w:rsidRPr="006B5B9C">
        <w:rPr>
          <w:sz w:val="24"/>
          <w:szCs w:val="24"/>
        </w:rPr>
        <w:t xml:space="preserve">pretendentam jānokārto eksāmena pirmā daļa un otrajā eksāmena daļā un trešajā eksāmena daļā saņemtajam komisijas </w:t>
      </w:r>
      <w:r w:rsidR="007F1E48">
        <w:rPr>
          <w:sz w:val="24"/>
          <w:szCs w:val="24"/>
        </w:rPr>
        <w:t xml:space="preserve">vidējam </w:t>
      </w:r>
      <w:r w:rsidR="00A800C4" w:rsidRPr="006B5B9C">
        <w:rPr>
          <w:sz w:val="24"/>
          <w:szCs w:val="24"/>
        </w:rPr>
        <w:t xml:space="preserve">novērtējumam ir jābūt vismaz trīs ballēm (piecu ballu vērtēšanas sistēmā). Tieslietu ministrija ir izstrādājusi </w:t>
      </w:r>
      <w:r w:rsidR="00316231" w:rsidRPr="006B5B9C">
        <w:rPr>
          <w:sz w:val="24"/>
          <w:szCs w:val="24"/>
        </w:rPr>
        <w:t>Ministru kabineta noteikumu projektu „Grozījumi Ministru kabineta</w:t>
      </w:r>
      <w:r w:rsidR="00127B59">
        <w:rPr>
          <w:sz w:val="24"/>
          <w:szCs w:val="24"/>
        </w:rPr>
        <w:t xml:space="preserve"> 2006. gada 25. jūlija noteikumos</w:t>
      </w:r>
      <w:r w:rsidR="00316231" w:rsidRPr="006B5B9C">
        <w:rPr>
          <w:sz w:val="24"/>
          <w:szCs w:val="24"/>
        </w:rPr>
        <w:t xml:space="preserve"> Nr. 619 „Noteikumi par zvērināta tiesu izpildītāja eksāmena kārtību, minimālo zināšanu apjomu un eksāmena maksu”</w:t>
      </w:r>
      <w:r w:rsidR="00BB3EEF">
        <w:rPr>
          <w:sz w:val="24"/>
          <w:szCs w:val="24"/>
        </w:rPr>
        <w:t>” (n</w:t>
      </w:r>
      <w:r w:rsidR="006B5B9C" w:rsidRPr="006B5B9C">
        <w:rPr>
          <w:sz w:val="24"/>
          <w:szCs w:val="24"/>
        </w:rPr>
        <w:t xml:space="preserve">oteikumu projekts izsludināts Valsts sekretāru sanāksmē 2012. gada 9. augustā (protokols Nr. 32 21.§, VSS-806), </w:t>
      </w:r>
      <w:r w:rsidR="007F1E48">
        <w:rPr>
          <w:sz w:val="24"/>
          <w:szCs w:val="24"/>
        </w:rPr>
        <w:t xml:space="preserve">kas paredz paaugstināt prasības eksāmena </w:t>
      </w:r>
      <w:r w:rsidR="00A10B1F">
        <w:rPr>
          <w:sz w:val="24"/>
          <w:szCs w:val="24"/>
        </w:rPr>
        <w:t xml:space="preserve">sekmīgai </w:t>
      </w:r>
      <w:r w:rsidR="007F1E48">
        <w:rPr>
          <w:sz w:val="24"/>
          <w:szCs w:val="24"/>
        </w:rPr>
        <w:t>nokārtošanai, nosakot, ka personai jāsaņem sekmīgs novērtējums katrā</w:t>
      </w:r>
      <w:r w:rsidRPr="006B5B9C">
        <w:rPr>
          <w:sz w:val="24"/>
          <w:szCs w:val="24"/>
        </w:rPr>
        <w:t xml:space="preserve"> no trim eksāmena daļām.</w:t>
      </w:r>
      <w:r w:rsidR="00B23FB7">
        <w:rPr>
          <w:sz w:val="24"/>
          <w:szCs w:val="24"/>
        </w:rPr>
        <w:t xml:space="preserve"> </w:t>
      </w:r>
    </w:p>
    <w:p w:rsidR="00EC46C2" w:rsidRPr="000A2CFC" w:rsidRDefault="00EC46C2" w:rsidP="00EC46C2">
      <w:pPr>
        <w:ind w:firstLine="709"/>
        <w:jc w:val="both"/>
        <w:rPr>
          <w:sz w:val="24"/>
          <w:szCs w:val="24"/>
        </w:rPr>
      </w:pPr>
      <w:r w:rsidRPr="00917C67">
        <w:rPr>
          <w:sz w:val="24"/>
          <w:szCs w:val="24"/>
          <w:u w:val="single"/>
        </w:rPr>
        <w:t>Zvērināt</w:t>
      </w:r>
      <w:r w:rsidR="00917C67" w:rsidRPr="00917C67">
        <w:rPr>
          <w:sz w:val="24"/>
          <w:szCs w:val="24"/>
          <w:u w:val="single"/>
        </w:rPr>
        <w:t>a</w:t>
      </w:r>
      <w:r w:rsidRPr="00917C67">
        <w:rPr>
          <w:sz w:val="24"/>
          <w:szCs w:val="24"/>
          <w:u w:val="single"/>
        </w:rPr>
        <w:t xml:space="preserve"> </w:t>
      </w:r>
      <w:r w:rsidR="00917C67" w:rsidRPr="00917C67">
        <w:rPr>
          <w:sz w:val="24"/>
          <w:szCs w:val="24"/>
          <w:u w:val="single"/>
        </w:rPr>
        <w:t>tiesu izpildītāju</w:t>
      </w:r>
      <w:r w:rsidRPr="00917C67">
        <w:rPr>
          <w:sz w:val="24"/>
          <w:szCs w:val="24"/>
          <w:u w:val="single"/>
        </w:rPr>
        <w:t xml:space="preserve"> eksāmenā pretendenta zināšanas un prasmes vērtē </w:t>
      </w:r>
      <w:r w:rsidR="00917C67" w:rsidRPr="00917C67">
        <w:rPr>
          <w:sz w:val="24"/>
          <w:szCs w:val="24"/>
          <w:u w:val="single"/>
        </w:rPr>
        <w:t xml:space="preserve">ar </w:t>
      </w:r>
      <w:r w:rsidRPr="00917C67">
        <w:rPr>
          <w:iCs/>
          <w:sz w:val="24"/>
          <w:szCs w:val="24"/>
          <w:u w:val="single"/>
        </w:rPr>
        <w:t xml:space="preserve">tieslietu </w:t>
      </w:r>
      <w:r w:rsidRPr="000A2CFC">
        <w:rPr>
          <w:iCs/>
          <w:sz w:val="24"/>
          <w:szCs w:val="24"/>
          <w:u w:val="single"/>
        </w:rPr>
        <w:t xml:space="preserve">ministra </w:t>
      </w:r>
      <w:r w:rsidR="00917C67" w:rsidRPr="000A2CFC">
        <w:rPr>
          <w:iCs/>
          <w:sz w:val="24"/>
          <w:szCs w:val="24"/>
          <w:u w:val="single"/>
        </w:rPr>
        <w:t>rīkojumu izveidota eksaminācijas</w:t>
      </w:r>
      <w:r w:rsidRPr="000A2CFC">
        <w:rPr>
          <w:iCs/>
          <w:sz w:val="24"/>
          <w:szCs w:val="24"/>
          <w:u w:val="single"/>
        </w:rPr>
        <w:t xml:space="preserve"> komisija</w:t>
      </w:r>
      <w:r w:rsidRPr="000A2CFC">
        <w:rPr>
          <w:sz w:val="24"/>
          <w:szCs w:val="24"/>
        </w:rPr>
        <w:t>, kuras sastāvā ietilpst</w:t>
      </w:r>
      <w:r w:rsidR="00917C67" w:rsidRPr="000A2CFC">
        <w:rPr>
          <w:sz w:val="24"/>
          <w:szCs w:val="24"/>
        </w:rPr>
        <w:t xml:space="preserve"> pārstāvji no Tieslietu ministrijas, tiesām, augstskolu akadēmiskā personāla un zvērinātiem tiesu izpildītājiem. Komisijas sastāvā ir deviņi locekļi. </w:t>
      </w:r>
      <w:r w:rsidR="000A2CFC">
        <w:rPr>
          <w:sz w:val="24"/>
          <w:szCs w:val="24"/>
        </w:rPr>
        <w:t>N</w:t>
      </w:r>
      <w:r w:rsidR="00917C67" w:rsidRPr="000A2CFC">
        <w:rPr>
          <w:sz w:val="24"/>
          <w:szCs w:val="24"/>
        </w:rPr>
        <w:t xml:space="preserve">ormatīvie akti nenosaka </w:t>
      </w:r>
      <w:r w:rsidR="007122EE">
        <w:rPr>
          <w:sz w:val="24"/>
          <w:szCs w:val="24"/>
        </w:rPr>
        <w:t>konkrēta skaita īpatsvaru katrai no eksaminācijas komisijā iekļaujamajām personu grupām, taču atbilstoši Tiesu izpildītāju likumam k</w:t>
      </w:r>
      <w:r w:rsidR="00917C67" w:rsidRPr="000A2CFC">
        <w:rPr>
          <w:sz w:val="24"/>
          <w:szCs w:val="24"/>
        </w:rPr>
        <w:t>omisijas priekšsēdētājs ir Tieslietu ministrijas pārstāvis.</w:t>
      </w:r>
      <w:r w:rsidR="00C23339">
        <w:rPr>
          <w:sz w:val="24"/>
          <w:szCs w:val="24"/>
        </w:rPr>
        <w:t xml:space="preserve"> </w:t>
      </w:r>
    </w:p>
    <w:p w:rsidR="00EC3E97" w:rsidRDefault="00EC46C2" w:rsidP="00EC46C2">
      <w:pPr>
        <w:ind w:firstLine="709"/>
        <w:jc w:val="both"/>
        <w:rPr>
          <w:sz w:val="24"/>
          <w:szCs w:val="24"/>
        </w:rPr>
      </w:pPr>
      <w:r w:rsidRPr="00EC3E97">
        <w:rPr>
          <w:sz w:val="24"/>
          <w:szCs w:val="24"/>
        </w:rPr>
        <w:t xml:space="preserve">Lēmumu par eksāmena rezultātiem pieņem </w:t>
      </w:r>
      <w:r w:rsidR="00941B88" w:rsidRPr="00EC3E97">
        <w:rPr>
          <w:sz w:val="24"/>
          <w:szCs w:val="24"/>
        </w:rPr>
        <w:t>eksaminācijas</w:t>
      </w:r>
      <w:r w:rsidR="00EC3E97" w:rsidRPr="00EC3E97">
        <w:rPr>
          <w:sz w:val="24"/>
          <w:szCs w:val="24"/>
        </w:rPr>
        <w:t xml:space="preserve"> komisija. Pretendentam ir tiesības</w:t>
      </w:r>
      <w:r w:rsidR="00EC3E97">
        <w:rPr>
          <w:sz w:val="24"/>
          <w:szCs w:val="24"/>
        </w:rPr>
        <w:t xml:space="preserve"> eksāmena rezultātus apstrīdēt Tieslietu ministrijas valsts sekretāram </w:t>
      </w:r>
      <w:r w:rsidR="00EC3E97" w:rsidRPr="00EC3E97">
        <w:rPr>
          <w:sz w:val="24"/>
          <w:szCs w:val="24"/>
        </w:rPr>
        <w:t>sa</w:t>
      </w:r>
      <w:r w:rsidR="00EC3E97">
        <w:rPr>
          <w:sz w:val="24"/>
          <w:szCs w:val="24"/>
        </w:rPr>
        <w:t>karā ar eksāmena laikā pieļaut</w:t>
      </w:r>
      <w:r w:rsidR="00EC3E97" w:rsidRPr="00EC3E97">
        <w:rPr>
          <w:sz w:val="24"/>
          <w:szCs w:val="24"/>
        </w:rPr>
        <w:t>iem eksāmena kārtības pārkāpumiem, kas varēja ietekmēt eksāmena atsevišķu vērtējumu vai vērtējumu kopumā</w:t>
      </w:r>
      <w:r w:rsidR="00EC3E97">
        <w:rPr>
          <w:sz w:val="24"/>
          <w:szCs w:val="24"/>
        </w:rPr>
        <w:t>.</w:t>
      </w:r>
      <w:r w:rsidR="00EC3E97" w:rsidRPr="00EC3E97">
        <w:t xml:space="preserve"> </w:t>
      </w:r>
      <w:r w:rsidR="00EC3E97" w:rsidRPr="00EC3E97">
        <w:rPr>
          <w:sz w:val="24"/>
          <w:szCs w:val="24"/>
        </w:rPr>
        <w:t>Tieslietu ministrijas valsts sekretāra lēmumu var pārsūdzēt tiesā administratīvo procesu regulējošos normatīvajos aktos noteiktajā kārtībā</w:t>
      </w:r>
      <w:r w:rsidR="00EC3E97">
        <w:rPr>
          <w:sz w:val="24"/>
          <w:szCs w:val="24"/>
        </w:rPr>
        <w:t xml:space="preserve"> </w:t>
      </w:r>
    </w:p>
    <w:p w:rsidR="00EC46C2" w:rsidRPr="007879D7" w:rsidRDefault="00EC46C2" w:rsidP="00EC46C2">
      <w:pPr>
        <w:ind w:firstLine="709"/>
        <w:jc w:val="both"/>
        <w:rPr>
          <w:sz w:val="24"/>
          <w:szCs w:val="24"/>
        </w:rPr>
      </w:pPr>
      <w:r w:rsidRPr="007879D7">
        <w:rPr>
          <w:sz w:val="24"/>
          <w:szCs w:val="24"/>
        </w:rPr>
        <w:t xml:space="preserve">Ja persona, kura vēlas kļūt par zvērinātu </w:t>
      </w:r>
      <w:r w:rsidR="00EC3E97" w:rsidRPr="007879D7">
        <w:rPr>
          <w:sz w:val="24"/>
          <w:szCs w:val="24"/>
        </w:rPr>
        <w:t>tiesu izpildītāju</w:t>
      </w:r>
      <w:r w:rsidRPr="007879D7">
        <w:rPr>
          <w:sz w:val="24"/>
          <w:szCs w:val="24"/>
        </w:rPr>
        <w:t xml:space="preserve">, atbilst </w:t>
      </w:r>
      <w:r w:rsidR="00EC3E97" w:rsidRPr="007879D7">
        <w:rPr>
          <w:sz w:val="24"/>
          <w:szCs w:val="24"/>
        </w:rPr>
        <w:t xml:space="preserve">Tiesu izpildītāju </w:t>
      </w:r>
      <w:r w:rsidRPr="007879D7">
        <w:rPr>
          <w:sz w:val="24"/>
          <w:szCs w:val="24"/>
        </w:rPr>
        <w:t xml:space="preserve">likuma </w:t>
      </w:r>
      <w:r w:rsidR="00EC3E97" w:rsidRPr="007879D7">
        <w:rPr>
          <w:sz w:val="24"/>
          <w:szCs w:val="24"/>
        </w:rPr>
        <w:t>12. un 13</w:t>
      </w:r>
      <w:r w:rsidRPr="007879D7">
        <w:rPr>
          <w:sz w:val="24"/>
          <w:szCs w:val="24"/>
        </w:rPr>
        <w:t xml:space="preserve">. pantā noteiktajām prasībām, kādām jāatbilst, lai ieņemtu zvērināta </w:t>
      </w:r>
      <w:r w:rsidR="00EC3E97" w:rsidRPr="007879D7">
        <w:rPr>
          <w:sz w:val="24"/>
          <w:szCs w:val="24"/>
        </w:rPr>
        <w:t xml:space="preserve">tiesu izpildītāja </w:t>
      </w:r>
      <w:r w:rsidRPr="007879D7">
        <w:rPr>
          <w:sz w:val="24"/>
          <w:szCs w:val="24"/>
        </w:rPr>
        <w:t xml:space="preserve">amatu, tai skaitā, </w:t>
      </w:r>
      <w:r w:rsidR="00EC3E97" w:rsidRPr="007879D7">
        <w:rPr>
          <w:sz w:val="24"/>
          <w:szCs w:val="24"/>
        </w:rPr>
        <w:t>persona ir nokārtojusi zvērināta</w:t>
      </w:r>
      <w:r w:rsidRPr="007879D7">
        <w:rPr>
          <w:sz w:val="24"/>
          <w:szCs w:val="24"/>
        </w:rPr>
        <w:t xml:space="preserve"> </w:t>
      </w:r>
      <w:r w:rsidR="00EC3E97" w:rsidRPr="007879D7">
        <w:rPr>
          <w:sz w:val="24"/>
          <w:szCs w:val="24"/>
        </w:rPr>
        <w:t xml:space="preserve">tiesu izpildītāja </w:t>
      </w:r>
      <w:r w:rsidRPr="007879D7">
        <w:rPr>
          <w:sz w:val="24"/>
          <w:szCs w:val="24"/>
        </w:rPr>
        <w:t xml:space="preserve">eksāmenu, tad atbilstoši </w:t>
      </w:r>
      <w:r w:rsidR="00EC3E97" w:rsidRPr="007879D7">
        <w:rPr>
          <w:sz w:val="24"/>
          <w:szCs w:val="24"/>
        </w:rPr>
        <w:t>Tiesu izpildītāju</w:t>
      </w:r>
      <w:r w:rsidRPr="007879D7">
        <w:rPr>
          <w:sz w:val="24"/>
          <w:szCs w:val="24"/>
        </w:rPr>
        <w:t xml:space="preserve"> likuma </w:t>
      </w:r>
      <w:r w:rsidR="00EC3E97" w:rsidRPr="007879D7">
        <w:rPr>
          <w:sz w:val="24"/>
          <w:szCs w:val="24"/>
        </w:rPr>
        <w:t>25.</w:t>
      </w:r>
      <w:r w:rsidRPr="007879D7">
        <w:rPr>
          <w:sz w:val="24"/>
          <w:szCs w:val="24"/>
        </w:rPr>
        <w:t xml:space="preserve"> pantā noteiktajam šai personai ir jāiesniedz Latvijas Zvērinātu </w:t>
      </w:r>
      <w:r w:rsidR="007879D7" w:rsidRPr="007879D7">
        <w:rPr>
          <w:sz w:val="24"/>
          <w:szCs w:val="24"/>
        </w:rPr>
        <w:t>tiesu izpildītāju</w:t>
      </w:r>
      <w:r w:rsidRPr="007879D7">
        <w:rPr>
          <w:sz w:val="24"/>
          <w:szCs w:val="24"/>
        </w:rPr>
        <w:t xml:space="preserve"> padomei attiecīgs iesniegums un minētās prasības apliecinoši dokumenti, un jāuzrāda atsauksmes par savu profesionālo darbību</w:t>
      </w:r>
      <w:r w:rsidR="007879D7" w:rsidRPr="007879D7">
        <w:rPr>
          <w:sz w:val="24"/>
          <w:szCs w:val="24"/>
        </w:rPr>
        <w:t>, kā arī derīgu zvērināta tiesu izpildītāja eksāmena apliecību.</w:t>
      </w:r>
    </w:p>
    <w:p w:rsidR="00EC46C2" w:rsidRPr="007879D7" w:rsidRDefault="00EC46C2" w:rsidP="00EC46C2">
      <w:pPr>
        <w:ind w:firstLine="709"/>
        <w:jc w:val="both"/>
        <w:rPr>
          <w:sz w:val="24"/>
          <w:szCs w:val="24"/>
        </w:rPr>
      </w:pPr>
      <w:r w:rsidRPr="007879D7">
        <w:rPr>
          <w:sz w:val="24"/>
          <w:szCs w:val="24"/>
        </w:rPr>
        <w:t xml:space="preserve">Attiecīgi Latvijas Zvērinātu </w:t>
      </w:r>
      <w:r w:rsidR="007879D7" w:rsidRPr="007879D7">
        <w:rPr>
          <w:sz w:val="24"/>
          <w:szCs w:val="24"/>
        </w:rPr>
        <w:t>tiesu izpildītāju padome, izvērtējot pretendenta atbilstību zvērināta tiesu izpildītāja amatam, iesniedz tieslietu ministram dokumentus par zvērināta tiesu izpildītāja amata pretendentu un Latvijas Zvērinātu tiesu izpildītāju padomes atzinumu par viņa uzņemšanu zvērinātu tiesu izpildītāju skaitā.</w:t>
      </w:r>
      <w:r w:rsidRPr="007879D7">
        <w:rPr>
          <w:sz w:val="24"/>
          <w:szCs w:val="24"/>
        </w:rPr>
        <w:t xml:space="preserve"> </w:t>
      </w:r>
      <w:r w:rsidRPr="007879D7">
        <w:rPr>
          <w:iCs/>
          <w:sz w:val="24"/>
          <w:szCs w:val="24"/>
          <w:u w:val="single"/>
        </w:rPr>
        <w:t xml:space="preserve">Zvērinātu </w:t>
      </w:r>
      <w:r w:rsidR="007879D7" w:rsidRPr="007879D7">
        <w:rPr>
          <w:iCs/>
          <w:sz w:val="24"/>
          <w:szCs w:val="24"/>
          <w:u w:val="single"/>
        </w:rPr>
        <w:t xml:space="preserve">tiesu izpildītāju </w:t>
      </w:r>
      <w:r w:rsidRPr="007879D7">
        <w:rPr>
          <w:iCs/>
          <w:sz w:val="24"/>
          <w:szCs w:val="24"/>
          <w:u w:val="single"/>
        </w:rPr>
        <w:t>amatā ieceļ tieslietu ministrs.</w:t>
      </w:r>
    </w:p>
    <w:p w:rsidR="00EC46C2" w:rsidRPr="00EC46C2" w:rsidRDefault="007879D7" w:rsidP="00EC46C2">
      <w:pPr>
        <w:ind w:firstLine="709"/>
        <w:jc w:val="both"/>
        <w:rPr>
          <w:sz w:val="24"/>
          <w:szCs w:val="24"/>
          <w:highlight w:val="yellow"/>
        </w:rPr>
      </w:pPr>
      <w:r w:rsidRPr="007879D7">
        <w:rPr>
          <w:sz w:val="24"/>
          <w:szCs w:val="24"/>
        </w:rPr>
        <w:t xml:space="preserve">Papildus minētajam, lai </w:t>
      </w:r>
      <w:r w:rsidR="00EC46C2" w:rsidRPr="007879D7">
        <w:rPr>
          <w:sz w:val="24"/>
          <w:szCs w:val="24"/>
        </w:rPr>
        <w:t xml:space="preserve">zvērināts </w:t>
      </w:r>
      <w:r w:rsidRPr="007879D7">
        <w:rPr>
          <w:sz w:val="24"/>
          <w:szCs w:val="24"/>
        </w:rPr>
        <w:t xml:space="preserve">tiesu </w:t>
      </w:r>
      <w:r w:rsidRPr="003F1E6A">
        <w:rPr>
          <w:sz w:val="24"/>
          <w:szCs w:val="24"/>
        </w:rPr>
        <w:t xml:space="preserve">izpildītājs </w:t>
      </w:r>
      <w:r w:rsidR="00EC46C2" w:rsidRPr="003F1E6A">
        <w:rPr>
          <w:sz w:val="24"/>
          <w:szCs w:val="24"/>
        </w:rPr>
        <w:t xml:space="preserve">tiek iekļauts zvērinātu </w:t>
      </w:r>
      <w:r w:rsidR="003F1E6A" w:rsidRPr="003F1E6A">
        <w:rPr>
          <w:sz w:val="24"/>
          <w:szCs w:val="24"/>
        </w:rPr>
        <w:t>tiesu izpildītāju</w:t>
      </w:r>
      <w:r w:rsidR="00EC46C2" w:rsidRPr="003F1E6A">
        <w:rPr>
          <w:sz w:val="24"/>
          <w:szCs w:val="24"/>
        </w:rPr>
        <w:t xml:space="preserve"> sarakstā un </w:t>
      </w:r>
      <w:r w:rsidR="00EC46C2" w:rsidRPr="003F1E6A">
        <w:rPr>
          <w:iCs/>
          <w:sz w:val="24"/>
          <w:szCs w:val="24"/>
          <w:u w:val="single"/>
        </w:rPr>
        <w:t>amata pienākumus var sākt pildīt tikai pēc zvēresta došanas Augstākās tiesas priekšsēdētājam</w:t>
      </w:r>
      <w:r w:rsidR="00EC46C2" w:rsidRPr="003F1E6A">
        <w:rPr>
          <w:sz w:val="24"/>
          <w:szCs w:val="24"/>
        </w:rPr>
        <w:t xml:space="preserve"> un </w:t>
      </w:r>
      <w:r w:rsidR="00EC46C2" w:rsidRPr="003F1E6A">
        <w:rPr>
          <w:iCs/>
          <w:sz w:val="24"/>
          <w:szCs w:val="24"/>
          <w:u w:val="single"/>
        </w:rPr>
        <w:t>pēc profesionālās darbības rezultātā iespējamā zaudējuma riska apdrošināšanas</w:t>
      </w:r>
      <w:r w:rsidR="003F1E6A">
        <w:rPr>
          <w:sz w:val="24"/>
          <w:szCs w:val="24"/>
        </w:rPr>
        <w:t>.</w:t>
      </w:r>
      <w:r w:rsidR="00EC46C2" w:rsidRPr="003F1E6A">
        <w:rPr>
          <w:sz w:val="24"/>
          <w:szCs w:val="24"/>
        </w:rPr>
        <w:t xml:space="preserve"> </w:t>
      </w:r>
    </w:p>
    <w:p w:rsidR="004C6215" w:rsidRDefault="004C6215" w:rsidP="004C6215">
      <w:pPr>
        <w:ind w:firstLine="709"/>
        <w:jc w:val="both"/>
        <w:rPr>
          <w:sz w:val="24"/>
          <w:szCs w:val="24"/>
        </w:rPr>
      </w:pPr>
      <w:r w:rsidRPr="004C6215">
        <w:rPr>
          <w:sz w:val="24"/>
          <w:szCs w:val="24"/>
        </w:rPr>
        <w:t>Vienlaikus</w:t>
      </w:r>
      <w:r w:rsidR="00EC46C2" w:rsidRPr="004C6215">
        <w:rPr>
          <w:sz w:val="24"/>
          <w:szCs w:val="24"/>
        </w:rPr>
        <w:t xml:space="preserve"> norādāms, ka </w:t>
      </w:r>
      <w:r w:rsidRPr="004C6215">
        <w:rPr>
          <w:sz w:val="24"/>
          <w:szCs w:val="24"/>
        </w:rPr>
        <w:t>tāpat kā zvērinātiem notāriem arī zvērinātu tiesu izpildītāju</w:t>
      </w:r>
      <w:r w:rsidR="00EC46C2" w:rsidRPr="004C6215">
        <w:rPr>
          <w:sz w:val="24"/>
          <w:szCs w:val="24"/>
        </w:rPr>
        <w:t xml:space="preserve"> amata vietu skaits valstī ir ierobežots un to nosaka Ministru kabineta </w:t>
      </w:r>
      <w:r w:rsidRPr="004C6215">
        <w:rPr>
          <w:sz w:val="24"/>
          <w:szCs w:val="24"/>
        </w:rPr>
        <w:t>2010. gada 19. janvāra noteikumi Nr. </w:t>
      </w:r>
      <w:r>
        <w:rPr>
          <w:sz w:val="24"/>
          <w:szCs w:val="24"/>
        </w:rPr>
        <w:t>66 „</w:t>
      </w:r>
      <w:r w:rsidRPr="004C6215">
        <w:rPr>
          <w:sz w:val="24"/>
          <w:szCs w:val="24"/>
        </w:rPr>
        <w:t>Noteikumi par zvērinātu tiesu izpildītāju skaitu, viņu amata v</w:t>
      </w:r>
      <w:r>
        <w:rPr>
          <w:sz w:val="24"/>
          <w:szCs w:val="24"/>
        </w:rPr>
        <w:t xml:space="preserve">ietām, iecirkņiem un to robežām” </w:t>
      </w:r>
      <w:r w:rsidRPr="004C6215">
        <w:rPr>
          <w:sz w:val="24"/>
          <w:szCs w:val="24"/>
        </w:rPr>
        <w:t>(</w:t>
      </w:r>
      <w:r w:rsidR="00EC46C2" w:rsidRPr="004C6215">
        <w:rPr>
          <w:sz w:val="24"/>
          <w:szCs w:val="24"/>
        </w:rPr>
        <w:t>saskaņā ar pašreiz spēkā esošo regulējumu ir noteiktas 1</w:t>
      </w:r>
      <w:r w:rsidRPr="004C6215">
        <w:rPr>
          <w:sz w:val="24"/>
          <w:szCs w:val="24"/>
        </w:rPr>
        <w:t>16</w:t>
      </w:r>
      <w:r w:rsidR="00EC46C2" w:rsidRPr="004C6215">
        <w:rPr>
          <w:sz w:val="24"/>
          <w:szCs w:val="24"/>
        </w:rPr>
        <w:t xml:space="preserve"> amata vietas), un attiecīgi </w:t>
      </w:r>
      <w:r w:rsidRPr="004C6215">
        <w:rPr>
          <w:sz w:val="24"/>
          <w:szCs w:val="24"/>
        </w:rPr>
        <w:t>Tiesu izpildītāju</w:t>
      </w:r>
      <w:r w:rsidR="00EC46C2" w:rsidRPr="004C6215">
        <w:rPr>
          <w:sz w:val="24"/>
          <w:szCs w:val="24"/>
        </w:rPr>
        <w:t xml:space="preserve"> likuma </w:t>
      </w:r>
      <w:r w:rsidRPr="004C6215">
        <w:rPr>
          <w:sz w:val="24"/>
          <w:szCs w:val="24"/>
        </w:rPr>
        <w:t>24.</w:t>
      </w:r>
      <w:r w:rsidR="00EC46C2" w:rsidRPr="004C6215">
        <w:rPr>
          <w:sz w:val="24"/>
          <w:szCs w:val="24"/>
        </w:rPr>
        <w:t xml:space="preserve"> pantā ir paredzēta vakanto zvērināta </w:t>
      </w:r>
      <w:r w:rsidRPr="004C6215">
        <w:rPr>
          <w:sz w:val="24"/>
          <w:szCs w:val="24"/>
        </w:rPr>
        <w:t>tiesu izpildītāja</w:t>
      </w:r>
      <w:r w:rsidR="00EC46C2" w:rsidRPr="004C6215">
        <w:rPr>
          <w:sz w:val="24"/>
          <w:szCs w:val="24"/>
        </w:rPr>
        <w:t xml:space="preserve"> amata vietu aizpildīšanas kārtība. Saskaņā ar </w:t>
      </w:r>
      <w:r w:rsidRPr="004C6215">
        <w:rPr>
          <w:sz w:val="24"/>
          <w:szCs w:val="24"/>
        </w:rPr>
        <w:t>Tiesu izpildītāju</w:t>
      </w:r>
      <w:r w:rsidR="00EC46C2" w:rsidRPr="004C6215">
        <w:rPr>
          <w:sz w:val="24"/>
          <w:szCs w:val="24"/>
        </w:rPr>
        <w:t xml:space="preserve"> likumā noteikto kārtību vakantas amata vietas aizpildīšanai vispirms tieslietu ministrs</w:t>
      </w:r>
      <w:r w:rsidRPr="004C6215">
        <w:rPr>
          <w:sz w:val="24"/>
          <w:szCs w:val="24"/>
        </w:rPr>
        <w:t xml:space="preserve"> par to paziņo Latvijas Zvērinātu tiesu izpildītāju padomei, kura pēc minētā paziņojuma saņemšanas var iesniegt tieslietu ministram priekšlikumu par kāda zvērināta tiesu izpildītāja pārcelšanu uz vakanto amata vietu. Ja šāds priekšlikums nav iesniegts, tieslietu ministrs nosūta pretendentiem (personām, kuras nokārtojušas zvērināta tiesu izpildītāja eksāmenu un kuru zvērināta tiesu izpildītāja eksāmena apliecībām nav beidzies derīguma termiņš) uzaicinājumu pieteikties uz šo amata vietu</w:t>
      </w:r>
      <w:r>
        <w:rPr>
          <w:sz w:val="24"/>
          <w:szCs w:val="24"/>
        </w:rPr>
        <w:t>.</w:t>
      </w:r>
    </w:p>
    <w:p w:rsidR="004C6215" w:rsidRPr="004C6215" w:rsidRDefault="004C6215" w:rsidP="004C6215">
      <w:pPr>
        <w:ind w:firstLine="709"/>
        <w:jc w:val="both"/>
        <w:rPr>
          <w:sz w:val="24"/>
          <w:szCs w:val="24"/>
        </w:rPr>
      </w:pPr>
      <w:r w:rsidRPr="004C6215">
        <w:rPr>
          <w:sz w:val="24"/>
          <w:szCs w:val="24"/>
        </w:rPr>
        <w:t>Ja uz vakanto amata vietu pieteikušies vairāki pretendenti, priekšrocība tikt ieceltam amatā ir tam pretendentam, kurš pildījis zvērināta tiesu izpildītāja pienākumus vai kurš tieši pirms pieteikšanās uz vakanto amata vietu ir nostrādājis bez pārtraukuma zvērināta tiesu izpildītāja palīga amatā vismaz divus gadus. Ja uz vakanto amata vietu vienlaikus pieteikušies vairāki pretendenti, kuriem ir priekšrocība tikt ieceltiem amatā, Latvijas Zvērinātu tiesu izpildītāju padome katrā konkrētajā gadījumā izvērtē, kurš no viņiem virzāms iecelšanai amatā.</w:t>
      </w:r>
      <w:r>
        <w:rPr>
          <w:sz w:val="24"/>
          <w:szCs w:val="24"/>
        </w:rPr>
        <w:t xml:space="preserve"> </w:t>
      </w:r>
    </w:p>
    <w:p w:rsidR="00EC46C2" w:rsidRPr="00580A3D" w:rsidRDefault="00EC46C2" w:rsidP="00EC46C2">
      <w:pPr>
        <w:spacing w:before="240"/>
        <w:ind w:firstLine="709"/>
        <w:jc w:val="both"/>
        <w:rPr>
          <w:b/>
          <w:bCs/>
          <w:i/>
          <w:iCs/>
          <w:sz w:val="24"/>
          <w:szCs w:val="24"/>
        </w:rPr>
      </w:pPr>
      <w:r w:rsidRPr="00580A3D">
        <w:rPr>
          <w:b/>
          <w:bCs/>
          <w:i/>
          <w:iCs/>
          <w:sz w:val="24"/>
          <w:szCs w:val="24"/>
        </w:rPr>
        <w:t xml:space="preserve">Zvērinātu </w:t>
      </w:r>
      <w:r w:rsidR="00580A3D" w:rsidRPr="00580A3D">
        <w:rPr>
          <w:b/>
          <w:bCs/>
          <w:i/>
          <w:iCs/>
          <w:sz w:val="24"/>
          <w:szCs w:val="24"/>
        </w:rPr>
        <w:t>tiesu izpildītāju</w:t>
      </w:r>
      <w:r w:rsidRPr="00580A3D">
        <w:rPr>
          <w:b/>
          <w:bCs/>
          <w:i/>
          <w:iCs/>
          <w:sz w:val="24"/>
          <w:szCs w:val="24"/>
        </w:rPr>
        <w:t xml:space="preserve"> zināšanu un iemaņu pārbaudes prasības pēc iecelšanas amatā.</w:t>
      </w:r>
    </w:p>
    <w:p w:rsidR="00EC46C2" w:rsidRPr="00D14C9A" w:rsidRDefault="00EC46C2" w:rsidP="00F77673">
      <w:pPr>
        <w:ind w:firstLine="709"/>
        <w:jc w:val="both"/>
        <w:rPr>
          <w:sz w:val="24"/>
          <w:szCs w:val="24"/>
          <w:highlight w:val="yellow"/>
        </w:rPr>
      </w:pPr>
      <w:r w:rsidRPr="00F77673">
        <w:rPr>
          <w:sz w:val="24"/>
          <w:szCs w:val="24"/>
        </w:rPr>
        <w:t xml:space="preserve">Lai būtu iespējams nodrošināt zvērinātu </w:t>
      </w:r>
      <w:r w:rsidR="00F77673" w:rsidRPr="00F77673">
        <w:rPr>
          <w:sz w:val="24"/>
          <w:szCs w:val="24"/>
        </w:rPr>
        <w:t>tiesu izpildītāju</w:t>
      </w:r>
      <w:r w:rsidRPr="00F77673">
        <w:rPr>
          <w:sz w:val="24"/>
          <w:szCs w:val="24"/>
        </w:rPr>
        <w:t xml:space="preserve"> </w:t>
      </w:r>
      <w:r w:rsidR="00F77673" w:rsidRPr="00F77673">
        <w:rPr>
          <w:sz w:val="24"/>
          <w:szCs w:val="24"/>
        </w:rPr>
        <w:t>funkciju izpildes kvalitāti un stimulētu zvērinātu tiesu izpildītāju pastāvīgu zināšanu papildināšanu,</w:t>
      </w:r>
      <w:r w:rsidR="00F77673">
        <w:t xml:space="preserve"> </w:t>
      </w:r>
      <w:r w:rsidRPr="00F77673">
        <w:rPr>
          <w:sz w:val="24"/>
          <w:szCs w:val="24"/>
        </w:rPr>
        <w:t xml:space="preserve">kā vienu no mehānismiem likumdevējs ir paredzējis </w:t>
      </w:r>
      <w:r w:rsidRPr="00F77673">
        <w:rPr>
          <w:iCs/>
          <w:sz w:val="24"/>
          <w:szCs w:val="24"/>
          <w:u w:val="single"/>
        </w:rPr>
        <w:t xml:space="preserve">regulāro kvalifikācijas </w:t>
      </w:r>
      <w:r w:rsidR="00F77673">
        <w:rPr>
          <w:iCs/>
          <w:sz w:val="24"/>
          <w:szCs w:val="24"/>
          <w:u w:val="single"/>
        </w:rPr>
        <w:t>eksāmenu</w:t>
      </w:r>
      <w:r w:rsidRPr="00F77673">
        <w:rPr>
          <w:sz w:val="24"/>
          <w:szCs w:val="24"/>
          <w:u w:val="single"/>
        </w:rPr>
        <w:t>,</w:t>
      </w:r>
      <w:r w:rsidR="00F77673">
        <w:rPr>
          <w:sz w:val="24"/>
          <w:szCs w:val="24"/>
          <w:u w:val="single"/>
        </w:rPr>
        <w:t xml:space="preserve"> kas ir obligāti kārtojams </w:t>
      </w:r>
      <w:r w:rsidR="00F77673" w:rsidRPr="00D14C9A">
        <w:rPr>
          <w:sz w:val="24"/>
          <w:szCs w:val="24"/>
          <w:u w:val="single"/>
        </w:rPr>
        <w:t>ne retāk kā reizi piecos gados</w:t>
      </w:r>
      <w:r w:rsidR="00F77673" w:rsidRPr="00F77673">
        <w:rPr>
          <w:sz w:val="24"/>
          <w:szCs w:val="24"/>
        </w:rPr>
        <w:t xml:space="preserve"> (skaitot no amatā iecelšanas dienas vai iepriekšējā kvalifikācijas eksāmena nokārtošanas dienas). </w:t>
      </w:r>
      <w:r w:rsidR="00D14C9A" w:rsidRPr="00D14C9A">
        <w:rPr>
          <w:sz w:val="24"/>
          <w:szCs w:val="24"/>
        </w:rPr>
        <w:t>Kvalifikācijas eksāmenā eksaminācijas komisija pārbauda zvērināta tiesu izpildītāja teorētiskās zināšanas (arī normatīvo aktu pārzināšanu), kas nepieciešamas, lai veiktu zvērināta tiesu izpildītāja amata pienākumus, kā arī šo zināšanu piemērošanas prasmi.</w:t>
      </w:r>
    </w:p>
    <w:p w:rsidR="00EC46C2" w:rsidRPr="008E3E2F" w:rsidRDefault="00EC46C2" w:rsidP="00EC46C2">
      <w:pPr>
        <w:ind w:firstLine="709"/>
        <w:jc w:val="both"/>
        <w:rPr>
          <w:sz w:val="24"/>
          <w:szCs w:val="24"/>
        </w:rPr>
      </w:pPr>
      <w:r w:rsidRPr="00D14C9A">
        <w:rPr>
          <w:sz w:val="24"/>
          <w:szCs w:val="24"/>
        </w:rPr>
        <w:t xml:space="preserve">Atbilstoši </w:t>
      </w:r>
      <w:r w:rsidR="00D14C9A" w:rsidRPr="00D14C9A">
        <w:rPr>
          <w:sz w:val="24"/>
          <w:szCs w:val="24"/>
        </w:rPr>
        <w:t>Tiesu</w:t>
      </w:r>
      <w:r w:rsidRPr="00D14C9A">
        <w:rPr>
          <w:sz w:val="24"/>
          <w:szCs w:val="24"/>
        </w:rPr>
        <w:t xml:space="preserve"> </w:t>
      </w:r>
      <w:r w:rsidR="00D14C9A" w:rsidRPr="00D14C9A">
        <w:rPr>
          <w:sz w:val="24"/>
          <w:szCs w:val="24"/>
        </w:rPr>
        <w:t xml:space="preserve">izpildītāju </w:t>
      </w:r>
      <w:r w:rsidRPr="00D14C9A">
        <w:rPr>
          <w:sz w:val="24"/>
          <w:szCs w:val="24"/>
        </w:rPr>
        <w:t xml:space="preserve">likuma </w:t>
      </w:r>
      <w:r w:rsidR="008E3E2F" w:rsidRPr="008E3E2F">
        <w:rPr>
          <w:sz w:val="24"/>
          <w:szCs w:val="24"/>
        </w:rPr>
        <w:t>32</w:t>
      </w:r>
      <w:r w:rsidRPr="008E3E2F">
        <w:rPr>
          <w:sz w:val="24"/>
          <w:szCs w:val="24"/>
        </w:rPr>
        <w:t>.</w:t>
      </w:r>
      <w:r w:rsidR="008E3E2F" w:rsidRPr="008E3E2F">
        <w:rPr>
          <w:sz w:val="24"/>
          <w:szCs w:val="24"/>
          <w:vertAlign w:val="superscript"/>
        </w:rPr>
        <w:t>9</w:t>
      </w:r>
      <w:r w:rsidRPr="008E3E2F">
        <w:rPr>
          <w:sz w:val="24"/>
          <w:szCs w:val="24"/>
        </w:rPr>
        <w:t xml:space="preserve"> pantā noteiktajam </w:t>
      </w:r>
      <w:r w:rsidRPr="008E3E2F">
        <w:rPr>
          <w:iCs/>
          <w:sz w:val="24"/>
          <w:szCs w:val="24"/>
          <w:u w:val="single"/>
        </w:rPr>
        <w:t xml:space="preserve">tieslietu ministrs var pilnīgi vai daļēji atbrīvot zvērinātu </w:t>
      </w:r>
      <w:r w:rsidR="008E3E2F" w:rsidRPr="008E3E2F">
        <w:rPr>
          <w:iCs/>
          <w:sz w:val="24"/>
          <w:szCs w:val="24"/>
          <w:u w:val="single"/>
        </w:rPr>
        <w:t>tiesu izpildītāju</w:t>
      </w:r>
      <w:r w:rsidRPr="008E3E2F">
        <w:rPr>
          <w:iCs/>
          <w:sz w:val="24"/>
          <w:szCs w:val="24"/>
          <w:u w:val="single"/>
        </w:rPr>
        <w:t xml:space="preserve"> no regulārās kvalifikācijas pārbaudes kārtošanas</w:t>
      </w:r>
      <w:r w:rsidRPr="008E3E2F">
        <w:rPr>
          <w:sz w:val="24"/>
          <w:szCs w:val="24"/>
        </w:rPr>
        <w:t xml:space="preserve">, ja </w:t>
      </w:r>
      <w:r w:rsidR="008E3E2F" w:rsidRPr="008E3E2F">
        <w:rPr>
          <w:sz w:val="24"/>
          <w:szCs w:val="24"/>
        </w:rPr>
        <w:t xml:space="preserve">zvērināts tiesu izpildītājs laikposmā pēc zvērināta tiesu izpildītāja eksāmena vai iepriekšējā kvalifikācijas eksāmena nokārtošanas ir cēlis savu profesionālo vai akadēmisko kvalifikāciju, ieguvis nepieciešamo kredītpunktu skaitu par aktivitātēm zvērināta tiesu izpildītāja profesionālās kvalifikācijas celšanai un par to ir saņemts pamatots Latvijas Zvērinātu tiesu izpildītāju padomes atzinums. Tieslietu ministra lēmums nav pārsūdzams. </w:t>
      </w:r>
    </w:p>
    <w:p w:rsidR="00EC46C2" w:rsidRPr="00C05048" w:rsidRDefault="00EC46C2" w:rsidP="00EC46C2">
      <w:pPr>
        <w:ind w:firstLine="709"/>
        <w:jc w:val="both"/>
        <w:rPr>
          <w:sz w:val="24"/>
          <w:szCs w:val="24"/>
        </w:rPr>
      </w:pPr>
      <w:r w:rsidRPr="008E3E2F">
        <w:rPr>
          <w:sz w:val="24"/>
          <w:szCs w:val="24"/>
        </w:rPr>
        <w:t xml:space="preserve">Ministru kabineta </w:t>
      </w:r>
      <w:r w:rsidR="008E3E2F" w:rsidRPr="008E3E2F">
        <w:rPr>
          <w:sz w:val="24"/>
          <w:szCs w:val="24"/>
        </w:rPr>
        <w:t>2011. gada 15. novembra noteikumi Nr.</w:t>
      </w:r>
      <w:r w:rsidR="00557604">
        <w:rPr>
          <w:sz w:val="24"/>
          <w:szCs w:val="24"/>
        </w:rPr>
        <w:t> </w:t>
      </w:r>
      <w:r w:rsidR="008E3E2F" w:rsidRPr="008E3E2F">
        <w:rPr>
          <w:sz w:val="24"/>
          <w:szCs w:val="24"/>
        </w:rPr>
        <w:t xml:space="preserve">877 „Kārtība un nosacījumi, ar kādiem zvērinātu tiesu izpildītāju atbrīvo no kvalifikācijas eksāmena kārtošanas” </w:t>
      </w:r>
      <w:r w:rsidR="00C47607" w:rsidRPr="00C05048">
        <w:rPr>
          <w:sz w:val="24"/>
          <w:szCs w:val="24"/>
        </w:rPr>
        <w:t xml:space="preserve">nosaka </w:t>
      </w:r>
      <w:r w:rsidRPr="00C05048">
        <w:rPr>
          <w:sz w:val="24"/>
          <w:szCs w:val="24"/>
        </w:rPr>
        <w:t xml:space="preserve">aktivitātes zvērināta </w:t>
      </w:r>
      <w:r w:rsidR="00C05048" w:rsidRPr="00C05048">
        <w:rPr>
          <w:sz w:val="24"/>
          <w:szCs w:val="24"/>
        </w:rPr>
        <w:t>tiesu izpildītāja</w:t>
      </w:r>
      <w:r w:rsidRPr="00C05048">
        <w:rPr>
          <w:sz w:val="24"/>
          <w:szCs w:val="24"/>
        </w:rPr>
        <w:t xml:space="preserve"> profesionālās kvalifikācijas celšanai, par ko piešķir kredītpunktus, kredītpunktu piešķiršanas kritērijus un kārtību, kā arī kredītpunktu skaitu, kas nepieciešams pilnīgai vai daļējai atbrīvošanai no regulārās kvalifikācijas </w:t>
      </w:r>
      <w:r w:rsidR="00C05048">
        <w:rPr>
          <w:sz w:val="24"/>
          <w:szCs w:val="24"/>
        </w:rPr>
        <w:t>eksāmena</w:t>
      </w:r>
      <w:r w:rsidRPr="00C05048">
        <w:rPr>
          <w:sz w:val="24"/>
          <w:szCs w:val="24"/>
        </w:rPr>
        <w:t xml:space="preserve"> kārtošanas, un kārtību, kādā notiek pilnīga vai daļēja atbrīvošana no regulārās kvalifikācijas </w:t>
      </w:r>
      <w:r w:rsidR="00C05048">
        <w:rPr>
          <w:sz w:val="24"/>
          <w:szCs w:val="24"/>
        </w:rPr>
        <w:t>eksāmena</w:t>
      </w:r>
      <w:r w:rsidRPr="00C05048">
        <w:rPr>
          <w:sz w:val="24"/>
          <w:szCs w:val="24"/>
        </w:rPr>
        <w:t xml:space="preserve"> kārtošanas.</w:t>
      </w:r>
      <w:r w:rsidR="00C05048">
        <w:rPr>
          <w:sz w:val="24"/>
          <w:szCs w:val="24"/>
        </w:rPr>
        <w:t xml:space="preserve"> </w:t>
      </w:r>
    </w:p>
    <w:p w:rsidR="00EC46C2" w:rsidRPr="00A24B87" w:rsidRDefault="00EC46C2" w:rsidP="00EC46C2">
      <w:pPr>
        <w:ind w:firstLine="709"/>
        <w:jc w:val="both"/>
        <w:rPr>
          <w:sz w:val="24"/>
          <w:szCs w:val="24"/>
        </w:rPr>
      </w:pPr>
      <w:r w:rsidRPr="00A24B87">
        <w:rPr>
          <w:iCs/>
          <w:sz w:val="24"/>
          <w:szCs w:val="24"/>
          <w:u w:val="single"/>
        </w:rPr>
        <w:t xml:space="preserve">Zvērinātu </w:t>
      </w:r>
      <w:r w:rsidR="00A24B87" w:rsidRPr="00A24B87">
        <w:rPr>
          <w:iCs/>
          <w:sz w:val="24"/>
          <w:szCs w:val="24"/>
          <w:u w:val="single"/>
        </w:rPr>
        <w:t>tiesu izpildītāju regulāro kvalifikācijas eksāmenu</w:t>
      </w:r>
      <w:r w:rsidRPr="00A24B87">
        <w:rPr>
          <w:iCs/>
          <w:sz w:val="24"/>
          <w:szCs w:val="24"/>
        </w:rPr>
        <w:t xml:space="preserve"> </w:t>
      </w:r>
      <w:r w:rsidRPr="00A24B87">
        <w:rPr>
          <w:sz w:val="24"/>
          <w:szCs w:val="24"/>
        </w:rPr>
        <w:t xml:space="preserve">atbilstoši </w:t>
      </w:r>
      <w:r w:rsidR="00A24B87" w:rsidRPr="00A24B87">
        <w:rPr>
          <w:sz w:val="24"/>
          <w:szCs w:val="24"/>
        </w:rPr>
        <w:t xml:space="preserve">Tiesu izpildītāju </w:t>
      </w:r>
      <w:r w:rsidRPr="00A24B87">
        <w:rPr>
          <w:sz w:val="24"/>
          <w:szCs w:val="24"/>
        </w:rPr>
        <w:t>likuma</w:t>
      </w:r>
      <w:r w:rsidR="00A24B87" w:rsidRPr="00A24B87">
        <w:rPr>
          <w:sz w:val="24"/>
          <w:szCs w:val="24"/>
        </w:rPr>
        <w:t xml:space="preserve"> 32.</w:t>
      </w:r>
      <w:r w:rsidR="00A24B87" w:rsidRPr="00A24B87">
        <w:rPr>
          <w:sz w:val="24"/>
          <w:szCs w:val="24"/>
          <w:vertAlign w:val="superscript"/>
        </w:rPr>
        <w:t>4</w:t>
      </w:r>
      <w:r w:rsidR="00A24B87" w:rsidRPr="00A24B87">
        <w:rPr>
          <w:sz w:val="24"/>
          <w:szCs w:val="24"/>
        </w:rPr>
        <w:t xml:space="preserve"> pantam </w:t>
      </w:r>
      <w:r w:rsidR="00A24B87" w:rsidRPr="00A24B87">
        <w:rPr>
          <w:sz w:val="24"/>
          <w:szCs w:val="24"/>
          <w:u w:val="single"/>
        </w:rPr>
        <w:t>lēmumu par kvalifikācijas eksāmena rīkošanu un tā norises dienu pieņem tieslietu ministrs pēc savas iniciatīvas vai pēc Latvijas Zvērinātu tiesu izpildītāju padomes priekšlikuma</w:t>
      </w:r>
      <w:r w:rsidR="00A24B87" w:rsidRPr="00A24B87">
        <w:rPr>
          <w:sz w:val="24"/>
          <w:szCs w:val="24"/>
        </w:rPr>
        <w:t xml:space="preserve">. </w:t>
      </w:r>
      <w:r w:rsidR="00A24B87" w:rsidRPr="00A24B87">
        <w:rPr>
          <w:sz w:val="24"/>
          <w:szCs w:val="24"/>
          <w:u w:val="single"/>
        </w:rPr>
        <w:t>Kvalifikācijas eksāmenu organizē un tā norisi nodrošina Latvijas Zvērinātu tiesu izpildītāju padome</w:t>
      </w:r>
      <w:r w:rsidR="00A24B87" w:rsidRPr="00A24B87">
        <w:rPr>
          <w:sz w:val="24"/>
          <w:szCs w:val="24"/>
        </w:rPr>
        <w:t xml:space="preserve">. </w:t>
      </w:r>
      <w:r w:rsidRPr="00A24B87">
        <w:rPr>
          <w:sz w:val="24"/>
          <w:szCs w:val="24"/>
        </w:rPr>
        <w:t xml:space="preserve">Tāpat arī </w:t>
      </w:r>
      <w:r w:rsidRPr="00A24B87">
        <w:rPr>
          <w:sz w:val="24"/>
          <w:szCs w:val="24"/>
          <w:u w:val="single"/>
        </w:rPr>
        <w:t xml:space="preserve">kvalifikācijas </w:t>
      </w:r>
      <w:r w:rsidR="00A24B87" w:rsidRPr="00A24B87">
        <w:rPr>
          <w:sz w:val="24"/>
          <w:szCs w:val="24"/>
          <w:u w:val="single"/>
        </w:rPr>
        <w:t xml:space="preserve">eksāmena </w:t>
      </w:r>
      <w:r w:rsidRPr="00A24B87">
        <w:rPr>
          <w:sz w:val="24"/>
          <w:szCs w:val="24"/>
          <w:u w:val="single"/>
        </w:rPr>
        <w:t>jautājumus apstiprina tieslietu ministrs</w:t>
      </w:r>
      <w:r w:rsidRPr="00A24B87">
        <w:rPr>
          <w:sz w:val="24"/>
          <w:szCs w:val="24"/>
        </w:rPr>
        <w:t xml:space="preserve">. </w:t>
      </w:r>
    </w:p>
    <w:p w:rsidR="00EC46C2" w:rsidRPr="00A02207" w:rsidRDefault="00A10B1F" w:rsidP="00EC46C2">
      <w:pPr>
        <w:ind w:firstLine="709"/>
        <w:jc w:val="both"/>
        <w:rPr>
          <w:sz w:val="24"/>
          <w:szCs w:val="24"/>
          <w:highlight w:val="yellow"/>
        </w:rPr>
      </w:pPr>
      <w:r>
        <w:rPr>
          <w:sz w:val="24"/>
          <w:szCs w:val="24"/>
        </w:rPr>
        <w:t xml:space="preserve">Zvērinātu tiesu izpildītāju kvalifikācijas eksāmena norises un vērtēšanas kārtību nosaka Ministru kabineta 2008. gada 18. augusta </w:t>
      </w:r>
      <w:r w:rsidRPr="009D682F">
        <w:rPr>
          <w:sz w:val="24"/>
          <w:szCs w:val="24"/>
        </w:rPr>
        <w:t>noteikumi Nr. </w:t>
      </w:r>
      <w:r>
        <w:rPr>
          <w:sz w:val="24"/>
          <w:szCs w:val="24"/>
        </w:rPr>
        <w:t>661 „</w:t>
      </w:r>
      <w:r w:rsidRPr="009D682F">
        <w:rPr>
          <w:sz w:val="24"/>
          <w:szCs w:val="24"/>
        </w:rPr>
        <w:t>Zvērinātu tiesu izpildītāju kvalifikācijas eksāmen</w:t>
      </w:r>
      <w:r>
        <w:rPr>
          <w:sz w:val="24"/>
          <w:szCs w:val="24"/>
        </w:rPr>
        <w:t xml:space="preserve">a norises un vērtēšanas kārtība”. </w:t>
      </w:r>
      <w:r w:rsidR="00EC46C2" w:rsidRPr="00A02207">
        <w:rPr>
          <w:sz w:val="24"/>
          <w:szCs w:val="24"/>
          <w:u w:val="single"/>
        </w:rPr>
        <w:t>Lēmumu par kvalifikācijas pārbaudes rezultātiem pieņem eks</w:t>
      </w:r>
      <w:r w:rsidR="00A02207" w:rsidRPr="00A02207">
        <w:rPr>
          <w:sz w:val="24"/>
          <w:szCs w:val="24"/>
          <w:u w:val="single"/>
        </w:rPr>
        <w:t xml:space="preserve">aminācijas </w:t>
      </w:r>
      <w:r w:rsidR="00EC46C2" w:rsidRPr="00A02207">
        <w:rPr>
          <w:sz w:val="24"/>
          <w:szCs w:val="24"/>
          <w:u w:val="single"/>
        </w:rPr>
        <w:t>komisija</w:t>
      </w:r>
      <w:r w:rsidR="00EC46C2" w:rsidRPr="00A02207">
        <w:rPr>
          <w:sz w:val="24"/>
          <w:szCs w:val="24"/>
        </w:rPr>
        <w:t xml:space="preserve">. </w:t>
      </w:r>
      <w:r w:rsidR="00EC46C2" w:rsidRPr="00A02207">
        <w:rPr>
          <w:iCs/>
          <w:sz w:val="24"/>
          <w:szCs w:val="24"/>
          <w:u w:val="single"/>
        </w:rPr>
        <w:t xml:space="preserve">Eksāmenu komisijas lēmumu par kvalifikācijas </w:t>
      </w:r>
      <w:r w:rsidR="00A02207" w:rsidRPr="00A02207">
        <w:rPr>
          <w:iCs/>
          <w:sz w:val="24"/>
          <w:szCs w:val="24"/>
          <w:u w:val="single"/>
        </w:rPr>
        <w:t xml:space="preserve">eksāmena </w:t>
      </w:r>
      <w:r w:rsidR="00EC46C2" w:rsidRPr="00A02207">
        <w:rPr>
          <w:iCs/>
          <w:sz w:val="24"/>
          <w:szCs w:val="24"/>
          <w:u w:val="single"/>
        </w:rPr>
        <w:t>rezultātiem iesniedz apstiprināšanai tieslietu ministram.</w:t>
      </w:r>
      <w:r w:rsidR="00EC46C2" w:rsidRPr="00A02207">
        <w:rPr>
          <w:i/>
          <w:iCs/>
          <w:sz w:val="24"/>
          <w:szCs w:val="24"/>
        </w:rPr>
        <w:t xml:space="preserve"> </w:t>
      </w:r>
      <w:r w:rsidR="00EC46C2" w:rsidRPr="00A02207">
        <w:rPr>
          <w:sz w:val="24"/>
          <w:szCs w:val="24"/>
        </w:rPr>
        <w:t xml:space="preserve">Tieslietu ministrs eksāmenu komisijas lēmumu apstiprina septiņu dienu laikā no lēmuma saņemšanas dienas. Eksāmenu komisijas lēmums stājas spēkā dienā, kad tieslietu ministrs to apstiprinājis. </w:t>
      </w:r>
      <w:r w:rsidR="00A02207" w:rsidRPr="00A02207">
        <w:rPr>
          <w:sz w:val="24"/>
          <w:szCs w:val="24"/>
        </w:rPr>
        <w:t>Konstatējot kvalifikācijas eksāmena kārtības pārkāpumus, tieslietu ministrs neapstiprina eksaminācijas komisijas lēmumu, bet nekavējoties pieņem lēmumu par jauna kvalifikācijas eksāmena rīkošanu.</w:t>
      </w:r>
      <w:r w:rsidR="00FD58B5">
        <w:rPr>
          <w:sz w:val="24"/>
          <w:szCs w:val="24"/>
        </w:rPr>
        <w:t xml:space="preserve"> </w:t>
      </w:r>
    </w:p>
    <w:p w:rsidR="00EC46C2" w:rsidRPr="00A02207" w:rsidRDefault="00127B59" w:rsidP="00EC46C2">
      <w:pPr>
        <w:ind w:firstLine="709"/>
        <w:jc w:val="both"/>
        <w:rPr>
          <w:sz w:val="24"/>
          <w:szCs w:val="24"/>
        </w:rPr>
      </w:pPr>
      <w:r w:rsidRPr="009E26BC">
        <w:rPr>
          <w:sz w:val="24"/>
          <w:szCs w:val="24"/>
        </w:rPr>
        <w:t>Regulārais un ārkārtas kvalifikācijas eksāmens pēc satura un norises kārtības tiek organizēts līdzīgi kā zvērināta tiesu izpildītāju eksāmens.</w:t>
      </w:r>
      <w:r w:rsidRPr="00320E23">
        <w:rPr>
          <w:sz w:val="24"/>
          <w:szCs w:val="24"/>
        </w:rPr>
        <w:t xml:space="preserve"> </w:t>
      </w:r>
      <w:r>
        <w:rPr>
          <w:sz w:val="24"/>
          <w:szCs w:val="24"/>
        </w:rPr>
        <w:t xml:space="preserve">Taču kvalifikācijas eksāmenam ir divas daļas, proti, pirmajā daļā zvērināts tiesu izpildītājs aizpilda testu, sniedzot atbildes uz 45 jautājumiem, bet otrajā daļā – sniedz risinājumu juridiskajai problēmai (kāzusam). Kvalifikācijas eksāmena sekmīgai nokārtošanai katarā no eksāmena daļām jāsaņem pozitīvs novērtējums. </w:t>
      </w:r>
      <w:r w:rsidR="00EC46C2" w:rsidRPr="00A02207">
        <w:rPr>
          <w:sz w:val="24"/>
          <w:szCs w:val="24"/>
        </w:rPr>
        <w:t xml:space="preserve">Ja zvērināts </w:t>
      </w:r>
      <w:r w:rsidR="00A02207" w:rsidRPr="00A02207">
        <w:rPr>
          <w:sz w:val="24"/>
          <w:szCs w:val="24"/>
        </w:rPr>
        <w:t>tiesu izpildītājs</w:t>
      </w:r>
      <w:r w:rsidR="00EC46C2" w:rsidRPr="00A02207">
        <w:rPr>
          <w:sz w:val="24"/>
          <w:szCs w:val="24"/>
        </w:rPr>
        <w:t xml:space="preserve"> nenokārto regulāro kvalifikācijas </w:t>
      </w:r>
      <w:r w:rsidR="00A02207" w:rsidRPr="00A02207">
        <w:rPr>
          <w:sz w:val="24"/>
          <w:szCs w:val="24"/>
        </w:rPr>
        <w:t>eksāmenu</w:t>
      </w:r>
      <w:r w:rsidR="00EC46C2" w:rsidRPr="00A02207">
        <w:rPr>
          <w:sz w:val="24"/>
          <w:szCs w:val="24"/>
        </w:rPr>
        <w:t>, tad viņ</w:t>
      </w:r>
      <w:r w:rsidR="00A02207" w:rsidRPr="00A02207">
        <w:rPr>
          <w:sz w:val="24"/>
          <w:szCs w:val="24"/>
        </w:rPr>
        <w:t xml:space="preserve">am ir pienākums atkārtoti kārtot </w:t>
      </w:r>
      <w:r w:rsidR="00EC46C2" w:rsidRPr="00A02207">
        <w:rPr>
          <w:sz w:val="24"/>
          <w:szCs w:val="24"/>
        </w:rPr>
        <w:t xml:space="preserve">regulāro kvalifikācijas </w:t>
      </w:r>
      <w:r w:rsidR="00A02207" w:rsidRPr="00A02207">
        <w:rPr>
          <w:sz w:val="24"/>
          <w:szCs w:val="24"/>
        </w:rPr>
        <w:t>eksāmenu</w:t>
      </w:r>
      <w:r w:rsidR="00EC46C2" w:rsidRPr="00A02207">
        <w:rPr>
          <w:sz w:val="24"/>
          <w:szCs w:val="24"/>
        </w:rPr>
        <w:t xml:space="preserve">. </w:t>
      </w:r>
    </w:p>
    <w:p w:rsidR="00EC46C2" w:rsidRPr="000A13ED" w:rsidRDefault="000A13ED" w:rsidP="00EC46C2">
      <w:pPr>
        <w:ind w:firstLine="709"/>
        <w:jc w:val="both"/>
        <w:rPr>
          <w:sz w:val="24"/>
          <w:szCs w:val="24"/>
        </w:rPr>
      </w:pPr>
      <w:r w:rsidRPr="000A13ED">
        <w:rPr>
          <w:sz w:val="24"/>
          <w:szCs w:val="24"/>
        </w:rPr>
        <w:t>Paralēli tam ā</w:t>
      </w:r>
      <w:r w:rsidR="00EC46C2" w:rsidRPr="000A13ED">
        <w:rPr>
          <w:sz w:val="24"/>
          <w:szCs w:val="24"/>
        </w:rPr>
        <w:t xml:space="preserve">rkārtas kvalifikācijas </w:t>
      </w:r>
      <w:r w:rsidRPr="000A13ED">
        <w:rPr>
          <w:sz w:val="24"/>
          <w:szCs w:val="24"/>
        </w:rPr>
        <w:t>eksāmens</w:t>
      </w:r>
      <w:r w:rsidR="00EC46C2" w:rsidRPr="000A13ED">
        <w:rPr>
          <w:sz w:val="24"/>
          <w:szCs w:val="24"/>
        </w:rPr>
        <w:t xml:space="preserve"> ir obligāti kārtojam</w:t>
      </w:r>
      <w:r w:rsidRPr="000A13ED">
        <w:rPr>
          <w:sz w:val="24"/>
          <w:szCs w:val="24"/>
        </w:rPr>
        <w:t>s, ja zvērinātam</w:t>
      </w:r>
      <w:r w:rsidR="00EC46C2" w:rsidRPr="000A13ED">
        <w:rPr>
          <w:sz w:val="24"/>
          <w:szCs w:val="24"/>
        </w:rPr>
        <w:t xml:space="preserve"> </w:t>
      </w:r>
      <w:r w:rsidRPr="000A13ED">
        <w:rPr>
          <w:sz w:val="24"/>
          <w:szCs w:val="24"/>
        </w:rPr>
        <w:t>tiesu izpildītājam divu gadu laikā no disciplinārsoda uzlikšanas dienas atkārtoti tiek uzlikts disciplinārsods par zvērinātu tiesu izpildītāju darbību regulējošo normatīvo a</w:t>
      </w:r>
      <w:r w:rsidR="00FD1B0F">
        <w:rPr>
          <w:sz w:val="24"/>
          <w:szCs w:val="24"/>
        </w:rPr>
        <w:t>k</w:t>
      </w:r>
      <w:r w:rsidRPr="000A13ED">
        <w:rPr>
          <w:sz w:val="24"/>
          <w:szCs w:val="24"/>
        </w:rPr>
        <w:t>tu būtisku pārkāpumu.</w:t>
      </w:r>
      <w:r w:rsidR="00FD58B5">
        <w:rPr>
          <w:sz w:val="24"/>
          <w:szCs w:val="24"/>
        </w:rPr>
        <w:t xml:space="preserve"> </w:t>
      </w:r>
    </w:p>
    <w:p w:rsidR="00EC46C2" w:rsidRPr="009E26BC" w:rsidRDefault="0058035B" w:rsidP="0058035B">
      <w:pPr>
        <w:ind w:firstLine="709"/>
        <w:jc w:val="both"/>
        <w:rPr>
          <w:sz w:val="24"/>
          <w:szCs w:val="24"/>
        </w:rPr>
      </w:pPr>
      <w:r w:rsidRPr="0058035B">
        <w:rPr>
          <w:sz w:val="24"/>
          <w:szCs w:val="24"/>
        </w:rPr>
        <w:t xml:space="preserve">Saskaņā ar Tiesu izpildītāju likuma </w:t>
      </w:r>
      <w:r>
        <w:rPr>
          <w:sz w:val="24"/>
          <w:szCs w:val="24"/>
        </w:rPr>
        <w:t xml:space="preserve">92. panta pirmo </w:t>
      </w:r>
      <w:r w:rsidRPr="0058035B">
        <w:rPr>
          <w:sz w:val="24"/>
          <w:szCs w:val="24"/>
        </w:rPr>
        <w:t xml:space="preserve">daļu </w:t>
      </w:r>
      <w:r w:rsidR="00EC46C2" w:rsidRPr="0058035B">
        <w:rPr>
          <w:sz w:val="24"/>
          <w:szCs w:val="24"/>
        </w:rPr>
        <w:t xml:space="preserve">zvērinātu </w:t>
      </w:r>
      <w:r w:rsidRPr="0058035B">
        <w:rPr>
          <w:sz w:val="24"/>
          <w:szCs w:val="24"/>
        </w:rPr>
        <w:t>tiesu izpildītāju</w:t>
      </w:r>
      <w:r w:rsidR="00EC46C2" w:rsidRPr="0058035B">
        <w:rPr>
          <w:sz w:val="24"/>
          <w:szCs w:val="24"/>
        </w:rPr>
        <w:t xml:space="preserve">, kurš nav nokārtojis ārkārtas kvalifikācijas </w:t>
      </w:r>
      <w:r w:rsidRPr="0058035B">
        <w:rPr>
          <w:sz w:val="24"/>
          <w:szCs w:val="24"/>
        </w:rPr>
        <w:t>eksāmenu vai atkārtoti</w:t>
      </w:r>
      <w:r w:rsidR="00EC46C2" w:rsidRPr="0058035B">
        <w:rPr>
          <w:sz w:val="24"/>
          <w:szCs w:val="24"/>
        </w:rPr>
        <w:t xml:space="preserve"> regulāro kvalifikācijas </w:t>
      </w:r>
      <w:r w:rsidRPr="0058035B">
        <w:rPr>
          <w:sz w:val="24"/>
          <w:szCs w:val="24"/>
        </w:rPr>
        <w:t xml:space="preserve">eksāmenu </w:t>
      </w:r>
      <w:r w:rsidR="00EC46C2" w:rsidRPr="0058035B">
        <w:rPr>
          <w:sz w:val="24"/>
          <w:szCs w:val="24"/>
        </w:rPr>
        <w:t xml:space="preserve">vai kurš </w:t>
      </w:r>
      <w:r w:rsidR="00EC46C2" w:rsidRPr="009E26BC">
        <w:rPr>
          <w:sz w:val="24"/>
          <w:szCs w:val="24"/>
        </w:rPr>
        <w:t xml:space="preserve">likumā noteiktajā termiņā nav kārtojis kvalifikācijas </w:t>
      </w:r>
      <w:r w:rsidRPr="009E26BC">
        <w:rPr>
          <w:sz w:val="24"/>
          <w:szCs w:val="24"/>
        </w:rPr>
        <w:t>eksāmenu</w:t>
      </w:r>
      <w:r w:rsidR="00EC46C2" w:rsidRPr="009E26BC">
        <w:rPr>
          <w:sz w:val="24"/>
          <w:szCs w:val="24"/>
        </w:rPr>
        <w:t xml:space="preserve">, tieslietu ministrs atceļ no amata. </w:t>
      </w:r>
    </w:p>
    <w:p w:rsidR="00127B59" w:rsidRPr="00615A38" w:rsidRDefault="00127B59" w:rsidP="00127B59">
      <w:pPr>
        <w:ind w:firstLine="709"/>
        <w:jc w:val="both"/>
        <w:rPr>
          <w:sz w:val="24"/>
          <w:szCs w:val="24"/>
        </w:rPr>
      </w:pPr>
      <w:r w:rsidRPr="006B5B9C">
        <w:rPr>
          <w:sz w:val="24"/>
          <w:szCs w:val="24"/>
        </w:rPr>
        <w:t>Tieslietu ministrija ir izstrādājusi Ministru kabineta noteikumu projektu „</w:t>
      </w:r>
      <w:r>
        <w:rPr>
          <w:sz w:val="24"/>
          <w:szCs w:val="24"/>
        </w:rPr>
        <w:t>Grozījumi Ministru kabineta 2008. gada 18</w:t>
      </w:r>
      <w:r w:rsidRPr="006B5B9C">
        <w:rPr>
          <w:sz w:val="24"/>
          <w:szCs w:val="24"/>
        </w:rPr>
        <w:t>. </w:t>
      </w:r>
      <w:r>
        <w:rPr>
          <w:sz w:val="24"/>
          <w:szCs w:val="24"/>
        </w:rPr>
        <w:t>augusta noteikumos</w:t>
      </w:r>
      <w:r w:rsidRPr="006B5B9C">
        <w:rPr>
          <w:sz w:val="24"/>
          <w:szCs w:val="24"/>
        </w:rPr>
        <w:t xml:space="preserve"> Nr. </w:t>
      </w:r>
      <w:r>
        <w:rPr>
          <w:sz w:val="24"/>
          <w:szCs w:val="24"/>
        </w:rPr>
        <w:t>661</w:t>
      </w:r>
      <w:r w:rsidRPr="006B5B9C">
        <w:rPr>
          <w:sz w:val="24"/>
          <w:szCs w:val="24"/>
        </w:rPr>
        <w:t xml:space="preserve"> „</w:t>
      </w:r>
      <w:r>
        <w:rPr>
          <w:sz w:val="24"/>
          <w:szCs w:val="24"/>
        </w:rPr>
        <w:t>Zvērinātu tiesu izpildītāju kvalifikācijas eksāmena norises un vērtēšanas kārtība</w:t>
      </w:r>
      <w:r w:rsidRPr="006B5B9C">
        <w:rPr>
          <w:sz w:val="24"/>
          <w:szCs w:val="24"/>
        </w:rPr>
        <w:t>”</w:t>
      </w:r>
      <w:r>
        <w:rPr>
          <w:sz w:val="24"/>
          <w:szCs w:val="24"/>
        </w:rPr>
        <w:t>” (n</w:t>
      </w:r>
      <w:r w:rsidRPr="006B5B9C">
        <w:rPr>
          <w:sz w:val="24"/>
          <w:szCs w:val="24"/>
        </w:rPr>
        <w:t>oteikumu projekts izsludināts Valsts sekretāru sanāksmē 2012. gada</w:t>
      </w:r>
      <w:r>
        <w:rPr>
          <w:sz w:val="24"/>
          <w:szCs w:val="24"/>
        </w:rPr>
        <w:t xml:space="preserve"> 9. augustā (protokols Nr. 32 22.§, VSS-807</w:t>
      </w:r>
      <w:r w:rsidRPr="006B5B9C">
        <w:rPr>
          <w:sz w:val="24"/>
          <w:szCs w:val="24"/>
        </w:rPr>
        <w:t xml:space="preserve">), </w:t>
      </w:r>
      <w:r>
        <w:rPr>
          <w:sz w:val="24"/>
          <w:szCs w:val="24"/>
        </w:rPr>
        <w:t>kas paredz paaugstināt prasības eksāmena sekmīgai nokārtošanai, samazinot eksāmena pirmajā daļā pieļaujamo kļūdaino atbilžu skaitu</w:t>
      </w:r>
      <w:r w:rsidRPr="006B5B9C">
        <w:rPr>
          <w:sz w:val="24"/>
          <w:szCs w:val="24"/>
        </w:rPr>
        <w:t>.</w:t>
      </w:r>
    </w:p>
    <w:p w:rsidR="00320E23" w:rsidRPr="009E26BC" w:rsidRDefault="00320E23" w:rsidP="00D377DF">
      <w:pPr>
        <w:jc w:val="both"/>
        <w:rPr>
          <w:bCs/>
          <w:sz w:val="24"/>
          <w:szCs w:val="24"/>
        </w:rPr>
      </w:pPr>
    </w:p>
    <w:p w:rsidR="00D377DF" w:rsidRPr="00320E23" w:rsidRDefault="00593104" w:rsidP="00921A2B">
      <w:pPr>
        <w:ind w:firstLine="709"/>
        <w:jc w:val="center"/>
        <w:rPr>
          <w:b/>
          <w:bCs/>
          <w:sz w:val="24"/>
          <w:szCs w:val="24"/>
        </w:rPr>
      </w:pPr>
      <w:r>
        <w:rPr>
          <w:b/>
          <w:bCs/>
          <w:sz w:val="24"/>
          <w:szCs w:val="24"/>
        </w:rPr>
        <w:t>1.3. </w:t>
      </w:r>
      <w:r w:rsidR="00D377DF" w:rsidRPr="00320E23">
        <w:rPr>
          <w:b/>
          <w:bCs/>
          <w:sz w:val="24"/>
          <w:szCs w:val="24"/>
        </w:rPr>
        <w:t>Zvērināti advokāti</w:t>
      </w:r>
    </w:p>
    <w:p w:rsidR="00F95360" w:rsidRDefault="00D377DF" w:rsidP="009E1D76">
      <w:pPr>
        <w:jc w:val="both"/>
        <w:rPr>
          <w:sz w:val="24"/>
          <w:szCs w:val="24"/>
        </w:rPr>
      </w:pPr>
      <w:r w:rsidRPr="00320E23">
        <w:rPr>
          <w:sz w:val="24"/>
          <w:szCs w:val="24"/>
        </w:rPr>
        <w:tab/>
      </w:r>
    </w:p>
    <w:p w:rsidR="00593104" w:rsidRPr="00921A2B" w:rsidRDefault="00921A2B" w:rsidP="00F95360">
      <w:pPr>
        <w:ind w:firstLine="709"/>
        <w:jc w:val="both"/>
        <w:rPr>
          <w:b/>
          <w:i/>
          <w:sz w:val="24"/>
          <w:szCs w:val="24"/>
        </w:rPr>
      </w:pPr>
      <w:r w:rsidRPr="00921A2B">
        <w:rPr>
          <w:b/>
          <w:i/>
          <w:sz w:val="24"/>
          <w:szCs w:val="24"/>
        </w:rPr>
        <w:t>Attiecināmie</w:t>
      </w:r>
      <w:r w:rsidR="00593104" w:rsidRPr="00921A2B">
        <w:rPr>
          <w:b/>
          <w:i/>
          <w:sz w:val="24"/>
          <w:szCs w:val="24"/>
        </w:rPr>
        <w:t xml:space="preserve"> normatīvie akti:</w:t>
      </w:r>
    </w:p>
    <w:p w:rsidR="00593104" w:rsidRDefault="00593104" w:rsidP="00593104">
      <w:pPr>
        <w:ind w:firstLine="709"/>
        <w:jc w:val="both"/>
        <w:rPr>
          <w:sz w:val="24"/>
          <w:szCs w:val="24"/>
        </w:rPr>
      </w:pPr>
      <w:r w:rsidRPr="00E45600">
        <w:rPr>
          <w:sz w:val="24"/>
          <w:szCs w:val="24"/>
        </w:rPr>
        <w:t>- </w:t>
      </w:r>
      <w:r w:rsidR="00E45600" w:rsidRPr="00E45600">
        <w:rPr>
          <w:sz w:val="24"/>
          <w:szCs w:val="24"/>
        </w:rPr>
        <w:t>Latvijas Republikas Advokatūras</w:t>
      </w:r>
      <w:r w:rsidRPr="00E45600">
        <w:rPr>
          <w:sz w:val="24"/>
          <w:szCs w:val="24"/>
        </w:rPr>
        <w:t xml:space="preserve"> likums</w:t>
      </w:r>
      <w:r w:rsidR="00F126C3">
        <w:rPr>
          <w:sz w:val="24"/>
          <w:szCs w:val="24"/>
        </w:rPr>
        <w:t xml:space="preserve"> (turpmāk tekstā – Advokatūras likums)</w:t>
      </w:r>
      <w:r w:rsidRPr="00E45600">
        <w:rPr>
          <w:sz w:val="24"/>
          <w:szCs w:val="24"/>
        </w:rPr>
        <w:t>;</w:t>
      </w:r>
    </w:p>
    <w:p w:rsidR="00E45600" w:rsidRDefault="00E45600" w:rsidP="00593104">
      <w:pPr>
        <w:ind w:firstLine="709"/>
        <w:jc w:val="both"/>
        <w:rPr>
          <w:sz w:val="24"/>
          <w:szCs w:val="24"/>
        </w:rPr>
      </w:pPr>
      <w:r w:rsidRPr="00E45600">
        <w:rPr>
          <w:sz w:val="24"/>
          <w:szCs w:val="24"/>
        </w:rPr>
        <w:t>- Ministru kabineta 2009. gada 1. marta noteikumi Nr. 227 „Zvērināta advokāta eksāmena kārtība”</w:t>
      </w:r>
      <w:r>
        <w:rPr>
          <w:sz w:val="24"/>
          <w:szCs w:val="24"/>
        </w:rPr>
        <w:t>;</w:t>
      </w:r>
    </w:p>
    <w:p w:rsidR="00E45600" w:rsidRPr="00A9016F" w:rsidRDefault="00E45600" w:rsidP="00593104">
      <w:pPr>
        <w:ind w:firstLine="709"/>
        <w:jc w:val="both"/>
        <w:rPr>
          <w:sz w:val="24"/>
          <w:szCs w:val="24"/>
        </w:rPr>
      </w:pPr>
      <w:r w:rsidRPr="00A9016F">
        <w:rPr>
          <w:sz w:val="24"/>
          <w:szCs w:val="24"/>
        </w:rPr>
        <w:t>- </w:t>
      </w:r>
      <w:r w:rsidR="00A9016F" w:rsidRPr="00A9016F">
        <w:rPr>
          <w:sz w:val="24"/>
          <w:szCs w:val="24"/>
        </w:rPr>
        <w:t>Latvijas Zvērinātu advokātu padome</w:t>
      </w:r>
      <w:r w:rsidR="00F126C3">
        <w:rPr>
          <w:sz w:val="24"/>
          <w:szCs w:val="24"/>
        </w:rPr>
        <w:t>s</w:t>
      </w:r>
      <w:r w:rsidR="00A9016F" w:rsidRPr="00A9016F">
        <w:rPr>
          <w:sz w:val="24"/>
          <w:szCs w:val="24"/>
        </w:rPr>
        <w:t xml:space="preserve"> 2012. gada 26. </w:t>
      </w:r>
      <w:r w:rsidR="00A9016F">
        <w:rPr>
          <w:sz w:val="24"/>
          <w:szCs w:val="24"/>
        </w:rPr>
        <w:t>jūnija</w:t>
      </w:r>
      <w:r w:rsidR="00A9016F" w:rsidRPr="00A9016F">
        <w:rPr>
          <w:sz w:val="24"/>
          <w:szCs w:val="24"/>
        </w:rPr>
        <w:t xml:space="preserve"> </w:t>
      </w:r>
      <w:r w:rsidR="00A9016F">
        <w:rPr>
          <w:sz w:val="24"/>
          <w:szCs w:val="24"/>
        </w:rPr>
        <w:t>noteikumi</w:t>
      </w:r>
      <w:r w:rsidR="00A9016F" w:rsidRPr="00A9016F">
        <w:rPr>
          <w:sz w:val="24"/>
          <w:szCs w:val="24"/>
        </w:rPr>
        <w:t xml:space="preserve"> „Par zvērinātu advokātu kvalifikācijas paa</w:t>
      </w:r>
      <w:r w:rsidR="00A9016F">
        <w:rPr>
          <w:sz w:val="24"/>
          <w:szCs w:val="24"/>
        </w:rPr>
        <w:t>ugstināšanu un tālāk apmācību” (</w:t>
      </w:r>
      <w:r w:rsidR="00A9016F" w:rsidRPr="00A9016F">
        <w:rPr>
          <w:sz w:val="24"/>
          <w:szCs w:val="24"/>
        </w:rPr>
        <w:t>stāsies spēkā 2013. gada 1. </w:t>
      </w:r>
      <w:r w:rsidR="00A9016F">
        <w:rPr>
          <w:sz w:val="24"/>
          <w:szCs w:val="24"/>
        </w:rPr>
        <w:t>j</w:t>
      </w:r>
      <w:r w:rsidR="00A9016F" w:rsidRPr="00A9016F">
        <w:rPr>
          <w:sz w:val="24"/>
          <w:szCs w:val="24"/>
        </w:rPr>
        <w:t>anvārī</w:t>
      </w:r>
      <w:r w:rsidR="00A9016F">
        <w:rPr>
          <w:sz w:val="24"/>
          <w:szCs w:val="24"/>
        </w:rPr>
        <w:t>)</w:t>
      </w:r>
      <w:r w:rsidR="00A9016F" w:rsidRPr="00A9016F">
        <w:rPr>
          <w:sz w:val="24"/>
          <w:szCs w:val="24"/>
        </w:rPr>
        <w:t>.</w:t>
      </w:r>
    </w:p>
    <w:p w:rsidR="00512F22" w:rsidRPr="00F4325B" w:rsidRDefault="00512F22" w:rsidP="00512F22">
      <w:pPr>
        <w:spacing w:before="120"/>
        <w:jc w:val="both"/>
        <w:rPr>
          <w:b/>
          <w:bCs/>
          <w:i/>
          <w:iCs/>
          <w:sz w:val="24"/>
          <w:szCs w:val="24"/>
        </w:rPr>
      </w:pPr>
      <w:r>
        <w:rPr>
          <w:sz w:val="24"/>
          <w:szCs w:val="24"/>
        </w:rPr>
        <w:tab/>
      </w:r>
      <w:r w:rsidRPr="00F4325B">
        <w:rPr>
          <w:b/>
          <w:bCs/>
          <w:i/>
          <w:iCs/>
          <w:sz w:val="24"/>
          <w:szCs w:val="24"/>
        </w:rPr>
        <w:t xml:space="preserve">Prasības un kārtība zvērināta </w:t>
      </w:r>
      <w:r>
        <w:rPr>
          <w:b/>
          <w:bCs/>
          <w:i/>
          <w:iCs/>
          <w:sz w:val="24"/>
          <w:szCs w:val="24"/>
        </w:rPr>
        <w:t>advokāta</w:t>
      </w:r>
      <w:r w:rsidRPr="00F4325B">
        <w:rPr>
          <w:b/>
          <w:bCs/>
          <w:i/>
          <w:iCs/>
          <w:sz w:val="24"/>
          <w:szCs w:val="24"/>
        </w:rPr>
        <w:t xml:space="preserve"> statusa iegūšanai.</w:t>
      </w:r>
    </w:p>
    <w:p w:rsidR="001D604D" w:rsidRPr="00320E23" w:rsidRDefault="001D604D" w:rsidP="00D7581E">
      <w:pPr>
        <w:ind w:firstLine="709"/>
        <w:jc w:val="both"/>
        <w:rPr>
          <w:sz w:val="24"/>
          <w:szCs w:val="24"/>
        </w:rPr>
      </w:pPr>
      <w:r w:rsidRPr="00320E23">
        <w:rPr>
          <w:sz w:val="24"/>
          <w:szCs w:val="24"/>
        </w:rPr>
        <w:t>Formālās prasības, kādām jāatbilst personai, lai tā varētu pretendēt uz uzņemš</w:t>
      </w:r>
      <w:r>
        <w:rPr>
          <w:sz w:val="24"/>
          <w:szCs w:val="24"/>
        </w:rPr>
        <w:t>a</w:t>
      </w:r>
      <w:r w:rsidRPr="00320E23">
        <w:rPr>
          <w:sz w:val="24"/>
          <w:szCs w:val="24"/>
        </w:rPr>
        <w:t>nu zvērinātu advokātu skaitā, notei</w:t>
      </w:r>
      <w:r>
        <w:rPr>
          <w:sz w:val="24"/>
          <w:szCs w:val="24"/>
        </w:rPr>
        <w:t>k</w:t>
      </w:r>
      <w:r w:rsidRPr="00320E23">
        <w:rPr>
          <w:sz w:val="24"/>
          <w:szCs w:val="24"/>
        </w:rPr>
        <w:t>tas Advokatūras likuma 14. pantā. Proti, par zv</w:t>
      </w:r>
      <w:r>
        <w:rPr>
          <w:sz w:val="24"/>
          <w:szCs w:val="24"/>
        </w:rPr>
        <w:t>ē</w:t>
      </w:r>
      <w:r w:rsidRPr="00320E23">
        <w:rPr>
          <w:sz w:val="24"/>
          <w:szCs w:val="24"/>
        </w:rPr>
        <w:t>rinātiem advokātiem var uzņemt personas, kuras:</w:t>
      </w:r>
    </w:p>
    <w:p w:rsidR="001D604D" w:rsidRPr="00320E23" w:rsidRDefault="001D604D" w:rsidP="00D7581E">
      <w:pPr>
        <w:ind w:firstLine="709"/>
        <w:jc w:val="both"/>
        <w:rPr>
          <w:sz w:val="24"/>
          <w:szCs w:val="24"/>
        </w:rPr>
      </w:pPr>
      <w:r w:rsidRPr="00320E23">
        <w:rPr>
          <w:sz w:val="24"/>
          <w:szCs w:val="24"/>
        </w:rPr>
        <w:t xml:space="preserve">1) ir Latvijas pilsoņi; </w:t>
      </w:r>
    </w:p>
    <w:p w:rsidR="001D604D" w:rsidRPr="00320E23" w:rsidRDefault="001D604D" w:rsidP="00D7581E">
      <w:pPr>
        <w:ind w:firstLine="709"/>
        <w:jc w:val="both"/>
        <w:rPr>
          <w:sz w:val="24"/>
          <w:szCs w:val="24"/>
        </w:rPr>
      </w:pPr>
      <w:r w:rsidRPr="00320E23">
        <w:rPr>
          <w:sz w:val="24"/>
          <w:szCs w:val="24"/>
        </w:rPr>
        <w:t xml:space="preserve">2) ir ar nevainojamu reputāciju; </w:t>
      </w:r>
    </w:p>
    <w:p w:rsidR="001D604D" w:rsidRPr="00320E23" w:rsidRDefault="001D604D" w:rsidP="00D7581E">
      <w:pPr>
        <w:ind w:firstLine="709"/>
        <w:jc w:val="both"/>
        <w:rPr>
          <w:sz w:val="24"/>
          <w:szCs w:val="24"/>
        </w:rPr>
      </w:pPr>
      <w:r w:rsidRPr="00320E23">
        <w:rPr>
          <w:sz w:val="24"/>
          <w:szCs w:val="24"/>
        </w:rPr>
        <w:t xml:space="preserve">3) sasniegušas divdesmit piecu gadu vecumu; </w:t>
      </w:r>
    </w:p>
    <w:p w:rsidR="001D604D" w:rsidRPr="00320E23" w:rsidRDefault="001D604D" w:rsidP="00D7581E">
      <w:pPr>
        <w:ind w:firstLine="709"/>
        <w:jc w:val="both"/>
        <w:rPr>
          <w:sz w:val="24"/>
          <w:szCs w:val="24"/>
        </w:rPr>
      </w:pPr>
      <w:r w:rsidRPr="00320E23">
        <w:rPr>
          <w:sz w:val="24"/>
          <w:szCs w:val="24"/>
        </w:rPr>
        <w:t xml:space="preserve">4) saņēmušas valsts atzītu otrā līmeņa augstākās izglītības diplomu tiesību zinātnēs un ieguvušas jurista kvalifikāciju; </w:t>
      </w:r>
    </w:p>
    <w:p w:rsidR="001D604D" w:rsidRPr="00320E23" w:rsidRDefault="001D604D" w:rsidP="00D7581E">
      <w:pPr>
        <w:ind w:firstLine="709"/>
        <w:jc w:val="both"/>
        <w:rPr>
          <w:sz w:val="24"/>
          <w:szCs w:val="24"/>
        </w:rPr>
      </w:pPr>
      <w:r w:rsidRPr="00320E23">
        <w:rPr>
          <w:sz w:val="24"/>
          <w:szCs w:val="24"/>
        </w:rPr>
        <w:t xml:space="preserve">5) prot valsts valodu augstākajā līmenī; </w:t>
      </w:r>
    </w:p>
    <w:p w:rsidR="001D604D" w:rsidRPr="00320E23" w:rsidRDefault="001D604D" w:rsidP="00D7581E">
      <w:pPr>
        <w:ind w:firstLine="709"/>
        <w:jc w:val="both"/>
        <w:rPr>
          <w:sz w:val="24"/>
          <w:szCs w:val="24"/>
        </w:rPr>
      </w:pPr>
      <w:r w:rsidRPr="00320E23">
        <w:rPr>
          <w:sz w:val="24"/>
          <w:szCs w:val="24"/>
        </w:rPr>
        <w:t xml:space="preserve">6) ieguvušas darba pieredzi, strādājot kādā no šādiem amatiem: </w:t>
      </w:r>
    </w:p>
    <w:p w:rsidR="001D604D" w:rsidRPr="00320E23" w:rsidRDefault="00D7581E" w:rsidP="00D7581E">
      <w:pPr>
        <w:ind w:firstLine="993"/>
        <w:jc w:val="both"/>
        <w:rPr>
          <w:sz w:val="24"/>
          <w:szCs w:val="24"/>
        </w:rPr>
      </w:pPr>
      <w:r>
        <w:rPr>
          <w:sz w:val="24"/>
          <w:szCs w:val="24"/>
        </w:rPr>
        <w:t>a) vismaz trīs gadus </w:t>
      </w:r>
      <w:r w:rsidR="001D604D" w:rsidRPr="00320E23">
        <w:rPr>
          <w:sz w:val="24"/>
          <w:szCs w:val="24"/>
        </w:rPr>
        <w:t xml:space="preserve">— tiesneša amatā, </w:t>
      </w:r>
    </w:p>
    <w:p w:rsidR="001D604D" w:rsidRPr="00320E23" w:rsidRDefault="00D7581E" w:rsidP="00D7581E">
      <w:pPr>
        <w:ind w:firstLine="993"/>
        <w:jc w:val="both"/>
        <w:rPr>
          <w:sz w:val="24"/>
          <w:szCs w:val="24"/>
        </w:rPr>
      </w:pPr>
      <w:r>
        <w:rPr>
          <w:sz w:val="24"/>
          <w:szCs w:val="24"/>
        </w:rPr>
        <w:t>b) vismaz piecus gadus </w:t>
      </w:r>
      <w:r w:rsidR="001D604D" w:rsidRPr="00320E23">
        <w:rPr>
          <w:sz w:val="24"/>
          <w:szCs w:val="24"/>
        </w:rPr>
        <w:t xml:space="preserve">— prokurora, zvērināta tiesu izpildītāja vai zvērināta notāra amatā vai par zvērināta advokāta palīgu, </w:t>
      </w:r>
    </w:p>
    <w:p w:rsidR="001D604D" w:rsidRPr="00320E23" w:rsidRDefault="00D7581E" w:rsidP="00D7581E">
      <w:pPr>
        <w:ind w:firstLine="993"/>
        <w:jc w:val="both"/>
        <w:rPr>
          <w:sz w:val="24"/>
          <w:szCs w:val="24"/>
        </w:rPr>
      </w:pPr>
      <w:r>
        <w:rPr>
          <w:sz w:val="24"/>
          <w:szCs w:val="24"/>
        </w:rPr>
        <w:t>c) vismaz septiņus gadus </w:t>
      </w:r>
      <w:r w:rsidR="001D604D" w:rsidRPr="00320E23">
        <w:rPr>
          <w:sz w:val="24"/>
          <w:szCs w:val="24"/>
        </w:rPr>
        <w:t xml:space="preserve">— augstskolas tiesību zinātņu specialitātes akadēmiskā personāla amatā vai citā juridiskās specialitātes amatā; </w:t>
      </w:r>
    </w:p>
    <w:p w:rsidR="001D604D" w:rsidRPr="00320E23" w:rsidRDefault="001D604D" w:rsidP="00D7581E">
      <w:pPr>
        <w:ind w:firstLine="709"/>
        <w:jc w:val="both"/>
        <w:rPr>
          <w:sz w:val="24"/>
          <w:szCs w:val="24"/>
        </w:rPr>
      </w:pPr>
      <w:r w:rsidRPr="00320E23">
        <w:rPr>
          <w:sz w:val="24"/>
          <w:szCs w:val="24"/>
        </w:rPr>
        <w:t>7) nokārtojušas advokāta eksāmenu (izņemot personas, kuras ir tiesību zinātņu doktori).</w:t>
      </w:r>
    </w:p>
    <w:p w:rsidR="001D604D" w:rsidRPr="00320E23" w:rsidRDefault="001D604D" w:rsidP="00CB2455">
      <w:pPr>
        <w:jc w:val="both"/>
        <w:rPr>
          <w:sz w:val="24"/>
          <w:szCs w:val="24"/>
        </w:rPr>
      </w:pPr>
      <w:r w:rsidRPr="00320E23">
        <w:rPr>
          <w:sz w:val="24"/>
          <w:szCs w:val="24"/>
        </w:rPr>
        <w:tab/>
        <w:t>Savukārt minētā likuma 15.</w:t>
      </w:r>
      <w:r w:rsidR="00D7581E">
        <w:rPr>
          <w:sz w:val="24"/>
          <w:szCs w:val="24"/>
        </w:rPr>
        <w:t> </w:t>
      </w:r>
      <w:r w:rsidRPr="00320E23">
        <w:rPr>
          <w:sz w:val="24"/>
          <w:szCs w:val="24"/>
        </w:rPr>
        <w:t xml:space="preserve">pantā uzskaitīti apstākļi, kuriem pastāvot personas nevar tikt </w:t>
      </w:r>
      <w:r w:rsidR="00C268F2">
        <w:rPr>
          <w:sz w:val="24"/>
          <w:szCs w:val="24"/>
        </w:rPr>
        <w:t>iecel</w:t>
      </w:r>
      <w:r w:rsidR="00D7581E">
        <w:rPr>
          <w:sz w:val="24"/>
          <w:szCs w:val="24"/>
        </w:rPr>
        <w:t>t</w:t>
      </w:r>
      <w:r w:rsidRPr="00320E23">
        <w:rPr>
          <w:sz w:val="24"/>
          <w:szCs w:val="24"/>
        </w:rPr>
        <w:t xml:space="preserve">as par zvērinātiem advokātiem, proti: </w:t>
      </w:r>
    </w:p>
    <w:p w:rsidR="001D604D" w:rsidRPr="00320E23" w:rsidRDefault="001D604D" w:rsidP="00D7581E">
      <w:pPr>
        <w:ind w:firstLine="709"/>
        <w:jc w:val="both"/>
        <w:rPr>
          <w:sz w:val="24"/>
          <w:szCs w:val="24"/>
        </w:rPr>
      </w:pPr>
      <w:r w:rsidRPr="00320E23">
        <w:rPr>
          <w:sz w:val="24"/>
          <w:szCs w:val="24"/>
        </w:rPr>
        <w:t xml:space="preserve">1) kuras neatbilst kādai no iepriekš uzskaitītajām Advokatūras likuma 14.panta prasībām; </w:t>
      </w:r>
    </w:p>
    <w:p w:rsidR="001D604D" w:rsidRPr="00320E23" w:rsidRDefault="001D604D" w:rsidP="00D7581E">
      <w:pPr>
        <w:ind w:firstLine="709"/>
        <w:jc w:val="both"/>
        <w:rPr>
          <w:sz w:val="24"/>
          <w:szCs w:val="24"/>
        </w:rPr>
      </w:pPr>
      <w:r w:rsidRPr="00320E23">
        <w:rPr>
          <w:sz w:val="24"/>
          <w:szCs w:val="24"/>
        </w:rPr>
        <w:t xml:space="preserve">2) pār kurām nodibināta aizgādnība; </w:t>
      </w:r>
    </w:p>
    <w:p w:rsidR="001D604D" w:rsidRPr="00320E23" w:rsidRDefault="001D604D" w:rsidP="00D7581E">
      <w:pPr>
        <w:ind w:firstLine="709"/>
        <w:jc w:val="both"/>
        <w:rPr>
          <w:sz w:val="24"/>
          <w:szCs w:val="24"/>
        </w:rPr>
      </w:pPr>
      <w:r w:rsidRPr="00320E23">
        <w:rPr>
          <w:sz w:val="24"/>
          <w:szCs w:val="24"/>
        </w:rPr>
        <w:t xml:space="preserve">3) kuras tiesa atzinusi par maksātnespējīgiem parādniekiem; </w:t>
      </w:r>
    </w:p>
    <w:p w:rsidR="001D604D" w:rsidRPr="00320E23" w:rsidRDefault="001D604D" w:rsidP="00D7581E">
      <w:pPr>
        <w:ind w:firstLine="709"/>
        <w:jc w:val="both"/>
        <w:rPr>
          <w:sz w:val="24"/>
          <w:szCs w:val="24"/>
        </w:rPr>
      </w:pPr>
      <w:r w:rsidRPr="00320E23">
        <w:rPr>
          <w:sz w:val="24"/>
          <w:szCs w:val="24"/>
        </w:rPr>
        <w:t xml:space="preserve">4) kuras kriminālprocesā par tīša noziedzīga nodarījuma izdarīšanu atzītas par aizdomās turētajiem vai apsūdzētajiem; </w:t>
      </w:r>
    </w:p>
    <w:p w:rsidR="001D604D" w:rsidRPr="00320E23" w:rsidRDefault="001D604D" w:rsidP="00D7581E">
      <w:pPr>
        <w:ind w:firstLine="709"/>
        <w:jc w:val="both"/>
        <w:rPr>
          <w:sz w:val="24"/>
          <w:szCs w:val="24"/>
        </w:rPr>
      </w:pPr>
      <w:r w:rsidRPr="00320E23">
        <w:rPr>
          <w:sz w:val="24"/>
          <w:szCs w:val="24"/>
        </w:rPr>
        <w:t xml:space="preserve">5) pret kurām kriminālprocess par tīša noziedzīga nodarījuma izdarīšanu izbeigts uz nereabilitējoša pamata; </w:t>
      </w:r>
    </w:p>
    <w:p w:rsidR="001D604D" w:rsidRPr="00320E23" w:rsidRDefault="001D604D" w:rsidP="00D7581E">
      <w:pPr>
        <w:ind w:firstLine="709"/>
        <w:jc w:val="both"/>
        <w:rPr>
          <w:sz w:val="24"/>
          <w:szCs w:val="24"/>
        </w:rPr>
      </w:pPr>
      <w:r w:rsidRPr="00320E23">
        <w:rPr>
          <w:sz w:val="24"/>
          <w:szCs w:val="24"/>
        </w:rPr>
        <w:t xml:space="preserve">6) kuras sodītas par tīša noziedzīga nodarījuma izdarīšanu, neatkarīgi no sodāmības dzēšanas vai noņemšanas; </w:t>
      </w:r>
    </w:p>
    <w:p w:rsidR="001D604D" w:rsidRPr="00320E23" w:rsidRDefault="001D604D" w:rsidP="00D7581E">
      <w:pPr>
        <w:ind w:firstLine="709"/>
        <w:jc w:val="both"/>
        <w:rPr>
          <w:sz w:val="24"/>
          <w:szCs w:val="24"/>
        </w:rPr>
      </w:pPr>
      <w:r w:rsidRPr="00320E23">
        <w:rPr>
          <w:sz w:val="24"/>
          <w:szCs w:val="24"/>
        </w:rPr>
        <w:t xml:space="preserve">7) kuras agrāk izdarījušas tīšu noziedzīgu nodarījumu, bet no soda izciešanas atbrīvotas; </w:t>
      </w:r>
    </w:p>
    <w:p w:rsidR="001D604D" w:rsidRPr="00320E23" w:rsidRDefault="001D604D" w:rsidP="00D7581E">
      <w:pPr>
        <w:ind w:firstLine="709"/>
        <w:jc w:val="both"/>
        <w:rPr>
          <w:sz w:val="24"/>
          <w:szCs w:val="24"/>
        </w:rPr>
      </w:pPr>
      <w:r w:rsidRPr="00320E23">
        <w:rPr>
          <w:sz w:val="24"/>
          <w:szCs w:val="24"/>
        </w:rPr>
        <w:t xml:space="preserve">8) kurām ar tiesas spriedumu kriminālprocesā atņemtas tiesības ieņemt advokāta amatu vai tiesneša, prokurora, zvērināta tiesu izpildītāja, zvērināta notāra vai zvērināta advokāta palīga amatu; </w:t>
      </w:r>
    </w:p>
    <w:p w:rsidR="001D604D" w:rsidRPr="00320E23" w:rsidRDefault="001D604D" w:rsidP="00D7581E">
      <w:pPr>
        <w:ind w:firstLine="709"/>
        <w:jc w:val="both"/>
        <w:rPr>
          <w:sz w:val="24"/>
          <w:szCs w:val="24"/>
        </w:rPr>
      </w:pPr>
      <w:r w:rsidRPr="00320E23">
        <w:rPr>
          <w:sz w:val="24"/>
          <w:szCs w:val="24"/>
        </w:rPr>
        <w:t xml:space="preserve">9) kuras, pamatojoties uz lēmumu disciplinārlietā, atceltas no tiesneša, zvērināta tiesu izpildītāja, zvērināta tiesu izpildītāja palīga, zvērināta notāra vai zvērināta notāra palīga amata, izslēgtas no zvērinātu advokātu vai zvērinātu advokātu palīgu skaita vai atlaistas no prokurora amata, kamēr no disciplinārlietā pieņemtā lēmuma spēkā stāšanās brīža nav pagājuši pieci gadi; </w:t>
      </w:r>
    </w:p>
    <w:p w:rsidR="001D604D" w:rsidRPr="00320E23" w:rsidRDefault="001D604D" w:rsidP="00D7581E">
      <w:pPr>
        <w:ind w:firstLine="709"/>
        <w:jc w:val="both"/>
        <w:rPr>
          <w:sz w:val="24"/>
          <w:szCs w:val="24"/>
        </w:rPr>
      </w:pPr>
      <w:r w:rsidRPr="00320E23">
        <w:rPr>
          <w:sz w:val="24"/>
          <w:szCs w:val="24"/>
        </w:rPr>
        <w:t xml:space="preserve">10) kuru nodarbošanos Latvijas Zvērinātu advokātu padome ētisku apsvērumu dēļ atzinusi par nesavienojamu ar zvērināta advokāta stāvokli sabiedrībā; </w:t>
      </w:r>
    </w:p>
    <w:p w:rsidR="001D604D" w:rsidRPr="00320E23" w:rsidRDefault="001D604D" w:rsidP="00D7581E">
      <w:pPr>
        <w:ind w:firstLine="709"/>
        <w:jc w:val="both"/>
        <w:rPr>
          <w:sz w:val="24"/>
          <w:szCs w:val="24"/>
        </w:rPr>
      </w:pPr>
      <w:r w:rsidRPr="00320E23">
        <w:rPr>
          <w:sz w:val="24"/>
          <w:szCs w:val="24"/>
        </w:rPr>
        <w:t xml:space="preserve">11) kuras ir tiešās vai pastarpinātās pārvaldes iestādes, atvasinātas publiskas personas, citas valsts iestādes vai valsts (pašvaldības) kapitālsabiedrības dienestā, izņemot mācībspēkus izglītības iestādēs un personas, kas veic juriskonsulta pienākumus saskaņā ar līgumu, vai nav izpildījušas </w:t>
      </w:r>
      <w:r w:rsidR="00295D70" w:rsidRPr="00320E23">
        <w:rPr>
          <w:sz w:val="24"/>
          <w:szCs w:val="24"/>
        </w:rPr>
        <w:t>Advokat</w:t>
      </w:r>
      <w:r w:rsidR="00295D70">
        <w:rPr>
          <w:sz w:val="24"/>
          <w:szCs w:val="24"/>
        </w:rPr>
        <w:t>ū</w:t>
      </w:r>
      <w:r w:rsidR="00295D70" w:rsidRPr="00320E23">
        <w:rPr>
          <w:sz w:val="24"/>
          <w:szCs w:val="24"/>
        </w:rPr>
        <w:t xml:space="preserve">ras </w:t>
      </w:r>
      <w:r w:rsidRPr="00320E23">
        <w:rPr>
          <w:sz w:val="24"/>
          <w:szCs w:val="24"/>
        </w:rPr>
        <w:t xml:space="preserve">likuma 42.panta prasības. </w:t>
      </w:r>
    </w:p>
    <w:p w:rsidR="001D604D" w:rsidRDefault="001D604D" w:rsidP="001D604D">
      <w:pPr>
        <w:jc w:val="both"/>
        <w:rPr>
          <w:sz w:val="24"/>
          <w:szCs w:val="24"/>
        </w:rPr>
      </w:pPr>
      <w:r w:rsidRPr="00320E23">
        <w:rPr>
          <w:sz w:val="24"/>
          <w:szCs w:val="24"/>
        </w:rPr>
        <w:tab/>
        <w:t xml:space="preserve">Pamata regulējums kārtībai, kādā personas var tikt uzņemtas un ieskaitītas zvērinātu advokātu skaitā, noteikts Advokatūras likuma ceturtajā sadaļā </w:t>
      </w:r>
      <w:r w:rsidR="00F126C3">
        <w:rPr>
          <w:sz w:val="24"/>
          <w:szCs w:val="24"/>
        </w:rPr>
        <w:t>„</w:t>
      </w:r>
      <w:r w:rsidRPr="00320E23">
        <w:rPr>
          <w:i/>
          <w:iCs/>
          <w:sz w:val="24"/>
          <w:szCs w:val="24"/>
        </w:rPr>
        <w:t>Uzņemšana un ieskaitīšana zvērinātos advokātos</w:t>
      </w:r>
      <w:r w:rsidRPr="00320E23">
        <w:rPr>
          <w:sz w:val="24"/>
          <w:szCs w:val="24"/>
        </w:rPr>
        <w:t xml:space="preserve">”. </w:t>
      </w:r>
    </w:p>
    <w:p w:rsidR="001D604D" w:rsidRPr="001D604D" w:rsidRDefault="001D604D" w:rsidP="001D604D">
      <w:pPr>
        <w:ind w:firstLine="709"/>
        <w:jc w:val="both"/>
        <w:rPr>
          <w:sz w:val="24"/>
          <w:szCs w:val="24"/>
        </w:rPr>
      </w:pPr>
      <w:r w:rsidRPr="001D604D">
        <w:rPr>
          <w:sz w:val="24"/>
          <w:szCs w:val="24"/>
        </w:rPr>
        <w:t>Advokatūras likuma 39. pants noteic, ka personai, kura vēlas iestāties zvērinātu advokātu skaitā, ir jāiesniedz Latvijas Zvērinātu advokātu padomei (kas ir Latvijas Zvērinātu advokātu kolēģijas pārvaldes, uzraudzības un izpildu institūcija) iesniegumu un attiecīgus dokumentus, kas apliecina tās atbilstību noteiktajām prasībām, un vienlaikus personai ir jāapliecina, ka nepastāv Advokatūras likuma 15. pantā minētie šķēršļi.</w:t>
      </w:r>
    </w:p>
    <w:p w:rsidR="001D604D" w:rsidRPr="001D604D" w:rsidRDefault="001D604D" w:rsidP="001D604D">
      <w:pPr>
        <w:pStyle w:val="Standard"/>
        <w:ind w:firstLine="720"/>
        <w:jc w:val="both"/>
      </w:pPr>
      <w:r w:rsidRPr="00164FC7">
        <w:rPr>
          <w:u w:val="single"/>
        </w:rPr>
        <w:t>Latvijas Zvērinātu advokātu padome</w:t>
      </w:r>
      <w:r w:rsidRPr="00C964E7">
        <w:t xml:space="preserve"> </w:t>
      </w:r>
      <w:r w:rsidRPr="007D25E8">
        <w:t>izskata iesniegumus un dokumentus, ievāc un apsver visas vajadzīgās ziņas un novērtē pretendentu atbilstību prasībām un</w:t>
      </w:r>
      <w:r>
        <w:t>,</w:t>
      </w:r>
      <w:r w:rsidRPr="007D25E8">
        <w:t xml:space="preserve"> ja pretendents atbilst prasībām, tikai tad </w:t>
      </w:r>
      <w:r>
        <w:t xml:space="preserve">tā </w:t>
      </w:r>
      <w:r w:rsidRPr="007D25E8">
        <w:t xml:space="preserve">pielaiž pretendentu pie </w:t>
      </w:r>
      <w:r>
        <w:t xml:space="preserve">advokāta </w:t>
      </w:r>
      <w:r w:rsidRPr="007D25E8">
        <w:t>eksāmena kārtošanas</w:t>
      </w:r>
      <w:r>
        <w:t xml:space="preserve"> (Advokatūras likuma 40</w:t>
      </w:r>
      <w:r w:rsidRPr="00164FC7">
        <w:t>.</w:t>
      </w:r>
      <w:r>
        <w:t> </w:t>
      </w:r>
      <w:r w:rsidRPr="00164FC7">
        <w:t>pants</w:t>
      </w:r>
      <w:r>
        <w:t>)</w:t>
      </w:r>
      <w:r w:rsidRPr="007D25E8">
        <w:t>.</w:t>
      </w:r>
      <w:r>
        <w:t xml:space="preserve"> </w:t>
      </w:r>
      <w:r w:rsidRPr="001D604D">
        <w:t>Saskaņā ar Advokatūras likuma 41.</w:t>
      </w:r>
      <w:r w:rsidRPr="001D604D">
        <w:rPr>
          <w:vertAlign w:val="superscript"/>
        </w:rPr>
        <w:t>1 </w:t>
      </w:r>
      <w:r w:rsidRPr="001D604D">
        <w:t xml:space="preserve">pantu </w:t>
      </w:r>
      <w:r w:rsidRPr="001D604D">
        <w:rPr>
          <w:u w:val="single"/>
        </w:rPr>
        <w:t>Latvijas Zvērinātu advokātu padome</w:t>
      </w:r>
      <w:r w:rsidRPr="001D604D">
        <w:t xml:space="preserve"> ir tā institūcija, kura </w:t>
      </w:r>
      <w:r w:rsidRPr="001D604D">
        <w:rPr>
          <w:u w:val="single"/>
        </w:rPr>
        <w:t>ir atbildīga par advokāta eksāmenu organizēšanu un tā tehnisko nodrošinājumu</w:t>
      </w:r>
      <w:r w:rsidRPr="001D604D">
        <w:t>. Advokāta eksāmens organizējams ne retāk kā reizi sešos mēnešos.</w:t>
      </w:r>
    </w:p>
    <w:p w:rsidR="001D604D" w:rsidRPr="001D604D" w:rsidRDefault="001D604D" w:rsidP="001D604D">
      <w:pPr>
        <w:pStyle w:val="Standard"/>
        <w:ind w:firstLine="720"/>
        <w:jc w:val="both"/>
      </w:pPr>
      <w:r w:rsidRPr="001D604D">
        <w:t xml:space="preserve">Lai nodrošinātu pēc iespējas objektīvāku pretendenta zināšanu un prasmju novērtēšanu, </w:t>
      </w:r>
      <w:r w:rsidRPr="001D604D">
        <w:rPr>
          <w:u w:val="single"/>
        </w:rPr>
        <w:t>advokāta eksāmenu pieņem tieslietu ministra izveidota komisija</w:t>
      </w:r>
      <w:r w:rsidRPr="001D604D">
        <w:t>, kuras sastāvā tiek iekļauti:</w:t>
      </w:r>
    </w:p>
    <w:p w:rsidR="001D604D" w:rsidRPr="001D604D" w:rsidRDefault="001D604D" w:rsidP="001D604D">
      <w:pPr>
        <w:pStyle w:val="ListParagraph"/>
        <w:widowControl/>
        <w:numPr>
          <w:ilvl w:val="0"/>
          <w:numId w:val="9"/>
        </w:numPr>
        <w:suppressAutoHyphens/>
        <w:overflowPunct/>
        <w:autoSpaceDE/>
        <w:adjustRightInd/>
        <w:contextualSpacing w:val="0"/>
        <w:jc w:val="both"/>
        <w:textAlignment w:val="baseline"/>
        <w:rPr>
          <w:sz w:val="24"/>
          <w:szCs w:val="24"/>
        </w:rPr>
      </w:pPr>
      <w:r w:rsidRPr="001D604D">
        <w:rPr>
          <w:sz w:val="24"/>
          <w:szCs w:val="24"/>
        </w:rPr>
        <w:t>trīs juridiskās zinātnes promocijas padomju deleģēti tiesību zinātņu doktori;</w:t>
      </w:r>
    </w:p>
    <w:p w:rsidR="001D604D" w:rsidRPr="001D604D" w:rsidRDefault="001D604D" w:rsidP="001D604D">
      <w:pPr>
        <w:pStyle w:val="ListParagraph"/>
        <w:widowControl/>
        <w:numPr>
          <w:ilvl w:val="0"/>
          <w:numId w:val="9"/>
        </w:numPr>
        <w:suppressAutoHyphens/>
        <w:overflowPunct/>
        <w:autoSpaceDE/>
        <w:adjustRightInd/>
        <w:contextualSpacing w:val="0"/>
        <w:jc w:val="both"/>
        <w:textAlignment w:val="baseline"/>
        <w:rPr>
          <w:sz w:val="24"/>
          <w:szCs w:val="24"/>
        </w:rPr>
      </w:pPr>
      <w:r w:rsidRPr="001D604D">
        <w:rPr>
          <w:sz w:val="24"/>
          <w:szCs w:val="24"/>
        </w:rPr>
        <w:t>trīs Augstākās tiesas priekšsēdētāja norīkoti senatori;</w:t>
      </w:r>
    </w:p>
    <w:p w:rsidR="001D604D" w:rsidRPr="001D604D" w:rsidRDefault="001D604D" w:rsidP="001D604D">
      <w:pPr>
        <w:pStyle w:val="ListParagraph"/>
        <w:widowControl/>
        <w:numPr>
          <w:ilvl w:val="0"/>
          <w:numId w:val="9"/>
        </w:numPr>
        <w:suppressAutoHyphens/>
        <w:overflowPunct/>
        <w:autoSpaceDE/>
        <w:adjustRightInd/>
        <w:contextualSpacing w:val="0"/>
        <w:jc w:val="both"/>
        <w:textAlignment w:val="baseline"/>
        <w:rPr>
          <w:sz w:val="24"/>
          <w:szCs w:val="24"/>
        </w:rPr>
      </w:pPr>
      <w:r w:rsidRPr="001D604D">
        <w:rPr>
          <w:sz w:val="24"/>
          <w:szCs w:val="24"/>
        </w:rPr>
        <w:t>trīs Latvijas Zvērinātu advokātu padomes norīkoti zvērināti advokāti;</w:t>
      </w:r>
    </w:p>
    <w:p w:rsidR="001D604D" w:rsidRPr="001D604D" w:rsidRDefault="001D604D" w:rsidP="001D604D">
      <w:pPr>
        <w:pStyle w:val="ListParagraph"/>
        <w:widowControl/>
        <w:numPr>
          <w:ilvl w:val="0"/>
          <w:numId w:val="9"/>
        </w:numPr>
        <w:suppressAutoHyphens/>
        <w:overflowPunct/>
        <w:autoSpaceDE/>
        <w:adjustRightInd/>
        <w:contextualSpacing w:val="0"/>
        <w:jc w:val="both"/>
        <w:textAlignment w:val="baseline"/>
        <w:rPr>
          <w:sz w:val="24"/>
          <w:szCs w:val="24"/>
        </w:rPr>
      </w:pPr>
      <w:r w:rsidRPr="001D604D">
        <w:rPr>
          <w:sz w:val="24"/>
          <w:szCs w:val="24"/>
        </w:rPr>
        <w:t>tieslietu ministra pilnvarots pārstāvis.</w:t>
      </w:r>
    </w:p>
    <w:p w:rsidR="001D604D" w:rsidRPr="001D604D" w:rsidRDefault="001D604D" w:rsidP="001D604D">
      <w:pPr>
        <w:pStyle w:val="Standard"/>
        <w:ind w:firstLine="720"/>
        <w:jc w:val="both"/>
      </w:pPr>
      <w:r w:rsidRPr="001D604D">
        <w:t>Ministru kabineta 2009. gada 1. marta noteikumi Nr. 227 „Zvērināta advokāta eksāmena kārtība” paredz advokāta eksāmena kārtību, kā arī jomas, kurās tiek pārbaudītas zvērināta advokāta pretendenta zināšanas un prasmes, un to vērtēšanas kārtību.</w:t>
      </w:r>
    </w:p>
    <w:p w:rsidR="001D604D" w:rsidRPr="001D604D" w:rsidRDefault="001D604D" w:rsidP="00CB2455">
      <w:pPr>
        <w:pStyle w:val="Standard"/>
        <w:ind w:firstLine="720"/>
        <w:jc w:val="both"/>
      </w:pPr>
      <w:r w:rsidRPr="001D604D">
        <w:t>Šie noteikumi izvirza prasību, ka advokāta eksāmenam ir divas daļas:</w:t>
      </w:r>
    </w:p>
    <w:p w:rsidR="001D604D" w:rsidRPr="001D604D" w:rsidRDefault="001D604D" w:rsidP="00CB2455">
      <w:pPr>
        <w:pStyle w:val="Standard"/>
        <w:numPr>
          <w:ilvl w:val="0"/>
          <w:numId w:val="10"/>
        </w:numPr>
        <w:tabs>
          <w:tab w:val="left" w:pos="851"/>
          <w:tab w:val="left" w:pos="993"/>
        </w:tabs>
        <w:ind w:left="0" w:firstLine="720"/>
        <w:jc w:val="both"/>
      </w:pPr>
      <w:r w:rsidRPr="001D604D">
        <w:t>rakstiskā daļa, kurā pārbauda pretendenta praktiskās zināšanas, kā arī argumentācijas prasmes – uzdod pretendentam atrisināt prakses uzdevumu (kāzusu), sagatavojot dokumenta projektu;</w:t>
      </w:r>
    </w:p>
    <w:p w:rsidR="001D604D" w:rsidRPr="001D604D" w:rsidRDefault="001D604D" w:rsidP="00CB2455">
      <w:pPr>
        <w:pStyle w:val="Standard"/>
        <w:numPr>
          <w:ilvl w:val="0"/>
          <w:numId w:val="10"/>
        </w:numPr>
        <w:tabs>
          <w:tab w:val="left" w:pos="851"/>
          <w:tab w:val="left" w:pos="993"/>
        </w:tabs>
        <w:ind w:left="0" w:firstLine="720"/>
        <w:jc w:val="both"/>
      </w:pPr>
      <w:r w:rsidRPr="001D604D">
        <w:t xml:space="preserve">mutiskā daļa, kurā pārbauda pretendenta teorētiskās zināšanas, kā arī komunikācijas un argumentācijas prasmes, uzdodot pretendentam četrus teorijas jautājumus. </w:t>
      </w:r>
    </w:p>
    <w:p w:rsidR="001D604D" w:rsidRPr="001D604D" w:rsidRDefault="001D604D" w:rsidP="00CB2455">
      <w:pPr>
        <w:pStyle w:val="Standard"/>
        <w:tabs>
          <w:tab w:val="left" w:pos="851"/>
          <w:tab w:val="left" w:pos="993"/>
        </w:tabs>
        <w:ind w:firstLine="720"/>
        <w:jc w:val="both"/>
      </w:pPr>
      <w:r w:rsidRPr="001D604D">
        <w:t xml:space="preserve">Eksāmena komisija pretendenta zināšanas un prasmes vērtē iepriekš minētajos Ministru kabineta noteikumos noteiktajā kārtībā, piecu ballu sistēmā saskaņā ar eksāmena vērtēšanas kritērijiem. </w:t>
      </w:r>
    </w:p>
    <w:p w:rsidR="001D604D" w:rsidRPr="001D604D" w:rsidRDefault="001D604D" w:rsidP="001D604D">
      <w:pPr>
        <w:pStyle w:val="Standard"/>
        <w:ind w:firstLine="720"/>
        <w:jc w:val="both"/>
        <w:rPr>
          <w:u w:val="single"/>
        </w:rPr>
      </w:pPr>
      <w:r w:rsidRPr="001D604D">
        <w:rPr>
          <w:u w:val="single"/>
        </w:rPr>
        <w:t>Eksāmena komisijas lēmumu</w:t>
      </w:r>
      <w:r w:rsidRPr="001D604D">
        <w:t xml:space="preserve"> attiecībā uz advokāta eksāmena laikā pieļautajiem eksāmena kārtības pārkāpumiem, kas varēja ietekmēt eksāmena daļas vērtējumu vai vērtējumu kopumā, pretendents </w:t>
      </w:r>
      <w:r w:rsidRPr="001D604D">
        <w:rPr>
          <w:u w:val="single"/>
        </w:rPr>
        <w:t>var apstrīdēt Tieslietu ministrijā</w:t>
      </w:r>
      <w:r w:rsidRPr="001D604D">
        <w:t xml:space="preserve">. Savukārt </w:t>
      </w:r>
      <w:r w:rsidRPr="001D604D">
        <w:rPr>
          <w:u w:val="single"/>
        </w:rPr>
        <w:t>Tieslietu ministrijas valsts sekretāra lēmumu Administratīvā procesa likuma noteiktajā kārtībā pretendents var pārsūdzēt tiesā.</w:t>
      </w:r>
    </w:p>
    <w:p w:rsidR="001D604D" w:rsidRPr="001D604D" w:rsidRDefault="001D604D" w:rsidP="001D604D">
      <w:pPr>
        <w:pStyle w:val="Standard"/>
        <w:ind w:firstLine="720"/>
        <w:jc w:val="both"/>
      </w:pPr>
      <w:bookmarkStart w:id="0" w:name="p48"/>
      <w:bookmarkEnd w:id="0"/>
      <w:r w:rsidRPr="001D604D">
        <w:t xml:space="preserve">Ja pretendents nokārtojis advokāta eksāmenu un Latvijas Zvērinātu advokātu padome nav saņēmusi papildu ziņas, ka pretendenta uzņemšanai ir radušies Advokatūras likumā noteiktie šķēršļi, </w:t>
      </w:r>
      <w:r w:rsidRPr="001D604D">
        <w:rPr>
          <w:u w:val="single"/>
        </w:rPr>
        <w:t>Latvijas Zvērinātu advokātu padome uzņem viņu zvērinātu advokātu skaitā</w:t>
      </w:r>
      <w:r w:rsidRPr="001D604D">
        <w:t xml:space="preserve"> un uzņemot vienlaicīgi arī nosaka, pie kuras apgabaltiesas šie zvērināti advokāti darbosies un kuras tiesas darbības teritorijā šiem zvērinātiem advokātiem būs praktizēšanas vieta (Advokatūras likuma 41.</w:t>
      </w:r>
      <w:r w:rsidRPr="001D604D">
        <w:rPr>
          <w:vertAlign w:val="superscript"/>
        </w:rPr>
        <w:t>3</w:t>
      </w:r>
      <w:r w:rsidRPr="001D604D">
        <w:t xml:space="preserve"> un 45. pants). Par Latvijas Zvērinātu advokātu padomes lēmumu persona var iesniegt pieteikumu tiesā Administratīvā procesa likumā noteiktajā kārtībā.</w:t>
      </w:r>
    </w:p>
    <w:p w:rsidR="001D604D" w:rsidRPr="001D604D" w:rsidRDefault="001D604D" w:rsidP="001D604D">
      <w:pPr>
        <w:pStyle w:val="Standard"/>
        <w:ind w:firstLine="720"/>
        <w:jc w:val="both"/>
      </w:pPr>
      <w:r w:rsidRPr="001D604D">
        <w:t xml:space="preserve">Taču jaunieceltais zvērināts advokāts tiek iekļauts zvērinātu advokātu sarakstā </w:t>
      </w:r>
      <w:r w:rsidRPr="001D604D">
        <w:rPr>
          <w:u w:val="single"/>
        </w:rPr>
        <w:t>tikai pēc zvēresta došanas Augstākās tiesas priekšsēdētājam</w:t>
      </w:r>
      <w:r w:rsidRPr="001D604D">
        <w:rPr>
          <w:i/>
        </w:rPr>
        <w:t xml:space="preserve"> </w:t>
      </w:r>
      <w:r w:rsidRPr="001D604D">
        <w:t>(Advokatūras likuma 46.un 47. pants).</w:t>
      </w:r>
    </w:p>
    <w:p w:rsidR="00C268F2" w:rsidRPr="00580A3D" w:rsidRDefault="00C268F2" w:rsidP="00C268F2">
      <w:pPr>
        <w:spacing w:before="240"/>
        <w:ind w:firstLine="709"/>
        <w:jc w:val="both"/>
        <w:rPr>
          <w:b/>
          <w:bCs/>
          <w:i/>
          <w:iCs/>
          <w:sz w:val="24"/>
          <w:szCs w:val="24"/>
        </w:rPr>
      </w:pPr>
      <w:r w:rsidRPr="00580A3D">
        <w:rPr>
          <w:b/>
          <w:bCs/>
          <w:i/>
          <w:iCs/>
          <w:sz w:val="24"/>
          <w:szCs w:val="24"/>
        </w:rPr>
        <w:t xml:space="preserve">Zvērinātu </w:t>
      </w:r>
      <w:r>
        <w:rPr>
          <w:b/>
          <w:bCs/>
          <w:i/>
          <w:iCs/>
          <w:sz w:val="24"/>
          <w:szCs w:val="24"/>
        </w:rPr>
        <w:t>advokātu</w:t>
      </w:r>
      <w:r w:rsidRPr="00580A3D">
        <w:rPr>
          <w:b/>
          <w:bCs/>
          <w:i/>
          <w:iCs/>
          <w:sz w:val="24"/>
          <w:szCs w:val="24"/>
        </w:rPr>
        <w:t xml:space="preserve"> zināšanu un iemaņu pārbaudes prasības pēc iecelšanas amatā.</w:t>
      </w:r>
    </w:p>
    <w:p w:rsidR="00C268F2" w:rsidRPr="00C268F2" w:rsidRDefault="00C268F2" w:rsidP="00C268F2">
      <w:pPr>
        <w:pStyle w:val="ListParagraph"/>
        <w:ind w:left="0" w:firstLine="720"/>
        <w:jc w:val="both"/>
        <w:rPr>
          <w:sz w:val="24"/>
          <w:szCs w:val="24"/>
        </w:rPr>
      </w:pPr>
      <w:r w:rsidRPr="00C268F2">
        <w:rPr>
          <w:sz w:val="24"/>
          <w:szCs w:val="24"/>
        </w:rPr>
        <w:t xml:space="preserve">Advokatūras likums neparedz pēc zvērināta advokāta statusa iegūšanas zvērinātam advokātam obligātu kvalifikācijas paaugstināšanas apmācību apmeklēšanas pienākumu vai obligātu regulāru zvērināta advokāta kvalifikācijas pārbaudes veikšanu. </w:t>
      </w:r>
    </w:p>
    <w:p w:rsidR="00C268F2" w:rsidRDefault="00C268F2" w:rsidP="00C268F2">
      <w:pPr>
        <w:pStyle w:val="ListParagraph"/>
        <w:ind w:left="0" w:firstLine="720"/>
        <w:jc w:val="both"/>
        <w:rPr>
          <w:sz w:val="24"/>
          <w:szCs w:val="24"/>
        </w:rPr>
      </w:pPr>
      <w:r w:rsidRPr="00C268F2">
        <w:rPr>
          <w:sz w:val="24"/>
          <w:szCs w:val="24"/>
        </w:rPr>
        <w:t>Taču, neskatoties uz to, lai nodrošinātu zvērinātu advokātu sniegtās juridiskās palīdzības kvalitāti, Latvijas Zvērinātu advokātu padome 2012. gada 26. jūnijā ir apstiprinājusi noteikumus „Par zvērinātu advokātu kvalifikācijas paaugstināšanu un tālāk apmācību”, kas stāsies spēkā 2013. gada 1. janvārī.</w:t>
      </w:r>
    </w:p>
    <w:p w:rsidR="00C268F2" w:rsidRPr="00C268F2" w:rsidRDefault="00C268F2" w:rsidP="00C268F2">
      <w:pPr>
        <w:pStyle w:val="ListParagraph"/>
        <w:ind w:left="0" w:firstLine="720"/>
        <w:jc w:val="both"/>
        <w:rPr>
          <w:sz w:val="24"/>
          <w:szCs w:val="24"/>
        </w:rPr>
      </w:pPr>
      <w:r w:rsidRPr="00C268F2">
        <w:rPr>
          <w:sz w:val="24"/>
          <w:szCs w:val="24"/>
        </w:rPr>
        <w:t xml:space="preserve">Šie noteikumi paredz to, ka zvērinātiem advokātiem ir pienākums celt savu profesionālo kvalifikāciju. Zvērinātu advokātu palīgi paaugstina kvalifikāciju saskaņā ar viņiem noteikto kārtību. </w:t>
      </w:r>
    </w:p>
    <w:p w:rsidR="00C268F2" w:rsidRDefault="00C268F2" w:rsidP="00C268F2">
      <w:pPr>
        <w:pStyle w:val="Standard"/>
        <w:ind w:firstLine="720"/>
        <w:jc w:val="both"/>
      </w:pPr>
      <w:r w:rsidRPr="00C268F2">
        <w:t>Kvalifikācijas paaugstināšanai katram advokātam viena kalendārā gada laikā ir jāvelta ne mazāk kā 16 stundas. Advokāts pats izvēlas apmeklējamos kvalifikācijas paaugstināšanas pasākumus gan Latvijā, gan ārvalstīs (lekcijas, seminārus, konferences un citus mācību pasākumus, kuru temats ir saistīts ar tiesību zinātni un citām advokāta praksei nepieciešamām zinātņu jomām, piemēram, grāmatvedība, finanses, nodokļi, psiholoģija, medicīna, svešvalodu kursi jurisprudences jomā, utt.).</w:t>
      </w:r>
    </w:p>
    <w:p w:rsidR="005F1929" w:rsidRPr="00C268F2" w:rsidRDefault="00C268F2" w:rsidP="00C268F2">
      <w:pPr>
        <w:pStyle w:val="Standard"/>
        <w:ind w:firstLine="720"/>
        <w:jc w:val="both"/>
      </w:pPr>
      <w:r w:rsidRPr="00C268F2">
        <w:t>Katrs zvērināts advokāts patstāvīgi uzskaita apmeklēto apmācību stundas un nodrošina to apliecinošās informācijas uzglabāšanu</w:t>
      </w:r>
      <w:r w:rsidR="00C83236">
        <w:t xml:space="preserve"> un </w:t>
      </w:r>
      <w:r w:rsidR="00F126C3">
        <w:t>nosūtīšanu</w:t>
      </w:r>
      <w:r w:rsidR="00C83236" w:rsidRPr="00C268F2">
        <w:t xml:space="preserve"> Latvijas Zvērinātu advokātu padomei līdz katra kalendārā gada 31.</w:t>
      </w:r>
      <w:r w:rsidR="00C83236">
        <w:t> </w:t>
      </w:r>
      <w:r w:rsidR="00C83236" w:rsidRPr="00C268F2">
        <w:t>janvārim</w:t>
      </w:r>
      <w:r w:rsidRPr="00C268F2">
        <w:t xml:space="preserve">. Latvijas Zvērinātu advokātu padome izvērtē zvērinātu advokātu iesniegtos apliecinājumus par kvalifikācijas </w:t>
      </w:r>
      <w:r w:rsidR="00C83236">
        <w:t>paaugstināšanu iepriekšējā gadā</w:t>
      </w:r>
      <w:r w:rsidRPr="00C268F2">
        <w:t>.</w:t>
      </w:r>
      <w:r w:rsidR="00C83236">
        <w:t xml:space="preserve"> </w:t>
      </w:r>
      <w:r w:rsidR="00532C84">
        <w:t>Par šo noteikumu neievērošanu zvērināts advokāts ir atbildīgs saskaņā ar Advokatūras likumu.</w:t>
      </w:r>
      <w:r w:rsidR="00532C84">
        <w:rPr>
          <w:rStyle w:val="FootnoteReference"/>
        </w:rPr>
        <w:footnoteReference w:id="1"/>
      </w:r>
    </w:p>
    <w:p w:rsidR="00C268F2" w:rsidRDefault="00C268F2" w:rsidP="00D377DF">
      <w:pPr>
        <w:jc w:val="both"/>
        <w:rPr>
          <w:b/>
          <w:bCs/>
          <w:sz w:val="24"/>
          <w:szCs w:val="24"/>
        </w:rPr>
      </w:pPr>
    </w:p>
    <w:p w:rsidR="00D377DF" w:rsidRPr="00320E23" w:rsidRDefault="00D377DF" w:rsidP="0026688C">
      <w:pPr>
        <w:jc w:val="center"/>
        <w:rPr>
          <w:b/>
          <w:bCs/>
          <w:sz w:val="24"/>
          <w:szCs w:val="24"/>
        </w:rPr>
      </w:pPr>
      <w:r w:rsidRPr="00320E23">
        <w:rPr>
          <w:b/>
          <w:bCs/>
          <w:sz w:val="24"/>
          <w:szCs w:val="24"/>
        </w:rPr>
        <w:t>1.4. Maksātnespējas procesa administratori</w:t>
      </w:r>
    </w:p>
    <w:p w:rsidR="00F95360" w:rsidRDefault="00552E16" w:rsidP="00D377DF">
      <w:pPr>
        <w:jc w:val="both"/>
        <w:rPr>
          <w:b/>
          <w:i/>
          <w:sz w:val="24"/>
          <w:szCs w:val="24"/>
        </w:rPr>
      </w:pPr>
      <w:r w:rsidRPr="0026688C">
        <w:rPr>
          <w:b/>
          <w:i/>
          <w:sz w:val="24"/>
          <w:szCs w:val="24"/>
        </w:rPr>
        <w:tab/>
      </w:r>
    </w:p>
    <w:p w:rsidR="00D377DF" w:rsidRPr="0026688C" w:rsidRDefault="0026688C" w:rsidP="00F95360">
      <w:pPr>
        <w:ind w:firstLine="720"/>
        <w:jc w:val="both"/>
        <w:rPr>
          <w:b/>
          <w:i/>
          <w:sz w:val="24"/>
          <w:szCs w:val="24"/>
        </w:rPr>
      </w:pPr>
      <w:r w:rsidRPr="0026688C">
        <w:rPr>
          <w:b/>
          <w:i/>
          <w:sz w:val="24"/>
          <w:szCs w:val="24"/>
        </w:rPr>
        <w:t>Attie</w:t>
      </w:r>
      <w:r>
        <w:rPr>
          <w:b/>
          <w:i/>
          <w:sz w:val="24"/>
          <w:szCs w:val="24"/>
        </w:rPr>
        <w:t>c</w:t>
      </w:r>
      <w:r w:rsidRPr="0026688C">
        <w:rPr>
          <w:b/>
          <w:i/>
          <w:sz w:val="24"/>
          <w:szCs w:val="24"/>
        </w:rPr>
        <w:t>ināmie</w:t>
      </w:r>
      <w:r w:rsidR="00D377DF" w:rsidRPr="0026688C">
        <w:rPr>
          <w:b/>
          <w:i/>
          <w:sz w:val="24"/>
          <w:szCs w:val="24"/>
        </w:rPr>
        <w:t xml:space="preserve"> normatīvie akti:</w:t>
      </w:r>
    </w:p>
    <w:p w:rsidR="00D377DF" w:rsidRPr="00320E23" w:rsidRDefault="00D377DF" w:rsidP="00D377DF">
      <w:pPr>
        <w:jc w:val="both"/>
        <w:rPr>
          <w:sz w:val="24"/>
          <w:szCs w:val="24"/>
        </w:rPr>
      </w:pPr>
      <w:r w:rsidRPr="00320E23">
        <w:rPr>
          <w:sz w:val="24"/>
          <w:szCs w:val="24"/>
        </w:rPr>
        <w:tab/>
        <w:t>- Maksātnespējas likums;</w:t>
      </w:r>
    </w:p>
    <w:p w:rsidR="00D377DF" w:rsidRDefault="00D377DF" w:rsidP="00D377DF">
      <w:pPr>
        <w:jc w:val="both"/>
        <w:rPr>
          <w:sz w:val="24"/>
          <w:szCs w:val="24"/>
        </w:rPr>
      </w:pPr>
      <w:r w:rsidRPr="00320E23">
        <w:rPr>
          <w:sz w:val="24"/>
          <w:szCs w:val="24"/>
        </w:rPr>
        <w:tab/>
        <w:t>- Ministru kabineta 2010.</w:t>
      </w:r>
      <w:r w:rsidR="00552E16">
        <w:rPr>
          <w:sz w:val="24"/>
          <w:szCs w:val="24"/>
        </w:rPr>
        <w:t> </w:t>
      </w:r>
      <w:r w:rsidRPr="00320E23">
        <w:rPr>
          <w:sz w:val="24"/>
          <w:szCs w:val="24"/>
        </w:rPr>
        <w:t>gada 9.</w:t>
      </w:r>
      <w:r w:rsidR="0026688C">
        <w:rPr>
          <w:sz w:val="24"/>
          <w:szCs w:val="24"/>
        </w:rPr>
        <w:t> </w:t>
      </w:r>
      <w:r w:rsidRPr="00320E23">
        <w:rPr>
          <w:sz w:val="24"/>
          <w:szCs w:val="24"/>
        </w:rPr>
        <w:t>novembra noteikumi Nr.</w:t>
      </w:r>
      <w:r w:rsidR="00552E16">
        <w:rPr>
          <w:sz w:val="24"/>
          <w:szCs w:val="24"/>
        </w:rPr>
        <w:t> 1038 „</w:t>
      </w:r>
      <w:r w:rsidRPr="00320E23">
        <w:rPr>
          <w:sz w:val="24"/>
          <w:szCs w:val="24"/>
        </w:rPr>
        <w:t>Maksātnespējas procesa</w:t>
      </w:r>
      <w:r w:rsidR="00552E16">
        <w:rPr>
          <w:sz w:val="24"/>
          <w:szCs w:val="24"/>
        </w:rPr>
        <w:t xml:space="preserve"> administratoru pretendentu apmā</w:t>
      </w:r>
      <w:r w:rsidRPr="00320E23">
        <w:rPr>
          <w:sz w:val="24"/>
          <w:szCs w:val="24"/>
        </w:rPr>
        <w:t>cības un maksātnespējas procesa admini</w:t>
      </w:r>
      <w:r w:rsidR="00552E16">
        <w:rPr>
          <w:sz w:val="24"/>
          <w:szCs w:val="24"/>
        </w:rPr>
        <w:t>stratoru sertificēšanas kartība”</w:t>
      </w:r>
      <w:r w:rsidRPr="00320E23">
        <w:rPr>
          <w:sz w:val="24"/>
          <w:szCs w:val="24"/>
        </w:rPr>
        <w:t>.</w:t>
      </w:r>
    </w:p>
    <w:p w:rsidR="00CC7054" w:rsidRPr="00CC7054" w:rsidRDefault="00CC7054" w:rsidP="00D377DF">
      <w:pPr>
        <w:jc w:val="both"/>
        <w:rPr>
          <w:b/>
          <w:i/>
          <w:sz w:val="24"/>
          <w:szCs w:val="24"/>
        </w:rPr>
      </w:pPr>
      <w:r>
        <w:rPr>
          <w:sz w:val="24"/>
          <w:szCs w:val="24"/>
        </w:rPr>
        <w:tab/>
      </w:r>
      <w:r w:rsidRPr="00CC7054">
        <w:rPr>
          <w:b/>
          <w:i/>
          <w:sz w:val="24"/>
          <w:szCs w:val="24"/>
        </w:rPr>
        <w:t>Prasības un kārtība maksātnespējas procesa administratora statusa iegūšanai.</w:t>
      </w:r>
    </w:p>
    <w:p w:rsidR="00D377DF" w:rsidRPr="00320E23" w:rsidRDefault="00D377DF" w:rsidP="00D377DF">
      <w:pPr>
        <w:jc w:val="both"/>
        <w:rPr>
          <w:sz w:val="24"/>
          <w:szCs w:val="24"/>
        </w:rPr>
      </w:pPr>
      <w:r w:rsidRPr="00320E23">
        <w:rPr>
          <w:sz w:val="24"/>
          <w:szCs w:val="24"/>
        </w:rPr>
        <w:tab/>
        <w:t>Maksātnespējas procesa administratoram izvirzītās prasības un ierobežojumi noteikti Maksātnespējas likuma 13.</w:t>
      </w:r>
      <w:r w:rsidR="00110C93">
        <w:rPr>
          <w:sz w:val="24"/>
          <w:szCs w:val="24"/>
        </w:rPr>
        <w:t> </w:t>
      </w:r>
      <w:r w:rsidRPr="00320E23">
        <w:rPr>
          <w:sz w:val="24"/>
          <w:szCs w:val="24"/>
        </w:rPr>
        <w:t>pantā un tie attiecināmi uz administratoru pretendentu un sertificētu administratoru. Proti, par maksātnespējas procesa administratoru var kļūt rīcībspējīga</w:t>
      </w:r>
      <w:r w:rsidR="00110C93">
        <w:rPr>
          <w:sz w:val="24"/>
          <w:szCs w:val="24"/>
        </w:rPr>
        <w:t xml:space="preserve"> fiziska persona, kas atbilst šā</w:t>
      </w:r>
      <w:r w:rsidRPr="00320E23">
        <w:rPr>
          <w:sz w:val="24"/>
          <w:szCs w:val="24"/>
        </w:rPr>
        <w:t>dam prasībām (Maksātnespējas likuma 13.panta pirmā daļa):</w:t>
      </w:r>
    </w:p>
    <w:p w:rsidR="00D377DF" w:rsidRPr="00320E23" w:rsidRDefault="00F32FE9" w:rsidP="00D377DF">
      <w:pPr>
        <w:jc w:val="both"/>
        <w:rPr>
          <w:sz w:val="24"/>
          <w:szCs w:val="24"/>
        </w:rPr>
      </w:pPr>
      <w:r>
        <w:rPr>
          <w:sz w:val="24"/>
          <w:szCs w:val="24"/>
        </w:rPr>
        <w:tab/>
        <w:t>1) </w:t>
      </w:r>
      <w:r w:rsidR="00D377DF" w:rsidRPr="00320E23">
        <w:rPr>
          <w:sz w:val="24"/>
          <w:szCs w:val="24"/>
        </w:rPr>
        <w:t>sasniegusi 25 gadu vecumu;</w:t>
      </w:r>
    </w:p>
    <w:p w:rsidR="00D377DF" w:rsidRPr="00320E23" w:rsidRDefault="00F32FE9" w:rsidP="00D377DF">
      <w:pPr>
        <w:jc w:val="both"/>
        <w:rPr>
          <w:sz w:val="24"/>
          <w:szCs w:val="24"/>
        </w:rPr>
      </w:pPr>
      <w:r>
        <w:rPr>
          <w:sz w:val="24"/>
          <w:szCs w:val="24"/>
        </w:rPr>
        <w:tab/>
        <w:t>2) </w:t>
      </w:r>
      <w:r w:rsidR="00D377DF" w:rsidRPr="00320E23">
        <w:rPr>
          <w:sz w:val="24"/>
          <w:szCs w:val="24"/>
        </w:rPr>
        <w:t>saņēmusi valsts atzītu izglītības dokumentu par</w:t>
      </w:r>
      <w:r w:rsidR="00110C93">
        <w:rPr>
          <w:sz w:val="24"/>
          <w:szCs w:val="24"/>
        </w:rPr>
        <w:t xml:space="preserve"> otrā līmeņa augstākās profesion</w:t>
      </w:r>
      <w:r w:rsidR="00110C93" w:rsidRPr="00320E23">
        <w:rPr>
          <w:sz w:val="24"/>
          <w:szCs w:val="24"/>
        </w:rPr>
        <w:t>ālās</w:t>
      </w:r>
      <w:r w:rsidR="00D377DF" w:rsidRPr="00320E23">
        <w:rPr>
          <w:sz w:val="24"/>
          <w:szCs w:val="24"/>
        </w:rPr>
        <w:t xml:space="preserve"> izglītības apgūšanu tiesību zinātnēs un ieguvusi jurista kvalifikāciju vai saņēmusi valsts atzītu izglītības dokumentu un </w:t>
      </w:r>
      <w:r w:rsidR="00110C93" w:rsidRPr="00320E23">
        <w:rPr>
          <w:sz w:val="24"/>
          <w:szCs w:val="24"/>
        </w:rPr>
        <w:t>augstāk</w:t>
      </w:r>
      <w:r w:rsidR="00110C93">
        <w:rPr>
          <w:sz w:val="24"/>
          <w:szCs w:val="24"/>
        </w:rPr>
        <w:t>ā</w:t>
      </w:r>
      <w:r w:rsidR="00110C93" w:rsidRPr="00320E23">
        <w:rPr>
          <w:sz w:val="24"/>
          <w:szCs w:val="24"/>
        </w:rPr>
        <w:t>s</w:t>
      </w:r>
      <w:r w:rsidR="00D377DF" w:rsidRPr="00320E23">
        <w:rPr>
          <w:sz w:val="24"/>
          <w:szCs w:val="24"/>
        </w:rPr>
        <w:t xml:space="preserve"> akadēmiskās </w:t>
      </w:r>
      <w:r w:rsidR="00110C93">
        <w:rPr>
          <w:sz w:val="24"/>
          <w:szCs w:val="24"/>
        </w:rPr>
        <w:t>izglītības apgūšanu tiesību zinātnēs un ieguvusi zināt</w:t>
      </w:r>
      <w:r w:rsidR="00D377DF" w:rsidRPr="00320E23">
        <w:rPr>
          <w:sz w:val="24"/>
          <w:szCs w:val="24"/>
        </w:rPr>
        <w:t>nisko grādu;</w:t>
      </w:r>
    </w:p>
    <w:p w:rsidR="00D377DF" w:rsidRPr="00320E23" w:rsidRDefault="00F32FE9" w:rsidP="00D377DF">
      <w:pPr>
        <w:jc w:val="both"/>
        <w:rPr>
          <w:sz w:val="24"/>
          <w:szCs w:val="24"/>
        </w:rPr>
      </w:pPr>
      <w:r>
        <w:rPr>
          <w:sz w:val="24"/>
          <w:szCs w:val="24"/>
        </w:rPr>
        <w:tab/>
        <w:t>3) </w:t>
      </w:r>
      <w:r w:rsidR="00110C93">
        <w:rPr>
          <w:sz w:val="24"/>
          <w:szCs w:val="24"/>
        </w:rPr>
        <w:t>prot valsts valodu augstā</w:t>
      </w:r>
      <w:r w:rsidR="00D377DF" w:rsidRPr="00320E23">
        <w:rPr>
          <w:sz w:val="24"/>
          <w:szCs w:val="24"/>
        </w:rPr>
        <w:t>kajā līmeni;</w:t>
      </w:r>
    </w:p>
    <w:p w:rsidR="00D377DF" w:rsidRPr="00320E23" w:rsidRDefault="00F32FE9" w:rsidP="00D377DF">
      <w:pPr>
        <w:jc w:val="both"/>
        <w:rPr>
          <w:sz w:val="24"/>
          <w:szCs w:val="24"/>
        </w:rPr>
      </w:pPr>
      <w:r>
        <w:rPr>
          <w:sz w:val="24"/>
          <w:szCs w:val="24"/>
        </w:rPr>
        <w:tab/>
        <w:t>4) </w:t>
      </w:r>
      <w:r w:rsidR="00D377DF" w:rsidRPr="00320E23">
        <w:rPr>
          <w:sz w:val="24"/>
          <w:szCs w:val="24"/>
        </w:rPr>
        <w:t>pēc nepieciešamās izglītības un kvalifikācijas iegūšanas ir vismaz triju gadu darba pieredze jurista vai tam pielīdzināmā amatā.</w:t>
      </w:r>
    </w:p>
    <w:p w:rsidR="00D377DF" w:rsidRPr="00320E23" w:rsidRDefault="00D377DF" w:rsidP="00D377DF">
      <w:pPr>
        <w:jc w:val="both"/>
        <w:rPr>
          <w:sz w:val="24"/>
          <w:szCs w:val="24"/>
        </w:rPr>
      </w:pPr>
      <w:r w:rsidRPr="00320E23">
        <w:rPr>
          <w:sz w:val="24"/>
          <w:szCs w:val="24"/>
        </w:rPr>
        <w:tab/>
        <w:t>Persona nevar būt par maksātnespējas procesa administrato</w:t>
      </w:r>
      <w:r w:rsidR="00110C93">
        <w:rPr>
          <w:sz w:val="24"/>
          <w:szCs w:val="24"/>
        </w:rPr>
        <w:t>ru, ja tiek konstatēs kāds no šā</w:t>
      </w:r>
      <w:r w:rsidRPr="00320E23">
        <w:rPr>
          <w:sz w:val="24"/>
          <w:szCs w:val="24"/>
        </w:rPr>
        <w:t>diem apstākļiem (Maksātnespējas likuma 13.</w:t>
      </w:r>
      <w:r w:rsidR="00110C93">
        <w:rPr>
          <w:sz w:val="24"/>
          <w:szCs w:val="24"/>
        </w:rPr>
        <w:t> </w:t>
      </w:r>
      <w:r w:rsidRPr="00320E23">
        <w:rPr>
          <w:sz w:val="24"/>
          <w:szCs w:val="24"/>
        </w:rPr>
        <w:t>panta otrā daļa):</w:t>
      </w:r>
    </w:p>
    <w:p w:rsidR="00D377DF" w:rsidRPr="00320E23" w:rsidRDefault="00F32FE9" w:rsidP="00D377DF">
      <w:pPr>
        <w:jc w:val="both"/>
        <w:rPr>
          <w:sz w:val="24"/>
          <w:szCs w:val="24"/>
        </w:rPr>
      </w:pPr>
      <w:r>
        <w:rPr>
          <w:sz w:val="24"/>
          <w:szCs w:val="24"/>
        </w:rPr>
        <w:tab/>
        <w:t>1) </w:t>
      </w:r>
      <w:r w:rsidR="00D377DF" w:rsidRPr="00320E23">
        <w:rPr>
          <w:sz w:val="24"/>
          <w:szCs w:val="24"/>
        </w:rPr>
        <w:t xml:space="preserve">konstatēta personas neatbilstība kādai no Maksātnespējas procesa </w:t>
      </w:r>
      <w:r w:rsidR="00110C93">
        <w:rPr>
          <w:sz w:val="24"/>
          <w:szCs w:val="24"/>
        </w:rPr>
        <w:t>likuma</w:t>
      </w:r>
      <w:r w:rsidR="00D377DF" w:rsidRPr="00320E23">
        <w:rPr>
          <w:sz w:val="24"/>
          <w:szCs w:val="24"/>
        </w:rPr>
        <w:t xml:space="preserve"> 13.</w:t>
      </w:r>
      <w:r w:rsidR="00110C93">
        <w:rPr>
          <w:sz w:val="24"/>
          <w:szCs w:val="24"/>
        </w:rPr>
        <w:t> </w:t>
      </w:r>
      <w:r w:rsidR="00D377DF" w:rsidRPr="00320E23">
        <w:rPr>
          <w:sz w:val="24"/>
          <w:szCs w:val="24"/>
        </w:rPr>
        <w:t>panta pirmajā daļā noteiktajām prasībām;</w:t>
      </w:r>
    </w:p>
    <w:p w:rsidR="00D377DF" w:rsidRPr="00320E23" w:rsidRDefault="00F32FE9" w:rsidP="00D377DF">
      <w:pPr>
        <w:jc w:val="both"/>
        <w:rPr>
          <w:sz w:val="24"/>
          <w:szCs w:val="24"/>
        </w:rPr>
      </w:pPr>
      <w:r>
        <w:rPr>
          <w:sz w:val="24"/>
          <w:szCs w:val="24"/>
        </w:rPr>
        <w:tab/>
        <w:t>2) </w:t>
      </w:r>
      <w:r w:rsidR="00D377DF" w:rsidRPr="00320E23">
        <w:rPr>
          <w:sz w:val="24"/>
          <w:szCs w:val="24"/>
        </w:rPr>
        <w:t>nav pagājuši pieci gadi no administratora sertifikāta darbības izb</w:t>
      </w:r>
      <w:r w:rsidR="00110C93">
        <w:rPr>
          <w:sz w:val="24"/>
          <w:szCs w:val="24"/>
        </w:rPr>
        <w:t>eigšanas dienas saskaņā ar Maksā</w:t>
      </w:r>
      <w:r w:rsidR="00D377DF" w:rsidRPr="00320E23">
        <w:rPr>
          <w:sz w:val="24"/>
          <w:szCs w:val="24"/>
        </w:rPr>
        <w:t>tnespējas likuma 17.</w:t>
      </w:r>
      <w:r w:rsidR="00110C93">
        <w:rPr>
          <w:sz w:val="24"/>
          <w:szCs w:val="24"/>
        </w:rPr>
        <w:t> </w:t>
      </w:r>
      <w:r w:rsidR="00D377DF" w:rsidRPr="00320E23">
        <w:rPr>
          <w:sz w:val="24"/>
          <w:szCs w:val="24"/>
        </w:rPr>
        <w:t>panta pirmās daļas 6.</w:t>
      </w:r>
      <w:r w:rsidR="00110C93">
        <w:rPr>
          <w:sz w:val="24"/>
          <w:szCs w:val="24"/>
        </w:rPr>
        <w:t> </w:t>
      </w:r>
      <w:r w:rsidR="00D377DF" w:rsidRPr="00320E23">
        <w:rPr>
          <w:sz w:val="24"/>
          <w:szCs w:val="24"/>
        </w:rPr>
        <w:t>punktu</w:t>
      </w:r>
      <w:r w:rsidR="00D377DF" w:rsidRPr="00320E23">
        <w:rPr>
          <w:sz w:val="18"/>
          <w:szCs w:val="18"/>
          <w:vertAlign w:val="superscript"/>
        </w:rPr>
        <w:footnoteReference w:id="2"/>
      </w:r>
      <w:r w:rsidR="00D377DF" w:rsidRPr="00320E23">
        <w:rPr>
          <w:sz w:val="24"/>
          <w:szCs w:val="24"/>
        </w:rPr>
        <w:t xml:space="preserve"> vai otro daļu</w:t>
      </w:r>
      <w:r w:rsidR="00D377DF" w:rsidRPr="00320E23">
        <w:rPr>
          <w:sz w:val="18"/>
          <w:szCs w:val="18"/>
          <w:vertAlign w:val="superscript"/>
        </w:rPr>
        <w:footnoteReference w:id="3"/>
      </w:r>
      <w:r w:rsidR="00D377DF" w:rsidRPr="00320E23">
        <w:rPr>
          <w:sz w:val="24"/>
          <w:szCs w:val="24"/>
        </w:rPr>
        <w:t>;</w:t>
      </w:r>
    </w:p>
    <w:p w:rsidR="00D377DF" w:rsidRPr="00320E23" w:rsidRDefault="00F32FE9" w:rsidP="00D377DF">
      <w:pPr>
        <w:jc w:val="both"/>
        <w:rPr>
          <w:sz w:val="24"/>
          <w:szCs w:val="24"/>
        </w:rPr>
      </w:pPr>
      <w:r>
        <w:rPr>
          <w:sz w:val="24"/>
          <w:szCs w:val="24"/>
        </w:rPr>
        <w:tab/>
        <w:t>3) </w:t>
      </w:r>
      <w:r w:rsidR="00D377DF" w:rsidRPr="00320E23">
        <w:rPr>
          <w:sz w:val="24"/>
          <w:szCs w:val="24"/>
        </w:rPr>
        <w:t xml:space="preserve">personai anulēts </w:t>
      </w:r>
      <w:r w:rsidR="00110C93" w:rsidRPr="00320E23">
        <w:rPr>
          <w:sz w:val="24"/>
          <w:szCs w:val="24"/>
        </w:rPr>
        <w:t>adminis</w:t>
      </w:r>
      <w:r w:rsidR="00110C93">
        <w:rPr>
          <w:sz w:val="24"/>
          <w:szCs w:val="24"/>
        </w:rPr>
        <w:t>tratora sertifikā</w:t>
      </w:r>
      <w:r w:rsidR="00D377DF" w:rsidRPr="00320E23">
        <w:rPr>
          <w:sz w:val="24"/>
          <w:szCs w:val="24"/>
        </w:rPr>
        <w:t>ts</w:t>
      </w:r>
      <w:r w:rsidR="00D377DF" w:rsidRPr="00320E23">
        <w:rPr>
          <w:sz w:val="18"/>
          <w:szCs w:val="18"/>
          <w:vertAlign w:val="superscript"/>
        </w:rPr>
        <w:footnoteReference w:id="4"/>
      </w:r>
      <w:r w:rsidR="00D377DF" w:rsidRPr="00320E23">
        <w:rPr>
          <w:sz w:val="24"/>
          <w:szCs w:val="24"/>
        </w:rPr>
        <w:t>;</w:t>
      </w:r>
    </w:p>
    <w:p w:rsidR="00D377DF" w:rsidRPr="00320E23" w:rsidRDefault="00F32FE9" w:rsidP="00D377DF">
      <w:pPr>
        <w:jc w:val="both"/>
        <w:rPr>
          <w:sz w:val="24"/>
          <w:szCs w:val="24"/>
        </w:rPr>
      </w:pPr>
      <w:r>
        <w:rPr>
          <w:sz w:val="24"/>
          <w:szCs w:val="24"/>
        </w:rPr>
        <w:tab/>
        <w:t>4) </w:t>
      </w:r>
      <w:r w:rsidR="00D377DF" w:rsidRPr="00320E23">
        <w:rPr>
          <w:sz w:val="24"/>
          <w:szCs w:val="24"/>
        </w:rPr>
        <w:t>persona atzīta par vainīgu tīša noziedzīga nodarījuma izdarīšanā vai pret kuru izbeigts kriminālprocess par tīša noziedzīga nodarījuma izdarīšanu uz personu nereabilitējoša pamata;</w:t>
      </w:r>
    </w:p>
    <w:p w:rsidR="00D377DF" w:rsidRPr="00320E23" w:rsidRDefault="00F32FE9" w:rsidP="00D377DF">
      <w:pPr>
        <w:jc w:val="both"/>
        <w:rPr>
          <w:sz w:val="24"/>
          <w:szCs w:val="24"/>
        </w:rPr>
      </w:pPr>
      <w:r>
        <w:rPr>
          <w:sz w:val="24"/>
          <w:szCs w:val="24"/>
        </w:rPr>
        <w:tab/>
        <w:t>5) </w:t>
      </w:r>
      <w:r w:rsidR="00110C93">
        <w:rPr>
          <w:sz w:val="24"/>
          <w:szCs w:val="24"/>
        </w:rPr>
        <w:t>personai pē</w:t>
      </w:r>
      <w:r w:rsidR="00D377DF" w:rsidRPr="00320E23">
        <w:rPr>
          <w:sz w:val="24"/>
          <w:szCs w:val="24"/>
        </w:rPr>
        <w:t>dējo piecu gadu laikā pasludināts fiziskās personas maksātnespējas process;</w:t>
      </w:r>
    </w:p>
    <w:p w:rsidR="00D377DF" w:rsidRPr="00320E23" w:rsidRDefault="00F32FE9" w:rsidP="00D377DF">
      <w:pPr>
        <w:jc w:val="both"/>
        <w:rPr>
          <w:sz w:val="24"/>
          <w:szCs w:val="24"/>
        </w:rPr>
      </w:pPr>
      <w:r>
        <w:rPr>
          <w:sz w:val="24"/>
          <w:szCs w:val="24"/>
        </w:rPr>
        <w:tab/>
        <w:t>6) </w:t>
      </w:r>
      <w:r w:rsidR="00D377DF" w:rsidRPr="00320E23">
        <w:rPr>
          <w:sz w:val="24"/>
          <w:szCs w:val="24"/>
        </w:rPr>
        <w:t>persona ir b</w:t>
      </w:r>
      <w:r w:rsidR="00110C93">
        <w:rPr>
          <w:sz w:val="24"/>
          <w:szCs w:val="24"/>
        </w:rPr>
        <w:t>ijusi juridiskās personas pā</w:t>
      </w:r>
      <w:r w:rsidR="00D377DF" w:rsidRPr="00320E23">
        <w:rPr>
          <w:sz w:val="24"/>
          <w:szCs w:val="24"/>
        </w:rPr>
        <w:t>rvaldes institūcijas loceklis un savas nolaidības dēļ vai tīši novedusi šo juridisko personu līdz juridiskās personas maksātnespējas procesam;</w:t>
      </w:r>
    </w:p>
    <w:p w:rsidR="00D377DF" w:rsidRPr="00320E23" w:rsidRDefault="00F32FE9" w:rsidP="00D377DF">
      <w:pPr>
        <w:jc w:val="both"/>
        <w:rPr>
          <w:sz w:val="24"/>
          <w:szCs w:val="24"/>
        </w:rPr>
      </w:pPr>
      <w:r>
        <w:rPr>
          <w:sz w:val="24"/>
          <w:szCs w:val="24"/>
        </w:rPr>
        <w:tab/>
        <w:t>7) </w:t>
      </w:r>
      <w:r w:rsidR="00D377DF" w:rsidRPr="00320E23">
        <w:rPr>
          <w:sz w:val="24"/>
          <w:szCs w:val="24"/>
        </w:rPr>
        <w:t>persona, pamatojoties uz lēmumu disciplinārlietā, izslēgta no zvērinātu advokātu vai viņu palīgu skaita, atlaista no prokurora amata vai atcelta no zvērināta tiesu izpildī</w:t>
      </w:r>
      <w:r w:rsidR="00110C93">
        <w:rPr>
          <w:sz w:val="24"/>
          <w:szCs w:val="24"/>
        </w:rPr>
        <w:t>tāja, viņa palīga amata, zvērinā</w:t>
      </w:r>
      <w:r w:rsidR="00D377DF" w:rsidRPr="00320E23">
        <w:rPr>
          <w:sz w:val="24"/>
          <w:szCs w:val="24"/>
        </w:rPr>
        <w:t>ta notār, viņa palīga amata va</w:t>
      </w:r>
      <w:r w:rsidR="00110C93">
        <w:rPr>
          <w:sz w:val="24"/>
          <w:szCs w:val="24"/>
        </w:rPr>
        <w:t>i tiesneša amata, kamēr nav pagā</w:t>
      </w:r>
      <w:r w:rsidR="00D377DF" w:rsidRPr="00320E23">
        <w:rPr>
          <w:sz w:val="24"/>
          <w:szCs w:val="24"/>
        </w:rPr>
        <w:t>juši pieci gadi no dienas, kad lēmums disciplinārlietā stājās spēkā.</w:t>
      </w:r>
    </w:p>
    <w:p w:rsidR="00D377DF" w:rsidRPr="00320E23" w:rsidRDefault="00D377DF" w:rsidP="00D377DF">
      <w:pPr>
        <w:jc w:val="both"/>
        <w:rPr>
          <w:sz w:val="24"/>
          <w:szCs w:val="24"/>
        </w:rPr>
      </w:pPr>
      <w:r w:rsidRPr="00320E23">
        <w:rPr>
          <w:sz w:val="24"/>
          <w:szCs w:val="24"/>
        </w:rPr>
        <w:tab/>
        <w:t>Papildus minētajam, lai persona būtu tiesīga iegūt admin</w:t>
      </w:r>
      <w:r w:rsidR="00110C93">
        <w:rPr>
          <w:sz w:val="24"/>
          <w:szCs w:val="24"/>
        </w:rPr>
        <w:t xml:space="preserve">istratora sertifikātu, tai ir </w:t>
      </w:r>
      <w:r w:rsidR="00110C93" w:rsidRPr="00F32FE9">
        <w:rPr>
          <w:sz w:val="24"/>
          <w:szCs w:val="24"/>
          <w:u w:val="single"/>
        </w:rPr>
        <w:t>jā</w:t>
      </w:r>
      <w:r w:rsidRPr="00F32FE9">
        <w:rPr>
          <w:sz w:val="24"/>
          <w:szCs w:val="24"/>
          <w:u w:val="single"/>
        </w:rPr>
        <w:t>saņem apliecinājums par administratoru pretendentu apmācības pr</w:t>
      </w:r>
      <w:r w:rsidR="00110C93" w:rsidRPr="00F32FE9">
        <w:rPr>
          <w:sz w:val="24"/>
          <w:szCs w:val="24"/>
          <w:u w:val="single"/>
        </w:rPr>
        <w:t>ogrammas noklausīšanos</w:t>
      </w:r>
      <w:r w:rsidR="00110C93">
        <w:rPr>
          <w:sz w:val="24"/>
          <w:szCs w:val="24"/>
        </w:rPr>
        <w:t xml:space="preserve"> (noklausī</w:t>
      </w:r>
      <w:r w:rsidRPr="00320E23">
        <w:rPr>
          <w:sz w:val="24"/>
          <w:szCs w:val="24"/>
        </w:rPr>
        <w:t xml:space="preserve">jusies vismaz 70% no apmācības programmas) un </w:t>
      </w:r>
      <w:r w:rsidRPr="00F32FE9">
        <w:rPr>
          <w:sz w:val="24"/>
          <w:szCs w:val="24"/>
          <w:u w:val="single"/>
        </w:rPr>
        <w:t>sekmīgi jānokārto administratora kvalifikācijas eksāmens</w:t>
      </w:r>
      <w:r w:rsidRPr="00320E23">
        <w:rPr>
          <w:sz w:val="24"/>
          <w:szCs w:val="24"/>
        </w:rPr>
        <w:t xml:space="preserve">. </w:t>
      </w:r>
    </w:p>
    <w:p w:rsidR="00D377DF" w:rsidRPr="00320E23" w:rsidRDefault="00D377DF" w:rsidP="00D377DF">
      <w:pPr>
        <w:jc w:val="both"/>
        <w:rPr>
          <w:sz w:val="24"/>
          <w:szCs w:val="24"/>
        </w:rPr>
      </w:pPr>
      <w:r w:rsidRPr="00320E23">
        <w:rPr>
          <w:sz w:val="24"/>
          <w:szCs w:val="24"/>
        </w:rPr>
        <w:tab/>
        <w:t>Administratoru pretendentu apmācības programmā ietv</w:t>
      </w:r>
      <w:r w:rsidR="00110C93">
        <w:rPr>
          <w:sz w:val="24"/>
          <w:szCs w:val="24"/>
        </w:rPr>
        <w:t>eramos mācību priekšmetus un admini</w:t>
      </w:r>
      <w:r w:rsidRPr="00320E23">
        <w:rPr>
          <w:sz w:val="24"/>
          <w:szCs w:val="24"/>
        </w:rPr>
        <w:t>stratora kvalifikācijas eksāmena organizēšanu,</w:t>
      </w:r>
      <w:r w:rsidR="00110C93">
        <w:rPr>
          <w:sz w:val="24"/>
          <w:szCs w:val="24"/>
        </w:rPr>
        <w:t xml:space="preserve"> norisu un eksāmena darbu vērtēš</w:t>
      </w:r>
      <w:r w:rsidRPr="00320E23">
        <w:rPr>
          <w:sz w:val="24"/>
          <w:szCs w:val="24"/>
        </w:rPr>
        <w:t>anas kārtību nosaka Ministru kabineta 2010.</w:t>
      </w:r>
      <w:r w:rsidR="00F32FE9">
        <w:rPr>
          <w:sz w:val="24"/>
          <w:szCs w:val="24"/>
        </w:rPr>
        <w:t> </w:t>
      </w:r>
      <w:r w:rsidRPr="00320E23">
        <w:rPr>
          <w:sz w:val="24"/>
          <w:szCs w:val="24"/>
        </w:rPr>
        <w:t>gada 9.</w:t>
      </w:r>
      <w:r w:rsidR="00F32FE9">
        <w:rPr>
          <w:sz w:val="24"/>
          <w:szCs w:val="24"/>
        </w:rPr>
        <w:t> </w:t>
      </w:r>
      <w:r w:rsidRPr="00320E23">
        <w:rPr>
          <w:sz w:val="24"/>
          <w:szCs w:val="24"/>
        </w:rPr>
        <w:t>novembra noteikumi Nr.</w:t>
      </w:r>
      <w:r w:rsidR="00110C93">
        <w:rPr>
          <w:sz w:val="24"/>
          <w:szCs w:val="24"/>
        </w:rPr>
        <w:t> 1038 „</w:t>
      </w:r>
      <w:r w:rsidRPr="00320E23">
        <w:rPr>
          <w:sz w:val="24"/>
          <w:szCs w:val="24"/>
        </w:rPr>
        <w:t>Maksātnespējas procesa</w:t>
      </w:r>
      <w:r w:rsidR="00110C93">
        <w:rPr>
          <w:sz w:val="24"/>
          <w:szCs w:val="24"/>
        </w:rPr>
        <w:t xml:space="preserve"> administratoru pretendentu apmā</w:t>
      </w:r>
      <w:r w:rsidRPr="00320E23">
        <w:rPr>
          <w:sz w:val="24"/>
          <w:szCs w:val="24"/>
        </w:rPr>
        <w:t xml:space="preserve">cības un maksātnespējas procesa administratoru sertificēšanas kartība”. </w:t>
      </w:r>
    </w:p>
    <w:p w:rsidR="00D377DF" w:rsidRPr="00320E23" w:rsidRDefault="00D377DF" w:rsidP="00D377DF">
      <w:pPr>
        <w:jc w:val="both"/>
        <w:rPr>
          <w:sz w:val="24"/>
          <w:szCs w:val="24"/>
        </w:rPr>
      </w:pPr>
      <w:r w:rsidRPr="00320E23">
        <w:rPr>
          <w:sz w:val="24"/>
          <w:szCs w:val="24"/>
        </w:rPr>
        <w:tab/>
      </w:r>
      <w:r w:rsidRPr="00F32FE9">
        <w:rPr>
          <w:sz w:val="24"/>
          <w:szCs w:val="24"/>
          <w:u w:val="single"/>
        </w:rPr>
        <w:t xml:space="preserve">Administratoru pretendentu apmācību organizē </w:t>
      </w:r>
      <w:r w:rsidR="00F32FE9" w:rsidRPr="00F32FE9">
        <w:rPr>
          <w:sz w:val="24"/>
          <w:szCs w:val="24"/>
          <w:u w:val="single"/>
        </w:rPr>
        <w:t>biedrība „Latvijas Sertificēto maksātnespējas procesa administratoru asociācija”</w:t>
      </w:r>
      <w:r w:rsidR="00F32FE9">
        <w:rPr>
          <w:sz w:val="24"/>
          <w:szCs w:val="24"/>
        </w:rPr>
        <w:t xml:space="preserve"> (turpmāk tekstā </w:t>
      </w:r>
      <w:r w:rsidR="00F32FE9" w:rsidRPr="00320E23">
        <w:rPr>
          <w:sz w:val="24"/>
          <w:szCs w:val="24"/>
        </w:rPr>
        <w:t>- Administ</w:t>
      </w:r>
      <w:r w:rsidR="00F32FE9">
        <w:rPr>
          <w:sz w:val="24"/>
          <w:szCs w:val="24"/>
        </w:rPr>
        <w:t xml:space="preserve">ratoru asociācija) </w:t>
      </w:r>
      <w:r w:rsidRPr="00320E23">
        <w:rPr>
          <w:sz w:val="24"/>
          <w:szCs w:val="24"/>
        </w:rPr>
        <w:t>ne retāk kā reizi divos gados. Pēc apmācības noslēguma ne vēlāk kā trīs mēnešus pirms administratora kvalif</w:t>
      </w:r>
      <w:r w:rsidR="00110C93">
        <w:rPr>
          <w:sz w:val="24"/>
          <w:szCs w:val="24"/>
        </w:rPr>
        <w:t>i</w:t>
      </w:r>
      <w:r w:rsidRPr="00320E23">
        <w:rPr>
          <w:sz w:val="24"/>
          <w:szCs w:val="24"/>
        </w:rPr>
        <w:t>kācijas eksāmena izsludina pieteikšanos eksāmenam. Normatīvajos akt</w:t>
      </w:r>
      <w:r w:rsidR="00110C93">
        <w:rPr>
          <w:sz w:val="24"/>
          <w:szCs w:val="24"/>
        </w:rPr>
        <w:t>os noteikti dokumenti un informā</w:t>
      </w:r>
      <w:r w:rsidRPr="00320E23">
        <w:rPr>
          <w:sz w:val="24"/>
          <w:szCs w:val="24"/>
        </w:rPr>
        <w:t>cija, ko administratora pretendents iesniedz, piesakoties ad</w:t>
      </w:r>
      <w:r w:rsidR="00110C93">
        <w:rPr>
          <w:sz w:val="24"/>
          <w:szCs w:val="24"/>
        </w:rPr>
        <w:t>ministratora kvalifikācijas eksā</w:t>
      </w:r>
      <w:r w:rsidRPr="00320E23">
        <w:rPr>
          <w:sz w:val="24"/>
          <w:szCs w:val="24"/>
        </w:rPr>
        <w:t>menam. Pirms administrato</w:t>
      </w:r>
      <w:r w:rsidR="00110C93">
        <w:rPr>
          <w:sz w:val="24"/>
          <w:szCs w:val="24"/>
        </w:rPr>
        <w:t xml:space="preserve">ra kvalifikācijas eksāmena </w:t>
      </w:r>
      <w:r w:rsidR="00A07566" w:rsidRPr="00A07566">
        <w:rPr>
          <w:sz w:val="24"/>
          <w:szCs w:val="24"/>
          <w:u w:val="single"/>
        </w:rPr>
        <w:t xml:space="preserve">Administratoru asociācija </w:t>
      </w:r>
      <w:r w:rsidR="00110C93" w:rsidRPr="00A07566">
        <w:rPr>
          <w:sz w:val="24"/>
          <w:szCs w:val="24"/>
          <w:u w:val="single"/>
        </w:rPr>
        <w:t>izvē</w:t>
      </w:r>
      <w:r w:rsidRPr="00A07566">
        <w:rPr>
          <w:sz w:val="24"/>
          <w:szCs w:val="24"/>
          <w:u w:val="single"/>
        </w:rPr>
        <w:t xml:space="preserve">rtē </w:t>
      </w:r>
      <w:r w:rsidRPr="00A07566">
        <w:rPr>
          <w:sz w:val="24"/>
          <w:szCs w:val="24"/>
        </w:rPr>
        <w:t>administratora pr</w:t>
      </w:r>
      <w:r w:rsidR="00110C93" w:rsidRPr="00A07566">
        <w:rPr>
          <w:sz w:val="24"/>
          <w:szCs w:val="24"/>
        </w:rPr>
        <w:t>e</w:t>
      </w:r>
      <w:r w:rsidRPr="00A07566">
        <w:rPr>
          <w:sz w:val="24"/>
          <w:szCs w:val="24"/>
        </w:rPr>
        <w:t>tende</w:t>
      </w:r>
      <w:r w:rsidR="00110C93" w:rsidRPr="00A07566">
        <w:rPr>
          <w:sz w:val="24"/>
          <w:szCs w:val="24"/>
        </w:rPr>
        <w:t>n</w:t>
      </w:r>
      <w:r w:rsidRPr="00A07566">
        <w:rPr>
          <w:sz w:val="24"/>
          <w:szCs w:val="24"/>
        </w:rPr>
        <w:t>ta iesniegtos dokumentus un prete</w:t>
      </w:r>
      <w:r w:rsidR="00110C93" w:rsidRPr="00A07566">
        <w:rPr>
          <w:sz w:val="24"/>
          <w:szCs w:val="24"/>
        </w:rPr>
        <w:t>ndenta atbilstību administratoram izvirzītajām prasībā</w:t>
      </w:r>
      <w:r w:rsidRPr="00A07566">
        <w:rPr>
          <w:sz w:val="24"/>
          <w:szCs w:val="24"/>
        </w:rPr>
        <w:t>m u</w:t>
      </w:r>
      <w:r w:rsidR="00110C93" w:rsidRPr="00A07566">
        <w:rPr>
          <w:sz w:val="24"/>
          <w:szCs w:val="24"/>
        </w:rPr>
        <w:t>n</w:t>
      </w:r>
      <w:r w:rsidRPr="00A07566">
        <w:rPr>
          <w:sz w:val="24"/>
          <w:szCs w:val="24"/>
        </w:rPr>
        <w:t xml:space="preserve"> </w:t>
      </w:r>
      <w:r w:rsidRPr="00A07566">
        <w:rPr>
          <w:sz w:val="24"/>
          <w:szCs w:val="24"/>
          <w:u w:val="single"/>
        </w:rPr>
        <w:t>l</w:t>
      </w:r>
      <w:r w:rsidR="00110C93" w:rsidRPr="00A07566">
        <w:rPr>
          <w:sz w:val="24"/>
          <w:szCs w:val="24"/>
          <w:u w:val="single"/>
        </w:rPr>
        <w:t>emj par atļauju vai atteikumu kā</w:t>
      </w:r>
      <w:r w:rsidRPr="00A07566">
        <w:rPr>
          <w:sz w:val="24"/>
          <w:szCs w:val="24"/>
          <w:u w:val="single"/>
        </w:rPr>
        <w:t>rtot administratora kvalif</w:t>
      </w:r>
      <w:r w:rsidR="00110C93" w:rsidRPr="00A07566">
        <w:rPr>
          <w:sz w:val="24"/>
          <w:szCs w:val="24"/>
          <w:u w:val="single"/>
        </w:rPr>
        <w:t>i</w:t>
      </w:r>
      <w:r w:rsidRPr="00A07566">
        <w:rPr>
          <w:sz w:val="24"/>
          <w:szCs w:val="24"/>
          <w:u w:val="single"/>
        </w:rPr>
        <w:t>kācijas eksāmenu</w:t>
      </w:r>
      <w:r w:rsidRPr="00320E23">
        <w:rPr>
          <w:sz w:val="24"/>
          <w:szCs w:val="24"/>
        </w:rPr>
        <w:t>.</w:t>
      </w:r>
    </w:p>
    <w:p w:rsidR="00D377DF" w:rsidRPr="00320E23" w:rsidRDefault="00D377DF" w:rsidP="00D377DF">
      <w:pPr>
        <w:jc w:val="both"/>
        <w:rPr>
          <w:sz w:val="24"/>
          <w:szCs w:val="24"/>
        </w:rPr>
      </w:pPr>
      <w:r w:rsidRPr="00320E23">
        <w:rPr>
          <w:sz w:val="24"/>
          <w:szCs w:val="24"/>
        </w:rPr>
        <w:tab/>
      </w:r>
      <w:r w:rsidRPr="006C73BD">
        <w:rPr>
          <w:sz w:val="24"/>
          <w:szCs w:val="24"/>
        </w:rPr>
        <w:t>Administratora kvalifikācijas eksāmenam</w:t>
      </w:r>
      <w:r w:rsidRPr="00F95360">
        <w:rPr>
          <w:sz w:val="24"/>
          <w:szCs w:val="24"/>
        </w:rPr>
        <w:t xml:space="preserve"> </w:t>
      </w:r>
      <w:r w:rsidR="00110C93">
        <w:rPr>
          <w:sz w:val="24"/>
          <w:szCs w:val="24"/>
        </w:rPr>
        <w:t>ir divas daļas </w:t>
      </w:r>
      <w:r w:rsidRPr="00320E23">
        <w:rPr>
          <w:sz w:val="24"/>
          <w:szCs w:val="24"/>
        </w:rPr>
        <w:t>- praktiskā daļa un teorētiskā daļa. Eksāmena praktiskajā daļā administratora pretendents risina vienu jautājumu m</w:t>
      </w:r>
      <w:r w:rsidR="00110C93">
        <w:rPr>
          <w:sz w:val="24"/>
          <w:szCs w:val="24"/>
        </w:rPr>
        <w:t>aksātnespējas jomā un otru jautā</w:t>
      </w:r>
      <w:r w:rsidRPr="00320E23">
        <w:rPr>
          <w:sz w:val="24"/>
          <w:szCs w:val="24"/>
        </w:rPr>
        <w:t>jumu grāmatvedības jomā. Eksāmena teorētiskajā daļ</w:t>
      </w:r>
      <w:r w:rsidR="00110C93">
        <w:rPr>
          <w:sz w:val="24"/>
          <w:szCs w:val="24"/>
        </w:rPr>
        <w:t>ā pretendents atbild uz 10 jautā</w:t>
      </w:r>
      <w:r w:rsidRPr="00320E23">
        <w:rPr>
          <w:sz w:val="24"/>
          <w:szCs w:val="24"/>
        </w:rPr>
        <w:t>ju</w:t>
      </w:r>
      <w:r w:rsidR="00110C93">
        <w:rPr>
          <w:sz w:val="24"/>
          <w:szCs w:val="24"/>
        </w:rPr>
        <w:t>miem. Teorētiskās daļas jautā</w:t>
      </w:r>
      <w:r w:rsidRPr="00320E23">
        <w:rPr>
          <w:sz w:val="24"/>
          <w:szCs w:val="24"/>
        </w:rPr>
        <w:t xml:space="preserve">jumos tiek ietverti jautājumi visos apmācību programmas mācību priekšmetos. </w:t>
      </w:r>
    </w:p>
    <w:p w:rsidR="00D377DF" w:rsidRPr="00320E23" w:rsidRDefault="00D377DF" w:rsidP="00D377DF">
      <w:pPr>
        <w:jc w:val="both"/>
        <w:rPr>
          <w:sz w:val="24"/>
          <w:szCs w:val="24"/>
        </w:rPr>
      </w:pPr>
      <w:r w:rsidRPr="00320E23">
        <w:rPr>
          <w:sz w:val="24"/>
          <w:szCs w:val="24"/>
        </w:rPr>
        <w:tab/>
      </w:r>
      <w:r w:rsidRPr="006C73BD">
        <w:rPr>
          <w:sz w:val="24"/>
          <w:szCs w:val="24"/>
          <w:u w:val="single"/>
        </w:rPr>
        <w:t>Ad</w:t>
      </w:r>
      <w:r w:rsidR="00110C93" w:rsidRPr="006C73BD">
        <w:rPr>
          <w:sz w:val="24"/>
          <w:szCs w:val="24"/>
          <w:u w:val="single"/>
        </w:rPr>
        <w:t>ministratora kvalifikācijas eksā</w:t>
      </w:r>
      <w:r w:rsidRPr="006C73BD">
        <w:rPr>
          <w:sz w:val="24"/>
          <w:szCs w:val="24"/>
          <w:u w:val="single"/>
        </w:rPr>
        <w:t>mena darbus vērtē Sertifikācijas komisija</w:t>
      </w:r>
      <w:r w:rsidRPr="00320E23">
        <w:rPr>
          <w:sz w:val="24"/>
          <w:szCs w:val="24"/>
        </w:rPr>
        <w:t>, nepieciešamības gadījumā pieaicinot attiecīgās nozares speciālistus. Ser</w:t>
      </w:r>
      <w:r w:rsidR="00110C93">
        <w:rPr>
          <w:sz w:val="24"/>
          <w:szCs w:val="24"/>
        </w:rPr>
        <w:t>tifikācijas komisijas sastā</w:t>
      </w:r>
      <w:r w:rsidRPr="00320E23">
        <w:rPr>
          <w:sz w:val="24"/>
          <w:szCs w:val="24"/>
        </w:rPr>
        <w:t>vā ir divi Administratoru asociācijas pā</w:t>
      </w:r>
      <w:r w:rsidR="00110C93">
        <w:rPr>
          <w:sz w:val="24"/>
          <w:szCs w:val="24"/>
        </w:rPr>
        <w:t>rstāvji un trīs augstskolu akadē</w:t>
      </w:r>
      <w:r w:rsidRPr="00320E23">
        <w:rPr>
          <w:sz w:val="24"/>
          <w:szCs w:val="24"/>
        </w:rPr>
        <w:t>miskā person</w:t>
      </w:r>
      <w:r w:rsidR="00110C93">
        <w:rPr>
          <w:sz w:val="24"/>
          <w:szCs w:val="24"/>
        </w:rPr>
        <w:t>ā</w:t>
      </w:r>
      <w:r w:rsidRPr="00320E23">
        <w:rPr>
          <w:sz w:val="24"/>
          <w:szCs w:val="24"/>
        </w:rPr>
        <w:t>la pārstāvji ar vismaz piecu gadu praktisko piere</w:t>
      </w:r>
      <w:r w:rsidR="00110C93">
        <w:rPr>
          <w:sz w:val="24"/>
          <w:szCs w:val="24"/>
        </w:rPr>
        <w:t>dzi specializācijā kādā no admini</w:t>
      </w:r>
      <w:r w:rsidRPr="00320E23">
        <w:rPr>
          <w:sz w:val="24"/>
          <w:szCs w:val="24"/>
        </w:rPr>
        <w:t>stratoru pretendentu apmācībā ietvertajiem m</w:t>
      </w:r>
      <w:r w:rsidR="00110C93">
        <w:rPr>
          <w:sz w:val="24"/>
          <w:szCs w:val="24"/>
        </w:rPr>
        <w:t>ā</w:t>
      </w:r>
      <w:r w:rsidRPr="00320E23">
        <w:rPr>
          <w:sz w:val="24"/>
          <w:szCs w:val="24"/>
        </w:rPr>
        <w:t>cību priekšmetiem. Sertifikācijas komisija nepiedalās administratora kvalifik</w:t>
      </w:r>
      <w:r w:rsidR="00110C93">
        <w:rPr>
          <w:sz w:val="24"/>
          <w:szCs w:val="24"/>
        </w:rPr>
        <w:t>ā</w:t>
      </w:r>
      <w:r w:rsidRPr="00320E23">
        <w:rPr>
          <w:sz w:val="24"/>
          <w:szCs w:val="24"/>
        </w:rPr>
        <w:t>cijas eksāmena norisē.</w:t>
      </w:r>
    </w:p>
    <w:p w:rsidR="00D377DF" w:rsidRPr="00320E23" w:rsidRDefault="00D377DF" w:rsidP="00D377DF">
      <w:pPr>
        <w:jc w:val="both"/>
        <w:rPr>
          <w:sz w:val="24"/>
          <w:szCs w:val="24"/>
        </w:rPr>
      </w:pPr>
      <w:r w:rsidRPr="00320E23">
        <w:rPr>
          <w:sz w:val="24"/>
          <w:szCs w:val="24"/>
        </w:rPr>
        <w:tab/>
      </w:r>
      <w:r w:rsidRPr="006C73BD">
        <w:rPr>
          <w:sz w:val="24"/>
          <w:szCs w:val="24"/>
          <w:u w:val="single"/>
        </w:rPr>
        <w:t>Pamatojoties uz sertifikācijas komisijas vērtējumu un citiem normatīvajos aktos noteiktiem</w:t>
      </w:r>
      <w:r w:rsidR="00110C93" w:rsidRPr="006C73BD">
        <w:rPr>
          <w:sz w:val="24"/>
          <w:szCs w:val="24"/>
          <w:u w:val="single"/>
        </w:rPr>
        <w:t xml:space="preserve"> kritērijiem, </w:t>
      </w:r>
      <w:r w:rsidR="00F95360">
        <w:rPr>
          <w:sz w:val="24"/>
          <w:szCs w:val="24"/>
          <w:u w:val="single"/>
        </w:rPr>
        <w:t xml:space="preserve">Administratoru asociācija </w:t>
      </w:r>
      <w:r w:rsidR="00110C93" w:rsidRPr="006C73BD">
        <w:rPr>
          <w:sz w:val="24"/>
          <w:szCs w:val="24"/>
          <w:u w:val="single"/>
        </w:rPr>
        <w:t>lemj par sertifikā</w:t>
      </w:r>
      <w:r w:rsidRPr="006C73BD">
        <w:rPr>
          <w:sz w:val="24"/>
          <w:szCs w:val="24"/>
          <w:u w:val="single"/>
        </w:rPr>
        <w:t>ta izsniegšanu administratora pretendentam vai par atteikumu izsniegt sertifikātu</w:t>
      </w:r>
      <w:r w:rsidRPr="00320E23">
        <w:rPr>
          <w:sz w:val="24"/>
          <w:szCs w:val="24"/>
        </w:rPr>
        <w:t>. Sertifikātu izsniedz uz diviem gadiem.</w:t>
      </w:r>
    </w:p>
    <w:p w:rsidR="00D377DF" w:rsidRPr="00110C93" w:rsidRDefault="00110C93" w:rsidP="00110C93">
      <w:pPr>
        <w:spacing w:before="240"/>
        <w:ind w:firstLine="709"/>
        <w:jc w:val="both"/>
        <w:rPr>
          <w:b/>
          <w:bCs/>
          <w:i/>
          <w:iCs/>
          <w:sz w:val="24"/>
          <w:szCs w:val="24"/>
        </w:rPr>
      </w:pPr>
      <w:r>
        <w:rPr>
          <w:b/>
          <w:bCs/>
          <w:i/>
          <w:iCs/>
          <w:sz w:val="24"/>
          <w:szCs w:val="24"/>
        </w:rPr>
        <w:t xml:space="preserve">Maksātnespējas procesa administratoru </w:t>
      </w:r>
      <w:r w:rsidRPr="00580A3D">
        <w:rPr>
          <w:b/>
          <w:bCs/>
          <w:i/>
          <w:iCs/>
          <w:sz w:val="24"/>
          <w:szCs w:val="24"/>
        </w:rPr>
        <w:t>zināšanu un iemaņu pārbaudes prasības pēc iecelšanas amatā.</w:t>
      </w:r>
    </w:p>
    <w:p w:rsidR="00D377DF" w:rsidRPr="00320E23" w:rsidRDefault="00D377DF" w:rsidP="00D377DF">
      <w:pPr>
        <w:jc w:val="both"/>
        <w:rPr>
          <w:sz w:val="24"/>
          <w:szCs w:val="24"/>
        </w:rPr>
      </w:pPr>
      <w:r w:rsidRPr="00320E23">
        <w:rPr>
          <w:sz w:val="24"/>
          <w:szCs w:val="24"/>
        </w:rPr>
        <w:tab/>
        <w:t>Pēc sertifikāta iegūšanas administrator</w:t>
      </w:r>
      <w:r w:rsidR="006C73BD">
        <w:rPr>
          <w:sz w:val="24"/>
          <w:szCs w:val="24"/>
        </w:rPr>
        <w:t>am</w:t>
      </w:r>
      <w:r w:rsidRPr="00320E23">
        <w:rPr>
          <w:sz w:val="24"/>
          <w:szCs w:val="24"/>
        </w:rPr>
        <w:t xml:space="preserve"> ir pienākums veikt profesionālo darbību un regulāri pilnveidot savu kvalifikāciju atbilstoši normatīvajos aktos noteiktajai kartībai un apjomam. </w:t>
      </w:r>
      <w:r w:rsidR="00110C93">
        <w:rPr>
          <w:sz w:val="24"/>
          <w:szCs w:val="24"/>
        </w:rPr>
        <w:t xml:space="preserve">Administratora profesionālo darbību un </w:t>
      </w:r>
      <w:r w:rsidR="00110C93" w:rsidRPr="00110C93">
        <w:rPr>
          <w:sz w:val="24"/>
          <w:szCs w:val="24"/>
          <w:u w:val="single"/>
        </w:rPr>
        <w:t>kvalifikāciju izvē</w:t>
      </w:r>
      <w:r w:rsidRPr="00110C93">
        <w:rPr>
          <w:sz w:val="24"/>
          <w:szCs w:val="24"/>
          <w:u w:val="single"/>
        </w:rPr>
        <w:t xml:space="preserve">rtē </w:t>
      </w:r>
      <w:r w:rsidRPr="00320E23">
        <w:rPr>
          <w:sz w:val="24"/>
          <w:szCs w:val="24"/>
          <w:u w:val="single"/>
        </w:rPr>
        <w:t>reizi divos g</w:t>
      </w:r>
      <w:r w:rsidR="00110C93">
        <w:rPr>
          <w:sz w:val="24"/>
          <w:szCs w:val="24"/>
          <w:u w:val="single"/>
        </w:rPr>
        <w:t>ados, veicot atkārtotu sertificē</w:t>
      </w:r>
      <w:r w:rsidRPr="00320E23">
        <w:rPr>
          <w:sz w:val="24"/>
          <w:szCs w:val="24"/>
          <w:u w:val="single"/>
        </w:rPr>
        <w:t>šanu</w:t>
      </w:r>
      <w:r w:rsidRPr="00320E23">
        <w:rPr>
          <w:sz w:val="24"/>
          <w:szCs w:val="24"/>
        </w:rPr>
        <w:t>.</w:t>
      </w:r>
    </w:p>
    <w:p w:rsidR="00D377DF" w:rsidRPr="00320E23" w:rsidRDefault="00D377DF" w:rsidP="00D377DF">
      <w:pPr>
        <w:jc w:val="both"/>
        <w:rPr>
          <w:sz w:val="24"/>
          <w:szCs w:val="24"/>
        </w:rPr>
      </w:pPr>
      <w:r w:rsidRPr="00320E23">
        <w:rPr>
          <w:sz w:val="24"/>
          <w:szCs w:val="24"/>
        </w:rPr>
        <w:tab/>
      </w:r>
      <w:r w:rsidRPr="006C73BD">
        <w:rPr>
          <w:sz w:val="24"/>
          <w:szCs w:val="24"/>
          <w:u w:val="single"/>
        </w:rPr>
        <w:t>At</w:t>
      </w:r>
      <w:r w:rsidR="00110C93" w:rsidRPr="006C73BD">
        <w:rPr>
          <w:sz w:val="24"/>
          <w:szCs w:val="24"/>
          <w:u w:val="single"/>
        </w:rPr>
        <w:t>kārtotas sertificēšanas laikā vē</w:t>
      </w:r>
      <w:r w:rsidRPr="006C73BD">
        <w:rPr>
          <w:sz w:val="24"/>
          <w:szCs w:val="24"/>
          <w:u w:val="single"/>
        </w:rPr>
        <w:t>rtē admi</w:t>
      </w:r>
      <w:r w:rsidR="00110C93" w:rsidRPr="006C73BD">
        <w:rPr>
          <w:sz w:val="24"/>
          <w:szCs w:val="24"/>
          <w:u w:val="single"/>
        </w:rPr>
        <w:t>ni</w:t>
      </w:r>
      <w:r w:rsidRPr="006C73BD">
        <w:rPr>
          <w:sz w:val="24"/>
          <w:szCs w:val="24"/>
          <w:u w:val="single"/>
        </w:rPr>
        <w:t>stratora profesionālās darbības un kvalif</w:t>
      </w:r>
      <w:r w:rsidR="00110C93" w:rsidRPr="006C73BD">
        <w:rPr>
          <w:sz w:val="24"/>
          <w:szCs w:val="24"/>
          <w:u w:val="single"/>
        </w:rPr>
        <w:t>i</w:t>
      </w:r>
      <w:r w:rsidR="00F95360">
        <w:rPr>
          <w:sz w:val="24"/>
          <w:szCs w:val="24"/>
          <w:u w:val="single"/>
        </w:rPr>
        <w:t>kācijas pilnveides rā</w:t>
      </w:r>
      <w:r w:rsidRPr="006C73BD">
        <w:rPr>
          <w:sz w:val="24"/>
          <w:szCs w:val="24"/>
          <w:u w:val="single"/>
        </w:rPr>
        <w:t>dītājus 24 mēnešu periodā</w:t>
      </w:r>
      <w:r w:rsidRPr="00320E23">
        <w:rPr>
          <w:sz w:val="24"/>
          <w:szCs w:val="24"/>
        </w:rPr>
        <w:t xml:space="preserve"> (vērtēšanas periods</w:t>
      </w:r>
      <w:r w:rsidR="00110C93">
        <w:rPr>
          <w:sz w:val="24"/>
          <w:szCs w:val="24"/>
        </w:rPr>
        <w:t>). Lai administrators tiktu atkārtoti sertificēts, viņam vērtēš</w:t>
      </w:r>
      <w:r w:rsidRPr="00320E23">
        <w:rPr>
          <w:sz w:val="24"/>
          <w:szCs w:val="24"/>
        </w:rPr>
        <w:t>anas periodā jāiegūst vismaz 100 punkti, no kuriem vismaz 50 punkti iegūti par pr</w:t>
      </w:r>
      <w:r w:rsidR="00110C93">
        <w:rPr>
          <w:sz w:val="24"/>
          <w:szCs w:val="24"/>
        </w:rPr>
        <w:t>ofesionālo darbību un vismaz 50 </w:t>
      </w:r>
      <w:r w:rsidRPr="00320E23">
        <w:rPr>
          <w:sz w:val="24"/>
          <w:szCs w:val="24"/>
        </w:rPr>
        <w:t>- par kvalifikācijas pilnveidi.</w:t>
      </w:r>
    </w:p>
    <w:p w:rsidR="00D377DF" w:rsidRPr="00320E23" w:rsidRDefault="00D377DF" w:rsidP="00D377DF">
      <w:pPr>
        <w:jc w:val="both"/>
        <w:rPr>
          <w:sz w:val="24"/>
          <w:szCs w:val="24"/>
        </w:rPr>
      </w:pPr>
      <w:r w:rsidRPr="00320E23">
        <w:rPr>
          <w:sz w:val="24"/>
          <w:szCs w:val="24"/>
        </w:rPr>
        <w:tab/>
        <w:t xml:space="preserve">Vērtējot administratora </w:t>
      </w:r>
      <w:r w:rsidR="00110C93">
        <w:rPr>
          <w:i/>
          <w:iCs/>
          <w:sz w:val="24"/>
          <w:szCs w:val="24"/>
        </w:rPr>
        <w:t>profesionā</w:t>
      </w:r>
      <w:r w:rsidRPr="00320E23">
        <w:rPr>
          <w:i/>
          <w:iCs/>
          <w:sz w:val="24"/>
          <w:szCs w:val="24"/>
        </w:rPr>
        <w:t>lās darbības rādīt</w:t>
      </w:r>
      <w:r w:rsidR="00110C93">
        <w:rPr>
          <w:i/>
          <w:iCs/>
          <w:sz w:val="24"/>
          <w:szCs w:val="24"/>
        </w:rPr>
        <w:t>ā</w:t>
      </w:r>
      <w:r w:rsidRPr="00320E23">
        <w:rPr>
          <w:i/>
          <w:iCs/>
          <w:sz w:val="24"/>
          <w:szCs w:val="24"/>
        </w:rPr>
        <w:t>ju</w:t>
      </w:r>
      <w:r w:rsidR="00110C93">
        <w:rPr>
          <w:sz w:val="24"/>
          <w:szCs w:val="24"/>
        </w:rPr>
        <w:t>, pārbauda, vai administrators vē</w:t>
      </w:r>
      <w:r w:rsidRPr="00320E23">
        <w:rPr>
          <w:sz w:val="24"/>
          <w:szCs w:val="24"/>
        </w:rPr>
        <w:t>rtēšanas periodā ir veicis profesionālo darbību. Administratora profesionālās darbības rādīt</w:t>
      </w:r>
      <w:r w:rsidR="00110C93">
        <w:rPr>
          <w:sz w:val="24"/>
          <w:szCs w:val="24"/>
        </w:rPr>
        <w:t>ā</w:t>
      </w:r>
      <w:r w:rsidRPr="00320E23">
        <w:rPr>
          <w:sz w:val="24"/>
          <w:szCs w:val="24"/>
        </w:rPr>
        <w:t>ju vērtē, piešķirot punktus:</w:t>
      </w:r>
    </w:p>
    <w:p w:rsidR="00D377DF" w:rsidRPr="00320E23" w:rsidRDefault="00110C93" w:rsidP="00D377DF">
      <w:pPr>
        <w:jc w:val="both"/>
        <w:rPr>
          <w:sz w:val="24"/>
          <w:szCs w:val="24"/>
        </w:rPr>
      </w:pPr>
      <w:r>
        <w:rPr>
          <w:sz w:val="24"/>
          <w:szCs w:val="24"/>
        </w:rPr>
        <w:tab/>
        <w:t>1) par katru vē</w:t>
      </w:r>
      <w:r w:rsidR="00D377DF" w:rsidRPr="00320E23">
        <w:rPr>
          <w:sz w:val="24"/>
          <w:szCs w:val="24"/>
        </w:rPr>
        <w:t>rtēšanas periodā pabeigtu tiesiskās aizsardzības procesu vai maksāt</w:t>
      </w:r>
      <w:r>
        <w:rPr>
          <w:sz w:val="24"/>
          <w:szCs w:val="24"/>
        </w:rPr>
        <w:t>nespējas procesu administratora</w:t>
      </w:r>
      <w:r w:rsidR="00D377DF" w:rsidRPr="00320E23">
        <w:rPr>
          <w:sz w:val="24"/>
          <w:szCs w:val="24"/>
        </w:rPr>
        <w:t>m piešķir 15 punktus;</w:t>
      </w:r>
    </w:p>
    <w:p w:rsidR="00D377DF" w:rsidRPr="00320E23" w:rsidRDefault="00D377DF" w:rsidP="00D377DF">
      <w:pPr>
        <w:jc w:val="both"/>
        <w:rPr>
          <w:sz w:val="24"/>
          <w:szCs w:val="24"/>
        </w:rPr>
      </w:pPr>
      <w:r w:rsidRPr="00320E23">
        <w:rPr>
          <w:sz w:val="24"/>
          <w:szCs w:val="24"/>
        </w:rPr>
        <w:tab/>
        <w:t>2) par katru vērtēšanas periodā uzsāktu vai lietvedībā esošu, bet nepabeigtu tiesiskās aiz</w:t>
      </w:r>
      <w:r w:rsidR="00110C93">
        <w:rPr>
          <w:sz w:val="24"/>
          <w:szCs w:val="24"/>
        </w:rPr>
        <w:t>s</w:t>
      </w:r>
      <w:r w:rsidRPr="00320E23">
        <w:rPr>
          <w:sz w:val="24"/>
          <w:szCs w:val="24"/>
        </w:rPr>
        <w:t>ardzības procesu vai maksātnespējas procesu administratoram piešķir 10 punktus;</w:t>
      </w:r>
    </w:p>
    <w:p w:rsidR="00D377DF" w:rsidRPr="00320E23" w:rsidRDefault="00D377DF" w:rsidP="00D377DF">
      <w:pPr>
        <w:jc w:val="both"/>
        <w:rPr>
          <w:sz w:val="24"/>
          <w:szCs w:val="24"/>
        </w:rPr>
      </w:pPr>
      <w:r w:rsidRPr="00320E23">
        <w:rPr>
          <w:sz w:val="24"/>
          <w:szCs w:val="24"/>
        </w:rPr>
        <w:tab/>
        <w:t>3) par administratora profesio</w:t>
      </w:r>
      <w:r w:rsidR="00110C93">
        <w:rPr>
          <w:sz w:val="24"/>
          <w:szCs w:val="24"/>
        </w:rPr>
        <w:t>nālajā darbībā pieļ</w:t>
      </w:r>
      <w:r w:rsidRPr="00320E23">
        <w:rPr>
          <w:sz w:val="24"/>
          <w:szCs w:val="24"/>
        </w:rPr>
        <w:t>autiem normatīvo aktu p</w:t>
      </w:r>
      <w:r w:rsidR="00110C93">
        <w:rPr>
          <w:sz w:val="24"/>
          <w:szCs w:val="24"/>
        </w:rPr>
        <w:t>ārkāpumiem administrator</w:t>
      </w:r>
      <w:r w:rsidRPr="00320E23">
        <w:rPr>
          <w:sz w:val="24"/>
          <w:szCs w:val="24"/>
        </w:rPr>
        <w:t>am piešķir mīnus punktus:</w:t>
      </w:r>
    </w:p>
    <w:p w:rsidR="00D377DF" w:rsidRPr="00320E23" w:rsidRDefault="00D377DF" w:rsidP="006B0B56">
      <w:pPr>
        <w:ind w:firstLine="1134"/>
        <w:jc w:val="both"/>
        <w:rPr>
          <w:sz w:val="24"/>
          <w:szCs w:val="24"/>
        </w:rPr>
      </w:pPr>
      <w:r w:rsidRPr="00320E23">
        <w:rPr>
          <w:sz w:val="24"/>
          <w:szCs w:val="24"/>
        </w:rPr>
        <w:t>a) par atcelšanu no administratora pienākumu pildīšanas par normatīvo aktu pārkāpumiem tiesiskās aizsardzības procesā vai maksātnespējas procesā piešķir mīnus 30 punktus;</w:t>
      </w:r>
    </w:p>
    <w:p w:rsidR="00D377DF" w:rsidRPr="00320E23" w:rsidRDefault="00D377DF" w:rsidP="006B0B56">
      <w:pPr>
        <w:ind w:firstLine="1134"/>
        <w:jc w:val="both"/>
        <w:rPr>
          <w:sz w:val="24"/>
          <w:szCs w:val="24"/>
        </w:rPr>
      </w:pPr>
      <w:r w:rsidRPr="00320E23">
        <w:rPr>
          <w:sz w:val="24"/>
          <w:szCs w:val="24"/>
        </w:rPr>
        <w:t>b) par katru valsts aģentūrā “Maksātnespējas administrācija” iesniegtu sūdzību, kuru izskatot konstatēti normatīvo aktu pārkāpumi, piešķir mīnus 10 punktus;</w:t>
      </w:r>
    </w:p>
    <w:p w:rsidR="00D377DF" w:rsidRPr="00320E23" w:rsidRDefault="00D377DF" w:rsidP="006B0B56">
      <w:pPr>
        <w:ind w:firstLine="1134"/>
        <w:jc w:val="both"/>
        <w:rPr>
          <w:sz w:val="24"/>
          <w:szCs w:val="24"/>
        </w:rPr>
      </w:pPr>
      <w:r w:rsidRPr="00320E23">
        <w:rPr>
          <w:sz w:val="24"/>
          <w:szCs w:val="24"/>
        </w:rPr>
        <w:t>c) par uzraudzības kārtībā valsts aģentūrā “Maksātnespējas administrācija” par konstatētiem pārkāpumiem konkrētā tiesiskās aizsardzības procesā vai maksātnespējas procesā pieš</w:t>
      </w:r>
      <w:r w:rsidR="00110C93">
        <w:rPr>
          <w:sz w:val="24"/>
          <w:szCs w:val="24"/>
        </w:rPr>
        <w:t>ķ</w:t>
      </w:r>
      <w:r w:rsidRPr="00320E23">
        <w:rPr>
          <w:sz w:val="24"/>
          <w:szCs w:val="24"/>
        </w:rPr>
        <w:t>ir mīnus 5 punktus.</w:t>
      </w:r>
    </w:p>
    <w:p w:rsidR="00D377DF" w:rsidRPr="00320E23" w:rsidRDefault="00D377DF" w:rsidP="00D377DF">
      <w:pPr>
        <w:jc w:val="both"/>
        <w:rPr>
          <w:sz w:val="24"/>
          <w:szCs w:val="24"/>
        </w:rPr>
      </w:pPr>
      <w:r w:rsidRPr="00320E23">
        <w:rPr>
          <w:sz w:val="24"/>
          <w:szCs w:val="24"/>
        </w:rPr>
        <w:tab/>
        <w:t xml:space="preserve">Savukārt vērtējot administratora </w:t>
      </w:r>
      <w:r w:rsidR="00F95360">
        <w:rPr>
          <w:i/>
          <w:iCs/>
          <w:sz w:val="24"/>
          <w:szCs w:val="24"/>
        </w:rPr>
        <w:t>kvalifikācijas pilnveides rā</w:t>
      </w:r>
      <w:r w:rsidRPr="00320E23">
        <w:rPr>
          <w:i/>
          <w:iCs/>
          <w:sz w:val="24"/>
          <w:szCs w:val="24"/>
        </w:rPr>
        <w:t>dītājus</w:t>
      </w:r>
      <w:r w:rsidRPr="00320E23">
        <w:rPr>
          <w:sz w:val="24"/>
          <w:szCs w:val="24"/>
        </w:rPr>
        <w:t>, pārbauda, vai administrators vērtēšanas periodā ir veicis profesionālās kvalifikācijas pilnveidi. Administrators savu profesionālo kvalifikāciju pilnveido:</w:t>
      </w:r>
    </w:p>
    <w:p w:rsidR="00D377DF" w:rsidRPr="00320E23" w:rsidRDefault="00D377DF" w:rsidP="00D377DF">
      <w:pPr>
        <w:jc w:val="both"/>
        <w:rPr>
          <w:sz w:val="24"/>
          <w:szCs w:val="24"/>
        </w:rPr>
      </w:pPr>
      <w:r w:rsidRPr="00320E23">
        <w:rPr>
          <w:sz w:val="24"/>
          <w:szCs w:val="24"/>
        </w:rPr>
        <w:tab/>
        <w:t>1) apmeklējot Administratoru asociācijas vai valsts aģentūras “Maksātnespējas administrācija” organizētus kvalifikācijas pilnveides pasākumus un iegūstot 1 pu</w:t>
      </w:r>
      <w:r w:rsidR="00110C93">
        <w:rPr>
          <w:sz w:val="24"/>
          <w:szCs w:val="24"/>
        </w:rPr>
        <w:t>n</w:t>
      </w:r>
      <w:r w:rsidRPr="00320E23">
        <w:rPr>
          <w:sz w:val="24"/>
          <w:szCs w:val="24"/>
        </w:rPr>
        <w:t>ktu par katru akadēmisko stundu;</w:t>
      </w:r>
    </w:p>
    <w:p w:rsidR="00D377DF" w:rsidRPr="00320E23" w:rsidRDefault="00D377DF" w:rsidP="00D377DF">
      <w:pPr>
        <w:jc w:val="both"/>
        <w:rPr>
          <w:sz w:val="24"/>
          <w:szCs w:val="24"/>
        </w:rPr>
      </w:pPr>
      <w:r w:rsidRPr="00320E23">
        <w:rPr>
          <w:sz w:val="24"/>
          <w:szCs w:val="24"/>
        </w:rPr>
        <w:tab/>
        <w:t>2) sagatavojot un pasniedzot Administratoru asociācijas vai valsts aģe</w:t>
      </w:r>
      <w:r w:rsidR="006C73BD">
        <w:rPr>
          <w:sz w:val="24"/>
          <w:szCs w:val="24"/>
        </w:rPr>
        <w:t>ntūras „</w:t>
      </w:r>
      <w:r w:rsidRPr="00320E23">
        <w:rPr>
          <w:sz w:val="24"/>
          <w:szCs w:val="24"/>
        </w:rPr>
        <w:t>Maksātnespējas administrācija” organizētus kvalifikācijas pilnveides pasākumus un iegūstot 1 pu</w:t>
      </w:r>
      <w:r w:rsidR="00110C93">
        <w:rPr>
          <w:sz w:val="24"/>
          <w:szCs w:val="24"/>
        </w:rPr>
        <w:t>n</w:t>
      </w:r>
      <w:r w:rsidRPr="00320E23">
        <w:rPr>
          <w:sz w:val="24"/>
          <w:szCs w:val="24"/>
        </w:rPr>
        <w:t>ktu par katru akadēmisko stundu.</w:t>
      </w:r>
    </w:p>
    <w:p w:rsidR="00D377DF" w:rsidRPr="00320E23" w:rsidRDefault="00D377DF" w:rsidP="00D377DF">
      <w:pPr>
        <w:jc w:val="both"/>
        <w:rPr>
          <w:sz w:val="24"/>
          <w:szCs w:val="24"/>
        </w:rPr>
      </w:pPr>
      <w:r w:rsidRPr="00320E23">
        <w:rPr>
          <w:sz w:val="24"/>
          <w:szCs w:val="24"/>
        </w:rPr>
        <w:tab/>
        <w:t>Ja administrators profesionālajā darbībā pieļāvis normatīvo aktu pārkāpumus un ieguvis mīnus punktus sūdzību vai uzraudzības kārtībā, lai sasniegtu atkārtotai sertificēšanai nepieciešamo summāro rādītāju, administrator</w:t>
      </w:r>
      <w:r w:rsidR="00F95360">
        <w:rPr>
          <w:sz w:val="24"/>
          <w:szCs w:val="24"/>
        </w:rPr>
        <w:t>am</w:t>
      </w:r>
      <w:r w:rsidRPr="00320E23">
        <w:rPr>
          <w:sz w:val="24"/>
          <w:szCs w:val="24"/>
        </w:rPr>
        <w:t xml:space="preserve"> </w:t>
      </w:r>
      <w:r w:rsidR="00110C93">
        <w:rPr>
          <w:sz w:val="24"/>
          <w:szCs w:val="24"/>
        </w:rPr>
        <w:t>par iegūtajiem mīnus punktiem jā</w:t>
      </w:r>
      <w:r w:rsidRPr="00320E23">
        <w:rPr>
          <w:sz w:val="24"/>
          <w:szCs w:val="24"/>
        </w:rPr>
        <w:t xml:space="preserve">saņem </w:t>
      </w:r>
      <w:r w:rsidR="00110C93">
        <w:rPr>
          <w:sz w:val="24"/>
          <w:szCs w:val="24"/>
        </w:rPr>
        <w:t xml:space="preserve">atbilstošs </w:t>
      </w:r>
      <w:r w:rsidRPr="00320E23">
        <w:rPr>
          <w:sz w:val="24"/>
          <w:szCs w:val="24"/>
        </w:rPr>
        <w:t xml:space="preserve">plus </w:t>
      </w:r>
      <w:r w:rsidR="00110C93">
        <w:rPr>
          <w:sz w:val="24"/>
          <w:szCs w:val="24"/>
        </w:rPr>
        <w:t xml:space="preserve">punktu </w:t>
      </w:r>
      <w:r w:rsidRPr="00320E23">
        <w:rPr>
          <w:sz w:val="24"/>
          <w:szCs w:val="24"/>
        </w:rPr>
        <w:t>skaits, veicot kvalifikācijas pilnveidi.</w:t>
      </w:r>
    </w:p>
    <w:p w:rsidR="00D377DF" w:rsidRPr="00320E23" w:rsidRDefault="00D377DF" w:rsidP="00D377DF">
      <w:pPr>
        <w:jc w:val="both"/>
        <w:rPr>
          <w:sz w:val="24"/>
          <w:szCs w:val="24"/>
        </w:rPr>
      </w:pPr>
      <w:r w:rsidRPr="00320E23">
        <w:rPr>
          <w:sz w:val="24"/>
          <w:szCs w:val="24"/>
        </w:rPr>
        <w:tab/>
        <w:t xml:space="preserve">Ņemot vērā minēto, administratora atkārtota </w:t>
      </w:r>
      <w:r w:rsidR="00110C93">
        <w:rPr>
          <w:sz w:val="24"/>
          <w:szCs w:val="24"/>
        </w:rPr>
        <w:t>sertificēšana nenozīmē sertificē</w:t>
      </w:r>
      <w:r w:rsidRPr="00320E23">
        <w:rPr>
          <w:sz w:val="24"/>
          <w:szCs w:val="24"/>
        </w:rPr>
        <w:t>šanas procesu no jauna, proti, administrators netiek atkārtoti eksaminēts, bet tiek p</w:t>
      </w:r>
      <w:r w:rsidR="00110C93">
        <w:rPr>
          <w:sz w:val="24"/>
          <w:szCs w:val="24"/>
        </w:rPr>
        <w:t>ā</w:t>
      </w:r>
      <w:r w:rsidRPr="00320E23">
        <w:rPr>
          <w:sz w:val="24"/>
          <w:szCs w:val="24"/>
        </w:rPr>
        <w:t>rbaudīta administratora profesionālā atbilstība normatīvajos aktos noteiktiem kritērijiem sertif</w:t>
      </w:r>
      <w:r w:rsidR="00110C93">
        <w:rPr>
          <w:sz w:val="24"/>
          <w:szCs w:val="24"/>
        </w:rPr>
        <w:t>ikāta darbības termiņa pagarināš</w:t>
      </w:r>
      <w:r w:rsidRPr="00320E23">
        <w:rPr>
          <w:sz w:val="24"/>
          <w:szCs w:val="24"/>
        </w:rPr>
        <w:t>anai. Administratoram ir pienā</w:t>
      </w:r>
      <w:r w:rsidR="00110C93">
        <w:rPr>
          <w:sz w:val="24"/>
          <w:szCs w:val="24"/>
        </w:rPr>
        <w:t>kums praktizēt un turpināt pastāvīgu apmācību zinā</w:t>
      </w:r>
      <w:r w:rsidRPr="00320E23">
        <w:rPr>
          <w:sz w:val="24"/>
          <w:szCs w:val="24"/>
        </w:rPr>
        <w:t>šanu saglabāšanai un uzlabošanai.</w:t>
      </w:r>
    </w:p>
    <w:p w:rsidR="00D377DF" w:rsidRDefault="00D377DF" w:rsidP="00D377DF">
      <w:pPr>
        <w:jc w:val="both"/>
        <w:rPr>
          <w:sz w:val="24"/>
          <w:szCs w:val="24"/>
        </w:rPr>
      </w:pPr>
    </w:p>
    <w:p w:rsidR="00F95360" w:rsidRPr="00320E23" w:rsidRDefault="00F95360" w:rsidP="00F95360">
      <w:pPr>
        <w:jc w:val="center"/>
        <w:rPr>
          <w:b/>
          <w:bCs/>
          <w:sz w:val="24"/>
          <w:szCs w:val="24"/>
        </w:rPr>
      </w:pPr>
      <w:r w:rsidRPr="00F95360">
        <w:rPr>
          <w:b/>
          <w:sz w:val="24"/>
          <w:szCs w:val="24"/>
        </w:rPr>
        <w:t>2.</w:t>
      </w:r>
      <w:r>
        <w:rPr>
          <w:sz w:val="24"/>
          <w:szCs w:val="24"/>
        </w:rPr>
        <w:t> </w:t>
      </w:r>
      <w:r w:rsidRPr="00320E23">
        <w:rPr>
          <w:b/>
          <w:bCs/>
          <w:sz w:val="24"/>
          <w:szCs w:val="24"/>
        </w:rPr>
        <w:t>Citu Eiropas Savienības valstu normatīvais regulējums</w:t>
      </w:r>
    </w:p>
    <w:p w:rsidR="00F95360" w:rsidRPr="00D5255A" w:rsidRDefault="00F95360" w:rsidP="00F95360">
      <w:pPr>
        <w:jc w:val="both"/>
        <w:rPr>
          <w:bCs/>
          <w:sz w:val="24"/>
          <w:szCs w:val="24"/>
        </w:rPr>
      </w:pPr>
    </w:p>
    <w:p w:rsidR="00F95360" w:rsidRPr="00320E23" w:rsidRDefault="00F95360" w:rsidP="00F95360">
      <w:pPr>
        <w:jc w:val="center"/>
        <w:rPr>
          <w:b/>
          <w:bCs/>
          <w:sz w:val="24"/>
          <w:szCs w:val="24"/>
        </w:rPr>
      </w:pPr>
      <w:r>
        <w:rPr>
          <w:b/>
          <w:bCs/>
          <w:sz w:val="24"/>
          <w:szCs w:val="24"/>
        </w:rPr>
        <w:t>2.1. </w:t>
      </w:r>
      <w:r w:rsidRPr="00320E23">
        <w:rPr>
          <w:b/>
          <w:bCs/>
          <w:sz w:val="24"/>
          <w:szCs w:val="24"/>
        </w:rPr>
        <w:t>Zvērināti notāri</w:t>
      </w:r>
    </w:p>
    <w:p w:rsidR="00F95360" w:rsidRDefault="00F95360" w:rsidP="00F95360">
      <w:pPr>
        <w:ind w:firstLine="709"/>
        <w:jc w:val="both"/>
        <w:rPr>
          <w:sz w:val="24"/>
          <w:szCs w:val="24"/>
        </w:rPr>
      </w:pPr>
    </w:p>
    <w:p w:rsidR="00F95360" w:rsidRPr="00A12530" w:rsidRDefault="00F95360" w:rsidP="00F95360">
      <w:pPr>
        <w:ind w:firstLine="709"/>
        <w:jc w:val="both"/>
        <w:rPr>
          <w:sz w:val="24"/>
          <w:szCs w:val="24"/>
        </w:rPr>
      </w:pPr>
      <w:r w:rsidRPr="00320E23">
        <w:rPr>
          <w:sz w:val="24"/>
          <w:szCs w:val="24"/>
        </w:rPr>
        <w:t xml:space="preserve">Lai noskaidrotu ārvalstu normatīvo aktu regulējumu par noteikumiem iekļūšanai notāra profesijā, kā arī par notāru statusu, notāriem noteikto kompetenci un kvalifikācijas paaugstināšanas </w:t>
      </w:r>
      <w:r w:rsidRPr="00A12530">
        <w:rPr>
          <w:sz w:val="24"/>
          <w:szCs w:val="24"/>
        </w:rPr>
        <w:t xml:space="preserve">prasībām, tika izpētīti Igaunijas, Lietuvas, Vācijas, Polijas, Ungārijas un Nīderlandes nacionālie normatīvie akti, kas reglamentē notāru darbību un prasības notāriem, un cita publiski pieejamā informācija par minēto valstu nacionālo regulējumu šajos jautājumos. </w:t>
      </w:r>
    </w:p>
    <w:p w:rsidR="00F95360" w:rsidRPr="00A12530" w:rsidRDefault="00F95360" w:rsidP="00F95360">
      <w:pPr>
        <w:ind w:firstLine="709"/>
        <w:jc w:val="both"/>
        <w:rPr>
          <w:sz w:val="24"/>
          <w:szCs w:val="24"/>
        </w:rPr>
      </w:pPr>
      <w:r w:rsidRPr="00A12530">
        <w:rPr>
          <w:sz w:val="24"/>
          <w:szCs w:val="24"/>
        </w:rPr>
        <w:t xml:space="preserve">Tāpat arī šo jautājumu noskaidrošanai minētajām valstīm tika lūgts sniegt informāciju Eiropas Savienības dalībvalstu Tieslietu ministriju likumdošanas sadarbības tīkla ietvaros, saņemot informāciju no Lietuvas, Nīderlandes un Polijas. </w:t>
      </w:r>
    </w:p>
    <w:p w:rsidR="00F95360" w:rsidRPr="00A12530" w:rsidRDefault="00F95360" w:rsidP="00F95360">
      <w:pPr>
        <w:ind w:firstLine="709"/>
        <w:jc w:val="both"/>
        <w:rPr>
          <w:sz w:val="24"/>
          <w:szCs w:val="24"/>
        </w:rPr>
      </w:pPr>
      <w:r w:rsidRPr="00A12530">
        <w:rPr>
          <w:sz w:val="24"/>
          <w:szCs w:val="24"/>
        </w:rPr>
        <w:t xml:space="preserve">Papildus tika ņemta vērā arī Tieslietu ministrijai sniegtā Latvijas Zvērinātu notāru padomes informācija par ārvalsts prakses apkopojumu.  </w:t>
      </w:r>
    </w:p>
    <w:p w:rsidR="00F95360" w:rsidRPr="00320E23" w:rsidRDefault="00F95360" w:rsidP="00F95360">
      <w:pPr>
        <w:spacing w:after="240"/>
        <w:ind w:firstLine="709"/>
        <w:jc w:val="both"/>
        <w:rPr>
          <w:sz w:val="24"/>
          <w:szCs w:val="24"/>
        </w:rPr>
      </w:pPr>
      <w:r w:rsidRPr="00320E23">
        <w:rPr>
          <w:sz w:val="24"/>
          <w:szCs w:val="24"/>
        </w:rPr>
        <w:t xml:space="preserve">Iegūtās informācijas apkopošanas rezultātā gūti šādi secinājumi par raksturīgākajiem normatīvo aktu noteikumiem notāriem (skatīt tabulā): </w:t>
      </w:r>
    </w:p>
    <w:tbl>
      <w:tblPr>
        <w:tblW w:w="0" w:type="auto"/>
        <w:tblLayout w:type="fixed"/>
        <w:tblCellMar>
          <w:left w:w="180" w:type="dxa"/>
          <w:right w:w="180" w:type="dxa"/>
        </w:tblCellMar>
        <w:tblLook w:val="0000"/>
      </w:tblPr>
      <w:tblGrid>
        <w:gridCol w:w="2590"/>
        <w:gridCol w:w="1134"/>
        <w:gridCol w:w="1418"/>
        <w:gridCol w:w="1202"/>
        <w:gridCol w:w="992"/>
        <w:gridCol w:w="992"/>
        <w:gridCol w:w="1240"/>
      </w:tblGrid>
      <w:tr w:rsidR="00F95360" w:rsidRPr="006E26B5" w:rsidTr="00F95360">
        <w:trPr>
          <w:trHeight w:val="674"/>
        </w:trPr>
        <w:tc>
          <w:tcPr>
            <w:tcW w:w="2590" w:type="dxa"/>
            <w:tcBorders>
              <w:top w:val="single" w:sz="8" w:space="0" w:color="auto"/>
              <w:left w:val="single" w:sz="8" w:space="0" w:color="auto"/>
              <w:bottom w:val="nil"/>
              <w:right w:val="nil"/>
            </w:tcBorders>
            <w:vAlign w:val="center"/>
          </w:tcPr>
          <w:p w:rsidR="00F95360" w:rsidRPr="00A12530" w:rsidRDefault="00F95360" w:rsidP="00F95360">
            <w:pPr>
              <w:jc w:val="center"/>
              <w:rPr>
                <w:sz w:val="18"/>
                <w:szCs w:val="18"/>
              </w:rPr>
            </w:pPr>
            <w:r w:rsidRPr="00A12530">
              <w:rPr>
                <w:i/>
                <w:iCs/>
                <w:sz w:val="18"/>
                <w:szCs w:val="18"/>
              </w:rPr>
              <w:t>Normatīvajā regulējumā paredzēts</w:t>
            </w:r>
          </w:p>
        </w:tc>
        <w:tc>
          <w:tcPr>
            <w:tcW w:w="1134" w:type="dxa"/>
            <w:tcBorders>
              <w:top w:val="single" w:sz="8" w:space="0" w:color="auto"/>
              <w:left w:val="single" w:sz="8" w:space="0" w:color="auto"/>
              <w:bottom w:val="nil"/>
              <w:right w:val="nil"/>
            </w:tcBorders>
            <w:vAlign w:val="center"/>
          </w:tcPr>
          <w:p w:rsidR="00F95360" w:rsidRPr="00A12530" w:rsidRDefault="00F95360" w:rsidP="00F95360">
            <w:pPr>
              <w:ind w:left="-108" w:right="-108"/>
              <w:jc w:val="center"/>
              <w:rPr>
                <w:sz w:val="18"/>
                <w:szCs w:val="18"/>
              </w:rPr>
            </w:pPr>
            <w:r w:rsidRPr="00A12530">
              <w:rPr>
                <w:b/>
                <w:bCs/>
                <w:sz w:val="18"/>
                <w:szCs w:val="18"/>
              </w:rPr>
              <w:t>Vācija</w:t>
            </w:r>
          </w:p>
        </w:tc>
        <w:tc>
          <w:tcPr>
            <w:tcW w:w="1418" w:type="dxa"/>
            <w:tcBorders>
              <w:top w:val="single" w:sz="8" w:space="0" w:color="auto"/>
              <w:left w:val="single" w:sz="8" w:space="0" w:color="auto"/>
              <w:bottom w:val="nil"/>
              <w:right w:val="nil"/>
            </w:tcBorders>
            <w:vAlign w:val="center"/>
          </w:tcPr>
          <w:p w:rsidR="00F95360" w:rsidRPr="00A12530" w:rsidRDefault="00F95360" w:rsidP="00F95360">
            <w:pPr>
              <w:ind w:left="-108" w:right="-108"/>
              <w:jc w:val="center"/>
              <w:rPr>
                <w:sz w:val="18"/>
                <w:szCs w:val="18"/>
              </w:rPr>
            </w:pPr>
            <w:r w:rsidRPr="00A12530">
              <w:rPr>
                <w:b/>
                <w:bCs/>
                <w:sz w:val="18"/>
                <w:szCs w:val="18"/>
              </w:rPr>
              <w:t>Igaunija</w:t>
            </w:r>
          </w:p>
        </w:tc>
        <w:tc>
          <w:tcPr>
            <w:tcW w:w="1202" w:type="dxa"/>
            <w:tcBorders>
              <w:top w:val="single" w:sz="8" w:space="0" w:color="auto"/>
              <w:left w:val="single" w:sz="8" w:space="0" w:color="auto"/>
              <w:bottom w:val="nil"/>
              <w:right w:val="nil"/>
            </w:tcBorders>
            <w:vAlign w:val="center"/>
          </w:tcPr>
          <w:p w:rsidR="00F95360" w:rsidRPr="00A12530" w:rsidRDefault="00F95360" w:rsidP="00F95360">
            <w:pPr>
              <w:ind w:left="-108" w:right="-108"/>
              <w:jc w:val="center"/>
              <w:rPr>
                <w:sz w:val="18"/>
                <w:szCs w:val="18"/>
              </w:rPr>
            </w:pPr>
            <w:r w:rsidRPr="00A12530">
              <w:rPr>
                <w:b/>
                <w:bCs/>
                <w:sz w:val="18"/>
                <w:szCs w:val="18"/>
              </w:rPr>
              <w:t>Lietuva</w:t>
            </w:r>
          </w:p>
        </w:tc>
        <w:tc>
          <w:tcPr>
            <w:tcW w:w="992" w:type="dxa"/>
            <w:tcBorders>
              <w:top w:val="single" w:sz="8" w:space="0" w:color="auto"/>
              <w:left w:val="single" w:sz="8" w:space="0" w:color="auto"/>
              <w:bottom w:val="nil"/>
              <w:right w:val="nil"/>
            </w:tcBorders>
            <w:vAlign w:val="center"/>
          </w:tcPr>
          <w:p w:rsidR="00F95360" w:rsidRPr="00A12530" w:rsidRDefault="00F95360" w:rsidP="00F95360">
            <w:pPr>
              <w:jc w:val="center"/>
              <w:rPr>
                <w:sz w:val="18"/>
                <w:szCs w:val="18"/>
              </w:rPr>
            </w:pPr>
            <w:r w:rsidRPr="00A12530">
              <w:rPr>
                <w:b/>
                <w:bCs/>
                <w:sz w:val="18"/>
                <w:szCs w:val="18"/>
              </w:rPr>
              <w:t>Polija</w:t>
            </w:r>
          </w:p>
        </w:tc>
        <w:tc>
          <w:tcPr>
            <w:tcW w:w="992" w:type="dxa"/>
            <w:tcBorders>
              <w:top w:val="single" w:sz="8" w:space="0" w:color="auto"/>
              <w:left w:val="single" w:sz="8" w:space="0" w:color="auto"/>
              <w:bottom w:val="nil"/>
              <w:right w:val="nil"/>
            </w:tcBorders>
            <w:vAlign w:val="center"/>
          </w:tcPr>
          <w:p w:rsidR="00F95360" w:rsidRPr="00A12530" w:rsidRDefault="00F95360" w:rsidP="00F95360">
            <w:pPr>
              <w:ind w:left="-180" w:right="-108"/>
              <w:jc w:val="center"/>
              <w:rPr>
                <w:sz w:val="18"/>
                <w:szCs w:val="18"/>
              </w:rPr>
            </w:pPr>
            <w:r w:rsidRPr="00A12530">
              <w:rPr>
                <w:b/>
                <w:bCs/>
                <w:sz w:val="18"/>
                <w:szCs w:val="18"/>
              </w:rPr>
              <w:t>Ungārija</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F95360" w:rsidP="00F95360">
            <w:pPr>
              <w:ind w:left="-108" w:right="-143"/>
              <w:jc w:val="center"/>
              <w:rPr>
                <w:sz w:val="18"/>
                <w:szCs w:val="18"/>
              </w:rPr>
            </w:pPr>
            <w:r w:rsidRPr="00A12530">
              <w:rPr>
                <w:b/>
                <w:bCs/>
                <w:sz w:val="18"/>
                <w:szCs w:val="18"/>
              </w:rPr>
              <w:t>Nīderlande</w:t>
            </w:r>
          </w:p>
        </w:tc>
      </w:tr>
      <w:tr w:rsidR="00F95360" w:rsidRPr="006E26B5" w:rsidTr="00F95360">
        <w:trPr>
          <w:trHeight w:val="392"/>
        </w:trPr>
        <w:tc>
          <w:tcPr>
            <w:tcW w:w="2590" w:type="dxa"/>
            <w:tcBorders>
              <w:top w:val="single" w:sz="8" w:space="0" w:color="auto"/>
              <w:left w:val="single" w:sz="8" w:space="0" w:color="auto"/>
              <w:bottom w:val="nil"/>
              <w:right w:val="single" w:sz="8" w:space="0" w:color="auto"/>
            </w:tcBorders>
            <w:vAlign w:val="center"/>
          </w:tcPr>
          <w:p w:rsidR="00F95360" w:rsidRPr="00A12530" w:rsidRDefault="00F95360" w:rsidP="00F95360">
            <w:pPr>
              <w:jc w:val="center"/>
              <w:rPr>
                <w:sz w:val="18"/>
                <w:szCs w:val="18"/>
              </w:rPr>
            </w:pPr>
            <w:r w:rsidRPr="00A12530">
              <w:rPr>
                <w:sz w:val="18"/>
                <w:szCs w:val="18"/>
              </w:rPr>
              <w:t>Noteiktas kvalifikācijas prasības</w:t>
            </w:r>
          </w:p>
        </w:tc>
        <w:tc>
          <w:tcPr>
            <w:tcW w:w="1134" w:type="dxa"/>
            <w:tcBorders>
              <w:top w:val="single" w:sz="8" w:space="0" w:color="auto"/>
              <w:left w:val="nil"/>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r w:rsidR="00F95360" w:rsidRPr="006E26B5" w:rsidTr="00F95360">
        <w:trPr>
          <w:trHeight w:val="674"/>
        </w:trPr>
        <w:tc>
          <w:tcPr>
            <w:tcW w:w="2590" w:type="dxa"/>
            <w:tcBorders>
              <w:top w:val="single" w:sz="8" w:space="0" w:color="auto"/>
              <w:left w:val="single" w:sz="8" w:space="0" w:color="auto"/>
              <w:bottom w:val="nil"/>
              <w:right w:val="single" w:sz="8" w:space="0" w:color="auto"/>
            </w:tcBorders>
            <w:vAlign w:val="center"/>
          </w:tcPr>
          <w:p w:rsidR="00F95360" w:rsidRPr="00A12530" w:rsidRDefault="00F95360" w:rsidP="00F95360">
            <w:pPr>
              <w:jc w:val="center"/>
              <w:rPr>
                <w:sz w:val="18"/>
                <w:szCs w:val="18"/>
              </w:rPr>
            </w:pPr>
            <w:r w:rsidRPr="00A12530">
              <w:rPr>
                <w:sz w:val="18"/>
                <w:szCs w:val="18"/>
              </w:rPr>
              <w:t>Noteikts profesionālās pieredzes stāžs, lai iekļūtu profesijā</w:t>
            </w:r>
          </w:p>
        </w:tc>
        <w:tc>
          <w:tcPr>
            <w:tcW w:w="1134" w:type="dxa"/>
            <w:tcBorders>
              <w:top w:val="single" w:sz="8" w:space="0" w:color="auto"/>
              <w:left w:val="nil"/>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r w:rsidR="00F95360" w:rsidRPr="006E26B5" w:rsidTr="00F95360">
        <w:trPr>
          <w:trHeight w:val="392"/>
        </w:trPr>
        <w:tc>
          <w:tcPr>
            <w:tcW w:w="2590" w:type="dxa"/>
            <w:tcBorders>
              <w:top w:val="single" w:sz="8" w:space="0" w:color="auto"/>
              <w:left w:val="single" w:sz="8" w:space="0" w:color="auto"/>
              <w:bottom w:val="nil"/>
              <w:right w:val="single" w:sz="8" w:space="0" w:color="auto"/>
            </w:tcBorders>
            <w:vAlign w:val="center"/>
          </w:tcPr>
          <w:p w:rsidR="00F95360" w:rsidRPr="00A12530" w:rsidRDefault="00F95360" w:rsidP="00F95360">
            <w:pPr>
              <w:jc w:val="center"/>
              <w:rPr>
                <w:sz w:val="18"/>
                <w:szCs w:val="18"/>
              </w:rPr>
            </w:pPr>
            <w:r w:rsidRPr="00A12530">
              <w:rPr>
                <w:sz w:val="18"/>
                <w:szCs w:val="18"/>
              </w:rPr>
              <w:t>Konkrētas izglītības prasības</w:t>
            </w:r>
          </w:p>
        </w:tc>
        <w:tc>
          <w:tcPr>
            <w:tcW w:w="1134" w:type="dxa"/>
            <w:tcBorders>
              <w:top w:val="single" w:sz="8" w:space="0" w:color="auto"/>
              <w:left w:val="nil"/>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r w:rsidR="00F95360" w:rsidRPr="006E26B5" w:rsidTr="00F95360">
        <w:trPr>
          <w:trHeight w:val="392"/>
        </w:trPr>
        <w:tc>
          <w:tcPr>
            <w:tcW w:w="2590" w:type="dxa"/>
            <w:tcBorders>
              <w:top w:val="single" w:sz="8" w:space="0" w:color="auto"/>
              <w:left w:val="single" w:sz="8" w:space="0" w:color="auto"/>
              <w:bottom w:val="nil"/>
              <w:right w:val="single" w:sz="8" w:space="0" w:color="auto"/>
            </w:tcBorders>
            <w:vAlign w:val="center"/>
          </w:tcPr>
          <w:p w:rsidR="00F95360" w:rsidRPr="00A12530" w:rsidRDefault="00F95360" w:rsidP="00F95360">
            <w:pPr>
              <w:jc w:val="center"/>
              <w:rPr>
                <w:sz w:val="18"/>
                <w:szCs w:val="18"/>
              </w:rPr>
            </w:pPr>
            <w:r w:rsidRPr="00A12530">
              <w:rPr>
                <w:sz w:val="18"/>
                <w:szCs w:val="18"/>
              </w:rPr>
              <w:t>Vecuma ierobežojums</w:t>
            </w:r>
          </w:p>
        </w:tc>
        <w:tc>
          <w:tcPr>
            <w:tcW w:w="1134" w:type="dxa"/>
            <w:tcBorders>
              <w:top w:val="single" w:sz="8" w:space="0" w:color="auto"/>
              <w:left w:val="nil"/>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671F79" w:rsidP="00F95360">
            <w:pPr>
              <w:overflowPunct/>
              <w:jc w:val="center"/>
              <w:rPr>
                <w:sz w:val="18"/>
                <w:szCs w:val="18"/>
              </w:rPr>
            </w:pPr>
            <w:r>
              <w:rPr>
                <w:sz w:val="18"/>
                <w:szCs w:val="18"/>
              </w:rPr>
              <w:t>-</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671F79" w:rsidP="00F95360">
            <w:pPr>
              <w:overflowPunct/>
              <w:jc w:val="center"/>
              <w:rPr>
                <w:sz w:val="18"/>
                <w:szCs w:val="18"/>
              </w:rPr>
            </w:pPr>
            <w:r>
              <w:rPr>
                <w:sz w:val="18"/>
                <w:szCs w:val="18"/>
              </w:rPr>
              <w:t>-</w:t>
            </w:r>
          </w:p>
        </w:tc>
      </w:tr>
      <w:tr w:rsidR="00F95360" w:rsidRPr="006E26B5" w:rsidTr="00F95360">
        <w:trPr>
          <w:trHeight w:val="1239"/>
        </w:trPr>
        <w:tc>
          <w:tcPr>
            <w:tcW w:w="2590" w:type="dxa"/>
            <w:tcBorders>
              <w:top w:val="single" w:sz="8" w:space="0" w:color="auto"/>
              <w:left w:val="single" w:sz="8" w:space="0" w:color="auto"/>
              <w:bottom w:val="nil"/>
              <w:right w:val="single" w:sz="8" w:space="0" w:color="auto"/>
            </w:tcBorders>
            <w:vAlign w:val="center"/>
          </w:tcPr>
          <w:p w:rsidR="00F95360" w:rsidRPr="00A12530" w:rsidRDefault="00F95360" w:rsidP="00F95360">
            <w:pPr>
              <w:jc w:val="center"/>
              <w:rPr>
                <w:sz w:val="18"/>
                <w:szCs w:val="18"/>
              </w:rPr>
            </w:pPr>
            <w:r w:rsidRPr="00A12530">
              <w:rPr>
                <w:sz w:val="18"/>
                <w:szCs w:val="18"/>
              </w:rPr>
              <w:t>Noteiktas personības prasības (piem., nevainojama reputācija, nav sodīta par tīšu noziedzīga nodarījuma izdarīšanu u.tml.)</w:t>
            </w:r>
          </w:p>
        </w:tc>
        <w:tc>
          <w:tcPr>
            <w:tcW w:w="1134" w:type="dxa"/>
            <w:tcBorders>
              <w:top w:val="single" w:sz="8" w:space="0" w:color="auto"/>
              <w:left w:val="nil"/>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r w:rsidR="00F95360" w:rsidRPr="006E26B5" w:rsidTr="00F95360">
        <w:trPr>
          <w:trHeight w:val="674"/>
        </w:trPr>
        <w:tc>
          <w:tcPr>
            <w:tcW w:w="2590" w:type="dxa"/>
            <w:tcBorders>
              <w:top w:val="single" w:sz="8" w:space="0" w:color="auto"/>
              <w:left w:val="single" w:sz="8" w:space="0" w:color="auto"/>
              <w:bottom w:val="nil"/>
              <w:right w:val="single" w:sz="8" w:space="0" w:color="auto"/>
            </w:tcBorders>
            <w:vAlign w:val="center"/>
          </w:tcPr>
          <w:p w:rsidR="00F95360" w:rsidRPr="00A12530" w:rsidRDefault="00F95360" w:rsidP="00F95360">
            <w:pPr>
              <w:jc w:val="center"/>
              <w:rPr>
                <w:sz w:val="18"/>
                <w:szCs w:val="18"/>
              </w:rPr>
            </w:pPr>
            <w:r w:rsidRPr="00A12530">
              <w:rPr>
                <w:sz w:val="18"/>
                <w:szCs w:val="18"/>
              </w:rPr>
              <w:t>Paredzēts eksāmens iekļūšanai profesijā</w:t>
            </w:r>
          </w:p>
        </w:tc>
        <w:tc>
          <w:tcPr>
            <w:tcW w:w="1134" w:type="dxa"/>
            <w:tcBorders>
              <w:top w:val="single" w:sz="8" w:space="0" w:color="auto"/>
              <w:left w:val="nil"/>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r w:rsidR="00F95360" w:rsidRPr="006E26B5" w:rsidTr="00F95360">
        <w:trPr>
          <w:trHeight w:val="572"/>
        </w:trPr>
        <w:tc>
          <w:tcPr>
            <w:tcW w:w="2590" w:type="dxa"/>
            <w:tcBorders>
              <w:top w:val="single" w:sz="8" w:space="0" w:color="auto"/>
              <w:left w:val="single" w:sz="8" w:space="0" w:color="auto"/>
              <w:bottom w:val="nil"/>
              <w:right w:val="single" w:sz="8" w:space="0" w:color="auto"/>
            </w:tcBorders>
            <w:vAlign w:val="center"/>
          </w:tcPr>
          <w:p w:rsidR="00F95360" w:rsidRPr="00A12530" w:rsidRDefault="00F95360" w:rsidP="00F95360">
            <w:pPr>
              <w:jc w:val="center"/>
              <w:rPr>
                <w:sz w:val="18"/>
                <w:szCs w:val="18"/>
              </w:rPr>
            </w:pPr>
            <w:r w:rsidRPr="00A12530">
              <w:rPr>
                <w:sz w:val="18"/>
                <w:szCs w:val="18"/>
              </w:rPr>
              <w:t>Ieceļ amatā tieslietu ministrs vai cits valsts varas pārstāvis</w:t>
            </w:r>
          </w:p>
        </w:tc>
        <w:tc>
          <w:tcPr>
            <w:tcW w:w="1134" w:type="dxa"/>
            <w:tcBorders>
              <w:top w:val="single" w:sz="8" w:space="0" w:color="auto"/>
              <w:left w:val="nil"/>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r w:rsidR="00F95360" w:rsidRPr="006E26B5" w:rsidTr="00F95360">
        <w:trPr>
          <w:trHeight w:val="958"/>
        </w:trPr>
        <w:tc>
          <w:tcPr>
            <w:tcW w:w="2590" w:type="dxa"/>
            <w:tcBorders>
              <w:top w:val="single" w:sz="8" w:space="0" w:color="auto"/>
              <w:left w:val="single" w:sz="8" w:space="0" w:color="auto"/>
              <w:bottom w:val="nil"/>
              <w:right w:val="single" w:sz="8" w:space="0" w:color="auto"/>
            </w:tcBorders>
            <w:vAlign w:val="center"/>
          </w:tcPr>
          <w:p w:rsidR="00F95360" w:rsidRPr="00A12530" w:rsidRDefault="00F95360" w:rsidP="00F95360">
            <w:pPr>
              <w:jc w:val="center"/>
              <w:rPr>
                <w:sz w:val="18"/>
                <w:szCs w:val="18"/>
              </w:rPr>
            </w:pPr>
            <w:r w:rsidRPr="00A12530">
              <w:rPr>
                <w:sz w:val="18"/>
                <w:szCs w:val="18"/>
              </w:rPr>
              <w:t>Notāram ir valsts amatpersonas vai citāds valsts varas pārstāvja statuss</w:t>
            </w:r>
          </w:p>
        </w:tc>
        <w:tc>
          <w:tcPr>
            <w:tcW w:w="1134" w:type="dxa"/>
            <w:tcBorders>
              <w:top w:val="single" w:sz="8" w:space="0" w:color="auto"/>
              <w:left w:val="nil"/>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r w:rsidR="00F95360" w:rsidRPr="006E26B5" w:rsidTr="00F95360">
        <w:trPr>
          <w:trHeight w:val="566"/>
        </w:trPr>
        <w:tc>
          <w:tcPr>
            <w:tcW w:w="2590" w:type="dxa"/>
            <w:tcBorders>
              <w:top w:val="single" w:sz="8" w:space="0" w:color="auto"/>
              <w:left w:val="single" w:sz="8" w:space="0" w:color="auto"/>
              <w:bottom w:val="single" w:sz="8" w:space="0" w:color="auto"/>
              <w:right w:val="single" w:sz="8" w:space="0" w:color="auto"/>
            </w:tcBorders>
            <w:vAlign w:val="center"/>
          </w:tcPr>
          <w:p w:rsidR="00F95360" w:rsidRPr="00A12530" w:rsidRDefault="00F95360" w:rsidP="00F95360">
            <w:pPr>
              <w:jc w:val="center"/>
              <w:rPr>
                <w:sz w:val="18"/>
                <w:szCs w:val="18"/>
              </w:rPr>
            </w:pPr>
            <w:r w:rsidRPr="00A12530">
              <w:rPr>
                <w:sz w:val="18"/>
                <w:szCs w:val="18"/>
              </w:rPr>
              <w:t>Obligāta kvalifikācijas paaugstināšanas apmācību apmeklēšana</w:t>
            </w:r>
          </w:p>
        </w:tc>
        <w:tc>
          <w:tcPr>
            <w:tcW w:w="1134" w:type="dxa"/>
            <w:tcBorders>
              <w:top w:val="single" w:sz="8" w:space="0" w:color="auto"/>
              <w:left w:val="nil"/>
              <w:bottom w:val="single" w:sz="8"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single" w:sz="8"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single" w:sz="8"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single" w:sz="8"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single" w:sz="8"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single" w:sz="8"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r w:rsidR="00F95360" w:rsidRPr="006E26B5" w:rsidTr="00F95360">
        <w:trPr>
          <w:trHeight w:val="674"/>
        </w:trPr>
        <w:tc>
          <w:tcPr>
            <w:tcW w:w="2590" w:type="dxa"/>
            <w:tcBorders>
              <w:top w:val="single" w:sz="8" w:space="0" w:color="auto"/>
              <w:left w:val="single" w:sz="8" w:space="0" w:color="auto"/>
              <w:bottom w:val="single" w:sz="4" w:space="0" w:color="auto"/>
              <w:right w:val="single" w:sz="8" w:space="0" w:color="auto"/>
            </w:tcBorders>
            <w:vAlign w:val="center"/>
          </w:tcPr>
          <w:p w:rsidR="00F95360" w:rsidRPr="00A12530" w:rsidRDefault="00F95360" w:rsidP="00F95360">
            <w:pPr>
              <w:jc w:val="center"/>
              <w:rPr>
                <w:sz w:val="18"/>
                <w:szCs w:val="18"/>
              </w:rPr>
            </w:pPr>
            <w:r w:rsidRPr="00A12530">
              <w:rPr>
                <w:sz w:val="18"/>
                <w:szCs w:val="18"/>
              </w:rPr>
              <w:t>Obligātas regulāras kvalifikācijas pārbaudes</w:t>
            </w:r>
          </w:p>
        </w:tc>
        <w:tc>
          <w:tcPr>
            <w:tcW w:w="1134" w:type="dxa"/>
            <w:tcBorders>
              <w:top w:val="single" w:sz="8" w:space="0" w:color="auto"/>
              <w:left w:val="nil"/>
              <w:bottom w:val="single" w:sz="4"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418" w:type="dxa"/>
            <w:tcBorders>
              <w:top w:val="single" w:sz="8" w:space="0" w:color="auto"/>
              <w:left w:val="single" w:sz="8" w:space="0" w:color="auto"/>
              <w:bottom w:val="single" w:sz="4"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02" w:type="dxa"/>
            <w:tcBorders>
              <w:top w:val="single" w:sz="8" w:space="0" w:color="auto"/>
              <w:left w:val="single" w:sz="8" w:space="0" w:color="auto"/>
              <w:bottom w:val="single" w:sz="4"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single" w:sz="4"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992" w:type="dxa"/>
            <w:tcBorders>
              <w:top w:val="single" w:sz="8" w:space="0" w:color="auto"/>
              <w:left w:val="single" w:sz="8" w:space="0" w:color="auto"/>
              <w:bottom w:val="single" w:sz="4"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c>
          <w:tcPr>
            <w:tcW w:w="1240" w:type="dxa"/>
            <w:tcBorders>
              <w:top w:val="single" w:sz="8" w:space="0" w:color="auto"/>
              <w:left w:val="single" w:sz="8" w:space="0" w:color="auto"/>
              <w:bottom w:val="single" w:sz="4" w:space="0" w:color="auto"/>
              <w:right w:val="single" w:sz="8" w:space="0" w:color="auto"/>
            </w:tcBorders>
            <w:vAlign w:val="center"/>
          </w:tcPr>
          <w:p w:rsidR="00F95360" w:rsidRPr="00A12530" w:rsidRDefault="00F95360" w:rsidP="00F95360">
            <w:pPr>
              <w:overflowPunct/>
              <w:jc w:val="center"/>
              <w:rPr>
                <w:sz w:val="18"/>
                <w:szCs w:val="18"/>
              </w:rPr>
            </w:pPr>
            <w:r w:rsidRPr="00A12530">
              <w:rPr>
                <w:sz w:val="18"/>
                <w:szCs w:val="18"/>
              </w:rPr>
              <w:t>-</w:t>
            </w:r>
          </w:p>
        </w:tc>
      </w:tr>
    </w:tbl>
    <w:p w:rsidR="00F95360" w:rsidRPr="008A2B41" w:rsidRDefault="00F95360" w:rsidP="00F95360">
      <w:pPr>
        <w:ind w:firstLine="709"/>
        <w:jc w:val="both"/>
        <w:rPr>
          <w:i/>
          <w:iCs/>
        </w:rPr>
      </w:pPr>
      <w:r w:rsidRPr="008A2B41">
        <w:t xml:space="preserve">* - </w:t>
      </w:r>
      <w:r w:rsidRPr="008A2B41">
        <w:rPr>
          <w:i/>
          <w:iCs/>
        </w:rPr>
        <w:t xml:space="preserve">Ungārijā ir paredzēts, ka jābūt nokārtotam Ungārijas profesionālajam pārbaudījumam – eksāmenam jurisprudencē, bet nav atsevišķi paredzēta eksāmena uzņemšanai par notāru. </w:t>
      </w:r>
    </w:p>
    <w:p w:rsidR="00F95360" w:rsidRPr="008A2B41" w:rsidRDefault="00F95360" w:rsidP="00F95360">
      <w:pPr>
        <w:ind w:firstLine="709"/>
        <w:jc w:val="both"/>
      </w:pPr>
      <w:r w:rsidRPr="008A2B41">
        <w:rPr>
          <w:i/>
          <w:iCs/>
        </w:rPr>
        <w:t>** - Nīderlandē ir paredzēts, ka ir jāiegūst grāds notariāta zinībās Nīderlandes universitātē, pēc kā ir noteikta vismaz sešus gadus ilga stažēšanās notariāta tiesībās, kuras pirmo triju gadu laikā ir jāapgūst profesionālās izglītības kursi un attiecīgi jāiegūst profesionālā notāru izglītība</w:t>
      </w:r>
      <w:r w:rsidRPr="008A2B41">
        <w:t xml:space="preserve">. </w:t>
      </w:r>
    </w:p>
    <w:p w:rsidR="00F95360" w:rsidRPr="00320E23" w:rsidRDefault="00F95360" w:rsidP="00F95360">
      <w:pPr>
        <w:spacing w:before="240"/>
        <w:ind w:firstLine="709"/>
        <w:jc w:val="both"/>
        <w:rPr>
          <w:sz w:val="24"/>
          <w:szCs w:val="24"/>
        </w:rPr>
      </w:pPr>
      <w:r>
        <w:rPr>
          <w:sz w:val="24"/>
          <w:szCs w:val="24"/>
        </w:rPr>
        <w:t>D</w:t>
      </w:r>
      <w:r w:rsidRPr="00320E23">
        <w:rPr>
          <w:sz w:val="24"/>
          <w:szCs w:val="24"/>
        </w:rPr>
        <w:t xml:space="preserve">aļā </w:t>
      </w:r>
      <w:r>
        <w:rPr>
          <w:sz w:val="24"/>
          <w:szCs w:val="24"/>
        </w:rPr>
        <w:t xml:space="preserve">Eiropas Savienības </w:t>
      </w:r>
      <w:r w:rsidRPr="00320E23">
        <w:rPr>
          <w:sz w:val="24"/>
          <w:szCs w:val="24"/>
        </w:rPr>
        <w:t xml:space="preserve">ārvalstu, piemēram, Slovēnijā, Austrijā un Bulgārijā, ir paredzētas arī regulāras kvalifikācijas pārbaudes, turklāt atsevišķās valstīs, piemēram, Austrijā, ir ieviests arī zvērināta notāra kandidāta institūts, un zvērināta notāra kandidāta amata ieņemšana ir obligāts priekšnoteikums, lai kļūtu par zvērinātu notāru. </w:t>
      </w:r>
    </w:p>
    <w:p w:rsidR="00F95360" w:rsidRPr="00320E23" w:rsidRDefault="00F95360" w:rsidP="00F95360">
      <w:pPr>
        <w:ind w:firstLine="709"/>
        <w:jc w:val="both"/>
        <w:rPr>
          <w:sz w:val="24"/>
          <w:szCs w:val="24"/>
        </w:rPr>
      </w:pPr>
      <w:r w:rsidRPr="00320E23">
        <w:rPr>
          <w:sz w:val="24"/>
          <w:szCs w:val="24"/>
        </w:rPr>
        <w:t>Ņemot vērā minēto, secināms, ka visās minētajās valstīs, kuru normatīvajā regulējumā noteiktās prasības tika pētītas, ir noteiktas konkrētas prasības gan attiecībā uz kvalifikāciju, profesionālo pieredzi, gan izglītību, gan vecuma ierobežojumu, gan citas prasības (t.sk. tādas, kuras dažādām valstīm ir atšķirīgas un nav iekļautas tabulā, piemēram, valsts valodas prasmes Lietuvā u.c.) personām, kuras vēlas ieņemt notāra amatu. Tāpat arī minētajās valstīs, lai kļūtu par notāru, ir nepieciešams nokārtot speciālu eksāmenu (mazliet atšķirīga kārtība ir Ungārijā un Nīderlandē – skatīt paskaidrojošo tekstu zem tabulas), taču minētajās valstīs pēc notāra statusa iegūšanas noteikts atšķirīgs notāra kvalifikācijas celšanas regulējums (piemēram, noteikta tikai obligāta kvalifikācijas paaugstināšanas apmācību apmeklēšana, bet obligātas regulāras kvalifikācijas pārbaudes netiek rīkotas). Turklāt visās minētajās valstīs ir noteikta kompetence noteiktos jautājumos gan notāru profesionālām organizācijām, gan tieslietu ministram (piemēram, ieceļ amatā). Bez tam visās minētajās valstīs notāram ir valsts amatpersonas vai citāds valsts varas pārstāvja statuss.</w:t>
      </w:r>
    </w:p>
    <w:p w:rsidR="00F95360" w:rsidRPr="00320E23" w:rsidRDefault="00F95360" w:rsidP="00F95360">
      <w:pPr>
        <w:ind w:firstLine="709"/>
        <w:jc w:val="both"/>
        <w:rPr>
          <w:sz w:val="24"/>
          <w:szCs w:val="24"/>
        </w:rPr>
      </w:pPr>
      <w:r w:rsidRPr="00320E23">
        <w:rPr>
          <w:sz w:val="24"/>
          <w:szCs w:val="24"/>
        </w:rPr>
        <w:t xml:space="preserve">Lai uzsāktu strādāt notāra profesijā, noteikta loma normatīvajā regulējumā ir paredzēta arī profesionālajām pašpārvaldes organizācijām (Notāru padomēm, Notāru asociācijām u.tml.). Tā, piemēram, Vācijas normatīvajā regulējumā ir paredzēts priekšnoteikums notāra amata ieņemšanai, ka nākamā kalendārā gada laikā pēc notāru eksāmena nokārtošanas persona ir noteiktu stundu skaitu piedalījusies notāru pašpārvaldes organizācijas vai profesionālās organizācijas rīkotos īpašos notāru tālākizglītības kursos, kā arī sekmīgi apguvusi notāru pašpārvaldes organizācijas vai profesionālās organizācijas praktiskās apmācības. Tāpat arī ir noteikts, ka notāra amatā var iecelt notāra kandidātu pēc apspriešanās ar notāru pašpārvaldes organizāciju. Turklāt ir paredzēts, ka visi notāri ir notāru profesionālās organizācijas locekļi. Bez tam notāru profesionālajām pašpārvaldes organizācijām ir paredzēta kompetence attiecībā uz notāru kvalifikācijas celšanu un pārbaužu rīkošanu (taču zināšanas un prasmes pārbauda Federālās Tieslietu ministrijas izveidotas komisijas). </w:t>
      </w:r>
    </w:p>
    <w:p w:rsidR="00F95360" w:rsidRPr="00320E23" w:rsidRDefault="00F95360" w:rsidP="00F95360">
      <w:pPr>
        <w:ind w:firstLine="709"/>
        <w:jc w:val="both"/>
        <w:rPr>
          <w:sz w:val="24"/>
          <w:szCs w:val="24"/>
        </w:rPr>
      </w:pPr>
      <w:r w:rsidRPr="00320E23">
        <w:rPr>
          <w:sz w:val="24"/>
          <w:szCs w:val="24"/>
        </w:rPr>
        <w:t xml:space="preserve">Līdzīgi arī Polijā notāra amata ieņemšanas priekšnoteikums ir dalība notāru pašpārvaldes organizācijā. Notāru pašpārvaldes organizācija cita starpā sniedz arī atzinumu tieslietu ministram par personu, kura vēlas ieņemt notāra amatu. Tāpat arī notāru pašpārvaldes organizācijai ir noteikta kompetence notāru kvalifikācijas pilnveides organizēšanā un notāru darbības pārraudzībā. Vismaz reizi trijos gados tiek veiktas notāru kvalifikācijas pārbaudes, kurās notāru novērtējumu veic notāru pašpārvaldes organizācijas pārstāvji, turklāt ir paredzēts, ka tieslietu ministrs var atcelt no amata notāru, kurš šajās pārbaudēs ir saņēmis divus negatīvus vērtējumus. </w:t>
      </w:r>
    </w:p>
    <w:p w:rsidR="00F95360" w:rsidRPr="00320E23" w:rsidRDefault="00F95360" w:rsidP="00F95360">
      <w:pPr>
        <w:ind w:firstLine="709"/>
        <w:jc w:val="both"/>
        <w:rPr>
          <w:sz w:val="24"/>
          <w:szCs w:val="24"/>
        </w:rPr>
      </w:pPr>
      <w:r w:rsidRPr="00320E23">
        <w:rPr>
          <w:sz w:val="24"/>
          <w:szCs w:val="24"/>
        </w:rPr>
        <w:t xml:space="preserve">Tāpat arī Lietuvā notāru pašpārvaldes organizācijai ir noteikta loma gan attiecībā uz personām, kas tiek ieceltas notāra amatā, proti, notāra kandidātus amatā ieceļ tieslietu ministrs pēc notāra un notāru pašpārvaldes organizācijas ierosinājuma. Notāru kandidātu stažēšanās kārtību nosaka tieslietu ministrs, vienojoties ar notāru pašpārvaldes organizāciju, kura nosaka arī prakses programmu. Tāpat arī notāru pašpārvaldes organizācijai ir noteikts pienākums organizēt notāru kvalifikācijas pilnveidošanu un pārraudzīt notāru darbību, kā arī veikt regulāras notāru kvalifikācijas pārbaudes, kuru rezultātus apstiprina tieslietu ministrs. Turklāt ir noteikts, ka tieslietu ministrs ieceļ personas, kuras veic </w:t>
      </w:r>
      <w:r w:rsidR="00295D70" w:rsidRPr="00320E23">
        <w:rPr>
          <w:sz w:val="24"/>
          <w:szCs w:val="24"/>
        </w:rPr>
        <w:t>pārraudzīb</w:t>
      </w:r>
      <w:r w:rsidR="00295D70">
        <w:rPr>
          <w:sz w:val="24"/>
          <w:szCs w:val="24"/>
        </w:rPr>
        <w:t>u</w:t>
      </w:r>
      <w:r w:rsidR="00295D70" w:rsidRPr="00320E23">
        <w:rPr>
          <w:sz w:val="24"/>
          <w:szCs w:val="24"/>
        </w:rPr>
        <w:t xml:space="preserve"> </w:t>
      </w:r>
      <w:r w:rsidRPr="00320E23">
        <w:rPr>
          <w:sz w:val="24"/>
          <w:szCs w:val="24"/>
        </w:rPr>
        <w:t xml:space="preserve">pār notāru darbību un to pašpārvaldes institūcijām. </w:t>
      </w:r>
    </w:p>
    <w:p w:rsidR="00F95360" w:rsidRPr="00320E23" w:rsidRDefault="00F95360" w:rsidP="00F95360">
      <w:pPr>
        <w:ind w:firstLine="709"/>
        <w:jc w:val="both"/>
        <w:rPr>
          <w:sz w:val="24"/>
          <w:szCs w:val="24"/>
        </w:rPr>
      </w:pPr>
      <w:r w:rsidRPr="00320E23">
        <w:rPr>
          <w:sz w:val="24"/>
          <w:szCs w:val="24"/>
        </w:rPr>
        <w:t xml:space="preserve">Līdzīgi arī Igaunijā notāru pašpārvaldes organizācija, kas apvieno visus notārus, nodrošina notāru darbības un kvalifikācijas atbilstības uzraudzību. </w:t>
      </w:r>
    </w:p>
    <w:p w:rsidR="00F95360" w:rsidRPr="00320E23" w:rsidRDefault="00F95360" w:rsidP="00F95360">
      <w:pPr>
        <w:ind w:firstLine="709"/>
        <w:jc w:val="both"/>
        <w:rPr>
          <w:sz w:val="24"/>
          <w:szCs w:val="24"/>
        </w:rPr>
      </w:pPr>
      <w:r w:rsidRPr="00320E23">
        <w:rPr>
          <w:sz w:val="24"/>
          <w:szCs w:val="24"/>
        </w:rPr>
        <w:t>Tāpat arī Ungārijas notāru pašpārvaldes organizācija kontrolē notāru un notāru kandidātu darba un praktiskās apmācības.</w:t>
      </w:r>
    </w:p>
    <w:p w:rsidR="00F95360" w:rsidRPr="00320E23" w:rsidRDefault="00F95360" w:rsidP="00F95360">
      <w:pPr>
        <w:ind w:firstLine="709"/>
        <w:jc w:val="both"/>
        <w:rPr>
          <w:sz w:val="24"/>
          <w:szCs w:val="24"/>
        </w:rPr>
      </w:pPr>
      <w:r w:rsidRPr="00320E23">
        <w:rPr>
          <w:sz w:val="24"/>
          <w:szCs w:val="24"/>
        </w:rPr>
        <w:t xml:space="preserve">Savukārt Nīderlandē ir vairākas notāru asociācijas un ikviens notārs, kas praktizē Nīderlandē, ir attiecīgās notāru profesionālās organizācijas (asociācijas) biedrs. Šīs organizācijas galvenais mērķis ir sekmēt atbilstīgu amata pienākumu pildīšanu. Tādējādi atsevišķas kvalifikācijas pārbaudes netiek rīkotas, taču notāru kvalifikācijas celšanā ir iesaistīta arī notāru profesionālā organizācija, kurai likumā ir paredzēts pienākums gan sekmēt atbilstīgu amata pienākumu pildīšanu, gan veicināt profesionālo zināšanu apguvi. </w:t>
      </w:r>
    </w:p>
    <w:p w:rsidR="00F95360" w:rsidRDefault="00F95360" w:rsidP="00F95360">
      <w:pPr>
        <w:jc w:val="both"/>
        <w:rPr>
          <w:b/>
          <w:bCs/>
          <w:sz w:val="24"/>
          <w:szCs w:val="24"/>
        </w:rPr>
      </w:pPr>
    </w:p>
    <w:p w:rsidR="001C688D" w:rsidRDefault="001C688D" w:rsidP="00F95360">
      <w:pPr>
        <w:jc w:val="both"/>
        <w:rPr>
          <w:b/>
          <w:bCs/>
          <w:sz w:val="24"/>
          <w:szCs w:val="24"/>
        </w:rPr>
      </w:pPr>
    </w:p>
    <w:p w:rsidR="00F95360" w:rsidRDefault="001C688D" w:rsidP="00F95360">
      <w:pPr>
        <w:jc w:val="center"/>
        <w:rPr>
          <w:b/>
          <w:bCs/>
          <w:sz w:val="24"/>
          <w:szCs w:val="24"/>
        </w:rPr>
      </w:pPr>
      <w:r>
        <w:rPr>
          <w:b/>
          <w:bCs/>
          <w:sz w:val="24"/>
          <w:szCs w:val="24"/>
        </w:rPr>
        <w:t>2</w:t>
      </w:r>
      <w:r w:rsidR="00F95360">
        <w:rPr>
          <w:b/>
          <w:bCs/>
          <w:sz w:val="24"/>
          <w:szCs w:val="24"/>
        </w:rPr>
        <w:t>.2. Zvērināti tiesu izpildītāji</w:t>
      </w:r>
    </w:p>
    <w:p w:rsidR="003363EB" w:rsidRDefault="003363EB" w:rsidP="00F95360">
      <w:pPr>
        <w:ind w:firstLine="709"/>
        <w:jc w:val="both"/>
        <w:rPr>
          <w:sz w:val="24"/>
          <w:szCs w:val="24"/>
        </w:rPr>
      </w:pPr>
    </w:p>
    <w:p w:rsidR="00F95360" w:rsidRPr="00562002" w:rsidRDefault="00F95360" w:rsidP="00F95360">
      <w:pPr>
        <w:ind w:firstLine="709"/>
        <w:jc w:val="both"/>
        <w:rPr>
          <w:sz w:val="24"/>
          <w:szCs w:val="24"/>
        </w:rPr>
      </w:pPr>
      <w:r w:rsidRPr="006939DD">
        <w:rPr>
          <w:sz w:val="24"/>
          <w:szCs w:val="24"/>
        </w:rPr>
        <w:t>Lai noskaidrotu ārvalstu normatīvo aktu regulējumu par noteikumiem uzņemšanai zvērinātu tiesu izpildītāju profesijā, kā arī par kvalifikācijas paaugst</w:t>
      </w:r>
      <w:r>
        <w:rPr>
          <w:sz w:val="24"/>
          <w:szCs w:val="24"/>
        </w:rPr>
        <w:t>ināšanas prasībām, tika izpētīta</w:t>
      </w:r>
      <w:r w:rsidRPr="006939DD">
        <w:rPr>
          <w:sz w:val="24"/>
          <w:szCs w:val="24"/>
        </w:rPr>
        <w:t xml:space="preserve"> Igaunijas, Lietuvas, Polijas, Francijas</w:t>
      </w:r>
      <w:r>
        <w:rPr>
          <w:sz w:val="24"/>
          <w:szCs w:val="24"/>
        </w:rPr>
        <w:t>, Beļģijas</w:t>
      </w:r>
      <w:r w:rsidRPr="006939DD">
        <w:rPr>
          <w:sz w:val="24"/>
          <w:szCs w:val="24"/>
        </w:rPr>
        <w:t xml:space="preserve"> </w:t>
      </w:r>
      <w:r>
        <w:rPr>
          <w:sz w:val="24"/>
          <w:szCs w:val="24"/>
        </w:rPr>
        <w:t>un Nīderlandes nacionālā</w:t>
      </w:r>
      <w:r w:rsidRPr="006939DD">
        <w:rPr>
          <w:sz w:val="24"/>
          <w:szCs w:val="24"/>
        </w:rPr>
        <w:t xml:space="preserve"> </w:t>
      </w:r>
      <w:r>
        <w:rPr>
          <w:sz w:val="24"/>
          <w:szCs w:val="24"/>
        </w:rPr>
        <w:t xml:space="preserve">prakse šajos jautājumos, kas pieejama Starptautiskās tiesu </w:t>
      </w:r>
      <w:r w:rsidR="001C688D">
        <w:rPr>
          <w:sz w:val="24"/>
          <w:szCs w:val="24"/>
        </w:rPr>
        <w:t>izpildītāju savienības interneta</w:t>
      </w:r>
      <w:r>
        <w:rPr>
          <w:sz w:val="24"/>
          <w:szCs w:val="24"/>
        </w:rPr>
        <w:t xml:space="preserve"> vietnē.</w:t>
      </w:r>
      <w:r>
        <w:rPr>
          <w:rStyle w:val="FootnoteReference"/>
          <w:sz w:val="24"/>
          <w:szCs w:val="24"/>
        </w:rPr>
        <w:footnoteReference w:id="5"/>
      </w:r>
    </w:p>
    <w:p w:rsidR="00F95360" w:rsidRPr="00320E23" w:rsidRDefault="00F95360" w:rsidP="00F95360">
      <w:pPr>
        <w:pStyle w:val="Textbody"/>
        <w:spacing w:after="0"/>
        <w:ind w:firstLine="709"/>
        <w:jc w:val="both"/>
      </w:pPr>
      <w:r>
        <w:t>Papildus tika ņemta vērā arī Latvijas Zvērinātu tiesu izpildītāju padomes sniegtā informācija (2012. gada 17. oktobra vēstule Nr. 963/3).</w:t>
      </w:r>
    </w:p>
    <w:p w:rsidR="00F95360" w:rsidRPr="00320E23" w:rsidRDefault="00F95360" w:rsidP="00F95360">
      <w:pPr>
        <w:ind w:firstLine="709"/>
        <w:jc w:val="both"/>
        <w:rPr>
          <w:sz w:val="24"/>
          <w:szCs w:val="24"/>
        </w:rPr>
      </w:pPr>
      <w:r w:rsidRPr="00320E23">
        <w:rPr>
          <w:sz w:val="24"/>
          <w:szCs w:val="24"/>
        </w:rPr>
        <w:t xml:space="preserve">Iegūtās informācijas apkopošanas rezultātā gūti šādi secinājumi par raksturīgākajiem normatīvo aktu </w:t>
      </w:r>
      <w:r w:rsidR="001C688D">
        <w:rPr>
          <w:sz w:val="24"/>
          <w:szCs w:val="24"/>
        </w:rPr>
        <w:t>prasībām zvērinātiem tiesu izpildītājiem</w:t>
      </w:r>
      <w:r w:rsidRPr="00320E23">
        <w:rPr>
          <w:sz w:val="24"/>
          <w:szCs w:val="24"/>
        </w:rPr>
        <w:t xml:space="preserve"> (skatīt tabulā): </w:t>
      </w:r>
    </w:p>
    <w:tbl>
      <w:tblPr>
        <w:tblW w:w="0" w:type="auto"/>
        <w:tblLayout w:type="fixed"/>
        <w:tblCellMar>
          <w:left w:w="180" w:type="dxa"/>
          <w:right w:w="180" w:type="dxa"/>
        </w:tblCellMar>
        <w:tblLook w:val="0000"/>
      </w:tblPr>
      <w:tblGrid>
        <w:gridCol w:w="2590"/>
        <w:gridCol w:w="1134"/>
        <w:gridCol w:w="1418"/>
        <w:gridCol w:w="1202"/>
        <w:gridCol w:w="992"/>
        <w:gridCol w:w="992"/>
        <w:gridCol w:w="1350"/>
      </w:tblGrid>
      <w:tr w:rsidR="00F95360" w:rsidRPr="006E26B5" w:rsidTr="003363EB">
        <w:trPr>
          <w:trHeight w:val="674"/>
        </w:trPr>
        <w:tc>
          <w:tcPr>
            <w:tcW w:w="2590" w:type="dxa"/>
            <w:tcBorders>
              <w:top w:val="single" w:sz="8" w:space="0" w:color="auto"/>
              <w:left w:val="single" w:sz="8" w:space="0" w:color="auto"/>
              <w:bottom w:val="nil"/>
              <w:right w:val="nil"/>
            </w:tcBorders>
            <w:vAlign w:val="center"/>
          </w:tcPr>
          <w:p w:rsidR="00F95360" w:rsidRPr="00A12530" w:rsidRDefault="00F95360" w:rsidP="00F95360">
            <w:pPr>
              <w:jc w:val="center"/>
              <w:rPr>
                <w:sz w:val="18"/>
                <w:szCs w:val="18"/>
              </w:rPr>
            </w:pPr>
            <w:r w:rsidRPr="00A12530">
              <w:rPr>
                <w:i/>
                <w:iCs/>
                <w:sz w:val="18"/>
                <w:szCs w:val="18"/>
              </w:rPr>
              <w:t>Normatīvajā regulējumā paredzēts</w:t>
            </w:r>
          </w:p>
        </w:tc>
        <w:tc>
          <w:tcPr>
            <w:tcW w:w="1134" w:type="dxa"/>
            <w:tcBorders>
              <w:top w:val="single" w:sz="8" w:space="0" w:color="auto"/>
              <w:left w:val="single" w:sz="8" w:space="0" w:color="auto"/>
              <w:bottom w:val="nil"/>
              <w:right w:val="nil"/>
            </w:tcBorders>
            <w:vAlign w:val="center"/>
          </w:tcPr>
          <w:p w:rsidR="00F95360" w:rsidRPr="00A12530" w:rsidRDefault="00F95360" w:rsidP="00F95360">
            <w:pPr>
              <w:ind w:left="-108" w:right="-108"/>
              <w:jc w:val="center"/>
              <w:rPr>
                <w:sz w:val="18"/>
                <w:szCs w:val="18"/>
              </w:rPr>
            </w:pPr>
            <w:r w:rsidRPr="00A12530">
              <w:rPr>
                <w:b/>
                <w:bCs/>
                <w:sz w:val="18"/>
                <w:szCs w:val="18"/>
              </w:rPr>
              <w:t>Lietuva</w:t>
            </w:r>
          </w:p>
        </w:tc>
        <w:tc>
          <w:tcPr>
            <w:tcW w:w="1418" w:type="dxa"/>
            <w:tcBorders>
              <w:top w:val="single" w:sz="8" w:space="0" w:color="auto"/>
              <w:left w:val="single" w:sz="8" w:space="0" w:color="auto"/>
              <w:bottom w:val="nil"/>
              <w:right w:val="nil"/>
            </w:tcBorders>
            <w:vAlign w:val="center"/>
          </w:tcPr>
          <w:p w:rsidR="00F95360" w:rsidRPr="00A12530" w:rsidRDefault="00F95360" w:rsidP="00F95360">
            <w:pPr>
              <w:ind w:left="-108" w:right="-108"/>
              <w:jc w:val="center"/>
              <w:rPr>
                <w:sz w:val="18"/>
                <w:szCs w:val="18"/>
              </w:rPr>
            </w:pPr>
            <w:r w:rsidRPr="00A12530">
              <w:rPr>
                <w:b/>
                <w:bCs/>
                <w:sz w:val="18"/>
                <w:szCs w:val="18"/>
              </w:rPr>
              <w:t>Igaunija</w:t>
            </w:r>
          </w:p>
        </w:tc>
        <w:tc>
          <w:tcPr>
            <w:tcW w:w="1202" w:type="dxa"/>
            <w:tcBorders>
              <w:top w:val="single" w:sz="8" w:space="0" w:color="auto"/>
              <w:left w:val="single" w:sz="8" w:space="0" w:color="auto"/>
              <w:bottom w:val="nil"/>
              <w:right w:val="nil"/>
            </w:tcBorders>
            <w:vAlign w:val="center"/>
          </w:tcPr>
          <w:p w:rsidR="00F95360" w:rsidRPr="00A12530" w:rsidRDefault="00F95360" w:rsidP="00F95360">
            <w:pPr>
              <w:ind w:left="-108" w:right="-108"/>
              <w:jc w:val="center"/>
              <w:rPr>
                <w:sz w:val="18"/>
                <w:szCs w:val="18"/>
              </w:rPr>
            </w:pPr>
            <w:r w:rsidRPr="00A12530">
              <w:rPr>
                <w:b/>
                <w:bCs/>
                <w:sz w:val="18"/>
                <w:szCs w:val="18"/>
              </w:rPr>
              <w:t>Francija</w:t>
            </w:r>
          </w:p>
        </w:tc>
        <w:tc>
          <w:tcPr>
            <w:tcW w:w="992" w:type="dxa"/>
            <w:tcBorders>
              <w:top w:val="single" w:sz="8" w:space="0" w:color="auto"/>
              <w:left w:val="single" w:sz="8" w:space="0" w:color="auto"/>
              <w:bottom w:val="nil"/>
              <w:right w:val="nil"/>
            </w:tcBorders>
            <w:vAlign w:val="center"/>
          </w:tcPr>
          <w:p w:rsidR="00F95360" w:rsidRPr="00A12530" w:rsidRDefault="00F95360" w:rsidP="00F95360">
            <w:pPr>
              <w:jc w:val="center"/>
              <w:rPr>
                <w:sz w:val="18"/>
                <w:szCs w:val="18"/>
              </w:rPr>
            </w:pPr>
            <w:r w:rsidRPr="00A12530">
              <w:rPr>
                <w:b/>
                <w:bCs/>
                <w:sz w:val="18"/>
                <w:szCs w:val="18"/>
              </w:rPr>
              <w:t>Polija</w:t>
            </w:r>
          </w:p>
        </w:tc>
        <w:tc>
          <w:tcPr>
            <w:tcW w:w="992" w:type="dxa"/>
            <w:tcBorders>
              <w:top w:val="single" w:sz="8" w:space="0" w:color="auto"/>
              <w:left w:val="single" w:sz="8" w:space="0" w:color="auto"/>
              <w:bottom w:val="nil"/>
              <w:right w:val="nil"/>
            </w:tcBorders>
            <w:vAlign w:val="center"/>
          </w:tcPr>
          <w:p w:rsidR="00F95360" w:rsidRPr="00A12530" w:rsidRDefault="00F95360" w:rsidP="00F95360">
            <w:pPr>
              <w:ind w:left="-180" w:right="-108"/>
              <w:jc w:val="center"/>
              <w:rPr>
                <w:sz w:val="18"/>
                <w:szCs w:val="18"/>
              </w:rPr>
            </w:pPr>
            <w:r w:rsidRPr="00A12530">
              <w:rPr>
                <w:b/>
                <w:bCs/>
                <w:sz w:val="18"/>
                <w:szCs w:val="18"/>
              </w:rPr>
              <w:t>Beļģija</w:t>
            </w:r>
          </w:p>
        </w:tc>
        <w:tc>
          <w:tcPr>
            <w:tcW w:w="1350" w:type="dxa"/>
            <w:tcBorders>
              <w:top w:val="single" w:sz="8" w:space="0" w:color="auto"/>
              <w:left w:val="single" w:sz="8" w:space="0" w:color="auto"/>
              <w:bottom w:val="nil"/>
              <w:right w:val="single" w:sz="8" w:space="0" w:color="auto"/>
            </w:tcBorders>
            <w:vAlign w:val="center"/>
          </w:tcPr>
          <w:p w:rsidR="00F95360" w:rsidRPr="00A12530" w:rsidRDefault="00F95360" w:rsidP="00F95360">
            <w:pPr>
              <w:ind w:left="-108" w:right="-143"/>
              <w:jc w:val="center"/>
              <w:rPr>
                <w:sz w:val="18"/>
                <w:szCs w:val="18"/>
              </w:rPr>
            </w:pPr>
            <w:r w:rsidRPr="00A12530">
              <w:rPr>
                <w:b/>
                <w:bCs/>
                <w:sz w:val="18"/>
                <w:szCs w:val="18"/>
              </w:rPr>
              <w:t>Nīderlande</w:t>
            </w:r>
          </w:p>
        </w:tc>
      </w:tr>
      <w:tr w:rsidR="00F95360" w:rsidRPr="006E26B5" w:rsidTr="003363EB">
        <w:trPr>
          <w:trHeight w:val="392"/>
        </w:trPr>
        <w:tc>
          <w:tcPr>
            <w:tcW w:w="2590" w:type="dxa"/>
            <w:tcBorders>
              <w:top w:val="single" w:sz="8" w:space="0" w:color="auto"/>
              <w:left w:val="single" w:sz="8" w:space="0" w:color="auto"/>
              <w:bottom w:val="nil"/>
              <w:right w:val="single" w:sz="8" w:space="0" w:color="auto"/>
            </w:tcBorders>
            <w:vAlign w:val="center"/>
          </w:tcPr>
          <w:p w:rsidR="00F95360" w:rsidRPr="00B03DFC" w:rsidRDefault="00F95360" w:rsidP="00F95360">
            <w:pPr>
              <w:jc w:val="center"/>
              <w:rPr>
                <w:sz w:val="18"/>
                <w:szCs w:val="18"/>
              </w:rPr>
            </w:pPr>
            <w:r w:rsidRPr="00B03DFC">
              <w:rPr>
                <w:sz w:val="18"/>
                <w:szCs w:val="18"/>
              </w:rPr>
              <w:t>Noteiktas kvalifikācijas prasības</w:t>
            </w:r>
          </w:p>
        </w:tc>
        <w:tc>
          <w:tcPr>
            <w:tcW w:w="1134" w:type="dxa"/>
            <w:tcBorders>
              <w:top w:val="single" w:sz="8" w:space="0" w:color="auto"/>
              <w:left w:val="nil"/>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35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B03DFC">
              <w:rPr>
                <w:sz w:val="18"/>
                <w:szCs w:val="18"/>
              </w:rPr>
              <w:t>+</w:t>
            </w:r>
          </w:p>
        </w:tc>
      </w:tr>
      <w:tr w:rsidR="00F95360" w:rsidRPr="006E26B5" w:rsidTr="003363EB">
        <w:trPr>
          <w:trHeight w:val="674"/>
        </w:trPr>
        <w:tc>
          <w:tcPr>
            <w:tcW w:w="2590" w:type="dxa"/>
            <w:tcBorders>
              <w:top w:val="single" w:sz="8" w:space="0" w:color="auto"/>
              <w:left w:val="single" w:sz="8" w:space="0" w:color="auto"/>
              <w:bottom w:val="nil"/>
              <w:right w:val="single" w:sz="8" w:space="0" w:color="auto"/>
            </w:tcBorders>
            <w:vAlign w:val="center"/>
          </w:tcPr>
          <w:p w:rsidR="00F95360" w:rsidRPr="00B03DFC" w:rsidRDefault="00F95360" w:rsidP="00F95360">
            <w:pPr>
              <w:jc w:val="center"/>
              <w:rPr>
                <w:sz w:val="18"/>
                <w:szCs w:val="18"/>
              </w:rPr>
            </w:pPr>
            <w:r w:rsidRPr="00B03DFC">
              <w:rPr>
                <w:sz w:val="18"/>
                <w:szCs w:val="18"/>
              </w:rPr>
              <w:t>Noteikts profesionālās pieredzes stāžs, lai iekļūtu profesijā</w:t>
            </w:r>
          </w:p>
        </w:tc>
        <w:tc>
          <w:tcPr>
            <w:tcW w:w="1134" w:type="dxa"/>
            <w:tcBorders>
              <w:top w:val="single" w:sz="8" w:space="0" w:color="auto"/>
              <w:left w:val="nil"/>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35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B03DFC">
              <w:rPr>
                <w:sz w:val="18"/>
                <w:szCs w:val="18"/>
              </w:rPr>
              <w:t>+</w:t>
            </w:r>
          </w:p>
        </w:tc>
      </w:tr>
      <w:tr w:rsidR="00F95360" w:rsidRPr="006E26B5" w:rsidTr="003363EB">
        <w:trPr>
          <w:trHeight w:val="392"/>
        </w:trPr>
        <w:tc>
          <w:tcPr>
            <w:tcW w:w="2590" w:type="dxa"/>
            <w:tcBorders>
              <w:top w:val="single" w:sz="8" w:space="0" w:color="auto"/>
              <w:left w:val="single" w:sz="8" w:space="0" w:color="auto"/>
              <w:bottom w:val="nil"/>
              <w:right w:val="single" w:sz="8" w:space="0" w:color="auto"/>
            </w:tcBorders>
            <w:vAlign w:val="center"/>
          </w:tcPr>
          <w:p w:rsidR="00F95360" w:rsidRPr="00B03DFC" w:rsidRDefault="00F95360" w:rsidP="00F95360">
            <w:pPr>
              <w:jc w:val="center"/>
              <w:rPr>
                <w:sz w:val="18"/>
                <w:szCs w:val="18"/>
              </w:rPr>
            </w:pPr>
            <w:r w:rsidRPr="00B03DFC">
              <w:rPr>
                <w:sz w:val="18"/>
                <w:szCs w:val="18"/>
              </w:rPr>
              <w:t>Konkrētas izglītības prasības</w:t>
            </w:r>
          </w:p>
        </w:tc>
        <w:tc>
          <w:tcPr>
            <w:tcW w:w="1134" w:type="dxa"/>
            <w:tcBorders>
              <w:top w:val="single" w:sz="8" w:space="0" w:color="auto"/>
              <w:left w:val="nil"/>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35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B03DFC">
              <w:rPr>
                <w:sz w:val="18"/>
                <w:szCs w:val="18"/>
              </w:rPr>
              <w:t>+</w:t>
            </w:r>
          </w:p>
        </w:tc>
      </w:tr>
      <w:tr w:rsidR="00F95360" w:rsidRPr="006E26B5" w:rsidTr="003363EB">
        <w:trPr>
          <w:trHeight w:val="392"/>
        </w:trPr>
        <w:tc>
          <w:tcPr>
            <w:tcW w:w="2590" w:type="dxa"/>
            <w:tcBorders>
              <w:top w:val="single" w:sz="8" w:space="0" w:color="auto"/>
              <w:left w:val="single" w:sz="8" w:space="0" w:color="auto"/>
              <w:bottom w:val="nil"/>
              <w:right w:val="single" w:sz="8" w:space="0" w:color="auto"/>
            </w:tcBorders>
            <w:vAlign w:val="center"/>
          </w:tcPr>
          <w:p w:rsidR="00F95360" w:rsidRPr="00B03DFC" w:rsidRDefault="00F95360" w:rsidP="00F95360">
            <w:pPr>
              <w:jc w:val="center"/>
              <w:rPr>
                <w:sz w:val="18"/>
                <w:szCs w:val="18"/>
              </w:rPr>
            </w:pPr>
            <w:r w:rsidRPr="00B03DFC">
              <w:rPr>
                <w:sz w:val="18"/>
                <w:szCs w:val="18"/>
              </w:rPr>
              <w:t>Vecuma ierobežojums</w:t>
            </w:r>
          </w:p>
        </w:tc>
        <w:tc>
          <w:tcPr>
            <w:tcW w:w="1134" w:type="dxa"/>
            <w:tcBorders>
              <w:top w:val="single" w:sz="8" w:space="0" w:color="auto"/>
              <w:left w:val="nil"/>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35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B03DFC">
              <w:rPr>
                <w:sz w:val="18"/>
                <w:szCs w:val="18"/>
              </w:rPr>
              <w:t>+</w:t>
            </w:r>
          </w:p>
        </w:tc>
      </w:tr>
      <w:tr w:rsidR="00F95360" w:rsidRPr="006E26B5" w:rsidTr="003363EB">
        <w:trPr>
          <w:trHeight w:val="1239"/>
        </w:trPr>
        <w:tc>
          <w:tcPr>
            <w:tcW w:w="2590" w:type="dxa"/>
            <w:tcBorders>
              <w:top w:val="single" w:sz="8" w:space="0" w:color="auto"/>
              <w:left w:val="single" w:sz="8" w:space="0" w:color="auto"/>
              <w:bottom w:val="nil"/>
              <w:right w:val="single" w:sz="8" w:space="0" w:color="auto"/>
            </w:tcBorders>
            <w:vAlign w:val="center"/>
          </w:tcPr>
          <w:p w:rsidR="00F95360" w:rsidRPr="00B03DFC" w:rsidRDefault="00F95360" w:rsidP="00F95360">
            <w:pPr>
              <w:jc w:val="center"/>
              <w:rPr>
                <w:sz w:val="18"/>
                <w:szCs w:val="18"/>
              </w:rPr>
            </w:pPr>
            <w:r w:rsidRPr="00B03DFC">
              <w:rPr>
                <w:sz w:val="18"/>
                <w:szCs w:val="18"/>
              </w:rPr>
              <w:t>Noteiktas personības prasības (piem., nevainojama reputācija, nav sodīta par tīšu noziedzīga nodarījuma izdarīšanu u.tml.)</w:t>
            </w:r>
          </w:p>
        </w:tc>
        <w:tc>
          <w:tcPr>
            <w:tcW w:w="1134" w:type="dxa"/>
            <w:tcBorders>
              <w:top w:val="single" w:sz="8" w:space="0" w:color="auto"/>
              <w:left w:val="nil"/>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35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B03DFC">
              <w:rPr>
                <w:sz w:val="18"/>
                <w:szCs w:val="18"/>
              </w:rPr>
              <w:t>+</w:t>
            </w:r>
          </w:p>
        </w:tc>
      </w:tr>
      <w:tr w:rsidR="00F95360" w:rsidRPr="006E26B5" w:rsidTr="003363EB">
        <w:trPr>
          <w:trHeight w:val="682"/>
        </w:trPr>
        <w:tc>
          <w:tcPr>
            <w:tcW w:w="2590" w:type="dxa"/>
            <w:tcBorders>
              <w:top w:val="single" w:sz="8" w:space="0" w:color="auto"/>
              <w:left w:val="single" w:sz="8" w:space="0" w:color="auto"/>
              <w:bottom w:val="nil"/>
              <w:right w:val="single" w:sz="8" w:space="0" w:color="auto"/>
            </w:tcBorders>
            <w:vAlign w:val="center"/>
          </w:tcPr>
          <w:p w:rsidR="00F95360" w:rsidRPr="00AE3E92" w:rsidRDefault="00F95360" w:rsidP="00F95360">
            <w:pPr>
              <w:jc w:val="center"/>
              <w:rPr>
                <w:sz w:val="18"/>
                <w:szCs w:val="18"/>
              </w:rPr>
            </w:pPr>
            <w:r w:rsidRPr="00AE3E92">
              <w:rPr>
                <w:sz w:val="18"/>
                <w:szCs w:val="18"/>
              </w:rPr>
              <w:t>Paredzēta obligāta profesionāla apmācība iekļūšanai profesijā</w:t>
            </w:r>
          </w:p>
        </w:tc>
        <w:tc>
          <w:tcPr>
            <w:tcW w:w="1134" w:type="dxa"/>
            <w:tcBorders>
              <w:top w:val="single" w:sz="8" w:space="0" w:color="auto"/>
              <w:left w:val="nil"/>
              <w:bottom w:val="nil"/>
              <w:right w:val="single" w:sz="8" w:space="0" w:color="auto"/>
            </w:tcBorders>
            <w:vAlign w:val="center"/>
          </w:tcPr>
          <w:p w:rsidR="00F95360" w:rsidRPr="00AE3E92" w:rsidRDefault="00F95360" w:rsidP="00F95360">
            <w:pPr>
              <w:overflowPunct/>
              <w:jc w:val="center"/>
              <w:rPr>
                <w:sz w:val="18"/>
                <w:szCs w:val="18"/>
              </w:rPr>
            </w:pPr>
            <w:r w:rsidRPr="00AE3E92">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AE3E92" w:rsidRDefault="00F95360" w:rsidP="00F95360">
            <w:pPr>
              <w:overflowPunct/>
              <w:jc w:val="center"/>
              <w:rPr>
                <w:sz w:val="18"/>
                <w:szCs w:val="18"/>
              </w:rPr>
            </w:pPr>
            <w:r w:rsidRPr="00AE3E92">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AE3E92" w:rsidRDefault="00F95360" w:rsidP="00F95360">
            <w:pPr>
              <w:overflowPunct/>
              <w:jc w:val="center"/>
              <w:rPr>
                <w:sz w:val="18"/>
                <w:szCs w:val="18"/>
              </w:rPr>
            </w:pPr>
            <w:r w:rsidRPr="00AE3E92">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E3E92" w:rsidRDefault="00F95360" w:rsidP="00F95360">
            <w:pPr>
              <w:overflowPunct/>
              <w:jc w:val="center"/>
              <w:rPr>
                <w:sz w:val="18"/>
                <w:szCs w:val="18"/>
              </w:rPr>
            </w:pPr>
            <w:r w:rsidRPr="00AE3E92">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AE3E92" w:rsidRDefault="00F95360" w:rsidP="00F95360">
            <w:pPr>
              <w:overflowPunct/>
              <w:jc w:val="center"/>
              <w:rPr>
                <w:sz w:val="18"/>
                <w:szCs w:val="18"/>
              </w:rPr>
            </w:pPr>
            <w:r w:rsidRPr="00AE3E92">
              <w:rPr>
                <w:sz w:val="18"/>
                <w:szCs w:val="18"/>
              </w:rPr>
              <w:t>+</w:t>
            </w:r>
          </w:p>
        </w:tc>
        <w:tc>
          <w:tcPr>
            <w:tcW w:w="1350" w:type="dxa"/>
            <w:tcBorders>
              <w:top w:val="single" w:sz="8" w:space="0" w:color="auto"/>
              <w:left w:val="single" w:sz="8" w:space="0" w:color="auto"/>
              <w:bottom w:val="nil"/>
              <w:right w:val="single" w:sz="8" w:space="0" w:color="auto"/>
            </w:tcBorders>
            <w:vAlign w:val="center"/>
          </w:tcPr>
          <w:p w:rsidR="00F95360" w:rsidRPr="00AE3E92" w:rsidRDefault="00F95360" w:rsidP="00F95360">
            <w:pPr>
              <w:overflowPunct/>
              <w:jc w:val="center"/>
              <w:rPr>
                <w:sz w:val="18"/>
                <w:szCs w:val="18"/>
              </w:rPr>
            </w:pPr>
            <w:r w:rsidRPr="00AE3E92">
              <w:rPr>
                <w:sz w:val="18"/>
                <w:szCs w:val="18"/>
              </w:rPr>
              <w:t>+</w:t>
            </w:r>
          </w:p>
        </w:tc>
      </w:tr>
      <w:tr w:rsidR="00F95360" w:rsidRPr="006E26B5" w:rsidTr="003363EB">
        <w:trPr>
          <w:trHeight w:val="550"/>
        </w:trPr>
        <w:tc>
          <w:tcPr>
            <w:tcW w:w="2590" w:type="dxa"/>
            <w:tcBorders>
              <w:top w:val="single" w:sz="8" w:space="0" w:color="auto"/>
              <w:left w:val="single" w:sz="8" w:space="0" w:color="auto"/>
              <w:bottom w:val="nil"/>
              <w:right w:val="single" w:sz="8" w:space="0" w:color="auto"/>
            </w:tcBorders>
            <w:vAlign w:val="center"/>
          </w:tcPr>
          <w:p w:rsidR="00F95360" w:rsidRPr="00B03DFC" w:rsidRDefault="00F95360" w:rsidP="00F95360">
            <w:pPr>
              <w:jc w:val="center"/>
              <w:rPr>
                <w:sz w:val="18"/>
                <w:szCs w:val="18"/>
              </w:rPr>
            </w:pPr>
            <w:r w:rsidRPr="00B03DFC">
              <w:rPr>
                <w:sz w:val="18"/>
                <w:szCs w:val="18"/>
              </w:rPr>
              <w:t>Paredzēts eksāmens iekļūšanai profesijā</w:t>
            </w:r>
          </w:p>
        </w:tc>
        <w:tc>
          <w:tcPr>
            <w:tcW w:w="1134" w:type="dxa"/>
            <w:tcBorders>
              <w:top w:val="single" w:sz="8" w:space="0" w:color="auto"/>
              <w:left w:val="nil"/>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35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B03DFC">
              <w:rPr>
                <w:sz w:val="18"/>
                <w:szCs w:val="18"/>
              </w:rPr>
              <w:t>+</w:t>
            </w:r>
          </w:p>
        </w:tc>
      </w:tr>
      <w:tr w:rsidR="00F95360" w:rsidRPr="006E26B5" w:rsidTr="003363EB">
        <w:trPr>
          <w:trHeight w:val="674"/>
        </w:trPr>
        <w:tc>
          <w:tcPr>
            <w:tcW w:w="2590" w:type="dxa"/>
            <w:tcBorders>
              <w:top w:val="single" w:sz="8" w:space="0" w:color="auto"/>
              <w:left w:val="single" w:sz="8" w:space="0" w:color="auto"/>
              <w:bottom w:val="nil"/>
              <w:right w:val="single" w:sz="8" w:space="0" w:color="auto"/>
            </w:tcBorders>
            <w:vAlign w:val="center"/>
          </w:tcPr>
          <w:p w:rsidR="00F95360" w:rsidRDefault="00F95360" w:rsidP="00F95360">
            <w:pPr>
              <w:jc w:val="center"/>
              <w:rPr>
                <w:sz w:val="18"/>
                <w:szCs w:val="18"/>
              </w:rPr>
            </w:pPr>
            <w:r>
              <w:rPr>
                <w:sz w:val="18"/>
                <w:szCs w:val="18"/>
              </w:rPr>
              <w:t>Eksāmenu iekļūšanai profesijā organizē un/vai pārrauga:</w:t>
            </w:r>
          </w:p>
          <w:p w:rsidR="00F95360" w:rsidRDefault="00F95360" w:rsidP="00F95360">
            <w:pPr>
              <w:jc w:val="center"/>
              <w:rPr>
                <w:sz w:val="18"/>
                <w:szCs w:val="18"/>
              </w:rPr>
            </w:pPr>
            <w:r>
              <w:rPr>
                <w:sz w:val="18"/>
                <w:szCs w:val="18"/>
              </w:rPr>
              <w:t>a) profesionālā apvienība;</w:t>
            </w:r>
          </w:p>
          <w:p w:rsidR="00F95360" w:rsidRPr="00B03DFC" w:rsidRDefault="00F95360" w:rsidP="00F95360">
            <w:pPr>
              <w:jc w:val="center"/>
              <w:rPr>
                <w:sz w:val="18"/>
                <w:szCs w:val="18"/>
              </w:rPr>
            </w:pPr>
            <w:r>
              <w:rPr>
                <w:sz w:val="18"/>
                <w:szCs w:val="18"/>
              </w:rPr>
              <w:t>b) tieslietu ministrs vai cits valsts varas pārstāvis</w:t>
            </w:r>
          </w:p>
        </w:tc>
        <w:tc>
          <w:tcPr>
            <w:tcW w:w="1134" w:type="dxa"/>
            <w:tcBorders>
              <w:top w:val="single" w:sz="8" w:space="0" w:color="auto"/>
              <w:left w:val="nil"/>
              <w:bottom w:val="nil"/>
              <w:right w:val="single" w:sz="8" w:space="0" w:color="auto"/>
            </w:tcBorders>
            <w:vAlign w:val="center"/>
          </w:tcPr>
          <w:p w:rsidR="00F95360" w:rsidRPr="00B03DFC" w:rsidRDefault="00F95360" w:rsidP="00F95360">
            <w:pPr>
              <w:overflowPunct/>
              <w:jc w:val="center"/>
              <w:rPr>
                <w:sz w:val="18"/>
                <w:szCs w:val="18"/>
              </w:rPr>
            </w:pPr>
            <w:r>
              <w:rPr>
                <w:sz w:val="18"/>
                <w:szCs w:val="18"/>
              </w:rPr>
              <w:t>a)+</w:t>
            </w:r>
          </w:p>
        </w:tc>
        <w:tc>
          <w:tcPr>
            <w:tcW w:w="1418"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Pr>
                <w:sz w:val="18"/>
                <w:szCs w:val="18"/>
              </w:rPr>
              <w:t>a)+</w:t>
            </w:r>
          </w:p>
        </w:tc>
        <w:tc>
          <w:tcPr>
            <w:tcW w:w="120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Pr>
                <w:sz w:val="18"/>
                <w:szCs w:val="18"/>
              </w:rPr>
              <w:t>a)+</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Pr>
                <w:sz w:val="18"/>
                <w:szCs w:val="18"/>
              </w:rPr>
              <w:t>a)+</w:t>
            </w:r>
          </w:p>
        </w:tc>
        <w:tc>
          <w:tcPr>
            <w:tcW w:w="992" w:type="dxa"/>
            <w:tcBorders>
              <w:top w:val="single" w:sz="8" w:space="0" w:color="auto"/>
              <w:left w:val="single" w:sz="8" w:space="0" w:color="auto"/>
              <w:bottom w:val="nil"/>
              <w:right w:val="single" w:sz="8" w:space="0" w:color="auto"/>
            </w:tcBorders>
            <w:vAlign w:val="center"/>
          </w:tcPr>
          <w:p w:rsidR="00F95360" w:rsidRDefault="00F95360" w:rsidP="00F95360">
            <w:pPr>
              <w:overflowPunct/>
              <w:jc w:val="center"/>
              <w:rPr>
                <w:sz w:val="18"/>
                <w:szCs w:val="18"/>
              </w:rPr>
            </w:pPr>
            <w:r>
              <w:rPr>
                <w:sz w:val="18"/>
                <w:szCs w:val="18"/>
              </w:rPr>
              <w:t>a)+</w:t>
            </w:r>
          </w:p>
          <w:p w:rsidR="00F95360" w:rsidRPr="00B03DFC" w:rsidRDefault="00F95360" w:rsidP="00F95360">
            <w:pPr>
              <w:overflowPunct/>
              <w:jc w:val="center"/>
              <w:rPr>
                <w:sz w:val="18"/>
                <w:szCs w:val="18"/>
              </w:rPr>
            </w:pPr>
            <w:r>
              <w:rPr>
                <w:sz w:val="18"/>
                <w:szCs w:val="18"/>
              </w:rPr>
              <w:t>b)+</w:t>
            </w:r>
          </w:p>
        </w:tc>
        <w:tc>
          <w:tcPr>
            <w:tcW w:w="1350" w:type="dxa"/>
            <w:tcBorders>
              <w:top w:val="single" w:sz="8" w:space="0" w:color="auto"/>
              <w:left w:val="single" w:sz="8" w:space="0" w:color="auto"/>
              <w:bottom w:val="nil"/>
              <w:right w:val="single" w:sz="8" w:space="0" w:color="auto"/>
            </w:tcBorders>
            <w:vAlign w:val="center"/>
          </w:tcPr>
          <w:p w:rsidR="00F95360" w:rsidRPr="00B03DFC" w:rsidRDefault="003363EB" w:rsidP="00F95360">
            <w:pPr>
              <w:overflowPunct/>
              <w:jc w:val="center"/>
              <w:rPr>
                <w:sz w:val="18"/>
                <w:szCs w:val="18"/>
              </w:rPr>
            </w:pPr>
            <w:r>
              <w:rPr>
                <w:sz w:val="18"/>
                <w:szCs w:val="18"/>
              </w:rPr>
              <w:t>Nav informācijas</w:t>
            </w:r>
          </w:p>
        </w:tc>
      </w:tr>
      <w:tr w:rsidR="00F95360" w:rsidRPr="006E26B5" w:rsidTr="003363EB">
        <w:trPr>
          <w:trHeight w:val="674"/>
        </w:trPr>
        <w:tc>
          <w:tcPr>
            <w:tcW w:w="2590" w:type="dxa"/>
            <w:tcBorders>
              <w:top w:val="single" w:sz="8" w:space="0" w:color="auto"/>
              <w:left w:val="single" w:sz="8" w:space="0" w:color="auto"/>
              <w:bottom w:val="nil"/>
              <w:right w:val="single" w:sz="8" w:space="0" w:color="auto"/>
            </w:tcBorders>
            <w:vAlign w:val="center"/>
          </w:tcPr>
          <w:p w:rsidR="00F95360" w:rsidRPr="00B03DFC" w:rsidRDefault="00F95360" w:rsidP="00F95360">
            <w:pPr>
              <w:jc w:val="center"/>
              <w:rPr>
                <w:sz w:val="18"/>
                <w:szCs w:val="18"/>
              </w:rPr>
            </w:pPr>
            <w:r w:rsidRPr="00B03DFC">
              <w:rPr>
                <w:sz w:val="18"/>
                <w:szCs w:val="18"/>
              </w:rPr>
              <w:t>Ieceļ amatā tieslietu ministrs vai cits valsts varas pārstāvis</w:t>
            </w:r>
          </w:p>
        </w:tc>
        <w:tc>
          <w:tcPr>
            <w:tcW w:w="1134" w:type="dxa"/>
            <w:tcBorders>
              <w:top w:val="single" w:sz="8" w:space="0" w:color="auto"/>
              <w:left w:val="nil"/>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418"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20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B03DFC" w:rsidRDefault="00F95360" w:rsidP="00F95360">
            <w:pPr>
              <w:overflowPunct/>
              <w:jc w:val="center"/>
              <w:rPr>
                <w:sz w:val="18"/>
                <w:szCs w:val="18"/>
              </w:rPr>
            </w:pPr>
            <w:r w:rsidRPr="00B03DFC">
              <w:rPr>
                <w:sz w:val="18"/>
                <w:szCs w:val="18"/>
              </w:rPr>
              <w:t>+</w:t>
            </w:r>
          </w:p>
        </w:tc>
        <w:tc>
          <w:tcPr>
            <w:tcW w:w="1350" w:type="dxa"/>
            <w:tcBorders>
              <w:top w:val="single" w:sz="8" w:space="0" w:color="auto"/>
              <w:left w:val="single" w:sz="8" w:space="0" w:color="auto"/>
              <w:bottom w:val="nil"/>
              <w:right w:val="single" w:sz="8" w:space="0" w:color="auto"/>
            </w:tcBorders>
            <w:vAlign w:val="center"/>
          </w:tcPr>
          <w:p w:rsidR="00F95360" w:rsidRPr="00A12530" w:rsidRDefault="00F95360" w:rsidP="00F95360">
            <w:pPr>
              <w:overflowPunct/>
              <w:jc w:val="center"/>
              <w:rPr>
                <w:sz w:val="18"/>
                <w:szCs w:val="18"/>
              </w:rPr>
            </w:pPr>
            <w:r w:rsidRPr="00B03DFC">
              <w:rPr>
                <w:sz w:val="18"/>
                <w:szCs w:val="18"/>
              </w:rPr>
              <w:t>+</w:t>
            </w:r>
          </w:p>
        </w:tc>
      </w:tr>
      <w:tr w:rsidR="00F95360" w:rsidRPr="006E26B5" w:rsidTr="003363EB">
        <w:trPr>
          <w:trHeight w:val="958"/>
        </w:trPr>
        <w:tc>
          <w:tcPr>
            <w:tcW w:w="2590" w:type="dxa"/>
            <w:tcBorders>
              <w:top w:val="single" w:sz="8" w:space="0" w:color="auto"/>
              <w:left w:val="single" w:sz="8" w:space="0" w:color="auto"/>
              <w:bottom w:val="single" w:sz="8" w:space="0" w:color="auto"/>
              <w:right w:val="single" w:sz="8" w:space="0" w:color="auto"/>
            </w:tcBorders>
            <w:vAlign w:val="center"/>
          </w:tcPr>
          <w:p w:rsidR="00F95360" w:rsidRPr="000164A0" w:rsidRDefault="00F95360" w:rsidP="00F95360">
            <w:pPr>
              <w:jc w:val="center"/>
              <w:rPr>
                <w:sz w:val="18"/>
                <w:szCs w:val="18"/>
              </w:rPr>
            </w:pPr>
            <w:r w:rsidRPr="000164A0">
              <w:rPr>
                <w:sz w:val="18"/>
                <w:szCs w:val="18"/>
              </w:rPr>
              <w:t>Obligāta kvalifikācijas paaugstināšanas apmācību apmeklēšana</w:t>
            </w:r>
          </w:p>
        </w:tc>
        <w:tc>
          <w:tcPr>
            <w:tcW w:w="1134" w:type="dxa"/>
            <w:tcBorders>
              <w:top w:val="single" w:sz="8" w:space="0" w:color="auto"/>
              <w:left w:val="nil"/>
              <w:bottom w:val="single" w:sz="8" w:space="0" w:color="auto"/>
              <w:right w:val="single" w:sz="8" w:space="0" w:color="auto"/>
            </w:tcBorders>
            <w:vAlign w:val="center"/>
          </w:tcPr>
          <w:p w:rsidR="00F95360" w:rsidRPr="000164A0" w:rsidRDefault="00F95360" w:rsidP="00F95360">
            <w:pPr>
              <w:overflowPunct/>
              <w:jc w:val="center"/>
              <w:rPr>
                <w:sz w:val="18"/>
                <w:szCs w:val="18"/>
              </w:rPr>
            </w:pPr>
            <w:r w:rsidRPr="000164A0">
              <w:rPr>
                <w:sz w:val="18"/>
                <w:szCs w:val="18"/>
              </w:rPr>
              <w:t>+</w:t>
            </w:r>
          </w:p>
        </w:tc>
        <w:tc>
          <w:tcPr>
            <w:tcW w:w="1418" w:type="dxa"/>
            <w:tcBorders>
              <w:top w:val="single" w:sz="8" w:space="0" w:color="auto"/>
              <w:left w:val="single" w:sz="8" w:space="0" w:color="auto"/>
              <w:bottom w:val="single" w:sz="8" w:space="0" w:color="auto"/>
              <w:right w:val="single" w:sz="8" w:space="0" w:color="auto"/>
            </w:tcBorders>
            <w:vAlign w:val="center"/>
          </w:tcPr>
          <w:p w:rsidR="00F95360" w:rsidRPr="000164A0" w:rsidRDefault="00F95360" w:rsidP="00F95360">
            <w:pPr>
              <w:overflowPunct/>
              <w:jc w:val="center"/>
              <w:rPr>
                <w:sz w:val="18"/>
                <w:szCs w:val="18"/>
              </w:rPr>
            </w:pPr>
            <w:r w:rsidRPr="000164A0">
              <w:rPr>
                <w:sz w:val="18"/>
                <w:szCs w:val="18"/>
              </w:rPr>
              <w:t>+</w:t>
            </w:r>
          </w:p>
        </w:tc>
        <w:tc>
          <w:tcPr>
            <w:tcW w:w="1202" w:type="dxa"/>
            <w:tcBorders>
              <w:top w:val="single" w:sz="8" w:space="0" w:color="auto"/>
              <w:left w:val="single" w:sz="8" w:space="0" w:color="auto"/>
              <w:bottom w:val="single" w:sz="8" w:space="0" w:color="auto"/>
              <w:right w:val="single" w:sz="8" w:space="0" w:color="auto"/>
            </w:tcBorders>
            <w:vAlign w:val="center"/>
          </w:tcPr>
          <w:p w:rsidR="00F95360" w:rsidRPr="000164A0" w:rsidRDefault="00F95360" w:rsidP="00F95360">
            <w:pPr>
              <w:overflowPunct/>
              <w:jc w:val="center"/>
              <w:rPr>
                <w:sz w:val="18"/>
                <w:szCs w:val="18"/>
              </w:rPr>
            </w:pPr>
            <w:r w:rsidRPr="000164A0">
              <w:rPr>
                <w:sz w:val="18"/>
                <w:szCs w:val="18"/>
              </w:rPr>
              <w:t>+</w:t>
            </w:r>
          </w:p>
        </w:tc>
        <w:tc>
          <w:tcPr>
            <w:tcW w:w="992" w:type="dxa"/>
            <w:tcBorders>
              <w:top w:val="single" w:sz="8" w:space="0" w:color="auto"/>
              <w:left w:val="single" w:sz="8" w:space="0" w:color="auto"/>
              <w:bottom w:val="single" w:sz="8" w:space="0" w:color="auto"/>
              <w:right w:val="single" w:sz="8" w:space="0" w:color="auto"/>
            </w:tcBorders>
            <w:vAlign w:val="center"/>
          </w:tcPr>
          <w:p w:rsidR="00F95360" w:rsidRPr="000164A0" w:rsidRDefault="00F95360" w:rsidP="00F95360">
            <w:pPr>
              <w:overflowPunct/>
              <w:jc w:val="center"/>
              <w:rPr>
                <w:sz w:val="18"/>
                <w:szCs w:val="18"/>
              </w:rPr>
            </w:pPr>
            <w:r>
              <w:rPr>
                <w:sz w:val="18"/>
                <w:szCs w:val="18"/>
              </w:rPr>
              <w:t>*</w:t>
            </w:r>
          </w:p>
        </w:tc>
        <w:tc>
          <w:tcPr>
            <w:tcW w:w="992" w:type="dxa"/>
            <w:tcBorders>
              <w:top w:val="single" w:sz="8" w:space="0" w:color="auto"/>
              <w:left w:val="single" w:sz="8" w:space="0" w:color="auto"/>
              <w:bottom w:val="single" w:sz="8" w:space="0" w:color="auto"/>
              <w:right w:val="single" w:sz="8" w:space="0" w:color="auto"/>
            </w:tcBorders>
            <w:vAlign w:val="center"/>
          </w:tcPr>
          <w:p w:rsidR="00F95360" w:rsidRPr="000164A0" w:rsidRDefault="00F95360" w:rsidP="00F95360">
            <w:pPr>
              <w:overflowPunct/>
              <w:jc w:val="center"/>
              <w:rPr>
                <w:sz w:val="18"/>
                <w:szCs w:val="18"/>
              </w:rPr>
            </w:pPr>
            <w:r w:rsidRPr="000164A0">
              <w:rPr>
                <w:sz w:val="18"/>
                <w:szCs w:val="18"/>
              </w:rPr>
              <w:t>-</w:t>
            </w:r>
          </w:p>
        </w:tc>
        <w:tc>
          <w:tcPr>
            <w:tcW w:w="1350" w:type="dxa"/>
            <w:tcBorders>
              <w:top w:val="single" w:sz="8" w:space="0" w:color="auto"/>
              <w:left w:val="single" w:sz="8" w:space="0" w:color="auto"/>
              <w:bottom w:val="single" w:sz="8" w:space="0" w:color="auto"/>
              <w:right w:val="single" w:sz="8" w:space="0" w:color="auto"/>
            </w:tcBorders>
            <w:vAlign w:val="center"/>
          </w:tcPr>
          <w:p w:rsidR="00F95360" w:rsidRPr="000164A0" w:rsidRDefault="00F95360" w:rsidP="00F95360">
            <w:pPr>
              <w:overflowPunct/>
              <w:jc w:val="center"/>
              <w:rPr>
                <w:sz w:val="18"/>
                <w:szCs w:val="18"/>
              </w:rPr>
            </w:pPr>
            <w:r w:rsidRPr="000164A0">
              <w:rPr>
                <w:sz w:val="18"/>
                <w:szCs w:val="18"/>
              </w:rPr>
              <w:t>+</w:t>
            </w:r>
          </w:p>
        </w:tc>
      </w:tr>
    </w:tbl>
    <w:p w:rsidR="00F95360" w:rsidRPr="000164A0" w:rsidRDefault="00F95360" w:rsidP="00F95360">
      <w:pPr>
        <w:ind w:right="49"/>
        <w:jc w:val="both"/>
        <w:rPr>
          <w:rFonts w:eastAsia="Times New Roman"/>
        </w:rPr>
      </w:pPr>
      <w:r w:rsidRPr="000164A0">
        <w:rPr>
          <w:rFonts w:eastAsia="Times New Roman"/>
        </w:rPr>
        <w:t>*Polijā zvērinātiem tiesu izpildītājiem tiek organizētas mācības kvalifikācijas paaugstināšanas nolūkos, taču to apmeklējums nav noteikta kā obligāta prasība</w:t>
      </w:r>
    </w:p>
    <w:p w:rsidR="00F95360" w:rsidRDefault="00F95360" w:rsidP="00F95360">
      <w:pPr>
        <w:ind w:right="49" w:firstLine="709"/>
        <w:jc w:val="both"/>
        <w:rPr>
          <w:rFonts w:eastAsia="Times New Roman"/>
          <w:sz w:val="24"/>
        </w:rPr>
      </w:pPr>
    </w:p>
    <w:p w:rsidR="00F95360" w:rsidRDefault="00F95360" w:rsidP="00F95360">
      <w:pPr>
        <w:ind w:right="49" w:firstLine="709"/>
        <w:jc w:val="both"/>
        <w:rPr>
          <w:rFonts w:eastAsia="Times New Roman"/>
          <w:sz w:val="24"/>
        </w:rPr>
      </w:pPr>
      <w:r>
        <w:rPr>
          <w:rFonts w:eastAsia="Times New Roman"/>
          <w:sz w:val="24"/>
        </w:rPr>
        <w:t xml:space="preserve">Līdzīgas prasības personām, kas vēlas kļūt par zvērinātu tiesu izpildītāju, izvirzītas arī citās Eiropas Savienības dalībvalstīs. Piemēram, saskaņā ar Lietuvas Republikas likuma „Par tiesu izpildītājiem” 4. pantu par tiesu izpildītāju var kļūt persona, kas ir Lietuvas Republikas pilsonis ar nevainojamu reputāciju, kas universitātē ieguvis augstāko juridisko izglītību, ne mazāk kā divus gadus pildījis tiesu izpildītāja palīga amatu un izturējis tiesu izpildītāja publisko konkursu. </w:t>
      </w:r>
      <w:r w:rsidRPr="007D5589">
        <w:rPr>
          <w:rFonts w:eastAsia="Times New Roman"/>
          <w:sz w:val="24"/>
        </w:rPr>
        <w:t>Lietuvas Republikas li</w:t>
      </w:r>
      <w:r>
        <w:rPr>
          <w:rFonts w:eastAsia="Times New Roman"/>
          <w:sz w:val="24"/>
        </w:rPr>
        <w:t>kuma „Par tiesu izpildītājiem” 6. pants nosaka, ka konkursu izsludina Tieslietu ministrija. Konkurss sastāv no kvalifikācijas eksāmena un pārrunām. Pretendentu izvaicāšanā (pārrunās) piedalās arī personas ar ekonomista un psihologa izglītību. Konkursu vada Tiesu izpildītāju publiskā konkursa komisija, kura sastāv no pieciem locekļiem, no kuriem trīs ieceļ tieslietu ministrs, bet divus Lietuvas Tiesu izpildītāju palāta. Konkursa norisi nodrošina Lietuvas Tiesu izpildītāju palāta. Tikai tiesību zinātņu doktori ir atbrīvoti no eksāmena kārtošanas (</w:t>
      </w:r>
      <w:r w:rsidRPr="007256CB">
        <w:rPr>
          <w:rFonts w:eastAsia="Times New Roman"/>
          <w:sz w:val="24"/>
        </w:rPr>
        <w:t>Lietuvas Republikas likuma „</w:t>
      </w:r>
      <w:r>
        <w:rPr>
          <w:rFonts w:eastAsia="Times New Roman"/>
          <w:sz w:val="24"/>
        </w:rPr>
        <w:t>Par tiesu izpildītājiem” 4.panta pirmā daļa).</w:t>
      </w:r>
    </w:p>
    <w:p w:rsidR="00F95360" w:rsidRDefault="00F95360" w:rsidP="00F95360">
      <w:pPr>
        <w:ind w:right="49" w:firstLine="709"/>
        <w:jc w:val="both"/>
        <w:rPr>
          <w:rFonts w:eastAsia="Times New Roman"/>
          <w:sz w:val="24"/>
        </w:rPr>
      </w:pPr>
      <w:r>
        <w:rPr>
          <w:rFonts w:eastAsia="Times New Roman"/>
          <w:sz w:val="24"/>
        </w:rPr>
        <w:t xml:space="preserve">Arī Igaunijas Tiesu izpildītāju likums paredz noteiktas prasības un ierobežojumus personām, kas vēlas kļūt par tiesu izpildītāju. Saskaņā ar šī likuma 17. paragrāfa pirmo daļu par tiesu izpildītāju var kļūt Eiropas Savienības pilsonis ar nevainojamām igauņu valodas zināšanām, kurš ir godīgs un ar augstiem morāles standartiem un kurš ir ieguvis nacionāli atzītu noteikta līmeņa augstāko juridisko izglītību, kā arī vismaz gadu strādājis tiesu izpildītāja palīga, zvērināta advokāta, tiesneša, notāra vai maksātnespējas procesa administratora amatā vai vismaz piecus gadus strādājis amatā, kurā bija nepieciešama augstākā akadēmiskā vai profesionālā juridiskā izglītība, un nokārtojis tiesu izpildītāja eksāmenu. </w:t>
      </w:r>
    </w:p>
    <w:p w:rsidR="00F95360" w:rsidRDefault="00F95360" w:rsidP="00F95360">
      <w:pPr>
        <w:ind w:right="49" w:firstLine="709"/>
        <w:jc w:val="both"/>
        <w:rPr>
          <w:rFonts w:eastAsia="Times New Roman"/>
          <w:sz w:val="24"/>
        </w:rPr>
      </w:pPr>
      <w:r>
        <w:rPr>
          <w:rFonts w:eastAsia="Times New Roman"/>
          <w:sz w:val="24"/>
        </w:rPr>
        <w:t xml:space="preserve">Līdzīgas prasības, tai skaitā, noteiktas izglītības un pieredzes prasības, kā arī prasība kārtot profesionālo eksāmenu, noteiktas arī citu Eiropas Savienības dalībvalstu tiesu izpildītāju likumos, piemēram, Nīderlandes, Polijas, Francijas, Beļģijas un citu. Daudzās valstīs pretendentiem noteikta prasība zināmu laika posmu stažēties praktizējoša tiesu izpildītāja birojā (piemēram, Beļģijā, Lietuvā, Polijā, Ungārijā). Dažās valstīs šī prasība tiek kombinēta ar prasību vienlaicīgi iziet arī īpašu profesionālās apmācības kursu (piemēram, Francijā un Nīderlandē). Atsevišķās valstīs sastopamas arī cita veida prasības. </w:t>
      </w:r>
      <w:r w:rsidRPr="0040132F">
        <w:rPr>
          <w:rFonts w:eastAsia="Times New Roman"/>
          <w:sz w:val="24"/>
        </w:rPr>
        <w:t>Tā, piemēram, Nīderlandes Tiesu izpildītāju likuma 5.</w:t>
      </w:r>
      <w:r>
        <w:rPr>
          <w:rFonts w:eastAsia="Times New Roman"/>
          <w:sz w:val="24"/>
        </w:rPr>
        <w:t> </w:t>
      </w:r>
      <w:r w:rsidRPr="0040132F">
        <w:rPr>
          <w:rFonts w:eastAsia="Times New Roman"/>
          <w:sz w:val="24"/>
        </w:rPr>
        <w:t>panta pirmās daļas d apakšpunkts paredz, ka zvērināta tiesu izpildītāja amata pretendentam jāiesniedz likuma prasībām atbilstošs biznesa plāns. Šajā biznesa plānā saskaņā ar minētā likuma 6.</w:t>
      </w:r>
      <w:r>
        <w:rPr>
          <w:rFonts w:eastAsia="Times New Roman"/>
          <w:sz w:val="24"/>
        </w:rPr>
        <w:t> </w:t>
      </w:r>
      <w:r w:rsidRPr="0040132F">
        <w:rPr>
          <w:rFonts w:eastAsia="Times New Roman"/>
          <w:sz w:val="24"/>
        </w:rPr>
        <w:t>panta pirmo daļu jāietver pierādījumi, ka pretendentam ir pieejami adekvāti finanšu līdzekļi, lai iekārtotu visām prasībām atbilstošu zvērināta tiesu izpildītāja biroju un uzsāktu praksi, kā arī pierādījumi, kas ļauj pamatoti ticēt, ka zvērināta tiesu izpildītāja prakse trīs gadu laikā kļūs peļņu nesoša. Šo biznesa plānu pārbauda un savu rekomendāciju par to sniedz Nīderlandes tieslietu ministra apstiprināta Ekspertu komisija. Turklāt biznesa plāna sastādīšana ir obligāta arī tajos gadījumos, ja zvērināts tiesu izpildītājs maina amata vietu (Nīderlandes Tiesu izpildītāju likuma 10.</w:t>
      </w:r>
      <w:r>
        <w:rPr>
          <w:rFonts w:eastAsia="Times New Roman"/>
          <w:sz w:val="24"/>
        </w:rPr>
        <w:t> </w:t>
      </w:r>
      <w:r w:rsidRPr="0040132F">
        <w:rPr>
          <w:rFonts w:eastAsia="Times New Roman"/>
          <w:sz w:val="24"/>
        </w:rPr>
        <w:t>panta otrā daļa). Līdzīgi arī Francijā zvērināta tiesu izpildītāja iecelšanas amatā gadījumā tieslietu iestādes, vadoties no dokumentu apgrozījuma, aprēķina paredzamās peļņas apjomu, tādējādi noskaidrojot amata pretendenta spējas atpelnīt aizņēmumu, kuru viņam būtu jāņem, lai apmaksātu savas prakses uzsākšanu</w:t>
      </w:r>
      <w:r>
        <w:rPr>
          <w:rFonts w:eastAsia="Times New Roman"/>
          <w:sz w:val="24"/>
        </w:rPr>
        <w:t>.</w:t>
      </w:r>
    </w:p>
    <w:p w:rsidR="00F95360" w:rsidRPr="00D31BA1" w:rsidRDefault="00F95360" w:rsidP="00F95360">
      <w:pPr>
        <w:ind w:right="49" w:firstLine="709"/>
        <w:jc w:val="both"/>
        <w:rPr>
          <w:rFonts w:eastAsia="Times New Roman"/>
          <w:sz w:val="24"/>
        </w:rPr>
      </w:pPr>
      <w:r>
        <w:rPr>
          <w:rFonts w:eastAsia="Times New Roman"/>
          <w:sz w:val="24"/>
        </w:rPr>
        <w:t>Rezumējot secināms, ka pieeja zvērināta tiesu izpildītāja profesijai ir strikti regulēta ne tikai Latvijā, bet arī citās Eiropas Savienības dalībvalstīs, kurās ieviests, tā sauktais, franču jeb brīvās tiesu izpildītāju profesijas modelis.</w:t>
      </w:r>
    </w:p>
    <w:p w:rsidR="00F95360" w:rsidRPr="00D5255A" w:rsidRDefault="00F95360" w:rsidP="00F95360">
      <w:pPr>
        <w:jc w:val="both"/>
        <w:rPr>
          <w:bCs/>
          <w:sz w:val="24"/>
          <w:szCs w:val="24"/>
        </w:rPr>
      </w:pPr>
    </w:p>
    <w:p w:rsidR="00F95360" w:rsidRPr="00320E23" w:rsidRDefault="002828C4" w:rsidP="00F95360">
      <w:pPr>
        <w:jc w:val="center"/>
        <w:rPr>
          <w:b/>
          <w:bCs/>
          <w:sz w:val="24"/>
          <w:szCs w:val="24"/>
        </w:rPr>
      </w:pPr>
      <w:r>
        <w:rPr>
          <w:b/>
          <w:bCs/>
          <w:sz w:val="24"/>
          <w:szCs w:val="24"/>
        </w:rPr>
        <w:t>2</w:t>
      </w:r>
      <w:r w:rsidR="00F95360">
        <w:rPr>
          <w:b/>
          <w:bCs/>
          <w:sz w:val="24"/>
          <w:szCs w:val="24"/>
        </w:rPr>
        <w:t>.3</w:t>
      </w:r>
      <w:r w:rsidR="00F95360" w:rsidRPr="00320E23">
        <w:rPr>
          <w:b/>
          <w:bCs/>
          <w:sz w:val="24"/>
          <w:szCs w:val="24"/>
        </w:rPr>
        <w:t>. Zvērināti advokāti</w:t>
      </w:r>
    </w:p>
    <w:p w:rsidR="002828C4" w:rsidRDefault="002828C4" w:rsidP="00F95360">
      <w:pPr>
        <w:suppressAutoHyphens/>
        <w:ind w:firstLine="709"/>
        <w:jc w:val="both"/>
        <w:rPr>
          <w:rFonts w:eastAsia="Times New Roman"/>
          <w:color w:val="000000"/>
          <w:kern w:val="3"/>
          <w:sz w:val="24"/>
          <w:szCs w:val="24"/>
        </w:rPr>
      </w:pPr>
    </w:p>
    <w:p w:rsidR="00F95360" w:rsidRPr="00A12530" w:rsidRDefault="00F95360" w:rsidP="00F95360">
      <w:pPr>
        <w:suppressAutoHyphens/>
        <w:ind w:firstLine="709"/>
        <w:jc w:val="both"/>
        <w:rPr>
          <w:rFonts w:eastAsia="Times New Roman"/>
          <w:color w:val="000000"/>
          <w:kern w:val="3"/>
          <w:sz w:val="24"/>
          <w:szCs w:val="24"/>
        </w:rPr>
      </w:pPr>
      <w:r w:rsidRPr="00320E23">
        <w:rPr>
          <w:rFonts w:eastAsia="Times New Roman"/>
          <w:color w:val="000000"/>
          <w:kern w:val="3"/>
          <w:sz w:val="24"/>
          <w:szCs w:val="24"/>
        </w:rPr>
        <w:t xml:space="preserve">Lai noskaidrotu ārvalstu normatīvo regulējumu par prasībām iekļūšanai advokātu profesijā, </w:t>
      </w:r>
      <w:r w:rsidRPr="00A12530">
        <w:rPr>
          <w:rFonts w:eastAsia="Times New Roman"/>
          <w:color w:val="000000"/>
          <w:kern w:val="3"/>
          <w:sz w:val="24"/>
          <w:szCs w:val="24"/>
        </w:rPr>
        <w:t xml:space="preserve">kā arī par advokātu statusu un advokātu kvalifikācijas paaugstināšanas prasībām, tika izpētīti Polijas, Lietuvas, Igaunijas, Nīderlandes un Somijas nacionālie normatīvie akti, kas reglamentē advokātu darbību un prasības. </w:t>
      </w:r>
      <w:r w:rsidRPr="00A12530">
        <w:rPr>
          <w:sz w:val="24"/>
          <w:szCs w:val="24"/>
        </w:rPr>
        <w:t xml:space="preserve">Tāpat tika analizēta cita publiski pieejamā informācija par minēto valstu nacionālo regulējumu šajos jautājumos. Šo jautājumu noskaidrošanai tika lūgts arī sniegt informāciju Eiropas Savienības dalībvalstu Tieslietu ministrijas likumdošanas sadarbības tīkla ietvaros, saņemot informāciju no Polijas, Lietuvas, Igaunijas un Somijas. </w:t>
      </w:r>
    </w:p>
    <w:p w:rsidR="00F95360" w:rsidRPr="00A12530" w:rsidRDefault="00F95360" w:rsidP="00F95360">
      <w:pPr>
        <w:pStyle w:val="Textbody"/>
        <w:spacing w:after="0"/>
        <w:ind w:firstLine="709"/>
        <w:jc w:val="both"/>
      </w:pPr>
      <w:r w:rsidRPr="00A12530">
        <w:t xml:space="preserve">Papildus tika ņemta vērā arī Tieslietu ministrijai sniegtā Latvijas Zvērinātu advokātu padomes informācija par ārvalstu prakses apkopojumu par regulējumu Dānijā, Zviedrijā un Norvēģijā.  </w:t>
      </w:r>
    </w:p>
    <w:p w:rsidR="00F95360" w:rsidRPr="00320E23" w:rsidRDefault="00F95360" w:rsidP="00F95360">
      <w:pPr>
        <w:ind w:firstLine="709"/>
        <w:jc w:val="both"/>
        <w:rPr>
          <w:sz w:val="24"/>
          <w:szCs w:val="24"/>
        </w:rPr>
      </w:pPr>
      <w:r w:rsidRPr="00320E23">
        <w:rPr>
          <w:sz w:val="24"/>
          <w:szCs w:val="24"/>
        </w:rPr>
        <w:t xml:space="preserve">Iegūtās informācijas apkopošanas rezultātā gūti šādi secinājumi par raksturīgākajiem normatīvo aktu noteikumiem advokātiem (skatīt tabulā): </w:t>
      </w:r>
    </w:p>
    <w:p w:rsidR="00F95360" w:rsidRPr="00320E23" w:rsidRDefault="00F95360" w:rsidP="00F95360">
      <w:pPr>
        <w:ind w:firstLine="709"/>
        <w:jc w:val="both"/>
        <w:rPr>
          <w:sz w:val="24"/>
          <w:szCs w:val="24"/>
        </w:rPr>
      </w:pPr>
    </w:p>
    <w:tbl>
      <w:tblPr>
        <w:tblW w:w="0" w:type="auto"/>
        <w:tblLayout w:type="fixed"/>
        <w:tblCellMar>
          <w:left w:w="180" w:type="dxa"/>
          <w:right w:w="180" w:type="dxa"/>
        </w:tblCellMar>
        <w:tblLook w:val="0000"/>
      </w:tblPr>
      <w:tblGrid>
        <w:gridCol w:w="3206"/>
        <w:gridCol w:w="1085"/>
        <w:gridCol w:w="1134"/>
        <w:gridCol w:w="1276"/>
        <w:gridCol w:w="1276"/>
        <w:gridCol w:w="1559"/>
      </w:tblGrid>
      <w:tr w:rsidR="00F95360" w:rsidRPr="00320E23" w:rsidTr="00D5255A">
        <w:trPr>
          <w:trHeight w:val="454"/>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i/>
                <w:iCs/>
                <w:color w:val="000000"/>
                <w:kern w:val="3"/>
                <w:sz w:val="18"/>
                <w:szCs w:val="18"/>
              </w:rPr>
              <w:t>Normatīvajā regulējumā paredzēts</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tabs>
                <w:tab w:val="left" w:pos="915"/>
              </w:tabs>
              <w:suppressAutoHyphens/>
              <w:jc w:val="center"/>
              <w:rPr>
                <w:kern w:val="0"/>
                <w:sz w:val="18"/>
                <w:szCs w:val="18"/>
              </w:rPr>
            </w:pPr>
            <w:r w:rsidRPr="00A12530">
              <w:rPr>
                <w:rFonts w:eastAsia="Times New Roman"/>
                <w:b/>
                <w:bCs/>
                <w:color w:val="000000"/>
                <w:kern w:val="3"/>
                <w:sz w:val="18"/>
                <w:szCs w:val="18"/>
              </w:rPr>
              <w:t>Polija</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b/>
                <w:bCs/>
                <w:color w:val="000000"/>
                <w:kern w:val="3"/>
                <w:sz w:val="18"/>
                <w:szCs w:val="18"/>
              </w:rPr>
              <w:t>Somija</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b/>
                <w:bCs/>
                <w:color w:val="000000"/>
                <w:kern w:val="3"/>
                <w:sz w:val="18"/>
                <w:szCs w:val="18"/>
              </w:rPr>
              <w:t>Lietuva</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b/>
                <w:bCs/>
                <w:color w:val="000000"/>
                <w:kern w:val="3"/>
                <w:sz w:val="18"/>
                <w:szCs w:val="18"/>
              </w:rPr>
              <w:t>Igaunija</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b/>
                <w:bCs/>
                <w:color w:val="000000"/>
                <w:kern w:val="3"/>
                <w:sz w:val="18"/>
                <w:szCs w:val="18"/>
              </w:rPr>
              <w:t>Nīderlande</w:t>
            </w:r>
          </w:p>
        </w:tc>
      </w:tr>
      <w:tr w:rsidR="00F95360" w:rsidRPr="00320E23" w:rsidTr="00F95360">
        <w:trPr>
          <w:trHeight w:val="411"/>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Izvirzītās prasības pretendentiem:</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overflowPunct/>
              <w:jc w:val="center"/>
              <w:rPr>
                <w:kern w:val="0"/>
                <w:sz w:val="18"/>
                <w:szCs w:val="18"/>
              </w:rPr>
            </w:pP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overflowPunct/>
              <w:jc w:val="center"/>
              <w:rPr>
                <w:kern w:val="0"/>
                <w:sz w:val="18"/>
                <w:szCs w:val="18"/>
              </w:rPr>
            </w:pP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overflowPunct/>
              <w:jc w:val="center"/>
              <w:rPr>
                <w:kern w:val="0"/>
                <w:sz w:val="18"/>
                <w:szCs w:val="18"/>
              </w:rPr>
            </w:pP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overflowPunct/>
              <w:jc w:val="center"/>
              <w:rPr>
                <w:kern w:val="0"/>
                <w:sz w:val="18"/>
                <w:szCs w:val="18"/>
              </w:rPr>
            </w:pP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overflowPunct/>
              <w:jc w:val="center"/>
              <w:rPr>
                <w:kern w:val="0"/>
                <w:sz w:val="18"/>
                <w:szCs w:val="18"/>
              </w:rPr>
            </w:pPr>
          </w:p>
        </w:tc>
      </w:tr>
      <w:tr w:rsidR="00F95360" w:rsidRPr="00320E23" w:rsidTr="00F95360">
        <w:trPr>
          <w:trHeight w:val="392"/>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xml:space="preserve">- ir noteikts </w:t>
            </w:r>
            <w:r w:rsidR="00F47C3D">
              <w:rPr>
                <w:rFonts w:eastAsia="Times New Roman"/>
                <w:color w:val="000000"/>
                <w:kern w:val="3"/>
                <w:sz w:val="18"/>
                <w:szCs w:val="18"/>
              </w:rPr>
              <w:t xml:space="preserve">minimālais </w:t>
            </w:r>
            <w:r w:rsidRPr="00A12530">
              <w:rPr>
                <w:rFonts w:eastAsia="Times New Roman"/>
                <w:color w:val="000000"/>
                <w:kern w:val="3"/>
                <w:sz w:val="18"/>
                <w:szCs w:val="18"/>
              </w:rPr>
              <w:t>vecums</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F95360">
        <w:trPr>
          <w:trHeight w:val="392"/>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xml:space="preserve">- pastāv </w:t>
            </w:r>
            <w:r w:rsidR="00F47C3D">
              <w:rPr>
                <w:rFonts w:eastAsia="Times New Roman"/>
                <w:color w:val="000000"/>
                <w:kern w:val="3"/>
                <w:sz w:val="18"/>
                <w:szCs w:val="18"/>
              </w:rPr>
              <w:t xml:space="preserve">maksimālā </w:t>
            </w:r>
            <w:r w:rsidRPr="00A12530">
              <w:rPr>
                <w:rFonts w:eastAsia="Times New Roman"/>
                <w:color w:val="000000"/>
                <w:kern w:val="3"/>
                <w:sz w:val="18"/>
                <w:szCs w:val="18"/>
              </w:rPr>
              <w:t>vecuma cenzs</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294"/>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jāpiemīt rīcībspējai</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1209"/>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jābūt attiecīgai piemērotībai (morālai stājai, raksturam, nevainojamai reputācijai, nav sodīts par tīšu noziedzīga nodarījuma izdarīšanu, u.tml.)</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263"/>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grāds tiesību zinātnē</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537"/>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iepriekšēja darba pieredze jurisprudencē</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47C3D" w:rsidP="00F95360">
            <w:pPr>
              <w:overflowPunct/>
              <w:jc w:val="center"/>
              <w:rPr>
                <w:kern w:val="0"/>
                <w:sz w:val="18"/>
                <w:szCs w:val="18"/>
              </w:rPr>
            </w:pPr>
            <w:r>
              <w:rPr>
                <w:kern w:val="0"/>
                <w:sz w:val="18"/>
                <w:szCs w:val="18"/>
              </w:rPr>
              <w:t xml:space="preserve">Nav informācijas </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47C3D" w:rsidP="00F95360">
            <w:pPr>
              <w:overflowPunct/>
              <w:jc w:val="center"/>
              <w:rPr>
                <w:kern w:val="0"/>
                <w:sz w:val="18"/>
                <w:szCs w:val="18"/>
              </w:rPr>
            </w:pPr>
            <w:r>
              <w:rPr>
                <w:kern w:val="0"/>
                <w:sz w:val="18"/>
                <w:szCs w:val="18"/>
              </w:rPr>
              <w:t>Nav informācijas</w:t>
            </w:r>
          </w:p>
        </w:tc>
      </w:tr>
      <w:tr w:rsidR="00F95360" w:rsidRPr="00320E23" w:rsidTr="00D5255A">
        <w:trPr>
          <w:trHeight w:val="545"/>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valsts pilsonība (jāpārvalda valsts valoda)</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593"/>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pret pretendentu nav bijis ierosināts maksātnespējas process</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559"/>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 iesniedzama veselības izziņa (ik pēc pieciem gadiem)</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F95360">
        <w:trPr>
          <w:trHeight w:val="392"/>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Jākārto ir speciāls eksāmens</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416"/>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Eksāmenu pieņem speciāli izveidota komisija</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F95360">
        <w:trPr>
          <w:trHeight w:val="391"/>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Komisiju apstiprina tieslietu ministrs</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698"/>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Komisijas sastāvā ietilpst vairāki pārstāvji (tostarp pārstāvis no Tieslietu ministrijas)</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D5255A">
        <w:trPr>
          <w:trHeight w:val="396"/>
        </w:trPr>
        <w:tc>
          <w:tcPr>
            <w:tcW w:w="3206" w:type="dxa"/>
            <w:tcBorders>
              <w:top w:val="single" w:sz="8" w:space="0" w:color="00007F"/>
              <w:left w:val="single" w:sz="8" w:space="0" w:color="00007F"/>
              <w:bottom w:val="nil"/>
              <w:right w:val="nil"/>
            </w:tcBorders>
            <w:vAlign w:val="center"/>
          </w:tcPr>
          <w:p w:rsidR="00F95360" w:rsidRPr="00A12530" w:rsidRDefault="00D5255A" w:rsidP="00F95360">
            <w:pPr>
              <w:suppressAutoHyphens/>
              <w:jc w:val="center"/>
              <w:rPr>
                <w:kern w:val="0"/>
                <w:sz w:val="18"/>
                <w:szCs w:val="18"/>
              </w:rPr>
            </w:pPr>
            <w:r>
              <w:rPr>
                <w:rFonts w:eastAsia="Times New Roman"/>
                <w:color w:val="000000"/>
                <w:kern w:val="3"/>
                <w:sz w:val="18"/>
                <w:szCs w:val="18"/>
              </w:rPr>
              <w:t>Pastāv kvalifikācijas celšanas</w:t>
            </w:r>
            <w:r w:rsidR="00F95360" w:rsidRPr="00A12530">
              <w:rPr>
                <w:rFonts w:eastAsia="Times New Roman"/>
                <w:color w:val="000000"/>
                <w:kern w:val="3"/>
                <w:sz w:val="18"/>
                <w:szCs w:val="18"/>
              </w:rPr>
              <w:t xml:space="preserve"> prasība</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F95360">
        <w:trPr>
          <w:trHeight w:val="568"/>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Advokātu padome uzņem/izslēdz advokātus</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F95360">
        <w:trPr>
          <w:trHeight w:val="578"/>
        </w:trPr>
        <w:tc>
          <w:tcPr>
            <w:tcW w:w="320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Uzraudzību un kontroli veic Advokātu padome (valde)</w:t>
            </w:r>
          </w:p>
        </w:tc>
        <w:tc>
          <w:tcPr>
            <w:tcW w:w="1085"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nil"/>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nil"/>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r w:rsidR="00F95360" w:rsidRPr="00320E23" w:rsidTr="00F95360">
        <w:trPr>
          <w:trHeight w:val="447"/>
        </w:trPr>
        <w:tc>
          <w:tcPr>
            <w:tcW w:w="3206" w:type="dxa"/>
            <w:tcBorders>
              <w:top w:val="single" w:sz="8" w:space="0" w:color="00007F"/>
              <w:left w:val="single" w:sz="8" w:space="0" w:color="00007F"/>
              <w:bottom w:val="single" w:sz="8" w:space="0" w:color="00007F"/>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Advokāti ir brīvā juridiskā profesija</w:t>
            </w:r>
          </w:p>
        </w:tc>
        <w:tc>
          <w:tcPr>
            <w:tcW w:w="1085" w:type="dxa"/>
            <w:tcBorders>
              <w:top w:val="single" w:sz="8" w:space="0" w:color="00007F"/>
              <w:left w:val="single" w:sz="8" w:space="0" w:color="00007F"/>
              <w:bottom w:val="single" w:sz="8" w:space="0" w:color="00007F"/>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134" w:type="dxa"/>
            <w:tcBorders>
              <w:top w:val="single" w:sz="8" w:space="0" w:color="00007F"/>
              <w:left w:val="single" w:sz="8" w:space="0" w:color="00007F"/>
              <w:bottom w:val="single" w:sz="8" w:space="0" w:color="00007F"/>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single" w:sz="8" w:space="0" w:color="00007F"/>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276" w:type="dxa"/>
            <w:tcBorders>
              <w:top w:val="single" w:sz="8" w:space="0" w:color="00007F"/>
              <w:left w:val="single" w:sz="8" w:space="0" w:color="00007F"/>
              <w:bottom w:val="single" w:sz="8" w:space="0" w:color="00007F"/>
              <w:right w:val="nil"/>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c>
          <w:tcPr>
            <w:tcW w:w="1559" w:type="dxa"/>
            <w:tcBorders>
              <w:top w:val="single" w:sz="8" w:space="0" w:color="00007F"/>
              <w:left w:val="single" w:sz="8" w:space="0" w:color="00007F"/>
              <w:bottom w:val="single" w:sz="8" w:space="0" w:color="00007F"/>
              <w:right w:val="single" w:sz="8" w:space="0" w:color="00007F"/>
            </w:tcBorders>
            <w:vAlign w:val="center"/>
          </w:tcPr>
          <w:p w:rsidR="00F95360" w:rsidRPr="00A12530" w:rsidRDefault="00F95360" w:rsidP="00F95360">
            <w:pPr>
              <w:suppressAutoHyphens/>
              <w:jc w:val="center"/>
              <w:rPr>
                <w:kern w:val="0"/>
                <w:sz w:val="18"/>
                <w:szCs w:val="18"/>
              </w:rPr>
            </w:pPr>
            <w:r w:rsidRPr="00A12530">
              <w:rPr>
                <w:rFonts w:eastAsia="Times New Roman"/>
                <w:color w:val="000000"/>
                <w:kern w:val="3"/>
                <w:sz w:val="18"/>
                <w:szCs w:val="18"/>
              </w:rPr>
              <w:t>+</w:t>
            </w:r>
          </w:p>
        </w:tc>
      </w:tr>
    </w:tbl>
    <w:p w:rsidR="00F95360" w:rsidRPr="00D31BA1" w:rsidRDefault="00F95360" w:rsidP="00F95360">
      <w:pPr>
        <w:tabs>
          <w:tab w:val="left" w:pos="12880"/>
        </w:tabs>
        <w:suppressAutoHyphens/>
        <w:rPr>
          <w:i/>
          <w:iCs/>
          <w:color w:val="000000"/>
          <w:kern w:val="3"/>
        </w:rPr>
      </w:pPr>
      <w:r w:rsidRPr="00D31BA1">
        <w:rPr>
          <w:i/>
          <w:iCs/>
          <w:color w:val="000000"/>
          <w:kern w:val="3"/>
        </w:rPr>
        <w:t xml:space="preserve">* - </w:t>
      </w:r>
      <w:r w:rsidRPr="00D31BA1">
        <w:rPr>
          <w:rFonts w:eastAsia="Times New Roman"/>
          <w:i/>
          <w:iCs/>
          <w:color w:val="000000"/>
          <w:kern w:val="3"/>
        </w:rPr>
        <w:t>ma</w:t>
      </w:r>
      <w:r w:rsidRPr="00D31BA1">
        <w:rPr>
          <w:i/>
          <w:iCs/>
          <w:color w:val="000000"/>
          <w:kern w:val="3"/>
        </w:rPr>
        <w:t>ģ</w:t>
      </w:r>
      <w:r w:rsidRPr="00D31BA1">
        <w:rPr>
          <w:rFonts w:eastAsia="Times New Roman"/>
          <w:i/>
          <w:iCs/>
          <w:color w:val="000000"/>
          <w:kern w:val="3"/>
        </w:rPr>
        <w:t>istra</w:t>
      </w:r>
      <w:r w:rsidRPr="00D31BA1">
        <w:rPr>
          <w:i/>
          <w:iCs/>
          <w:color w:val="000000"/>
          <w:kern w:val="3"/>
        </w:rPr>
        <w:t xml:space="preserve"> </w:t>
      </w:r>
      <w:r w:rsidRPr="00D31BA1">
        <w:rPr>
          <w:rFonts w:eastAsia="Times New Roman"/>
          <w:i/>
          <w:iCs/>
          <w:color w:val="000000"/>
          <w:kern w:val="3"/>
        </w:rPr>
        <w:t>gr</w:t>
      </w:r>
      <w:r w:rsidRPr="00D31BA1">
        <w:rPr>
          <w:i/>
          <w:iCs/>
          <w:color w:val="000000"/>
          <w:kern w:val="3"/>
        </w:rPr>
        <w:t>ā</w:t>
      </w:r>
      <w:r w:rsidRPr="00D31BA1">
        <w:rPr>
          <w:rFonts w:eastAsia="Times New Roman"/>
          <w:i/>
          <w:iCs/>
          <w:color w:val="000000"/>
          <w:kern w:val="3"/>
        </w:rPr>
        <w:t>ds</w:t>
      </w:r>
      <w:r w:rsidRPr="00D31BA1">
        <w:rPr>
          <w:i/>
          <w:iCs/>
          <w:color w:val="000000"/>
          <w:kern w:val="3"/>
        </w:rPr>
        <w:t xml:space="preserve"> </w:t>
      </w:r>
      <w:r w:rsidRPr="00D31BA1">
        <w:rPr>
          <w:rFonts w:eastAsia="Times New Roman"/>
          <w:i/>
          <w:iCs/>
          <w:color w:val="000000"/>
          <w:kern w:val="3"/>
        </w:rPr>
        <w:t>ties</w:t>
      </w:r>
      <w:r w:rsidRPr="00D31BA1">
        <w:rPr>
          <w:i/>
          <w:iCs/>
          <w:color w:val="000000"/>
          <w:kern w:val="3"/>
        </w:rPr>
        <w:t>ī</w:t>
      </w:r>
      <w:r w:rsidRPr="00D31BA1">
        <w:rPr>
          <w:rFonts w:eastAsia="Times New Roman"/>
          <w:i/>
          <w:iCs/>
          <w:color w:val="000000"/>
          <w:kern w:val="3"/>
        </w:rPr>
        <w:t>bu</w:t>
      </w:r>
      <w:r w:rsidRPr="00D31BA1">
        <w:rPr>
          <w:i/>
          <w:iCs/>
          <w:color w:val="000000"/>
          <w:kern w:val="3"/>
        </w:rPr>
        <w:t xml:space="preserve"> </w:t>
      </w:r>
      <w:r w:rsidRPr="00D31BA1">
        <w:rPr>
          <w:rFonts w:eastAsia="Times New Roman"/>
          <w:i/>
          <w:iCs/>
          <w:color w:val="000000"/>
          <w:kern w:val="3"/>
        </w:rPr>
        <w:t>zin</w:t>
      </w:r>
      <w:r w:rsidRPr="00D31BA1">
        <w:rPr>
          <w:i/>
          <w:iCs/>
          <w:color w:val="000000"/>
          <w:kern w:val="3"/>
        </w:rPr>
        <w:t>ā</w:t>
      </w:r>
      <w:r w:rsidRPr="00D31BA1">
        <w:rPr>
          <w:rFonts w:eastAsia="Times New Roman"/>
          <w:i/>
          <w:iCs/>
          <w:color w:val="000000"/>
          <w:kern w:val="3"/>
        </w:rPr>
        <w:t>tn</w:t>
      </w:r>
      <w:r w:rsidRPr="00D31BA1">
        <w:rPr>
          <w:i/>
          <w:iCs/>
          <w:color w:val="000000"/>
          <w:kern w:val="3"/>
        </w:rPr>
        <w:t>ē;</w:t>
      </w:r>
    </w:p>
    <w:p w:rsidR="00F95360" w:rsidRPr="00D31BA1" w:rsidRDefault="00F95360" w:rsidP="00F95360">
      <w:pPr>
        <w:tabs>
          <w:tab w:val="left" w:pos="12880"/>
        </w:tabs>
        <w:suppressAutoHyphens/>
        <w:rPr>
          <w:i/>
          <w:iCs/>
          <w:color w:val="000000"/>
          <w:kern w:val="3"/>
        </w:rPr>
      </w:pPr>
      <w:r w:rsidRPr="00D31BA1">
        <w:rPr>
          <w:i/>
          <w:iCs/>
          <w:color w:val="000000"/>
          <w:kern w:val="3"/>
        </w:rPr>
        <w:t xml:space="preserve">** - </w:t>
      </w:r>
      <w:r w:rsidRPr="00D31BA1">
        <w:rPr>
          <w:rFonts w:eastAsia="Times New Roman"/>
          <w:i/>
          <w:iCs/>
          <w:color w:val="000000"/>
          <w:kern w:val="3"/>
        </w:rPr>
        <w:t>gr</w:t>
      </w:r>
      <w:r w:rsidRPr="00D31BA1">
        <w:rPr>
          <w:i/>
          <w:iCs/>
          <w:color w:val="000000"/>
          <w:kern w:val="3"/>
        </w:rPr>
        <w:t>ā</w:t>
      </w:r>
      <w:r w:rsidRPr="00D31BA1">
        <w:rPr>
          <w:rFonts w:eastAsia="Times New Roman"/>
          <w:i/>
          <w:iCs/>
          <w:color w:val="000000"/>
          <w:kern w:val="3"/>
        </w:rPr>
        <w:t>ds</w:t>
      </w:r>
      <w:r w:rsidRPr="00D31BA1">
        <w:rPr>
          <w:i/>
          <w:iCs/>
          <w:color w:val="000000"/>
          <w:kern w:val="3"/>
        </w:rPr>
        <w:t xml:space="preserve"> </w:t>
      </w:r>
      <w:r w:rsidRPr="00D31BA1">
        <w:rPr>
          <w:rFonts w:eastAsia="Times New Roman"/>
          <w:i/>
          <w:iCs/>
          <w:color w:val="000000"/>
          <w:kern w:val="3"/>
        </w:rPr>
        <w:t>ties</w:t>
      </w:r>
      <w:r w:rsidRPr="00D31BA1">
        <w:rPr>
          <w:i/>
          <w:iCs/>
          <w:color w:val="000000"/>
          <w:kern w:val="3"/>
        </w:rPr>
        <w:t>ī</w:t>
      </w:r>
      <w:r w:rsidRPr="00D31BA1">
        <w:rPr>
          <w:rFonts w:eastAsia="Times New Roman"/>
          <w:i/>
          <w:iCs/>
          <w:color w:val="000000"/>
          <w:kern w:val="3"/>
        </w:rPr>
        <w:t>bu</w:t>
      </w:r>
      <w:r w:rsidRPr="00D31BA1">
        <w:rPr>
          <w:i/>
          <w:iCs/>
          <w:color w:val="000000"/>
          <w:kern w:val="3"/>
        </w:rPr>
        <w:t xml:space="preserve"> </w:t>
      </w:r>
      <w:r w:rsidRPr="00D31BA1">
        <w:rPr>
          <w:rFonts w:eastAsia="Times New Roman"/>
          <w:i/>
          <w:iCs/>
          <w:color w:val="000000"/>
          <w:kern w:val="3"/>
        </w:rPr>
        <w:t>zin</w:t>
      </w:r>
      <w:r w:rsidRPr="00D31BA1">
        <w:rPr>
          <w:i/>
          <w:iCs/>
          <w:color w:val="000000"/>
          <w:kern w:val="3"/>
        </w:rPr>
        <w:t>ā</w:t>
      </w:r>
      <w:r w:rsidRPr="00D31BA1">
        <w:rPr>
          <w:rFonts w:eastAsia="Times New Roman"/>
          <w:i/>
          <w:iCs/>
          <w:color w:val="000000"/>
          <w:kern w:val="3"/>
        </w:rPr>
        <w:t>tn</w:t>
      </w:r>
      <w:r w:rsidRPr="00D31BA1">
        <w:rPr>
          <w:i/>
          <w:iCs/>
          <w:color w:val="000000"/>
          <w:kern w:val="3"/>
        </w:rPr>
        <w:t xml:space="preserve">ē </w:t>
      </w:r>
      <w:r w:rsidRPr="00D31BA1">
        <w:rPr>
          <w:rFonts w:eastAsia="Times New Roman"/>
          <w:i/>
          <w:iCs/>
          <w:color w:val="000000"/>
          <w:kern w:val="3"/>
        </w:rPr>
        <w:t>N</w:t>
      </w:r>
      <w:r w:rsidRPr="00D31BA1">
        <w:rPr>
          <w:i/>
          <w:iCs/>
          <w:color w:val="000000"/>
          <w:kern w:val="3"/>
        </w:rPr>
        <w:t>ī</w:t>
      </w:r>
      <w:r w:rsidRPr="00D31BA1">
        <w:rPr>
          <w:rFonts w:eastAsia="Times New Roman"/>
          <w:i/>
          <w:iCs/>
          <w:color w:val="000000"/>
          <w:kern w:val="3"/>
        </w:rPr>
        <w:t>derlandes</w:t>
      </w:r>
      <w:r w:rsidRPr="00D31BA1">
        <w:rPr>
          <w:i/>
          <w:iCs/>
          <w:color w:val="000000"/>
          <w:kern w:val="3"/>
        </w:rPr>
        <w:t xml:space="preserve"> </w:t>
      </w:r>
      <w:r w:rsidRPr="00D31BA1">
        <w:rPr>
          <w:rFonts w:eastAsia="Times New Roman"/>
          <w:i/>
          <w:iCs/>
          <w:color w:val="000000"/>
          <w:kern w:val="3"/>
        </w:rPr>
        <w:t>Universit</w:t>
      </w:r>
      <w:r w:rsidRPr="00D31BA1">
        <w:rPr>
          <w:i/>
          <w:iCs/>
          <w:color w:val="000000"/>
          <w:kern w:val="3"/>
        </w:rPr>
        <w:t>ā</w:t>
      </w:r>
      <w:r w:rsidRPr="00D31BA1">
        <w:rPr>
          <w:rFonts w:eastAsia="Times New Roman"/>
          <w:i/>
          <w:iCs/>
          <w:color w:val="000000"/>
          <w:kern w:val="3"/>
        </w:rPr>
        <w:t>t</w:t>
      </w:r>
      <w:r w:rsidRPr="00D31BA1">
        <w:rPr>
          <w:i/>
          <w:iCs/>
          <w:color w:val="000000"/>
          <w:kern w:val="3"/>
        </w:rPr>
        <w:t>ē;</w:t>
      </w:r>
    </w:p>
    <w:p w:rsidR="00F95360" w:rsidRPr="00D31BA1" w:rsidRDefault="00F95360" w:rsidP="00F95360">
      <w:pPr>
        <w:tabs>
          <w:tab w:val="left" w:pos="12880"/>
        </w:tabs>
        <w:suppressAutoHyphens/>
        <w:rPr>
          <w:i/>
          <w:iCs/>
          <w:color w:val="000000"/>
          <w:kern w:val="3"/>
        </w:rPr>
      </w:pPr>
      <w:r w:rsidRPr="00D31BA1">
        <w:rPr>
          <w:i/>
          <w:iCs/>
          <w:color w:val="000000"/>
          <w:kern w:val="3"/>
        </w:rPr>
        <w:t xml:space="preserve">*** - </w:t>
      </w:r>
      <w:r w:rsidRPr="00D31BA1">
        <w:rPr>
          <w:rFonts w:eastAsia="Times New Roman"/>
          <w:i/>
          <w:iCs/>
          <w:color w:val="000000"/>
          <w:kern w:val="3"/>
        </w:rPr>
        <w:t>apvienots</w:t>
      </w:r>
      <w:r w:rsidRPr="00D31BA1">
        <w:rPr>
          <w:i/>
          <w:iCs/>
          <w:color w:val="000000"/>
          <w:kern w:val="3"/>
        </w:rPr>
        <w:t xml:space="preserve"> </w:t>
      </w:r>
      <w:r w:rsidRPr="00D31BA1">
        <w:rPr>
          <w:rFonts w:eastAsia="Times New Roman"/>
          <w:i/>
          <w:iCs/>
          <w:color w:val="000000"/>
          <w:kern w:val="3"/>
        </w:rPr>
        <w:t>ar</w:t>
      </w:r>
      <w:r w:rsidRPr="00D31BA1">
        <w:rPr>
          <w:i/>
          <w:iCs/>
          <w:color w:val="000000"/>
          <w:kern w:val="3"/>
        </w:rPr>
        <w:t xml:space="preserve"> </w:t>
      </w:r>
      <w:r w:rsidRPr="00D31BA1">
        <w:rPr>
          <w:rFonts w:eastAsia="Times New Roman"/>
          <w:i/>
          <w:iCs/>
          <w:color w:val="000000"/>
          <w:kern w:val="3"/>
        </w:rPr>
        <w:t>valsts</w:t>
      </w:r>
      <w:r w:rsidRPr="00D31BA1">
        <w:rPr>
          <w:i/>
          <w:iCs/>
          <w:color w:val="000000"/>
          <w:kern w:val="3"/>
        </w:rPr>
        <w:t xml:space="preserve"> (</w:t>
      </w:r>
      <w:r w:rsidRPr="00D31BA1">
        <w:rPr>
          <w:rFonts w:eastAsia="Times New Roman"/>
          <w:i/>
          <w:iCs/>
          <w:color w:val="000000"/>
          <w:kern w:val="3"/>
        </w:rPr>
        <w:t>diploma</w:t>
      </w:r>
      <w:r w:rsidRPr="00D31BA1">
        <w:rPr>
          <w:i/>
          <w:iCs/>
          <w:color w:val="000000"/>
          <w:kern w:val="3"/>
        </w:rPr>
        <w:t xml:space="preserve">) </w:t>
      </w:r>
      <w:r w:rsidRPr="00D31BA1">
        <w:rPr>
          <w:rFonts w:eastAsia="Times New Roman"/>
          <w:i/>
          <w:iCs/>
          <w:color w:val="000000"/>
          <w:kern w:val="3"/>
        </w:rPr>
        <w:t>eks</w:t>
      </w:r>
      <w:r w:rsidRPr="00D31BA1">
        <w:rPr>
          <w:i/>
          <w:iCs/>
          <w:color w:val="000000"/>
          <w:kern w:val="3"/>
        </w:rPr>
        <w:t>ā</w:t>
      </w:r>
      <w:r w:rsidRPr="00D31BA1">
        <w:rPr>
          <w:rFonts w:eastAsia="Times New Roman"/>
          <w:i/>
          <w:iCs/>
          <w:color w:val="000000"/>
          <w:kern w:val="3"/>
        </w:rPr>
        <w:t>menu</w:t>
      </w:r>
      <w:r w:rsidRPr="00D31BA1">
        <w:rPr>
          <w:i/>
          <w:iCs/>
          <w:color w:val="000000"/>
          <w:kern w:val="3"/>
        </w:rPr>
        <w:t>;</w:t>
      </w:r>
    </w:p>
    <w:p w:rsidR="00F95360" w:rsidRPr="00D31BA1" w:rsidRDefault="00F95360" w:rsidP="00F95360">
      <w:pPr>
        <w:tabs>
          <w:tab w:val="left" w:pos="12880"/>
        </w:tabs>
        <w:suppressAutoHyphens/>
        <w:rPr>
          <w:rFonts w:eastAsia="Times New Roman"/>
          <w:color w:val="000000"/>
          <w:kern w:val="3"/>
        </w:rPr>
      </w:pPr>
      <w:r w:rsidRPr="00D31BA1">
        <w:rPr>
          <w:i/>
          <w:iCs/>
          <w:color w:val="000000"/>
          <w:kern w:val="3"/>
        </w:rPr>
        <w:t xml:space="preserve">**** - </w:t>
      </w:r>
      <w:r w:rsidRPr="00D31BA1">
        <w:rPr>
          <w:rFonts w:eastAsia="Times New Roman"/>
          <w:i/>
          <w:iCs/>
          <w:color w:val="000000"/>
          <w:kern w:val="3"/>
        </w:rPr>
        <w:t>apstiprina</w:t>
      </w:r>
      <w:r w:rsidRPr="00D31BA1">
        <w:rPr>
          <w:i/>
          <w:iCs/>
          <w:color w:val="000000"/>
          <w:kern w:val="3"/>
        </w:rPr>
        <w:t xml:space="preserve"> </w:t>
      </w:r>
      <w:r w:rsidRPr="00D31BA1">
        <w:rPr>
          <w:rFonts w:eastAsia="Times New Roman"/>
          <w:i/>
          <w:iCs/>
          <w:color w:val="000000"/>
          <w:kern w:val="3"/>
        </w:rPr>
        <w:t>Zv</w:t>
      </w:r>
      <w:r w:rsidRPr="00D31BA1">
        <w:rPr>
          <w:i/>
          <w:iCs/>
          <w:color w:val="000000"/>
          <w:kern w:val="3"/>
        </w:rPr>
        <w:t>ē</w:t>
      </w:r>
      <w:r w:rsidRPr="00D31BA1">
        <w:rPr>
          <w:rFonts w:eastAsia="Times New Roman"/>
          <w:i/>
          <w:iCs/>
          <w:color w:val="000000"/>
          <w:kern w:val="3"/>
        </w:rPr>
        <w:t>rin</w:t>
      </w:r>
      <w:r w:rsidRPr="00D31BA1">
        <w:rPr>
          <w:i/>
          <w:iCs/>
          <w:color w:val="000000"/>
          <w:kern w:val="3"/>
        </w:rPr>
        <w:t>ā</w:t>
      </w:r>
      <w:r w:rsidRPr="00D31BA1">
        <w:rPr>
          <w:rFonts w:eastAsia="Times New Roman"/>
          <w:i/>
          <w:iCs/>
          <w:color w:val="000000"/>
          <w:kern w:val="3"/>
        </w:rPr>
        <w:t>tu</w:t>
      </w:r>
      <w:r w:rsidRPr="00D31BA1">
        <w:rPr>
          <w:i/>
          <w:iCs/>
          <w:color w:val="000000"/>
          <w:kern w:val="3"/>
        </w:rPr>
        <w:t xml:space="preserve"> </w:t>
      </w:r>
      <w:r w:rsidRPr="00D31BA1">
        <w:rPr>
          <w:rFonts w:eastAsia="Times New Roman"/>
          <w:i/>
          <w:iCs/>
          <w:color w:val="000000"/>
          <w:kern w:val="3"/>
        </w:rPr>
        <w:t>advok</w:t>
      </w:r>
      <w:r w:rsidRPr="00D31BA1">
        <w:rPr>
          <w:i/>
          <w:iCs/>
          <w:color w:val="000000"/>
          <w:kern w:val="3"/>
        </w:rPr>
        <w:t>ā</w:t>
      </w:r>
      <w:r w:rsidRPr="00D31BA1">
        <w:rPr>
          <w:rFonts w:eastAsia="Times New Roman"/>
          <w:i/>
          <w:iCs/>
          <w:color w:val="000000"/>
          <w:kern w:val="3"/>
        </w:rPr>
        <w:t>tu</w:t>
      </w:r>
      <w:r w:rsidRPr="00D31BA1">
        <w:rPr>
          <w:i/>
          <w:iCs/>
          <w:color w:val="000000"/>
          <w:kern w:val="3"/>
        </w:rPr>
        <w:t xml:space="preserve"> </w:t>
      </w:r>
      <w:r w:rsidRPr="00D31BA1">
        <w:rPr>
          <w:rFonts w:eastAsia="Times New Roman"/>
          <w:i/>
          <w:iCs/>
          <w:color w:val="000000"/>
          <w:kern w:val="3"/>
        </w:rPr>
        <w:t>valde</w:t>
      </w:r>
      <w:r w:rsidRPr="00D31BA1">
        <w:rPr>
          <w:rFonts w:eastAsia="Times New Roman"/>
          <w:color w:val="000000"/>
          <w:kern w:val="3"/>
        </w:rPr>
        <w:tab/>
      </w:r>
    </w:p>
    <w:p w:rsidR="00F95360" w:rsidRPr="00320E23" w:rsidRDefault="00F95360" w:rsidP="00F95360">
      <w:pPr>
        <w:suppressAutoHyphens/>
        <w:spacing w:before="240"/>
        <w:jc w:val="both"/>
        <w:rPr>
          <w:rFonts w:eastAsia="Times New Roman"/>
          <w:color w:val="000000"/>
          <w:kern w:val="3"/>
          <w:sz w:val="24"/>
          <w:szCs w:val="24"/>
        </w:rPr>
      </w:pPr>
      <w:r w:rsidRPr="00320E23">
        <w:rPr>
          <w:rFonts w:eastAsia="Times New Roman"/>
          <w:color w:val="000000"/>
          <w:kern w:val="3"/>
          <w:sz w:val="24"/>
          <w:szCs w:val="24"/>
        </w:rPr>
        <w:tab/>
        <w:t xml:space="preserve">Ņemot vērā minēto, secināms, ka citās minētajās Eiropas Savienības dalībvalstīs pastāv samērā līdzīgas prasības attiecībā uz personām, kuras vēlas kļūt par advokātu, gan attiecībā uz kvalifikāciju, vecumu, profesionālo pieredzi, gan izglītību, gan arī citas prasības (personiskās īpašības, nevainojama reputācija u.c.) attiecībā uz advokāta statusa piešķiršanas kārtību. Tāpat papildus ir jākārto speciāls advokāta eksāmens (izņemot Nīderlandi). </w:t>
      </w:r>
    </w:p>
    <w:p w:rsidR="00F95360" w:rsidRPr="00320E23" w:rsidRDefault="00F95360" w:rsidP="00F95360">
      <w:pPr>
        <w:ind w:firstLine="709"/>
        <w:jc w:val="both"/>
        <w:rPr>
          <w:sz w:val="24"/>
          <w:szCs w:val="24"/>
        </w:rPr>
      </w:pPr>
      <w:r w:rsidRPr="00320E23">
        <w:rPr>
          <w:sz w:val="24"/>
          <w:szCs w:val="24"/>
        </w:rPr>
        <w:t>Visās minētajās valstīs advokātam ir brīvās juridiskās profesijas statuss.</w:t>
      </w:r>
    </w:p>
    <w:p w:rsidR="00F95360" w:rsidRPr="00320E23" w:rsidRDefault="00F95360" w:rsidP="00F95360">
      <w:pPr>
        <w:ind w:firstLine="709"/>
        <w:jc w:val="both"/>
        <w:rPr>
          <w:sz w:val="24"/>
          <w:szCs w:val="24"/>
        </w:rPr>
      </w:pPr>
      <w:r w:rsidRPr="00320E23">
        <w:rPr>
          <w:sz w:val="24"/>
          <w:szCs w:val="24"/>
        </w:rPr>
        <w:t>Tāpat arī pārējās valstīs advokāta statusu pretendents iegūst ar uzņemšanu Zvērinātu advokātu kolēģijā (asociācijā). Jautājumu par advokātu uzņemšanu vai izslēgšanu no advokatūras izlemj advokātu profesionālās organizācijas (Advokātu padome, Advokātu valde u.c.). Arī ārvalstu advokatūras darbības regulējumā likumdevējs ir noteicis institūciju kompetenču sadalījumu, proti, starp Tieslietu ministriju (piemēram, apstiprina eksāmena komisiju) un Advokātu padomi (valdi) (piemēram, uzņem advokatūrā, nodrošina advokātu darbības uzraudzību un kontroli, u.c.).</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Lai kļūtu par advokātu (izņemot Nīderlandi) ir jāiesniedz lūgums (iesniegums), kuram ir jāpievieno dokumenti par atbilstību prasībām un šos dokumentus izskata un izvērtē Advokātu padome (valde). Pēc šis dokumentu atbilstības izvērtēšanas jākārto advokātu eksāmens. Jāatzīmē, kā visās iepriekš minētajās valstīs tiek veidotas speciālas</w:t>
      </w:r>
      <w:r>
        <w:rPr>
          <w:rFonts w:eastAsia="Times New Roman"/>
          <w:color w:val="000000"/>
          <w:kern w:val="3"/>
          <w:sz w:val="24"/>
          <w:szCs w:val="24"/>
        </w:rPr>
        <w:t xml:space="preserve"> komisijas, kuru sastāvā ir dažā</w:t>
      </w:r>
      <w:r w:rsidRPr="00320E23">
        <w:rPr>
          <w:rFonts w:eastAsia="Times New Roman"/>
          <w:color w:val="000000"/>
          <w:kern w:val="3"/>
          <w:sz w:val="24"/>
          <w:szCs w:val="24"/>
        </w:rPr>
        <w:t xml:space="preserve">du institūciju pārstāvji. </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Piemēram, Polijā eksāmenu pieņem speciāli izveidota komisija, kuras sastāvu apstiprina tieslietu ministrs. Minētās komisijas sastāvā ietilpst 7 pārstāvji, no kuriem 3 ir Tieslietu ministrijas (var būt arī tiesnesis), 2 no Zvērinātu advokātu kolēģijas, 1 akadēmiskais pārstāvis (piemēram, lektors) un 1 no prokuratūras. Šis eksāmens sastāv no divām daļām. Rakstiskā daļa sastāv no 250 testa jautājumiem. Savukārt mutiskajā daļā ir jārisina kāzuss. Par eksāmenu rezultātiem, kuri pretendenti ir nokārtojuši eksāmenu, tiek informēta Tieslietu ministrija.</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Savukārt Somijā eksāmens tiek sasaistīts kopā ar izvirzīto prasību pēc 4 gadus ilgas darba  pieredzes jurisprudencē. Respektīvi, personai no šiem 4 gadiem vismaz 2 gadi ir jāpraktizē juridiskajā birojā un tad, kad ir palicis 1 gads līdz 4 gadu darba pieredzes beigām – ir jākārto advokāta eksāmens. Eksāmenā tiek pārbaudītas zināšanas par advokātu profesionālo ētiku un ar advokāta darbību saistītos profesionālos jautājumos. Eksāmena norise un saturs ir apstiprināts ar atsevišķu Tieslietu ministrijas lēmumu.</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Lietuvā eksāmena komisijas sastāvu apstiprina tieslietu ministrs, kuras sastāvā ir 7 pārstāvji, no kuriem 3 ir no Advokātu padomes, 2 tiesību zinātņu doktori un 2 no Tieslietu ministrijas. Eksāmens tiek organizēts divās daļās. Eksāmena jautājumi  tiek sastādīti tā, lai pārbaudītu pretendenta zināšanas visās tiesību zinātnes nozarēs. Tieslietu ministrs pieņem zvērestu.</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 xml:space="preserve">Arī Igaunijā eksāmenu pieņem speciāli izveidota komisija. Taču Igaunijā eksāmena komisiju </w:t>
      </w:r>
      <w:r>
        <w:rPr>
          <w:rFonts w:eastAsia="Times New Roman"/>
          <w:color w:val="000000"/>
          <w:kern w:val="3"/>
          <w:sz w:val="24"/>
          <w:szCs w:val="24"/>
        </w:rPr>
        <w:t xml:space="preserve"> apstiprina  Advokātu padome. Šī</w:t>
      </w:r>
      <w:r w:rsidRPr="00320E23">
        <w:rPr>
          <w:rFonts w:eastAsia="Times New Roman"/>
          <w:color w:val="000000"/>
          <w:kern w:val="3"/>
          <w:sz w:val="24"/>
          <w:szCs w:val="24"/>
        </w:rPr>
        <w:t xml:space="preserve"> komisija tiek veidota uz 5 gadiem un tās sastāvā ietilpst 11 pārstāvji, no kuriem 6 ir no advokātu vidus, 2 tiesneši, 1 Tieslietu ministrijas pārstāvis, 1 valsts prokurors un 1 tiesību zinātņu doktors (Tartu Universitātes). Eksāmens tiek organizēts divās daļās. Rakstiskajā daļā pretendenti risina juridiska rakstura kāzusu, savukārt mutvārdu daļā tiek uzd</w:t>
      </w:r>
      <w:r>
        <w:rPr>
          <w:rFonts w:eastAsia="Times New Roman"/>
          <w:color w:val="000000"/>
          <w:kern w:val="3"/>
          <w:sz w:val="24"/>
          <w:szCs w:val="24"/>
        </w:rPr>
        <w:t>oti jautājumi no dažā</w:t>
      </w:r>
      <w:r w:rsidRPr="00320E23">
        <w:rPr>
          <w:rFonts w:eastAsia="Times New Roman"/>
          <w:color w:val="000000"/>
          <w:kern w:val="3"/>
          <w:sz w:val="24"/>
          <w:szCs w:val="24"/>
        </w:rPr>
        <w:t>dām tiesību zinātnes nozarēm. Pēc sekmīga eksāmena nokārtošanas tiek nodots svinīgs zvērests Advokātu valdei.</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Nīderlandē eksāmens ir apvienots ar valsts (diploma) eksāmenu tiesību zinātnē Nīderlandes universitātē. Šo apvienoto eksāmenu pieņem 5 komisijas pārstāvji, no kuriem 3 ir no Tieslietu ministrijas un 2 ir no Advokātu padomes.</w:t>
      </w:r>
    </w:p>
    <w:p w:rsidR="00F95360" w:rsidRPr="00320E23" w:rsidRDefault="00F95360" w:rsidP="00F95360">
      <w:pPr>
        <w:ind w:firstLine="709"/>
        <w:jc w:val="both"/>
        <w:rPr>
          <w:sz w:val="24"/>
          <w:szCs w:val="24"/>
        </w:rPr>
      </w:pPr>
      <w:r w:rsidRPr="00320E23">
        <w:rPr>
          <w:sz w:val="24"/>
          <w:szCs w:val="24"/>
        </w:rPr>
        <w:t>Minētajās valstīs pēc advokāta statusa iegūšanas noteikts arī advokāta kvalifikācijas celšanas pienākums, taču tās regulējums un kontrole ir atšķirīga, proti, piemēram, Polijā advokāta kvalifikācijas celšanas jautājums tiek regulēts, izdodot  advokātiem saistošas iekšējās instrukcijas. Advokatūras likumā ir noteikts, ka, ja šī iekšējā instrukcija par kvalifikācijas celšanu netiek ievērota, tas var būt par pamatu disciplinārlietas ierosināšanai.</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Savukārt, Somijā kvalifikācijas celšanas jautājums ir samērā strikti noteikts. Advokatūras likums nosaka, ka kvalifikācijas celšanas programma tiek saskaņota ar Tieslietu ministriju. Ir noteikts, ka advokātiem gada laikā ir jāvelta 18 stundas savas profesionalitātes celšanai. Ar profesionalitātes celšanu tiek saprasta konferences apmeklēšana, pētījumu veikšana advokatūrā,</w:t>
      </w:r>
      <w:r>
        <w:rPr>
          <w:rFonts w:eastAsia="Times New Roman"/>
          <w:color w:val="000000"/>
          <w:kern w:val="3"/>
          <w:sz w:val="24"/>
          <w:szCs w:val="24"/>
        </w:rPr>
        <w:t xml:space="preserve"> piedalīšanās kā ekspertiem dažā</w:t>
      </w:r>
      <w:r w:rsidRPr="00320E23">
        <w:rPr>
          <w:rFonts w:eastAsia="Times New Roman"/>
          <w:color w:val="000000"/>
          <w:kern w:val="3"/>
          <w:sz w:val="24"/>
          <w:szCs w:val="24"/>
        </w:rPr>
        <w:t>du valstiskas nozīmes kāzusu risināšanā, zinātnisku lekciju lasīšana un publikāciju izstrāde. Kvalifikācijas celšanas prasības neievērošana var būt par pamatu arī disciplinārlietas ierosināšanai.</w:t>
      </w:r>
    </w:p>
    <w:p w:rsidR="00F95360" w:rsidRPr="00320E23" w:rsidRDefault="00F95360" w:rsidP="00F95360">
      <w:pPr>
        <w:suppressAutoHyphens/>
        <w:jc w:val="both"/>
        <w:rPr>
          <w:rFonts w:eastAsia="Times New Roman"/>
          <w:color w:val="000000"/>
          <w:kern w:val="3"/>
          <w:sz w:val="24"/>
          <w:szCs w:val="24"/>
        </w:rPr>
      </w:pPr>
      <w:r w:rsidRPr="00320E23">
        <w:rPr>
          <w:rFonts w:eastAsia="Times New Roman"/>
          <w:color w:val="000000"/>
          <w:kern w:val="3"/>
          <w:sz w:val="24"/>
          <w:szCs w:val="24"/>
        </w:rPr>
        <w:tab/>
        <w:t>Cita starpā norādāms, ka Lietuvā Advokātu padome kopā ar Tieslietu ministriju strādā pie stratēģijas advokātu profesionālās kvalifikācijas celšanai ar mērķi paaugstināt juridisko pakalpojumu kvalitāti advokātie</w:t>
      </w:r>
      <w:r>
        <w:rPr>
          <w:rFonts w:eastAsia="Times New Roman"/>
          <w:color w:val="000000"/>
          <w:kern w:val="3"/>
          <w:sz w:val="24"/>
          <w:szCs w:val="24"/>
        </w:rPr>
        <w:t>m. Advokātu padome organizē dažā</w:t>
      </w:r>
      <w:r w:rsidRPr="00320E23">
        <w:rPr>
          <w:rFonts w:eastAsia="Times New Roman"/>
          <w:color w:val="000000"/>
          <w:kern w:val="3"/>
          <w:sz w:val="24"/>
          <w:szCs w:val="24"/>
        </w:rPr>
        <w:t>dus seminārus un konferences, lai pilnveidotu  advokātu profesionalitāti un darba kvalitāti.</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Norādāms, ka Igaunijā noteikts, ka advokātiem ir obligāts kvalifikācijas celšanas pienākums ar iespēju vākt attiecīgu skaitu kredītpunktus (5 gadu laikā jāiegūst vismaz 80 kredītpunkti), veicot ik pēc pieciem gadiem advo</w:t>
      </w:r>
      <w:r>
        <w:rPr>
          <w:rFonts w:eastAsia="Times New Roman"/>
          <w:color w:val="000000"/>
          <w:kern w:val="3"/>
          <w:sz w:val="24"/>
          <w:szCs w:val="24"/>
        </w:rPr>
        <w:t>kātu kvalifikācijas pārbaudi. Šī</w:t>
      </w:r>
      <w:r w:rsidRPr="00320E23">
        <w:rPr>
          <w:rFonts w:eastAsia="Times New Roman"/>
          <w:color w:val="000000"/>
          <w:kern w:val="3"/>
          <w:sz w:val="24"/>
          <w:szCs w:val="24"/>
        </w:rPr>
        <w:t xml:space="preserve"> pienākuma izpildi kontrolē Advokātu padome un advokātam, nepildot šo pienākumu, var tikt apturēta advokāta darbība.</w:t>
      </w:r>
    </w:p>
    <w:p w:rsidR="00F95360" w:rsidRPr="00320E23" w:rsidRDefault="00F95360" w:rsidP="00F95360">
      <w:pPr>
        <w:suppressAutoHyphens/>
        <w:jc w:val="both"/>
        <w:rPr>
          <w:color w:val="000000"/>
          <w:kern w:val="3"/>
          <w:sz w:val="24"/>
          <w:szCs w:val="24"/>
        </w:rPr>
      </w:pPr>
      <w:r w:rsidRPr="00320E23">
        <w:rPr>
          <w:color w:val="000000"/>
          <w:kern w:val="3"/>
          <w:sz w:val="24"/>
          <w:szCs w:val="24"/>
        </w:rPr>
        <w:t xml:space="preserve"> </w:t>
      </w:r>
      <w:r w:rsidRPr="00320E23">
        <w:rPr>
          <w:color w:val="000000"/>
          <w:kern w:val="3"/>
          <w:sz w:val="24"/>
          <w:szCs w:val="24"/>
        </w:rPr>
        <w:tab/>
      </w:r>
      <w:r w:rsidRPr="00320E23">
        <w:rPr>
          <w:rFonts w:eastAsia="Times New Roman"/>
          <w:color w:val="000000"/>
          <w:kern w:val="3"/>
          <w:sz w:val="24"/>
          <w:szCs w:val="24"/>
        </w:rPr>
        <w:t>N</w:t>
      </w:r>
      <w:r w:rsidRPr="00320E23">
        <w:rPr>
          <w:color w:val="000000"/>
          <w:kern w:val="3"/>
          <w:sz w:val="24"/>
          <w:szCs w:val="24"/>
        </w:rPr>
        <w:t>ī</w:t>
      </w:r>
      <w:r w:rsidRPr="00320E23">
        <w:rPr>
          <w:rFonts w:eastAsia="Times New Roman"/>
          <w:color w:val="000000"/>
          <w:kern w:val="3"/>
          <w:sz w:val="24"/>
          <w:szCs w:val="24"/>
        </w:rPr>
        <w:t>derland</w:t>
      </w:r>
      <w:r w:rsidRPr="00320E23">
        <w:rPr>
          <w:color w:val="000000"/>
          <w:kern w:val="3"/>
          <w:sz w:val="24"/>
          <w:szCs w:val="24"/>
        </w:rPr>
        <w:t xml:space="preserve">ē </w:t>
      </w:r>
      <w:r w:rsidRPr="00320E23">
        <w:rPr>
          <w:rFonts w:eastAsia="Times New Roman"/>
          <w:color w:val="000000"/>
          <w:kern w:val="3"/>
          <w:sz w:val="24"/>
          <w:szCs w:val="24"/>
        </w:rPr>
        <w:t>advok</w:t>
      </w:r>
      <w:r w:rsidRPr="00320E23">
        <w:rPr>
          <w:color w:val="000000"/>
          <w:kern w:val="3"/>
          <w:sz w:val="24"/>
          <w:szCs w:val="24"/>
        </w:rPr>
        <w:t>ā</w:t>
      </w:r>
      <w:r w:rsidRPr="00320E23">
        <w:rPr>
          <w:rFonts w:eastAsia="Times New Roman"/>
          <w:color w:val="000000"/>
          <w:kern w:val="3"/>
          <w:sz w:val="24"/>
          <w:szCs w:val="24"/>
        </w:rPr>
        <w:t>tiem</w:t>
      </w:r>
      <w:r w:rsidRPr="00320E23">
        <w:rPr>
          <w:color w:val="000000"/>
          <w:kern w:val="3"/>
          <w:sz w:val="24"/>
          <w:szCs w:val="24"/>
        </w:rPr>
        <w:t xml:space="preserve"> </w:t>
      </w:r>
      <w:r w:rsidRPr="00320E23">
        <w:rPr>
          <w:rFonts w:eastAsia="Times New Roman"/>
          <w:color w:val="000000"/>
          <w:kern w:val="3"/>
          <w:sz w:val="24"/>
          <w:szCs w:val="24"/>
        </w:rPr>
        <w:t>ir</w:t>
      </w:r>
      <w:r w:rsidRPr="00320E23">
        <w:rPr>
          <w:color w:val="000000"/>
          <w:kern w:val="3"/>
          <w:sz w:val="24"/>
          <w:szCs w:val="24"/>
        </w:rPr>
        <w:t xml:space="preserve"> </w:t>
      </w:r>
      <w:r w:rsidRPr="00320E23">
        <w:rPr>
          <w:rFonts w:eastAsia="Times New Roman"/>
          <w:color w:val="000000"/>
          <w:kern w:val="3"/>
          <w:sz w:val="24"/>
          <w:szCs w:val="24"/>
        </w:rPr>
        <w:t>paredz</w:t>
      </w:r>
      <w:r w:rsidRPr="00320E23">
        <w:rPr>
          <w:color w:val="000000"/>
          <w:kern w:val="3"/>
          <w:sz w:val="24"/>
          <w:szCs w:val="24"/>
        </w:rPr>
        <w:t>ē</w:t>
      </w:r>
      <w:r w:rsidRPr="00320E23">
        <w:rPr>
          <w:rFonts w:eastAsia="Times New Roman"/>
          <w:color w:val="000000"/>
          <w:kern w:val="3"/>
          <w:sz w:val="24"/>
          <w:szCs w:val="24"/>
        </w:rPr>
        <w:t>ts</w:t>
      </w:r>
      <w:r w:rsidRPr="00320E23">
        <w:rPr>
          <w:color w:val="000000"/>
          <w:kern w:val="3"/>
          <w:sz w:val="24"/>
          <w:szCs w:val="24"/>
        </w:rPr>
        <w:t xml:space="preserve">, </w:t>
      </w:r>
      <w:r w:rsidRPr="00320E23">
        <w:rPr>
          <w:rFonts w:eastAsia="Times New Roman"/>
          <w:color w:val="000000"/>
          <w:kern w:val="3"/>
          <w:sz w:val="24"/>
          <w:szCs w:val="24"/>
        </w:rPr>
        <w:t>ka</w:t>
      </w:r>
      <w:r w:rsidRPr="00320E23">
        <w:rPr>
          <w:color w:val="000000"/>
          <w:kern w:val="3"/>
          <w:sz w:val="24"/>
          <w:szCs w:val="24"/>
        </w:rPr>
        <w:t xml:space="preserve"> </w:t>
      </w:r>
      <w:r w:rsidRPr="00320E23">
        <w:rPr>
          <w:rFonts w:eastAsia="Times New Roman"/>
          <w:color w:val="000000"/>
          <w:kern w:val="3"/>
          <w:sz w:val="24"/>
          <w:szCs w:val="24"/>
        </w:rPr>
        <w:t>katram</w:t>
      </w:r>
      <w:r w:rsidRPr="00320E23">
        <w:rPr>
          <w:color w:val="000000"/>
          <w:kern w:val="3"/>
          <w:sz w:val="24"/>
          <w:szCs w:val="24"/>
        </w:rPr>
        <w:t xml:space="preserve"> </w:t>
      </w:r>
      <w:r w:rsidRPr="00320E23">
        <w:rPr>
          <w:rFonts w:eastAsia="Times New Roman"/>
          <w:color w:val="000000"/>
          <w:kern w:val="3"/>
          <w:sz w:val="24"/>
          <w:szCs w:val="24"/>
        </w:rPr>
        <w:t>advok</w:t>
      </w:r>
      <w:r w:rsidRPr="00320E23">
        <w:rPr>
          <w:color w:val="000000"/>
          <w:kern w:val="3"/>
          <w:sz w:val="24"/>
          <w:szCs w:val="24"/>
        </w:rPr>
        <w:t>ā</w:t>
      </w:r>
      <w:r w:rsidRPr="00320E23">
        <w:rPr>
          <w:rFonts w:eastAsia="Times New Roman"/>
          <w:color w:val="000000"/>
          <w:kern w:val="3"/>
          <w:sz w:val="24"/>
          <w:szCs w:val="24"/>
        </w:rPr>
        <w:t>tam</w:t>
      </w:r>
      <w:r w:rsidRPr="00320E23">
        <w:rPr>
          <w:color w:val="000000"/>
          <w:kern w:val="3"/>
          <w:sz w:val="24"/>
          <w:szCs w:val="24"/>
        </w:rPr>
        <w:t xml:space="preserve"> </w:t>
      </w:r>
      <w:r w:rsidRPr="00320E23">
        <w:rPr>
          <w:rFonts w:eastAsia="Times New Roman"/>
          <w:color w:val="000000"/>
          <w:kern w:val="3"/>
          <w:sz w:val="24"/>
          <w:szCs w:val="24"/>
        </w:rPr>
        <w:t>ir</w:t>
      </w:r>
      <w:r w:rsidRPr="00320E23">
        <w:rPr>
          <w:color w:val="000000"/>
          <w:kern w:val="3"/>
          <w:sz w:val="24"/>
          <w:szCs w:val="24"/>
        </w:rPr>
        <w:t xml:space="preserve"> </w:t>
      </w:r>
      <w:r w:rsidRPr="00320E23">
        <w:rPr>
          <w:rFonts w:eastAsia="Times New Roman"/>
          <w:color w:val="000000"/>
          <w:kern w:val="3"/>
          <w:sz w:val="24"/>
          <w:szCs w:val="24"/>
        </w:rPr>
        <w:t>pien</w:t>
      </w:r>
      <w:r w:rsidRPr="00320E23">
        <w:rPr>
          <w:color w:val="000000"/>
          <w:kern w:val="3"/>
          <w:sz w:val="24"/>
          <w:szCs w:val="24"/>
        </w:rPr>
        <w:t>ā</w:t>
      </w:r>
      <w:r w:rsidRPr="00320E23">
        <w:rPr>
          <w:rFonts w:eastAsia="Times New Roman"/>
          <w:color w:val="000000"/>
          <w:kern w:val="3"/>
          <w:sz w:val="24"/>
          <w:szCs w:val="24"/>
        </w:rPr>
        <w:t>kums</w:t>
      </w:r>
      <w:r w:rsidRPr="00320E23">
        <w:rPr>
          <w:color w:val="000000"/>
          <w:kern w:val="3"/>
          <w:sz w:val="24"/>
          <w:szCs w:val="24"/>
        </w:rPr>
        <w:t xml:space="preserve"> </w:t>
      </w:r>
      <w:r w:rsidRPr="00320E23">
        <w:rPr>
          <w:rFonts w:eastAsia="Times New Roman"/>
          <w:color w:val="000000"/>
          <w:kern w:val="3"/>
          <w:sz w:val="24"/>
          <w:szCs w:val="24"/>
        </w:rPr>
        <w:t>ikgad</w:t>
      </w:r>
      <w:r w:rsidRPr="00320E23">
        <w:rPr>
          <w:color w:val="000000"/>
          <w:kern w:val="3"/>
          <w:sz w:val="24"/>
          <w:szCs w:val="24"/>
        </w:rPr>
        <w:t>ē</w:t>
      </w:r>
      <w:r w:rsidRPr="00320E23">
        <w:rPr>
          <w:rFonts w:eastAsia="Times New Roman"/>
          <w:color w:val="000000"/>
          <w:kern w:val="3"/>
          <w:sz w:val="24"/>
          <w:szCs w:val="24"/>
        </w:rPr>
        <w:t>ji</w:t>
      </w:r>
      <w:r w:rsidRPr="00320E23">
        <w:rPr>
          <w:color w:val="000000"/>
          <w:kern w:val="3"/>
          <w:sz w:val="24"/>
          <w:szCs w:val="24"/>
        </w:rPr>
        <w:t xml:space="preserve"> </w:t>
      </w:r>
      <w:r w:rsidRPr="00320E23">
        <w:rPr>
          <w:rFonts w:eastAsia="Times New Roman"/>
          <w:color w:val="000000"/>
          <w:kern w:val="3"/>
          <w:sz w:val="24"/>
          <w:szCs w:val="24"/>
        </w:rPr>
        <w:t>celt</w:t>
      </w:r>
      <w:r w:rsidRPr="00320E23">
        <w:rPr>
          <w:color w:val="000000"/>
          <w:kern w:val="3"/>
          <w:sz w:val="24"/>
          <w:szCs w:val="24"/>
        </w:rPr>
        <w:t xml:space="preserve"> </w:t>
      </w:r>
      <w:r w:rsidRPr="00320E23">
        <w:rPr>
          <w:rFonts w:eastAsia="Times New Roman"/>
          <w:color w:val="000000"/>
          <w:kern w:val="3"/>
          <w:sz w:val="24"/>
          <w:szCs w:val="24"/>
        </w:rPr>
        <w:t>kvalifik</w:t>
      </w:r>
      <w:r w:rsidRPr="00320E23">
        <w:rPr>
          <w:color w:val="000000"/>
          <w:kern w:val="3"/>
          <w:sz w:val="24"/>
          <w:szCs w:val="24"/>
        </w:rPr>
        <w:t>ā</w:t>
      </w:r>
      <w:r w:rsidRPr="00320E23">
        <w:rPr>
          <w:rFonts w:eastAsia="Times New Roman"/>
          <w:color w:val="000000"/>
          <w:kern w:val="3"/>
          <w:sz w:val="24"/>
          <w:szCs w:val="24"/>
        </w:rPr>
        <w:t>ciju</w:t>
      </w:r>
      <w:r w:rsidRPr="00320E23">
        <w:rPr>
          <w:color w:val="000000"/>
          <w:kern w:val="3"/>
          <w:sz w:val="24"/>
          <w:szCs w:val="24"/>
        </w:rPr>
        <w:t xml:space="preserve"> </w:t>
      </w:r>
      <w:r w:rsidRPr="00320E23">
        <w:rPr>
          <w:rFonts w:eastAsia="Times New Roman"/>
          <w:color w:val="000000"/>
          <w:kern w:val="3"/>
          <w:sz w:val="24"/>
          <w:szCs w:val="24"/>
        </w:rPr>
        <w:t>un</w:t>
      </w:r>
      <w:r w:rsidRPr="00320E23">
        <w:rPr>
          <w:color w:val="000000"/>
          <w:kern w:val="3"/>
          <w:sz w:val="24"/>
          <w:szCs w:val="24"/>
        </w:rPr>
        <w:t xml:space="preserve"> </w:t>
      </w:r>
      <w:r w:rsidRPr="00320E23">
        <w:rPr>
          <w:rFonts w:eastAsia="Times New Roman"/>
          <w:color w:val="000000"/>
          <w:kern w:val="3"/>
          <w:sz w:val="24"/>
          <w:szCs w:val="24"/>
        </w:rPr>
        <w:t>apmekl</w:t>
      </w:r>
      <w:r w:rsidRPr="00320E23">
        <w:rPr>
          <w:color w:val="000000"/>
          <w:kern w:val="3"/>
          <w:sz w:val="24"/>
          <w:szCs w:val="24"/>
        </w:rPr>
        <w:t>ē</w:t>
      </w:r>
      <w:r w:rsidRPr="00320E23">
        <w:rPr>
          <w:rFonts w:eastAsia="Times New Roman"/>
          <w:color w:val="000000"/>
          <w:kern w:val="3"/>
          <w:sz w:val="24"/>
          <w:szCs w:val="24"/>
        </w:rPr>
        <w:t>t</w:t>
      </w:r>
      <w:r w:rsidRPr="00320E23">
        <w:rPr>
          <w:color w:val="000000"/>
          <w:kern w:val="3"/>
          <w:sz w:val="24"/>
          <w:szCs w:val="24"/>
        </w:rPr>
        <w:t xml:space="preserve"> </w:t>
      </w:r>
      <w:r w:rsidRPr="00320E23">
        <w:rPr>
          <w:rFonts w:eastAsia="Times New Roman"/>
          <w:color w:val="000000"/>
          <w:kern w:val="3"/>
          <w:sz w:val="24"/>
          <w:szCs w:val="24"/>
        </w:rPr>
        <w:t>apm</w:t>
      </w:r>
      <w:r w:rsidRPr="00320E23">
        <w:rPr>
          <w:color w:val="000000"/>
          <w:kern w:val="3"/>
          <w:sz w:val="24"/>
          <w:szCs w:val="24"/>
        </w:rPr>
        <w:t>ā</w:t>
      </w:r>
      <w:r w:rsidRPr="00320E23">
        <w:rPr>
          <w:rFonts w:eastAsia="Times New Roman"/>
          <w:color w:val="000000"/>
          <w:kern w:val="3"/>
          <w:sz w:val="24"/>
          <w:szCs w:val="24"/>
        </w:rPr>
        <w:t>c</w:t>
      </w:r>
      <w:r w:rsidRPr="00320E23">
        <w:rPr>
          <w:color w:val="000000"/>
          <w:kern w:val="3"/>
          <w:sz w:val="24"/>
          <w:szCs w:val="24"/>
        </w:rPr>
        <w:t>ī</w:t>
      </w:r>
      <w:r w:rsidRPr="00320E23">
        <w:rPr>
          <w:rFonts w:eastAsia="Times New Roman"/>
          <w:color w:val="000000"/>
          <w:kern w:val="3"/>
          <w:sz w:val="24"/>
          <w:szCs w:val="24"/>
        </w:rPr>
        <w:t>bas</w:t>
      </w:r>
      <w:r w:rsidRPr="00320E23">
        <w:rPr>
          <w:color w:val="000000"/>
          <w:kern w:val="3"/>
          <w:sz w:val="24"/>
          <w:szCs w:val="24"/>
        </w:rPr>
        <w:t xml:space="preserve">, </w:t>
      </w:r>
      <w:r w:rsidRPr="00320E23">
        <w:rPr>
          <w:rFonts w:eastAsia="Times New Roman"/>
          <w:color w:val="000000"/>
          <w:kern w:val="3"/>
          <w:sz w:val="24"/>
          <w:szCs w:val="24"/>
        </w:rPr>
        <w:t>ieg</w:t>
      </w:r>
      <w:r w:rsidRPr="00320E23">
        <w:rPr>
          <w:color w:val="000000"/>
          <w:kern w:val="3"/>
          <w:sz w:val="24"/>
          <w:szCs w:val="24"/>
        </w:rPr>
        <w:t>ū</w:t>
      </w:r>
      <w:r w:rsidRPr="00320E23">
        <w:rPr>
          <w:rFonts w:eastAsia="Times New Roman"/>
          <w:color w:val="000000"/>
          <w:kern w:val="3"/>
          <w:sz w:val="24"/>
          <w:szCs w:val="24"/>
        </w:rPr>
        <w:t>stot</w:t>
      </w:r>
      <w:r w:rsidRPr="00320E23">
        <w:rPr>
          <w:color w:val="000000"/>
          <w:kern w:val="3"/>
          <w:sz w:val="24"/>
          <w:szCs w:val="24"/>
        </w:rPr>
        <w:t xml:space="preserve"> </w:t>
      </w:r>
      <w:r w:rsidRPr="00320E23">
        <w:rPr>
          <w:rFonts w:eastAsia="Times New Roman"/>
          <w:color w:val="000000"/>
          <w:kern w:val="3"/>
          <w:sz w:val="24"/>
          <w:szCs w:val="24"/>
        </w:rPr>
        <w:t>ne</w:t>
      </w:r>
      <w:r w:rsidRPr="00320E23">
        <w:rPr>
          <w:color w:val="000000"/>
          <w:kern w:val="3"/>
          <w:sz w:val="24"/>
          <w:szCs w:val="24"/>
        </w:rPr>
        <w:t xml:space="preserve"> </w:t>
      </w:r>
      <w:r w:rsidRPr="00320E23">
        <w:rPr>
          <w:rFonts w:eastAsia="Times New Roman"/>
          <w:color w:val="000000"/>
          <w:kern w:val="3"/>
          <w:sz w:val="24"/>
          <w:szCs w:val="24"/>
        </w:rPr>
        <w:t>maz</w:t>
      </w:r>
      <w:r w:rsidRPr="00320E23">
        <w:rPr>
          <w:color w:val="000000"/>
          <w:kern w:val="3"/>
          <w:sz w:val="24"/>
          <w:szCs w:val="24"/>
        </w:rPr>
        <w:t>ā</w:t>
      </w:r>
      <w:r w:rsidRPr="00320E23">
        <w:rPr>
          <w:rFonts w:eastAsia="Times New Roman"/>
          <w:color w:val="000000"/>
          <w:kern w:val="3"/>
          <w:sz w:val="24"/>
          <w:szCs w:val="24"/>
        </w:rPr>
        <w:t>k</w:t>
      </w:r>
      <w:r w:rsidRPr="00320E23">
        <w:rPr>
          <w:color w:val="000000"/>
          <w:kern w:val="3"/>
          <w:sz w:val="24"/>
          <w:szCs w:val="24"/>
        </w:rPr>
        <w:t xml:space="preserve"> </w:t>
      </w:r>
      <w:r w:rsidRPr="00320E23">
        <w:rPr>
          <w:rFonts w:eastAsia="Times New Roman"/>
          <w:color w:val="000000"/>
          <w:kern w:val="3"/>
          <w:sz w:val="24"/>
          <w:szCs w:val="24"/>
        </w:rPr>
        <w:t>par</w:t>
      </w:r>
      <w:r w:rsidRPr="00320E23">
        <w:rPr>
          <w:color w:val="000000"/>
          <w:kern w:val="3"/>
          <w:sz w:val="24"/>
          <w:szCs w:val="24"/>
        </w:rPr>
        <w:t xml:space="preserve"> </w:t>
      </w:r>
      <w:r w:rsidRPr="00320E23">
        <w:rPr>
          <w:rFonts w:eastAsia="Times New Roman"/>
          <w:color w:val="000000"/>
          <w:kern w:val="3"/>
          <w:sz w:val="24"/>
          <w:szCs w:val="24"/>
        </w:rPr>
        <w:t>20</w:t>
      </w:r>
      <w:r w:rsidRPr="00320E23">
        <w:rPr>
          <w:color w:val="000000"/>
          <w:kern w:val="3"/>
          <w:sz w:val="24"/>
          <w:szCs w:val="24"/>
        </w:rPr>
        <w:t xml:space="preserve"> </w:t>
      </w:r>
      <w:r w:rsidRPr="00320E23">
        <w:rPr>
          <w:rFonts w:eastAsia="Times New Roman"/>
          <w:color w:val="000000"/>
          <w:kern w:val="3"/>
          <w:sz w:val="24"/>
          <w:szCs w:val="24"/>
        </w:rPr>
        <w:t>punktiem</w:t>
      </w:r>
      <w:r w:rsidRPr="00320E23">
        <w:rPr>
          <w:color w:val="000000"/>
          <w:kern w:val="3"/>
          <w:sz w:val="24"/>
          <w:szCs w:val="24"/>
        </w:rPr>
        <w:t xml:space="preserve">. </w:t>
      </w:r>
      <w:r w:rsidRPr="00320E23">
        <w:rPr>
          <w:rFonts w:eastAsia="Times New Roman"/>
          <w:color w:val="000000"/>
          <w:kern w:val="3"/>
          <w:sz w:val="24"/>
          <w:szCs w:val="24"/>
        </w:rPr>
        <w:t>Papildus</w:t>
      </w:r>
      <w:r w:rsidRPr="00320E23">
        <w:rPr>
          <w:color w:val="000000"/>
          <w:kern w:val="3"/>
          <w:sz w:val="24"/>
          <w:szCs w:val="24"/>
        </w:rPr>
        <w:t xml:space="preserve"> </w:t>
      </w:r>
      <w:r w:rsidRPr="00320E23">
        <w:rPr>
          <w:rFonts w:eastAsia="Times New Roman"/>
          <w:color w:val="000000"/>
          <w:kern w:val="3"/>
          <w:sz w:val="24"/>
          <w:szCs w:val="24"/>
        </w:rPr>
        <w:t>Advok</w:t>
      </w:r>
      <w:r w:rsidRPr="00320E23">
        <w:rPr>
          <w:color w:val="000000"/>
          <w:kern w:val="3"/>
          <w:sz w:val="24"/>
          <w:szCs w:val="24"/>
        </w:rPr>
        <w:t>ā</w:t>
      </w:r>
      <w:r w:rsidRPr="00320E23">
        <w:rPr>
          <w:rFonts w:eastAsia="Times New Roman"/>
          <w:color w:val="000000"/>
          <w:kern w:val="3"/>
          <w:sz w:val="24"/>
          <w:szCs w:val="24"/>
        </w:rPr>
        <w:t>tu</w:t>
      </w:r>
      <w:r w:rsidRPr="00320E23">
        <w:rPr>
          <w:color w:val="000000"/>
          <w:kern w:val="3"/>
          <w:sz w:val="24"/>
          <w:szCs w:val="24"/>
        </w:rPr>
        <w:t xml:space="preserve"> </w:t>
      </w:r>
      <w:r w:rsidRPr="00320E23">
        <w:rPr>
          <w:rFonts w:eastAsia="Times New Roman"/>
          <w:color w:val="000000"/>
          <w:kern w:val="3"/>
          <w:sz w:val="24"/>
          <w:szCs w:val="24"/>
        </w:rPr>
        <w:t>padome</w:t>
      </w:r>
      <w:r w:rsidRPr="00320E23">
        <w:rPr>
          <w:color w:val="000000"/>
          <w:kern w:val="3"/>
          <w:sz w:val="24"/>
          <w:szCs w:val="24"/>
        </w:rPr>
        <w:t xml:space="preserve"> </w:t>
      </w:r>
      <w:r w:rsidRPr="00320E23">
        <w:rPr>
          <w:rFonts w:eastAsia="Times New Roman"/>
          <w:color w:val="000000"/>
          <w:kern w:val="3"/>
          <w:sz w:val="24"/>
          <w:szCs w:val="24"/>
        </w:rPr>
        <w:t>ir</w:t>
      </w:r>
      <w:r w:rsidRPr="00320E23">
        <w:rPr>
          <w:color w:val="000000"/>
          <w:kern w:val="3"/>
          <w:sz w:val="24"/>
          <w:szCs w:val="24"/>
        </w:rPr>
        <w:t xml:space="preserve"> </w:t>
      </w:r>
      <w:r w:rsidRPr="00320E23">
        <w:rPr>
          <w:rFonts w:eastAsia="Times New Roman"/>
          <w:color w:val="000000"/>
          <w:kern w:val="3"/>
          <w:sz w:val="24"/>
          <w:szCs w:val="24"/>
        </w:rPr>
        <w:t>izstr</w:t>
      </w:r>
      <w:r w:rsidRPr="00320E23">
        <w:rPr>
          <w:color w:val="000000"/>
          <w:kern w:val="3"/>
          <w:sz w:val="24"/>
          <w:szCs w:val="24"/>
        </w:rPr>
        <w:t>ā</w:t>
      </w:r>
      <w:r w:rsidRPr="00320E23">
        <w:rPr>
          <w:rFonts w:eastAsia="Times New Roman"/>
          <w:color w:val="000000"/>
          <w:kern w:val="3"/>
          <w:sz w:val="24"/>
          <w:szCs w:val="24"/>
        </w:rPr>
        <w:t>d</w:t>
      </w:r>
      <w:r w:rsidRPr="00320E23">
        <w:rPr>
          <w:color w:val="000000"/>
          <w:kern w:val="3"/>
          <w:sz w:val="24"/>
          <w:szCs w:val="24"/>
        </w:rPr>
        <w:t>ā</w:t>
      </w:r>
      <w:r w:rsidRPr="00320E23">
        <w:rPr>
          <w:rFonts w:eastAsia="Times New Roman"/>
          <w:color w:val="000000"/>
          <w:kern w:val="3"/>
          <w:sz w:val="24"/>
          <w:szCs w:val="24"/>
        </w:rPr>
        <w:t>jusi</w:t>
      </w:r>
      <w:r w:rsidRPr="00320E23">
        <w:rPr>
          <w:color w:val="000000"/>
          <w:kern w:val="3"/>
          <w:sz w:val="24"/>
          <w:szCs w:val="24"/>
        </w:rPr>
        <w:t xml:space="preserve"> </w:t>
      </w:r>
      <w:r w:rsidRPr="00320E23">
        <w:rPr>
          <w:rFonts w:eastAsia="Times New Roman"/>
          <w:color w:val="000000"/>
          <w:kern w:val="3"/>
          <w:sz w:val="24"/>
          <w:szCs w:val="24"/>
        </w:rPr>
        <w:t>kvalit</w:t>
      </w:r>
      <w:r w:rsidRPr="00320E23">
        <w:rPr>
          <w:color w:val="000000"/>
          <w:kern w:val="3"/>
          <w:sz w:val="24"/>
          <w:szCs w:val="24"/>
        </w:rPr>
        <w:t>ā</w:t>
      </w:r>
      <w:r w:rsidRPr="00320E23">
        <w:rPr>
          <w:rFonts w:eastAsia="Times New Roman"/>
          <w:color w:val="000000"/>
          <w:kern w:val="3"/>
          <w:sz w:val="24"/>
          <w:szCs w:val="24"/>
        </w:rPr>
        <w:t>tes</w:t>
      </w:r>
      <w:r w:rsidRPr="00320E23">
        <w:rPr>
          <w:color w:val="000000"/>
          <w:kern w:val="3"/>
          <w:sz w:val="24"/>
          <w:szCs w:val="24"/>
        </w:rPr>
        <w:t xml:space="preserve"> </w:t>
      </w:r>
      <w:r w:rsidRPr="00320E23">
        <w:rPr>
          <w:rFonts w:eastAsia="Times New Roman"/>
          <w:color w:val="000000"/>
          <w:kern w:val="3"/>
          <w:sz w:val="24"/>
          <w:szCs w:val="24"/>
        </w:rPr>
        <w:t>standartus</w:t>
      </w:r>
      <w:r w:rsidRPr="00320E23">
        <w:rPr>
          <w:color w:val="000000"/>
          <w:kern w:val="3"/>
          <w:sz w:val="24"/>
          <w:szCs w:val="24"/>
        </w:rPr>
        <w:t xml:space="preserve">. </w:t>
      </w:r>
      <w:r w:rsidRPr="00320E23">
        <w:rPr>
          <w:rFonts w:eastAsia="Times New Roman"/>
          <w:color w:val="000000"/>
          <w:kern w:val="3"/>
          <w:sz w:val="24"/>
          <w:szCs w:val="24"/>
        </w:rPr>
        <w:t>Tiek</w:t>
      </w:r>
      <w:r w:rsidRPr="00320E23">
        <w:rPr>
          <w:color w:val="000000"/>
          <w:kern w:val="3"/>
          <w:sz w:val="24"/>
          <w:szCs w:val="24"/>
        </w:rPr>
        <w:t xml:space="preserve"> </w:t>
      </w:r>
      <w:r w:rsidRPr="00320E23">
        <w:rPr>
          <w:rFonts w:eastAsia="Times New Roman"/>
          <w:color w:val="000000"/>
          <w:kern w:val="3"/>
          <w:sz w:val="24"/>
          <w:szCs w:val="24"/>
        </w:rPr>
        <w:t>organiz</w:t>
      </w:r>
      <w:r w:rsidRPr="00320E23">
        <w:rPr>
          <w:color w:val="000000"/>
          <w:kern w:val="3"/>
          <w:sz w:val="24"/>
          <w:szCs w:val="24"/>
        </w:rPr>
        <w:t>ē</w:t>
      </w:r>
      <w:r w:rsidRPr="00320E23">
        <w:rPr>
          <w:rFonts w:eastAsia="Times New Roman"/>
          <w:color w:val="000000"/>
          <w:kern w:val="3"/>
          <w:sz w:val="24"/>
          <w:szCs w:val="24"/>
        </w:rPr>
        <w:t>ti</w:t>
      </w:r>
      <w:r w:rsidRPr="00320E23">
        <w:rPr>
          <w:color w:val="000000"/>
          <w:kern w:val="3"/>
          <w:sz w:val="24"/>
          <w:szCs w:val="24"/>
        </w:rPr>
        <w:t xml:space="preserve"> </w:t>
      </w:r>
      <w:r w:rsidRPr="00320E23">
        <w:rPr>
          <w:rFonts w:eastAsia="Times New Roman"/>
          <w:color w:val="000000"/>
          <w:kern w:val="3"/>
          <w:sz w:val="24"/>
          <w:szCs w:val="24"/>
        </w:rPr>
        <w:t>tr</w:t>
      </w:r>
      <w:r w:rsidRPr="00320E23">
        <w:rPr>
          <w:color w:val="000000"/>
          <w:kern w:val="3"/>
          <w:sz w:val="24"/>
          <w:szCs w:val="24"/>
        </w:rPr>
        <w:t>ī</w:t>
      </w:r>
      <w:r w:rsidRPr="00320E23">
        <w:rPr>
          <w:rFonts w:eastAsia="Times New Roman"/>
          <w:color w:val="000000"/>
          <w:kern w:val="3"/>
          <w:sz w:val="24"/>
          <w:szCs w:val="24"/>
        </w:rPr>
        <w:t>s</w:t>
      </w:r>
      <w:r w:rsidRPr="00320E23">
        <w:rPr>
          <w:color w:val="000000"/>
          <w:kern w:val="3"/>
          <w:sz w:val="24"/>
          <w:szCs w:val="24"/>
        </w:rPr>
        <w:t xml:space="preserve"> </w:t>
      </w:r>
      <w:r w:rsidRPr="00320E23">
        <w:rPr>
          <w:rFonts w:eastAsia="Times New Roman"/>
          <w:color w:val="000000"/>
          <w:kern w:val="3"/>
          <w:sz w:val="24"/>
          <w:szCs w:val="24"/>
        </w:rPr>
        <w:t>gadu</w:t>
      </w:r>
      <w:r w:rsidRPr="00320E23">
        <w:rPr>
          <w:color w:val="000000"/>
          <w:kern w:val="3"/>
          <w:sz w:val="24"/>
          <w:szCs w:val="24"/>
        </w:rPr>
        <w:t xml:space="preserve"> </w:t>
      </w:r>
      <w:r w:rsidRPr="00320E23">
        <w:rPr>
          <w:rFonts w:eastAsia="Times New Roman"/>
          <w:color w:val="000000"/>
          <w:kern w:val="3"/>
          <w:sz w:val="24"/>
          <w:szCs w:val="24"/>
        </w:rPr>
        <w:t>auditi</w:t>
      </w:r>
      <w:r w:rsidRPr="00320E23">
        <w:rPr>
          <w:color w:val="000000"/>
          <w:kern w:val="3"/>
          <w:sz w:val="24"/>
          <w:szCs w:val="24"/>
        </w:rPr>
        <w:t xml:space="preserve">, </w:t>
      </w:r>
      <w:r w:rsidRPr="00320E23">
        <w:rPr>
          <w:rFonts w:eastAsia="Times New Roman"/>
          <w:color w:val="000000"/>
          <w:kern w:val="3"/>
          <w:sz w:val="24"/>
          <w:szCs w:val="24"/>
        </w:rPr>
        <w:t>kuri</w:t>
      </w:r>
      <w:r w:rsidRPr="00320E23">
        <w:rPr>
          <w:color w:val="000000"/>
          <w:kern w:val="3"/>
          <w:sz w:val="24"/>
          <w:szCs w:val="24"/>
        </w:rPr>
        <w:t xml:space="preserve"> </w:t>
      </w:r>
      <w:r w:rsidRPr="00320E23">
        <w:rPr>
          <w:rFonts w:eastAsia="Times New Roman"/>
          <w:color w:val="000000"/>
          <w:kern w:val="3"/>
          <w:sz w:val="24"/>
          <w:szCs w:val="24"/>
        </w:rPr>
        <w:t>tiek</w:t>
      </w:r>
      <w:r w:rsidRPr="00320E23">
        <w:rPr>
          <w:color w:val="000000"/>
          <w:kern w:val="3"/>
          <w:sz w:val="24"/>
          <w:szCs w:val="24"/>
        </w:rPr>
        <w:t xml:space="preserve"> ī</w:t>
      </w:r>
      <w:r w:rsidRPr="00320E23">
        <w:rPr>
          <w:rFonts w:eastAsia="Times New Roman"/>
          <w:color w:val="000000"/>
          <w:kern w:val="3"/>
          <w:sz w:val="24"/>
          <w:szCs w:val="24"/>
        </w:rPr>
        <w:t>stenoti</w:t>
      </w:r>
      <w:r w:rsidRPr="00320E23">
        <w:rPr>
          <w:color w:val="000000"/>
          <w:kern w:val="3"/>
          <w:sz w:val="24"/>
          <w:szCs w:val="24"/>
        </w:rPr>
        <w:t xml:space="preserve"> </w:t>
      </w:r>
      <w:r w:rsidRPr="00320E23">
        <w:rPr>
          <w:rFonts w:eastAsia="Times New Roman"/>
          <w:color w:val="000000"/>
          <w:kern w:val="3"/>
          <w:sz w:val="24"/>
          <w:szCs w:val="24"/>
        </w:rPr>
        <w:t>katru</w:t>
      </w:r>
      <w:r w:rsidRPr="00320E23">
        <w:rPr>
          <w:color w:val="000000"/>
          <w:kern w:val="3"/>
          <w:sz w:val="24"/>
          <w:szCs w:val="24"/>
        </w:rPr>
        <w:t xml:space="preserve"> </w:t>
      </w:r>
      <w:r w:rsidRPr="00320E23">
        <w:rPr>
          <w:rFonts w:eastAsia="Times New Roman"/>
          <w:color w:val="000000"/>
          <w:kern w:val="3"/>
          <w:sz w:val="24"/>
          <w:szCs w:val="24"/>
        </w:rPr>
        <w:t>ceturto</w:t>
      </w:r>
      <w:r w:rsidRPr="00320E23">
        <w:rPr>
          <w:color w:val="000000"/>
          <w:kern w:val="3"/>
          <w:sz w:val="24"/>
          <w:szCs w:val="24"/>
        </w:rPr>
        <w:t xml:space="preserve"> </w:t>
      </w:r>
      <w:r w:rsidRPr="00320E23">
        <w:rPr>
          <w:rFonts w:eastAsia="Times New Roman"/>
          <w:color w:val="000000"/>
          <w:kern w:val="3"/>
          <w:sz w:val="24"/>
          <w:szCs w:val="24"/>
        </w:rPr>
        <w:t>darb</w:t>
      </w:r>
      <w:r w:rsidRPr="00320E23">
        <w:rPr>
          <w:color w:val="000000"/>
          <w:kern w:val="3"/>
          <w:sz w:val="24"/>
          <w:szCs w:val="24"/>
        </w:rPr>
        <w:t>ī</w:t>
      </w:r>
      <w:r w:rsidRPr="00320E23">
        <w:rPr>
          <w:rFonts w:eastAsia="Times New Roman"/>
          <w:color w:val="000000"/>
          <w:kern w:val="3"/>
          <w:sz w:val="24"/>
          <w:szCs w:val="24"/>
        </w:rPr>
        <w:t>bas</w:t>
      </w:r>
      <w:r w:rsidRPr="00320E23">
        <w:rPr>
          <w:color w:val="000000"/>
          <w:kern w:val="3"/>
          <w:sz w:val="24"/>
          <w:szCs w:val="24"/>
        </w:rPr>
        <w:t xml:space="preserve"> </w:t>
      </w:r>
      <w:r w:rsidRPr="00320E23">
        <w:rPr>
          <w:rFonts w:eastAsia="Times New Roman"/>
          <w:color w:val="000000"/>
          <w:kern w:val="3"/>
          <w:sz w:val="24"/>
          <w:szCs w:val="24"/>
        </w:rPr>
        <w:t>gadu</w:t>
      </w:r>
      <w:r w:rsidRPr="00320E23">
        <w:rPr>
          <w:color w:val="000000"/>
          <w:kern w:val="3"/>
          <w:sz w:val="24"/>
          <w:szCs w:val="24"/>
        </w:rPr>
        <w:t xml:space="preserve"> </w:t>
      </w:r>
      <w:r w:rsidRPr="00320E23">
        <w:rPr>
          <w:rFonts w:eastAsia="Times New Roman"/>
          <w:color w:val="000000"/>
          <w:kern w:val="3"/>
          <w:sz w:val="24"/>
          <w:szCs w:val="24"/>
        </w:rPr>
        <w:t>par</w:t>
      </w:r>
      <w:r w:rsidRPr="00320E23">
        <w:rPr>
          <w:color w:val="000000"/>
          <w:kern w:val="3"/>
          <w:sz w:val="24"/>
          <w:szCs w:val="24"/>
        </w:rPr>
        <w:t xml:space="preserve"> </w:t>
      </w:r>
      <w:r w:rsidRPr="00320E23">
        <w:rPr>
          <w:rFonts w:eastAsia="Times New Roman"/>
          <w:color w:val="000000"/>
          <w:kern w:val="3"/>
          <w:sz w:val="24"/>
          <w:szCs w:val="24"/>
        </w:rPr>
        <w:t>iepriekš</w:t>
      </w:r>
      <w:r w:rsidRPr="00320E23">
        <w:rPr>
          <w:color w:val="000000"/>
          <w:kern w:val="3"/>
          <w:sz w:val="24"/>
          <w:szCs w:val="24"/>
        </w:rPr>
        <w:t>ē</w:t>
      </w:r>
      <w:r w:rsidRPr="00320E23">
        <w:rPr>
          <w:rFonts w:eastAsia="Times New Roman"/>
          <w:color w:val="000000"/>
          <w:kern w:val="3"/>
          <w:sz w:val="24"/>
          <w:szCs w:val="24"/>
        </w:rPr>
        <w:t>jo</w:t>
      </w:r>
      <w:r w:rsidRPr="00320E23">
        <w:rPr>
          <w:color w:val="000000"/>
          <w:kern w:val="3"/>
          <w:sz w:val="24"/>
          <w:szCs w:val="24"/>
        </w:rPr>
        <w:t xml:space="preserve"> </w:t>
      </w:r>
      <w:r w:rsidRPr="00320E23">
        <w:rPr>
          <w:rFonts w:eastAsia="Times New Roman"/>
          <w:color w:val="000000"/>
          <w:kern w:val="3"/>
          <w:sz w:val="24"/>
          <w:szCs w:val="24"/>
        </w:rPr>
        <w:t>tr</w:t>
      </w:r>
      <w:r w:rsidRPr="00320E23">
        <w:rPr>
          <w:color w:val="000000"/>
          <w:kern w:val="3"/>
          <w:sz w:val="24"/>
          <w:szCs w:val="24"/>
        </w:rPr>
        <w:t>ī</w:t>
      </w:r>
      <w:r w:rsidRPr="00320E23">
        <w:rPr>
          <w:rFonts w:eastAsia="Times New Roman"/>
          <w:color w:val="000000"/>
          <w:kern w:val="3"/>
          <w:sz w:val="24"/>
          <w:szCs w:val="24"/>
        </w:rPr>
        <w:t>s</w:t>
      </w:r>
      <w:r w:rsidRPr="00320E23">
        <w:rPr>
          <w:color w:val="000000"/>
          <w:kern w:val="3"/>
          <w:sz w:val="24"/>
          <w:szCs w:val="24"/>
        </w:rPr>
        <w:t xml:space="preserve"> </w:t>
      </w:r>
      <w:r w:rsidRPr="00320E23">
        <w:rPr>
          <w:rFonts w:eastAsia="Times New Roman"/>
          <w:color w:val="000000"/>
          <w:kern w:val="3"/>
          <w:sz w:val="24"/>
          <w:szCs w:val="24"/>
        </w:rPr>
        <w:t>gadu</w:t>
      </w:r>
      <w:r w:rsidRPr="00320E23">
        <w:rPr>
          <w:color w:val="000000"/>
          <w:kern w:val="3"/>
          <w:sz w:val="24"/>
          <w:szCs w:val="24"/>
        </w:rPr>
        <w:t xml:space="preserve"> </w:t>
      </w:r>
      <w:r w:rsidRPr="00320E23">
        <w:rPr>
          <w:rFonts w:eastAsia="Times New Roman"/>
          <w:color w:val="000000"/>
          <w:kern w:val="3"/>
          <w:sz w:val="24"/>
          <w:szCs w:val="24"/>
        </w:rPr>
        <w:t>periodu</w:t>
      </w:r>
      <w:r w:rsidRPr="00320E23">
        <w:rPr>
          <w:color w:val="000000"/>
          <w:kern w:val="3"/>
          <w:sz w:val="24"/>
          <w:szCs w:val="24"/>
        </w:rPr>
        <w:t xml:space="preserve">, </w:t>
      </w:r>
      <w:r w:rsidRPr="00320E23">
        <w:rPr>
          <w:rFonts w:eastAsia="Times New Roman"/>
          <w:color w:val="000000"/>
          <w:kern w:val="3"/>
          <w:sz w:val="24"/>
          <w:szCs w:val="24"/>
        </w:rPr>
        <w:t>un</w:t>
      </w:r>
      <w:r w:rsidRPr="00320E23">
        <w:rPr>
          <w:color w:val="000000"/>
          <w:kern w:val="3"/>
          <w:sz w:val="24"/>
          <w:szCs w:val="24"/>
        </w:rPr>
        <w:t xml:space="preserve"> </w:t>
      </w:r>
      <w:r w:rsidRPr="00320E23">
        <w:rPr>
          <w:rFonts w:eastAsia="Times New Roman"/>
          <w:color w:val="000000"/>
          <w:kern w:val="3"/>
          <w:sz w:val="24"/>
          <w:szCs w:val="24"/>
        </w:rPr>
        <w:t>kuru</w:t>
      </w:r>
      <w:r w:rsidRPr="00320E23">
        <w:rPr>
          <w:color w:val="000000"/>
          <w:kern w:val="3"/>
          <w:sz w:val="24"/>
          <w:szCs w:val="24"/>
        </w:rPr>
        <w:t xml:space="preserve"> </w:t>
      </w:r>
      <w:r w:rsidRPr="00320E23">
        <w:rPr>
          <w:rFonts w:eastAsia="Times New Roman"/>
          <w:color w:val="000000"/>
          <w:kern w:val="3"/>
          <w:sz w:val="24"/>
          <w:szCs w:val="24"/>
        </w:rPr>
        <w:t>veic</w:t>
      </w:r>
      <w:r w:rsidRPr="00320E23">
        <w:rPr>
          <w:color w:val="000000"/>
          <w:kern w:val="3"/>
          <w:sz w:val="24"/>
          <w:szCs w:val="24"/>
        </w:rPr>
        <w:t xml:space="preserve">  </w:t>
      </w:r>
      <w:r w:rsidRPr="00320E23">
        <w:rPr>
          <w:rFonts w:eastAsia="Times New Roman"/>
          <w:color w:val="000000"/>
          <w:kern w:val="3"/>
          <w:sz w:val="24"/>
          <w:szCs w:val="24"/>
        </w:rPr>
        <w:t>advok</w:t>
      </w:r>
      <w:r w:rsidRPr="00320E23">
        <w:rPr>
          <w:color w:val="000000"/>
          <w:kern w:val="3"/>
          <w:sz w:val="24"/>
          <w:szCs w:val="24"/>
        </w:rPr>
        <w:t>ā</w:t>
      </w:r>
      <w:r w:rsidRPr="00320E23">
        <w:rPr>
          <w:rFonts w:eastAsia="Times New Roman"/>
          <w:color w:val="000000"/>
          <w:kern w:val="3"/>
          <w:sz w:val="24"/>
          <w:szCs w:val="24"/>
        </w:rPr>
        <w:t>ti</w:t>
      </w:r>
      <w:r w:rsidRPr="00320E23">
        <w:rPr>
          <w:color w:val="000000"/>
          <w:kern w:val="3"/>
          <w:sz w:val="24"/>
          <w:szCs w:val="24"/>
        </w:rPr>
        <w:t xml:space="preserve">, </w:t>
      </w:r>
      <w:r w:rsidRPr="00320E23">
        <w:rPr>
          <w:rFonts w:eastAsia="Times New Roman"/>
          <w:color w:val="000000"/>
          <w:kern w:val="3"/>
          <w:sz w:val="24"/>
          <w:szCs w:val="24"/>
        </w:rPr>
        <w:t>kas</w:t>
      </w:r>
      <w:r w:rsidRPr="00320E23">
        <w:rPr>
          <w:color w:val="000000"/>
          <w:kern w:val="3"/>
          <w:sz w:val="24"/>
          <w:szCs w:val="24"/>
        </w:rPr>
        <w:t xml:space="preserve"> </w:t>
      </w:r>
      <w:r w:rsidRPr="00320E23">
        <w:rPr>
          <w:rFonts w:eastAsia="Times New Roman"/>
          <w:color w:val="000000"/>
          <w:kern w:val="3"/>
          <w:sz w:val="24"/>
          <w:szCs w:val="24"/>
        </w:rPr>
        <w:t>ir</w:t>
      </w:r>
      <w:r w:rsidRPr="00320E23">
        <w:rPr>
          <w:color w:val="000000"/>
          <w:kern w:val="3"/>
          <w:sz w:val="24"/>
          <w:szCs w:val="24"/>
        </w:rPr>
        <w:t xml:space="preserve"> ī</w:t>
      </w:r>
      <w:r w:rsidRPr="00320E23">
        <w:rPr>
          <w:rFonts w:eastAsia="Times New Roman"/>
          <w:color w:val="000000"/>
          <w:kern w:val="3"/>
          <w:sz w:val="24"/>
          <w:szCs w:val="24"/>
        </w:rPr>
        <w:t>paši</w:t>
      </w:r>
      <w:r w:rsidRPr="00320E23">
        <w:rPr>
          <w:color w:val="000000"/>
          <w:kern w:val="3"/>
          <w:sz w:val="24"/>
          <w:szCs w:val="24"/>
        </w:rPr>
        <w:t xml:space="preserve"> </w:t>
      </w:r>
      <w:r w:rsidRPr="00320E23">
        <w:rPr>
          <w:rFonts w:eastAsia="Times New Roman"/>
          <w:color w:val="000000"/>
          <w:kern w:val="3"/>
          <w:sz w:val="24"/>
          <w:szCs w:val="24"/>
        </w:rPr>
        <w:t>apm</w:t>
      </w:r>
      <w:r w:rsidRPr="00320E23">
        <w:rPr>
          <w:color w:val="000000"/>
          <w:kern w:val="3"/>
          <w:sz w:val="24"/>
          <w:szCs w:val="24"/>
        </w:rPr>
        <w:t>ā</w:t>
      </w:r>
      <w:r w:rsidRPr="00320E23">
        <w:rPr>
          <w:rFonts w:eastAsia="Times New Roman"/>
          <w:color w:val="000000"/>
          <w:kern w:val="3"/>
          <w:sz w:val="24"/>
          <w:szCs w:val="24"/>
        </w:rPr>
        <w:t>c</w:t>
      </w:r>
      <w:r w:rsidRPr="00320E23">
        <w:rPr>
          <w:color w:val="000000"/>
          <w:kern w:val="3"/>
          <w:sz w:val="24"/>
          <w:szCs w:val="24"/>
        </w:rPr>
        <w:t>ī</w:t>
      </w:r>
      <w:r w:rsidRPr="00320E23">
        <w:rPr>
          <w:rFonts w:eastAsia="Times New Roman"/>
          <w:color w:val="000000"/>
          <w:kern w:val="3"/>
          <w:sz w:val="24"/>
          <w:szCs w:val="24"/>
        </w:rPr>
        <w:t>ti</w:t>
      </w:r>
      <w:r w:rsidRPr="00320E23">
        <w:rPr>
          <w:color w:val="000000"/>
          <w:kern w:val="3"/>
          <w:sz w:val="24"/>
          <w:szCs w:val="24"/>
        </w:rPr>
        <w:t xml:space="preserve"> </w:t>
      </w:r>
      <w:r w:rsidRPr="00320E23">
        <w:rPr>
          <w:rFonts w:eastAsia="Times New Roman"/>
          <w:color w:val="000000"/>
          <w:kern w:val="3"/>
          <w:sz w:val="24"/>
          <w:szCs w:val="24"/>
        </w:rPr>
        <w:t>šajos</w:t>
      </w:r>
      <w:r w:rsidRPr="00320E23">
        <w:rPr>
          <w:color w:val="000000"/>
          <w:kern w:val="3"/>
          <w:sz w:val="24"/>
          <w:szCs w:val="24"/>
        </w:rPr>
        <w:t xml:space="preserve"> </w:t>
      </w:r>
      <w:r w:rsidRPr="00320E23">
        <w:rPr>
          <w:rFonts w:eastAsia="Times New Roman"/>
          <w:color w:val="000000"/>
          <w:kern w:val="3"/>
          <w:sz w:val="24"/>
          <w:szCs w:val="24"/>
        </w:rPr>
        <w:t>rev</w:t>
      </w:r>
      <w:r w:rsidRPr="00320E23">
        <w:rPr>
          <w:color w:val="000000"/>
          <w:kern w:val="3"/>
          <w:sz w:val="24"/>
          <w:szCs w:val="24"/>
        </w:rPr>
        <w:t>ī</w:t>
      </w:r>
      <w:r w:rsidRPr="00320E23">
        <w:rPr>
          <w:rFonts w:eastAsia="Times New Roman"/>
          <w:color w:val="000000"/>
          <w:kern w:val="3"/>
          <w:sz w:val="24"/>
          <w:szCs w:val="24"/>
        </w:rPr>
        <w:t>zijas</w:t>
      </w:r>
      <w:r w:rsidRPr="00320E23">
        <w:rPr>
          <w:color w:val="000000"/>
          <w:kern w:val="3"/>
          <w:sz w:val="24"/>
          <w:szCs w:val="24"/>
        </w:rPr>
        <w:t xml:space="preserve"> </w:t>
      </w:r>
      <w:r w:rsidRPr="00320E23">
        <w:rPr>
          <w:rFonts w:eastAsia="Times New Roman"/>
          <w:color w:val="000000"/>
          <w:kern w:val="3"/>
          <w:sz w:val="24"/>
          <w:szCs w:val="24"/>
        </w:rPr>
        <w:t>jaut</w:t>
      </w:r>
      <w:r w:rsidRPr="00320E23">
        <w:rPr>
          <w:color w:val="000000"/>
          <w:kern w:val="3"/>
          <w:sz w:val="24"/>
          <w:szCs w:val="24"/>
        </w:rPr>
        <w:t>ā</w:t>
      </w:r>
      <w:r w:rsidRPr="00320E23">
        <w:rPr>
          <w:rFonts w:eastAsia="Times New Roman"/>
          <w:color w:val="000000"/>
          <w:kern w:val="3"/>
          <w:sz w:val="24"/>
          <w:szCs w:val="24"/>
        </w:rPr>
        <w:t>jumos</w:t>
      </w:r>
      <w:r w:rsidRPr="00320E23">
        <w:rPr>
          <w:color w:val="000000"/>
          <w:kern w:val="3"/>
          <w:sz w:val="24"/>
          <w:szCs w:val="24"/>
        </w:rPr>
        <w:t xml:space="preserve">. </w:t>
      </w:r>
      <w:r w:rsidRPr="00320E23">
        <w:rPr>
          <w:rFonts w:eastAsia="Times New Roman"/>
          <w:color w:val="000000"/>
          <w:kern w:val="3"/>
          <w:sz w:val="24"/>
          <w:szCs w:val="24"/>
        </w:rPr>
        <w:t>Gad</w:t>
      </w:r>
      <w:r w:rsidRPr="00320E23">
        <w:rPr>
          <w:color w:val="000000"/>
          <w:kern w:val="3"/>
          <w:sz w:val="24"/>
          <w:szCs w:val="24"/>
        </w:rPr>
        <w:t>ī</w:t>
      </w:r>
      <w:r w:rsidRPr="00320E23">
        <w:rPr>
          <w:rFonts w:eastAsia="Times New Roman"/>
          <w:color w:val="000000"/>
          <w:kern w:val="3"/>
          <w:sz w:val="24"/>
          <w:szCs w:val="24"/>
        </w:rPr>
        <w:t>jum</w:t>
      </w:r>
      <w:r w:rsidRPr="00320E23">
        <w:rPr>
          <w:color w:val="000000"/>
          <w:kern w:val="3"/>
          <w:sz w:val="24"/>
          <w:szCs w:val="24"/>
        </w:rPr>
        <w:t xml:space="preserve">ā, </w:t>
      </w:r>
      <w:r w:rsidRPr="00320E23">
        <w:rPr>
          <w:rFonts w:eastAsia="Times New Roman"/>
          <w:color w:val="000000"/>
          <w:kern w:val="3"/>
          <w:sz w:val="24"/>
          <w:szCs w:val="24"/>
        </w:rPr>
        <w:t>ja</w:t>
      </w:r>
      <w:r w:rsidRPr="00320E23">
        <w:rPr>
          <w:color w:val="000000"/>
          <w:kern w:val="3"/>
          <w:sz w:val="24"/>
          <w:szCs w:val="24"/>
        </w:rPr>
        <w:t xml:space="preserve"> </w:t>
      </w:r>
      <w:r w:rsidRPr="00320E23">
        <w:rPr>
          <w:rFonts w:eastAsia="Times New Roman"/>
          <w:color w:val="000000"/>
          <w:kern w:val="3"/>
          <w:sz w:val="24"/>
          <w:szCs w:val="24"/>
        </w:rPr>
        <w:t>ir</w:t>
      </w:r>
      <w:r w:rsidRPr="00320E23">
        <w:rPr>
          <w:color w:val="000000"/>
          <w:kern w:val="3"/>
          <w:sz w:val="24"/>
          <w:szCs w:val="24"/>
        </w:rPr>
        <w:t xml:space="preserve"> </w:t>
      </w:r>
      <w:r w:rsidRPr="00320E23">
        <w:rPr>
          <w:rFonts w:eastAsia="Times New Roman"/>
          <w:color w:val="000000"/>
          <w:kern w:val="3"/>
          <w:sz w:val="24"/>
          <w:szCs w:val="24"/>
        </w:rPr>
        <w:t>sa</w:t>
      </w:r>
      <w:r w:rsidRPr="00320E23">
        <w:rPr>
          <w:color w:val="000000"/>
          <w:kern w:val="3"/>
          <w:sz w:val="24"/>
          <w:szCs w:val="24"/>
        </w:rPr>
        <w:t>ņ</w:t>
      </w:r>
      <w:r w:rsidRPr="00320E23">
        <w:rPr>
          <w:rFonts w:eastAsia="Times New Roman"/>
          <w:color w:val="000000"/>
          <w:kern w:val="3"/>
          <w:sz w:val="24"/>
          <w:szCs w:val="24"/>
        </w:rPr>
        <w:t>emts</w:t>
      </w:r>
      <w:r w:rsidRPr="00320E23">
        <w:rPr>
          <w:color w:val="000000"/>
          <w:kern w:val="3"/>
          <w:sz w:val="24"/>
          <w:szCs w:val="24"/>
        </w:rPr>
        <w:t xml:space="preserve"> </w:t>
      </w:r>
      <w:r w:rsidRPr="00320E23">
        <w:rPr>
          <w:rFonts w:eastAsia="Times New Roman"/>
          <w:color w:val="000000"/>
          <w:kern w:val="3"/>
          <w:sz w:val="24"/>
          <w:szCs w:val="24"/>
        </w:rPr>
        <w:t>negat</w:t>
      </w:r>
      <w:r w:rsidRPr="00320E23">
        <w:rPr>
          <w:color w:val="000000"/>
          <w:kern w:val="3"/>
          <w:sz w:val="24"/>
          <w:szCs w:val="24"/>
        </w:rPr>
        <w:t>ī</w:t>
      </w:r>
      <w:r w:rsidRPr="00320E23">
        <w:rPr>
          <w:rFonts w:eastAsia="Times New Roman"/>
          <w:color w:val="000000"/>
          <w:kern w:val="3"/>
          <w:sz w:val="24"/>
          <w:szCs w:val="24"/>
        </w:rPr>
        <w:t>vais</w:t>
      </w:r>
      <w:r w:rsidRPr="00320E23">
        <w:rPr>
          <w:color w:val="000000"/>
          <w:kern w:val="3"/>
          <w:sz w:val="24"/>
          <w:szCs w:val="24"/>
        </w:rPr>
        <w:t xml:space="preserve"> </w:t>
      </w:r>
      <w:r w:rsidRPr="00320E23">
        <w:rPr>
          <w:rFonts w:eastAsia="Times New Roman"/>
          <w:color w:val="000000"/>
          <w:kern w:val="3"/>
          <w:sz w:val="24"/>
          <w:szCs w:val="24"/>
        </w:rPr>
        <w:t>atzinums</w:t>
      </w:r>
      <w:r w:rsidRPr="00320E23">
        <w:rPr>
          <w:color w:val="000000"/>
          <w:kern w:val="3"/>
          <w:sz w:val="24"/>
          <w:szCs w:val="24"/>
        </w:rPr>
        <w:t xml:space="preserve"> </w:t>
      </w:r>
      <w:r w:rsidRPr="00320E23">
        <w:rPr>
          <w:rFonts w:eastAsia="Times New Roman"/>
          <w:color w:val="000000"/>
          <w:kern w:val="3"/>
          <w:sz w:val="24"/>
          <w:szCs w:val="24"/>
        </w:rPr>
        <w:t>vai</w:t>
      </w:r>
      <w:r w:rsidRPr="00320E23">
        <w:rPr>
          <w:color w:val="000000"/>
          <w:kern w:val="3"/>
          <w:sz w:val="24"/>
          <w:szCs w:val="24"/>
        </w:rPr>
        <w:t xml:space="preserve"> </w:t>
      </w:r>
      <w:r w:rsidRPr="00320E23">
        <w:rPr>
          <w:rFonts w:eastAsia="Times New Roman"/>
          <w:color w:val="000000"/>
          <w:kern w:val="3"/>
          <w:sz w:val="24"/>
          <w:szCs w:val="24"/>
        </w:rPr>
        <w:t>atzinums</w:t>
      </w:r>
      <w:r w:rsidRPr="00320E23">
        <w:rPr>
          <w:color w:val="000000"/>
          <w:kern w:val="3"/>
          <w:sz w:val="24"/>
          <w:szCs w:val="24"/>
        </w:rPr>
        <w:t xml:space="preserve">, </w:t>
      </w:r>
      <w:r w:rsidRPr="00320E23">
        <w:rPr>
          <w:rFonts w:eastAsia="Times New Roman"/>
          <w:color w:val="000000"/>
          <w:kern w:val="3"/>
          <w:sz w:val="24"/>
          <w:szCs w:val="24"/>
        </w:rPr>
        <w:t>kur</w:t>
      </w:r>
      <w:r w:rsidRPr="00320E23">
        <w:rPr>
          <w:color w:val="000000"/>
          <w:kern w:val="3"/>
          <w:sz w:val="24"/>
          <w:szCs w:val="24"/>
        </w:rPr>
        <w:t xml:space="preserve">ā </w:t>
      </w:r>
      <w:r w:rsidRPr="00320E23">
        <w:rPr>
          <w:rFonts w:eastAsia="Times New Roman"/>
          <w:color w:val="000000"/>
          <w:kern w:val="3"/>
          <w:sz w:val="24"/>
          <w:szCs w:val="24"/>
        </w:rPr>
        <w:t>ir</w:t>
      </w:r>
      <w:r w:rsidRPr="00320E23">
        <w:rPr>
          <w:color w:val="000000"/>
          <w:kern w:val="3"/>
          <w:sz w:val="24"/>
          <w:szCs w:val="24"/>
        </w:rPr>
        <w:t xml:space="preserve"> </w:t>
      </w:r>
      <w:r w:rsidRPr="00320E23">
        <w:rPr>
          <w:rFonts w:eastAsia="Times New Roman"/>
          <w:color w:val="000000"/>
          <w:kern w:val="3"/>
          <w:sz w:val="24"/>
          <w:szCs w:val="24"/>
        </w:rPr>
        <w:t>nor</w:t>
      </w:r>
      <w:r w:rsidRPr="00320E23">
        <w:rPr>
          <w:color w:val="000000"/>
          <w:kern w:val="3"/>
          <w:sz w:val="24"/>
          <w:szCs w:val="24"/>
        </w:rPr>
        <w:t>ā</w:t>
      </w:r>
      <w:r w:rsidRPr="00320E23">
        <w:rPr>
          <w:rFonts w:eastAsia="Times New Roman"/>
          <w:color w:val="000000"/>
          <w:kern w:val="3"/>
          <w:sz w:val="24"/>
          <w:szCs w:val="24"/>
        </w:rPr>
        <w:t>d</w:t>
      </w:r>
      <w:r w:rsidRPr="00320E23">
        <w:rPr>
          <w:color w:val="000000"/>
          <w:kern w:val="3"/>
          <w:sz w:val="24"/>
          <w:szCs w:val="24"/>
        </w:rPr>
        <w:t>ī</w:t>
      </w:r>
      <w:r w:rsidRPr="00320E23">
        <w:rPr>
          <w:rFonts w:eastAsia="Times New Roman"/>
          <w:color w:val="000000"/>
          <w:kern w:val="3"/>
          <w:sz w:val="24"/>
          <w:szCs w:val="24"/>
        </w:rPr>
        <w:t>ti</w:t>
      </w:r>
      <w:r w:rsidRPr="00320E23">
        <w:rPr>
          <w:color w:val="000000"/>
          <w:kern w:val="3"/>
          <w:sz w:val="24"/>
          <w:szCs w:val="24"/>
        </w:rPr>
        <w:t xml:space="preserve"> </w:t>
      </w:r>
      <w:r w:rsidRPr="00320E23">
        <w:rPr>
          <w:rFonts w:eastAsia="Times New Roman"/>
          <w:color w:val="000000"/>
          <w:kern w:val="3"/>
          <w:sz w:val="24"/>
          <w:szCs w:val="24"/>
        </w:rPr>
        <w:t>tr</w:t>
      </w:r>
      <w:r w:rsidRPr="00320E23">
        <w:rPr>
          <w:color w:val="000000"/>
          <w:kern w:val="3"/>
          <w:sz w:val="24"/>
          <w:szCs w:val="24"/>
        </w:rPr>
        <w:t>ū</w:t>
      </w:r>
      <w:r w:rsidRPr="00320E23">
        <w:rPr>
          <w:rFonts w:eastAsia="Times New Roman"/>
          <w:color w:val="000000"/>
          <w:kern w:val="3"/>
          <w:sz w:val="24"/>
          <w:szCs w:val="24"/>
        </w:rPr>
        <w:t>kumi</w:t>
      </w:r>
      <w:r w:rsidRPr="00320E23">
        <w:rPr>
          <w:color w:val="000000"/>
          <w:kern w:val="3"/>
          <w:sz w:val="24"/>
          <w:szCs w:val="24"/>
        </w:rPr>
        <w:t xml:space="preserve">, </w:t>
      </w:r>
      <w:r w:rsidRPr="00320E23">
        <w:rPr>
          <w:rFonts w:eastAsia="Times New Roman"/>
          <w:color w:val="000000"/>
          <w:kern w:val="3"/>
          <w:sz w:val="24"/>
          <w:szCs w:val="24"/>
        </w:rPr>
        <w:t>advok</w:t>
      </w:r>
      <w:r w:rsidRPr="00320E23">
        <w:rPr>
          <w:color w:val="000000"/>
          <w:kern w:val="3"/>
          <w:sz w:val="24"/>
          <w:szCs w:val="24"/>
        </w:rPr>
        <w:t>ā</w:t>
      </w:r>
      <w:r w:rsidRPr="00320E23">
        <w:rPr>
          <w:rFonts w:eastAsia="Times New Roman"/>
          <w:color w:val="000000"/>
          <w:kern w:val="3"/>
          <w:sz w:val="24"/>
          <w:szCs w:val="24"/>
        </w:rPr>
        <w:t>tam</w:t>
      </w:r>
      <w:r w:rsidRPr="00320E23">
        <w:rPr>
          <w:color w:val="000000"/>
          <w:kern w:val="3"/>
          <w:sz w:val="24"/>
          <w:szCs w:val="24"/>
        </w:rPr>
        <w:t xml:space="preserve"> </w:t>
      </w:r>
      <w:r w:rsidRPr="00320E23">
        <w:rPr>
          <w:rFonts w:eastAsia="Times New Roman"/>
          <w:color w:val="000000"/>
          <w:kern w:val="3"/>
          <w:sz w:val="24"/>
          <w:szCs w:val="24"/>
        </w:rPr>
        <w:t>nor</w:t>
      </w:r>
      <w:r w:rsidRPr="00320E23">
        <w:rPr>
          <w:color w:val="000000"/>
          <w:kern w:val="3"/>
          <w:sz w:val="24"/>
          <w:szCs w:val="24"/>
        </w:rPr>
        <w:t>ā</w:t>
      </w:r>
      <w:r w:rsidRPr="00320E23">
        <w:rPr>
          <w:rFonts w:eastAsia="Times New Roman"/>
          <w:color w:val="000000"/>
          <w:kern w:val="3"/>
          <w:sz w:val="24"/>
          <w:szCs w:val="24"/>
        </w:rPr>
        <w:t>d</w:t>
      </w:r>
      <w:r w:rsidRPr="00320E23">
        <w:rPr>
          <w:color w:val="000000"/>
          <w:kern w:val="3"/>
          <w:sz w:val="24"/>
          <w:szCs w:val="24"/>
        </w:rPr>
        <w:t>ī</w:t>
      </w:r>
      <w:r w:rsidRPr="00320E23">
        <w:rPr>
          <w:rFonts w:eastAsia="Times New Roman"/>
          <w:color w:val="000000"/>
          <w:kern w:val="3"/>
          <w:sz w:val="24"/>
          <w:szCs w:val="24"/>
        </w:rPr>
        <w:t>tie</w:t>
      </w:r>
      <w:r w:rsidRPr="00320E23">
        <w:rPr>
          <w:color w:val="000000"/>
          <w:kern w:val="3"/>
          <w:sz w:val="24"/>
          <w:szCs w:val="24"/>
        </w:rPr>
        <w:t xml:space="preserve"> </w:t>
      </w:r>
      <w:r w:rsidRPr="00320E23">
        <w:rPr>
          <w:rFonts w:eastAsia="Times New Roman"/>
          <w:color w:val="000000"/>
          <w:kern w:val="3"/>
          <w:sz w:val="24"/>
          <w:szCs w:val="24"/>
        </w:rPr>
        <w:t>tr</w:t>
      </w:r>
      <w:r w:rsidRPr="00320E23">
        <w:rPr>
          <w:color w:val="000000"/>
          <w:kern w:val="3"/>
          <w:sz w:val="24"/>
          <w:szCs w:val="24"/>
        </w:rPr>
        <w:t>ū</w:t>
      </w:r>
      <w:r w:rsidRPr="00320E23">
        <w:rPr>
          <w:rFonts w:eastAsia="Times New Roman"/>
          <w:color w:val="000000"/>
          <w:kern w:val="3"/>
          <w:sz w:val="24"/>
          <w:szCs w:val="24"/>
        </w:rPr>
        <w:t>kumi</w:t>
      </w:r>
      <w:r w:rsidRPr="00320E23">
        <w:rPr>
          <w:color w:val="000000"/>
          <w:kern w:val="3"/>
          <w:sz w:val="24"/>
          <w:szCs w:val="24"/>
        </w:rPr>
        <w:t xml:space="preserve"> </w:t>
      </w:r>
      <w:r w:rsidRPr="00320E23">
        <w:rPr>
          <w:rFonts w:eastAsia="Times New Roman"/>
          <w:color w:val="000000"/>
          <w:kern w:val="3"/>
          <w:sz w:val="24"/>
          <w:szCs w:val="24"/>
        </w:rPr>
        <w:t>ir</w:t>
      </w:r>
      <w:r w:rsidRPr="00320E23">
        <w:rPr>
          <w:color w:val="000000"/>
          <w:kern w:val="3"/>
          <w:sz w:val="24"/>
          <w:szCs w:val="24"/>
        </w:rPr>
        <w:t xml:space="preserve"> </w:t>
      </w:r>
      <w:r w:rsidRPr="00320E23">
        <w:rPr>
          <w:rFonts w:eastAsia="Times New Roman"/>
          <w:color w:val="000000"/>
          <w:kern w:val="3"/>
          <w:sz w:val="24"/>
          <w:szCs w:val="24"/>
        </w:rPr>
        <w:t>j</w:t>
      </w:r>
      <w:r w:rsidRPr="00320E23">
        <w:rPr>
          <w:color w:val="000000"/>
          <w:kern w:val="3"/>
          <w:sz w:val="24"/>
          <w:szCs w:val="24"/>
        </w:rPr>
        <w:t>ā</w:t>
      </w:r>
      <w:r w:rsidRPr="00320E23">
        <w:rPr>
          <w:rFonts w:eastAsia="Times New Roman"/>
          <w:color w:val="000000"/>
          <w:kern w:val="3"/>
          <w:sz w:val="24"/>
          <w:szCs w:val="24"/>
        </w:rPr>
        <w:t>nov</w:t>
      </w:r>
      <w:r w:rsidRPr="00320E23">
        <w:rPr>
          <w:color w:val="000000"/>
          <w:kern w:val="3"/>
          <w:sz w:val="24"/>
          <w:szCs w:val="24"/>
        </w:rPr>
        <w:t>ē</w:t>
      </w:r>
      <w:r w:rsidRPr="00320E23">
        <w:rPr>
          <w:rFonts w:eastAsia="Times New Roman"/>
          <w:color w:val="000000"/>
          <w:kern w:val="3"/>
          <w:sz w:val="24"/>
          <w:szCs w:val="24"/>
        </w:rPr>
        <w:t>rš</w:t>
      </w:r>
      <w:r w:rsidRPr="00320E23">
        <w:rPr>
          <w:color w:val="000000"/>
          <w:kern w:val="3"/>
          <w:sz w:val="24"/>
          <w:szCs w:val="24"/>
        </w:rPr>
        <w:t xml:space="preserve">, </w:t>
      </w:r>
      <w:r w:rsidRPr="00320E23">
        <w:rPr>
          <w:rFonts w:eastAsia="Times New Roman"/>
          <w:color w:val="000000"/>
          <w:kern w:val="3"/>
          <w:sz w:val="24"/>
          <w:szCs w:val="24"/>
        </w:rPr>
        <w:t>un</w:t>
      </w:r>
      <w:r w:rsidRPr="00320E23">
        <w:rPr>
          <w:color w:val="000000"/>
          <w:kern w:val="3"/>
          <w:sz w:val="24"/>
          <w:szCs w:val="24"/>
        </w:rPr>
        <w:t xml:space="preserve"> </w:t>
      </w:r>
      <w:r w:rsidRPr="00320E23">
        <w:rPr>
          <w:rFonts w:eastAsia="Times New Roman"/>
          <w:color w:val="000000"/>
          <w:kern w:val="3"/>
          <w:sz w:val="24"/>
          <w:szCs w:val="24"/>
        </w:rPr>
        <w:t>tiek</w:t>
      </w:r>
      <w:r w:rsidRPr="00320E23">
        <w:rPr>
          <w:color w:val="000000"/>
          <w:kern w:val="3"/>
          <w:sz w:val="24"/>
          <w:szCs w:val="24"/>
        </w:rPr>
        <w:t xml:space="preserve"> </w:t>
      </w:r>
      <w:r w:rsidRPr="00320E23">
        <w:rPr>
          <w:rFonts w:eastAsia="Times New Roman"/>
          <w:color w:val="000000"/>
          <w:kern w:val="3"/>
          <w:sz w:val="24"/>
          <w:szCs w:val="24"/>
        </w:rPr>
        <w:t>veikts</w:t>
      </w:r>
      <w:r w:rsidRPr="00320E23">
        <w:rPr>
          <w:color w:val="000000"/>
          <w:kern w:val="3"/>
          <w:sz w:val="24"/>
          <w:szCs w:val="24"/>
        </w:rPr>
        <w:t xml:space="preserve"> </w:t>
      </w:r>
      <w:r w:rsidRPr="00320E23">
        <w:rPr>
          <w:rFonts w:eastAsia="Times New Roman"/>
          <w:color w:val="000000"/>
          <w:kern w:val="3"/>
          <w:sz w:val="24"/>
          <w:szCs w:val="24"/>
        </w:rPr>
        <w:t>atk</w:t>
      </w:r>
      <w:r w:rsidRPr="00320E23">
        <w:rPr>
          <w:color w:val="000000"/>
          <w:kern w:val="3"/>
          <w:sz w:val="24"/>
          <w:szCs w:val="24"/>
        </w:rPr>
        <w:t>ā</w:t>
      </w:r>
      <w:r w:rsidRPr="00320E23">
        <w:rPr>
          <w:rFonts w:eastAsia="Times New Roman"/>
          <w:color w:val="000000"/>
          <w:kern w:val="3"/>
          <w:sz w:val="24"/>
          <w:szCs w:val="24"/>
        </w:rPr>
        <w:t>rtots</w:t>
      </w:r>
      <w:r w:rsidRPr="00320E23">
        <w:rPr>
          <w:color w:val="000000"/>
          <w:kern w:val="3"/>
          <w:sz w:val="24"/>
          <w:szCs w:val="24"/>
        </w:rPr>
        <w:t xml:space="preserve"> </w:t>
      </w:r>
      <w:r w:rsidRPr="00320E23">
        <w:rPr>
          <w:rFonts w:eastAsia="Times New Roman"/>
          <w:color w:val="000000"/>
          <w:kern w:val="3"/>
          <w:sz w:val="24"/>
          <w:szCs w:val="24"/>
        </w:rPr>
        <w:t>audits</w:t>
      </w:r>
      <w:r w:rsidRPr="00320E23">
        <w:rPr>
          <w:color w:val="000000"/>
          <w:kern w:val="3"/>
          <w:sz w:val="24"/>
          <w:szCs w:val="24"/>
        </w:rPr>
        <w:t xml:space="preserve">. </w:t>
      </w:r>
      <w:r w:rsidRPr="00320E23">
        <w:rPr>
          <w:rFonts w:eastAsia="Times New Roman"/>
          <w:color w:val="000000"/>
          <w:kern w:val="3"/>
          <w:sz w:val="24"/>
          <w:szCs w:val="24"/>
        </w:rPr>
        <w:t>Ja</w:t>
      </w:r>
      <w:r w:rsidRPr="00320E23">
        <w:rPr>
          <w:color w:val="000000"/>
          <w:kern w:val="3"/>
          <w:sz w:val="24"/>
          <w:szCs w:val="24"/>
        </w:rPr>
        <w:t xml:space="preserve"> </w:t>
      </w:r>
      <w:r w:rsidRPr="00320E23">
        <w:rPr>
          <w:rFonts w:eastAsia="Times New Roman"/>
          <w:color w:val="000000"/>
          <w:kern w:val="3"/>
          <w:sz w:val="24"/>
          <w:szCs w:val="24"/>
        </w:rPr>
        <w:t>ar</w:t>
      </w:r>
      <w:r w:rsidRPr="00320E23">
        <w:rPr>
          <w:color w:val="000000"/>
          <w:kern w:val="3"/>
          <w:sz w:val="24"/>
          <w:szCs w:val="24"/>
        </w:rPr>
        <w:t xml:space="preserve">ī </w:t>
      </w:r>
      <w:r w:rsidRPr="00320E23">
        <w:rPr>
          <w:rFonts w:eastAsia="Times New Roman"/>
          <w:color w:val="000000"/>
          <w:kern w:val="3"/>
          <w:sz w:val="24"/>
          <w:szCs w:val="24"/>
        </w:rPr>
        <w:t>tad</w:t>
      </w:r>
      <w:r w:rsidRPr="00320E23">
        <w:rPr>
          <w:color w:val="000000"/>
          <w:kern w:val="3"/>
          <w:sz w:val="24"/>
          <w:szCs w:val="24"/>
        </w:rPr>
        <w:t xml:space="preserve"> </w:t>
      </w:r>
      <w:r w:rsidRPr="00320E23">
        <w:rPr>
          <w:rFonts w:eastAsia="Times New Roman"/>
          <w:color w:val="000000"/>
          <w:kern w:val="3"/>
          <w:sz w:val="24"/>
          <w:szCs w:val="24"/>
        </w:rPr>
        <w:t>tiek</w:t>
      </w:r>
      <w:r w:rsidRPr="00320E23">
        <w:rPr>
          <w:color w:val="000000"/>
          <w:kern w:val="3"/>
          <w:sz w:val="24"/>
          <w:szCs w:val="24"/>
        </w:rPr>
        <w:t xml:space="preserve"> </w:t>
      </w:r>
      <w:r w:rsidRPr="00320E23">
        <w:rPr>
          <w:rFonts w:eastAsia="Times New Roman"/>
          <w:color w:val="000000"/>
          <w:kern w:val="3"/>
          <w:sz w:val="24"/>
          <w:szCs w:val="24"/>
        </w:rPr>
        <w:t>sa</w:t>
      </w:r>
      <w:r w:rsidRPr="00320E23">
        <w:rPr>
          <w:color w:val="000000"/>
          <w:kern w:val="3"/>
          <w:sz w:val="24"/>
          <w:szCs w:val="24"/>
        </w:rPr>
        <w:t>ņ</w:t>
      </w:r>
      <w:r w:rsidRPr="00320E23">
        <w:rPr>
          <w:rFonts w:eastAsia="Times New Roman"/>
          <w:color w:val="000000"/>
          <w:kern w:val="3"/>
          <w:sz w:val="24"/>
          <w:szCs w:val="24"/>
        </w:rPr>
        <w:t>emts</w:t>
      </w:r>
      <w:r w:rsidRPr="00320E23">
        <w:rPr>
          <w:color w:val="000000"/>
          <w:kern w:val="3"/>
          <w:sz w:val="24"/>
          <w:szCs w:val="24"/>
        </w:rPr>
        <w:t xml:space="preserve"> </w:t>
      </w:r>
      <w:r w:rsidRPr="00320E23">
        <w:rPr>
          <w:rFonts w:eastAsia="Times New Roman"/>
          <w:color w:val="000000"/>
          <w:kern w:val="3"/>
          <w:sz w:val="24"/>
          <w:szCs w:val="24"/>
        </w:rPr>
        <w:t>negat</w:t>
      </w:r>
      <w:r w:rsidRPr="00320E23">
        <w:rPr>
          <w:color w:val="000000"/>
          <w:kern w:val="3"/>
          <w:sz w:val="24"/>
          <w:szCs w:val="24"/>
        </w:rPr>
        <w:t>ī</w:t>
      </w:r>
      <w:r w:rsidRPr="00320E23">
        <w:rPr>
          <w:rFonts w:eastAsia="Times New Roman"/>
          <w:color w:val="000000"/>
          <w:kern w:val="3"/>
          <w:sz w:val="24"/>
          <w:szCs w:val="24"/>
        </w:rPr>
        <w:t>vais</w:t>
      </w:r>
      <w:r w:rsidRPr="00320E23">
        <w:rPr>
          <w:color w:val="000000"/>
          <w:kern w:val="3"/>
          <w:sz w:val="24"/>
          <w:szCs w:val="24"/>
        </w:rPr>
        <w:t xml:space="preserve"> </w:t>
      </w:r>
      <w:r w:rsidRPr="00320E23">
        <w:rPr>
          <w:rFonts w:eastAsia="Times New Roman"/>
          <w:color w:val="000000"/>
          <w:kern w:val="3"/>
          <w:sz w:val="24"/>
          <w:szCs w:val="24"/>
        </w:rPr>
        <w:t>v</w:t>
      </w:r>
      <w:r w:rsidRPr="00320E23">
        <w:rPr>
          <w:color w:val="000000"/>
          <w:kern w:val="3"/>
          <w:sz w:val="24"/>
          <w:szCs w:val="24"/>
        </w:rPr>
        <w:t>ē</w:t>
      </w:r>
      <w:r w:rsidRPr="00320E23">
        <w:rPr>
          <w:rFonts w:eastAsia="Times New Roman"/>
          <w:color w:val="000000"/>
          <w:kern w:val="3"/>
          <w:sz w:val="24"/>
          <w:szCs w:val="24"/>
        </w:rPr>
        <w:t>rt</w:t>
      </w:r>
      <w:r w:rsidRPr="00320E23">
        <w:rPr>
          <w:color w:val="000000"/>
          <w:kern w:val="3"/>
          <w:sz w:val="24"/>
          <w:szCs w:val="24"/>
        </w:rPr>
        <w:t>ē</w:t>
      </w:r>
      <w:r w:rsidRPr="00320E23">
        <w:rPr>
          <w:rFonts w:eastAsia="Times New Roman"/>
          <w:color w:val="000000"/>
          <w:kern w:val="3"/>
          <w:sz w:val="24"/>
          <w:szCs w:val="24"/>
        </w:rPr>
        <w:t>jums</w:t>
      </w:r>
      <w:r w:rsidRPr="00320E23">
        <w:rPr>
          <w:color w:val="000000"/>
          <w:kern w:val="3"/>
          <w:sz w:val="24"/>
          <w:szCs w:val="24"/>
        </w:rPr>
        <w:t xml:space="preserve">, </w:t>
      </w:r>
      <w:r w:rsidRPr="00320E23">
        <w:rPr>
          <w:rFonts w:eastAsia="Times New Roman"/>
          <w:color w:val="000000"/>
          <w:kern w:val="3"/>
          <w:sz w:val="24"/>
          <w:szCs w:val="24"/>
        </w:rPr>
        <w:t>advok</w:t>
      </w:r>
      <w:r w:rsidRPr="00320E23">
        <w:rPr>
          <w:color w:val="000000"/>
          <w:kern w:val="3"/>
          <w:sz w:val="24"/>
          <w:szCs w:val="24"/>
        </w:rPr>
        <w:t>ā</w:t>
      </w:r>
      <w:r w:rsidRPr="00320E23">
        <w:rPr>
          <w:rFonts w:eastAsia="Times New Roman"/>
          <w:color w:val="000000"/>
          <w:kern w:val="3"/>
          <w:sz w:val="24"/>
          <w:szCs w:val="24"/>
        </w:rPr>
        <w:t>ts</w:t>
      </w:r>
      <w:r w:rsidRPr="00320E23">
        <w:rPr>
          <w:color w:val="000000"/>
          <w:kern w:val="3"/>
          <w:sz w:val="24"/>
          <w:szCs w:val="24"/>
        </w:rPr>
        <w:t xml:space="preserve"> </w:t>
      </w:r>
      <w:r w:rsidRPr="00320E23">
        <w:rPr>
          <w:rFonts w:eastAsia="Times New Roman"/>
          <w:color w:val="000000"/>
          <w:kern w:val="3"/>
          <w:sz w:val="24"/>
          <w:szCs w:val="24"/>
        </w:rPr>
        <w:t>tiek</w:t>
      </w:r>
      <w:r w:rsidRPr="00320E23">
        <w:rPr>
          <w:color w:val="000000"/>
          <w:kern w:val="3"/>
          <w:sz w:val="24"/>
          <w:szCs w:val="24"/>
        </w:rPr>
        <w:t xml:space="preserve"> </w:t>
      </w:r>
      <w:r w:rsidRPr="00320E23">
        <w:rPr>
          <w:rFonts w:eastAsia="Times New Roman"/>
          <w:color w:val="000000"/>
          <w:kern w:val="3"/>
          <w:sz w:val="24"/>
          <w:szCs w:val="24"/>
        </w:rPr>
        <w:t>izsl</w:t>
      </w:r>
      <w:r w:rsidRPr="00320E23">
        <w:rPr>
          <w:color w:val="000000"/>
          <w:kern w:val="3"/>
          <w:sz w:val="24"/>
          <w:szCs w:val="24"/>
        </w:rPr>
        <w:t>ē</w:t>
      </w:r>
      <w:r w:rsidRPr="00320E23">
        <w:rPr>
          <w:rFonts w:eastAsia="Times New Roman"/>
          <w:color w:val="000000"/>
          <w:kern w:val="3"/>
          <w:sz w:val="24"/>
          <w:szCs w:val="24"/>
        </w:rPr>
        <w:t>gts</w:t>
      </w:r>
      <w:r w:rsidRPr="00320E23">
        <w:rPr>
          <w:color w:val="000000"/>
          <w:kern w:val="3"/>
          <w:sz w:val="24"/>
          <w:szCs w:val="24"/>
        </w:rPr>
        <w:t xml:space="preserve"> </w:t>
      </w:r>
      <w:r w:rsidRPr="00320E23">
        <w:rPr>
          <w:rFonts w:eastAsia="Times New Roman"/>
          <w:color w:val="000000"/>
          <w:kern w:val="3"/>
          <w:sz w:val="24"/>
          <w:szCs w:val="24"/>
        </w:rPr>
        <w:t>no</w:t>
      </w:r>
      <w:r w:rsidRPr="00320E23">
        <w:rPr>
          <w:color w:val="000000"/>
          <w:kern w:val="3"/>
          <w:sz w:val="24"/>
          <w:szCs w:val="24"/>
        </w:rPr>
        <w:t xml:space="preserve"> </w:t>
      </w:r>
      <w:r w:rsidRPr="00320E23">
        <w:rPr>
          <w:rFonts w:eastAsia="Times New Roman"/>
          <w:color w:val="000000"/>
          <w:kern w:val="3"/>
          <w:sz w:val="24"/>
          <w:szCs w:val="24"/>
        </w:rPr>
        <w:t>zv</w:t>
      </w:r>
      <w:r w:rsidRPr="00320E23">
        <w:rPr>
          <w:color w:val="000000"/>
          <w:kern w:val="3"/>
          <w:sz w:val="24"/>
          <w:szCs w:val="24"/>
        </w:rPr>
        <w:t>ē</w:t>
      </w:r>
      <w:r w:rsidRPr="00320E23">
        <w:rPr>
          <w:rFonts w:eastAsia="Times New Roman"/>
          <w:color w:val="000000"/>
          <w:kern w:val="3"/>
          <w:sz w:val="24"/>
          <w:szCs w:val="24"/>
        </w:rPr>
        <w:t>rin</w:t>
      </w:r>
      <w:r w:rsidRPr="00320E23">
        <w:rPr>
          <w:color w:val="000000"/>
          <w:kern w:val="3"/>
          <w:sz w:val="24"/>
          <w:szCs w:val="24"/>
        </w:rPr>
        <w:t>ā</w:t>
      </w:r>
      <w:r w:rsidRPr="00320E23">
        <w:rPr>
          <w:rFonts w:eastAsia="Times New Roman"/>
          <w:color w:val="000000"/>
          <w:kern w:val="3"/>
          <w:sz w:val="24"/>
          <w:szCs w:val="24"/>
        </w:rPr>
        <w:t>tu</w:t>
      </w:r>
      <w:r w:rsidRPr="00320E23">
        <w:rPr>
          <w:color w:val="000000"/>
          <w:kern w:val="3"/>
          <w:sz w:val="24"/>
          <w:szCs w:val="24"/>
        </w:rPr>
        <w:t xml:space="preserve"> </w:t>
      </w:r>
      <w:r w:rsidRPr="00320E23">
        <w:rPr>
          <w:rFonts w:eastAsia="Times New Roman"/>
          <w:color w:val="000000"/>
          <w:kern w:val="3"/>
          <w:sz w:val="24"/>
          <w:szCs w:val="24"/>
        </w:rPr>
        <w:t>advok</w:t>
      </w:r>
      <w:r w:rsidRPr="00320E23">
        <w:rPr>
          <w:color w:val="000000"/>
          <w:kern w:val="3"/>
          <w:sz w:val="24"/>
          <w:szCs w:val="24"/>
        </w:rPr>
        <w:t>ā</w:t>
      </w:r>
      <w:r w:rsidRPr="00320E23">
        <w:rPr>
          <w:rFonts w:eastAsia="Times New Roman"/>
          <w:color w:val="000000"/>
          <w:kern w:val="3"/>
          <w:sz w:val="24"/>
          <w:szCs w:val="24"/>
        </w:rPr>
        <w:t>tu</w:t>
      </w:r>
      <w:r w:rsidRPr="00320E23">
        <w:rPr>
          <w:color w:val="000000"/>
          <w:kern w:val="3"/>
          <w:sz w:val="24"/>
          <w:szCs w:val="24"/>
        </w:rPr>
        <w:t xml:space="preserve"> </w:t>
      </w:r>
      <w:r w:rsidRPr="00320E23">
        <w:rPr>
          <w:rFonts w:eastAsia="Times New Roman"/>
          <w:color w:val="000000"/>
          <w:kern w:val="3"/>
          <w:sz w:val="24"/>
          <w:szCs w:val="24"/>
        </w:rPr>
        <w:t>skaita</w:t>
      </w:r>
      <w:r w:rsidRPr="00320E23">
        <w:rPr>
          <w:color w:val="000000"/>
          <w:kern w:val="3"/>
          <w:sz w:val="24"/>
          <w:szCs w:val="24"/>
        </w:rPr>
        <w:t>.</w:t>
      </w:r>
    </w:p>
    <w:p w:rsidR="00F95360" w:rsidRPr="00320E23" w:rsidRDefault="00F95360" w:rsidP="00F95360">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Tāpat Nīderlandē, lai nodrošinātu advokātu sniegtās juridiskās palīdzības kvalitāti, ir izveidota speciāla mājas lapa, kurā personām ir iespēja sniegt advokāta sniegto pakalpojumu novērtējumu, tādējādi nodrošinot sabiedrības iespējas piedalīties advokāta sniegtās juridiskās palīdzības kvalitātes novērtēšanā un kontrolē.</w:t>
      </w:r>
    </w:p>
    <w:p w:rsidR="00F95360" w:rsidRPr="00320E23" w:rsidRDefault="00F95360" w:rsidP="00F95360">
      <w:pPr>
        <w:suppressAutoHyphens/>
        <w:jc w:val="both"/>
        <w:rPr>
          <w:rFonts w:eastAsia="Times New Roman"/>
          <w:sz w:val="24"/>
          <w:szCs w:val="24"/>
        </w:rPr>
      </w:pPr>
      <w:r w:rsidRPr="00320E23">
        <w:rPr>
          <w:rFonts w:eastAsia="Times New Roman"/>
          <w:color w:val="000000"/>
          <w:kern w:val="3"/>
          <w:sz w:val="24"/>
          <w:szCs w:val="24"/>
        </w:rPr>
        <w:tab/>
        <w:t>Papildu norādāms, ka Dānijā katram advokātam 3 gadu laikā jāpiedalās vismaz 54 lekcijās. Arī Dānijā kvalifikācijas celšanas pienākuma ievērošanu uzrauga Advokātu padome, pārbaudot ikgadējās advokātu atskaites. Norvēģijā visiem advokātu asociācijas aktīvajiem biedriem ir pienākums obligāti turpināt savu kvalifikācijas celšanu. Savukārt Zviedrijā Advokātu padome var izdot lēmumu par advokātu pienākumu piedalīties kvalifikācijas celšanas  pasākumos. Vadlīnijas nosaka, ka advokātam ir jāpiedalās vismaz 15 stundu ilgos profesionālos apmācības kursos katru gadu.</w:t>
      </w:r>
    </w:p>
    <w:p w:rsidR="00F95360" w:rsidRPr="00320E23" w:rsidRDefault="00F95360" w:rsidP="00F95360">
      <w:pPr>
        <w:jc w:val="both"/>
        <w:rPr>
          <w:b/>
          <w:bCs/>
          <w:sz w:val="24"/>
          <w:szCs w:val="24"/>
        </w:rPr>
      </w:pPr>
    </w:p>
    <w:p w:rsidR="00F95360" w:rsidRPr="00320E23" w:rsidRDefault="00F47C3D" w:rsidP="00F95360">
      <w:pPr>
        <w:jc w:val="center"/>
        <w:rPr>
          <w:b/>
          <w:bCs/>
          <w:sz w:val="24"/>
          <w:szCs w:val="24"/>
        </w:rPr>
      </w:pPr>
      <w:r>
        <w:rPr>
          <w:b/>
          <w:bCs/>
          <w:sz w:val="24"/>
          <w:szCs w:val="24"/>
        </w:rPr>
        <w:t>2</w:t>
      </w:r>
      <w:r w:rsidR="00F95360" w:rsidRPr="00320E23">
        <w:rPr>
          <w:b/>
          <w:bCs/>
          <w:sz w:val="24"/>
          <w:szCs w:val="24"/>
        </w:rPr>
        <w:t>.4. Maksātnespējas procesa administratori</w:t>
      </w:r>
    </w:p>
    <w:p w:rsidR="00F95360" w:rsidRDefault="00F95360" w:rsidP="00F95360">
      <w:pPr>
        <w:jc w:val="both"/>
        <w:rPr>
          <w:sz w:val="24"/>
          <w:szCs w:val="24"/>
        </w:rPr>
      </w:pPr>
      <w:r w:rsidRPr="00665ED1">
        <w:rPr>
          <w:sz w:val="24"/>
          <w:szCs w:val="24"/>
        </w:rPr>
        <w:tab/>
      </w:r>
    </w:p>
    <w:p w:rsidR="00F95360" w:rsidRPr="008E6C38" w:rsidRDefault="00F95360" w:rsidP="00F95360">
      <w:pPr>
        <w:jc w:val="both"/>
        <w:rPr>
          <w:sz w:val="24"/>
          <w:szCs w:val="24"/>
        </w:rPr>
      </w:pPr>
      <w:r>
        <w:rPr>
          <w:sz w:val="24"/>
          <w:szCs w:val="24"/>
        </w:rPr>
        <w:tab/>
      </w:r>
      <w:r w:rsidRPr="008E6C38">
        <w:rPr>
          <w:sz w:val="24"/>
          <w:szCs w:val="24"/>
        </w:rPr>
        <w:t xml:space="preserve">Informatīvajā ziņojumā iekļautā informācija par ārvalstu normatīvo aktu regulējumu attiecībā uz noteikumiem iekļūšanai maksātnespējas procesa administratora profesijā, kā arī par maksātnespējas procesa administratoram noteiktajām kvalifikācijas paaugstināšanas prasībām, sagatavota, ņemot vērā Tieslietu ministrijai sniegto Administratoru asociācijas informāciju par ārvalsts prakses apkopojumu.  </w:t>
      </w:r>
    </w:p>
    <w:p w:rsidR="00F95360" w:rsidRPr="008E6C38" w:rsidRDefault="00F95360" w:rsidP="00F95360">
      <w:pPr>
        <w:spacing w:after="240"/>
        <w:ind w:firstLine="709"/>
        <w:jc w:val="both"/>
        <w:rPr>
          <w:sz w:val="24"/>
          <w:szCs w:val="24"/>
        </w:rPr>
      </w:pPr>
      <w:r w:rsidRPr="008E6C38">
        <w:rPr>
          <w:sz w:val="24"/>
          <w:szCs w:val="24"/>
        </w:rPr>
        <w:t xml:space="preserve">Iegūtās informācijas apkopošanas rezultātā gūti šādi secinājumi par raksturīgākajiem normatīvo aktu noteikumiem maksātnespējas procesa administratoriem (skatīt tabulā): </w:t>
      </w:r>
    </w:p>
    <w:tbl>
      <w:tblPr>
        <w:tblW w:w="0" w:type="auto"/>
        <w:tblLayout w:type="fixed"/>
        <w:tblCellMar>
          <w:left w:w="180" w:type="dxa"/>
          <w:right w:w="180" w:type="dxa"/>
        </w:tblCellMar>
        <w:tblLook w:val="0000"/>
      </w:tblPr>
      <w:tblGrid>
        <w:gridCol w:w="2590"/>
        <w:gridCol w:w="851"/>
        <w:gridCol w:w="708"/>
        <w:gridCol w:w="709"/>
        <w:gridCol w:w="992"/>
        <w:gridCol w:w="993"/>
        <w:gridCol w:w="1134"/>
        <w:gridCol w:w="850"/>
        <w:gridCol w:w="850"/>
      </w:tblGrid>
      <w:tr w:rsidR="00F95360" w:rsidRPr="008E6C38" w:rsidTr="00F95360">
        <w:trPr>
          <w:trHeight w:val="674"/>
        </w:trPr>
        <w:tc>
          <w:tcPr>
            <w:tcW w:w="2590" w:type="dxa"/>
            <w:tcBorders>
              <w:top w:val="single" w:sz="8" w:space="0" w:color="auto"/>
              <w:left w:val="single" w:sz="8" w:space="0" w:color="auto"/>
              <w:bottom w:val="nil"/>
              <w:right w:val="nil"/>
            </w:tcBorders>
            <w:vAlign w:val="center"/>
          </w:tcPr>
          <w:p w:rsidR="00F95360" w:rsidRPr="008E6C38" w:rsidRDefault="00F95360" w:rsidP="00F95360">
            <w:pPr>
              <w:jc w:val="center"/>
              <w:rPr>
                <w:sz w:val="18"/>
                <w:szCs w:val="18"/>
              </w:rPr>
            </w:pPr>
            <w:r w:rsidRPr="008E6C38">
              <w:rPr>
                <w:i/>
                <w:iCs/>
                <w:sz w:val="18"/>
                <w:szCs w:val="18"/>
              </w:rPr>
              <w:t>Normatīvajā regulējumā paredzēts</w:t>
            </w:r>
          </w:p>
        </w:tc>
        <w:tc>
          <w:tcPr>
            <w:tcW w:w="851" w:type="dxa"/>
            <w:tcBorders>
              <w:top w:val="single" w:sz="8" w:space="0" w:color="auto"/>
              <w:left w:val="single" w:sz="8" w:space="0" w:color="auto"/>
              <w:bottom w:val="nil"/>
              <w:right w:val="nil"/>
            </w:tcBorders>
            <w:vAlign w:val="center"/>
          </w:tcPr>
          <w:p w:rsidR="00F95360" w:rsidRPr="008E6C38" w:rsidRDefault="00F95360" w:rsidP="00F95360">
            <w:pPr>
              <w:ind w:left="-108" w:right="-108"/>
              <w:jc w:val="center"/>
              <w:rPr>
                <w:sz w:val="18"/>
                <w:szCs w:val="18"/>
              </w:rPr>
            </w:pPr>
            <w:r w:rsidRPr="008E6C38">
              <w:rPr>
                <w:b/>
                <w:bCs/>
                <w:sz w:val="18"/>
                <w:szCs w:val="18"/>
              </w:rPr>
              <w:t>Francija</w:t>
            </w:r>
          </w:p>
        </w:tc>
        <w:tc>
          <w:tcPr>
            <w:tcW w:w="708" w:type="dxa"/>
            <w:tcBorders>
              <w:top w:val="single" w:sz="8" w:space="0" w:color="auto"/>
              <w:left w:val="single" w:sz="8" w:space="0" w:color="auto"/>
              <w:bottom w:val="nil"/>
              <w:right w:val="nil"/>
            </w:tcBorders>
            <w:vAlign w:val="center"/>
          </w:tcPr>
          <w:p w:rsidR="00F95360" w:rsidRPr="008E6C38" w:rsidRDefault="00F95360" w:rsidP="00F95360">
            <w:pPr>
              <w:ind w:left="-108" w:right="-108"/>
              <w:jc w:val="center"/>
              <w:rPr>
                <w:sz w:val="18"/>
                <w:szCs w:val="18"/>
              </w:rPr>
            </w:pPr>
            <w:r w:rsidRPr="008E6C38">
              <w:rPr>
                <w:b/>
                <w:bCs/>
                <w:sz w:val="18"/>
                <w:szCs w:val="18"/>
              </w:rPr>
              <w:t>Vācija</w:t>
            </w:r>
          </w:p>
        </w:tc>
        <w:tc>
          <w:tcPr>
            <w:tcW w:w="709" w:type="dxa"/>
            <w:tcBorders>
              <w:top w:val="single" w:sz="8" w:space="0" w:color="auto"/>
              <w:left w:val="single" w:sz="8" w:space="0" w:color="auto"/>
              <w:bottom w:val="nil"/>
              <w:right w:val="nil"/>
            </w:tcBorders>
            <w:vAlign w:val="center"/>
          </w:tcPr>
          <w:p w:rsidR="00F95360" w:rsidRPr="008E6C38" w:rsidRDefault="00F95360" w:rsidP="00F95360">
            <w:pPr>
              <w:ind w:left="-108" w:right="-108"/>
              <w:jc w:val="center"/>
              <w:rPr>
                <w:sz w:val="18"/>
                <w:szCs w:val="18"/>
              </w:rPr>
            </w:pPr>
            <w:r w:rsidRPr="008E6C38">
              <w:rPr>
                <w:b/>
                <w:bCs/>
                <w:sz w:val="18"/>
                <w:szCs w:val="18"/>
              </w:rPr>
              <w:t>Polija</w:t>
            </w:r>
          </w:p>
        </w:tc>
        <w:tc>
          <w:tcPr>
            <w:tcW w:w="992" w:type="dxa"/>
            <w:tcBorders>
              <w:top w:val="single" w:sz="8" w:space="0" w:color="auto"/>
              <w:left w:val="single" w:sz="8" w:space="0" w:color="auto"/>
              <w:bottom w:val="nil"/>
              <w:right w:val="nil"/>
            </w:tcBorders>
            <w:vAlign w:val="center"/>
          </w:tcPr>
          <w:p w:rsidR="00F95360" w:rsidRPr="008E6C38" w:rsidRDefault="00F95360" w:rsidP="00F95360">
            <w:pPr>
              <w:jc w:val="center"/>
              <w:rPr>
                <w:sz w:val="18"/>
                <w:szCs w:val="18"/>
              </w:rPr>
            </w:pPr>
            <w:r w:rsidRPr="008E6C38">
              <w:rPr>
                <w:b/>
                <w:bCs/>
                <w:sz w:val="18"/>
                <w:szCs w:val="18"/>
              </w:rPr>
              <w:t>Spānija</w:t>
            </w:r>
          </w:p>
        </w:tc>
        <w:tc>
          <w:tcPr>
            <w:tcW w:w="993" w:type="dxa"/>
            <w:tcBorders>
              <w:top w:val="single" w:sz="8" w:space="0" w:color="auto"/>
              <w:left w:val="single" w:sz="8" w:space="0" w:color="auto"/>
              <w:bottom w:val="nil"/>
              <w:right w:val="nil"/>
            </w:tcBorders>
            <w:vAlign w:val="center"/>
          </w:tcPr>
          <w:p w:rsidR="00F95360" w:rsidRPr="008E6C38" w:rsidRDefault="00F95360" w:rsidP="00F95360">
            <w:pPr>
              <w:ind w:left="-180" w:right="-108"/>
              <w:jc w:val="center"/>
              <w:rPr>
                <w:sz w:val="18"/>
                <w:szCs w:val="18"/>
              </w:rPr>
            </w:pPr>
            <w:r w:rsidRPr="008E6C38">
              <w:rPr>
                <w:b/>
                <w:bCs/>
                <w:sz w:val="18"/>
                <w:szCs w:val="18"/>
              </w:rPr>
              <w:t>Zviedrija</w:t>
            </w:r>
          </w:p>
        </w:tc>
        <w:tc>
          <w:tcPr>
            <w:tcW w:w="1134" w:type="dxa"/>
            <w:tcBorders>
              <w:top w:val="single" w:sz="8" w:space="0" w:color="auto"/>
              <w:left w:val="single" w:sz="8" w:space="0" w:color="auto"/>
              <w:bottom w:val="nil"/>
              <w:right w:val="single" w:sz="8" w:space="0" w:color="auto"/>
            </w:tcBorders>
            <w:vAlign w:val="center"/>
          </w:tcPr>
          <w:p w:rsidR="00F95360" w:rsidRPr="008E6C38" w:rsidRDefault="00F95360" w:rsidP="00F95360">
            <w:pPr>
              <w:ind w:left="-108" w:right="-143"/>
              <w:jc w:val="center"/>
              <w:rPr>
                <w:b/>
                <w:bCs/>
                <w:sz w:val="18"/>
                <w:szCs w:val="18"/>
              </w:rPr>
            </w:pPr>
            <w:r>
              <w:rPr>
                <w:b/>
                <w:bCs/>
                <w:sz w:val="18"/>
                <w:szCs w:val="18"/>
              </w:rPr>
              <w:t>Apvienotā K</w:t>
            </w:r>
            <w:r w:rsidRPr="008E6C38">
              <w:rPr>
                <w:b/>
                <w:bCs/>
                <w:sz w:val="18"/>
                <w:szCs w:val="18"/>
              </w:rPr>
              <w:t>araliste</w:t>
            </w:r>
          </w:p>
        </w:tc>
        <w:tc>
          <w:tcPr>
            <w:tcW w:w="850" w:type="dxa"/>
            <w:tcBorders>
              <w:top w:val="single" w:sz="8" w:space="0" w:color="auto"/>
              <w:left w:val="single" w:sz="8" w:space="0" w:color="auto"/>
              <w:bottom w:val="nil"/>
              <w:right w:val="single" w:sz="8" w:space="0" w:color="auto"/>
            </w:tcBorders>
            <w:vAlign w:val="center"/>
          </w:tcPr>
          <w:p w:rsidR="00F95360" w:rsidRPr="008E6C38" w:rsidRDefault="00F95360" w:rsidP="00F95360">
            <w:pPr>
              <w:ind w:left="-108" w:right="-143"/>
              <w:jc w:val="center"/>
              <w:rPr>
                <w:sz w:val="18"/>
                <w:szCs w:val="18"/>
              </w:rPr>
            </w:pPr>
            <w:r w:rsidRPr="008E6C38">
              <w:rPr>
                <w:b/>
                <w:bCs/>
                <w:sz w:val="18"/>
                <w:szCs w:val="18"/>
              </w:rPr>
              <w:t>Igaunija</w:t>
            </w:r>
          </w:p>
        </w:tc>
        <w:tc>
          <w:tcPr>
            <w:tcW w:w="850" w:type="dxa"/>
            <w:tcBorders>
              <w:top w:val="single" w:sz="8" w:space="0" w:color="auto"/>
              <w:left w:val="single" w:sz="8" w:space="0" w:color="auto"/>
              <w:bottom w:val="nil"/>
              <w:right w:val="single" w:sz="8" w:space="0" w:color="auto"/>
            </w:tcBorders>
            <w:vAlign w:val="center"/>
          </w:tcPr>
          <w:p w:rsidR="00F95360" w:rsidRPr="008E6C38" w:rsidRDefault="00F95360" w:rsidP="00F95360">
            <w:pPr>
              <w:ind w:left="-108" w:right="-143"/>
              <w:jc w:val="center"/>
              <w:rPr>
                <w:b/>
                <w:bCs/>
                <w:sz w:val="18"/>
                <w:szCs w:val="18"/>
              </w:rPr>
            </w:pPr>
            <w:r>
              <w:rPr>
                <w:b/>
                <w:bCs/>
                <w:sz w:val="18"/>
                <w:szCs w:val="18"/>
              </w:rPr>
              <w:t>Č</w:t>
            </w:r>
            <w:r w:rsidRPr="008E6C38">
              <w:rPr>
                <w:b/>
                <w:bCs/>
                <w:sz w:val="18"/>
                <w:szCs w:val="18"/>
              </w:rPr>
              <w:t>ehija</w:t>
            </w:r>
          </w:p>
        </w:tc>
      </w:tr>
      <w:tr w:rsidR="00F95360" w:rsidRPr="008E6C38" w:rsidTr="00F95360">
        <w:trPr>
          <w:trHeight w:val="392"/>
        </w:trPr>
        <w:tc>
          <w:tcPr>
            <w:tcW w:w="2590" w:type="dxa"/>
            <w:tcBorders>
              <w:top w:val="single" w:sz="8" w:space="0" w:color="auto"/>
              <w:left w:val="single" w:sz="8" w:space="0" w:color="auto"/>
              <w:bottom w:val="nil"/>
              <w:right w:val="single" w:sz="8" w:space="0" w:color="auto"/>
            </w:tcBorders>
            <w:vAlign w:val="center"/>
          </w:tcPr>
          <w:p w:rsidR="00F95360" w:rsidRPr="008E6C38" w:rsidRDefault="00F95360" w:rsidP="00F95360">
            <w:pPr>
              <w:jc w:val="center"/>
              <w:rPr>
                <w:sz w:val="18"/>
                <w:szCs w:val="18"/>
              </w:rPr>
            </w:pPr>
            <w:r w:rsidRPr="008E6C38">
              <w:rPr>
                <w:sz w:val="18"/>
                <w:szCs w:val="18"/>
              </w:rPr>
              <w:t>Noteiktas kvalifikācijas prasības</w:t>
            </w:r>
          </w:p>
        </w:tc>
        <w:tc>
          <w:tcPr>
            <w:tcW w:w="851" w:type="dxa"/>
            <w:tcBorders>
              <w:top w:val="single" w:sz="8" w:space="0" w:color="auto"/>
              <w:left w:val="nil"/>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708"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709"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993"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1134"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8E6C38" w:rsidRDefault="00486DFB" w:rsidP="00F95360">
            <w:pPr>
              <w:overflowPunct/>
              <w:jc w:val="center"/>
              <w:rPr>
                <w:sz w:val="18"/>
                <w:szCs w:val="18"/>
              </w:rPr>
            </w:pPr>
            <w:r>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r>
      <w:tr w:rsidR="00F95360" w:rsidRPr="008E6C38" w:rsidTr="00F95360">
        <w:trPr>
          <w:trHeight w:val="674"/>
        </w:trPr>
        <w:tc>
          <w:tcPr>
            <w:tcW w:w="2590" w:type="dxa"/>
            <w:tcBorders>
              <w:top w:val="single" w:sz="8" w:space="0" w:color="auto"/>
              <w:left w:val="single" w:sz="8" w:space="0" w:color="auto"/>
              <w:bottom w:val="nil"/>
              <w:right w:val="single" w:sz="8" w:space="0" w:color="auto"/>
            </w:tcBorders>
            <w:vAlign w:val="center"/>
          </w:tcPr>
          <w:p w:rsidR="00F95360" w:rsidRPr="008E6C38" w:rsidRDefault="00F95360" w:rsidP="00F95360">
            <w:pPr>
              <w:jc w:val="center"/>
              <w:rPr>
                <w:sz w:val="18"/>
                <w:szCs w:val="18"/>
              </w:rPr>
            </w:pPr>
            <w:r w:rsidRPr="008E6C38">
              <w:rPr>
                <w:sz w:val="18"/>
                <w:szCs w:val="18"/>
              </w:rPr>
              <w:t>Noteikts profesionālās pieredzes stāžs, lai iekļūtu profesijā</w:t>
            </w:r>
          </w:p>
        </w:tc>
        <w:tc>
          <w:tcPr>
            <w:tcW w:w="851" w:type="dxa"/>
            <w:tcBorders>
              <w:top w:val="single" w:sz="8" w:space="0" w:color="auto"/>
              <w:left w:val="nil"/>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708"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709"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993"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1134"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8E6C38" w:rsidRDefault="00486DFB" w:rsidP="00F95360">
            <w:pPr>
              <w:overflowPunct/>
              <w:jc w:val="center"/>
              <w:rPr>
                <w:sz w:val="18"/>
                <w:szCs w:val="18"/>
              </w:rPr>
            </w:pPr>
            <w:r>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r>
      <w:tr w:rsidR="00F95360" w:rsidRPr="008E6C38" w:rsidTr="00F95360">
        <w:trPr>
          <w:trHeight w:val="392"/>
        </w:trPr>
        <w:tc>
          <w:tcPr>
            <w:tcW w:w="2590" w:type="dxa"/>
            <w:tcBorders>
              <w:top w:val="single" w:sz="8" w:space="0" w:color="auto"/>
              <w:left w:val="single" w:sz="8" w:space="0" w:color="auto"/>
              <w:bottom w:val="nil"/>
              <w:right w:val="single" w:sz="8" w:space="0" w:color="auto"/>
            </w:tcBorders>
            <w:vAlign w:val="center"/>
          </w:tcPr>
          <w:p w:rsidR="00F95360" w:rsidRPr="008E6C38" w:rsidRDefault="00F95360" w:rsidP="00F95360">
            <w:pPr>
              <w:jc w:val="center"/>
              <w:rPr>
                <w:sz w:val="18"/>
                <w:szCs w:val="18"/>
              </w:rPr>
            </w:pPr>
            <w:r w:rsidRPr="008E6C38">
              <w:rPr>
                <w:sz w:val="18"/>
                <w:szCs w:val="18"/>
              </w:rPr>
              <w:t>Konkrētas izglītības prasības</w:t>
            </w:r>
          </w:p>
        </w:tc>
        <w:tc>
          <w:tcPr>
            <w:tcW w:w="851" w:type="dxa"/>
            <w:tcBorders>
              <w:top w:val="single" w:sz="8" w:space="0" w:color="auto"/>
              <w:left w:val="nil"/>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708"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709"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993"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1134"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8E6C38" w:rsidRDefault="00486DFB" w:rsidP="00F95360">
            <w:pPr>
              <w:overflowPunct/>
              <w:jc w:val="center"/>
              <w:rPr>
                <w:sz w:val="18"/>
                <w:szCs w:val="18"/>
              </w:rPr>
            </w:pPr>
            <w:r>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sidRPr="008E6C38">
              <w:rPr>
                <w:sz w:val="18"/>
                <w:szCs w:val="18"/>
              </w:rPr>
              <w:t>+</w:t>
            </w:r>
          </w:p>
        </w:tc>
      </w:tr>
      <w:tr w:rsidR="00F95360" w:rsidRPr="008E6C38" w:rsidTr="00F95360">
        <w:trPr>
          <w:trHeight w:val="392"/>
        </w:trPr>
        <w:tc>
          <w:tcPr>
            <w:tcW w:w="2590" w:type="dxa"/>
            <w:tcBorders>
              <w:top w:val="single" w:sz="8" w:space="0" w:color="auto"/>
              <w:left w:val="single" w:sz="8" w:space="0" w:color="auto"/>
              <w:bottom w:val="nil"/>
              <w:right w:val="single" w:sz="8" w:space="0" w:color="auto"/>
            </w:tcBorders>
            <w:vAlign w:val="center"/>
          </w:tcPr>
          <w:p w:rsidR="00F95360" w:rsidRPr="008E6C38" w:rsidRDefault="00F95360" w:rsidP="00F95360">
            <w:pPr>
              <w:jc w:val="center"/>
              <w:rPr>
                <w:sz w:val="18"/>
                <w:szCs w:val="18"/>
              </w:rPr>
            </w:pPr>
            <w:r w:rsidRPr="008E6C38">
              <w:rPr>
                <w:sz w:val="18"/>
                <w:szCs w:val="18"/>
              </w:rPr>
              <w:t>Profesionālās apmācības prasība</w:t>
            </w:r>
          </w:p>
        </w:tc>
        <w:tc>
          <w:tcPr>
            <w:tcW w:w="851" w:type="dxa"/>
            <w:tcBorders>
              <w:top w:val="single" w:sz="8" w:space="0" w:color="auto"/>
              <w:left w:val="nil"/>
              <w:bottom w:val="nil"/>
              <w:right w:val="single" w:sz="8" w:space="0" w:color="auto"/>
            </w:tcBorders>
            <w:vAlign w:val="center"/>
          </w:tcPr>
          <w:p w:rsidR="00F95360" w:rsidRPr="008E6C38" w:rsidRDefault="00F95360" w:rsidP="00F95360">
            <w:pPr>
              <w:overflowPunct/>
              <w:jc w:val="center"/>
              <w:rPr>
                <w:sz w:val="18"/>
                <w:szCs w:val="18"/>
              </w:rPr>
            </w:pPr>
            <w:r>
              <w:rPr>
                <w:sz w:val="18"/>
                <w:szCs w:val="18"/>
              </w:rPr>
              <w:t>+</w:t>
            </w:r>
          </w:p>
        </w:tc>
        <w:tc>
          <w:tcPr>
            <w:tcW w:w="708"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Pr>
                <w:sz w:val="18"/>
                <w:szCs w:val="18"/>
              </w:rPr>
              <w:t>-</w:t>
            </w:r>
          </w:p>
        </w:tc>
        <w:tc>
          <w:tcPr>
            <w:tcW w:w="709"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Pr>
                <w:sz w:val="18"/>
                <w:szCs w:val="18"/>
              </w:rPr>
              <w:t>-</w:t>
            </w:r>
          </w:p>
        </w:tc>
        <w:tc>
          <w:tcPr>
            <w:tcW w:w="993"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Pr>
                <w:sz w:val="18"/>
                <w:szCs w:val="18"/>
              </w:rPr>
              <w:t>-</w:t>
            </w:r>
          </w:p>
        </w:tc>
        <w:tc>
          <w:tcPr>
            <w:tcW w:w="1134"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8E6C38" w:rsidRDefault="00F95360" w:rsidP="00F95360">
            <w:pPr>
              <w:overflowPunct/>
              <w:jc w:val="center"/>
              <w:rPr>
                <w:sz w:val="18"/>
                <w:szCs w:val="18"/>
              </w:rPr>
            </w:pPr>
            <w:r>
              <w:rPr>
                <w:sz w:val="18"/>
                <w:szCs w:val="18"/>
              </w:rPr>
              <w:t>-</w:t>
            </w:r>
          </w:p>
        </w:tc>
      </w:tr>
      <w:tr w:rsidR="00F95360" w:rsidRPr="009B76EA" w:rsidTr="00F95360">
        <w:trPr>
          <w:trHeight w:val="674"/>
        </w:trPr>
        <w:tc>
          <w:tcPr>
            <w:tcW w:w="2590" w:type="dxa"/>
            <w:tcBorders>
              <w:top w:val="single" w:sz="8" w:space="0" w:color="auto"/>
              <w:left w:val="single" w:sz="8" w:space="0" w:color="auto"/>
              <w:bottom w:val="nil"/>
              <w:right w:val="single" w:sz="8" w:space="0" w:color="auto"/>
            </w:tcBorders>
            <w:vAlign w:val="center"/>
          </w:tcPr>
          <w:p w:rsidR="00F95360" w:rsidRPr="009B76EA" w:rsidRDefault="00F95360" w:rsidP="00F95360">
            <w:pPr>
              <w:jc w:val="center"/>
              <w:rPr>
                <w:sz w:val="18"/>
                <w:szCs w:val="18"/>
              </w:rPr>
            </w:pPr>
            <w:r w:rsidRPr="009B76EA">
              <w:rPr>
                <w:sz w:val="18"/>
                <w:szCs w:val="18"/>
              </w:rPr>
              <w:t>Paredzēts eksāmens iekļūšanai profesijā</w:t>
            </w:r>
          </w:p>
        </w:tc>
        <w:tc>
          <w:tcPr>
            <w:tcW w:w="851" w:type="dxa"/>
            <w:tcBorders>
              <w:top w:val="single" w:sz="8" w:space="0" w:color="auto"/>
              <w:left w:val="nil"/>
              <w:bottom w:val="nil"/>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708" w:type="dxa"/>
            <w:tcBorders>
              <w:top w:val="single" w:sz="8" w:space="0" w:color="auto"/>
              <w:left w:val="single" w:sz="8" w:space="0" w:color="auto"/>
              <w:bottom w:val="nil"/>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709" w:type="dxa"/>
            <w:tcBorders>
              <w:top w:val="single" w:sz="8" w:space="0" w:color="auto"/>
              <w:left w:val="single" w:sz="8" w:space="0" w:color="auto"/>
              <w:bottom w:val="nil"/>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992" w:type="dxa"/>
            <w:tcBorders>
              <w:top w:val="single" w:sz="8" w:space="0" w:color="auto"/>
              <w:left w:val="single" w:sz="8" w:space="0" w:color="auto"/>
              <w:bottom w:val="nil"/>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993" w:type="dxa"/>
            <w:tcBorders>
              <w:top w:val="single" w:sz="8" w:space="0" w:color="auto"/>
              <w:left w:val="single" w:sz="8" w:space="0" w:color="auto"/>
              <w:bottom w:val="nil"/>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_</w:t>
            </w:r>
          </w:p>
        </w:tc>
        <w:tc>
          <w:tcPr>
            <w:tcW w:w="1134" w:type="dxa"/>
            <w:tcBorders>
              <w:top w:val="single" w:sz="8" w:space="0" w:color="auto"/>
              <w:left w:val="single" w:sz="8" w:space="0" w:color="auto"/>
              <w:bottom w:val="nil"/>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850" w:type="dxa"/>
            <w:tcBorders>
              <w:top w:val="single" w:sz="8" w:space="0" w:color="auto"/>
              <w:left w:val="single" w:sz="8" w:space="0" w:color="auto"/>
              <w:bottom w:val="nil"/>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r>
      <w:tr w:rsidR="00F95360" w:rsidRPr="009B76EA" w:rsidTr="00F95360">
        <w:trPr>
          <w:trHeight w:val="566"/>
        </w:trPr>
        <w:tc>
          <w:tcPr>
            <w:tcW w:w="2590"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jc w:val="center"/>
              <w:rPr>
                <w:sz w:val="18"/>
                <w:szCs w:val="18"/>
              </w:rPr>
            </w:pPr>
            <w:r w:rsidRPr="009B76EA">
              <w:rPr>
                <w:sz w:val="18"/>
                <w:szCs w:val="18"/>
              </w:rPr>
              <w:t>Obligāta kvalifikācijas paaugstināšanas apmācību apmeklēšana</w:t>
            </w:r>
          </w:p>
        </w:tc>
        <w:tc>
          <w:tcPr>
            <w:tcW w:w="851" w:type="dxa"/>
            <w:tcBorders>
              <w:top w:val="single" w:sz="8" w:space="0" w:color="auto"/>
              <w:left w:val="nil"/>
              <w:bottom w:val="single" w:sz="8"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708"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709"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992"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1134"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850"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850"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r>
      <w:tr w:rsidR="00F95360" w:rsidRPr="009B76EA" w:rsidTr="00F95360">
        <w:trPr>
          <w:trHeight w:val="566"/>
        </w:trPr>
        <w:tc>
          <w:tcPr>
            <w:tcW w:w="2590" w:type="dxa"/>
            <w:tcBorders>
              <w:top w:val="single" w:sz="8" w:space="0" w:color="auto"/>
              <w:left w:val="single" w:sz="8" w:space="0" w:color="auto"/>
              <w:bottom w:val="single" w:sz="8" w:space="0" w:color="auto"/>
              <w:right w:val="single" w:sz="8" w:space="0" w:color="auto"/>
            </w:tcBorders>
            <w:vAlign w:val="center"/>
          </w:tcPr>
          <w:p w:rsidR="00F95360" w:rsidRDefault="00F95360" w:rsidP="00F95360">
            <w:pPr>
              <w:jc w:val="center"/>
              <w:rPr>
                <w:sz w:val="18"/>
                <w:szCs w:val="18"/>
              </w:rPr>
            </w:pPr>
            <w:r>
              <w:rPr>
                <w:sz w:val="18"/>
                <w:szCs w:val="18"/>
              </w:rPr>
              <w:t>Kvalifikācijas apmācības nodrošina:</w:t>
            </w:r>
          </w:p>
          <w:p w:rsidR="00F95360" w:rsidRDefault="00F95360" w:rsidP="00F95360">
            <w:pPr>
              <w:jc w:val="center"/>
              <w:rPr>
                <w:sz w:val="18"/>
                <w:szCs w:val="18"/>
              </w:rPr>
            </w:pPr>
            <w:r>
              <w:rPr>
                <w:sz w:val="18"/>
                <w:szCs w:val="18"/>
              </w:rPr>
              <w:t>a) valsts varas pārstāvis;</w:t>
            </w:r>
          </w:p>
          <w:p w:rsidR="00F95360" w:rsidRPr="009B76EA" w:rsidRDefault="00F95360" w:rsidP="00F95360">
            <w:pPr>
              <w:jc w:val="center"/>
              <w:rPr>
                <w:sz w:val="18"/>
                <w:szCs w:val="18"/>
              </w:rPr>
            </w:pPr>
            <w:r>
              <w:rPr>
                <w:sz w:val="18"/>
                <w:szCs w:val="18"/>
              </w:rPr>
              <w:t>b) profesionālā organizācija</w:t>
            </w:r>
          </w:p>
        </w:tc>
        <w:tc>
          <w:tcPr>
            <w:tcW w:w="851" w:type="dxa"/>
            <w:tcBorders>
              <w:top w:val="single" w:sz="8" w:space="0" w:color="auto"/>
              <w:left w:val="nil"/>
              <w:bottom w:val="single" w:sz="8" w:space="0" w:color="auto"/>
              <w:right w:val="single" w:sz="8" w:space="0" w:color="auto"/>
            </w:tcBorders>
            <w:vAlign w:val="center"/>
          </w:tcPr>
          <w:p w:rsidR="00F95360" w:rsidRPr="009B76EA" w:rsidRDefault="00F95360" w:rsidP="00F95360">
            <w:pPr>
              <w:overflowPunct/>
              <w:jc w:val="center"/>
              <w:rPr>
                <w:sz w:val="18"/>
                <w:szCs w:val="18"/>
              </w:rPr>
            </w:pPr>
            <w:r>
              <w:rPr>
                <w:sz w:val="18"/>
                <w:szCs w:val="18"/>
              </w:rPr>
              <w:t>b)</w:t>
            </w:r>
          </w:p>
        </w:tc>
        <w:tc>
          <w:tcPr>
            <w:tcW w:w="708"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Pr>
                <w:sz w:val="18"/>
                <w:szCs w:val="18"/>
              </w:rPr>
              <w:t>-</w:t>
            </w:r>
          </w:p>
        </w:tc>
        <w:tc>
          <w:tcPr>
            <w:tcW w:w="709"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Pr>
                <w:sz w:val="18"/>
                <w:szCs w:val="18"/>
              </w:rPr>
              <w:t>-</w:t>
            </w:r>
          </w:p>
        </w:tc>
        <w:tc>
          <w:tcPr>
            <w:tcW w:w="992"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Pr>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Pr>
                <w:sz w:val="18"/>
                <w:szCs w:val="18"/>
              </w:rPr>
              <w:t>-</w:t>
            </w:r>
          </w:p>
        </w:tc>
        <w:tc>
          <w:tcPr>
            <w:tcW w:w="1134"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Pr>
                <w:sz w:val="18"/>
                <w:szCs w:val="18"/>
              </w:rPr>
              <w:t>b)</w:t>
            </w:r>
          </w:p>
        </w:tc>
        <w:tc>
          <w:tcPr>
            <w:tcW w:w="850"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Pr>
                <w:sz w:val="18"/>
                <w:szCs w:val="18"/>
              </w:rPr>
              <w:t>-</w:t>
            </w:r>
          </w:p>
        </w:tc>
        <w:tc>
          <w:tcPr>
            <w:tcW w:w="850" w:type="dxa"/>
            <w:tcBorders>
              <w:top w:val="single" w:sz="8" w:space="0" w:color="auto"/>
              <w:left w:val="single" w:sz="8" w:space="0" w:color="auto"/>
              <w:bottom w:val="single" w:sz="8" w:space="0" w:color="auto"/>
              <w:right w:val="single" w:sz="8" w:space="0" w:color="auto"/>
            </w:tcBorders>
            <w:vAlign w:val="center"/>
          </w:tcPr>
          <w:p w:rsidR="00F95360" w:rsidRPr="009B76EA" w:rsidRDefault="00F95360" w:rsidP="00F95360">
            <w:pPr>
              <w:overflowPunct/>
              <w:jc w:val="center"/>
              <w:rPr>
                <w:sz w:val="18"/>
                <w:szCs w:val="18"/>
              </w:rPr>
            </w:pPr>
            <w:r>
              <w:rPr>
                <w:sz w:val="18"/>
                <w:szCs w:val="18"/>
              </w:rPr>
              <w:t>-</w:t>
            </w:r>
          </w:p>
        </w:tc>
      </w:tr>
      <w:tr w:rsidR="00F95360" w:rsidRPr="006E26B5" w:rsidTr="00F95360">
        <w:trPr>
          <w:trHeight w:val="674"/>
        </w:trPr>
        <w:tc>
          <w:tcPr>
            <w:tcW w:w="2590" w:type="dxa"/>
            <w:tcBorders>
              <w:top w:val="single" w:sz="8" w:space="0" w:color="auto"/>
              <w:left w:val="single" w:sz="8" w:space="0" w:color="auto"/>
              <w:bottom w:val="single" w:sz="4" w:space="0" w:color="auto"/>
              <w:right w:val="single" w:sz="8" w:space="0" w:color="auto"/>
            </w:tcBorders>
            <w:vAlign w:val="center"/>
          </w:tcPr>
          <w:p w:rsidR="00F95360" w:rsidRPr="009B76EA" w:rsidRDefault="00F95360" w:rsidP="00F95360">
            <w:pPr>
              <w:jc w:val="center"/>
              <w:rPr>
                <w:sz w:val="18"/>
                <w:szCs w:val="18"/>
              </w:rPr>
            </w:pPr>
            <w:r w:rsidRPr="009B76EA">
              <w:rPr>
                <w:sz w:val="18"/>
                <w:szCs w:val="18"/>
              </w:rPr>
              <w:t>Obligātas regulāras kvalifikācijas pārbaudes</w:t>
            </w:r>
          </w:p>
        </w:tc>
        <w:tc>
          <w:tcPr>
            <w:tcW w:w="851" w:type="dxa"/>
            <w:tcBorders>
              <w:top w:val="single" w:sz="8" w:space="0" w:color="auto"/>
              <w:left w:val="nil"/>
              <w:bottom w:val="single" w:sz="4"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708" w:type="dxa"/>
            <w:tcBorders>
              <w:top w:val="single" w:sz="8" w:space="0" w:color="auto"/>
              <w:left w:val="single" w:sz="8" w:space="0" w:color="auto"/>
              <w:bottom w:val="single" w:sz="4"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709" w:type="dxa"/>
            <w:tcBorders>
              <w:top w:val="single" w:sz="8" w:space="0" w:color="auto"/>
              <w:left w:val="single" w:sz="8" w:space="0" w:color="auto"/>
              <w:bottom w:val="single" w:sz="4"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992" w:type="dxa"/>
            <w:tcBorders>
              <w:top w:val="single" w:sz="8" w:space="0" w:color="auto"/>
              <w:left w:val="single" w:sz="8" w:space="0" w:color="auto"/>
              <w:bottom w:val="single" w:sz="4"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993" w:type="dxa"/>
            <w:tcBorders>
              <w:top w:val="single" w:sz="8" w:space="0" w:color="auto"/>
              <w:left w:val="single" w:sz="8" w:space="0" w:color="auto"/>
              <w:bottom w:val="single" w:sz="4"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1134" w:type="dxa"/>
            <w:tcBorders>
              <w:top w:val="single" w:sz="8" w:space="0" w:color="auto"/>
              <w:left w:val="single" w:sz="8" w:space="0" w:color="auto"/>
              <w:bottom w:val="single" w:sz="4"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850" w:type="dxa"/>
            <w:tcBorders>
              <w:top w:val="single" w:sz="8" w:space="0" w:color="auto"/>
              <w:left w:val="single" w:sz="8" w:space="0" w:color="auto"/>
              <w:bottom w:val="single" w:sz="4"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c>
          <w:tcPr>
            <w:tcW w:w="850" w:type="dxa"/>
            <w:tcBorders>
              <w:top w:val="single" w:sz="8" w:space="0" w:color="auto"/>
              <w:left w:val="single" w:sz="8" w:space="0" w:color="auto"/>
              <w:bottom w:val="single" w:sz="4" w:space="0" w:color="auto"/>
              <w:right w:val="single" w:sz="8" w:space="0" w:color="auto"/>
            </w:tcBorders>
            <w:vAlign w:val="center"/>
          </w:tcPr>
          <w:p w:rsidR="00F95360" w:rsidRPr="009B76EA" w:rsidRDefault="00F95360" w:rsidP="00F95360">
            <w:pPr>
              <w:overflowPunct/>
              <w:jc w:val="center"/>
              <w:rPr>
                <w:sz w:val="18"/>
                <w:szCs w:val="18"/>
              </w:rPr>
            </w:pPr>
            <w:r w:rsidRPr="009B76EA">
              <w:rPr>
                <w:sz w:val="18"/>
                <w:szCs w:val="18"/>
              </w:rPr>
              <w:t>-</w:t>
            </w:r>
          </w:p>
        </w:tc>
      </w:tr>
    </w:tbl>
    <w:p w:rsidR="00F95360" w:rsidRDefault="00F95360" w:rsidP="00F95360">
      <w:pPr>
        <w:jc w:val="both"/>
        <w:rPr>
          <w:sz w:val="24"/>
          <w:szCs w:val="24"/>
        </w:rPr>
      </w:pPr>
    </w:p>
    <w:p w:rsidR="00F95360" w:rsidRPr="00665ED1" w:rsidRDefault="00F95360" w:rsidP="00F95360">
      <w:pPr>
        <w:ind w:firstLine="720"/>
        <w:jc w:val="both"/>
        <w:rPr>
          <w:sz w:val="24"/>
          <w:szCs w:val="24"/>
        </w:rPr>
      </w:pPr>
      <w:r w:rsidRPr="00665ED1">
        <w:rPr>
          <w:sz w:val="24"/>
          <w:szCs w:val="24"/>
        </w:rPr>
        <w:t>Eiropas Savienība</w:t>
      </w:r>
      <w:r>
        <w:rPr>
          <w:sz w:val="24"/>
          <w:szCs w:val="24"/>
        </w:rPr>
        <w:t>s dalībvalstīs ir vērojamas dažā</w:t>
      </w:r>
      <w:r w:rsidRPr="00665ED1">
        <w:rPr>
          <w:sz w:val="24"/>
          <w:szCs w:val="24"/>
        </w:rPr>
        <w:t>das pieejas maksātnespē</w:t>
      </w:r>
      <w:r>
        <w:rPr>
          <w:sz w:val="24"/>
          <w:szCs w:val="24"/>
        </w:rPr>
        <w:t>jas administratoru un tiem pielī</w:t>
      </w:r>
      <w:r w:rsidRPr="00665ED1">
        <w:rPr>
          <w:sz w:val="24"/>
          <w:szCs w:val="24"/>
        </w:rPr>
        <w:t>dzināto personu profesijas regulējumam. Daļā valstu administrēt vai uzraudzīt maksātnespējas, restrukturizācijas vai likvidācijas procesus var jebkura pers</w:t>
      </w:r>
      <w:r>
        <w:rPr>
          <w:sz w:val="24"/>
          <w:szCs w:val="24"/>
        </w:rPr>
        <w:t>ona, kurai ir jā</w:t>
      </w:r>
      <w:r w:rsidRPr="00665ED1">
        <w:rPr>
          <w:sz w:val="24"/>
          <w:szCs w:val="24"/>
        </w:rPr>
        <w:t>piemīt vairāk vai m</w:t>
      </w:r>
      <w:r>
        <w:rPr>
          <w:sz w:val="24"/>
          <w:szCs w:val="24"/>
        </w:rPr>
        <w:t>azāk izsmeļoši noteiktām kvalitā</w:t>
      </w:r>
      <w:r w:rsidRPr="00665ED1">
        <w:rPr>
          <w:sz w:val="24"/>
          <w:szCs w:val="24"/>
        </w:rPr>
        <w:t xml:space="preserve">tēm, jeb ir tā saucamais </w:t>
      </w:r>
      <w:r>
        <w:rPr>
          <w:sz w:val="24"/>
          <w:szCs w:val="24"/>
        </w:rPr>
        <w:t>„</w:t>
      </w:r>
      <w:r w:rsidRPr="00665ED1">
        <w:rPr>
          <w:i/>
          <w:iCs/>
          <w:sz w:val="24"/>
          <w:szCs w:val="24"/>
        </w:rPr>
        <w:t>atvērtais saraksts</w:t>
      </w:r>
      <w:r>
        <w:rPr>
          <w:sz w:val="24"/>
          <w:szCs w:val="24"/>
        </w:rPr>
        <w:t>”. Turklāt atseviš</w:t>
      </w:r>
      <w:r w:rsidRPr="00665ED1">
        <w:rPr>
          <w:sz w:val="24"/>
          <w:szCs w:val="24"/>
        </w:rPr>
        <w:t>ķās valstīs tiesneši bauda plašu rīcības brīvību ma</w:t>
      </w:r>
      <w:r>
        <w:rPr>
          <w:sz w:val="24"/>
          <w:szCs w:val="24"/>
        </w:rPr>
        <w:t>ksātnespējas administratora izvēlē un normatī</w:t>
      </w:r>
      <w:r w:rsidRPr="00665ED1">
        <w:rPr>
          <w:sz w:val="24"/>
          <w:szCs w:val="24"/>
        </w:rPr>
        <w:t>v</w:t>
      </w:r>
      <w:r>
        <w:rPr>
          <w:sz w:val="24"/>
          <w:szCs w:val="24"/>
        </w:rPr>
        <w:t>i</w:t>
      </w:r>
      <w:r w:rsidRPr="00665ED1">
        <w:rPr>
          <w:sz w:val="24"/>
          <w:szCs w:val="24"/>
        </w:rPr>
        <w:t xml:space="preserve">e regulējuma trūkums tiek aizpildīts ar tiesu prakses atziņām. Citās valstīs, turpretī, administratora profesija ir stingri reglamentēta un ir izveidoti licenzēto personu reģistri, jeb var runāt par tā saucamo </w:t>
      </w:r>
      <w:r>
        <w:rPr>
          <w:sz w:val="24"/>
          <w:szCs w:val="24"/>
        </w:rPr>
        <w:t>„</w:t>
      </w:r>
      <w:r>
        <w:rPr>
          <w:i/>
          <w:iCs/>
          <w:sz w:val="24"/>
          <w:szCs w:val="24"/>
        </w:rPr>
        <w:t>slē</w:t>
      </w:r>
      <w:r w:rsidRPr="00665ED1">
        <w:rPr>
          <w:i/>
          <w:iCs/>
          <w:sz w:val="24"/>
          <w:szCs w:val="24"/>
        </w:rPr>
        <w:t>gtā saraksta</w:t>
      </w:r>
      <w:r w:rsidRPr="00665ED1">
        <w:rPr>
          <w:sz w:val="24"/>
          <w:szCs w:val="24"/>
        </w:rPr>
        <w:t>” sistēmu. Kā atsevišķs piemērs ir jāmin Francija, kurā viena no divām reglamentētajām administratora profesijām nav savietojama ar citām profesijām, bet</w:t>
      </w:r>
      <w:r>
        <w:rPr>
          <w:sz w:val="24"/>
          <w:szCs w:val="24"/>
        </w:rPr>
        <w:t xml:space="preserve"> otra - tikai ar jurista (advokā</w:t>
      </w:r>
      <w:r w:rsidRPr="00665ED1">
        <w:rPr>
          <w:sz w:val="24"/>
          <w:szCs w:val="24"/>
        </w:rPr>
        <w:t xml:space="preserve">ta) darbu. </w:t>
      </w:r>
    </w:p>
    <w:p w:rsidR="00F95360" w:rsidRPr="00665ED1" w:rsidRDefault="00F95360" w:rsidP="00F95360">
      <w:pPr>
        <w:jc w:val="both"/>
        <w:rPr>
          <w:sz w:val="24"/>
          <w:szCs w:val="24"/>
        </w:rPr>
      </w:pPr>
      <w:r w:rsidRPr="00665ED1">
        <w:rPr>
          <w:sz w:val="24"/>
          <w:szCs w:val="24"/>
        </w:rPr>
        <w:tab/>
        <w:t>Pēdējā desmitgadē ir vērojama tendence maksātnespējas proce</w:t>
      </w:r>
      <w:r>
        <w:rPr>
          <w:sz w:val="24"/>
          <w:szCs w:val="24"/>
        </w:rPr>
        <w:t>s</w:t>
      </w:r>
      <w:r w:rsidRPr="00665ED1">
        <w:rPr>
          <w:sz w:val="24"/>
          <w:szCs w:val="24"/>
        </w:rPr>
        <w:t xml:space="preserve">a administratora institūta regulējumu </w:t>
      </w:r>
      <w:r w:rsidR="00486DFB">
        <w:rPr>
          <w:sz w:val="24"/>
          <w:szCs w:val="24"/>
        </w:rPr>
        <w:t>noteikt detalizētāku</w:t>
      </w:r>
      <w:r w:rsidRPr="00665ED1">
        <w:rPr>
          <w:sz w:val="24"/>
          <w:szCs w:val="24"/>
        </w:rPr>
        <w:t>. Laika periodā no 2003.</w:t>
      </w:r>
      <w:r w:rsidR="00486DFB">
        <w:rPr>
          <w:sz w:val="24"/>
          <w:szCs w:val="24"/>
        </w:rPr>
        <w:t> </w:t>
      </w:r>
      <w:r w:rsidRPr="00665ED1">
        <w:rPr>
          <w:sz w:val="24"/>
          <w:szCs w:val="24"/>
        </w:rPr>
        <w:t>gada līdz 2009.</w:t>
      </w:r>
      <w:r w:rsidR="00486DFB">
        <w:rPr>
          <w:sz w:val="24"/>
          <w:szCs w:val="24"/>
        </w:rPr>
        <w:t> </w:t>
      </w:r>
      <w:r w:rsidRPr="00665ED1">
        <w:rPr>
          <w:sz w:val="24"/>
          <w:szCs w:val="24"/>
        </w:rPr>
        <w:t>gadam 11 Eiropas Savienības dalībvalstis</w:t>
      </w:r>
      <w:r w:rsidRPr="00665ED1">
        <w:rPr>
          <w:vertAlign w:val="superscript"/>
        </w:rPr>
        <w:footnoteReference w:id="6"/>
      </w:r>
      <w:r w:rsidRPr="00665ED1">
        <w:rPr>
          <w:sz w:val="24"/>
          <w:szCs w:val="24"/>
        </w:rPr>
        <w:t xml:space="preserve">, tostarp Latvija, ieviesa regulējumu, kas nosaka </w:t>
      </w:r>
      <w:r>
        <w:rPr>
          <w:sz w:val="24"/>
          <w:szCs w:val="24"/>
        </w:rPr>
        <w:t>prasības</w:t>
      </w:r>
      <w:r w:rsidRPr="00665ED1">
        <w:rPr>
          <w:sz w:val="24"/>
          <w:szCs w:val="24"/>
        </w:rPr>
        <w:t xml:space="preserve"> pieejai maksātnespējas procesa administ</w:t>
      </w:r>
      <w:r>
        <w:rPr>
          <w:sz w:val="24"/>
          <w:szCs w:val="24"/>
        </w:rPr>
        <w:t>ratora profesijai. Turklāt šobrī</w:t>
      </w:r>
      <w:r w:rsidRPr="00665ED1">
        <w:rPr>
          <w:sz w:val="24"/>
          <w:szCs w:val="24"/>
        </w:rPr>
        <w:t>d 12 Eiropas Savienības dalībvalstis</w:t>
      </w:r>
      <w:r w:rsidRPr="00665ED1">
        <w:rPr>
          <w:vertAlign w:val="superscript"/>
        </w:rPr>
        <w:footnoteReference w:id="7"/>
      </w:r>
      <w:r w:rsidRPr="00665ED1">
        <w:rPr>
          <w:sz w:val="24"/>
          <w:szCs w:val="24"/>
        </w:rPr>
        <w:t>, ieskaitot Latviju, kā priekšnosacījumu pieejai profesijai izvirza sekmīgi nokārtotu profesionālo eksāmenu. Kā pamatojums nepieciešamībai pēc reformām, kuru mērķis ir pastiprināt maksātnespējas administratora institūtu tiek minēti: arvien pieaugošais uzdevumu klāsts</w:t>
      </w:r>
      <w:r>
        <w:rPr>
          <w:sz w:val="24"/>
          <w:szCs w:val="24"/>
        </w:rPr>
        <w:t xml:space="preserve"> un to sarežģītības pakā</w:t>
      </w:r>
      <w:r w:rsidRPr="00665ED1">
        <w:rPr>
          <w:sz w:val="24"/>
          <w:szCs w:val="24"/>
        </w:rPr>
        <w:t xml:space="preserve">pe, pārrobežas maksātnespējas procesu skaita </w:t>
      </w:r>
      <w:r>
        <w:rPr>
          <w:sz w:val="24"/>
          <w:szCs w:val="24"/>
        </w:rPr>
        <w:t>pieaugums</w:t>
      </w:r>
      <w:r w:rsidRPr="00665ED1">
        <w:rPr>
          <w:sz w:val="24"/>
          <w:szCs w:val="24"/>
        </w:rPr>
        <w:t xml:space="preserve"> un Eiropas Savienības Padomes regulas Nr. 1396/2000 ieviešana, maksātnespējas tiesību nozīmes </w:t>
      </w:r>
      <w:r>
        <w:rPr>
          <w:sz w:val="24"/>
          <w:szCs w:val="24"/>
        </w:rPr>
        <w:t>pieaugums</w:t>
      </w:r>
      <w:r w:rsidRPr="00665ED1">
        <w:rPr>
          <w:sz w:val="24"/>
          <w:szCs w:val="24"/>
        </w:rPr>
        <w:t xml:space="preserve"> Eiropas Savienības kopējā tirgus ietvaros.</w:t>
      </w:r>
      <w:r w:rsidRPr="00665ED1">
        <w:rPr>
          <w:vertAlign w:val="superscript"/>
        </w:rPr>
        <w:footnoteReference w:id="8"/>
      </w:r>
      <w:r w:rsidR="00486DFB">
        <w:rPr>
          <w:sz w:val="24"/>
          <w:szCs w:val="24"/>
        </w:rPr>
        <w:t xml:space="preserve"> N</w:t>
      </w:r>
      <w:r>
        <w:rPr>
          <w:sz w:val="24"/>
          <w:szCs w:val="24"/>
        </w:rPr>
        <w:t>av sastopa</w:t>
      </w:r>
      <w:r w:rsidRPr="00665ED1">
        <w:rPr>
          <w:sz w:val="24"/>
          <w:szCs w:val="24"/>
        </w:rPr>
        <w:t>mi pretēji piemēri, kad maksātnespējas administratora profesija tiktu liberalizēta.</w:t>
      </w:r>
    </w:p>
    <w:p w:rsidR="00F95360" w:rsidRPr="00665ED1" w:rsidRDefault="00F95360" w:rsidP="00F95360">
      <w:pPr>
        <w:jc w:val="both"/>
        <w:rPr>
          <w:sz w:val="24"/>
          <w:szCs w:val="24"/>
        </w:rPr>
      </w:pPr>
      <w:r w:rsidRPr="00665ED1">
        <w:rPr>
          <w:sz w:val="24"/>
          <w:szCs w:val="24"/>
        </w:rPr>
        <w:tab/>
        <w:t xml:space="preserve">Augstāk norādītais valstu maksātnespējas procesa administratora institūta apskats liecina par to, ka zema reglamentācijas pakāpe un atvērtā saraksta sistēma ir raksturīga valstīm, kur tiesnešiem, kas izskata maksātnespējas lietas, ir piešķirta plaša rīcības brīvība, pieņemot lēmumu par maksātnespējas procesa administratora iecelšanu, vadoties no normatīvajos aktos iestrādātām </w:t>
      </w:r>
      <w:proofErr w:type="spellStart"/>
      <w:r w:rsidRPr="00665ED1">
        <w:rPr>
          <w:sz w:val="24"/>
          <w:szCs w:val="24"/>
        </w:rPr>
        <w:t>ģen</w:t>
      </w:r>
      <w:r>
        <w:rPr>
          <w:sz w:val="24"/>
          <w:szCs w:val="24"/>
        </w:rPr>
        <w:t>erālklauzulām</w:t>
      </w:r>
      <w:proofErr w:type="spellEnd"/>
      <w:r>
        <w:rPr>
          <w:sz w:val="24"/>
          <w:szCs w:val="24"/>
        </w:rPr>
        <w:t>. Savukārt jaunattī</w:t>
      </w:r>
      <w:r w:rsidRPr="00665ED1">
        <w:rPr>
          <w:sz w:val="24"/>
          <w:szCs w:val="24"/>
        </w:rPr>
        <w:t>stības valstīs, kas saskārušās ar nepieciešamību veikt intensīva</w:t>
      </w:r>
      <w:r>
        <w:rPr>
          <w:sz w:val="24"/>
          <w:szCs w:val="24"/>
        </w:rPr>
        <w:t>s maksātnespējas un uzņēmējdarbī</w:t>
      </w:r>
      <w:r w:rsidRPr="00665ED1">
        <w:rPr>
          <w:sz w:val="24"/>
          <w:szCs w:val="24"/>
        </w:rPr>
        <w:t xml:space="preserve">bas regulējuma reformas </w:t>
      </w:r>
      <w:r>
        <w:rPr>
          <w:sz w:val="24"/>
          <w:szCs w:val="24"/>
        </w:rPr>
        <w:t>pēdējās divās desmitgadēs, šobrī</w:t>
      </w:r>
      <w:r w:rsidRPr="00665ED1">
        <w:rPr>
          <w:sz w:val="24"/>
          <w:szCs w:val="24"/>
        </w:rPr>
        <w:t xml:space="preserve">d pārsvarā ir slēgtā saraksta sistēmas ar izvērstām prasībām maksātnespējas administratoriem. </w:t>
      </w:r>
    </w:p>
    <w:p w:rsidR="00F95360" w:rsidRPr="00665ED1" w:rsidRDefault="00F95360" w:rsidP="00F95360">
      <w:pPr>
        <w:jc w:val="both"/>
        <w:rPr>
          <w:sz w:val="24"/>
          <w:szCs w:val="24"/>
        </w:rPr>
      </w:pPr>
      <w:r w:rsidRPr="00665ED1">
        <w:rPr>
          <w:sz w:val="24"/>
          <w:szCs w:val="24"/>
        </w:rPr>
        <w:tab/>
        <w:t xml:space="preserve">Minētais cita starp saskan arī ar starptautisko organizāciju </w:t>
      </w:r>
      <w:proofErr w:type="spellStart"/>
      <w:r w:rsidRPr="00665ED1">
        <w:rPr>
          <w:sz w:val="24"/>
          <w:szCs w:val="24"/>
        </w:rPr>
        <w:t>ieteikumtiesību</w:t>
      </w:r>
      <w:proofErr w:type="spellEnd"/>
      <w:r w:rsidRPr="00665ED1">
        <w:rPr>
          <w:sz w:val="24"/>
          <w:szCs w:val="24"/>
        </w:rPr>
        <w:t xml:space="preserve"> instrumentos atrodamajām rekomendācijām. </w:t>
      </w:r>
      <w:r w:rsidRPr="00665ED1">
        <w:rPr>
          <w:i/>
          <w:iCs/>
          <w:sz w:val="24"/>
          <w:szCs w:val="24"/>
        </w:rPr>
        <w:t>Eiropas Rekons</w:t>
      </w:r>
      <w:r>
        <w:rPr>
          <w:i/>
          <w:iCs/>
          <w:sz w:val="24"/>
          <w:szCs w:val="24"/>
        </w:rPr>
        <w:t>trukcijas un attīstības bankas „</w:t>
      </w:r>
      <w:r w:rsidRPr="00665ED1">
        <w:rPr>
          <w:i/>
          <w:iCs/>
          <w:sz w:val="24"/>
          <w:szCs w:val="24"/>
        </w:rPr>
        <w:t>Maksātne</w:t>
      </w:r>
      <w:r>
        <w:rPr>
          <w:i/>
          <w:iCs/>
          <w:sz w:val="24"/>
          <w:szCs w:val="24"/>
        </w:rPr>
        <w:t>spējas admin</w:t>
      </w:r>
      <w:r w:rsidRPr="00665ED1">
        <w:rPr>
          <w:i/>
          <w:iCs/>
          <w:sz w:val="24"/>
          <w:szCs w:val="24"/>
        </w:rPr>
        <w:t>istratoru principi</w:t>
      </w:r>
      <w:r w:rsidRPr="00665ED1">
        <w:rPr>
          <w:sz w:val="24"/>
          <w:szCs w:val="24"/>
        </w:rPr>
        <w:t>”</w:t>
      </w:r>
      <w:r w:rsidRPr="00665ED1">
        <w:rPr>
          <w:vertAlign w:val="superscript"/>
        </w:rPr>
        <w:footnoteReference w:id="9"/>
      </w:r>
      <w:r w:rsidRPr="00665ED1">
        <w:rPr>
          <w:sz w:val="24"/>
          <w:szCs w:val="24"/>
        </w:rPr>
        <w:t xml:space="preserve"> rekomendē paredzēt maksātnespējas procesa administratoru regulējumu. Saskaņā ar šiem principiem maksātnespējas regulējumam cita starp ir jāparedz:</w:t>
      </w:r>
    </w:p>
    <w:p w:rsidR="00F95360" w:rsidRPr="00665ED1" w:rsidRDefault="00F95360" w:rsidP="00F95360">
      <w:pPr>
        <w:ind w:firstLine="851"/>
        <w:jc w:val="both"/>
        <w:rPr>
          <w:sz w:val="24"/>
          <w:szCs w:val="24"/>
        </w:rPr>
      </w:pPr>
      <w:r w:rsidRPr="00665ED1">
        <w:rPr>
          <w:sz w:val="24"/>
          <w:szCs w:val="24"/>
        </w:rPr>
        <w:t xml:space="preserve">- kvalifikācijas </w:t>
      </w:r>
      <w:r>
        <w:rPr>
          <w:sz w:val="24"/>
          <w:szCs w:val="24"/>
        </w:rPr>
        <w:t>prasības, kuras ietver atbilstošu izglī</w:t>
      </w:r>
      <w:r w:rsidRPr="00665ED1">
        <w:rPr>
          <w:sz w:val="24"/>
          <w:szCs w:val="24"/>
        </w:rPr>
        <w:t>tības standartu, darbā būtiskas praktiskās iemaņas un labu raksturu;</w:t>
      </w:r>
    </w:p>
    <w:p w:rsidR="00F95360" w:rsidRPr="00665ED1" w:rsidRDefault="00F95360" w:rsidP="00F95360">
      <w:pPr>
        <w:ind w:firstLine="851"/>
        <w:jc w:val="both"/>
        <w:rPr>
          <w:sz w:val="24"/>
          <w:szCs w:val="24"/>
        </w:rPr>
      </w:pPr>
      <w:r w:rsidRPr="00665ED1">
        <w:rPr>
          <w:sz w:val="24"/>
          <w:szCs w:val="24"/>
        </w:rPr>
        <w:t xml:space="preserve">- eksamināciju maksātnespējas tiesībās un praksē, kā arī citos </w:t>
      </w:r>
      <w:r>
        <w:rPr>
          <w:sz w:val="24"/>
          <w:szCs w:val="24"/>
        </w:rPr>
        <w:t>būtiski</w:t>
      </w:r>
      <w:r w:rsidRPr="00665ED1">
        <w:rPr>
          <w:sz w:val="24"/>
          <w:szCs w:val="24"/>
        </w:rPr>
        <w:t xml:space="preserve"> svarīgos priekšmetos, pie kam, eks</w:t>
      </w:r>
      <w:r>
        <w:rPr>
          <w:sz w:val="24"/>
          <w:szCs w:val="24"/>
        </w:rPr>
        <w:t>a</w:t>
      </w:r>
      <w:r w:rsidRPr="00665ED1">
        <w:rPr>
          <w:sz w:val="24"/>
          <w:szCs w:val="24"/>
        </w:rPr>
        <w:t>minācijas un tālākizglītības nodrošināšanas funkcijas var nodot valsts iestādes vai neatkarīgas nevalstiskas institūcijas pārziņā;</w:t>
      </w:r>
    </w:p>
    <w:p w:rsidR="00F95360" w:rsidRPr="00665ED1" w:rsidRDefault="00F95360" w:rsidP="00F95360">
      <w:pPr>
        <w:ind w:firstLine="851"/>
        <w:jc w:val="both"/>
        <w:rPr>
          <w:sz w:val="24"/>
          <w:szCs w:val="24"/>
        </w:rPr>
      </w:pPr>
      <w:r>
        <w:rPr>
          <w:sz w:val="24"/>
          <w:szCs w:val="24"/>
        </w:rPr>
        <w:t>- Licencēš</w:t>
      </w:r>
      <w:r w:rsidRPr="00665ED1">
        <w:rPr>
          <w:sz w:val="24"/>
          <w:szCs w:val="24"/>
        </w:rPr>
        <w:t>anas sistēma kandidātiem, kuriem piemīt nepieciešamā kvalifi</w:t>
      </w:r>
      <w:r>
        <w:rPr>
          <w:sz w:val="24"/>
          <w:szCs w:val="24"/>
        </w:rPr>
        <w:t>kācija, pie kam, licencēš</w:t>
      </w:r>
      <w:r w:rsidRPr="00665ED1">
        <w:rPr>
          <w:sz w:val="24"/>
          <w:szCs w:val="24"/>
        </w:rPr>
        <w:t>anas funkc</w:t>
      </w:r>
      <w:r>
        <w:rPr>
          <w:sz w:val="24"/>
          <w:szCs w:val="24"/>
        </w:rPr>
        <w:t>ija var tikt nodota valsts iestādes vai neatkarī</w:t>
      </w:r>
      <w:r w:rsidRPr="00665ED1">
        <w:rPr>
          <w:sz w:val="24"/>
          <w:szCs w:val="24"/>
        </w:rPr>
        <w:t>gas nevalstiskas institūcijas pārziņā;</w:t>
      </w:r>
    </w:p>
    <w:p w:rsidR="00F95360" w:rsidRPr="00665ED1" w:rsidRDefault="00F95360" w:rsidP="00F95360">
      <w:pPr>
        <w:ind w:firstLine="851"/>
        <w:jc w:val="both"/>
        <w:rPr>
          <w:sz w:val="24"/>
          <w:szCs w:val="24"/>
        </w:rPr>
      </w:pPr>
      <w:r>
        <w:rPr>
          <w:sz w:val="24"/>
          <w:szCs w:val="24"/>
        </w:rPr>
        <w:t>- licencē</w:t>
      </w:r>
      <w:r w:rsidRPr="00665ED1">
        <w:rPr>
          <w:sz w:val="24"/>
          <w:szCs w:val="24"/>
        </w:rPr>
        <w:t>to administratoru reģistru, kas ir pieejams katrai tie</w:t>
      </w:r>
      <w:r>
        <w:rPr>
          <w:sz w:val="24"/>
          <w:szCs w:val="24"/>
        </w:rPr>
        <w:t>s</w:t>
      </w:r>
      <w:r w:rsidRPr="00665ED1">
        <w:rPr>
          <w:sz w:val="24"/>
          <w:szCs w:val="24"/>
        </w:rPr>
        <w:t>ai, kurai ir piekritība skatīt maksātnespējas lietas, kā arī vispārējai</w:t>
      </w:r>
      <w:r>
        <w:rPr>
          <w:sz w:val="24"/>
          <w:szCs w:val="24"/>
        </w:rPr>
        <w:t xml:space="preserve"> publikai</w:t>
      </w:r>
      <w:r w:rsidRPr="00665ED1">
        <w:rPr>
          <w:sz w:val="24"/>
          <w:szCs w:val="24"/>
        </w:rPr>
        <w:t>;</w:t>
      </w:r>
    </w:p>
    <w:p w:rsidR="00F95360" w:rsidRPr="00665ED1" w:rsidRDefault="00F95360" w:rsidP="00F95360">
      <w:pPr>
        <w:ind w:firstLine="851"/>
        <w:jc w:val="both"/>
        <w:rPr>
          <w:sz w:val="24"/>
          <w:szCs w:val="24"/>
        </w:rPr>
      </w:pPr>
      <w:r>
        <w:rPr>
          <w:sz w:val="24"/>
          <w:szCs w:val="24"/>
        </w:rPr>
        <w:t>- tālā</w:t>
      </w:r>
      <w:r w:rsidRPr="00665ED1">
        <w:rPr>
          <w:sz w:val="24"/>
          <w:szCs w:val="24"/>
        </w:rPr>
        <w:t xml:space="preserve">kizglītības </w:t>
      </w:r>
      <w:r>
        <w:rPr>
          <w:sz w:val="24"/>
          <w:szCs w:val="24"/>
        </w:rPr>
        <w:t>prasības</w:t>
      </w:r>
      <w:r w:rsidRPr="00665ED1">
        <w:rPr>
          <w:sz w:val="24"/>
          <w:szCs w:val="24"/>
        </w:rPr>
        <w:t>;</w:t>
      </w:r>
    </w:p>
    <w:p w:rsidR="00F95360" w:rsidRPr="00665ED1" w:rsidRDefault="00F95360" w:rsidP="00F95360">
      <w:pPr>
        <w:ind w:firstLine="851"/>
        <w:jc w:val="both"/>
        <w:rPr>
          <w:sz w:val="24"/>
          <w:szCs w:val="24"/>
        </w:rPr>
      </w:pPr>
      <w:r w:rsidRPr="00665ED1">
        <w:rPr>
          <w:sz w:val="24"/>
          <w:szCs w:val="24"/>
        </w:rPr>
        <w:t>- atk</w:t>
      </w:r>
      <w:r>
        <w:rPr>
          <w:sz w:val="24"/>
          <w:szCs w:val="24"/>
        </w:rPr>
        <w:t>ā</w:t>
      </w:r>
      <w:r w:rsidRPr="00665ED1">
        <w:rPr>
          <w:sz w:val="24"/>
          <w:szCs w:val="24"/>
        </w:rPr>
        <w:t>rtota licencēšana (vēlams), padarot to atkarīgu no maks</w:t>
      </w:r>
      <w:r>
        <w:rPr>
          <w:sz w:val="24"/>
          <w:szCs w:val="24"/>
        </w:rPr>
        <w:t>ātnespējas procesu vadīšana novē</w:t>
      </w:r>
      <w:r w:rsidRPr="00665ED1">
        <w:rPr>
          <w:sz w:val="24"/>
          <w:szCs w:val="24"/>
        </w:rPr>
        <w:t xml:space="preserve">rtējuma, sekmīgas tālākizglītības un citiem faktoriem. </w:t>
      </w:r>
    </w:p>
    <w:p w:rsidR="00F95360" w:rsidRPr="00320E23" w:rsidRDefault="00F95360" w:rsidP="00D377DF">
      <w:pPr>
        <w:jc w:val="both"/>
        <w:rPr>
          <w:sz w:val="24"/>
          <w:szCs w:val="24"/>
        </w:rPr>
      </w:pPr>
    </w:p>
    <w:p w:rsidR="00D377DF" w:rsidRPr="00320E23" w:rsidRDefault="00486DFB" w:rsidP="00486DFB">
      <w:pPr>
        <w:jc w:val="center"/>
        <w:rPr>
          <w:b/>
          <w:bCs/>
          <w:sz w:val="24"/>
          <w:szCs w:val="24"/>
        </w:rPr>
      </w:pPr>
      <w:r>
        <w:rPr>
          <w:b/>
          <w:bCs/>
          <w:sz w:val="24"/>
          <w:szCs w:val="24"/>
        </w:rPr>
        <w:t>3. </w:t>
      </w:r>
      <w:r w:rsidR="00D377DF" w:rsidRPr="00320E23">
        <w:rPr>
          <w:b/>
          <w:bCs/>
          <w:sz w:val="24"/>
          <w:szCs w:val="24"/>
        </w:rPr>
        <w:t>Izvērtējums nepieciešamībai saglabāt normatīvajos aktos noteiktos ierobežojumus pieejai attiecīgajām profesijām</w:t>
      </w:r>
    </w:p>
    <w:p w:rsidR="00D377DF" w:rsidRPr="00320E23" w:rsidRDefault="00D377DF" w:rsidP="00486DFB">
      <w:pPr>
        <w:jc w:val="center"/>
        <w:rPr>
          <w:sz w:val="24"/>
          <w:szCs w:val="24"/>
        </w:rPr>
      </w:pPr>
    </w:p>
    <w:p w:rsidR="00D377DF" w:rsidRPr="00320E23" w:rsidRDefault="00486DFB" w:rsidP="00486DFB">
      <w:pPr>
        <w:jc w:val="center"/>
        <w:rPr>
          <w:b/>
          <w:bCs/>
          <w:sz w:val="24"/>
          <w:szCs w:val="24"/>
        </w:rPr>
      </w:pPr>
      <w:r>
        <w:rPr>
          <w:b/>
          <w:bCs/>
          <w:sz w:val="24"/>
          <w:szCs w:val="24"/>
        </w:rPr>
        <w:t>3.1. </w:t>
      </w:r>
      <w:r w:rsidR="00BB2C95">
        <w:rPr>
          <w:b/>
          <w:bCs/>
          <w:sz w:val="24"/>
          <w:szCs w:val="24"/>
        </w:rPr>
        <w:t>Zvērināti</w:t>
      </w:r>
      <w:r w:rsidR="00A20011">
        <w:rPr>
          <w:b/>
          <w:bCs/>
          <w:sz w:val="24"/>
          <w:szCs w:val="24"/>
        </w:rPr>
        <w:t xml:space="preserve"> notāri</w:t>
      </w:r>
    </w:p>
    <w:p w:rsidR="00486DFB" w:rsidRDefault="00486DFB" w:rsidP="00A20011">
      <w:pPr>
        <w:ind w:firstLine="709"/>
        <w:jc w:val="both"/>
        <w:rPr>
          <w:sz w:val="24"/>
          <w:szCs w:val="24"/>
        </w:rPr>
      </w:pPr>
    </w:p>
    <w:p w:rsidR="00BB2C95" w:rsidRDefault="00BB2C95" w:rsidP="00A20011">
      <w:pPr>
        <w:ind w:firstLine="709"/>
        <w:jc w:val="both"/>
        <w:rPr>
          <w:sz w:val="24"/>
          <w:szCs w:val="24"/>
        </w:rPr>
      </w:pPr>
      <w:r>
        <w:rPr>
          <w:sz w:val="24"/>
          <w:szCs w:val="24"/>
        </w:rPr>
        <w:t>Saskaņā ar likuma „Par tiesu varu” 106.</w:t>
      </w:r>
      <w:r w:rsidRPr="00BB2C95">
        <w:rPr>
          <w:sz w:val="24"/>
          <w:szCs w:val="24"/>
          <w:vertAlign w:val="superscript"/>
        </w:rPr>
        <w:t>3</w:t>
      </w:r>
      <w:r>
        <w:rPr>
          <w:sz w:val="24"/>
          <w:szCs w:val="24"/>
        </w:rPr>
        <w:t> pantu un Notariāta likuma 2. </w:t>
      </w:r>
      <w:r w:rsidR="00295D70">
        <w:rPr>
          <w:sz w:val="24"/>
          <w:szCs w:val="24"/>
        </w:rPr>
        <w:t>un 3. </w:t>
      </w:r>
      <w:r>
        <w:rPr>
          <w:sz w:val="24"/>
          <w:szCs w:val="24"/>
        </w:rPr>
        <w:t xml:space="preserve">pantu zvērināti notāri ir tiesu sistēmai piederīgas personas, kuras pastāv pie apgabaltiesām, un amata darbībā tie ir pielīdzināti valsts amatpersonām. </w:t>
      </w:r>
      <w:r w:rsidR="00E50128">
        <w:rPr>
          <w:sz w:val="24"/>
          <w:szCs w:val="24"/>
        </w:rPr>
        <w:t>Tāpat likuma „Par interešu konflikta novēršanu valsts amatpersonu darbībā” kontekstā zvērināti notāri ir valsts amatpersonas.</w:t>
      </w:r>
    </w:p>
    <w:p w:rsidR="00FD7A89" w:rsidRDefault="00BB2C95" w:rsidP="00FD7A89">
      <w:pPr>
        <w:ind w:firstLine="709"/>
        <w:jc w:val="both"/>
        <w:rPr>
          <w:sz w:val="24"/>
          <w:szCs w:val="24"/>
        </w:rPr>
      </w:pPr>
      <w:r>
        <w:rPr>
          <w:sz w:val="24"/>
          <w:szCs w:val="24"/>
        </w:rPr>
        <w:t xml:space="preserve">Valsts ir uzdevusi zvērinātam notāram realizēt daļu </w:t>
      </w:r>
      <w:r w:rsidR="00E50128">
        <w:rPr>
          <w:sz w:val="24"/>
          <w:szCs w:val="24"/>
        </w:rPr>
        <w:t>no valsts varas – tiesības izdot publiskus aktus</w:t>
      </w:r>
      <w:r w:rsidR="00295D70">
        <w:rPr>
          <w:sz w:val="24"/>
          <w:szCs w:val="24"/>
        </w:rPr>
        <w:t xml:space="preserve">, apstiprināt </w:t>
      </w:r>
      <w:r w:rsidR="00E50128">
        <w:rPr>
          <w:sz w:val="24"/>
          <w:szCs w:val="24"/>
        </w:rPr>
        <w:t>mantojuma tiesībās un šķir</w:t>
      </w:r>
      <w:r w:rsidR="00295D70">
        <w:rPr>
          <w:sz w:val="24"/>
          <w:szCs w:val="24"/>
        </w:rPr>
        <w:t>t</w:t>
      </w:r>
      <w:r w:rsidR="00E50128">
        <w:rPr>
          <w:sz w:val="24"/>
          <w:szCs w:val="24"/>
        </w:rPr>
        <w:t xml:space="preserve"> bezstrīdus laulības </w:t>
      </w:r>
      <w:r w:rsidR="00295D70">
        <w:rPr>
          <w:sz w:val="24"/>
          <w:szCs w:val="24"/>
        </w:rPr>
        <w:t xml:space="preserve">, kā arī </w:t>
      </w:r>
      <w:r w:rsidR="00E50128">
        <w:rPr>
          <w:sz w:val="24"/>
          <w:szCs w:val="24"/>
        </w:rPr>
        <w:t>piešķir</w:t>
      </w:r>
      <w:r w:rsidR="00295D70">
        <w:rPr>
          <w:sz w:val="24"/>
          <w:szCs w:val="24"/>
        </w:rPr>
        <w:t>t</w:t>
      </w:r>
      <w:r w:rsidR="00E50128">
        <w:rPr>
          <w:sz w:val="24"/>
          <w:szCs w:val="24"/>
        </w:rPr>
        <w:t xml:space="preserve"> dokumentiem publisku ticamību. Zvērinātam notāram izvirzītās prasības pamatojamas ar </w:t>
      </w:r>
      <w:r w:rsidR="00EF7ACF">
        <w:rPr>
          <w:sz w:val="24"/>
          <w:szCs w:val="24"/>
        </w:rPr>
        <w:t>tam uzticētajām funkcijām. Valsts un sabiedrības interesēs ir nodrošināt, lai zvērināta notāra pienākumus pilda persona, par kuras zināšanām un prasmēm, kā arī godīgumu ir pārliecība. Bez augstām profesionālām prasībām zvērināta notāra amatam nav iespējams nodrošināt kvalitatīvus notariālos pakalpojumus.</w:t>
      </w:r>
      <w:r w:rsidR="00B37E38">
        <w:rPr>
          <w:rStyle w:val="FootnoteReference"/>
          <w:sz w:val="24"/>
          <w:szCs w:val="24"/>
        </w:rPr>
        <w:footnoteReference w:id="10"/>
      </w:r>
    </w:p>
    <w:p w:rsidR="002A6064" w:rsidRDefault="00FF3E14" w:rsidP="005A5612">
      <w:pPr>
        <w:ind w:firstLine="709"/>
        <w:jc w:val="both"/>
        <w:rPr>
          <w:sz w:val="24"/>
          <w:szCs w:val="24"/>
        </w:rPr>
      </w:pPr>
      <w:r>
        <w:rPr>
          <w:sz w:val="24"/>
          <w:szCs w:val="24"/>
        </w:rPr>
        <w:t>Zvērinātus notārus ieceļ uz mūžu un šajā amatā viņi var būt līdz septiņdesmit gadu vecumam. Zvērinātam notāram jābūt atbildīgai un zinošai valsts amatpers</w:t>
      </w:r>
      <w:r w:rsidR="00FD7A89">
        <w:rPr>
          <w:sz w:val="24"/>
          <w:szCs w:val="24"/>
        </w:rPr>
        <w:t>onai. Tāpēc zvērinātu notāru iec</w:t>
      </w:r>
      <w:r>
        <w:rPr>
          <w:sz w:val="24"/>
          <w:szCs w:val="24"/>
        </w:rPr>
        <w:t>eļ amatā, pamatojoties uz profesionāliem kritērijiem, tādējādi garantējot, ka ar likumu deleģēto valsts varu zvērināts notārs īstenos profesionāli</w:t>
      </w:r>
      <w:r w:rsidR="00295D70">
        <w:rPr>
          <w:sz w:val="24"/>
          <w:szCs w:val="24"/>
        </w:rPr>
        <w:t xml:space="preserve">, veicinot personu interešu nodrošināšanu, </w:t>
      </w:r>
      <w:r>
        <w:rPr>
          <w:sz w:val="24"/>
          <w:szCs w:val="24"/>
        </w:rPr>
        <w:t xml:space="preserve"> </w:t>
      </w:r>
      <w:r w:rsidR="00295D70">
        <w:rPr>
          <w:sz w:val="24"/>
          <w:szCs w:val="24"/>
        </w:rPr>
        <w:t>tiesisko drošību un stabilitāti, kā arī</w:t>
      </w:r>
      <w:r>
        <w:rPr>
          <w:sz w:val="24"/>
          <w:szCs w:val="24"/>
        </w:rPr>
        <w:t xml:space="preserve"> sabiedrības uzticību valsts </w:t>
      </w:r>
      <w:r w:rsidR="00295D70">
        <w:rPr>
          <w:sz w:val="24"/>
          <w:szCs w:val="24"/>
        </w:rPr>
        <w:t>varas īstenotājiem</w:t>
      </w:r>
      <w:r>
        <w:rPr>
          <w:sz w:val="24"/>
          <w:szCs w:val="24"/>
        </w:rPr>
        <w:t xml:space="preserve">. </w:t>
      </w:r>
      <w:r w:rsidR="00FD7A89">
        <w:rPr>
          <w:sz w:val="24"/>
          <w:szCs w:val="24"/>
        </w:rPr>
        <w:t xml:space="preserve">Zvērinātu </w:t>
      </w:r>
      <w:r w:rsidR="00295D70">
        <w:rPr>
          <w:sz w:val="24"/>
          <w:szCs w:val="24"/>
        </w:rPr>
        <w:t xml:space="preserve">notāru </w:t>
      </w:r>
      <w:r w:rsidR="00FD7A89">
        <w:rPr>
          <w:sz w:val="24"/>
          <w:szCs w:val="24"/>
        </w:rPr>
        <w:t xml:space="preserve">eksāmena uzdevums ir noteikt zvērināta notāra amata pretendenta sociālo kompetenci un sociālo intelektu, zināšanas un prasmes, kas nepieciešamas zvērināta notāra profesionālajai darbībai, lai no pretendentu vidus atlasītu augsti kvalificētus speciālistus zvērināta notāra amata pienākumu pildīšanai. Savukārt zvērinātu notāru regulārās un ārkārtas kvalifikācijas </w:t>
      </w:r>
      <w:r w:rsidR="00295D70">
        <w:rPr>
          <w:sz w:val="24"/>
          <w:szCs w:val="24"/>
        </w:rPr>
        <w:t xml:space="preserve">pārbaudes kārto </w:t>
      </w:r>
      <w:r w:rsidR="00FD7A89">
        <w:rPr>
          <w:sz w:val="24"/>
          <w:szCs w:val="24"/>
        </w:rPr>
        <w:t xml:space="preserve">jau praktizējoši zvērināti notāri. Kvalifikācijas pārbaužu uzdevums ir </w:t>
      </w:r>
      <w:r w:rsidR="00295D70">
        <w:rPr>
          <w:sz w:val="24"/>
          <w:szCs w:val="24"/>
        </w:rPr>
        <w:t xml:space="preserve">pārbaudīt </w:t>
      </w:r>
      <w:r w:rsidR="00FD7A89">
        <w:rPr>
          <w:sz w:val="24"/>
          <w:szCs w:val="24"/>
        </w:rPr>
        <w:t xml:space="preserve">zvērināta notāra zināšanas un prasmes, kas nepieciešamas zvērināta notāra profesionālajai darbībai, lai veicinātu zvērinātu notāru nepārtrauktu profesionālās un akadēmiskās kvalifikācijas </w:t>
      </w:r>
      <w:r w:rsidR="00295D70">
        <w:rPr>
          <w:sz w:val="24"/>
          <w:szCs w:val="24"/>
        </w:rPr>
        <w:t xml:space="preserve">celšanu </w:t>
      </w:r>
      <w:r w:rsidR="00FD7A89">
        <w:rPr>
          <w:sz w:val="24"/>
          <w:szCs w:val="24"/>
        </w:rPr>
        <w:t>visas zvērināta notāra prakses laikā un uzlabotu zvērinātu notāru sniegtās juridiskās palīdzības kvalitāti. Līdz ar to e</w:t>
      </w:r>
      <w:r>
        <w:rPr>
          <w:sz w:val="24"/>
          <w:szCs w:val="24"/>
        </w:rPr>
        <w:t xml:space="preserve">ksāmens un kvalifikācijas pārbaudes ir nozīmīgas, jo ļauj novērtēt, vai zvērināta notāra pretendentam piemīt noteikta veida zināšanas un prasmes, kā arī, vai zvērināts notārs regulāri papildina </w:t>
      </w:r>
      <w:r w:rsidR="00295D70">
        <w:rPr>
          <w:sz w:val="24"/>
          <w:szCs w:val="24"/>
        </w:rPr>
        <w:t xml:space="preserve">amata pienākumu pildīšanai nepieciešamās </w:t>
      </w:r>
      <w:r>
        <w:rPr>
          <w:sz w:val="24"/>
          <w:szCs w:val="24"/>
        </w:rPr>
        <w:t>zināšanas un pilnveido profesionālās iemaņas un prasmes,</w:t>
      </w:r>
      <w:r w:rsidR="00295D70">
        <w:rPr>
          <w:sz w:val="24"/>
          <w:szCs w:val="24"/>
        </w:rPr>
        <w:t>, un tās ir pietiekamas un atbilstošas zvērināta notāra amata ieņemšanai</w:t>
      </w:r>
      <w:r>
        <w:rPr>
          <w:sz w:val="24"/>
          <w:szCs w:val="24"/>
        </w:rPr>
        <w:t xml:space="preserve">. </w:t>
      </w:r>
    </w:p>
    <w:p w:rsidR="005A5612" w:rsidRDefault="005A5612" w:rsidP="005A5612">
      <w:pPr>
        <w:ind w:firstLine="709"/>
        <w:jc w:val="both"/>
        <w:rPr>
          <w:sz w:val="24"/>
          <w:szCs w:val="24"/>
        </w:rPr>
      </w:pPr>
      <w:r w:rsidRPr="00320E23">
        <w:rPr>
          <w:sz w:val="24"/>
          <w:szCs w:val="24"/>
        </w:rPr>
        <w:t xml:space="preserve">Ar zvērinātam notāram no valsts puses piešķirto īpašo statusu tiek nodrošināts pie notāra veiktu darbību juridiskais statuss un spēks, ko likumdevējs ir paredzējis, nosakot valsts funkcijas veikšanu zvērinātam notāram. Proti, neatkarīgi no tā, vai šīs darbības veikšana pie zvērināta notāra ir personas brīva griba vai imperatīvs pienākums, šai darbībai, ja tā ir veikta atbilstoši normatīvajam regulējumam, tiek piešķirts </w:t>
      </w:r>
      <w:r w:rsidR="00295D70">
        <w:rPr>
          <w:sz w:val="24"/>
          <w:szCs w:val="24"/>
        </w:rPr>
        <w:t xml:space="preserve">publiskās ticamības spēks, </w:t>
      </w:r>
      <w:r w:rsidRPr="00320E23">
        <w:rPr>
          <w:sz w:val="24"/>
          <w:szCs w:val="24"/>
        </w:rPr>
        <w:t>pierādījuma spēks</w:t>
      </w:r>
      <w:r w:rsidR="00295D70">
        <w:rPr>
          <w:sz w:val="24"/>
          <w:szCs w:val="24"/>
        </w:rPr>
        <w:t xml:space="preserve"> un no tā izrietošais</w:t>
      </w:r>
      <w:r w:rsidRPr="00320E23">
        <w:rPr>
          <w:sz w:val="24"/>
          <w:szCs w:val="24"/>
        </w:rPr>
        <w:t xml:space="preserve"> </w:t>
      </w:r>
      <w:r w:rsidR="00486DFB">
        <w:rPr>
          <w:sz w:val="24"/>
          <w:szCs w:val="24"/>
        </w:rPr>
        <w:t xml:space="preserve">izpildu </w:t>
      </w:r>
      <w:r w:rsidR="001E031F">
        <w:rPr>
          <w:sz w:val="24"/>
          <w:szCs w:val="24"/>
        </w:rPr>
        <w:t>spēks</w:t>
      </w:r>
      <w:r w:rsidRPr="00320E23">
        <w:rPr>
          <w:sz w:val="24"/>
          <w:szCs w:val="24"/>
        </w:rPr>
        <w:t>,  kā to ir paredzējis likumdevējs. Lai nodrošinātu publiska dokumenta spēka īstenošanos, ir nepieciešams g</w:t>
      </w:r>
      <w:r>
        <w:rPr>
          <w:sz w:val="24"/>
          <w:szCs w:val="24"/>
        </w:rPr>
        <w:t>arantēt šī pilnvarojuma veicēju – zvērinātu notāru </w:t>
      </w:r>
      <w:r w:rsidRPr="00320E23">
        <w:rPr>
          <w:sz w:val="24"/>
          <w:szCs w:val="24"/>
        </w:rPr>
        <w:t>– profesionālu, kvalificētu un uzticamu darbību, kas tiek nodrošināta ar zvērinātu notāru darbības reglamentējošajiem normatīvajiem aktiem. Proti, attiecībā uz kvalitātes nodrošināšanu likumdevējs, nosakot zvērinātam notāram īpašu statusu, ir paredzē</w:t>
      </w:r>
      <w:r w:rsidR="001E031F">
        <w:rPr>
          <w:sz w:val="24"/>
          <w:szCs w:val="24"/>
        </w:rPr>
        <w:t>jis vairākus minētos mehānismus </w:t>
      </w:r>
      <w:r w:rsidRPr="00320E23">
        <w:rPr>
          <w:sz w:val="24"/>
          <w:szCs w:val="24"/>
        </w:rPr>
        <w:t xml:space="preserve">– gan īpašas izglītības, profesionālās pieredzes un atlases prasības zvērināta notāra amata pretendentiem, gan obligātas regulārās kvalifikācijas pārbaudes zvērinātiem notāriem, gan apgabaltiesu, Latvijas Zvērinātu notāru padomes un tieslietu ministra kompetenci zvērinātu notāru darbības uzraudzībai un kontrolēšanai, gan zvērinātu notāru disciplināro, kriminālo un civiltiesisko atbildību, kā arī zvērināta notāra darbības obligāto civiltiesisko apdrošināšanu. Tādējādi ir paredzētas ne tikai augstas prasības un </w:t>
      </w:r>
      <w:r w:rsidR="001E031F">
        <w:rPr>
          <w:sz w:val="24"/>
          <w:szCs w:val="24"/>
        </w:rPr>
        <w:t xml:space="preserve">īpašas </w:t>
      </w:r>
      <w:r w:rsidRPr="00320E23">
        <w:rPr>
          <w:sz w:val="24"/>
          <w:szCs w:val="24"/>
        </w:rPr>
        <w:t xml:space="preserve">atlases (t.i., eksāmens) kārtība zvērināta notāra amata pretendentiem, bet </w:t>
      </w:r>
      <w:r w:rsidR="001E031F">
        <w:rPr>
          <w:sz w:val="24"/>
          <w:szCs w:val="24"/>
        </w:rPr>
        <w:t>arī</w:t>
      </w:r>
      <w:r w:rsidRPr="00320E23">
        <w:rPr>
          <w:sz w:val="24"/>
          <w:szCs w:val="24"/>
        </w:rPr>
        <w:t xml:space="preserve"> obligāta regulāra kvalifikācijas paaugstināšana zvērinātiem notāriem, kā arī to darbības uzraudzība un kontrole. </w:t>
      </w:r>
    </w:p>
    <w:p w:rsidR="00A20011" w:rsidRDefault="00544339" w:rsidP="00544339">
      <w:pPr>
        <w:ind w:firstLine="709"/>
        <w:jc w:val="both"/>
        <w:rPr>
          <w:sz w:val="24"/>
          <w:szCs w:val="24"/>
        </w:rPr>
      </w:pPr>
      <w:r>
        <w:rPr>
          <w:sz w:val="24"/>
          <w:szCs w:val="24"/>
        </w:rPr>
        <w:t xml:space="preserve">Zvērinātam notāram ir jābūt Latvijas Zvērinātu notāru kolēģijas </w:t>
      </w:r>
      <w:r w:rsidR="00295D70">
        <w:rPr>
          <w:sz w:val="24"/>
          <w:szCs w:val="24"/>
        </w:rPr>
        <w:t>loceklim</w:t>
      </w:r>
      <w:r>
        <w:rPr>
          <w:sz w:val="24"/>
          <w:szCs w:val="24"/>
        </w:rPr>
        <w:t xml:space="preserve">, tādējādi nodrošinot valsts un visas kolēģijas uzraudzības iespēju, jo profesionālās prasības bez izņēmuma attiecas uz visiem Latvijā praktizējošiem zvērinātiem notāriem. Eksāmenu un regulāro kvalifikācijas pārbaudi </w:t>
      </w:r>
      <w:r w:rsidR="00340D05">
        <w:rPr>
          <w:sz w:val="24"/>
          <w:szCs w:val="24"/>
        </w:rPr>
        <w:t>organizē un nodrošina Latvijas Zvērinātu notāru padome</w:t>
      </w:r>
      <w:r w:rsidR="00ED0A2E">
        <w:rPr>
          <w:sz w:val="24"/>
          <w:szCs w:val="24"/>
        </w:rPr>
        <w:t>, tomēr</w:t>
      </w:r>
      <w:r w:rsidR="00295D70">
        <w:rPr>
          <w:sz w:val="24"/>
          <w:szCs w:val="24"/>
        </w:rPr>
        <w:t xml:space="preserve"> tie noris Ministru kabineta noteiktajā kārtībā un</w:t>
      </w:r>
      <w:r w:rsidR="00ED0A2E">
        <w:rPr>
          <w:sz w:val="24"/>
          <w:szCs w:val="24"/>
        </w:rPr>
        <w:t xml:space="preserve"> lēmumu par to </w:t>
      </w:r>
      <w:r w:rsidR="00295D70">
        <w:rPr>
          <w:sz w:val="24"/>
          <w:szCs w:val="24"/>
        </w:rPr>
        <w:t xml:space="preserve">rīkošanu </w:t>
      </w:r>
      <w:r w:rsidR="00ED0A2E">
        <w:rPr>
          <w:sz w:val="24"/>
          <w:szCs w:val="24"/>
        </w:rPr>
        <w:t xml:space="preserve">pieņem tieslietu ministrs. Lēmumu par eksāmena vai kvalifikācijas </w:t>
      </w:r>
      <w:r w:rsidR="00BC0984">
        <w:rPr>
          <w:sz w:val="24"/>
          <w:szCs w:val="24"/>
        </w:rPr>
        <w:t xml:space="preserve">pārbaudes </w:t>
      </w:r>
      <w:r w:rsidR="00ED0A2E">
        <w:rPr>
          <w:sz w:val="24"/>
          <w:szCs w:val="24"/>
        </w:rPr>
        <w:t>rezultātiem pieņem eksāmenu komisija, kura sastāv no Tieslietu ministrijas pārstāvjiem, zemesgrāmatu nodaļu tiesnešiem, apgabaltiesu tiesnešiem, augstskolu akadēmiskā personāla pārstāvjiem, zvērinātiem notāriem un personāla atlases speciālista. Zvērinātus notārus ieceļ, atceļ, atbrīvo no amata, kā arī to sarakstu ved tieslietu ministrs. Līdz ar to Latvijas Zvērinātu notāru padome veic procesa sagatavošanas funkciju</w:t>
      </w:r>
      <w:r w:rsidR="00295D70">
        <w:rPr>
          <w:sz w:val="24"/>
          <w:szCs w:val="24"/>
        </w:rPr>
        <w:t>, kā arī sniedz atzinumu</w:t>
      </w:r>
      <w:r w:rsidR="00295D70" w:rsidRPr="00295D70">
        <w:rPr>
          <w:sz w:val="24"/>
          <w:szCs w:val="24"/>
        </w:rPr>
        <w:t xml:space="preserve"> par ieteikumu uzņemt</w:t>
      </w:r>
      <w:r w:rsidR="00295D70">
        <w:rPr>
          <w:sz w:val="24"/>
          <w:szCs w:val="24"/>
        </w:rPr>
        <w:t xml:space="preserve"> zvērinātu notāru eksāmenu nokārtojušo personu</w:t>
      </w:r>
      <w:r w:rsidR="00295D70" w:rsidRPr="00295D70">
        <w:rPr>
          <w:sz w:val="24"/>
          <w:szCs w:val="24"/>
        </w:rPr>
        <w:t xml:space="preserve"> zvērinātu notāru skaitā</w:t>
      </w:r>
      <w:r w:rsidR="00ED0A2E">
        <w:rPr>
          <w:sz w:val="24"/>
          <w:szCs w:val="24"/>
        </w:rPr>
        <w:t xml:space="preserve">, neatkarīga un objektīva komisija pieņem lēmumu par pārbaudes rezultātiem, savukārt tieslietu ministrs </w:t>
      </w:r>
      <w:r w:rsidR="001E031F">
        <w:rPr>
          <w:sz w:val="24"/>
          <w:szCs w:val="24"/>
        </w:rPr>
        <w:t xml:space="preserve">realizē </w:t>
      </w:r>
      <w:r w:rsidR="00295D70">
        <w:rPr>
          <w:sz w:val="24"/>
          <w:szCs w:val="24"/>
        </w:rPr>
        <w:t xml:space="preserve"> amatā iecelšanas, kā arī atcelšanas no amata </w:t>
      </w:r>
      <w:r w:rsidR="001E031F">
        <w:rPr>
          <w:sz w:val="24"/>
          <w:szCs w:val="24"/>
        </w:rPr>
        <w:t>kompetenci</w:t>
      </w:r>
      <w:r w:rsidR="00ED0A2E">
        <w:rPr>
          <w:sz w:val="24"/>
          <w:szCs w:val="24"/>
        </w:rPr>
        <w:t>.</w:t>
      </w:r>
      <w:r w:rsidR="00D377DF" w:rsidRPr="00320E23">
        <w:rPr>
          <w:sz w:val="24"/>
          <w:szCs w:val="24"/>
        </w:rPr>
        <w:t xml:space="preserve"> </w:t>
      </w:r>
      <w:r w:rsidR="00ED0A2E">
        <w:rPr>
          <w:sz w:val="24"/>
          <w:szCs w:val="24"/>
        </w:rPr>
        <w:t>Ņ</w:t>
      </w:r>
      <w:r w:rsidR="00D377DF" w:rsidRPr="00320E23">
        <w:rPr>
          <w:sz w:val="24"/>
          <w:szCs w:val="24"/>
        </w:rPr>
        <w:t xml:space="preserve">emot vērā zvērināta notāra statusu un darbību, normatīvajos aktos noteikts pamatots valsts (tieslietu ministra) un notariāta institūciju (Latvijas Zvērinātu notāru padomes) kompetenču sadalījums zvērināta notāra amata pretendentu atlasē, zvērināta notāra eksāmena organizēšanā un norisē, zvērināta notāra amatā iecelšanas kārtībā, zvērinātu notāru kvalifikācijas </w:t>
      </w:r>
      <w:r w:rsidR="005A5612">
        <w:rPr>
          <w:sz w:val="24"/>
          <w:szCs w:val="24"/>
        </w:rPr>
        <w:t xml:space="preserve">pārbaužu organizēšanā un norisē un </w:t>
      </w:r>
      <w:r w:rsidR="00D377DF" w:rsidRPr="00320E23">
        <w:rPr>
          <w:sz w:val="24"/>
          <w:szCs w:val="24"/>
        </w:rPr>
        <w:t>zvērinātu n</w:t>
      </w:r>
      <w:r w:rsidR="00A20011">
        <w:rPr>
          <w:sz w:val="24"/>
          <w:szCs w:val="24"/>
        </w:rPr>
        <w:t>otāru darbības</w:t>
      </w:r>
      <w:r w:rsidR="005A5612">
        <w:rPr>
          <w:sz w:val="24"/>
          <w:szCs w:val="24"/>
        </w:rPr>
        <w:t xml:space="preserve"> uzraudzībā.</w:t>
      </w:r>
    </w:p>
    <w:p w:rsidR="00EF7ACF" w:rsidRDefault="00D377DF" w:rsidP="005A5612">
      <w:pPr>
        <w:ind w:firstLine="709"/>
        <w:jc w:val="both"/>
        <w:rPr>
          <w:sz w:val="24"/>
          <w:szCs w:val="24"/>
        </w:rPr>
      </w:pPr>
      <w:r w:rsidRPr="00320E23">
        <w:rPr>
          <w:sz w:val="24"/>
          <w:szCs w:val="24"/>
        </w:rPr>
        <w:t xml:space="preserve">Līdz ar to ir secināms, ka pašreiz spēkā esošais notariāta darbības normatīvais regulējums ir pamatots un pietiekams, lai nodrošinātu zvērinātu notāru kvalificētu un profesionālu darbību, un tajos nav nepieciešami grozījumi. </w:t>
      </w:r>
      <w:r w:rsidR="00EF7ACF" w:rsidRPr="00F9360F">
        <w:rPr>
          <w:sz w:val="24"/>
          <w:szCs w:val="24"/>
          <w:u w:val="single"/>
        </w:rPr>
        <w:t>Notariāta likumā un citos normatīvajos aktos noteiktās prasības zvērināta notāra amatam ir saglabājamas, jo tām ir leģitīms mērķis un tās ir samērīgas ar zvērināta notāra amata nozīmi un kompetenci, kā arī pienākumu izpildes kvalitātes prasībām</w:t>
      </w:r>
      <w:r w:rsidR="00EF7ACF">
        <w:rPr>
          <w:sz w:val="24"/>
          <w:szCs w:val="24"/>
        </w:rPr>
        <w:t xml:space="preserve">. </w:t>
      </w:r>
    </w:p>
    <w:p w:rsidR="001E031F" w:rsidRPr="00320E23" w:rsidRDefault="001E031F" w:rsidP="005A5612">
      <w:pPr>
        <w:ind w:firstLine="709"/>
        <w:jc w:val="both"/>
        <w:rPr>
          <w:sz w:val="24"/>
          <w:szCs w:val="24"/>
        </w:rPr>
      </w:pPr>
    </w:p>
    <w:p w:rsidR="00A16BE9" w:rsidRDefault="001E031F" w:rsidP="001E031F">
      <w:pPr>
        <w:jc w:val="center"/>
        <w:rPr>
          <w:b/>
          <w:bCs/>
          <w:sz w:val="24"/>
          <w:szCs w:val="24"/>
        </w:rPr>
      </w:pPr>
      <w:r>
        <w:rPr>
          <w:b/>
          <w:bCs/>
          <w:sz w:val="24"/>
          <w:szCs w:val="24"/>
        </w:rPr>
        <w:t>3.2. </w:t>
      </w:r>
      <w:r w:rsidR="00A16BE9">
        <w:rPr>
          <w:b/>
          <w:bCs/>
          <w:sz w:val="24"/>
          <w:szCs w:val="24"/>
        </w:rPr>
        <w:t>Zvērināti tiesu izpildītāji</w:t>
      </w:r>
    </w:p>
    <w:p w:rsidR="001E031F" w:rsidRDefault="001E031F" w:rsidP="00AE79A6">
      <w:pPr>
        <w:ind w:right="49" w:firstLine="709"/>
        <w:jc w:val="both"/>
        <w:rPr>
          <w:sz w:val="24"/>
          <w:szCs w:val="24"/>
        </w:rPr>
      </w:pPr>
    </w:p>
    <w:p w:rsidR="00AE79A6" w:rsidRPr="00B131F9" w:rsidRDefault="00BB6083" w:rsidP="00AE79A6">
      <w:pPr>
        <w:ind w:right="49" w:firstLine="709"/>
        <w:jc w:val="both"/>
        <w:rPr>
          <w:sz w:val="24"/>
          <w:szCs w:val="24"/>
        </w:rPr>
      </w:pPr>
      <w:r w:rsidRPr="00B131F9">
        <w:rPr>
          <w:sz w:val="24"/>
          <w:szCs w:val="24"/>
        </w:rPr>
        <w:t xml:space="preserve">Zvērināti tiesu izpildītāji ir tiesu varai piederošu valsts amatpersonu statusā, kas savu darbību veic, balstoties uz brīvas juridiskās </w:t>
      </w:r>
      <w:r w:rsidR="00A12530">
        <w:rPr>
          <w:sz w:val="24"/>
          <w:szCs w:val="24"/>
        </w:rPr>
        <w:t>profesijas principiem</w:t>
      </w:r>
      <w:r w:rsidRPr="00B131F9">
        <w:rPr>
          <w:sz w:val="24"/>
          <w:szCs w:val="24"/>
        </w:rPr>
        <w:t>. Latvijas normatīvie akti nosaka, ka zvērināti tiesu izpildītāji ir tiesu sistēmai piederīgas personas, kuras amata darbībā ir pielīdzinātas valsts amatpersonām (Tiesu izpildītāju likuma 4. un 5. pants).</w:t>
      </w:r>
      <w:r w:rsidR="00AE79A6" w:rsidRPr="00B131F9">
        <w:rPr>
          <w:sz w:val="24"/>
          <w:szCs w:val="24"/>
        </w:rPr>
        <w:t xml:space="preserve"> Zvērinātam tiesu izpildītājam pienākumu veikšanai ir piešķirtas plašas tiesības un pilnvaras, proti, saskaņā ar Tiesu izpildītāju likuma normām zvērināta tiesu izpildītāja prasības un rīkojumi, ko viņš izvirza un dod, pildot amata pienākumus, ir saistoši visām personām valsts teritorijā, kā arī nepieciešamības gadījumā zvērināts tiesu izpildītājs, lai nodrošinātu amata pienākumu izpildi, var pieprasīt policijas palīdzību, un tās pienākums ir šo palīdzību sniegt (Tiesu izpildītāju likuma 40., 44. pants). Turklāt zvērināts tiesu izpildītājs ir tiesīgs pieprasīt no valsts un pašvaldību iestādēm un institūcijām, kā arī no visām fiziskajām un juridiskajām personām ar amata pienākumu pildīšanu saistīto nepieciešamo informāciju (Tiesu izpildītāju likuma 41. pants). Turklāt saskaņā ar Civilprocesa likuma normām zvērinātam tiesu izpildītājam ir tiesības izdarīt parādniekam piederošās kustamās mantas apķīlāšanu, veicot tās novērtēšanu, kā arī pārdot kustamo mantu un nekustamo īpašumu viņa organizētajās un vadītajās izsolēs (Civilprocesa likuma 555. panta septītās daļas 2. punkts, 578. panta pirmā daļa).</w:t>
      </w:r>
    </w:p>
    <w:p w:rsidR="00AA058E" w:rsidRPr="00B131F9" w:rsidRDefault="00AE79A6" w:rsidP="00AA058E">
      <w:pPr>
        <w:ind w:firstLine="720"/>
        <w:jc w:val="both"/>
        <w:rPr>
          <w:sz w:val="24"/>
          <w:szCs w:val="24"/>
        </w:rPr>
      </w:pPr>
      <w:r w:rsidRPr="00B131F9">
        <w:rPr>
          <w:sz w:val="24"/>
          <w:szCs w:val="24"/>
        </w:rPr>
        <w:t xml:space="preserve">Saskaņā ar Tiesu izpildītāju likuma 3. pantu zvērināts tiesu izpildītājs amata darbībā ir neatkarīgs un pakļauts vienīgi likumam. Tas nozīmē, ka zvērināta tiesu izpildītāja pieņemto </w:t>
      </w:r>
      <w:smartTag w:uri="schemas-tilde-lv/tildestengine" w:element="veidnes">
        <w:smartTagPr>
          <w:attr w:name="baseform" w:val="lēmum|s"/>
          <w:attr w:name="id" w:val="-1"/>
          <w:attr w:name="text" w:val="lēmumu"/>
        </w:smartTagPr>
        <w:r w:rsidRPr="00B131F9">
          <w:rPr>
            <w:sz w:val="24"/>
            <w:szCs w:val="24"/>
          </w:rPr>
          <w:t>lēmumu</w:t>
        </w:r>
      </w:smartTag>
      <w:r w:rsidRPr="00B131F9">
        <w:rPr>
          <w:sz w:val="24"/>
          <w:szCs w:val="24"/>
        </w:rPr>
        <w:t xml:space="preserve"> vai darbību nav tiesīga ietekmēt neviena no valsts institūcijām vai amatpersonām. </w:t>
      </w:r>
      <w:r w:rsidR="00F5611E">
        <w:rPr>
          <w:sz w:val="24"/>
          <w:szCs w:val="24"/>
        </w:rPr>
        <w:t xml:space="preserve">No minētā savukārt izriet, ka tieši no zvērināta tiesu izpildītāja </w:t>
      </w:r>
      <w:r w:rsidR="00595FCC">
        <w:rPr>
          <w:sz w:val="24"/>
          <w:szCs w:val="24"/>
        </w:rPr>
        <w:t xml:space="preserve">darbības un profesionalitātes ir atkarīga tiesas spriedumu un citu institūciju pieņemto lēmumu izpildes procesa kvalitāte un efektivitāte. </w:t>
      </w:r>
    </w:p>
    <w:p w:rsidR="00BB6083" w:rsidRPr="00B131F9" w:rsidRDefault="00AA058E" w:rsidP="00BB6083">
      <w:pPr>
        <w:ind w:firstLine="720"/>
        <w:jc w:val="both"/>
        <w:rPr>
          <w:sz w:val="24"/>
          <w:szCs w:val="24"/>
        </w:rPr>
      </w:pPr>
      <w:r w:rsidRPr="00B131F9">
        <w:rPr>
          <w:rFonts w:eastAsia="Times New Roman"/>
          <w:sz w:val="24"/>
          <w:szCs w:val="24"/>
        </w:rPr>
        <w:t xml:space="preserve">Ņemot vērā šīs zvērinātu tiesu izpildītāju profesijas ievērojamās pilnvaras un atbildību, kas ar to saistīta, atzīstams, ka Tiesu izpildītāju likuma 12., 13. un citos minētā likuma pantos noteiktās prasības un ierobežojumi zvērināta tiesu izpildītāja amata pretendentiem, kā arī jau praktizējošiem zvērinātiem tiesu izpildītājiem ir pamatoti un nepieciešami. </w:t>
      </w:r>
      <w:r w:rsidRPr="00B131F9">
        <w:rPr>
          <w:sz w:val="24"/>
          <w:szCs w:val="24"/>
        </w:rPr>
        <w:t xml:space="preserve">Līdzīgi kā zvērinātiem notāriem, </w:t>
      </w:r>
      <w:r w:rsidR="00AE79A6" w:rsidRPr="00B131F9">
        <w:rPr>
          <w:sz w:val="24"/>
          <w:szCs w:val="24"/>
        </w:rPr>
        <w:t>z</w:t>
      </w:r>
      <w:r w:rsidR="00BB6083" w:rsidRPr="00B131F9">
        <w:rPr>
          <w:sz w:val="24"/>
          <w:szCs w:val="24"/>
        </w:rPr>
        <w:t>vērināta tiesu izpildītāja amata pretendentam izvirzītās prasības, kā arī prasības, kas normatīvajos aktos noteiktas zvērināta tiesu izpildītāja amata statusa saglabāšanai, izriet gan no zvērinātiem tiesu izpildītājiem noteiktās piederības tiesu varas atzaram, gan netieši no Latvijas Republikas Satversmes normām. Saskaņā ar Latvijas Republikas Satversmes 92. pantu ikviens var aizstāvēt savas tiesības un likumiskās intereses taisnīgā tiesā. Savukārt minēto tiesību būtiska un neatņemama sastāvdaļa ir arī attiecīgā tiesas nolēmuma pienācīgas un savlaicīgas izpildes nodrošināšana.</w:t>
      </w:r>
    </w:p>
    <w:p w:rsidR="00AA058E" w:rsidRPr="00B131F9" w:rsidRDefault="00BB6083" w:rsidP="00AA058E">
      <w:pPr>
        <w:ind w:firstLine="720"/>
        <w:jc w:val="both"/>
        <w:rPr>
          <w:sz w:val="24"/>
          <w:szCs w:val="24"/>
        </w:rPr>
      </w:pPr>
      <w:r w:rsidRPr="00B131F9">
        <w:rPr>
          <w:sz w:val="24"/>
          <w:szCs w:val="24"/>
        </w:rPr>
        <w:t xml:space="preserve">Tiesu varai piederīgajām personām ir izšķiroša loma tiesiskās sistēmas standartu nodrošināšanā un tiesiskas valsts principu nostiprināšanā. Visos tiesu varu reglamentējošos normatīvajos aktos akcentēta tiesu varai piederīgo personu (tiesnešu, notāru, prokuroru) augstā individuālā atbildīguma prasība, kas sevī iever gan profesionālo kvalifikāciju, gan amata pretendenta personīgās īpašības, kas nepieciešamas amatam noteikto pienākumu pienācīgai īstenošanai. Zvērinātam tiesu izpildītājam tāpat kā ikvienai citai tiesu varai piederīgai personai noteikto funkciju raksturs prasa paaugstinātu pienākumu apziņu, atbilstību augstām morāles normām un atbildības sajūtu par savu rīcību. Tādējādi zvērināta tiesu izpildītāja amatā drīkst tikt apstiprināta vienīgi tāda persona, kura nerada šaubas, ka spēs īstenot tai ar konkrēto amatu noteiktās prasības. </w:t>
      </w:r>
    </w:p>
    <w:p w:rsidR="00AA058E" w:rsidRPr="00B131F9" w:rsidRDefault="00AA058E" w:rsidP="00B131F9">
      <w:pPr>
        <w:ind w:firstLine="720"/>
        <w:jc w:val="both"/>
        <w:rPr>
          <w:sz w:val="24"/>
          <w:szCs w:val="24"/>
        </w:rPr>
      </w:pPr>
      <w:r w:rsidRPr="00B131F9">
        <w:rPr>
          <w:sz w:val="24"/>
          <w:szCs w:val="24"/>
        </w:rPr>
        <w:t xml:space="preserve">Zvērinātu tiesu izpildītāju eksāmenu un regulāro kvalifikācijas eksāmenu organizē un nodrošina Latvijas Zvērinātu tiesu izpildītāju padome, tomēr lēmumu par to rīkošanu, kā arī eksāmena saturu pieņem tieslietu ministrs. Lēmumu par eksāmena vai kvalifikācijas eksāmena rezultātiem pieņem eksāmenu komisija. Zvērinātus tiesu izpildītājus ieceļ, atceļ, atbrīvo no amata, kā arī to sarakstu ved tieslietu ministrs. Ņemot vērā zvērināta tiesu izpildītāju profesijas statusu un darbību, normatīvajos aktos noteikts pamatots valsts (tieslietu ministra) un </w:t>
      </w:r>
      <w:r w:rsidR="00B131F9" w:rsidRPr="00B131F9">
        <w:rPr>
          <w:sz w:val="24"/>
          <w:szCs w:val="24"/>
        </w:rPr>
        <w:t>zvērinātu tiesu izpildītāju profesionālās organizācijas (</w:t>
      </w:r>
      <w:r w:rsidRPr="00B131F9">
        <w:rPr>
          <w:sz w:val="24"/>
          <w:szCs w:val="24"/>
        </w:rPr>
        <w:t xml:space="preserve">Latvijas Zvērinātu </w:t>
      </w:r>
      <w:r w:rsidR="00A12530">
        <w:rPr>
          <w:sz w:val="24"/>
          <w:szCs w:val="24"/>
        </w:rPr>
        <w:t>tiesu izpildītāju</w:t>
      </w:r>
      <w:r w:rsidRPr="00B131F9">
        <w:rPr>
          <w:sz w:val="24"/>
          <w:szCs w:val="24"/>
        </w:rPr>
        <w:t xml:space="preserve"> padomes</w:t>
      </w:r>
      <w:r w:rsidR="00B131F9" w:rsidRPr="00B131F9">
        <w:rPr>
          <w:sz w:val="24"/>
          <w:szCs w:val="24"/>
        </w:rPr>
        <w:t>)</w:t>
      </w:r>
      <w:r w:rsidRPr="00B131F9">
        <w:rPr>
          <w:sz w:val="24"/>
          <w:szCs w:val="24"/>
        </w:rPr>
        <w:t xml:space="preserve"> kompetenču sadalījums zvērināta </w:t>
      </w:r>
      <w:r w:rsidR="00B131F9" w:rsidRPr="00B131F9">
        <w:rPr>
          <w:sz w:val="24"/>
          <w:szCs w:val="24"/>
        </w:rPr>
        <w:t>tiesu izpildītāja</w:t>
      </w:r>
      <w:r w:rsidRPr="00B131F9">
        <w:rPr>
          <w:sz w:val="24"/>
          <w:szCs w:val="24"/>
        </w:rPr>
        <w:t xml:space="preserve"> ama</w:t>
      </w:r>
      <w:r w:rsidR="00B131F9" w:rsidRPr="00B131F9">
        <w:rPr>
          <w:sz w:val="24"/>
          <w:szCs w:val="24"/>
        </w:rPr>
        <w:t>ta pretendentu atlasē, zvērinātu</w:t>
      </w:r>
      <w:r w:rsidRPr="00B131F9">
        <w:rPr>
          <w:sz w:val="24"/>
          <w:szCs w:val="24"/>
        </w:rPr>
        <w:t xml:space="preserve"> </w:t>
      </w:r>
      <w:r w:rsidR="00B131F9" w:rsidRPr="00B131F9">
        <w:rPr>
          <w:sz w:val="24"/>
          <w:szCs w:val="24"/>
        </w:rPr>
        <w:t>tiesu izpildītāju</w:t>
      </w:r>
      <w:r w:rsidRPr="00B131F9">
        <w:rPr>
          <w:sz w:val="24"/>
          <w:szCs w:val="24"/>
        </w:rPr>
        <w:t xml:space="preserve"> eksāmena </w:t>
      </w:r>
      <w:r w:rsidR="00B131F9" w:rsidRPr="00B131F9">
        <w:rPr>
          <w:sz w:val="24"/>
          <w:szCs w:val="24"/>
        </w:rPr>
        <w:t xml:space="preserve">un kvalifikācijas eksāmena </w:t>
      </w:r>
      <w:r w:rsidRPr="00B131F9">
        <w:rPr>
          <w:sz w:val="24"/>
          <w:szCs w:val="24"/>
        </w:rPr>
        <w:t xml:space="preserve">organizēšanā un norisē, </w:t>
      </w:r>
      <w:r w:rsidR="00A12530">
        <w:rPr>
          <w:sz w:val="24"/>
          <w:szCs w:val="24"/>
        </w:rPr>
        <w:t xml:space="preserve">kā arī </w:t>
      </w:r>
      <w:r w:rsidRPr="00B131F9">
        <w:rPr>
          <w:sz w:val="24"/>
          <w:szCs w:val="24"/>
        </w:rPr>
        <w:t xml:space="preserve">zvērināta </w:t>
      </w:r>
      <w:r w:rsidR="00B131F9" w:rsidRPr="00B131F9">
        <w:rPr>
          <w:sz w:val="24"/>
          <w:szCs w:val="24"/>
        </w:rPr>
        <w:t xml:space="preserve">tiesu izpildītāju </w:t>
      </w:r>
      <w:r w:rsidRPr="00B131F9">
        <w:rPr>
          <w:sz w:val="24"/>
          <w:szCs w:val="24"/>
        </w:rPr>
        <w:t>darbības uzraudzībā.</w:t>
      </w:r>
    </w:p>
    <w:p w:rsidR="00BB6083" w:rsidRPr="00B131F9" w:rsidRDefault="00BB6083" w:rsidP="00BB6083">
      <w:pPr>
        <w:ind w:firstLine="720"/>
        <w:jc w:val="both"/>
        <w:rPr>
          <w:sz w:val="24"/>
          <w:szCs w:val="24"/>
        </w:rPr>
      </w:pPr>
      <w:r w:rsidRPr="00B131F9">
        <w:rPr>
          <w:sz w:val="24"/>
          <w:szCs w:val="24"/>
        </w:rPr>
        <w:t>Lai garantētu zvērinātu tiesu izpildītāju kā tiesu varai piederīgu subjektu institucionālo neatkarību, Latvijas Zvērinātu tiesu izpildītāju padomei</w:t>
      </w:r>
      <w:r w:rsidR="00A12530" w:rsidRPr="00A12530">
        <w:rPr>
          <w:sz w:val="24"/>
          <w:szCs w:val="24"/>
        </w:rPr>
        <w:t xml:space="preserve"> </w:t>
      </w:r>
      <w:r w:rsidR="00A12530">
        <w:rPr>
          <w:sz w:val="24"/>
          <w:szCs w:val="24"/>
        </w:rPr>
        <w:t xml:space="preserve">ir </w:t>
      </w:r>
      <w:r w:rsidR="00A12530" w:rsidRPr="00B131F9">
        <w:rPr>
          <w:sz w:val="24"/>
          <w:szCs w:val="24"/>
        </w:rPr>
        <w:t>būtiska loma</w:t>
      </w:r>
      <w:r w:rsidRPr="00B131F9">
        <w:rPr>
          <w:sz w:val="24"/>
          <w:szCs w:val="24"/>
        </w:rPr>
        <w:t>. Latvijas Zvērinātu tiesu izpildītāju padome veidota, lai pārstāvētu un aizstāvētu tiesu izpildītāju intereses, kā arī nodrošinātu profesionālās darbības pienācīgu uzraudzību un atbildības ievērošanu. Šī organizācija kā pašpārvaldes institūcija uzrauga savus biedrus un tai ir izšķiroša ietekme uz zvērinātu tiesu izpildītāju institūta reputāciju.</w:t>
      </w:r>
      <w:r w:rsidR="00AA058E" w:rsidRPr="00B131F9">
        <w:rPr>
          <w:sz w:val="24"/>
          <w:szCs w:val="24"/>
        </w:rPr>
        <w:t xml:space="preserve"> </w:t>
      </w:r>
    </w:p>
    <w:p w:rsidR="00BB6083" w:rsidRPr="00B131F9" w:rsidRDefault="00BB6083" w:rsidP="00BB6083">
      <w:pPr>
        <w:ind w:firstLine="720"/>
        <w:jc w:val="both"/>
        <w:rPr>
          <w:sz w:val="24"/>
          <w:szCs w:val="24"/>
        </w:rPr>
      </w:pPr>
      <w:r w:rsidRPr="00B131F9">
        <w:rPr>
          <w:sz w:val="24"/>
          <w:szCs w:val="24"/>
        </w:rPr>
        <w:t>Latvijas Zvērinātu tiesu izpildītāju padomes funkcijas vispārīgi ir uzskaitītas Tiesu izpildītāju likuma 127. pantā. Tai skaitā no minētā panta 1. punkta izriet, ka Latvijas Zvērinātu tiesu izpildītāju padome ir primārais subjekts, kas nodrošina zvērinātu tiesu izpildītāju amata goda un cieņas sargāšanu. Profesijai noteikto augsto standartu noturēšana vistiešākajā veidā saistīta ne vien ar profesijā jau esošo speciālistu uzraudzību un to kvalifikācijas paaugstināšanu, bet arī ar pretendentiem izvirzītajām prasībām un to atbilstības pienācīgu izvērtējumu. Tādējādi Latvijas Zvērinātu tiesu izpildītāju padomes īstenotā pretendentu vērtēšanas procedūra nav tikai formāla un tās sniegtajam atzinumam par pretendentu ir būtiska nozīme pretendenta tālākai virzībai. Turklāt Latvijas Zvērinātu tiesu izpildītāju padomes kā pašpārvaldes institūcijas pastāvēšana zaudētu jēgu, ja tā darbotos vienīgi kā formāla konsultatīva institūcija un nebūtu apveltīta ar patstāvīgu lēmumu pieņemšanas kompetenci zvērinātu tiesu izpildītāju institūta attīstības jomā.</w:t>
      </w:r>
    </w:p>
    <w:p w:rsidR="00BB6083" w:rsidRPr="00B131F9" w:rsidRDefault="00A12530" w:rsidP="00B131F9">
      <w:pPr>
        <w:ind w:firstLine="720"/>
        <w:jc w:val="both"/>
        <w:rPr>
          <w:sz w:val="24"/>
          <w:szCs w:val="24"/>
        </w:rPr>
      </w:pPr>
      <w:r>
        <w:rPr>
          <w:sz w:val="24"/>
          <w:szCs w:val="24"/>
        </w:rPr>
        <w:t>Savukārt m</w:t>
      </w:r>
      <w:r w:rsidR="00BB6083" w:rsidRPr="00B131F9">
        <w:rPr>
          <w:sz w:val="24"/>
          <w:szCs w:val="24"/>
        </w:rPr>
        <w:t xml:space="preserve">inistrijas un tieslietu ministra funkcijas zvērinātu tiesu izpildītāju darba nodrošināšanā, tai skaitā attiecībā uz ar </w:t>
      </w:r>
      <w:proofErr w:type="spellStart"/>
      <w:r w:rsidR="00BB6083" w:rsidRPr="00B131F9">
        <w:rPr>
          <w:sz w:val="24"/>
          <w:szCs w:val="24"/>
        </w:rPr>
        <w:t>personālvadības</w:t>
      </w:r>
      <w:proofErr w:type="spellEnd"/>
      <w:r w:rsidR="00BB6083" w:rsidRPr="00B131F9">
        <w:rPr>
          <w:sz w:val="24"/>
          <w:szCs w:val="24"/>
        </w:rPr>
        <w:t xml:space="preserve"> vešanu saistītu jautājumu kārtošanu, veidojušās vēsturiski. Pēc Latvijas valstiskās neatkarības atgūšanas līdz pat 2003. gadam tiesu izpildītāji pastāvēja pie izpildvaras un strādāja kā ministrijas darbinieki. Tiesu izpildītājus darbā pieņēma un no darba atbrīvoja, kā arī disciplinārsodus piemēroja tieslietu ministrs (pēc grozījumu veikšanas likumā „Par tiesu varu” 1998. gadā tiesības slēgt darba līgumu un tiesības tiesu izpildītāju atlaist no darba tika nodotas ministrijas valsts sekretāram). Stājoties spēkā Tiesu izpildītāju likumam, tiesu izpildītāju institūts tika pārveidots par zvērinātiem tiesu izpildītājiem, mainot to līdzšinējo statusu. Līdz ar reformas pabeigšanu zvērināti tiesu izpildītāji ir tiesu sistēmai piederīgas profesijas pārstāvji, kas darbojas kā pašnodarbinātas personas. Līdz ar to tieslietu ministrs realizē vienīgi izpildvaras jeb politisko kontroli pār zvērinātu tiesu izpildītāju institūta attīstību.</w:t>
      </w:r>
    </w:p>
    <w:p w:rsidR="00AA058E" w:rsidRDefault="00F9360F" w:rsidP="00AA058E">
      <w:pPr>
        <w:ind w:right="49" w:firstLine="709"/>
        <w:jc w:val="both"/>
        <w:rPr>
          <w:rFonts w:eastAsia="Times New Roman"/>
          <w:sz w:val="24"/>
          <w:highlight w:val="yellow"/>
        </w:rPr>
      </w:pPr>
      <w:r>
        <w:rPr>
          <w:sz w:val="24"/>
          <w:szCs w:val="24"/>
        </w:rPr>
        <w:t xml:space="preserve">Ņemot vērā minēto, atzīstams, ka </w:t>
      </w:r>
      <w:r w:rsidRPr="00B41758">
        <w:rPr>
          <w:sz w:val="24"/>
          <w:szCs w:val="24"/>
          <w:u w:val="single"/>
        </w:rPr>
        <w:t xml:space="preserve">Tiesu izpildītāju likumā </w:t>
      </w:r>
      <w:r w:rsidR="00B41758" w:rsidRPr="00B41758">
        <w:rPr>
          <w:sz w:val="24"/>
          <w:szCs w:val="24"/>
          <w:u w:val="single"/>
        </w:rPr>
        <w:t xml:space="preserve">noteiktais </w:t>
      </w:r>
      <w:r w:rsidRPr="00B41758">
        <w:rPr>
          <w:sz w:val="24"/>
          <w:szCs w:val="24"/>
          <w:u w:val="single"/>
        </w:rPr>
        <w:t>zvērinātu tiesu izpildītāju</w:t>
      </w:r>
      <w:r w:rsidR="00AA058E" w:rsidRPr="00B41758">
        <w:rPr>
          <w:sz w:val="24"/>
          <w:szCs w:val="24"/>
          <w:u w:val="single"/>
        </w:rPr>
        <w:t xml:space="preserve"> darbības normatīvais regulējums ir pamatots</w:t>
      </w:r>
      <w:r w:rsidR="00A12530">
        <w:rPr>
          <w:sz w:val="24"/>
          <w:szCs w:val="24"/>
          <w:u w:val="single"/>
        </w:rPr>
        <w:t xml:space="preserve"> un samērīg</w:t>
      </w:r>
      <w:r w:rsidR="00B41758" w:rsidRPr="00B41758">
        <w:rPr>
          <w:sz w:val="24"/>
          <w:szCs w:val="24"/>
          <w:u w:val="single"/>
        </w:rPr>
        <w:t>s ar zvērināta tiesu izpildītāja amata nozīmi</w:t>
      </w:r>
      <w:r w:rsidR="00A12530">
        <w:rPr>
          <w:sz w:val="24"/>
          <w:szCs w:val="24"/>
          <w:u w:val="single"/>
        </w:rPr>
        <w:t>, statusu</w:t>
      </w:r>
      <w:r w:rsidR="00B41758" w:rsidRPr="00B41758">
        <w:rPr>
          <w:sz w:val="24"/>
          <w:szCs w:val="24"/>
          <w:u w:val="single"/>
        </w:rPr>
        <w:t xml:space="preserve"> un kompetenci, kā arī </w:t>
      </w:r>
      <w:r w:rsidR="00B41758">
        <w:rPr>
          <w:sz w:val="24"/>
          <w:szCs w:val="24"/>
          <w:u w:val="single"/>
        </w:rPr>
        <w:t xml:space="preserve">tam noteikto </w:t>
      </w:r>
      <w:r w:rsidR="00B41758" w:rsidRPr="00B41758">
        <w:rPr>
          <w:sz w:val="24"/>
          <w:szCs w:val="24"/>
          <w:u w:val="single"/>
        </w:rPr>
        <w:t>pienākumu izpildes kvalitātes prasībām</w:t>
      </w:r>
      <w:r w:rsidR="00B41758">
        <w:rPr>
          <w:sz w:val="24"/>
          <w:szCs w:val="24"/>
        </w:rPr>
        <w:t>.</w:t>
      </w:r>
      <w:r w:rsidR="00AA058E" w:rsidRPr="00B131F9">
        <w:rPr>
          <w:sz w:val="24"/>
          <w:szCs w:val="24"/>
        </w:rPr>
        <w:t xml:space="preserve"> </w:t>
      </w:r>
    </w:p>
    <w:p w:rsidR="009A71B5" w:rsidRPr="002A3DD1" w:rsidRDefault="002034D1" w:rsidP="002A3DD1">
      <w:pPr>
        <w:ind w:right="49" w:firstLine="709"/>
        <w:jc w:val="both"/>
        <w:rPr>
          <w:rFonts w:eastAsia="Times New Roman"/>
          <w:sz w:val="24"/>
        </w:rPr>
      </w:pPr>
      <w:r w:rsidRPr="002A3DD1">
        <w:rPr>
          <w:rFonts w:eastAsia="Times New Roman"/>
          <w:sz w:val="24"/>
        </w:rPr>
        <w:t xml:space="preserve">Vienlaikus Tieslietu ministrija vērš uzmanību uz apstākli, ka Latvijas Zvērinātu tiesu izpildītāju padome ir uzrunājusi Tieslietu ministriju, aicinot </w:t>
      </w:r>
      <w:r w:rsidR="002A3DD1" w:rsidRPr="002A3DD1">
        <w:rPr>
          <w:rFonts w:eastAsia="Times New Roman"/>
          <w:sz w:val="24"/>
        </w:rPr>
        <w:t xml:space="preserve">pārskatīt zvērināta tiesu izpildītāja amata pretendentiem izvirzītās prasības, paaugstinot Tiesu izpildītāju likuma 12. panta 5. punktā noteiktās darba pieredzes prasības, nosakot obligātu stažēšanās pienākumu zvērināta tiesu izpildītāja birojā minētā punkta c apakšpunktā minētajām personām (personām, kurām nav iepriekšējas darba pieredzes, strādājot tiesneša, zvērināta advokāta, zvērināta notāra, prokurora, zvērināta tiesu izpildītāja vai zvērināta tiesu izpildītāja palīga amatā). </w:t>
      </w:r>
    </w:p>
    <w:p w:rsidR="00A16BE9" w:rsidRDefault="00A16BE9" w:rsidP="002A3DD1">
      <w:pPr>
        <w:ind w:right="49"/>
        <w:jc w:val="both"/>
        <w:rPr>
          <w:b/>
          <w:bCs/>
          <w:sz w:val="24"/>
          <w:szCs w:val="24"/>
        </w:rPr>
      </w:pPr>
    </w:p>
    <w:p w:rsidR="00A20011" w:rsidRDefault="00595FCC" w:rsidP="00595FCC">
      <w:pPr>
        <w:jc w:val="center"/>
        <w:rPr>
          <w:b/>
          <w:bCs/>
          <w:sz w:val="24"/>
          <w:szCs w:val="24"/>
        </w:rPr>
      </w:pPr>
      <w:r>
        <w:rPr>
          <w:b/>
          <w:bCs/>
          <w:sz w:val="24"/>
          <w:szCs w:val="24"/>
        </w:rPr>
        <w:t>3.3. </w:t>
      </w:r>
      <w:r w:rsidR="00A20011">
        <w:rPr>
          <w:b/>
          <w:bCs/>
          <w:sz w:val="24"/>
          <w:szCs w:val="24"/>
        </w:rPr>
        <w:t>Zvērināti advokāti</w:t>
      </w:r>
    </w:p>
    <w:p w:rsidR="00595FCC" w:rsidRPr="00320E23" w:rsidRDefault="00595FCC" w:rsidP="00595FCC">
      <w:pPr>
        <w:jc w:val="center"/>
        <w:rPr>
          <w:b/>
          <w:bCs/>
          <w:sz w:val="24"/>
          <w:szCs w:val="24"/>
        </w:rPr>
      </w:pPr>
    </w:p>
    <w:p w:rsidR="00A20011" w:rsidRDefault="00A20011" w:rsidP="00A20011">
      <w:pPr>
        <w:ind w:firstLine="709"/>
        <w:jc w:val="both"/>
        <w:rPr>
          <w:sz w:val="24"/>
          <w:szCs w:val="24"/>
        </w:rPr>
      </w:pPr>
      <w:r w:rsidRPr="00320E23">
        <w:rPr>
          <w:sz w:val="24"/>
          <w:szCs w:val="24"/>
        </w:rPr>
        <w:t xml:space="preserve">Līdzīgi kā citās valstīs, arī Latvijā personām, kuras vēlas ieņemt advokāta amatu, normatīvajos aktos ir noteiktas konkrētas prasības gan attiecībā uz kvalifikāciju un profesionālo pieredzi, gan izglītību, gan attiecīgu vecumu un citas prasības (piemēram, ierobežojumi, kuriem pastāvot, personai nedrīkst būt advokāta statuss), kā arī paredzēta nepieciešamība nokārtot speciālu advokāta eksāmenu. Turklāt ir noteikts, ka advokāti ir tiesu sistēmai piederīgas personas, kuras savā profesionālajā darbībā ir neatkarīgas un pakļautas tikai likumam, ir brīvā juridiskā profesija, kā arī ir noteikts kvalifikācijas celšanas pienākums. Bez tam, ņemot vērā advokātu statusu un darbību, normatīvajos aktos noteikts valsts (tieslietu ministra) un advokatūras institūciju (Latvijas Zvērinātu advokātu padomes) kompetenču sadalījums pretendentu atlasē, advokāta eksāmena organizēšanā un norisē, kā arī normatīvajos aktos noteikta Latvijas Zvērinātu advokātu padomes kompetence advokātu iecelšanas kārtībā (iesaistot tiesas </w:t>
      </w:r>
      <w:r w:rsidR="00BC0984">
        <w:rPr>
          <w:sz w:val="24"/>
          <w:szCs w:val="24"/>
        </w:rPr>
        <w:t xml:space="preserve">attiecībā uz </w:t>
      </w:r>
      <w:r w:rsidR="00BC0984" w:rsidRPr="00320E23">
        <w:rPr>
          <w:sz w:val="24"/>
          <w:szCs w:val="24"/>
        </w:rPr>
        <w:t>pārsūdzīb</w:t>
      </w:r>
      <w:r w:rsidR="00BC0984">
        <w:rPr>
          <w:sz w:val="24"/>
          <w:szCs w:val="24"/>
        </w:rPr>
        <w:t>u</w:t>
      </w:r>
      <w:r w:rsidRPr="00320E23">
        <w:rPr>
          <w:sz w:val="24"/>
          <w:szCs w:val="24"/>
        </w:rPr>
        <w:t xml:space="preserve">), advokātu kvalifikācijas celšanas jautājumu organizēšanā un norisē, advokātu darbības uzraudzībā u.c.  </w:t>
      </w:r>
    </w:p>
    <w:p w:rsidR="00A20011" w:rsidRDefault="00771381" w:rsidP="00A20011">
      <w:pPr>
        <w:ind w:firstLine="709"/>
        <w:jc w:val="both"/>
        <w:rPr>
          <w:sz w:val="24"/>
          <w:szCs w:val="24"/>
        </w:rPr>
      </w:pPr>
      <w:r>
        <w:rPr>
          <w:sz w:val="24"/>
          <w:szCs w:val="24"/>
        </w:rPr>
        <w:t>N</w:t>
      </w:r>
      <w:r w:rsidRPr="00320E23">
        <w:rPr>
          <w:sz w:val="24"/>
          <w:szCs w:val="24"/>
        </w:rPr>
        <w:t xml:space="preserve">o </w:t>
      </w:r>
      <w:r w:rsidR="00BC0984">
        <w:rPr>
          <w:sz w:val="24"/>
          <w:szCs w:val="24"/>
        </w:rPr>
        <w:t xml:space="preserve">Latvijas Republikas </w:t>
      </w:r>
      <w:r w:rsidRPr="00320E23">
        <w:rPr>
          <w:sz w:val="24"/>
          <w:szCs w:val="24"/>
        </w:rPr>
        <w:t xml:space="preserve">Satversmes 92.panta tiesību normu kopsakarības izriet, ka ikviena tiesības uz advokāta palīdzību saprotamas kā subjektīvās tiesības uz kvalificētas juridiskās palīdzības saņemšanu, proti, personai nolūkā aizstāvēt savas tiesības un likumiskās intereses taisnīgā tiesā ir tiesības saņemt tai nepieciešamo juridisko palīdzību no personām, kas ir ieguvušas attiecīgās zināšanas un iemaņas. Tiesības uz advokātu </w:t>
      </w:r>
      <w:r w:rsidR="00BC0984">
        <w:rPr>
          <w:sz w:val="24"/>
          <w:szCs w:val="24"/>
        </w:rPr>
        <w:t xml:space="preserve">Latvijas Republikas </w:t>
      </w:r>
      <w:r w:rsidRPr="00320E23">
        <w:rPr>
          <w:sz w:val="24"/>
          <w:szCs w:val="24"/>
        </w:rPr>
        <w:t>Satversmes 92.panta izpratnē, pirmkārt, ietver tiesības uz kvalificētu juridisko palīdzību un, otrkārt, valsts pienākumu šādu palīdzību sniegt personām, kuras pašas nevar to atļauties.</w:t>
      </w:r>
    </w:p>
    <w:p w:rsidR="00771381" w:rsidRDefault="00771381" w:rsidP="00771381">
      <w:pPr>
        <w:ind w:firstLine="720"/>
        <w:jc w:val="both"/>
        <w:rPr>
          <w:sz w:val="24"/>
          <w:szCs w:val="24"/>
        </w:rPr>
      </w:pPr>
      <w:r w:rsidRPr="00320E23">
        <w:rPr>
          <w:sz w:val="24"/>
          <w:szCs w:val="24"/>
        </w:rPr>
        <w:t xml:space="preserve">Kvalificētas juridiskās palīdzības nodrošināšanā advokatūras institūtam ir liela nozīme, jo advokāts ir ne tikai pārstāvis, kura uzdevums ir atvietot procesa dalībnieku tiesā un sasniegt sava </w:t>
      </w:r>
      <w:proofErr w:type="spellStart"/>
      <w:r w:rsidRPr="00320E23">
        <w:rPr>
          <w:sz w:val="24"/>
          <w:szCs w:val="24"/>
        </w:rPr>
        <w:t>pilnvardevēja</w:t>
      </w:r>
      <w:proofErr w:type="spellEnd"/>
      <w:r w:rsidRPr="00320E23">
        <w:rPr>
          <w:sz w:val="24"/>
          <w:szCs w:val="24"/>
        </w:rPr>
        <w:t xml:space="preserve"> noteikto galamērķi, bet vienlaikus arī </w:t>
      </w:r>
      <w:proofErr w:type="spellStart"/>
      <w:r w:rsidRPr="00320E23">
        <w:rPr>
          <w:sz w:val="24"/>
          <w:szCs w:val="24"/>
        </w:rPr>
        <w:t>tiesībaizstāvis</w:t>
      </w:r>
      <w:proofErr w:type="spellEnd"/>
      <w:r w:rsidRPr="00320E23">
        <w:rPr>
          <w:sz w:val="24"/>
          <w:szCs w:val="24"/>
        </w:rPr>
        <w:t>. Advokāts, nododot zvērestu, kļūst par tiesu sistēmai piederīgu personu un apņemas aizsargāt tiesā personu tiesības sabiedriskās labklājības interesēs un to vārdā</w:t>
      </w:r>
      <w:r w:rsidRPr="00320E23">
        <w:rPr>
          <w:sz w:val="18"/>
          <w:szCs w:val="18"/>
          <w:vertAlign w:val="superscript"/>
        </w:rPr>
        <w:footnoteReference w:id="11"/>
      </w:r>
      <w:r w:rsidRPr="00320E23">
        <w:rPr>
          <w:sz w:val="24"/>
          <w:szCs w:val="24"/>
        </w:rPr>
        <w:t xml:space="preserve">. Līdz ar to </w:t>
      </w:r>
      <w:r w:rsidRPr="00320E23">
        <w:rPr>
          <w:sz w:val="24"/>
          <w:szCs w:val="24"/>
          <w:u w:val="single"/>
        </w:rPr>
        <w:t>valstij ir jāizveido priekšnoteikumi tādam advokatūras institūtam, kas spēj efektīvi funkcionēt</w:t>
      </w:r>
      <w:r w:rsidRPr="00320E23">
        <w:rPr>
          <w:sz w:val="24"/>
          <w:szCs w:val="24"/>
        </w:rPr>
        <w:t xml:space="preserve">. </w:t>
      </w:r>
    </w:p>
    <w:p w:rsidR="00A20011" w:rsidRPr="00320E23" w:rsidRDefault="00A20011" w:rsidP="00A20011">
      <w:pPr>
        <w:suppressAutoHyphens/>
        <w:ind w:firstLine="720"/>
        <w:jc w:val="both"/>
        <w:rPr>
          <w:rFonts w:eastAsia="Times New Roman"/>
          <w:color w:val="000000"/>
          <w:kern w:val="3"/>
          <w:sz w:val="24"/>
          <w:szCs w:val="24"/>
        </w:rPr>
      </w:pPr>
      <w:r w:rsidRPr="00320E23">
        <w:rPr>
          <w:rFonts w:eastAsia="Times New Roman"/>
          <w:color w:val="000000"/>
          <w:kern w:val="3"/>
          <w:sz w:val="24"/>
          <w:szCs w:val="24"/>
        </w:rPr>
        <w:t xml:space="preserve">Attiecībā uz kvalitātes nodrošināšanu likumdevējs, nosakot advokātiem attiecīgo statusu, ir paredzējis vairākus minētos mehānismus – gan pilsonības, īpašas izglītības, profesionālās pieredzes un atlases prasības pretendentiem advokāta statusa iegūšanai, gan pamatotu Latvijas Zvērinātu advokātu padomes un Tieslietu ministrijas (tieslietu ministra) kompetenci advokātu atlasē, gan Latvijas Zvērinātu advokātu padomes kompetenci advokātu darbības uzraudzībai un kontrolēšanai. Tādējādi ir paredzētas augstas prasības un atlases (t.i., eksāmena) kārtība pretendentiem advokāta statusa iegūšanai, kā arī ir paredzēts advokāta darbības uzraudzības un kontroles mehānisms. </w:t>
      </w:r>
    </w:p>
    <w:p w:rsidR="00A20011" w:rsidRPr="00A20011" w:rsidRDefault="00A20011" w:rsidP="00A20011">
      <w:pPr>
        <w:suppressAutoHyphens/>
        <w:ind w:firstLine="720"/>
        <w:jc w:val="both"/>
        <w:rPr>
          <w:color w:val="000000"/>
          <w:kern w:val="3"/>
          <w:sz w:val="24"/>
          <w:szCs w:val="24"/>
        </w:rPr>
      </w:pPr>
      <w:r w:rsidRPr="00320E23">
        <w:rPr>
          <w:color w:val="000000"/>
          <w:kern w:val="3"/>
          <w:sz w:val="24"/>
          <w:szCs w:val="24"/>
        </w:rPr>
        <w:t>Ņ</w:t>
      </w:r>
      <w:r w:rsidRPr="00320E23">
        <w:rPr>
          <w:rFonts w:eastAsia="Times New Roman"/>
          <w:color w:val="000000"/>
          <w:kern w:val="3"/>
          <w:sz w:val="24"/>
          <w:szCs w:val="24"/>
        </w:rPr>
        <w:t>emot</w:t>
      </w:r>
      <w:r w:rsidRPr="00320E23">
        <w:rPr>
          <w:color w:val="000000"/>
          <w:kern w:val="3"/>
          <w:sz w:val="24"/>
          <w:szCs w:val="24"/>
        </w:rPr>
        <w:t xml:space="preserve"> </w:t>
      </w:r>
      <w:r w:rsidRPr="00320E23">
        <w:rPr>
          <w:rFonts w:eastAsia="Times New Roman"/>
          <w:color w:val="000000"/>
          <w:kern w:val="3"/>
          <w:sz w:val="24"/>
          <w:szCs w:val="24"/>
        </w:rPr>
        <w:t>v</w:t>
      </w:r>
      <w:r w:rsidRPr="00320E23">
        <w:rPr>
          <w:color w:val="000000"/>
          <w:kern w:val="3"/>
          <w:sz w:val="24"/>
          <w:szCs w:val="24"/>
        </w:rPr>
        <w:t>ē</w:t>
      </w:r>
      <w:r w:rsidRPr="00320E23">
        <w:rPr>
          <w:rFonts w:eastAsia="Times New Roman"/>
          <w:color w:val="000000"/>
          <w:kern w:val="3"/>
          <w:sz w:val="24"/>
          <w:szCs w:val="24"/>
        </w:rPr>
        <w:t>r</w:t>
      </w:r>
      <w:r w:rsidRPr="00320E23">
        <w:rPr>
          <w:color w:val="000000"/>
          <w:kern w:val="3"/>
          <w:sz w:val="24"/>
          <w:szCs w:val="24"/>
        </w:rPr>
        <w:t xml:space="preserve">ā </w:t>
      </w:r>
      <w:r w:rsidRPr="00320E23">
        <w:rPr>
          <w:rFonts w:eastAsia="Times New Roman"/>
          <w:color w:val="000000"/>
          <w:kern w:val="3"/>
          <w:sz w:val="24"/>
          <w:szCs w:val="24"/>
        </w:rPr>
        <w:t>iepriekš</w:t>
      </w:r>
      <w:r w:rsidRPr="00320E23">
        <w:rPr>
          <w:color w:val="000000"/>
          <w:kern w:val="3"/>
          <w:sz w:val="24"/>
          <w:szCs w:val="24"/>
        </w:rPr>
        <w:t xml:space="preserve"> </w:t>
      </w:r>
      <w:r w:rsidRPr="00320E23">
        <w:rPr>
          <w:rFonts w:eastAsia="Times New Roman"/>
          <w:color w:val="000000"/>
          <w:kern w:val="3"/>
          <w:sz w:val="24"/>
          <w:szCs w:val="24"/>
        </w:rPr>
        <w:t>min</w:t>
      </w:r>
      <w:r w:rsidRPr="00320E23">
        <w:rPr>
          <w:color w:val="000000"/>
          <w:kern w:val="3"/>
          <w:sz w:val="24"/>
          <w:szCs w:val="24"/>
        </w:rPr>
        <w:t>ē</w:t>
      </w:r>
      <w:r w:rsidRPr="00320E23">
        <w:rPr>
          <w:rFonts w:eastAsia="Times New Roman"/>
          <w:color w:val="000000"/>
          <w:kern w:val="3"/>
          <w:sz w:val="24"/>
          <w:szCs w:val="24"/>
        </w:rPr>
        <w:t>to</w:t>
      </w:r>
      <w:r w:rsidRPr="00320E23">
        <w:rPr>
          <w:color w:val="000000"/>
          <w:kern w:val="3"/>
          <w:sz w:val="24"/>
          <w:szCs w:val="24"/>
        </w:rPr>
        <w:t xml:space="preserve">, </w:t>
      </w:r>
      <w:r w:rsidRPr="00320E23">
        <w:rPr>
          <w:rFonts w:eastAsia="Times New Roman"/>
          <w:color w:val="000000"/>
          <w:kern w:val="3"/>
          <w:sz w:val="24"/>
          <w:szCs w:val="24"/>
        </w:rPr>
        <w:t>k</w:t>
      </w:r>
      <w:r w:rsidRPr="00320E23">
        <w:rPr>
          <w:color w:val="000000"/>
          <w:kern w:val="3"/>
          <w:sz w:val="24"/>
          <w:szCs w:val="24"/>
        </w:rPr>
        <w:t xml:space="preserve">ā </w:t>
      </w:r>
      <w:r w:rsidRPr="00320E23">
        <w:rPr>
          <w:rFonts w:eastAsia="Times New Roman"/>
          <w:color w:val="000000"/>
          <w:kern w:val="3"/>
          <w:sz w:val="24"/>
          <w:szCs w:val="24"/>
        </w:rPr>
        <w:t>ar</w:t>
      </w:r>
      <w:r w:rsidRPr="00320E23">
        <w:rPr>
          <w:color w:val="000000"/>
          <w:kern w:val="3"/>
          <w:sz w:val="24"/>
          <w:szCs w:val="24"/>
        </w:rPr>
        <w:t xml:space="preserve">ī </w:t>
      </w:r>
      <w:r w:rsidRPr="00320E23">
        <w:rPr>
          <w:rFonts w:eastAsia="Times New Roman"/>
          <w:color w:val="000000"/>
          <w:kern w:val="3"/>
          <w:sz w:val="24"/>
          <w:szCs w:val="24"/>
        </w:rPr>
        <w:t>veikto</w:t>
      </w:r>
      <w:r w:rsidRPr="00320E23">
        <w:rPr>
          <w:color w:val="000000"/>
          <w:kern w:val="3"/>
          <w:sz w:val="24"/>
          <w:szCs w:val="24"/>
        </w:rPr>
        <w:t xml:space="preserve"> ā</w:t>
      </w:r>
      <w:r w:rsidRPr="00320E23">
        <w:rPr>
          <w:rFonts w:eastAsia="Times New Roman"/>
          <w:color w:val="000000"/>
          <w:kern w:val="3"/>
          <w:sz w:val="24"/>
          <w:szCs w:val="24"/>
        </w:rPr>
        <w:t>rvalstu</w:t>
      </w:r>
      <w:r w:rsidRPr="00320E23">
        <w:rPr>
          <w:color w:val="000000"/>
          <w:kern w:val="3"/>
          <w:sz w:val="24"/>
          <w:szCs w:val="24"/>
        </w:rPr>
        <w:t xml:space="preserve"> </w:t>
      </w:r>
      <w:r w:rsidRPr="00320E23">
        <w:rPr>
          <w:rFonts w:eastAsia="Times New Roman"/>
          <w:color w:val="000000"/>
          <w:kern w:val="3"/>
          <w:sz w:val="24"/>
          <w:szCs w:val="24"/>
        </w:rPr>
        <w:t>nacion</w:t>
      </w:r>
      <w:r w:rsidRPr="00320E23">
        <w:rPr>
          <w:color w:val="000000"/>
          <w:kern w:val="3"/>
          <w:sz w:val="24"/>
          <w:szCs w:val="24"/>
        </w:rPr>
        <w:t>ā</w:t>
      </w:r>
      <w:r w:rsidRPr="00320E23">
        <w:rPr>
          <w:rFonts w:eastAsia="Times New Roman"/>
          <w:color w:val="000000"/>
          <w:kern w:val="3"/>
          <w:sz w:val="24"/>
          <w:szCs w:val="24"/>
        </w:rPr>
        <w:t>lo</w:t>
      </w:r>
      <w:r w:rsidRPr="00320E23">
        <w:rPr>
          <w:color w:val="000000"/>
          <w:kern w:val="3"/>
          <w:sz w:val="24"/>
          <w:szCs w:val="24"/>
        </w:rPr>
        <w:t xml:space="preserve"> </w:t>
      </w:r>
      <w:r w:rsidRPr="00320E23">
        <w:rPr>
          <w:rFonts w:eastAsia="Times New Roman"/>
          <w:color w:val="000000"/>
          <w:kern w:val="3"/>
          <w:sz w:val="24"/>
          <w:szCs w:val="24"/>
        </w:rPr>
        <w:t>normat</w:t>
      </w:r>
      <w:r w:rsidRPr="00320E23">
        <w:rPr>
          <w:color w:val="000000"/>
          <w:kern w:val="3"/>
          <w:sz w:val="24"/>
          <w:szCs w:val="24"/>
        </w:rPr>
        <w:t>ī</w:t>
      </w:r>
      <w:r w:rsidRPr="00320E23">
        <w:rPr>
          <w:rFonts w:eastAsia="Times New Roman"/>
          <w:color w:val="000000"/>
          <w:kern w:val="3"/>
          <w:sz w:val="24"/>
          <w:szCs w:val="24"/>
        </w:rPr>
        <w:t>vo</w:t>
      </w:r>
      <w:r w:rsidRPr="00320E23">
        <w:rPr>
          <w:color w:val="000000"/>
          <w:kern w:val="3"/>
          <w:sz w:val="24"/>
          <w:szCs w:val="24"/>
        </w:rPr>
        <w:t xml:space="preserve"> </w:t>
      </w:r>
      <w:r w:rsidRPr="00320E23">
        <w:rPr>
          <w:rFonts w:eastAsia="Times New Roman"/>
          <w:color w:val="000000"/>
          <w:kern w:val="3"/>
          <w:sz w:val="24"/>
          <w:szCs w:val="24"/>
        </w:rPr>
        <w:t>aktu</w:t>
      </w:r>
      <w:r w:rsidRPr="00320E23">
        <w:rPr>
          <w:color w:val="000000"/>
          <w:kern w:val="3"/>
          <w:sz w:val="24"/>
          <w:szCs w:val="24"/>
        </w:rPr>
        <w:t xml:space="preserve"> </w:t>
      </w:r>
      <w:r w:rsidRPr="00320E23">
        <w:rPr>
          <w:rFonts w:eastAsia="Times New Roman"/>
          <w:color w:val="000000"/>
          <w:kern w:val="3"/>
          <w:sz w:val="24"/>
          <w:szCs w:val="24"/>
        </w:rPr>
        <w:t>regul</w:t>
      </w:r>
      <w:r w:rsidRPr="00320E23">
        <w:rPr>
          <w:color w:val="000000"/>
          <w:kern w:val="3"/>
          <w:sz w:val="24"/>
          <w:szCs w:val="24"/>
        </w:rPr>
        <w:t>ē</w:t>
      </w:r>
      <w:r w:rsidRPr="00320E23">
        <w:rPr>
          <w:rFonts w:eastAsia="Times New Roman"/>
          <w:color w:val="000000"/>
          <w:kern w:val="3"/>
          <w:sz w:val="24"/>
          <w:szCs w:val="24"/>
        </w:rPr>
        <w:t>juma</w:t>
      </w:r>
      <w:r w:rsidRPr="00320E23">
        <w:rPr>
          <w:color w:val="000000"/>
          <w:kern w:val="3"/>
          <w:sz w:val="24"/>
          <w:szCs w:val="24"/>
        </w:rPr>
        <w:t xml:space="preserve"> </w:t>
      </w:r>
      <w:r w:rsidRPr="00320E23">
        <w:rPr>
          <w:rFonts w:eastAsia="Times New Roman"/>
          <w:color w:val="000000"/>
          <w:kern w:val="3"/>
          <w:sz w:val="24"/>
          <w:szCs w:val="24"/>
        </w:rPr>
        <w:t>sal</w:t>
      </w:r>
      <w:r w:rsidRPr="00320E23">
        <w:rPr>
          <w:color w:val="000000"/>
          <w:kern w:val="3"/>
          <w:sz w:val="24"/>
          <w:szCs w:val="24"/>
        </w:rPr>
        <w:t>ī</w:t>
      </w:r>
      <w:r w:rsidRPr="00320E23">
        <w:rPr>
          <w:rFonts w:eastAsia="Times New Roman"/>
          <w:color w:val="000000"/>
          <w:kern w:val="3"/>
          <w:sz w:val="24"/>
          <w:szCs w:val="24"/>
        </w:rPr>
        <w:t>dzin</w:t>
      </w:r>
      <w:r w:rsidRPr="00320E23">
        <w:rPr>
          <w:color w:val="000000"/>
          <w:kern w:val="3"/>
          <w:sz w:val="24"/>
          <w:szCs w:val="24"/>
        </w:rPr>
        <w:t>ā</w:t>
      </w:r>
      <w:r w:rsidRPr="00320E23">
        <w:rPr>
          <w:rFonts w:eastAsia="Times New Roman"/>
          <w:color w:val="000000"/>
          <w:kern w:val="3"/>
          <w:sz w:val="24"/>
          <w:szCs w:val="24"/>
        </w:rPr>
        <w:t>jumu</w:t>
      </w:r>
      <w:r w:rsidRPr="00320E23">
        <w:rPr>
          <w:color w:val="000000"/>
          <w:kern w:val="3"/>
          <w:sz w:val="24"/>
          <w:szCs w:val="24"/>
        </w:rPr>
        <w:t xml:space="preserve">, </w:t>
      </w:r>
      <w:r w:rsidRPr="00320E23">
        <w:rPr>
          <w:rFonts w:eastAsia="Times New Roman"/>
          <w:color w:val="000000"/>
          <w:kern w:val="3"/>
          <w:sz w:val="24"/>
          <w:szCs w:val="24"/>
        </w:rPr>
        <w:t>ir</w:t>
      </w:r>
      <w:r w:rsidRPr="00320E23">
        <w:rPr>
          <w:color w:val="000000"/>
          <w:kern w:val="3"/>
          <w:sz w:val="24"/>
          <w:szCs w:val="24"/>
        </w:rPr>
        <w:t xml:space="preserve"> </w:t>
      </w:r>
      <w:r w:rsidRPr="00320E23">
        <w:rPr>
          <w:rFonts w:eastAsia="Times New Roman"/>
          <w:color w:val="000000"/>
          <w:kern w:val="3"/>
          <w:sz w:val="24"/>
          <w:szCs w:val="24"/>
        </w:rPr>
        <w:t>secin</w:t>
      </w:r>
      <w:r w:rsidRPr="00320E23">
        <w:rPr>
          <w:color w:val="000000"/>
          <w:kern w:val="3"/>
          <w:sz w:val="24"/>
          <w:szCs w:val="24"/>
        </w:rPr>
        <w:t>ā</w:t>
      </w:r>
      <w:r w:rsidRPr="00320E23">
        <w:rPr>
          <w:rFonts w:eastAsia="Times New Roman"/>
          <w:color w:val="000000"/>
          <w:kern w:val="3"/>
          <w:sz w:val="24"/>
          <w:szCs w:val="24"/>
        </w:rPr>
        <w:t>ms</w:t>
      </w:r>
      <w:r w:rsidRPr="00320E23">
        <w:rPr>
          <w:color w:val="000000"/>
          <w:kern w:val="3"/>
          <w:sz w:val="24"/>
          <w:szCs w:val="24"/>
        </w:rPr>
        <w:t xml:space="preserve">, </w:t>
      </w:r>
      <w:r w:rsidRPr="00320E23">
        <w:rPr>
          <w:rFonts w:eastAsia="Times New Roman"/>
          <w:color w:val="000000"/>
          <w:kern w:val="3"/>
          <w:sz w:val="24"/>
          <w:szCs w:val="24"/>
        </w:rPr>
        <w:t>ka</w:t>
      </w:r>
      <w:r w:rsidRPr="00320E23">
        <w:rPr>
          <w:color w:val="000000"/>
          <w:kern w:val="3"/>
          <w:sz w:val="24"/>
          <w:szCs w:val="24"/>
        </w:rPr>
        <w:t xml:space="preserve"> </w:t>
      </w:r>
      <w:r w:rsidRPr="00C0529D">
        <w:rPr>
          <w:rFonts w:eastAsia="Times New Roman"/>
          <w:color w:val="000000"/>
          <w:kern w:val="3"/>
          <w:sz w:val="24"/>
          <w:szCs w:val="24"/>
          <w:u w:val="single"/>
        </w:rPr>
        <w:t>pašreiz</w:t>
      </w:r>
      <w:r w:rsidRPr="00C0529D">
        <w:rPr>
          <w:color w:val="000000"/>
          <w:kern w:val="3"/>
          <w:sz w:val="24"/>
          <w:szCs w:val="24"/>
          <w:u w:val="single"/>
        </w:rPr>
        <w:t xml:space="preserve"> </w:t>
      </w:r>
      <w:r w:rsidRPr="00C0529D">
        <w:rPr>
          <w:rFonts w:eastAsia="Times New Roman"/>
          <w:color w:val="000000"/>
          <w:kern w:val="3"/>
          <w:sz w:val="24"/>
          <w:szCs w:val="24"/>
          <w:u w:val="single"/>
        </w:rPr>
        <w:t>sp</w:t>
      </w:r>
      <w:r w:rsidRPr="00C0529D">
        <w:rPr>
          <w:color w:val="000000"/>
          <w:kern w:val="3"/>
          <w:sz w:val="24"/>
          <w:szCs w:val="24"/>
          <w:u w:val="single"/>
        </w:rPr>
        <w:t>ē</w:t>
      </w:r>
      <w:r w:rsidRPr="00C0529D">
        <w:rPr>
          <w:rFonts w:eastAsia="Times New Roman"/>
          <w:color w:val="000000"/>
          <w:kern w:val="3"/>
          <w:sz w:val="24"/>
          <w:szCs w:val="24"/>
          <w:u w:val="single"/>
        </w:rPr>
        <w:t>k</w:t>
      </w:r>
      <w:r w:rsidRPr="00C0529D">
        <w:rPr>
          <w:color w:val="000000"/>
          <w:kern w:val="3"/>
          <w:sz w:val="24"/>
          <w:szCs w:val="24"/>
          <w:u w:val="single"/>
        </w:rPr>
        <w:t xml:space="preserve">ā </w:t>
      </w:r>
      <w:r w:rsidRPr="00C0529D">
        <w:rPr>
          <w:rFonts w:eastAsia="Times New Roman"/>
          <w:color w:val="000000"/>
          <w:kern w:val="3"/>
          <w:sz w:val="24"/>
          <w:szCs w:val="24"/>
          <w:u w:val="single"/>
        </w:rPr>
        <w:t>esošais</w:t>
      </w:r>
      <w:r w:rsidRPr="00C0529D">
        <w:rPr>
          <w:color w:val="000000"/>
          <w:kern w:val="3"/>
          <w:sz w:val="24"/>
          <w:szCs w:val="24"/>
          <w:u w:val="single"/>
        </w:rPr>
        <w:t xml:space="preserve"> </w:t>
      </w:r>
      <w:r w:rsidRPr="00C0529D">
        <w:rPr>
          <w:rFonts w:eastAsia="Times New Roman"/>
          <w:color w:val="000000"/>
          <w:kern w:val="3"/>
          <w:sz w:val="24"/>
          <w:szCs w:val="24"/>
          <w:u w:val="single"/>
        </w:rPr>
        <w:t>advokat</w:t>
      </w:r>
      <w:r w:rsidRPr="00C0529D">
        <w:rPr>
          <w:color w:val="000000"/>
          <w:kern w:val="3"/>
          <w:sz w:val="24"/>
          <w:szCs w:val="24"/>
          <w:u w:val="single"/>
        </w:rPr>
        <w:t>ū</w:t>
      </w:r>
      <w:r w:rsidRPr="00C0529D">
        <w:rPr>
          <w:rFonts w:eastAsia="Times New Roman"/>
          <w:color w:val="000000"/>
          <w:kern w:val="3"/>
          <w:sz w:val="24"/>
          <w:szCs w:val="24"/>
          <w:u w:val="single"/>
        </w:rPr>
        <w:t>ras</w:t>
      </w:r>
      <w:r w:rsidRPr="00C0529D">
        <w:rPr>
          <w:color w:val="000000"/>
          <w:kern w:val="3"/>
          <w:sz w:val="24"/>
          <w:szCs w:val="24"/>
          <w:u w:val="single"/>
        </w:rPr>
        <w:t xml:space="preserve"> </w:t>
      </w:r>
      <w:r w:rsidRPr="00C0529D">
        <w:rPr>
          <w:rFonts w:eastAsia="Times New Roman"/>
          <w:color w:val="000000"/>
          <w:kern w:val="3"/>
          <w:sz w:val="24"/>
          <w:szCs w:val="24"/>
          <w:u w:val="single"/>
        </w:rPr>
        <w:t>darb</w:t>
      </w:r>
      <w:r w:rsidRPr="00C0529D">
        <w:rPr>
          <w:color w:val="000000"/>
          <w:kern w:val="3"/>
          <w:sz w:val="24"/>
          <w:szCs w:val="24"/>
          <w:u w:val="single"/>
        </w:rPr>
        <w:t>ī</w:t>
      </w:r>
      <w:r w:rsidRPr="00C0529D">
        <w:rPr>
          <w:rFonts w:eastAsia="Times New Roman"/>
          <w:color w:val="000000"/>
          <w:kern w:val="3"/>
          <w:sz w:val="24"/>
          <w:szCs w:val="24"/>
          <w:u w:val="single"/>
        </w:rPr>
        <w:t>bas</w:t>
      </w:r>
      <w:r w:rsidRPr="00C0529D">
        <w:rPr>
          <w:color w:val="000000"/>
          <w:kern w:val="3"/>
          <w:sz w:val="24"/>
          <w:szCs w:val="24"/>
          <w:u w:val="single"/>
        </w:rPr>
        <w:t xml:space="preserve"> </w:t>
      </w:r>
      <w:r w:rsidRPr="00C0529D">
        <w:rPr>
          <w:rFonts w:eastAsia="Times New Roman"/>
          <w:color w:val="000000"/>
          <w:kern w:val="3"/>
          <w:sz w:val="24"/>
          <w:szCs w:val="24"/>
          <w:u w:val="single"/>
        </w:rPr>
        <w:t>normat</w:t>
      </w:r>
      <w:r w:rsidRPr="00C0529D">
        <w:rPr>
          <w:color w:val="000000"/>
          <w:kern w:val="3"/>
          <w:sz w:val="24"/>
          <w:szCs w:val="24"/>
          <w:u w:val="single"/>
        </w:rPr>
        <w:t>ī</w:t>
      </w:r>
      <w:r w:rsidRPr="00C0529D">
        <w:rPr>
          <w:rFonts w:eastAsia="Times New Roman"/>
          <w:color w:val="000000"/>
          <w:kern w:val="3"/>
          <w:sz w:val="24"/>
          <w:szCs w:val="24"/>
          <w:u w:val="single"/>
        </w:rPr>
        <w:t>vais</w:t>
      </w:r>
      <w:r w:rsidRPr="00C0529D">
        <w:rPr>
          <w:color w:val="000000"/>
          <w:kern w:val="3"/>
          <w:sz w:val="24"/>
          <w:szCs w:val="24"/>
          <w:u w:val="single"/>
        </w:rPr>
        <w:t xml:space="preserve"> </w:t>
      </w:r>
      <w:r w:rsidRPr="00C0529D">
        <w:rPr>
          <w:rFonts w:eastAsia="Times New Roman"/>
          <w:color w:val="000000"/>
          <w:kern w:val="3"/>
          <w:sz w:val="24"/>
          <w:szCs w:val="24"/>
          <w:u w:val="single"/>
        </w:rPr>
        <w:t>regul</w:t>
      </w:r>
      <w:r w:rsidRPr="00C0529D">
        <w:rPr>
          <w:color w:val="000000"/>
          <w:kern w:val="3"/>
          <w:sz w:val="24"/>
          <w:szCs w:val="24"/>
          <w:u w:val="single"/>
        </w:rPr>
        <w:t>ē</w:t>
      </w:r>
      <w:r w:rsidRPr="00C0529D">
        <w:rPr>
          <w:rFonts w:eastAsia="Times New Roman"/>
          <w:color w:val="000000"/>
          <w:kern w:val="3"/>
          <w:sz w:val="24"/>
          <w:szCs w:val="24"/>
          <w:u w:val="single"/>
        </w:rPr>
        <w:t>jums</w:t>
      </w:r>
      <w:r w:rsidRPr="00C0529D">
        <w:rPr>
          <w:color w:val="000000"/>
          <w:kern w:val="3"/>
          <w:sz w:val="24"/>
          <w:szCs w:val="24"/>
          <w:u w:val="single"/>
        </w:rPr>
        <w:t xml:space="preserve"> </w:t>
      </w:r>
      <w:r w:rsidRPr="00C0529D">
        <w:rPr>
          <w:rFonts w:eastAsia="Times New Roman"/>
          <w:color w:val="000000"/>
          <w:kern w:val="3"/>
          <w:sz w:val="24"/>
          <w:szCs w:val="24"/>
          <w:u w:val="single"/>
        </w:rPr>
        <w:t>ir</w:t>
      </w:r>
      <w:r w:rsidRPr="00C0529D">
        <w:rPr>
          <w:color w:val="000000"/>
          <w:kern w:val="3"/>
          <w:sz w:val="24"/>
          <w:szCs w:val="24"/>
          <w:u w:val="single"/>
        </w:rPr>
        <w:t xml:space="preserve"> </w:t>
      </w:r>
      <w:r w:rsidRPr="00C0529D">
        <w:rPr>
          <w:rFonts w:eastAsia="Times New Roman"/>
          <w:color w:val="000000"/>
          <w:kern w:val="3"/>
          <w:sz w:val="24"/>
          <w:szCs w:val="24"/>
          <w:u w:val="single"/>
        </w:rPr>
        <w:t>pamatots</w:t>
      </w:r>
      <w:r w:rsidRPr="00C0529D">
        <w:rPr>
          <w:color w:val="000000"/>
          <w:kern w:val="3"/>
          <w:sz w:val="24"/>
          <w:szCs w:val="24"/>
          <w:u w:val="single"/>
        </w:rPr>
        <w:t xml:space="preserve"> </w:t>
      </w:r>
      <w:r w:rsidRPr="00C0529D">
        <w:rPr>
          <w:rFonts w:eastAsia="Times New Roman"/>
          <w:color w:val="000000"/>
          <w:kern w:val="3"/>
          <w:sz w:val="24"/>
          <w:szCs w:val="24"/>
          <w:u w:val="single"/>
        </w:rPr>
        <w:t>un</w:t>
      </w:r>
      <w:r w:rsidRPr="00C0529D">
        <w:rPr>
          <w:color w:val="000000"/>
          <w:kern w:val="3"/>
          <w:sz w:val="24"/>
          <w:szCs w:val="24"/>
          <w:u w:val="single"/>
        </w:rPr>
        <w:t xml:space="preserve"> </w:t>
      </w:r>
      <w:r w:rsidRPr="00C0529D">
        <w:rPr>
          <w:rFonts w:eastAsia="Times New Roman"/>
          <w:color w:val="000000"/>
          <w:kern w:val="3"/>
          <w:sz w:val="24"/>
          <w:szCs w:val="24"/>
          <w:u w:val="single"/>
        </w:rPr>
        <w:t>pietiekams</w:t>
      </w:r>
      <w:r w:rsidRPr="00C0529D">
        <w:rPr>
          <w:color w:val="000000"/>
          <w:kern w:val="3"/>
          <w:sz w:val="24"/>
          <w:szCs w:val="24"/>
          <w:u w:val="single"/>
        </w:rPr>
        <w:t xml:space="preserve">, </w:t>
      </w:r>
      <w:r w:rsidRPr="00C0529D">
        <w:rPr>
          <w:rFonts w:eastAsia="Times New Roman"/>
          <w:color w:val="000000"/>
          <w:kern w:val="3"/>
          <w:sz w:val="24"/>
          <w:szCs w:val="24"/>
          <w:u w:val="single"/>
        </w:rPr>
        <w:t>lai</w:t>
      </w:r>
      <w:r w:rsidRPr="00C0529D">
        <w:rPr>
          <w:color w:val="000000"/>
          <w:kern w:val="3"/>
          <w:sz w:val="24"/>
          <w:szCs w:val="24"/>
          <w:u w:val="single"/>
        </w:rPr>
        <w:t xml:space="preserve"> </w:t>
      </w:r>
      <w:r w:rsidRPr="00C0529D">
        <w:rPr>
          <w:rFonts w:eastAsia="Times New Roman"/>
          <w:color w:val="000000"/>
          <w:kern w:val="3"/>
          <w:sz w:val="24"/>
          <w:szCs w:val="24"/>
          <w:u w:val="single"/>
        </w:rPr>
        <w:t>nodrošin</w:t>
      </w:r>
      <w:r w:rsidRPr="00C0529D">
        <w:rPr>
          <w:color w:val="000000"/>
          <w:kern w:val="3"/>
          <w:sz w:val="24"/>
          <w:szCs w:val="24"/>
          <w:u w:val="single"/>
        </w:rPr>
        <w:t>ā</w:t>
      </w:r>
      <w:r w:rsidRPr="00C0529D">
        <w:rPr>
          <w:rFonts w:eastAsia="Times New Roman"/>
          <w:color w:val="000000"/>
          <w:kern w:val="3"/>
          <w:sz w:val="24"/>
          <w:szCs w:val="24"/>
          <w:u w:val="single"/>
        </w:rPr>
        <w:t>tu</w:t>
      </w:r>
      <w:r w:rsidRPr="00C0529D">
        <w:rPr>
          <w:color w:val="000000"/>
          <w:kern w:val="3"/>
          <w:sz w:val="24"/>
          <w:szCs w:val="24"/>
          <w:u w:val="single"/>
        </w:rPr>
        <w:t xml:space="preserve"> </w:t>
      </w:r>
      <w:r w:rsidRPr="00C0529D">
        <w:rPr>
          <w:rFonts w:eastAsia="Times New Roman"/>
          <w:color w:val="000000"/>
          <w:kern w:val="3"/>
          <w:sz w:val="24"/>
          <w:szCs w:val="24"/>
          <w:u w:val="single"/>
        </w:rPr>
        <w:t>zv</w:t>
      </w:r>
      <w:r w:rsidRPr="00C0529D">
        <w:rPr>
          <w:color w:val="000000"/>
          <w:kern w:val="3"/>
          <w:sz w:val="24"/>
          <w:szCs w:val="24"/>
          <w:u w:val="single"/>
        </w:rPr>
        <w:t>ē</w:t>
      </w:r>
      <w:r w:rsidRPr="00C0529D">
        <w:rPr>
          <w:rFonts w:eastAsia="Times New Roman"/>
          <w:color w:val="000000"/>
          <w:kern w:val="3"/>
          <w:sz w:val="24"/>
          <w:szCs w:val="24"/>
          <w:u w:val="single"/>
        </w:rPr>
        <w:t>rin</w:t>
      </w:r>
      <w:r w:rsidRPr="00C0529D">
        <w:rPr>
          <w:color w:val="000000"/>
          <w:kern w:val="3"/>
          <w:sz w:val="24"/>
          <w:szCs w:val="24"/>
          <w:u w:val="single"/>
        </w:rPr>
        <w:t>ā</w:t>
      </w:r>
      <w:r w:rsidRPr="00C0529D">
        <w:rPr>
          <w:rFonts w:eastAsia="Times New Roman"/>
          <w:color w:val="000000"/>
          <w:kern w:val="3"/>
          <w:sz w:val="24"/>
          <w:szCs w:val="24"/>
          <w:u w:val="single"/>
        </w:rPr>
        <w:t>tu</w:t>
      </w:r>
      <w:r w:rsidRPr="00C0529D">
        <w:rPr>
          <w:color w:val="000000"/>
          <w:kern w:val="3"/>
          <w:sz w:val="24"/>
          <w:szCs w:val="24"/>
          <w:u w:val="single"/>
        </w:rPr>
        <w:t xml:space="preserve"> </w:t>
      </w:r>
      <w:r w:rsidRPr="00C0529D">
        <w:rPr>
          <w:rFonts w:eastAsia="Times New Roman"/>
          <w:color w:val="000000"/>
          <w:kern w:val="3"/>
          <w:sz w:val="24"/>
          <w:szCs w:val="24"/>
          <w:u w:val="single"/>
        </w:rPr>
        <w:t>advok</w:t>
      </w:r>
      <w:r w:rsidRPr="00C0529D">
        <w:rPr>
          <w:color w:val="000000"/>
          <w:kern w:val="3"/>
          <w:sz w:val="24"/>
          <w:szCs w:val="24"/>
          <w:u w:val="single"/>
        </w:rPr>
        <w:t>ā</w:t>
      </w:r>
      <w:r w:rsidRPr="00C0529D">
        <w:rPr>
          <w:rFonts w:eastAsia="Times New Roman"/>
          <w:color w:val="000000"/>
          <w:kern w:val="3"/>
          <w:sz w:val="24"/>
          <w:szCs w:val="24"/>
          <w:u w:val="single"/>
        </w:rPr>
        <w:t>tu</w:t>
      </w:r>
      <w:r w:rsidRPr="00C0529D">
        <w:rPr>
          <w:color w:val="000000"/>
          <w:kern w:val="3"/>
          <w:sz w:val="24"/>
          <w:szCs w:val="24"/>
          <w:u w:val="single"/>
        </w:rPr>
        <w:t xml:space="preserve"> </w:t>
      </w:r>
      <w:r w:rsidRPr="00C0529D">
        <w:rPr>
          <w:rFonts w:eastAsia="Times New Roman"/>
          <w:color w:val="000000"/>
          <w:kern w:val="3"/>
          <w:sz w:val="24"/>
          <w:szCs w:val="24"/>
          <w:u w:val="single"/>
        </w:rPr>
        <w:t>kvalific</w:t>
      </w:r>
      <w:r w:rsidRPr="00C0529D">
        <w:rPr>
          <w:color w:val="000000"/>
          <w:kern w:val="3"/>
          <w:sz w:val="24"/>
          <w:szCs w:val="24"/>
          <w:u w:val="single"/>
        </w:rPr>
        <w:t>ē</w:t>
      </w:r>
      <w:r w:rsidRPr="00C0529D">
        <w:rPr>
          <w:rFonts w:eastAsia="Times New Roman"/>
          <w:color w:val="000000"/>
          <w:kern w:val="3"/>
          <w:sz w:val="24"/>
          <w:szCs w:val="24"/>
          <w:u w:val="single"/>
        </w:rPr>
        <w:t>tu</w:t>
      </w:r>
      <w:r w:rsidRPr="00C0529D">
        <w:rPr>
          <w:color w:val="000000"/>
          <w:kern w:val="3"/>
          <w:sz w:val="24"/>
          <w:szCs w:val="24"/>
          <w:u w:val="single"/>
        </w:rPr>
        <w:t xml:space="preserve"> </w:t>
      </w:r>
      <w:r w:rsidRPr="00C0529D">
        <w:rPr>
          <w:rFonts w:eastAsia="Times New Roman"/>
          <w:color w:val="000000"/>
          <w:kern w:val="3"/>
          <w:sz w:val="24"/>
          <w:szCs w:val="24"/>
          <w:u w:val="single"/>
        </w:rPr>
        <w:t>un</w:t>
      </w:r>
      <w:r w:rsidRPr="00C0529D">
        <w:rPr>
          <w:color w:val="000000"/>
          <w:kern w:val="3"/>
          <w:sz w:val="24"/>
          <w:szCs w:val="24"/>
          <w:u w:val="single"/>
        </w:rPr>
        <w:t xml:space="preserve"> </w:t>
      </w:r>
      <w:r w:rsidRPr="00C0529D">
        <w:rPr>
          <w:rFonts w:eastAsia="Times New Roman"/>
          <w:color w:val="000000"/>
          <w:kern w:val="3"/>
          <w:sz w:val="24"/>
          <w:szCs w:val="24"/>
          <w:u w:val="single"/>
        </w:rPr>
        <w:t>profesion</w:t>
      </w:r>
      <w:r w:rsidRPr="00C0529D">
        <w:rPr>
          <w:color w:val="000000"/>
          <w:kern w:val="3"/>
          <w:sz w:val="24"/>
          <w:szCs w:val="24"/>
          <w:u w:val="single"/>
        </w:rPr>
        <w:t>ā</w:t>
      </w:r>
      <w:r w:rsidRPr="00C0529D">
        <w:rPr>
          <w:rFonts w:eastAsia="Times New Roman"/>
          <w:color w:val="000000"/>
          <w:kern w:val="3"/>
          <w:sz w:val="24"/>
          <w:szCs w:val="24"/>
          <w:u w:val="single"/>
        </w:rPr>
        <w:t>lu</w:t>
      </w:r>
      <w:r w:rsidRPr="00C0529D">
        <w:rPr>
          <w:color w:val="000000"/>
          <w:kern w:val="3"/>
          <w:sz w:val="24"/>
          <w:szCs w:val="24"/>
          <w:u w:val="single"/>
        </w:rPr>
        <w:t xml:space="preserve"> </w:t>
      </w:r>
      <w:r w:rsidRPr="00C0529D">
        <w:rPr>
          <w:rFonts w:eastAsia="Times New Roman"/>
          <w:color w:val="000000"/>
          <w:kern w:val="3"/>
          <w:sz w:val="24"/>
          <w:szCs w:val="24"/>
          <w:u w:val="single"/>
        </w:rPr>
        <w:t>darb</w:t>
      </w:r>
      <w:r w:rsidRPr="00C0529D">
        <w:rPr>
          <w:color w:val="000000"/>
          <w:kern w:val="3"/>
          <w:sz w:val="24"/>
          <w:szCs w:val="24"/>
          <w:u w:val="single"/>
        </w:rPr>
        <w:t>ī</w:t>
      </w:r>
      <w:r w:rsidRPr="00C0529D">
        <w:rPr>
          <w:rFonts w:eastAsia="Times New Roman"/>
          <w:color w:val="000000"/>
          <w:kern w:val="3"/>
          <w:sz w:val="24"/>
          <w:szCs w:val="24"/>
          <w:u w:val="single"/>
        </w:rPr>
        <w:t>bu</w:t>
      </w:r>
      <w:r w:rsidRPr="00C0529D">
        <w:rPr>
          <w:color w:val="000000"/>
          <w:kern w:val="3"/>
          <w:sz w:val="24"/>
          <w:szCs w:val="24"/>
          <w:u w:val="single"/>
        </w:rPr>
        <w:t xml:space="preserve">, </w:t>
      </w:r>
      <w:r w:rsidRPr="00C0529D">
        <w:rPr>
          <w:rFonts w:eastAsia="Times New Roman"/>
          <w:color w:val="000000"/>
          <w:kern w:val="3"/>
          <w:sz w:val="24"/>
          <w:szCs w:val="24"/>
          <w:u w:val="single"/>
        </w:rPr>
        <w:t>l</w:t>
      </w:r>
      <w:r w:rsidRPr="00C0529D">
        <w:rPr>
          <w:color w:val="000000"/>
          <w:kern w:val="3"/>
          <w:sz w:val="24"/>
          <w:szCs w:val="24"/>
          <w:u w:val="single"/>
        </w:rPr>
        <w:t>ī</w:t>
      </w:r>
      <w:r w:rsidRPr="00C0529D">
        <w:rPr>
          <w:rFonts w:eastAsia="Times New Roman"/>
          <w:color w:val="000000"/>
          <w:kern w:val="3"/>
          <w:sz w:val="24"/>
          <w:szCs w:val="24"/>
          <w:u w:val="single"/>
        </w:rPr>
        <w:t>dz</w:t>
      </w:r>
      <w:r w:rsidRPr="00C0529D">
        <w:rPr>
          <w:color w:val="000000"/>
          <w:kern w:val="3"/>
          <w:sz w:val="24"/>
          <w:szCs w:val="24"/>
          <w:u w:val="single"/>
        </w:rPr>
        <w:t xml:space="preserve"> </w:t>
      </w:r>
      <w:r w:rsidRPr="00C0529D">
        <w:rPr>
          <w:rFonts w:eastAsia="Times New Roman"/>
          <w:color w:val="000000"/>
          <w:kern w:val="3"/>
          <w:sz w:val="24"/>
          <w:szCs w:val="24"/>
          <w:u w:val="single"/>
        </w:rPr>
        <w:t>ar</w:t>
      </w:r>
      <w:r w:rsidRPr="00C0529D">
        <w:rPr>
          <w:color w:val="000000"/>
          <w:kern w:val="3"/>
          <w:sz w:val="24"/>
          <w:szCs w:val="24"/>
          <w:u w:val="single"/>
        </w:rPr>
        <w:t xml:space="preserve"> </w:t>
      </w:r>
      <w:r w:rsidRPr="00C0529D">
        <w:rPr>
          <w:rFonts w:eastAsia="Times New Roman"/>
          <w:color w:val="000000"/>
          <w:kern w:val="3"/>
          <w:sz w:val="24"/>
          <w:szCs w:val="24"/>
          <w:u w:val="single"/>
        </w:rPr>
        <w:t>ko</w:t>
      </w:r>
      <w:r w:rsidRPr="00C0529D">
        <w:rPr>
          <w:color w:val="000000"/>
          <w:kern w:val="3"/>
          <w:sz w:val="24"/>
          <w:szCs w:val="24"/>
          <w:u w:val="single"/>
        </w:rPr>
        <w:t xml:space="preserve"> </w:t>
      </w:r>
      <w:r w:rsidRPr="00C0529D">
        <w:rPr>
          <w:rFonts w:eastAsia="Times New Roman"/>
          <w:color w:val="000000"/>
          <w:kern w:val="3"/>
          <w:sz w:val="24"/>
          <w:szCs w:val="24"/>
          <w:u w:val="single"/>
        </w:rPr>
        <w:t>groz</w:t>
      </w:r>
      <w:r w:rsidRPr="00C0529D">
        <w:rPr>
          <w:color w:val="000000"/>
          <w:kern w:val="3"/>
          <w:sz w:val="24"/>
          <w:szCs w:val="24"/>
          <w:u w:val="single"/>
        </w:rPr>
        <w:t>ī</w:t>
      </w:r>
      <w:r w:rsidRPr="00C0529D">
        <w:rPr>
          <w:rFonts w:eastAsia="Times New Roman"/>
          <w:color w:val="000000"/>
          <w:kern w:val="3"/>
          <w:sz w:val="24"/>
          <w:szCs w:val="24"/>
          <w:u w:val="single"/>
        </w:rPr>
        <w:t>jumi</w:t>
      </w:r>
      <w:r w:rsidRPr="00C0529D">
        <w:rPr>
          <w:color w:val="000000"/>
          <w:kern w:val="3"/>
          <w:sz w:val="24"/>
          <w:szCs w:val="24"/>
          <w:u w:val="single"/>
        </w:rPr>
        <w:t xml:space="preserve"> </w:t>
      </w:r>
      <w:r w:rsidRPr="00C0529D">
        <w:rPr>
          <w:rFonts w:eastAsia="Times New Roman"/>
          <w:color w:val="000000"/>
          <w:kern w:val="3"/>
          <w:sz w:val="24"/>
          <w:szCs w:val="24"/>
          <w:u w:val="single"/>
        </w:rPr>
        <w:t>nav</w:t>
      </w:r>
      <w:r w:rsidRPr="00C0529D">
        <w:rPr>
          <w:color w:val="000000"/>
          <w:kern w:val="3"/>
          <w:sz w:val="24"/>
          <w:szCs w:val="24"/>
          <w:u w:val="single"/>
        </w:rPr>
        <w:t xml:space="preserve"> </w:t>
      </w:r>
      <w:r w:rsidRPr="00C0529D">
        <w:rPr>
          <w:rFonts w:eastAsia="Times New Roman"/>
          <w:color w:val="000000"/>
          <w:kern w:val="3"/>
          <w:sz w:val="24"/>
          <w:szCs w:val="24"/>
          <w:u w:val="single"/>
        </w:rPr>
        <w:t>nepieciešami</w:t>
      </w:r>
      <w:r w:rsidRPr="00C0529D">
        <w:rPr>
          <w:color w:val="000000"/>
          <w:kern w:val="3"/>
          <w:sz w:val="24"/>
          <w:szCs w:val="24"/>
          <w:u w:val="single"/>
        </w:rPr>
        <w:t>.</w:t>
      </w:r>
    </w:p>
    <w:p w:rsidR="00D377DF" w:rsidRPr="00320E23" w:rsidRDefault="00D377DF" w:rsidP="00771381">
      <w:pPr>
        <w:jc w:val="both"/>
        <w:rPr>
          <w:sz w:val="24"/>
          <w:szCs w:val="24"/>
        </w:rPr>
      </w:pPr>
    </w:p>
    <w:p w:rsidR="00D377DF" w:rsidRDefault="00595FCC" w:rsidP="00595FCC">
      <w:pPr>
        <w:jc w:val="center"/>
        <w:rPr>
          <w:b/>
          <w:bCs/>
          <w:sz w:val="24"/>
          <w:szCs w:val="24"/>
        </w:rPr>
      </w:pPr>
      <w:r>
        <w:rPr>
          <w:b/>
          <w:bCs/>
          <w:sz w:val="24"/>
          <w:szCs w:val="24"/>
        </w:rPr>
        <w:t>3.4. </w:t>
      </w:r>
      <w:r w:rsidR="00A20011">
        <w:rPr>
          <w:b/>
          <w:bCs/>
          <w:sz w:val="24"/>
          <w:szCs w:val="24"/>
        </w:rPr>
        <w:t>Maksātnespējas procesa administratori</w:t>
      </w:r>
    </w:p>
    <w:p w:rsidR="00595FCC" w:rsidRPr="00320E23" w:rsidRDefault="00595FCC" w:rsidP="00595FCC">
      <w:pPr>
        <w:jc w:val="center"/>
        <w:rPr>
          <w:sz w:val="24"/>
          <w:szCs w:val="24"/>
        </w:rPr>
      </w:pPr>
    </w:p>
    <w:p w:rsidR="00D377DF" w:rsidRPr="00320E23" w:rsidRDefault="00D377DF" w:rsidP="00D377DF">
      <w:pPr>
        <w:ind w:right="-176" w:firstLine="720"/>
        <w:jc w:val="both"/>
        <w:rPr>
          <w:sz w:val="24"/>
          <w:szCs w:val="24"/>
        </w:rPr>
      </w:pPr>
      <w:r w:rsidRPr="00320E23">
        <w:rPr>
          <w:sz w:val="24"/>
          <w:szCs w:val="24"/>
        </w:rPr>
        <w:t xml:space="preserve">Šobrīd, lai fiziskā persona varētu būt par administratoru, tai ir jāatbilst Maksātnespējas likumā noteiktajiem kritērijiem, tai skaitā jābūt attiecīgajai izglītībai, tai ir jāiziet administratoru pretendentu apmācības kurss, jānokārto eksāmens un jāiegūst sertifikāts. Šādas prasības ir izvirzītas, lai nodrošinātu augsti kvalificētu un profesionālu speciālistu – administratoru darbību maksātnespējas jomā Latvijā, ņemot vērā administratora augsto atbildības līmeni un to, ka administrators darbojas kreditoru interesēs, pārņem un realizē parādnieka mantu, kā arī realizē citas būtiskas Maksātnespējas likumā noteiktās pilnvaras un ir atbildīgs likumā noteiktajā kārtībā par veiktās darbības profesionalitāti un kvalitāti. </w:t>
      </w:r>
    </w:p>
    <w:p w:rsidR="00D377DF" w:rsidRPr="00320E23" w:rsidRDefault="00D377DF" w:rsidP="00F0351B">
      <w:pPr>
        <w:ind w:right="-176" w:firstLine="720"/>
        <w:jc w:val="both"/>
        <w:rPr>
          <w:sz w:val="24"/>
          <w:szCs w:val="24"/>
        </w:rPr>
      </w:pPr>
      <w:r w:rsidRPr="00320E23">
        <w:rPr>
          <w:sz w:val="24"/>
          <w:szCs w:val="24"/>
        </w:rPr>
        <w:t>Mūsdienu prakse pierāda, ka izglītības un prakses prasībām ir tendence pieaugt, zinātne strauji attīstās un specifiskas zināšanas ir regulāri jāpapildina. Lai nezaudētu speciālista kvalifikācijas līmeni, ir ieviesta administratoru sertifikācijas sistēma. Šāds administratoru sertifikācijas sistēmas regulējums un prasības nodrošina vispusīgu un augstu specifisko zināšanu līmeni administratoram, tikko uzsākot administratoru pienākumu pildīšanu, un nodrošina kvalificētu un kompetentu administratoru darbību maksātnespējas jomā arī ilgtermiņā.</w:t>
      </w:r>
      <w:r w:rsidR="00F0351B">
        <w:rPr>
          <w:sz w:val="24"/>
          <w:szCs w:val="24"/>
        </w:rPr>
        <w:t xml:space="preserve"> </w:t>
      </w:r>
      <w:r w:rsidRPr="00320E23">
        <w:rPr>
          <w:sz w:val="24"/>
          <w:szCs w:val="24"/>
        </w:rPr>
        <w:t>Arī Satversmes tiesa ir norādījusi, ka, ievērojot administratora pienākumu apjomu, ir nepieciešams, lai viņam būtu atbilstoša kvalifikācija, zināšanas un pieredze. Tas nodrošina ne vien maksātnespējas procesa netraucētu norisi, bet arī sabiedrības uzticēšanos maksātnespējas regulējuma efektivitātei.</w:t>
      </w:r>
      <w:r w:rsidRPr="00320E23">
        <w:rPr>
          <w:vertAlign w:val="superscript"/>
        </w:rPr>
        <w:footnoteReference w:id="12"/>
      </w:r>
      <w:r w:rsidRPr="00320E23">
        <w:rPr>
          <w:sz w:val="24"/>
          <w:szCs w:val="24"/>
        </w:rPr>
        <w:t xml:space="preserve"> </w:t>
      </w:r>
    </w:p>
    <w:p w:rsidR="00D377DF" w:rsidRPr="00320E23" w:rsidRDefault="00D377DF" w:rsidP="00D377DF">
      <w:pPr>
        <w:ind w:right="-176" w:firstLine="720"/>
        <w:jc w:val="both"/>
        <w:rPr>
          <w:sz w:val="24"/>
          <w:szCs w:val="24"/>
        </w:rPr>
      </w:pPr>
      <w:r w:rsidRPr="00320E23">
        <w:rPr>
          <w:sz w:val="24"/>
          <w:szCs w:val="24"/>
        </w:rPr>
        <w:t>Lai arī kādā</w:t>
      </w:r>
      <w:r w:rsidR="00F0351B">
        <w:rPr>
          <w:sz w:val="24"/>
          <w:szCs w:val="24"/>
        </w:rPr>
        <w:t xml:space="preserve"> sfērā persona būtu nodarbināta </w:t>
      </w:r>
      <w:r w:rsidRPr="00320E23">
        <w:rPr>
          <w:sz w:val="24"/>
          <w:szCs w:val="24"/>
        </w:rPr>
        <w:t>– publiskajā vai privātajā, valsts ir tiesīga noteikt prasības, saskaņā ar kurām personai, izvēloties konkrētu nodarbošanos, jāapliecina savas spējas un kvalifikācija, iegūstot profesionālo izglītību. Likumdevējam ir rīcības brīvība noteikt konkrētai profesionālajai darbībai nepieciešamo izglītību, kā arī izvirzīt citas prasības konkrētai profesijai, ciktāl tas nepieciešams sabiedrības interesēs.</w:t>
      </w:r>
      <w:r w:rsidRPr="00320E23">
        <w:rPr>
          <w:sz w:val="24"/>
          <w:szCs w:val="24"/>
          <w:vertAlign w:val="superscript"/>
        </w:rPr>
        <w:t xml:space="preserve"> </w:t>
      </w:r>
      <w:r w:rsidRPr="00320E23">
        <w:rPr>
          <w:vertAlign w:val="superscript"/>
        </w:rPr>
        <w:footnoteReference w:id="13"/>
      </w:r>
    </w:p>
    <w:p w:rsidR="00D377DF" w:rsidRPr="00320E23" w:rsidRDefault="00D377DF" w:rsidP="00D377DF">
      <w:pPr>
        <w:ind w:firstLine="720"/>
        <w:jc w:val="both"/>
        <w:rPr>
          <w:sz w:val="24"/>
          <w:szCs w:val="24"/>
        </w:rPr>
      </w:pPr>
      <w:r w:rsidRPr="00320E23">
        <w:rPr>
          <w:sz w:val="24"/>
          <w:szCs w:val="24"/>
        </w:rPr>
        <w:t>Labums, ko sabiedrība gūst no formāla izglītības kritērija piemērošanas, visupirms ir drošība par to, ka valsts funkciju pildīšana uzticēta personām, kuru teorētiskā un praktiskā sagatavotība ir pietiekama. Dokuments par formālo izglītību apliecina teorētiskās un praktiskās sagatavotības esamību, taču šāda dokumenta neesamība pati par sevi katrā konkrētā gadījumā nebūt neapliecina, ka nav arī attiecīgo zināšanu un prasmju. Tomēr gadījumos, kad personai tiek uzticēta valsts vara, svarīgi ir ne vien tas, vai persona ir pienācīgi sagatavota, bet arī tas, ka šī sagatavotība ir apliecināta noteiktā veidā un sabiedrība var būt pārliecināta, ka persona spēj pienācīgā kvalitātē izpildīt tai uzticētos pienākumus.</w:t>
      </w:r>
      <w:r w:rsidRPr="00320E23">
        <w:rPr>
          <w:vertAlign w:val="superscript"/>
        </w:rPr>
        <w:footnoteReference w:id="14"/>
      </w:r>
    </w:p>
    <w:p w:rsidR="00D377DF" w:rsidRPr="00320E23" w:rsidRDefault="00D377DF" w:rsidP="00D377DF">
      <w:pPr>
        <w:ind w:firstLine="720"/>
        <w:jc w:val="both"/>
        <w:rPr>
          <w:sz w:val="24"/>
          <w:szCs w:val="24"/>
        </w:rPr>
      </w:pPr>
      <w:r w:rsidRPr="00320E23">
        <w:rPr>
          <w:sz w:val="24"/>
          <w:szCs w:val="24"/>
        </w:rPr>
        <w:t>Administrators ir tiesas iecelta persona, kura pilda valstij nozīmīgas funkcijas. Līdz ar to likumdevējam savas rīcības brīvības ietvaros ir tiesības noteikt tādas administratora izglītības prasības, kādas tas uzskata par nepieciešamām leģitīma mērķa sasniegšanai.</w:t>
      </w:r>
      <w:r w:rsidRPr="00320E23">
        <w:rPr>
          <w:vertAlign w:val="superscript"/>
        </w:rPr>
        <w:footnoteReference w:id="15"/>
      </w:r>
    </w:p>
    <w:p w:rsidR="00D377DF" w:rsidRPr="00320E23" w:rsidRDefault="00D377DF" w:rsidP="00D377DF">
      <w:pPr>
        <w:ind w:right="-176" w:firstLine="720"/>
        <w:jc w:val="both"/>
        <w:rPr>
          <w:sz w:val="24"/>
          <w:szCs w:val="24"/>
        </w:rPr>
      </w:pPr>
      <w:r w:rsidRPr="00320E23">
        <w:rPr>
          <w:sz w:val="24"/>
          <w:szCs w:val="24"/>
        </w:rPr>
        <w:t>Papildus norādāms, ka</w:t>
      </w:r>
      <w:r w:rsidRPr="00320E23">
        <w:rPr>
          <w:b/>
          <w:bCs/>
          <w:sz w:val="24"/>
          <w:szCs w:val="24"/>
        </w:rPr>
        <w:t xml:space="preserve"> </w:t>
      </w:r>
      <w:r w:rsidRPr="00320E23">
        <w:rPr>
          <w:sz w:val="24"/>
          <w:szCs w:val="24"/>
        </w:rPr>
        <w:t>šā brīža administratoru sertifikācijas sistēma atbilst Eiropas Parlamenta un Padomes 2006.</w:t>
      </w:r>
      <w:r w:rsidR="00F0351B">
        <w:rPr>
          <w:sz w:val="24"/>
          <w:szCs w:val="24"/>
        </w:rPr>
        <w:t> gada 12. </w:t>
      </w:r>
      <w:r w:rsidRPr="00320E23">
        <w:rPr>
          <w:sz w:val="24"/>
          <w:szCs w:val="24"/>
        </w:rPr>
        <w:t xml:space="preserve">decembra direktīvas 2006/123/EK par pakalpojumiem iekšējā tirgū 9. un 10. panta prasībām, tas ir, šī sistēma nepārkāpj diskriminācijas aizlieguma principu un atbilst direktīvā noteiktajiem atļaujas piešķiršanas nosacījumiem. Proti, raksturojot administratoru sertifikācijas sistēmas saderību ar diskriminācijas aizlieguma principu, tās nepieciešamību un samērīgumu, norādāms, ka, lai persona kļūtu par administratoru, tai ir jāievēro un jāatbilst normatīvajos aktos noteiktām prasībām (jāapgūst administratoru apmācības programma, jāatbilst noteiktām prasībām un eksāmena darba vērtēšanā jāiegūst vismaz minimāli noteiktā punktu summa, lai eksāmens būtu nokārtots), kas piešķir personai tiesības veikt administratora pienākumus. Šādas prasības ir izvirzītas, lai nodrošinātu augsti kvalificētu un profesionālu speciālistu – administratoru darbību maksātnespējas jomā. </w:t>
      </w:r>
    </w:p>
    <w:p w:rsidR="00D377DF" w:rsidRPr="00320E23" w:rsidRDefault="00D377DF" w:rsidP="00D377DF">
      <w:pPr>
        <w:ind w:right="-176" w:firstLine="720"/>
        <w:jc w:val="both"/>
        <w:rPr>
          <w:sz w:val="24"/>
          <w:szCs w:val="24"/>
        </w:rPr>
      </w:pPr>
      <w:r w:rsidRPr="00320E23">
        <w:rPr>
          <w:sz w:val="24"/>
          <w:szCs w:val="24"/>
        </w:rPr>
        <w:t>Administratora profesionālajā darbībā ir būtiskas ne tikai juridiskās zināšanas, bet arī citu jomu izglītība, ko pieprasa administratora tiešo pienākumu specifika maksātnespējas procesu administrēšanā. Līdz ar to maksātnespējas procesa regulējums paredz izglītot administratoru pretendentus dažādās izglītības jomās, iegūstot vispusīgas zināšanas, ar mērķi sagatavot topošos administratorus sarežģītu uzdevumu risināšanai un atvieglot izpratnes problēmas un pašmācības nepieciešamību (tādējādi izvairoties arī no nepieciešamības administratoram algot attiecīgu speciālistu, piemēram, grāmatvedi, finansistu, ekonomistu, kas palīdzētu administrēt uzņēmuma lietas). Lai to nodrošinātu, Maksātnespējas likums (likuma 16. panta otrā daļa) paredz obligāto prasību – noklausīties administratoru pretendentu apmācības kursu pirms eksāmena kārtošanas.</w:t>
      </w:r>
    </w:p>
    <w:p w:rsidR="00D377DF" w:rsidRDefault="00D377DF" w:rsidP="00D377DF">
      <w:pPr>
        <w:ind w:right="-176" w:firstLine="720"/>
        <w:jc w:val="both"/>
        <w:rPr>
          <w:sz w:val="24"/>
          <w:szCs w:val="24"/>
        </w:rPr>
      </w:pPr>
      <w:r w:rsidRPr="00320E23">
        <w:rPr>
          <w:sz w:val="24"/>
          <w:szCs w:val="24"/>
        </w:rPr>
        <w:t xml:space="preserve">Saskaņā ar Maksātnespējas likuma 16. panta trešo daļu administratoram sertifikātu izsniedz uz diviem gadiem ar tiesībām to pēc sertifikāta darbības termiņa beigām pagarināt, ja administrators izpilda atkārtotas sertifikācijas prasības. Minētais regulējums ir cieši saistīts ar administratora atbildības līmeni, ņemot vērā administratora pienākumu augstās profesionalitātes un kvalitātes prasības. Divi gadi ir samērīgs laiks, lai administrators pilnveidotu savu zināšanu līmeni un apjomu (izmaiņas normatīvo aktu regulējumā, prakses problēmjautājumu un to efektīvu risinājumu apzināšana). </w:t>
      </w:r>
    </w:p>
    <w:p w:rsidR="00595FCC" w:rsidRDefault="00F0351B" w:rsidP="00595FCC">
      <w:pPr>
        <w:ind w:firstLine="720"/>
        <w:jc w:val="both"/>
        <w:rPr>
          <w:sz w:val="24"/>
          <w:szCs w:val="24"/>
        </w:rPr>
      </w:pPr>
      <w:r w:rsidRPr="00320E23">
        <w:rPr>
          <w:sz w:val="24"/>
          <w:szCs w:val="24"/>
        </w:rPr>
        <w:t>Institūcija, kura piešķir tiesības praktizēt maksātnespējas procesa administratora profesijā, ir Administratoru asociācija. Administratoru asociācija ir maksātnespējas procesa administratoru profesi</w:t>
      </w:r>
      <w:r>
        <w:rPr>
          <w:sz w:val="24"/>
          <w:szCs w:val="24"/>
        </w:rPr>
        <w:t>onāla organizācija, kas nodibinā</w:t>
      </w:r>
      <w:r w:rsidRPr="00320E23">
        <w:rPr>
          <w:sz w:val="24"/>
          <w:szCs w:val="24"/>
        </w:rPr>
        <w:t xml:space="preserve">ta, lai sasniegtu statūtos noteikto mērķi, tai skaitā administratoru profesionālās attīstības vērtēšana, administratoru kvalifikācijas celšana un noteikto uzdevumu </w:t>
      </w:r>
      <w:r>
        <w:rPr>
          <w:sz w:val="24"/>
          <w:szCs w:val="24"/>
        </w:rPr>
        <w:t>veicināt</w:t>
      </w:r>
      <w:r w:rsidRPr="00320E23">
        <w:rPr>
          <w:sz w:val="24"/>
          <w:szCs w:val="24"/>
        </w:rPr>
        <w:t xml:space="preserve"> kvalitatīvas </w:t>
      </w:r>
      <w:r>
        <w:rPr>
          <w:sz w:val="24"/>
          <w:szCs w:val="24"/>
        </w:rPr>
        <w:t xml:space="preserve">maksātnespējas </w:t>
      </w:r>
      <w:r w:rsidRPr="00320E23">
        <w:rPr>
          <w:sz w:val="24"/>
          <w:szCs w:val="24"/>
        </w:rPr>
        <w:t>procesa gaitas veicināšanai.</w:t>
      </w:r>
    </w:p>
    <w:p w:rsidR="00F0351B" w:rsidRPr="00320E23" w:rsidRDefault="00F0351B" w:rsidP="00595FCC">
      <w:pPr>
        <w:ind w:firstLine="720"/>
        <w:jc w:val="both"/>
        <w:rPr>
          <w:sz w:val="24"/>
          <w:szCs w:val="24"/>
        </w:rPr>
      </w:pPr>
      <w:r w:rsidRPr="00320E23">
        <w:rPr>
          <w:sz w:val="24"/>
          <w:szCs w:val="24"/>
        </w:rPr>
        <w:t>Pirms Maksātnespējas likuma 14.</w:t>
      </w:r>
      <w:r>
        <w:rPr>
          <w:sz w:val="24"/>
          <w:szCs w:val="24"/>
        </w:rPr>
        <w:t> </w:t>
      </w:r>
      <w:r w:rsidRPr="00320E23">
        <w:rPr>
          <w:sz w:val="24"/>
          <w:szCs w:val="24"/>
        </w:rPr>
        <w:t>pant</w:t>
      </w:r>
      <w:r>
        <w:rPr>
          <w:sz w:val="24"/>
          <w:szCs w:val="24"/>
        </w:rPr>
        <w:t>a otrajā daļā minēto funkciju nodošanas Administratoru asociā</w:t>
      </w:r>
      <w:r w:rsidRPr="00320E23">
        <w:rPr>
          <w:sz w:val="24"/>
          <w:szCs w:val="24"/>
        </w:rPr>
        <w:t>cijai administratoru pretendentu apmācību, administratoru</w:t>
      </w:r>
      <w:r>
        <w:rPr>
          <w:sz w:val="24"/>
          <w:szCs w:val="24"/>
        </w:rPr>
        <w:t xml:space="preserve"> sertificēšanu, administratoru a</w:t>
      </w:r>
      <w:r w:rsidRPr="00320E23">
        <w:rPr>
          <w:sz w:val="24"/>
          <w:szCs w:val="24"/>
        </w:rPr>
        <w:t>tkārtotu sertificēšanu, sertifikātu darbības i</w:t>
      </w:r>
      <w:r>
        <w:rPr>
          <w:sz w:val="24"/>
          <w:szCs w:val="24"/>
        </w:rPr>
        <w:t>z</w:t>
      </w:r>
      <w:r w:rsidRPr="00320E23">
        <w:rPr>
          <w:sz w:val="24"/>
          <w:szCs w:val="24"/>
        </w:rPr>
        <w:t xml:space="preserve">beigšanu un </w:t>
      </w:r>
      <w:r>
        <w:rPr>
          <w:sz w:val="24"/>
          <w:szCs w:val="24"/>
        </w:rPr>
        <w:t>anulēšanu veica valsts aģentūra „</w:t>
      </w:r>
      <w:r w:rsidRPr="00320E23">
        <w:rPr>
          <w:sz w:val="24"/>
          <w:szCs w:val="24"/>
        </w:rPr>
        <w:t>Maksātnespējas administrācija”. Atbilstoši Ministru kabineta 2001.</w:t>
      </w:r>
      <w:r>
        <w:rPr>
          <w:sz w:val="24"/>
          <w:szCs w:val="24"/>
        </w:rPr>
        <w:t> </w:t>
      </w:r>
      <w:r w:rsidRPr="00320E23">
        <w:rPr>
          <w:sz w:val="24"/>
          <w:szCs w:val="24"/>
        </w:rPr>
        <w:t>gada 10.</w:t>
      </w:r>
      <w:r>
        <w:rPr>
          <w:sz w:val="24"/>
          <w:szCs w:val="24"/>
        </w:rPr>
        <w:t> </w:t>
      </w:r>
      <w:r w:rsidRPr="00320E23">
        <w:rPr>
          <w:sz w:val="24"/>
          <w:szCs w:val="24"/>
        </w:rPr>
        <w:t>jūlija sēdē pieņemtajai valsts aģentūras “Maksātnespējas administrācija” koncepcijai (protokols Nr. 32, 25.</w:t>
      </w:r>
      <w:r>
        <w:rPr>
          <w:sz w:val="24"/>
          <w:szCs w:val="24"/>
        </w:rPr>
        <w:t>§</w:t>
      </w:r>
      <w:r w:rsidRPr="00320E23">
        <w:rPr>
          <w:sz w:val="24"/>
          <w:szCs w:val="24"/>
        </w:rPr>
        <w:t>) viens no tajā ietvertajiem mērķiem vidējā termiņā (3-5 gadi) bija izveidot kvalificētu maksātnespējas procesa administratora institūtu, atbalstot administratoru profesionālas organizācijas izveidi, lai pilnībā pārņemtu administratoru sertificēšanas jautājumus.</w:t>
      </w:r>
    </w:p>
    <w:p w:rsidR="00F0351B" w:rsidRPr="00320E23" w:rsidRDefault="00F0351B" w:rsidP="00F0351B">
      <w:pPr>
        <w:jc w:val="both"/>
        <w:rPr>
          <w:sz w:val="24"/>
          <w:szCs w:val="24"/>
        </w:rPr>
      </w:pPr>
      <w:r w:rsidRPr="00320E23">
        <w:rPr>
          <w:sz w:val="24"/>
          <w:szCs w:val="24"/>
        </w:rPr>
        <w:tab/>
        <w:t>Sākot no 2009.</w:t>
      </w:r>
      <w:r>
        <w:rPr>
          <w:sz w:val="24"/>
          <w:szCs w:val="24"/>
        </w:rPr>
        <w:t> </w:t>
      </w:r>
      <w:r w:rsidRPr="00320E23">
        <w:rPr>
          <w:sz w:val="24"/>
          <w:szCs w:val="24"/>
        </w:rPr>
        <w:t>gada 1.</w:t>
      </w:r>
      <w:r>
        <w:rPr>
          <w:sz w:val="24"/>
          <w:szCs w:val="24"/>
        </w:rPr>
        <w:t> </w:t>
      </w:r>
      <w:r w:rsidRPr="00320E23">
        <w:rPr>
          <w:sz w:val="24"/>
          <w:szCs w:val="24"/>
        </w:rPr>
        <w:t>janvāra administratoru pretendentu apmācība, administratoru pirmreizējā un atkārtotā sertificēšana, sertifikātu darbības izbeigšana un anulēšana saskaņā</w:t>
      </w:r>
      <w:r>
        <w:rPr>
          <w:sz w:val="24"/>
          <w:szCs w:val="24"/>
        </w:rPr>
        <w:t xml:space="preserve"> ar 2008.gada 15.oktobra deleģēš</w:t>
      </w:r>
      <w:r w:rsidRPr="00320E23">
        <w:rPr>
          <w:sz w:val="24"/>
          <w:szCs w:val="24"/>
        </w:rPr>
        <w:t>anas līgumu starp valsts aģentūru “Maksātnespējas administrācija” un Administratoru asociāciju deleģēta Administratoru asociācijai. Savukārt, sākot no 2010.gada 1.novembra deleģējums Ad</w:t>
      </w:r>
      <w:r>
        <w:rPr>
          <w:sz w:val="24"/>
          <w:szCs w:val="24"/>
        </w:rPr>
        <w:t>m</w:t>
      </w:r>
      <w:r w:rsidRPr="00320E23">
        <w:rPr>
          <w:sz w:val="24"/>
          <w:szCs w:val="24"/>
        </w:rPr>
        <w:t>i</w:t>
      </w:r>
      <w:r>
        <w:rPr>
          <w:sz w:val="24"/>
          <w:szCs w:val="24"/>
        </w:rPr>
        <w:t>ni</w:t>
      </w:r>
      <w:r w:rsidRPr="00320E23">
        <w:rPr>
          <w:sz w:val="24"/>
          <w:szCs w:val="24"/>
        </w:rPr>
        <w:t>stratoru asoci</w:t>
      </w:r>
      <w:r>
        <w:rPr>
          <w:sz w:val="24"/>
          <w:szCs w:val="24"/>
        </w:rPr>
        <w:t>ācijai veikt noteiktus valsts pā</w:t>
      </w:r>
      <w:r w:rsidRPr="00320E23">
        <w:rPr>
          <w:sz w:val="24"/>
          <w:szCs w:val="24"/>
        </w:rPr>
        <w:t xml:space="preserve">rvaldes uzdevumus ietverts Maksātnespējas likumā. Deleģējot pārvaldes uzdevumu veikšanu Administratoru asociācijai ārēja </w:t>
      </w:r>
      <w:r>
        <w:rPr>
          <w:sz w:val="24"/>
          <w:szCs w:val="24"/>
        </w:rPr>
        <w:t>normatīvā</w:t>
      </w:r>
      <w:r w:rsidRPr="00320E23">
        <w:rPr>
          <w:sz w:val="24"/>
          <w:szCs w:val="24"/>
        </w:rPr>
        <w:t xml:space="preserve"> aktā, atbilstoši Valsts pārvaldes</w:t>
      </w:r>
      <w:r>
        <w:rPr>
          <w:sz w:val="24"/>
          <w:szCs w:val="24"/>
        </w:rPr>
        <w:t xml:space="preserve"> iekārtas likum</w:t>
      </w:r>
      <w:r w:rsidRPr="00320E23">
        <w:rPr>
          <w:sz w:val="24"/>
          <w:szCs w:val="24"/>
        </w:rPr>
        <w:t>a 42.</w:t>
      </w:r>
      <w:r>
        <w:rPr>
          <w:sz w:val="24"/>
          <w:szCs w:val="24"/>
        </w:rPr>
        <w:t> </w:t>
      </w:r>
      <w:r w:rsidRPr="00320E23">
        <w:rPr>
          <w:sz w:val="24"/>
          <w:szCs w:val="24"/>
        </w:rPr>
        <w:t xml:space="preserve">pantam ir izvērtēta Administratoru asociācijas pieredze, reputācija, resursi, personāla kvalifikācija, kā arī citi kritēriji saistībā ar spēju nodrošināt </w:t>
      </w:r>
      <w:r>
        <w:rPr>
          <w:sz w:val="24"/>
          <w:szCs w:val="24"/>
        </w:rPr>
        <w:t>efektīvu</w:t>
      </w:r>
      <w:r w:rsidRPr="00320E23">
        <w:rPr>
          <w:sz w:val="24"/>
          <w:szCs w:val="24"/>
        </w:rPr>
        <w:t xml:space="preserve"> deleģējamo uzdevumu veikšanu.</w:t>
      </w:r>
    </w:p>
    <w:p w:rsidR="00F0351B" w:rsidRPr="00320E23" w:rsidRDefault="00F0351B" w:rsidP="00F0351B">
      <w:pPr>
        <w:jc w:val="both"/>
        <w:rPr>
          <w:sz w:val="24"/>
          <w:szCs w:val="24"/>
        </w:rPr>
      </w:pPr>
      <w:r w:rsidRPr="00320E23">
        <w:rPr>
          <w:sz w:val="24"/>
          <w:szCs w:val="24"/>
        </w:rPr>
        <w:tab/>
        <w:t>Viens no funkciju deleģēšanas nosacījumiem administratoru sertificēšanas jomā bija Administratoru asociācijas pienākums līdz 2010.</w:t>
      </w:r>
      <w:r w:rsidR="00680FF2">
        <w:rPr>
          <w:sz w:val="24"/>
          <w:szCs w:val="24"/>
        </w:rPr>
        <w:t> </w:t>
      </w:r>
      <w:r w:rsidRPr="00320E23">
        <w:rPr>
          <w:sz w:val="24"/>
          <w:szCs w:val="24"/>
        </w:rPr>
        <w:t>gada 31.</w:t>
      </w:r>
      <w:r w:rsidR="00680FF2">
        <w:rPr>
          <w:sz w:val="24"/>
          <w:szCs w:val="24"/>
        </w:rPr>
        <w:t> </w:t>
      </w:r>
      <w:r w:rsidRPr="00320E23">
        <w:rPr>
          <w:sz w:val="24"/>
          <w:szCs w:val="24"/>
        </w:rPr>
        <w:t>jūlija</w:t>
      </w:r>
      <w:r>
        <w:rPr>
          <w:sz w:val="24"/>
          <w:szCs w:val="24"/>
        </w:rPr>
        <w:t>m akreditēties valsts aģentūrā „</w:t>
      </w:r>
      <w:r w:rsidRPr="00320E23">
        <w:rPr>
          <w:sz w:val="24"/>
          <w:szCs w:val="24"/>
        </w:rPr>
        <w:t>Latvijas Nacionālais akreditācijas birojs” atbilstoši sta</w:t>
      </w:r>
      <w:r>
        <w:rPr>
          <w:sz w:val="24"/>
          <w:szCs w:val="24"/>
        </w:rPr>
        <w:t>rptautiski atzītam personu sertificēšanas institūciju novērtēš</w:t>
      </w:r>
      <w:r w:rsidRPr="00320E23">
        <w:rPr>
          <w:sz w:val="24"/>
          <w:szCs w:val="24"/>
        </w:rPr>
        <w:t>anas s</w:t>
      </w:r>
      <w:r w:rsidR="00F16659">
        <w:rPr>
          <w:sz w:val="24"/>
          <w:szCs w:val="24"/>
        </w:rPr>
        <w:t>tandartam LVS EN ISO/IEC 17024 „</w:t>
      </w:r>
      <w:r w:rsidRPr="00320E23">
        <w:rPr>
          <w:sz w:val="24"/>
          <w:szCs w:val="24"/>
        </w:rPr>
        <w:t>Atbilstības novērtēšana</w:t>
      </w:r>
      <w:r w:rsidR="00F16659">
        <w:rPr>
          <w:sz w:val="24"/>
          <w:szCs w:val="24"/>
        </w:rPr>
        <w:t>”</w:t>
      </w:r>
      <w:r w:rsidRPr="00320E23">
        <w:rPr>
          <w:sz w:val="24"/>
          <w:szCs w:val="24"/>
        </w:rPr>
        <w:t>. Vispārīgās prasīb</w:t>
      </w:r>
      <w:r>
        <w:rPr>
          <w:sz w:val="24"/>
          <w:szCs w:val="24"/>
        </w:rPr>
        <w:t>a</w:t>
      </w:r>
      <w:r w:rsidRPr="00320E23">
        <w:rPr>
          <w:sz w:val="24"/>
          <w:szCs w:val="24"/>
        </w:rPr>
        <w:t>s personu sertificēšanas institūcijām”.</w:t>
      </w:r>
      <w:r>
        <w:rPr>
          <w:sz w:val="24"/>
          <w:szCs w:val="24"/>
        </w:rPr>
        <w:t xml:space="preserve"> Šāds nosacījums nostiprinā</w:t>
      </w:r>
      <w:r w:rsidRPr="00320E23">
        <w:rPr>
          <w:sz w:val="24"/>
          <w:szCs w:val="24"/>
        </w:rPr>
        <w:t>ts arī Ministru kabineta 2010.</w:t>
      </w:r>
      <w:r w:rsidR="00F16659">
        <w:rPr>
          <w:sz w:val="24"/>
          <w:szCs w:val="24"/>
        </w:rPr>
        <w:t> </w:t>
      </w:r>
      <w:r w:rsidRPr="00320E23">
        <w:rPr>
          <w:sz w:val="24"/>
          <w:szCs w:val="24"/>
        </w:rPr>
        <w:t>gada 9.</w:t>
      </w:r>
      <w:r w:rsidR="00F16659">
        <w:rPr>
          <w:sz w:val="24"/>
          <w:szCs w:val="24"/>
        </w:rPr>
        <w:t> </w:t>
      </w:r>
      <w:r w:rsidRPr="00320E23">
        <w:rPr>
          <w:sz w:val="24"/>
          <w:szCs w:val="24"/>
        </w:rPr>
        <w:t>novembra noteikumu Nr.</w:t>
      </w:r>
      <w:r>
        <w:rPr>
          <w:sz w:val="24"/>
          <w:szCs w:val="24"/>
        </w:rPr>
        <w:t> 1038 „</w:t>
      </w:r>
      <w:r w:rsidRPr="00320E23">
        <w:rPr>
          <w:sz w:val="24"/>
          <w:szCs w:val="24"/>
        </w:rPr>
        <w:t>Maksātnespējas procesa administratoru pretendentu apm</w:t>
      </w:r>
      <w:r>
        <w:rPr>
          <w:sz w:val="24"/>
          <w:szCs w:val="24"/>
        </w:rPr>
        <w:t>ā</w:t>
      </w:r>
      <w:r w:rsidRPr="00320E23">
        <w:rPr>
          <w:sz w:val="24"/>
          <w:szCs w:val="24"/>
        </w:rPr>
        <w:t>cības un maksātnespējas procesa administratoru sertificēšanas kartība” 2.</w:t>
      </w:r>
      <w:r>
        <w:rPr>
          <w:sz w:val="24"/>
          <w:szCs w:val="24"/>
        </w:rPr>
        <w:t> </w:t>
      </w:r>
      <w:r w:rsidRPr="00320E23">
        <w:rPr>
          <w:sz w:val="24"/>
          <w:szCs w:val="24"/>
        </w:rPr>
        <w:t>punktā. Administratoru asociācija ir veikusi nepieciešamās darbības, lai tiktu akreditēta atbilstoši s</w:t>
      </w:r>
      <w:r>
        <w:rPr>
          <w:sz w:val="24"/>
          <w:szCs w:val="24"/>
        </w:rPr>
        <w:t>tandartam LVS EN ISO/IEC 17024 „</w:t>
      </w:r>
      <w:r w:rsidRPr="00320E23">
        <w:rPr>
          <w:sz w:val="24"/>
          <w:szCs w:val="24"/>
        </w:rPr>
        <w:t>Atbilstības novērtēšana</w:t>
      </w:r>
      <w:r>
        <w:rPr>
          <w:sz w:val="24"/>
          <w:szCs w:val="24"/>
        </w:rPr>
        <w:t>”</w:t>
      </w:r>
      <w:r w:rsidRPr="00320E23">
        <w:rPr>
          <w:sz w:val="24"/>
          <w:szCs w:val="24"/>
        </w:rPr>
        <w:t>. Vispārīgās prasības personu sertificēšanas institūcijām”.</w:t>
      </w:r>
    </w:p>
    <w:p w:rsidR="00F0351B" w:rsidRPr="00320E23" w:rsidRDefault="00F0351B" w:rsidP="00F0351B">
      <w:pPr>
        <w:jc w:val="both"/>
        <w:rPr>
          <w:sz w:val="24"/>
          <w:szCs w:val="24"/>
        </w:rPr>
      </w:pPr>
      <w:r w:rsidRPr="00320E23">
        <w:rPr>
          <w:sz w:val="24"/>
          <w:szCs w:val="24"/>
        </w:rPr>
        <w:tab/>
        <w:t xml:space="preserve">Tāpat, izpildot standarta LVS EN ISO/IEC 17024 “Atbilstības novērtēšana. Vispārīgās </w:t>
      </w:r>
      <w:r>
        <w:rPr>
          <w:sz w:val="24"/>
          <w:szCs w:val="24"/>
        </w:rPr>
        <w:t>prasības</w:t>
      </w:r>
      <w:r w:rsidRPr="00320E23">
        <w:rPr>
          <w:sz w:val="24"/>
          <w:szCs w:val="24"/>
        </w:rPr>
        <w:t xml:space="preserve"> personu sertificēšanas institūcijām” prasības akreditācijai, izveidots Administratoru asociācijas sertifikācijas centrs</w:t>
      </w:r>
      <w:r w:rsidRPr="00320E23">
        <w:rPr>
          <w:sz w:val="18"/>
          <w:szCs w:val="18"/>
          <w:vertAlign w:val="superscript"/>
        </w:rPr>
        <w:footnoteReference w:id="16"/>
      </w:r>
      <w:r w:rsidRPr="00320E23">
        <w:rPr>
          <w:sz w:val="24"/>
          <w:szCs w:val="24"/>
        </w:rPr>
        <w:t>, Sertifikācijas komisija</w:t>
      </w:r>
      <w:r w:rsidRPr="00320E23">
        <w:rPr>
          <w:sz w:val="18"/>
          <w:szCs w:val="18"/>
          <w:vertAlign w:val="superscript"/>
        </w:rPr>
        <w:footnoteReference w:id="17"/>
      </w:r>
      <w:r w:rsidRPr="00320E23">
        <w:rPr>
          <w:sz w:val="24"/>
          <w:szCs w:val="24"/>
        </w:rPr>
        <w:t>, Shēmu komiteja</w:t>
      </w:r>
      <w:r w:rsidRPr="00320E23">
        <w:rPr>
          <w:sz w:val="18"/>
          <w:szCs w:val="18"/>
          <w:vertAlign w:val="superscript"/>
        </w:rPr>
        <w:footnoteReference w:id="18"/>
      </w:r>
      <w:r w:rsidRPr="00320E23">
        <w:rPr>
          <w:sz w:val="24"/>
          <w:szCs w:val="24"/>
        </w:rPr>
        <w:t xml:space="preserve"> un sertifikācijas centra Padome</w:t>
      </w:r>
      <w:r w:rsidRPr="00320E23">
        <w:rPr>
          <w:sz w:val="18"/>
          <w:szCs w:val="18"/>
          <w:vertAlign w:val="superscript"/>
        </w:rPr>
        <w:footnoteReference w:id="19"/>
      </w:r>
      <w:r w:rsidRPr="00320E23">
        <w:rPr>
          <w:sz w:val="24"/>
          <w:szCs w:val="24"/>
        </w:rPr>
        <w:t>. Administratoru asociācija darbam šajās institūcijās ir aicinājusi organi</w:t>
      </w:r>
      <w:r>
        <w:rPr>
          <w:sz w:val="24"/>
          <w:szCs w:val="24"/>
        </w:rPr>
        <w:t>zāciju un valsts pārvaldes iestā</w:t>
      </w:r>
      <w:r w:rsidRPr="00320E23">
        <w:rPr>
          <w:sz w:val="24"/>
          <w:szCs w:val="24"/>
        </w:rPr>
        <w:t xml:space="preserve">žu pārstāvjus, ievērojot </w:t>
      </w:r>
      <w:r w:rsidR="00F16659">
        <w:rPr>
          <w:sz w:val="24"/>
          <w:szCs w:val="24"/>
        </w:rPr>
        <w:t>standarta LVS EN ISO/IEC 17024 „</w:t>
      </w:r>
      <w:r w:rsidRPr="00320E23">
        <w:rPr>
          <w:sz w:val="24"/>
          <w:szCs w:val="24"/>
        </w:rPr>
        <w:t>Atbilstības novērtēšana</w:t>
      </w:r>
      <w:r w:rsidR="00F16659">
        <w:rPr>
          <w:sz w:val="24"/>
          <w:szCs w:val="24"/>
        </w:rPr>
        <w:t>”</w:t>
      </w:r>
      <w:r w:rsidRPr="00320E23">
        <w:rPr>
          <w:sz w:val="24"/>
          <w:szCs w:val="24"/>
        </w:rPr>
        <w:t>. Vispārīgās prasības personu sertificēšanas institūcijām” prasības attiecībā uz šo pārstāvju kompetenci un objektivitāti.</w:t>
      </w:r>
    </w:p>
    <w:p w:rsidR="00D377DF" w:rsidRPr="00320E23" w:rsidRDefault="00F0351B" w:rsidP="004C00A7">
      <w:pPr>
        <w:ind w:right="-176" w:firstLine="720"/>
        <w:jc w:val="both"/>
        <w:rPr>
          <w:sz w:val="24"/>
          <w:szCs w:val="24"/>
        </w:rPr>
      </w:pPr>
      <w:r>
        <w:rPr>
          <w:sz w:val="24"/>
          <w:szCs w:val="24"/>
        </w:rPr>
        <w:t>Šobrīd spēkā esošais</w:t>
      </w:r>
      <w:r w:rsidR="00D377DF" w:rsidRPr="00320E23">
        <w:rPr>
          <w:sz w:val="24"/>
          <w:szCs w:val="24"/>
        </w:rPr>
        <w:t xml:space="preserve"> </w:t>
      </w:r>
      <w:r w:rsidR="004C00A7">
        <w:rPr>
          <w:sz w:val="24"/>
          <w:szCs w:val="24"/>
        </w:rPr>
        <w:t xml:space="preserve">tiesiskais regulējums administratoru sertificēšanas jomā ir veidots, ņemot vērā starptautisko pieredzi, kā arī starptautisko organizāciju ieteikumus maksātnespējas jomas tiesiskā regulējuma līdzsvarošanai. Tas ir vēsts uz kvalitatīvas un tiesību normās atbilstošas maksātnespējas procesa norises nodrošināšanu kvalificētas un profesionālas personas vadībā, praksē tas darbojas sekmīgi un atbilstoši normatīvajos aktos noteiktajam mērķim. </w:t>
      </w:r>
      <w:r w:rsidR="004C00A7" w:rsidRPr="004C00A7">
        <w:rPr>
          <w:sz w:val="24"/>
          <w:szCs w:val="24"/>
          <w:u w:val="single"/>
        </w:rPr>
        <w:t>A</w:t>
      </w:r>
      <w:r w:rsidR="00D377DF" w:rsidRPr="00F0351B">
        <w:rPr>
          <w:sz w:val="24"/>
          <w:szCs w:val="24"/>
          <w:u w:val="single"/>
        </w:rPr>
        <w:t>dministratoru sertifikācijas sistēmas regulējums un prasības nodrošina vispusīgu un augstu specifisko zināšanu līmeni administratoram, tikko uzsākot administratoru pienākumu pildīšanu, un nodrošina kvalificētu un kompetentu administratoru darbību maksātnespējas jomā arī ilgtermiņā</w:t>
      </w:r>
      <w:r w:rsidR="00D377DF" w:rsidRPr="00320E23">
        <w:rPr>
          <w:sz w:val="24"/>
          <w:szCs w:val="24"/>
        </w:rPr>
        <w:t>.</w:t>
      </w:r>
      <w:r>
        <w:rPr>
          <w:sz w:val="24"/>
          <w:szCs w:val="24"/>
        </w:rPr>
        <w:t xml:space="preserve"> </w:t>
      </w:r>
      <w:r w:rsidRPr="00F0351B">
        <w:rPr>
          <w:sz w:val="24"/>
          <w:szCs w:val="24"/>
          <w:u w:val="single"/>
        </w:rPr>
        <w:t>S</w:t>
      </w:r>
      <w:r w:rsidR="00D377DF" w:rsidRPr="00F0351B">
        <w:rPr>
          <w:sz w:val="24"/>
          <w:szCs w:val="24"/>
          <w:u w:val="single"/>
        </w:rPr>
        <w:t>pēkā esošā administratoru sertifikācijas sistēma ir atbilstoša Latvijas situācijai un saglabājama</w:t>
      </w:r>
      <w:r w:rsidR="00D377DF" w:rsidRPr="00320E23">
        <w:rPr>
          <w:sz w:val="24"/>
          <w:szCs w:val="24"/>
        </w:rPr>
        <w:t>. Vienlaikus</w:t>
      </w:r>
      <w:r>
        <w:rPr>
          <w:sz w:val="24"/>
          <w:szCs w:val="24"/>
        </w:rPr>
        <w:t>,</w:t>
      </w:r>
      <w:r w:rsidR="00D377DF" w:rsidRPr="00320E23">
        <w:rPr>
          <w:sz w:val="24"/>
          <w:szCs w:val="24"/>
        </w:rPr>
        <w:t xml:space="preserve"> </w:t>
      </w:r>
      <w:r>
        <w:rPr>
          <w:sz w:val="24"/>
          <w:szCs w:val="24"/>
        </w:rPr>
        <w:t>Tieslietu ministrijas ieskatā,</w:t>
      </w:r>
      <w:r w:rsidR="00D377DF" w:rsidRPr="00320E23">
        <w:rPr>
          <w:sz w:val="24"/>
          <w:szCs w:val="24"/>
        </w:rPr>
        <w:t xml:space="preserve"> </w:t>
      </w:r>
      <w:r>
        <w:rPr>
          <w:sz w:val="24"/>
          <w:szCs w:val="24"/>
        </w:rPr>
        <w:t>ar mērķi nodrošināt efektīvu maksātnespējas procesa</w:t>
      </w:r>
      <w:r w:rsidR="00D377DF" w:rsidRPr="00320E23">
        <w:rPr>
          <w:sz w:val="24"/>
          <w:szCs w:val="24"/>
        </w:rPr>
        <w:t xml:space="preserve"> norisi, </w:t>
      </w:r>
      <w:r>
        <w:rPr>
          <w:sz w:val="24"/>
          <w:szCs w:val="24"/>
        </w:rPr>
        <w:t xml:space="preserve">būtu papildus izvērtējama nepieciešamība </w:t>
      </w:r>
      <w:r w:rsidR="00D377DF" w:rsidRPr="00320E23">
        <w:rPr>
          <w:sz w:val="24"/>
          <w:szCs w:val="24"/>
        </w:rPr>
        <w:t xml:space="preserve">pārskatīt administratoru darbības uzraudzības sistēmu, apsverot nepieciešamību un iespējas pastiprināt administratoru atbildību. </w:t>
      </w:r>
    </w:p>
    <w:p w:rsidR="00D377DF" w:rsidRPr="00320E23" w:rsidRDefault="00D377DF" w:rsidP="00D377DF">
      <w:pPr>
        <w:jc w:val="both"/>
        <w:rPr>
          <w:sz w:val="24"/>
          <w:szCs w:val="24"/>
        </w:rPr>
      </w:pPr>
    </w:p>
    <w:p w:rsidR="00665ED1" w:rsidRPr="00665ED1" w:rsidRDefault="00595FCC" w:rsidP="00F95360">
      <w:pPr>
        <w:jc w:val="center"/>
        <w:rPr>
          <w:sz w:val="24"/>
          <w:szCs w:val="24"/>
        </w:rPr>
      </w:pPr>
      <w:r>
        <w:rPr>
          <w:b/>
          <w:bCs/>
          <w:sz w:val="24"/>
          <w:szCs w:val="24"/>
        </w:rPr>
        <w:t>4</w:t>
      </w:r>
      <w:r w:rsidR="00D377DF" w:rsidRPr="00320E23">
        <w:rPr>
          <w:b/>
          <w:bCs/>
          <w:sz w:val="24"/>
          <w:szCs w:val="24"/>
        </w:rPr>
        <w:t>. </w:t>
      </w:r>
      <w:r w:rsidRPr="00595FCC">
        <w:rPr>
          <w:b/>
          <w:sz w:val="24"/>
          <w:szCs w:val="24"/>
        </w:rPr>
        <w:t>Secinājumi</w:t>
      </w:r>
    </w:p>
    <w:p w:rsidR="00665ED1" w:rsidRDefault="00665ED1" w:rsidP="00665ED1">
      <w:pPr>
        <w:rPr>
          <w:sz w:val="24"/>
          <w:szCs w:val="24"/>
        </w:rPr>
      </w:pPr>
    </w:p>
    <w:p w:rsidR="00595FCC" w:rsidRDefault="00595FCC" w:rsidP="00595FCC">
      <w:pPr>
        <w:jc w:val="both"/>
        <w:rPr>
          <w:sz w:val="24"/>
          <w:szCs w:val="24"/>
        </w:rPr>
      </w:pPr>
      <w:r>
        <w:rPr>
          <w:sz w:val="24"/>
          <w:szCs w:val="24"/>
        </w:rPr>
        <w:tab/>
        <w:t xml:space="preserve">Izvērtējot </w:t>
      </w:r>
      <w:r w:rsidRPr="00320E23">
        <w:rPr>
          <w:sz w:val="24"/>
          <w:szCs w:val="24"/>
        </w:rPr>
        <w:t xml:space="preserve">zvērinātu notāru, </w:t>
      </w:r>
      <w:r>
        <w:rPr>
          <w:sz w:val="24"/>
          <w:szCs w:val="24"/>
        </w:rPr>
        <w:t xml:space="preserve">zvērinātu tiesu izpildītāju, zvērinātu advokātu un </w:t>
      </w:r>
      <w:r w:rsidRPr="00320E23">
        <w:rPr>
          <w:sz w:val="24"/>
          <w:szCs w:val="24"/>
        </w:rPr>
        <w:t xml:space="preserve">maksātnespējas </w:t>
      </w:r>
      <w:r>
        <w:rPr>
          <w:sz w:val="24"/>
          <w:szCs w:val="24"/>
        </w:rPr>
        <w:t xml:space="preserve">procesa </w:t>
      </w:r>
      <w:r w:rsidRPr="00320E23">
        <w:rPr>
          <w:sz w:val="24"/>
          <w:szCs w:val="24"/>
        </w:rPr>
        <w:t>a</w:t>
      </w:r>
      <w:r>
        <w:rPr>
          <w:sz w:val="24"/>
          <w:szCs w:val="24"/>
        </w:rPr>
        <w:t>dministratoru darbību regulējoš</w:t>
      </w:r>
      <w:r w:rsidR="00A86D4F">
        <w:rPr>
          <w:sz w:val="24"/>
          <w:szCs w:val="24"/>
        </w:rPr>
        <w:t>ajos</w:t>
      </w:r>
      <w:r>
        <w:rPr>
          <w:sz w:val="24"/>
          <w:szCs w:val="24"/>
        </w:rPr>
        <w:t xml:space="preserve"> normatīvajos aktos personām </w:t>
      </w:r>
      <w:r w:rsidR="00A86D4F">
        <w:rPr>
          <w:sz w:val="24"/>
          <w:szCs w:val="24"/>
        </w:rPr>
        <w:t>izvirzītās</w:t>
      </w:r>
      <w:r>
        <w:rPr>
          <w:sz w:val="24"/>
          <w:szCs w:val="24"/>
        </w:rPr>
        <w:t xml:space="preserve"> kvalifikācijas prasības iekļūšanai profesijā, kā arī šīm profesijām noteiktās prasības turpmākas </w:t>
      </w:r>
      <w:r w:rsidR="00A86D4F">
        <w:rPr>
          <w:sz w:val="24"/>
          <w:szCs w:val="24"/>
        </w:rPr>
        <w:t xml:space="preserve">pastāvīgas </w:t>
      </w:r>
      <w:r>
        <w:rPr>
          <w:sz w:val="24"/>
          <w:szCs w:val="24"/>
        </w:rPr>
        <w:t xml:space="preserve">kvalifikācijas paaugstināšanai, secināms, ka </w:t>
      </w:r>
      <w:r w:rsidR="00A86D4F">
        <w:rPr>
          <w:sz w:val="24"/>
          <w:szCs w:val="24"/>
        </w:rPr>
        <w:t xml:space="preserve">tās ir pamatotas </w:t>
      </w:r>
      <w:r w:rsidR="005C4861">
        <w:rPr>
          <w:sz w:val="24"/>
          <w:szCs w:val="24"/>
        </w:rPr>
        <w:t xml:space="preserve">un samērīgas </w:t>
      </w:r>
      <w:r w:rsidR="00A86D4F">
        <w:rPr>
          <w:sz w:val="24"/>
          <w:szCs w:val="24"/>
        </w:rPr>
        <w:t>ar š</w:t>
      </w:r>
      <w:r w:rsidR="005C4861">
        <w:rPr>
          <w:sz w:val="24"/>
          <w:szCs w:val="24"/>
        </w:rPr>
        <w:t xml:space="preserve">īm profesijām noteikto statusu un </w:t>
      </w:r>
      <w:r w:rsidR="00A86D4F">
        <w:rPr>
          <w:sz w:val="24"/>
          <w:szCs w:val="24"/>
        </w:rPr>
        <w:t xml:space="preserve">īpašo lomu </w:t>
      </w:r>
      <w:r w:rsidR="005B0994">
        <w:rPr>
          <w:sz w:val="24"/>
          <w:szCs w:val="24"/>
        </w:rPr>
        <w:t>sabiedrībā</w:t>
      </w:r>
      <w:r w:rsidR="00BC0984">
        <w:rPr>
          <w:sz w:val="24"/>
          <w:szCs w:val="24"/>
        </w:rPr>
        <w:t>,</w:t>
      </w:r>
      <w:r w:rsidR="005B0994">
        <w:rPr>
          <w:sz w:val="24"/>
          <w:szCs w:val="24"/>
        </w:rPr>
        <w:t xml:space="preserve"> un ir saglabājamas. </w:t>
      </w:r>
    </w:p>
    <w:p w:rsidR="00A86D4F" w:rsidRPr="005C4861" w:rsidRDefault="005C4861" w:rsidP="00595FCC">
      <w:pPr>
        <w:jc w:val="both"/>
        <w:rPr>
          <w:szCs w:val="24"/>
          <w:highlight w:val="yellow"/>
        </w:rPr>
      </w:pPr>
      <w:r>
        <w:rPr>
          <w:sz w:val="24"/>
          <w:szCs w:val="24"/>
        </w:rPr>
        <w:tab/>
      </w:r>
      <w:r w:rsidR="001F426A">
        <w:rPr>
          <w:sz w:val="24"/>
          <w:szCs w:val="24"/>
        </w:rPr>
        <w:t>K</w:t>
      </w:r>
      <w:r w:rsidR="00BA1B52">
        <w:rPr>
          <w:sz w:val="24"/>
          <w:szCs w:val="24"/>
        </w:rPr>
        <w:t>atrai no apskatītajām</w:t>
      </w:r>
      <w:r w:rsidR="00A86D4F">
        <w:rPr>
          <w:sz w:val="24"/>
          <w:szCs w:val="24"/>
        </w:rPr>
        <w:t xml:space="preserve"> juridiskajām profesijām </w:t>
      </w:r>
      <w:r w:rsidR="00D27D4D">
        <w:rPr>
          <w:sz w:val="24"/>
          <w:szCs w:val="24"/>
        </w:rPr>
        <w:t xml:space="preserve">ir deleģēta būtiska loma personu tiesību </w:t>
      </w:r>
      <w:r w:rsidR="00BA1B52">
        <w:rPr>
          <w:sz w:val="24"/>
          <w:szCs w:val="24"/>
        </w:rPr>
        <w:t xml:space="preserve">realizācijā, turklāt amata pienākumu izpildes </w:t>
      </w:r>
      <w:r>
        <w:rPr>
          <w:sz w:val="24"/>
          <w:szCs w:val="24"/>
        </w:rPr>
        <w:t xml:space="preserve">jautājumu risināšanā </w:t>
      </w:r>
      <w:r w:rsidR="00BA1B52">
        <w:rPr>
          <w:sz w:val="24"/>
          <w:szCs w:val="24"/>
        </w:rPr>
        <w:t xml:space="preserve">tām ir </w:t>
      </w:r>
      <w:r>
        <w:rPr>
          <w:sz w:val="24"/>
          <w:szCs w:val="24"/>
        </w:rPr>
        <w:t xml:space="preserve">piešķirta </w:t>
      </w:r>
      <w:r w:rsidR="00BA1B52">
        <w:rPr>
          <w:sz w:val="24"/>
          <w:szCs w:val="24"/>
        </w:rPr>
        <w:t xml:space="preserve">plaša </w:t>
      </w:r>
      <w:r>
        <w:rPr>
          <w:sz w:val="24"/>
          <w:szCs w:val="24"/>
        </w:rPr>
        <w:t>neatkarība</w:t>
      </w:r>
      <w:r w:rsidR="00BA1B52">
        <w:rPr>
          <w:sz w:val="24"/>
          <w:szCs w:val="24"/>
        </w:rPr>
        <w:t>.</w:t>
      </w:r>
      <w:r w:rsidR="00D27D4D">
        <w:rPr>
          <w:sz w:val="24"/>
          <w:szCs w:val="24"/>
        </w:rPr>
        <w:t xml:space="preserve"> </w:t>
      </w:r>
      <w:r w:rsidR="00BA1B52">
        <w:rPr>
          <w:sz w:val="24"/>
          <w:szCs w:val="24"/>
        </w:rPr>
        <w:t xml:space="preserve">Šo profesiju pārstāvju darbības rezultāts ir ļoti nozīmīgs to adresātiem. </w:t>
      </w:r>
      <w:r w:rsidR="00D27D4D">
        <w:rPr>
          <w:sz w:val="24"/>
          <w:szCs w:val="24"/>
        </w:rPr>
        <w:t>Šī iemesla dēļ</w:t>
      </w:r>
      <w:r w:rsidR="00BA1B52">
        <w:rPr>
          <w:sz w:val="24"/>
          <w:szCs w:val="24"/>
        </w:rPr>
        <w:t xml:space="preserve">, lai nodrošinātu profesionālās darbības kvalitāti, </w:t>
      </w:r>
      <w:r w:rsidR="00D27D4D">
        <w:rPr>
          <w:sz w:val="24"/>
          <w:szCs w:val="24"/>
        </w:rPr>
        <w:t xml:space="preserve">tās tiek īpaši regulētas, </w:t>
      </w:r>
      <w:r w:rsidR="00BA1B52">
        <w:rPr>
          <w:sz w:val="24"/>
          <w:szCs w:val="24"/>
        </w:rPr>
        <w:t>normatīvā līmenī nostiprinot šo profesiju darbības pamatprincipus un attiecībā uz t</w:t>
      </w:r>
      <w:r w:rsidR="00256FD7">
        <w:rPr>
          <w:sz w:val="24"/>
          <w:szCs w:val="24"/>
        </w:rPr>
        <w:t xml:space="preserve">o pārstāvjiem izvirzot </w:t>
      </w:r>
      <w:r w:rsidR="001F426A">
        <w:rPr>
          <w:sz w:val="24"/>
          <w:szCs w:val="24"/>
        </w:rPr>
        <w:t xml:space="preserve">īpašas, </w:t>
      </w:r>
      <w:r w:rsidR="00256FD7">
        <w:rPr>
          <w:sz w:val="24"/>
          <w:szCs w:val="24"/>
        </w:rPr>
        <w:t xml:space="preserve">paaugstinātas </w:t>
      </w:r>
      <w:r w:rsidR="001F426A">
        <w:rPr>
          <w:sz w:val="24"/>
          <w:szCs w:val="24"/>
        </w:rPr>
        <w:t xml:space="preserve">kvalifikācijas </w:t>
      </w:r>
      <w:r w:rsidR="00256FD7">
        <w:rPr>
          <w:sz w:val="24"/>
          <w:szCs w:val="24"/>
        </w:rPr>
        <w:t>prasības.</w:t>
      </w:r>
      <w:r>
        <w:rPr>
          <w:sz w:val="24"/>
          <w:szCs w:val="24"/>
        </w:rPr>
        <w:t xml:space="preserve"> </w:t>
      </w:r>
    </w:p>
    <w:p w:rsidR="00A86D4F" w:rsidRDefault="001F426A" w:rsidP="001F426A">
      <w:pPr>
        <w:jc w:val="both"/>
        <w:rPr>
          <w:rFonts w:eastAsia="Times New Roman"/>
          <w:sz w:val="24"/>
        </w:rPr>
      </w:pPr>
      <w:r>
        <w:rPr>
          <w:sz w:val="24"/>
          <w:szCs w:val="24"/>
        </w:rPr>
        <w:tab/>
      </w:r>
      <w:r w:rsidRPr="001F426A">
        <w:rPr>
          <w:sz w:val="24"/>
          <w:szCs w:val="24"/>
        </w:rPr>
        <w:t xml:space="preserve">Izpētes laikā apskatītais ārvalstu tiesiskais regulējums ļauj secināt, ka </w:t>
      </w:r>
      <w:r w:rsidR="00A86D4F" w:rsidRPr="001F426A">
        <w:rPr>
          <w:rFonts w:eastAsia="Times New Roman"/>
          <w:sz w:val="24"/>
        </w:rPr>
        <w:t xml:space="preserve">pieeja </w:t>
      </w:r>
      <w:r w:rsidRPr="001F426A">
        <w:rPr>
          <w:rFonts w:eastAsia="Times New Roman"/>
          <w:sz w:val="24"/>
        </w:rPr>
        <w:t>tiesu varas profesijām (</w:t>
      </w:r>
      <w:r w:rsidR="00A86D4F" w:rsidRPr="001F426A">
        <w:rPr>
          <w:rFonts w:eastAsia="Times New Roman"/>
          <w:sz w:val="24"/>
        </w:rPr>
        <w:t xml:space="preserve">zvērināta </w:t>
      </w:r>
      <w:r w:rsidRPr="001F426A">
        <w:rPr>
          <w:rFonts w:eastAsia="Times New Roman"/>
          <w:sz w:val="24"/>
        </w:rPr>
        <w:t xml:space="preserve">notāra, </w:t>
      </w:r>
      <w:r w:rsidR="00A86D4F" w:rsidRPr="001F426A">
        <w:rPr>
          <w:rFonts w:eastAsia="Times New Roman"/>
          <w:sz w:val="24"/>
        </w:rPr>
        <w:t>tiesu izpildītāja</w:t>
      </w:r>
      <w:r w:rsidRPr="001F426A">
        <w:rPr>
          <w:rFonts w:eastAsia="Times New Roman"/>
          <w:sz w:val="24"/>
        </w:rPr>
        <w:t xml:space="preserve">, advokāta), kā arī maksātnespējas procesa administratora </w:t>
      </w:r>
      <w:r w:rsidR="00A86D4F" w:rsidRPr="001F426A">
        <w:rPr>
          <w:rFonts w:eastAsia="Times New Roman"/>
          <w:sz w:val="24"/>
        </w:rPr>
        <w:t>profesijai</w:t>
      </w:r>
      <w:r w:rsidRPr="001F426A">
        <w:rPr>
          <w:rFonts w:eastAsia="Times New Roman"/>
          <w:sz w:val="24"/>
        </w:rPr>
        <w:t>,</w:t>
      </w:r>
      <w:r w:rsidR="00A86D4F" w:rsidRPr="001F426A">
        <w:rPr>
          <w:rFonts w:eastAsia="Times New Roman"/>
          <w:sz w:val="24"/>
        </w:rPr>
        <w:t xml:space="preserve"> ir strikti regulēta ne tikai Latvijā, bet arī citās Eiropas Savienības dalībvalstīs, </w:t>
      </w:r>
      <w:r w:rsidRPr="001F426A">
        <w:rPr>
          <w:rFonts w:eastAsia="Times New Roman"/>
          <w:sz w:val="24"/>
        </w:rPr>
        <w:t>nosakot īpašus atbilstības kritērijus un kārtību iekļūšanai profesijā, kā arī prasības amata saglabāšanai.</w:t>
      </w:r>
      <w:r>
        <w:rPr>
          <w:rFonts w:eastAsia="Times New Roman"/>
          <w:sz w:val="24"/>
        </w:rPr>
        <w:t xml:space="preserve"> </w:t>
      </w:r>
    </w:p>
    <w:p w:rsidR="00A86D4F" w:rsidRDefault="001F426A" w:rsidP="001F426A">
      <w:pPr>
        <w:jc w:val="both"/>
        <w:rPr>
          <w:sz w:val="24"/>
          <w:szCs w:val="24"/>
        </w:rPr>
      </w:pPr>
      <w:r>
        <w:rPr>
          <w:rFonts w:eastAsia="Times New Roman"/>
          <w:sz w:val="24"/>
        </w:rPr>
        <w:tab/>
      </w:r>
      <w:r w:rsidRPr="005A5D2C">
        <w:rPr>
          <w:rFonts w:eastAsia="Times New Roman"/>
          <w:sz w:val="24"/>
        </w:rPr>
        <w:t xml:space="preserve">Attiecībā uz zvērinātiem notāriem, zvērinātiem tiesu izpildītājiem un advokātiem arī </w:t>
      </w:r>
      <w:r w:rsidR="00A86D4F" w:rsidRPr="005A5D2C">
        <w:rPr>
          <w:rFonts w:eastAsia="Times New Roman"/>
          <w:color w:val="000000"/>
          <w:kern w:val="3"/>
          <w:sz w:val="24"/>
          <w:szCs w:val="24"/>
        </w:rPr>
        <w:t xml:space="preserve">citās Eiropas Savienības dalībvalstīs </w:t>
      </w:r>
      <w:r w:rsidRPr="005A5D2C">
        <w:rPr>
          <w:rFonts w:eastAsia="Times New Roman"/>
          <w:color w:val="000000"/>
          <w:kern w:val="3"/>
          <w:sz w:val="24"/>
          <w:szCs w:val="24"/>
        </w:rPr>
        <w:t xml:space="preserve">amata pretendentiem </w:t>
      </w:r>
      <w:r w:rsidR="00A86D4F" w:rsidRPr="005A5D2C">
        <w:rPr>
          <w:rFonts w:eastAsia="Times New Roman"/>
          <w:color w:val="000000"/>
          <w:kern w:val="3"/>
          <w:sz w:val="24"/>
          <w:szCs w:val="24"/>
        </w:rPr>
        <w:t xml:space="preserve">pastāv samērā līdzīgas prasības gan attiecībā uz kvalifikāciju, vecumu, profesionālo pieredzi, gan izglītību, gan arī citas prasības (personiskās īpašības, nevainojama reputācija u.c.). </w:t>
      </w:r>
      <w:r w:rsidR="005A5D2C" w:rsidRPr="005A5D2C">
        <w:rPr>
          <w:rFonts w:eastAsia="Times New Roman"/>
          <w:color w:val="000000"/>
          <w:kern w:val="3"/>
          <w:sz w:val="24"/>
          <w:szCs w:val="24"/>
        </w:rPr>
        <w:t xml:space="preserve">Tāpat visās valstīs ir ieviests </w:t>
      </w:r>
      <w:r w:rsidR="00BC0984" w:rsidRPr="005A5D2C">
        <w:rPr>
          <w:sz w:val="24"/>
          <w:szCs w:val="24"/>
        </w:rPr>
        <w:t>mehānism</w:t>
      </w:r>
      <w:r w:rsidR="00BC0984">
        <w:rPr>
          <w:sz w:val="24"/>
          <w:szCs w:val="24"/>
        </w:rPr>
        <w:t>s</w:t>
      </w:r>
      <w:r w:rsidR="005A5D2C" w:rsidRPr="005A5D2C">
        <w:rPr>
          <w:sz w:val="24"/>
          <w:szCs w:val="24"/>
        </w:rPr>
        <w:t>, ar kura palīdzību būtu iespējams veicināt profesijā strādājošo pastāvīgu kvalifikācijas celšanu, proti, paredzot obligātu dalību kvalifikācijas paaugstināšanas aktivitātēs vai/un regulāru kvalifikācijas pārbaužu kārtošanu.</w:t>
      </w:r>
    </w:p>
    <w:p w:rsidR="005A5D2C" w:rsidRDefault="005A5D2C" w:rsidP="00A86D4F">
      <w:pPr>
        <w:jc w:val="both"/>
        <w:rPr>
          <w:sz w:val="24"/>
          <w:szCs w:val="24"/>
        </w:rPr>
      </w:pPr>
      <w:r>
        <w:rPr>
          <w:sz w:val="24"/>
          <w:szCs w:val="24"/>
        </w:rPr>
        <w:tab/>
      </w:r>
      <w:r w:rsidRPr="005B0994">
        <w:rPr>
          <w:sz w:val="24"/>
          <w:szCs w:val="24"/>
        </w:rPr>
        <w:t xml:space="preserve">Savukārt attiecībā uz maksātnespējas procesa administratoriem </w:t>
      </w:r>
      <w:r w:rsidR="00A86D4F" w:rsidRPr="005B0994">
        <w:rPr>
          <w:sz w:val="24"/>
          <w:szCs w:val="24"/>
        </w:rPr>
        <w:t>Eiropas Savienības dalībvalstīs ir vērojamas dažādas pieejas maksātnespējas administratoru un tiem pielīdzināto personu profesijas regulējumam. Daļā valstu administrēt vai uzraudzīt maksātnespējas, restrukturizācijas vai likvidācijas procesus var jebkura persona, kurai ir jāpiemīt vairāk vai mazāk izsmeļoši noteiktām kvalitātē</w:t>
      </w:r>
      <w:r w:rsidRPr="005B0994">
        <w:rPr>
          <w:sz w:val="24"/>
          <w:szCs w:val="24"/>
        </w:rPr>
        <w:t>m, savukārt c</w:t>
      </w:r>
      <w:r w:rsidR="00A86D4F" w:rsidRPr="005B0994">
        <w:rPr>
          <w:sz w:val="24"/>
          <w:szCs w:val="24"/>
        </w:rPr>
        <w:t>itās valstīs</w:t>
      </w:r>
      <w:r w:rsidRPr="005B0994">
        <w:rPr>
          <w:sz w:val="24"/>
          <w:szCs w:val="24"/>
        </w:rPr>
        <w:t xml:space="preserve"> - </w:t>
      </w:r>
      <w:r w:rsidR="00A86D4F" w:rsidRPr="005B0994">
        <w:rPr>
          <w:sz w:val="24"/>
          <w:szCs w:val="24"/>
        </w:rPr>
        <w:t>administratora profesija ir stingri reglamentēta un ir izveidoti licenzēto personu reģistri</w:t>
      </w:r>
      <w:r w:rsidRPr="005B0994">
        <w:rPr>
          <w:sz w:val="24"/>
          <w:szCs w:val="24"/>
        </w:rPr>
        <w:t xml:space="preserve">. </w:t>
      </w:r>
      <w:r w:rsidR="005B0994" w:rsidRPr="005B0994">
        <w:rPr>
          <w:sz w:val="24"/>
          <w:szCs w:val="24"/>
        </w:rPr>
        <w:t>Latvijā pastāvošā administratoru sertifikācijas sistēma ir atzīstama par atbilstoši Latvijas situācijai</w:t>
      </w:r>
      <w:r w:rsidR="00D335A0">
        <w:rPr>
          <w:sz w:val="24"/>
          <w:szCs w:val="24"/>
        </w:rPr>
        <w:t>.</w:t>
      </w:r>
      <w:r w:rsidR="005B0994">
        <w:rPr>
          <w:sz w:val="24"/>
          <w:szCs w:val="24"/>
        </w:rPr>
        <w:t xml:space="preserve"> </w:t>
      </w:r>
    </w:p>
    <w:p w:rsidR="00D64586" w:rsidRDefault="00D64586" w:rsidP="00A86D4F">
      <w:pPr>
        <w:jc w:val="both"/>
        <w:rPr>
          <w:sz w:val="24"/>
          <w:szCs w:val="24"/>
        </w:rPr>
      </w:pPr>
    </w:p>
    <w:p w:rsidR="00D64586" w:rsidRDefault="00D64586" w:rsidP="00A86D4F">
      <w:pPr>
        <w:jc w:val="both"/>
        <w:rPr>
          <w:sz w:val="24"/>
          <w:szCs w:val="24"/>
        </w:rPr>
      </w:pPr>
    </w:p>
    <w:p w:rsidR="00D64586" w:rsidRPr="00D64586" w:rsidRDefault="00D64586" w:rsidP="00D64586">
      <w:pPr>
        <w:pStyle w:val="naisf"/>
        <w:tabs>
          <w:tab w:val="left" w:pos="6480"/>
        </w:tabs>
        <w:spacing w:before="0" w:beforeAutospacing="0" w:after="0" w:afterAutospacing="0"/>
      </w:pPr>
      <w:r w:rsidRPr="00D64586">
        <w:t>Tieslietu ministrs</w:t>
      </w:r>
      <w:r w:rsidR="001928B2">
        <w:tab/>
      </w:r>
      <w:r w:rsidR="001928B2">
        <w:tab/>
      </w:r>
      <w:r w:rsidR="001928B2">
        <w:tab/>
      </w:r>
      <w:r w:rsidRPr="00D64586">
        <w:t>J. </w:t>
      </w:r>
      <w:proofErr w:type="spellStart"/>
      <w:r w:rsidRPr="00D64586">
        <w:t>Bordāns</w:t>
      </w:r>
      <w:proofErr w:type="spellEnd"/>
    </w:p>
    <w:p w:rsidR="00D64586" w:rsidRDefault="00D64586" w:rsidP="00A86D4F">
      <w:pPr>
        <w:jc w:val="both"/>
        <w:rPr>
          <w:sz w:val="24"/>
          <w:szCs w:val="24"/>
        </w:rPr>
      </w:pPr>
    </w:p>
    <w:p w:rsidR="00D64586" w:rsidRDefault="00D64586" w:rsidP="00A86D4F">
      <w:pPr>
        <w:jc w:val="both"/>
        <w:rPr>
          <w:sz w:val="24"/>
          <w:szCs w:val="24"/>
        </w:rPr>
      </w:pPr>
    </w:p>
    <w:p w:rsidR="00D64586" w:rsidRPr="00DE5B7C" w:rsidRDefault="001928B2" w:rsidP="00D64586">
      <w:r>
        <w:t>17</w:t>
      </w:r>
      <w:r w:rsidR="00D64586" w:rsidRPr="00DE5B7C">
        <w:t>.</w:t>
      </w:r>
      <w:r>
        <w:t>12</w:t>
      </w:r>
      <w:r w:rsidR="00D64586" w:rsidRPr="00DE5B7C">
        <w:t xml:space="preserve">.2012 </w:t>
      </w:r>
      <w:r w:rsidR="00D64586">
        <w:t>1</w:t>
      </w:r>
      <w:r>
        <w:t>7</w:t>
      </w:r>
      <w:r w:rsidR="00D64586" w:rsidRPr="00DE5B7C">
        <w:t>:</w:t>
      </w:r>
      <w:r>
        <w:t>15</w:t>
      </w:r>
    </w:p>
    <w:p w:rsidR="00D64586" w:rsidRPr="00DE5B7C" w:rsidRDefault="001928B2" w:rsidP="00D64586">
      <w:r>
        <w:t>12574</w:t>
      </w:r>
    </w:p>
    <w:p w:rsidR="00D64586" w:rsidRPr="00DE5B7C" w:rsidRDefault="00D64586" w:rsidP="00D64586">
      <w:r w:rsidRPr="00DE5B7C">
        <w:t>E. Timpare</w:t>
      </w:r>
    </w:p>
    <w:p w:rsidR="00D64586" w:rsidRPr="00DE5B7C" w:rsidRDefault="00D64586" w:rsidP="00D64586">
      <w:r w:rsidRPr="00DE5B7C">
        <w:t>67036829, evija.timpare@tm.gov.lv</w:t>
      </w:r>
    </w:p>
    <w:p w:rsidR="00D64586" w:rsidRDefault="00D64586" w:rsidP="00A86D4F">
      <w:pPr>
        <w:jc w:val="both"/>
        <w:rPr>
          <w:sz w:val="24"/>
          <w:szCs w:val="24"/>
        </w:rPr>
      </w:pPr>
    </w:p>
    <w:sectPr w:rsidR="00D64586" w:rsidSect="00F4325B">
      <w:headerReference w:type="default" r:id="rId8"/>
      <w:footerReference w:type="default" r:id="rId9"/>
      <w:footerReference w:type="first" r:id="rId10"/>
      <w:pgSz w:w="12240" w:h="15840" w:code="1"/>
      <w:pgMar w:top="1418" w:right="851" w:bottom="1418" w:left="1701"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67" w:rsidRDefault="00571067" w:rsidP="00D377DF">
      <w:r>
        <w:separator/>
      </w:r>
    </w:p>
  </w:endnote>
  <w:endnote w:type="continuationSeparator" w:id="0">
    <w:p w:rsidR="00571067" w:rsidRDefault="00571067" w:rsidP="00D37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2C" w:rsidRPr="00FD1B0F" w:rsidRDefault="00FD1B0F" w:rsidP="00FD1B0F">
    <w:pPr>
      <w:pStyle w:val="Footer"/>
      <w:jc w:val="both"/>
    </w:pPr>
    <w:r>
      <w:t xml:space="preserve">TMZino_171212_kvalif; </w:t>
    </w:r>
    <w:r w:rsidRPr="00FA23E8">
      <w:rPr>
        <w:bCs/>
      </w:rPr>
      <w:t>Informatīvais ziņojums par ar tiesu varu tieši saistīto profesiju - zvērinātu advokātu, zvērinātu notāru, zvērinātu tiesu izpildītāju un maksātnespējas procesa administratoru, kvalifikācijas un turpmākas eksaminācijas prasībām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86" w:rsidRDefault="00D64586" w:rsidP="00D64586">
    <w:pPr>
      <w:pStyle w:val="Footer"/>
      <w:jc w:val="both"/>
    </w:pPr>
    <w:r>
      <w:t xml:space="preserve">TMZino_171212_kvalif; </w:t>
    </w:r>
    <w:r w:rsidRPr="00FA23E8">
      <w:rPr>
        <w:bCs/>
      </w:rPr>
      <w:t>Informatīvais ziņojums par ar tiesu varu tieši saistīto profesiju - zvērinātu advokātu, zvērinātu notāru, zvērinātu tiesu izpildītāju un maksātnespējas procesa administratoru, kvalifikācijas un turpmākas eksaminācijas prasībām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67" w:rsidRDefault="00571067" w:rsidP="00D377DF">
      <w:r>
        <w:separator/>
      </w:r>
    </w:p>
  </w:footnote>
  <w:footnote w:type="continuationSeparator" w:id="0">
    <w:p w:rsidR="00571067" w:rsidRDefault="00571067" w:rsidP="00D377DF">
      <w:r>
        <w:continuationSeparator/>
      </w:r>
    </w:p>
  </w:footnote>
  <w:footnote w:id="1">
    <w:p w:rsidR="005A5D2C" w:rsidRPr="00532C84" w:rsidRDefault="005A5D2C" w:rsidP="00532C84">
      <w:pPr>
        <w:pStyle w:val="FootnoteText"/>
        <w:jc w:val="both"/>
        <w:rPr>
          <w:sz w:val="18"/>
          <w:szCs w:val="18"/>
        </w:rPr>
      </w:pPr>
      <w:r w:rsidRPr="00532C84">
        <w:rPr>
          <w:rStyle w:val="FootnoteReference"/>
          <w:sz w:val="18"/>
          <w:szCs w:val="18"/>
        </w:rPr>
        <w:footnoteRef/>
      </w:r>
      <w:r w:rsidRPr="00532C84">
        <w:rPr>
          <w:sz w:val="18"/>
          <w:szCs w:val="18"/>
        </w:rPr>
        <w:t xml:space="preserve"> Par likumu un citu normatīvo aktu, Latvijas Zvērinātu advokātu kolēģijas statūtu, kā arī par zvērinātu advokātu darbību regulējošo instrukciju un zvērinātu advokātu profesionālās ētikas normu pārkāpšanu Latvijas Zvērinātu advokātu padome var ierosināt disciplinārlietu pēc tiesas vai prokurora priekšlikuma, kā arī pēc personu sūdzībām vai pēc pašas iniciatīvas, nosūtot lietas materiālus izskatīšanai disciplinārlietu komisijai. Advokatūras likuma 71.pants</w:t>
      </w:r>
      <w:r>
        <w:rPr>
          <w:sz w:val="18"/>
          <w:szCs w:val="18"/>
        </w:rPr>
        <w:t>.</w:t>
      </w:r>
    </w:p>
  </w:footnote>
  <w:footnote w:id="2">
    <w:p w:rsidR="005A5D2C" w:rsidRDefault="005A5D2C" w:rsidP="00D377DF">
      <w:pPr>
        <w:jc w:val="both"/>
        <w:rPr>
          <w:kern w:val="0"/>
          <w:sz w:val="24"/>
          <w:szCs w:val="24"/>
        </w:rPr>
      </w:pPr>
      <w:r>
        <w:rPr>
          <w:kern w:val="0"/>
          <w:sz w:val="24"/>
          <w:szCs w:val="24"/>
          <w:vertAlign w:val="superscript"/>
        </w:rPr>
        <w:footnoteRef/>
      </w:r>
      <w:r>
        <w:rPr>
          <w:kern w:val="0"/>
        </w:rPr>
        <w:t xml:space="preserve"> </w:t>
      </w:r>
      <w:r>
        <w:rPr>
          <w:kern w:val="0"/>
          <w:sz w:val="18"/>
          <w:szCs w:val="18"/>
        </w:rPr>
        <w:t>Sertifikāta darbība izbeigta gadījumā, ja tiesa atcēlusi administratoru no pienākumu pildīšanas maksātnespējas procesā par pilnvaru ļaunprātīgu izmantošanu. Maksātnespējas likuma 22. panta otrās daļas 7. punkts.</w:t>
      </w:r>
    </w:p>
  </w:footnote>
  <w:footnote w:id="3">
    <w:p w:rsidR="005A5D2C" w:rsidRDefault="005A5D2C" w:rsidP="00532C84">
      <w:pPr>
        <w:jc w:val="both"/>
        <w:rPr>
          <w:kern w:val="0"/>
          <w:sz w:val="24"/>
          <w:szCs w:val="24"/>
        </w:rPr>
      </w:pPr>
      <w:r>
        <w:rPr>
          <w:kern w:val="0"/>
          <w:sz w:val="24"/>
          <w:szCs w:val="24"/>
          <w:vertAlign w:val="superscript"/>
        </w:rPr>
        <w:footnoteRef/>
      </w:r>
      <w:r>
        <w:rPr>
          <w:kern w:val="0"/>
        </w:rPr>
        <w:t xml:space="preserve"> S</w:t>
      </w:r>
      <w:r>
        <w:rPr>
          <w:kern w:val="0"/>
          <w:sz w:val="18"/>
          <w:szCs w:val="18"/>
        </w:rPr>
        <w:t xml:space="preserve">ertifikāta darbība izbeigta gadījumā, ja pēdējo divu administratora sertifikāta darbības laikā tiesa par normatīvo aktu pārkāpumiem ir divas reizes atcēlusi administratoru no viņa pienākumu pildīšanas. </w:t>
      </w:r>
    </w:p>
  </w:footnote>
  <w:footnote w:id="4">
    <w:p w:rsidR="005A5D2C" w:rsidRDefault="005A5D2C" w:rsidP="00D377DF">
      <w:pPr>
        <w:jc w:val="both"/>
        <w:rPr>
          <w:kern w:val="0"/>
          <w:sz w:val="24"/>
          <w:szCs w:val="24"/>
        </w:rPr>
      </w:pPr>
      <w:r>
        <w:rPr>
          <w:kern w:val="0"/>
          <w:sz w:val="24"/>
          <w:szCs w:val="24"/>
          <w:vertAlign w:val="superscript"/>
        </w:rPr>
        <w:footnoteRef/>
      </w:r>
      <w:r>
        <w:rPr>
          <w:kern w:val="0"/>
        </w:rPr>
        <w:t xml:space="preserve"> </w:t>
      </w:r>
      <w:r>
        <w:rPr>
          <w:kern w:val="0"/>
          <w:sz w:val="18"/>
          <w:szCs w:val="18"/>
        </w:rPr>
        <w:t>Sertifikātu anulē, ja administrators sertificēšanas procesā sniedzis nepatiesas ziņas. Maksātnespējas likuma 17.panta trešā daļa.</w:t>
      </w:r>
    </w:p>
  </w:footnote>
  <w:footnote w:id="5">
    <w:p w:rsidR="005A5D2C" w:rsidRDefault="005A5D2C" w:rsidP="00F95360">
      <w:pPr>
        <w:pStyle w:val="FootnoteText"/>
      </w:pPr>
      <w:r>
        <w:rPr>
          <w:rStyle w:val="FootnoteReference"/>
        </w:rPr>
        <w:footnoteRef/>
      </w:r>
      <w:r>
        <w:t xml:space="preserve"> </w:t>
      </w:r>
      <w:hyperlink r:id="rId1" w:history="1">
        <w:r w:rsidRPr="008971BA">
          <w:rPr>
            <w:rStyle w:val="Hyperlink"/>
          </w:rPr>
          <w:t>http://questionnaire2011.uihj.com/traitement-des-reponses_1011971.html</w:t>
        </w:r>
      </w:hyperlink>
      <w:r>
        <w:t xml:space="preserve"> </w:t>
      </w:r>
    </w:p>
  </w:footnote>
  <w:footnote w:id="6">
    <w:p w:rsidR="005A5D2C" w:rsidRPr="00665ED1" w:rsidRDefault="005A5D2C" w:rsidP="00F95360">
      <w:pPr>
        <w:jc w:val="both"/>
        <w:rPr>
          <w:kern w:val="0"/>
        </w:rPr>
      </w:pPr>
      <w:r>
        <w:rPr>
          <w:kern w:val="0"/>
          <w:sz w:val="24"/>
          <w:szCs w:val="24"/>
          <w:vertAlign w:val="superscript"/>
        </w:rPr>
        <w:footnoteRef/>
      </w:r>
      <w:r w:rsidRPr="00665ED1">
        <w:rPr>
          <w:kern w:val="0"/>
        </w:rPr>
        <w:t>Bulgārija, Spānija, Igaunija, Ungārija, Polija, Portugāle, Čehija, Rumānija, Slovākija, Slovēnija</w:t>
      </w:r>
    </w:p>
  </w:footnote>
  <w:footnote w:id="7">
    <w:p w:rsidR="005A5D2C" w:rsidRPr="00665ED1" w:rsidRDefault="005A5D2C" w:rsidP="00F95360">
      <w:pPr>
        <w:jc w:val="both"/>
        <w:rPr>
          <w:kern w:val="0"/>
        </w:rPr>
      </w:pPr>
      <w:r w:rsidRPr="00665ED1">
        <w:rPr>
          <w:kern w:val="0"/>
          <w:vertAlign w:val="superscript"/>
        </w:rPr>
        <w:footnoteRef/>
      </w:r>
      <w:r w:rsidRPr="00665ED1">
        <w:rPr>
          <w:kern w:val="0"/>
        </w:rPr>
        <w:t>Latvija, Lietuva, Igaunija, Bulgārija, Francija, Polija, Portugāle, Čehija, Rumānija, Apvienotā Karaliste, Slovākija, Slovēnija</w:t>
      </w:r>
    </w:p>
  </w:footnote>
  <w:footnote w:id="8">
    <w:p w:rsidR="005A5D2C" w:rsidRPr="00665ED1" w:rsidRDefault="005A5D2C" w:rsidP="00F95360">
      <w:pPr>
        <w:jc w:val="both"/>
        <w:rPr>
          <w:kern w:val="0"/>
        </w:rPr>
      </w:pPr>
      <w:r w:rsidRPr="00665ED1">
        <w:rPr>
          <w:kern w:val="0"/>
          <w:vertAlign w:val="superscript"/>
        </w:rPr>
        <w:footnoteRef/>
      </w:r>
      <w:proofErr w:type="spellStart"/>
      <w:r w:rsidRPr="00665ED1">
        <w:rPr>
          <w:kern w:val="0"/>
        </w:rPr>
        <w:t>Inacio</w:t>
      </w:r>
      <w:proofErr w:type="spellEnd"/>
      <w:r w:rsidRPr="00665ED1">
        <w:rPr>
          <w:kern w:val="0"/>
        </w:rPr>
        <w:t xml:space="preserve"> E. </w:t>
      </w:r>
      <w:proofErr w:type="spellStart"/>
      <w:r w:rsidRPr="00665ED1">
        <w:rPr>
          <w:kern w:val="0"/>
        </w:rPr>
        <w:t>Regulating</w:t>
      </w:r>
      <w:proofErr w:type="spellEnd"/>
      <w:r w:rsidRPr="00665ED1">
        <w:rPr>
          <w:kern w:val="0"/>
        </w:rPr>
        <w:t xml:space="preserve"> </w:t>
      </w:r>
      <w:proofErr w:type="spellStart"/>
      <w:r w:rsidRPr="00665ED1">
        <w:rPr>
          <w:kern w:val="0"/>
        </w:rPr>
        <w:t>the</w:t>
      </w:r>
      <w:proofErr w:type="spellEnd"/>
      <w:r w:rsidRPr="00665ED1">
        <w:rPr>
          <w:kern w:val="0"/>
        </w:rPr>
        <w:t xml:space="preserve"> </w:t>
      </w:r>
      <w:proofErr w:type="spellStart"/>
      <w:r w:rsidRPr="00665ED1">
        <w:rPr>
          <w:kern w:val="0"/>
        </w:rPr>
        <w:t>Profession</w:t>
      </w:r>
      <w:proofErr w:type="spellEnd"/>
      <w:r w:rsidRPr="00665ED1">
        <w:rPr>
          <w:kern w:val="0"/>
        </w:rPr>
        <w:t xml:space="preserve"> </w:t>
      </w:r>
      <w:proofErr w:type="spellStart"/>
      <w:r w:rsidRPr="00665ED1">
        <w:rPr>
          <w:kern w:val="0"/>
        </w:rPr>
        <w:t>of</w:t>
      </w:r>
      <w:proofErr w:type="spellEnd"/>
      <w:r w:rsidRPr="00665ED1">
        <w:rPr>
          <w:kern w:val="0"/>
        </w:rPr>
        <w:t xml:space="preserve"> </w:t>
      </w:r>
      <w:proofErr w:type="spellStart"/>
      <w:r w:rsidRPr="00665ED1">
        <w:rPr>
          <w:kern w:val="0"/>
        </w:rPr>
        <w:t>Insolvency</w:t>
      </w:r>
      <w:proofErr w:type="spellEnd"/>
      <w:r w:rsidRPr="00665ED1">
        <w:rPr>
          <w:kern w:val="0"/>
        </w:rPr>
        <w:t xml:space="preserve"> </w:t>
      </w:r>
      <w:proofErr w:type="spellStart"/>
      <w:r w:rsidRPr="00665ED1">
        <w:rPr>
          <w:kern w:val="0"/>
        </w:rPr>
        <w:t>Practitioners</w:t>
      </w:r>
      <w:proofErr w:type="spellEnd"/>
      <w:r w:rsidRPr="00665ED1">
        <w:rPr>
          <w:kern w:val="0"/>
        </w:rPr>
        <w:t xml:space="preserve"> </w:t>
      </w:r>
      <w:proofErr w:type="spellStart"/>
      <w:r w:rsidRPr="00665ED1">
        <w:rPr>
          <w:kern w:val="0"/>
        </w:rPr>
        <w:t>within</w:t>
      </w:r>
      <w:proofErr w:type="spellEnd"/>
      <w:r w:rsidRPr="00665ED1">
        <w:rPr>
          <w:kern w:val="0"/>
        </w:rPr>
        <w:t xml:space="preserve"> </w:t>
      </w:r>
      <w:proofErr w:type="spellStart"/>
      <w:r w:rsidRPr="00665ED1">
        <w:rPr>
          <w:kern w:val="0"/>
        </w:rPr>
        <w:t>the</w:t>
      </w:r>
      <w:proofErr w:type="spellEnd"/>
      <w:r w:rsidRPr="00665ED1">
        <w:rPr>
          <w:kern w:val="0"/>
        </w:rPr>
        <w:t xml:space="preserve"> </w:t>
      </w:r>
      <w:proofErr w:type="spellStart"/>
      <w:r w:rsidRPr="00665ED1">
        <w:rPr>
          <w:kern w:val="0"/>
        </w:rPr>
        <w:t>European</w:t>
      </w:r>
      <w:proofErr w:type="spellEnd"/>
      <w:r w:rsidRPr="00665ED1">
        <w:rPr>
          <w:kern w:val="0"/>
        </w:rPr>
        <w:t xml:space="preserve"> </w:t>
      </w:r>
      <w:proofErr w:type="spellStart"/>
      <w:r w:rsidRPr="00665ED1">
        <w:rPr>
          <w:kern w:val="0"/>
        </w:rPr>
        <w:t>Union</w:t>
      </w:r>
      <w:proofErr w:type="spellEnd"/>
      <w:r w:rsidRPr="00665ED1">
        <w:rPr>
          <w:kern w:val="0"/>
        </w:rPr>
        <w:t xml:space="preserve">, INSOL </w:t>
      </w:r>
      <w:proofErr w:type="spellStart"/>
      <w:r w:rsidRPr="00665ED1">
        <w:rPr>
          <w:kern w:val="0"/>
        </w:rPr>
        <w:t>Europe</w:t>
      </w:r>
      <w:proofErr w:type="spellEnd"/>
      <w:r w:rsidRPr="00665ED1">
        <w:rPr>
          <w:kern w:val="0"/>
        </w:rPr>
        <w:t xml:space="preserve"> </w:t>
      </w:r>
      <w:proofErr w:type="spellStart"/>
      <w:r w:rsidRPr="00665ED1">
        <w:rPr>
          <w:kern w:val="0"/>
        </w:rPr>
        <w:t>Academic</w:t>
      </w:r>
      <w:proofErr w:type="spellEnd"/>
      <w:r w:rsidRPr="00665ED1">
        <w:rPr>
          <w:kern w:val="0"/>
        </w:rPr>
        <w:t xml:space="preserve"> </w:t>
      </w:r>
      <w:proofErr w:type="spellStart"/>
      <w:r w:rsidRPr="00665ED1">
        <w:rPr>
          <w:kern w:val="0"/>
        </w:rPr>
        <w:t>Forum</w:t>
      </w:r>
      <w:proofErr w:type="spellEnd"/>
      <w:r w:rsidRPr="00665ED1">
        <w:rPr>
          <w:kern w:val="0"/>
        </w:rPr>
        <w:t xml:space="preserve"> </w:t>
      </w:r>
      <w:proofErr w:type="spellStart"/>
      <w:r w:rsidRPr="00665ED1">
        <w:rPr>
          <w:kern w:val="0"/>
        </w:rPr>
        <w:t>Annul</w:t>
      </w:r>
      <w:proofErr w:type="spellEnd"/>
      <w:r w:rsidRPr="00665ED1">
        <w:rPr>
          <w:kern w:val="0"/>
        </w:rPr>
        <w:t xml:space="preserve"> </w:t>
      </w:r>
      <w:proofErr w:type="spellStart"/>
      <w:r w:rsidRPr="00665ED1">
        <w:rPr>
          <w:kern w:val="0"/>
        </w:rPr>
        <w:t>Conference</w:t>
      </w:r>
      <w:proofErr w:type="spellEnd"/>
      <w:r w:rsidRPr="00665ED1">
        <w:rPr>
          <w:kern w:val="0"/>
        </w:rPr>
        <w:t xml:space="preserve">, </w:t>
      </w:r>
      <w:proofErr w:type="spellStart"/>
      <w:r w:rsidRPr="00665ED1">
        <w:rPr>
          <w:kern w:val="0"/>
        </w:rPr>
        <w:t>Stockholm</w:t>
      </w:r>
      <w:proofErr w:type="spellEnd"/>
      <w:r w:rsidRPr="00665ED1">
        <w:rPr>
          <w:kern w:val="0"/>
        </w:rPr>
        <w:t xml:space="preserve">, </w:t>
      </w:r>
      <w:proofErr w:type="spellStart"/>
      <w:r w:rsidRPr="00665ED1">
        <w:rPr>
          <w:kern w:val="0"/>
        </w:rPr>
        <w:t>Sweden</w:t>
      </w:r>
      <w:proofErr w:type="spellEnd"/>
      <w:r w:rsidRPr="00665ED1">
        <w:rPr>
          <w:kern w:val="0"/>
        </w:rPr>
        <w:t xml:space="preserve">, 30 </w:t>
      </w:r>
      <w:proofErr w:type="spellStart"/>
      <w:r w:rsidRPr="00665ED1">
        <w:rPr>
          <w:kern w:val="0"/>
        </w:rPr>
        <w:t>eptember</w:t>
      </w:r>
      <w:proofErr w:type="spellEnd"/>
      <w:r w:rsidRPr="00665ED1">
        <w:rPr>
          <w:kern w:val="0"/>
        </w:rPr>
        <w:t xml:space="preserve"> - 1 </w:t>
      </w:r>
      <w:proofErr w:type="spellStart"/>
      <w:r w:rsidRPr="00665ED1">
        <w:rPr>
          <w:kern w:val="0"/>
        </w:rPr>
        <w:t>October</w:t>
      </w:r>
      <w:proofErr w:type="spellEnd"/>
      <w:r w:rsidRPr="00665ED1">
        <w:rPr>
          <w:kern w:val="0"/>
        </w:rPr>
        <w:t xml:space="preserve"> 2009, </w:t>
      </w:r>
      <w:proofErr w:type="spellStart"/>
      <w:r w:rsidRPr="00665ED1">
        <w:rPr>
          <w:kern w:val="0"/>
        </w:rPr>
        <w:t>Technical</w:t>
      </w:r>
      <w:proofErr w:type="spellEnd"/>
      <w:r w:rsidRPr="00665ED1">
        <w:rPr>
          <w:kern w:val="0"/>
        </w:rPr>
        <w:t xml:space="preserve"> </w:t>
      </w:r>
      <w:proofErr w:type="spellStart"/>
      <w:r w:rsidRPr="00665ED1">
        <w:rPr>
          <w:kern w:val="0"/>
        </w:rPr>
        <w:t>Series</w:t>
      </w:r>
      <w:proofErr w:type="spellEnd"/>
      <w:r w:rsidRPr="00665ED1">
        <w:rPr>
          <w:kern w:val="0"/>
        </w:rPr>
        <w:t xml:space="preserve"> INSOL </w:t>
      </w:r>
      <w:proofErr w:type="spellStart"/>
      <w:r w:rsidRPr="00665ED1">
        <w:rPr>
          <w:kern w:val="0"/>
        </w:rPr>
        <w:t>Europe</w:t>
      </w:r>
      <w:proofErr w:type="spellEnd"/>
      <w:r w:rsidRPr="00665ED1">
        <w:rPr>
          <w:kern w:val="0"/>
        </w:rPr>
        <w:t xml:space="preserve"> </w:t>
      </w:r>
      <w:proofErr w:type="spellStart"/>
      <w:r w:rsidRPr="00665ED1">
        <w:rPr>
          <w:kern w:val="0"/>
        </w:rPr>
        <w:t>Academic</w:t>
      </w:r>
      <w:proofErr w:type="spellEnd"/>
      <w:r w:rsidRPr="00665ED1">
        <w:rPr>
          <w:kern w:val="0"/>
        </w:rPr>
        <w:t xml:space="preserve"> </w:t>
      </w:r>
      <w:proofErr w:type="spellStart"/>
      <w:r w:rsidRPr="00665ED1">
        <w:rPr>
          <w:kern w:val="0"/>
        </w:rPr>
        <w:t>Forum</w:t>
      </w:r>
      <w:proofErr w:type="spellEnd"/>
      <w:r w:rsidRPr="00665ED1">
        <w:rPr>
          <w:kern w:val="0"/>
        </w:rPr>
        <w:t xml:space="preserve">, </w:t>
      </w:r>
      <w:proofErr w:type="spellStart"/>
      <w:r w:rsidRPr="00665ED1">
        <w:rPr>
          <w:kern w:val="0"/>
        </w:rPr>
        <w:t>The</w:t>
      </w:r>
      <w:proofErr w:type="spellEnd"/>
      <w:r w:rsidRPr="00665ED1">
        <w:rPr>
          <w:kern w:val="0"/>
        </w:rPr>
        <w:t xml:space="preserve"> </w:t>
      </w:r>
      <w:proofErr w:type="spellStart"/>
      <w:r w:rsidRPr="00665ED1">
        <w:rPr>
          <w:kern w:val="0"/>
        </w:rPr>
        <w:t>European</w:t>
      </w:r>
      <w:proofErr w:type="spellEnd"/>
      <w:r w:rsidRPr="00665ED1">
        <w:rPr>
          <w:kern w:val="0"/>
        </w:rPr>
        <w:t xml:space="preserve"> </w:t>
      </w:r>
      <w:proofErr w:type="spellStart"/>
      <w:r w:rsidRPr="00665ED1">
        <w:rPr>
          <w:kern w:val="0"/>
        </w:rPr>
        <w:t>Insolvency</w:t>
      </w:r>
      <w:proofErr w:type="spellEnd"/>
      <w:r w:rsidRPr="00665ED1">
        <w:rPr>
          <w:kern w:val="0"/>
        </w:rPr>
        <w:t xml:space="preserve"> </w:t>
      </w:r>
      <w:proofErr w:type="spellStart"/>
      <w:r w:rsidRPr="00665ED1">
        <w:rPr>
          <w:kern w:val="0"/>
        </w:rPr>
        <w:t>Regulation</w:t>
      </w:r>
      <w:proofErr w:type="spellEnd"/>
      <w:r w:rsidRPr="00665ED1">
        <w:rPr>
          <w:kern w:val="0"/>
        </w:rPr>
        <w:t xml:space="preserve">: </w:t>
      </w:r>
      <w:proofErr w:type="spellStart"/>
      <w:r w:rsidRPr="00665ED1">
        <w:rPr>
          <w:kern w:val="0"/>
        </w:rPr>
        <w:t>An</w:t>
      </w:r>
      <w:proofErr w:type="spellEnd"/>
      <w:r w:rsidRPr="00665ED1">
        <w:rPr>
          <w:kern w:val="0"/>
        </w:rPr>
        <w:t xml:space="preserve"> </w:t>
      </w:r>
      <w:proofErr w:type="spellStart"/>
      <w:r w:rsidRPr="00665ED1">
        <w:rPr>
          <w:kern w:val="0"/>
        </w:rPr>
        <w:t>update</w:t>
      </w:r>
      <w:proofErr w:type="spellEnd"/>
      <w:r w:rsidRPr="00665ED1">
        <w:rPr>
          <w:kern w:val="0"/>
        </w:rPr>
        <w:t>, ISBN 978-0-9558364-5-9, p.95-107.</w:t>
      </w:r>
    </w:p>
  </w:footnote>
  <w:footnote w:id="9">
    <w:p w:rsidR="005A5D2C" w:rsidRDefault="005A5D2C" w:rsidP="00F95360">
      <w:pPr>
        <w:jc w:val="both"/>
        <w:rPr>
          <w:kern w:val="0"/>
          <w:sz w:val="24"/>
          <w:szCs w:val="24"/>
        </w:rPr>
      </w:pPr>
      <w:r w:rsidRPr="00665ED1">
        <w:rPr>
          <w:kern w:val="0"/>
          <w:vertAlign w:val="superscript"/>
        </w:rPr>
        <w:footnoteRef/>
      </w:r>
      <w:r w:rsidRPr="00665ED1">
        <w:rPr>
          <w:kern w:val="0"/>
        </w:rPr>
        <w:t xml:space="preserve">EBRD </w:t>
      </w:r>
      <w:proofErr w:type="spellStart"/>
      <w:r w:rsidRPr="00665ED1">
        <w:rPr>
          <w:kern w:val="0"/>
        </w:rPr>
        <w:t>Insolvency</w:t>
      </w:r>
      <w:proofErr w:type="spellEnd"/>
      <w:r w:rsidRPr="00665ED1">
        <w:rPr>
          <w:kern w:val="0"/>
        </w:rPr>
        <w:t xml:space="preserve"> Office </w:t>
      </w:r>
      <w:proofErr w:type="spellStart"/>
      <w:r w:rsidRPr="00665ED1">
        <w:rPr>
          <w:kern w:val="0"/>
        </w:rPr>
        <w:t>Holder</w:t>
      </w:r>
      <w:proofErr w:type="spellEnd"/>
      <w:r w:rsidRPr="00665ED1">
        <w:rPr>
          <w:kern w:val="0"/>
        </w:rPr>
        <w:t xml:space="preserve"> </w:t>
      </w:r>
      <w:proofErr w:type="spellStart"/>
      <w:r w:rsidRPr="00665ED1">
        <w:rPr>
          <w:kern w:val="0"/>
        </w:rPr>
        <w:t>Principles</w:t>
      </w:r>
      <w:proofErr w:type="spellEnd"/>
      <w:r w:rsidRPr="00665ED1">
        <w:rPr>
          <w:kern w:val="0"/>
        </w:rPr>
        <w:t xml:space="preserve">. </w:t>
      </w:r>
      <w:proofErr w:type="spellStart"/>
      <w:r w:rsidRPr="00665ED1">
        <w:rPr>
          <w:kern w:val="0"/>
        </w:rPr>
        <w:t>European</w:t>
      </w:r>
      <w:proofErr w:type="spellEnd"/>
      <w:r w:rsidRPr="00665ED1">
        <w:rPr>
          <w:kern w:val="0"/>
        </w:rPr>
        <w:t xml:space="preserve"> </w:t>
      </w:r>
      <w:proofErr w:type="spellStart"/>
      <w:r w:rsidRPr="00665ED1">
        <w:rPr>
          <w:kern w:val="0"/>
        </w:rPr>
        <w:t>bank</w:t>
      </w:r>
      <w:proofErr w:type="spellEnd"/>
      <w:r w:rsidRPr="00665ED1">
        <w:rPr>
          <w:kern w:val="0"/>
        </w:rPr>
        <w:t xml:space="preserve"> </w:t>
      </w:r>
      <w:proofErr w:type="spellStart"/>
      <w:r w:rsidRPr="00665ED1">
        <w:rPr>
          <w:kern w:val="0"/>
        </w:rPr>
        <w:t>for</w:t>
      </w:r>
      <w:proofErr w:type="spellEnd"/>
      <w:r w:rsidRPr="00665ED1">
        <w:rPr>
          <w:kern w:val="0"/>
        </w:rPr>
        <w:t xml:space="preserve"> </w:t>
      </w:r>
      <w:proofErr w:type="spellStart"/>
      <w:r w:rsidRPr="00665ED1">
        <w:rPr>
          <w:kern w:val="0"/>
        </w:rPr>
        <w:t>Reconstruction</w:t>
      </w:r>
      <w:proofErr w:type="spellEnd"/>
      <w:r w:rsidRPr="00665ED1">
        <w:rPr>
          <w:kern w:val="0"/>
        </w:rPr>
        <w:t xml:space="preserve"> </w:t>
      </w:r>
      <w:proofErr w:type="spellStart"/>
      <w:r w:rsidRPr="00665ED1">
        <w:rPr>
          <w:kern w:val="0"/>
        </w:rPr>
        <w:t>and</w:t>
      </w:r>
      <w:proofErr w:type="spellEnd"/>
      <w:r w:rsidRPr="00665ED1">
        <w:rPr>
          <w:kern w:val="0"/>
        </w:rPr>
        <w:t xml:space="preserve"> </w:t>
      </w:r>
      <w:proofErr w:type="spellStart"/>
      <w:r w:rsidRPr="00665ED1">
        <w:rPr>
          <w:kern w:val="0"/>
        </w:rPr>
        <w:t>Development</w:t>
      </w:r>
      <w:proofErr w:type="spellEnd"/>
      <w:r w:rsidRPr="00665ED1">
        <w:rPr>
          <w:kern w:val="0"/>
        </w:rPr>
        <w:t>, 2007</w:t>
      </w:r>
    </w:p>
  </w:footnote>
  <w:footnote w:id="10">
    <w:p w:rsidR="005A5D2C" w:rsidRDefault="005A5D2C" w:rsidP="00B37E38">
      <w:pPr>
        <w:pStyle w:val="FootnoteText"/>
        <w:jc w:val="both"/>
      </w:pPr>
      <w:r>
        <w:rPr>
          <w:rStyle w:val="FootnoteReference"/>
        </w:rPr>
        <w:footnoteRef/>
      </w:r>
      <w:r>
        <w:t xml:space="preserve"> No 2008. gada, kad stājās spēkā jaunā eksāmenu un kvalifikācijas pārbaužu kārtība, līdz šā gada oktobrim ir bijis viens eksāmens, kurā no 19 pretendentiem par atbilstošiem tika atzīti 8. Ik gadu tiek veiktas vidēji 700 000 notariālās darbības, tomēr saņemto sūdzību, no kurām  lielākā daļa ir nepamatotas, skaits ir niecīgs (apgabaltiesās 2008.gadā – 14, 2009.gadā – 18, 2010.gadā – 18, 2011.gadā  - 6, 2012.gadā  - 10; Padomē 2008.gadā – 62, 2009.gadā – 44, 2010.gadā – 40, 2011.gadā – 36).</w:t>
      </w:r>
    </w:p>
  </w:footnote>
  <w:footnote w:id="11">
    <w:p w:rsidR="005A5D2C" w:rsidRDefault="005A5D2C" w:rsidP="00771381">
      <w:pPr>
        <w:ind w:firstLine="720"/>
        <w:jc w:val="both"/>
        <w:rPr>
          <w:kern w:val="0"/>
          <w:sz w:val="24"/>
          <w:szCs w:val="24"/>
        </w:rPr>
      </w:pPr>
      <w:r>
        <w:rPr>
          <w:kern w:val="0"/>
          <w:sz w:val="24"/>
          <w:szCs w:val="24"/>
          <w:vertAlign w:val="superscript"/>
        </w:rPr>
        <w:footnoteRef/>
      </w:r>
      <w:r>
        <w:rPr>
          <w:kern w:val="0"/>
          <w:sz w:val="18"/>
          <w:szCs w:val="18"/>
        </w:rPr>
        <w:t>Satversmes tiesas 2003.gada 27.jūnija spriedums lietā Nr.2003-04-01” Par Civilprocesa likuma 83. panta 4. punkta atbilstību Latvijas Republikas Satversmes 92. pantam””</w:t>
      </w:r>
    </w:p>
  </w:footnote>
  <w:footnote w:id="12">
    <w:p w:rsidR="005A5D2C" w:rsidRPr="00A20011" w:rsidRDefault="005A5D2C" w:rsidP="00595FCC">
      <w:pPr>
        <w:ind w:right="-176"/>
        <w:jc w:val="both"/>
        <w:rPr>
          <w:kern w:val="0"/>
        </w:rPr>
      </w:pPr>
      <w:r w:rsidRPr="00A20011">
        <w:rPr>
          <w:kern w:val="0"/>
          <w:vertAlign w:val="superscript"/>
        </w:rPr>
        <w:footnoteRef/>
      </w:r>
      <w:r>
        <w:rPr>
          <w:kern w:val="0"/>
        </w:rPr>
        <w:t>Satversmes tiesas 2011. </w:t>
      </w:r>
      <w:r w:rsidRPr="00A20011">
        <w:rPr>
          <w:kern w:val="0"/>
        </w:rPr>
        <w:t>gada 22. novembra spriedum</w:t>
      </w:r>
      <w:r>
        <w:rPr>
          <w:kern w:val="0"/>
        </w:rPr>
        <w:t>s</w:t>
      </w:r>
      <w:r w:rsidRPr="00A20011">
        <w:rPr>
          <w:kern w:val="0"/>
        </w:rPr>
        <w:t xml:space="preserve"> lietā Nr. 2011-04-01</w:t>
      </w:r>
      <w:r>
        <w:rPr>
          <w:kern w:val="0"/>
        </w:rPr>
        <w:t>, 16. punkts</w:t>
      </w:r>
    </w:p>
  </w:footnote>
  <w:footnote w:id="13">
    <w:p w:rsidR="005A5D2C" w:rsidRPr="00A20011" w:rsidRDefault="005A5D2C" w:rsidP="00595FCC">
      <w:pPr>
        <w:ind w:right="-176"/>
        <w:jc w:val="both"/>
        <w:rPr>
          <w:kern w:val="0"/>
        </w:rPr>
      </w:pPr>
      <w:r w:rsidRPr="00A20011">
        <w:rPr>
          <w:kern w:val="0"/>
          <w:vertAlign w:val="superscript"/>
        </w:rPr>
        <w:footnoteRef/>
      </w:r>
      <w:r>
        <w:rPr>
          <w:kern w:val="0"/>
        </w:rPr>
        <w:t>Satversmes tiesas 2011. gada 22. novembra spriedums lietā Nr. 2011-04-01, 19.4. punkts</w:t>
      </w:r>
    </w:p>
  </w:footnote>
  <w:footnote w:id="14">
    <w:p w:rsidR="005A5D2C" w:rsidRPr="00A20011" w:rsidRDefault="005A5D2C" w:rsidP="00595FCC">
      <w:pPr>
        <w:jc w:val="both"/>
        <w:rPr>
          <w:kern w:val="0"/>
        </w:rPr>
      </w:pPr>
      <w:r w:rsidRPr="00A20011">
        <w:rPr>
          <w:kern w:val="0"/>
          <w:vertAlign w:val="superscript"/>
        </w:rPr>
        <w:footnoteRef/>
      </w:r>
      <w:r w:rsidRPr="00A20011">
        <w:rPr>
          <w:kern w:val="0"/>
        </w:rPr>
        <w:t>Turpat</w:t>
      </w:r>
    </w:p>
  </w:footnote>
  <w:footnote w:id="15">
    <w:p w:rsidR="005A5D2C" w:rsidRPr="00A20011" w:rsidRDefault="005A5D2C" w:rsidP="00595FCC">
      <w:pPr>
        <w:jc w:val="both"/>
        <w:rPr>
          <w:kern w:val="0"/>
        </w:rPr>
      </w:pPr>
      <w:r w:rsidRPr="00A20011">
        <w:rPr>
          <w:kern w:val="0"/>
          <w:vertAlign w:val="superscript"/>
        </w:rPr>
        <w:footnoteRef/>
      </w:r>
      <w:r w:rsidRPr="00A20011">
        <w:rPr>
          <w:kern w:val="0"/>
        </w:rPr>
        <w:t>Satve</w:t>
      </w:r>
      <w:r>
        <w:rPr>
          <w:kern w:val="0"/>
        </w:rPr>
        <w:t xml:space="preserve">rsmes tiesas 2011. gada 22. novembra spriedums </w:t>
      </w:r>
      <w:r w:rsidRPr="00A20011">
        <w:rPr>
          <w:kern w:val="0"/>
        </w:rPr>
        <w:t>lietā Nr. 2011-04-01</w:t>
      </w:r>
      <w:r>
        <w:rPr>
          <w:kern w:val="0"/>
        </w:rPr>
        <w:t>, 19.4. punkts</w:t>
      </w:r>
    </w:p>
  </w:footnote>
  <w:footnote w:id="16">
    <w:p w:rsidR="005A5D2C" w:rsidRDefault="005A5D2C" w:rsidP="00F0351B">
      <w:pPr>
        <w:jc w:val="both"/>
        <w:rPr>
          <w:kern w:val="0"/>
          <w:sz w:val="24"/>
          <w:szCs w:val="24"/>
        </w:rPr>
      </w:pPr>
      <w:r>
        <w:rPr>
          <w:kern w:val="0"/>
          <w:sz w:val="24"/>
          <w:szCs w:val="24"/>
          <w:vertAlign w:val="superscript"/>
        </w:rPr>
        <w:footnoteRef/>
      </w:r>
      <w:r>
        <w:rPr>
          <w:kern w:val="0"/>
          <w:sz w:val="18"/>
          <w:szCs w:val="18"/>
        </w:rPr>
        <w:t>Administratoru asociācijas struktūrvienība, kas veic administratoru pirmreizējo un atkārtoto sertificēšanu, sertifikātu izsniegšanu, sertifikātu darbības izbeigšanu un anulēšanu.</w:t>
      </w:r>
    </w:p>
  </w:footnote>
  <w:footnote w:id="17">
    <w:p w:rsidR="005A5D2C" w:rsidRDefault="005A5D2C" w:rsidP="00F0351B">
      <w:pPr>
        <w:jc w:val="both"/>
        <w:rPr>
          <w:kern w:val="0"/>
          <w:sz w:val="24"/>
          <w:szCs w:val="24"/>
        </w:rPr>
      </w:pPr>
      <w:r>
        <w:rPr>
          <w:kern w:val="0"/>
          <w:sz w:val="24"/>
          <w:szCs w:val="24"/>
          <w:vertAlign w:val="superscript"/>
        </w:rPr>
        <w:footnoteRef/>
      </w:r>
      <w:r>
        <w:rPr>
          <w:kern w:val="0"/>
          <w:sz w:val="18"/>
          <w:szCs w:val="18"/>
        </w:rPr>
        <w:t xml:space="preserve">Administratoru asociācijas sertifikācijas centra struktūrvienība, kuras darbības mērķis ir izstrādāt administratora kvalifikācijas eksāmena jautājumus un novērtēt administratoru kvalifikācijas eksāmena rezultātus. </w:t>
      </w:r>
    </w:p>
  </w:footnote>
  <w:footnote w:id="18">
    <w:p w:rsidR="005A5D2C" w:rsidRDefault="005A5D2C" w:rsidP="00F0351B">
      <w:pPr>
        <w:jc w:val="both"/>
        <w:rPr>
          <w:kern w:val="0"/>
          <w:sz w:val="24"/>
          <w:szCs w:val="24"/>
        </w:rPr>
      </w:pPr>
      <w:r>
        <w:rPr>
          <w:kern w:val="0"/>
          <w:sz w:val="24"/>
          <w:szCs w:val="24"/>
          <w:vertAlign w:val="superscript"/>
        </w:rPr>
        <w:footnoteRef/>
      </w:r>
      <w:r>
        <w:rPr>
          <w:kern w:val="0"/>
          <w:sz w:val="18"/>
          <w:szCs w:val="18"/>
        </w:rPr>
        <w:t>Konsultatīva struktūrvienība, kuras mērķis ir veicināt un attīstīt administratoru sertificēšanas un atkārtotas sertificēšanas shēmu un procedūru pilnveidošanu.</w:t>
      </w:r>
    </w:p>
  </w:footnote>
  <w:footnote w:id="19">
    <w:p w:rsidR="005A5D2C" w:rsidRDefault="005A5D2C" w:rsidP="00F0351B">
      <w:pPr>
        <w:jc w:val="both"/>
        <w:rPr>
          <w:kern w:val="0"/>
          <w:sz w:val="24"/>
          <w:szCs w:val="24"/>
        </w:rPr>
      </w:pPr>
      <w:r>
        <w:rPr>
          <w:kern w:val="0"/>
          <w:sz w:val="24"/>
          <w:szCs w:val="24"/>
          <w:vertAlign w:val="superscript"/>
        </w:rPr>
        <w:footnoteRef/>
      </w:r>
      <w:r>
        <w:rPr>
          <w:kern w:val="0"/>
          <w:sz w:val="18"/>
          <w:szCs w:val="18"/>
        </w:rPr>
        <w:t>Konsultatīva un koordinējoša struktūrvienība, kuras darbības mērķis ir veicināt un attīstīt politikas veidošanu un īstenošanu administratoru sertificēšanas un atkārtotas sertificēšanas jautājumos.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6016"/>
      <w:docPartObj>
        <w:docPartGallery w:val="Page Numbers (Top of Page)"/>
        <w:docPartUnique/>
      </w:docPartObj>
    </w:sdtPr>
    <w:sdtEndPr>
      <w:rPr>
        <w:sz w:val="24"/>
        <w:szCs w:val="24"/>
      </w:rPr>
    </w:sdtEndPr>
    <w:sdtContent>
      <w:p w:rsidR="005A5D2C" w:rsidRDefault="0046296D" w:rsidP="00D64586">
        <w:pPr>
          <w:pStyle w:val="Header"/>
          <w:jc w:val="center"/>
          <w:rPr>
            <w:kern w:val="0"/>
          </w:rPr>
        </w:pPr>
        <w:r w:rsidRPr="00D64586">
          <w:rPr>
            <w:sz w:val="24"/>
            <w:szCs w:val="24"/>
          </w:rPr>
          <w:fldChar w:fldCharType="begin"/>
        </w:r>
        <w:r w:rsidR="00571067" w:rsidRPr="00D64586">
          <w:rPr>
            <w:sz w:val="24"/>
            <w:szCs w:val="24"/>
          </w:rPr>
          <w:instrText xml:space="preserve"> PAGE   \* MERGEFORMAT </w:instrText>
        </w:r>
        <w:r w:rsidRPr="00D64586">
          <w:rPr>
            <w:sz w:val="24"/>
            <w:szCs w:val="24"/>
          </w:rPr>
          <w:fldChar w:fldCharType="separate"/>
        </w:r>
        <w:r w:rsidR="00D5255A">
          <w:rPr>
            <w:noProof/>
            <w:sz w:val="24"/>
            <w:szCs w:val="24"/>
          </w:rPr>
          <w:t>29</w:t>
        </w:r>
        <w:r w:rsidRPr="00D64586">
          <w:rPr>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D76"/>
    <w:multiLevelType w:val="hybridMultilevel"/>
    <w:tmpl w:val="E4A07C1A"/>
    <w:lvl w:ilvl="0" w:tplc="AAA28B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5884247"/>
    <w:multiLevelType w:val="hybridMultilevel"/>
    <w:tmpl w:val="ECDC7840"/>
    <w:lvl w:ilvl="0" w:tplc="7592F790">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D993F65"/>
    <w:multiLevelType w:val="hybridMultilevel"/>
    <w:tmpl w:val="FA02B390"/>
    <w:lvl w:ilvl="0" w:tplc="34A4C214">
      <w:start w:val="2"/>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271F07FE"/>
    <w:multiLevelType w:val="multilevel"/>
    <w:tmpl w:val="A142CA9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4073439"/>
    <w:multiLevelType w:val="singleLevel"/>
    <w:tmpl w:val="2F926302"/>
    <w:lvl w:ilvl="0">
      <w:start w:val="1"/>
      <w:numFmt w:val="decimal"/>
      <w:lvlText w:val="%1)"/>
      <w:legacy w:legacy="1" w:legacySpace="0" w:legacyIndent="360"/>
      <w:lvlJc w:val="left"/>
      <w:rPr>
        <w:rFonts w:ascii="Times New Roman" w:hAnsi="Times New Roman" w:cs="Times New Roman" w:hint="default"/>
      </w:rPr>
    </w:lvl>
  </w:abstractNum>
  <w:abstractNum w:abstractNumId="5">
    <w:nsid w:val="6DDD1864"/>
    <w:multiLevelType w:val="hybridMultilevel"/>
    <w:tmpl w:val="E40C2282"/>
    <w:lvl w:ilvl="0" w:tplc="59B858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num>
  <w:num w:numId="8">
    <w:abstractNumId w:val="0"/>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377DF"/>
    <w:rsid w:val="00001937"/>
    <w:rsid w:val="00001C67"/>
    <w:rsid w:val="000164A0"/>
    <w:rsid w:val="000175A2"/>
    <w:rsid w:val="0002073E"/>
    <w:rsid w:val="0006363F"/>
    <w:rsid w:val="000743C1"/>
    <w:rsid w:val="000A0E7C"/>
    <w:rsid w:val="000A13ED"/>
    <w:rsid w:val="000A2CFC"/>
    <w:rsid w:val="000B0B81"/>
    <w:rsid w:val="000B4C2B"/>
    <w:rsid w:val="000C46C4"/>
    <w:rsid w:val="000E59A6"/>
    <w:rsid w:val="00102879"/>
    <w:rsid w:val="00107B91"/>
    <w:rsid w:val="00110AF7"/>
    <w:rsid w:val="00110C93"/>
    <w:rsid w:val="00121F76"/>
    <w:rsid w:val="001255FF"/>
    <w:rsid w:val="00127B59"/>
    <w:rsid w:val="00133874"/>
    <w:rsid w:val="00162E68"/>
    <w:rsid w:val="00163D30"/>
    <w:rsid w:val="001732F0"/>
    <w:rsid w:val="00180B9D"/>
    <w:rsid w:val="00183BFC"/>
    <w:rsid w:val="001928B2"/>
    <w:rsid w:val="00195DF9"/>
    <w:rsid w:val="00197180"/>
    <w:rsid w:val="001A2117"/>
    <w:rsid w:val="001A37D3"/>
    <w:rsid w:val="001B022D"/>
    <w:rsid w:val="001C688D"/>
    <w:rsid w:val="001D604D"/>
    <w:rsid w:val="001D64B8"/>
    <w:rsid w:val="001E031F"/>
    <w:rsid w:val="001E7AE5"/>
    <w:rsid w:val="001F04F7"/>
    <w:rsid w:val="001F17A0"/>
    <w:rsid w:val="001F426A"/>
    <w:rsid w:val="001F4BF1"/>
    <w:rsid w:val="00200F84"/>
    <w:rsid w:val="002034D1"/>
    <w:rsid w:val="0021717E"/>
    <w:rsid w:val="002173AE"/>
    <w:rsid w:val="00223F9A"/>
    <w:rsid w:val="00225D74"/>
    <w:rsid w:val="002374ED"/>
    <w:rsid w:val="0024016F"/>
    <w:rsid w:val="00256FD7"/>
    <w:rsid w:val="0026688C"/>
    <w:rsid w:val="002743E0"/>
    <w:rsid w:val="002828C4"/>
    <w:rsid w:val="00286447"/>
    <w:rsid w:val="00290EFD"/>
    <w:rsid w:val="00291988"/>
    <w:rsid w:val="00295D70"/>
    <w:rsid w:val="002A36E5"/>
    <w:rsid w:val="002A3DD1"/>
    <w:rsid w:val="002A6064"/>
    <w:rsid w:val="002A6DA6"/>
    <w:rsid w:val="002B1E5A"/>
    <w:rsid w:val="002C481A"/>
    <w:rsid w:val="002E146E"/>
    <w:rsid w:val="002F0221"/>
    <w:rsid w:val="0030592D"/>
    <w:rsid w:val="00305B62"/>
    <w:rsid w:val="00307E0E"/>
    <w:rsid w:val="0031085D"/>
    <w:rsid w:val="00313946"/>
    <w:rsid w:val="003149D5"/>
    <w:rsid w:val="00316231"/>
    <w:rsid w:val="003178F5"/>
    <w:rsid w:val="00320E23"/>
    <w:rsid w:val="00332F56"/>
    <w:rsid w:val="003363EB"/>
    <w:rsid w:val="00340D05"/>
    <w:rsid w:val="003457A7"/>
    <w:rsid w:val="0034775C"/>
    <w:rsid w:val="00347F05"/>
    <w:rsid w:val="0035221A"/>
    <w:rsid w:val="003533D7"/>
    <w:rsid w:val="00353596"/>
    <w:rsid w:val="00357D2C"/>
    <w:rsid w:val="00371A4B"/>
    <w:rsid w:val="00375D16"/>
    <w:rsid w:val="003840FD"/>
    <w:rsid w:val="003A582F"/>
    <w:rsid w:val="003B1E97"/>
    <w:rsid w:val="003B259C"/>
    <w:rsid w:val="003B3B44"/>
    <w:rsid w:val="003C2F15"/>
    <w:rsid w:val="003C533E"/>
    <w:rsid w:val="003C5E0D"/>
    <w:rsid w:val="003E2A79"/>
    <w:rsid w:val="003E37BD"/>
    <w:rsid w:val="003F0938"/>
    <w:rsid w:val="003F1E6A"/>
    <w:rsid w:val="00434044"/>
    <w:rsid w:val="004341C7"/>
    <w:rsid w:val="00440B84"/>
    <w:rsid w:val="0046296D"/>
    <w:rsid w:val="00462AD6"/>
    <w:rsid w:val="0046300E"/>
    <w:rsid w:val="004674C0"/>
    <w:rsid w:val="0047407E"/>
    <w:rsid w:val="00480277"/>
    <w:rsid w:val="00485BC7"/>
    <w:rsid w:val="0048686A"/>
    <w:rsid w:val="00486DFB"/>
    <w:rsid w:val="00490180"/>
    <w:rsid w:val="00496DC2"/>
    <w:rsid w:val="004A0B6C"/>
    <w:rsid w:val="004A4EE4"/>
    <w:rsid w:val="004B5F21"/>
    <w:rsid w:val="004C00A7"/>
    <w:rsid w:val="004C2B0B"/>
    <w:rsid w:val="004C2CF3"/>
    <w:rsid w:val="004C6215"/>
    <w:rsid w:val="004F4FB6"/>
    <w:rsid w:val="00501043"/>
    <w:rsid w:val="00502627"/>
    <w:rsid w:val="00506659"/>
    <w:rsid w:val="005069AC"/>
    <w:rsid w:val="0051283B"/>
    <w:rsid w:val="00512F22"/>
    <w:rsid w:val="00522237"/>
    <w:rsid w:val="00522D8C"/>
    <w:rsid w:val="00523685"/>
    <w:rsid w:val="00527B31"/>
    <w:rsid w:val="00532C84"/>
    <w:rsid w:val="00544339"/>
    <w:rsid w:val="0054799C"/>
    <w:rsid w:val="00552E16"/>
    <w:rsid w:val="00557604"/>
    <w:rsid w:val="00561598"/>
    <w:rsid w:val="00562002"/>
    <w:rsid w:val="00567904"/>
    <w:rsid w:val="00570254"/>
    <w:rsid w:val="00571067"/>
    <w:rsid w:val="00574243"/>
    <w:rsid w:val="005757F8"/>
    <w:rsid w:val="0058035B"/>
    <w:rsid w:val="00580A3D"/>
    <w:rsid w:val="005900BE"/>
    <w:rsid w:val="00593104"/>
    <w:rsid w:val="005931C0"/>
    <w:rsid w:val="00595FCC"/>
    <w:rsid w:val="005A5612"/>
    <w:rsid w:val="005A5D2C"/>
    <w:rsid w:val="005A63FB"/>
    <w:rsid w:val="005B0367"/>
    <w:rsid w:val="005B0994"/>
    <w:rsid w:val="005B6EB6"/>
    <w:rsid w:val="005B715D"/>
    <w:rsid w:val="005C2BB1"/>
    <w:rsid w:val="005C4861"/>
    <w:rsid w:val="005D25AD"/>
    <w:rsid w:val="005E1DBD"/>
    <w:rsid w:val="005E429C"/>
    <w:rsid w:val="005E73AB"/>
    <w:rsid w:val="005F1929"/>
    <w:rsid w:val="00601955"/>
    <w:rsid w:val="00614473"/>
    <w:rsid w:val="00615A38"/>
    <w:rsid w:val="00620F5B"/>
    <w:rsid w:val="00631C7A"/>
    <w:rsid w:val="00635DCF"/>
    <w:rsid w:val="0064111E"/>
    <w:rsid w:val="006506F4"/>
    <w:rsid w:val="006550AC"/>
    <w:rsid w:val="00665ED1"/>
    <w:rsid w:val="00666FCF"/>
    <w:rsid w:val="00671F79"/>
    <w:rsid w:val="00672839"/>
    <w:rsid w:val="00673C8B"/>
    <w:rsid w:val="00680FF2"/>
    <w:rsid w:val="006812F9"/>
    <w:rsid w:val="00686B35"/>
    <w:rsid w:val="006939DD"/>
    <w:rsid w:val="006A1113"/>
    <w:rsid w:val="006A2FF0"/>
    <w:rsid w:val="006A4D9E"/>
    <w:rsid w:val="006B034A"/>
    <w:rsid w:val="006B0B56"/>
    <w:rsid w:val="006B5B9C"/>
    <w:rsid w:val="006C2250"/>
    <w:rsid w:val="006C73BD"/>
    <w:rsid w:val="006E1335"/>
    <w:rsid w:val="006E26B5"/>
    <w:rsid w:val="006F17CA"/>
    <w:rsid w:val="006F48DF"/>
    <w:rsid w:val="0070371D"/>
    <w:rsid w:val="00703CE8"/>
    <w:rsid w:val="007122EE"/>
    <w:rsid w:val="00722CC2"/>
    <w:rsid w:val="00743974"/>
    <w:rsid w:val="007470B3"/>
    <w:rsid w:val="00753257"/>
    <w:rsid w:val="0075742C"/>
    <w:rsid w:val="00757D1D"/>
    <w:rsid w:val="00770C79"/>
    <w:rsid w:val="00771381"/>
    <w:rsid w:val="00782A72"/>
    <w:rsid w:val="00782B3E"/>
    <w:rsid w:val="007879D7"/>
    <w:rsid w:val="00794816"/>
    <w:rsid w:val="007A0223"/>
    <w:rsid w:val="007A261C"/>
    <w:rsid w:val="007A54CF"/>
    <w:rsid w:val="007B066F"/>
    <w:rsid w:val="007B35AD"/>
    <w:rsid w:val="007D2BB2"/>
    <w:rsid w:val="007D786D"/>
    <w:rsid w:val="007F1E48"/>
    <w:rsid w:val="007F3823"/>
    <w:rsid w:val="007F45E0"/>
    <w:rsid w:val="00803618"/>
    <w:rsid w:val="0080503A"/>
    <w:rsid w:val="00815854"/>
    <w:rsid w:val="00815992"/>
    <w:rsid w:val="0082595F"/>
    <w:rsid w:val="00825B63"/>
    <w:rsid w:val="00826C95"/>
    <w:rsid w:val="00840156"/>
    <w:rsid w:val="008461D3"/>
    <w:rsid w:val="00852C8E"/>
    <w:rsid w:val="00856EBA"/>
    <w:rsid w:val="00866964"/>
    <w:rsid w:val="008A2B41"/>
    <w:rsid w:val="008B2B47"/>
    <w:rsid w:val="008B4A8E"/>
    <w:rsid w:val="008B4D66"/>
    <w:rsid w:val="008C5D77"/>
    <w:rsid w:val="008E3E2F"/>
    <w:rsid w:val="008E6C38"/>
    <w:rsid w:val="008F0E4A"/>
    <w:rsid w:val="00902EEF"/>
    <w:rsid w:val="009137A2"/>
    <w:rsid w:val="009158BD"/>
    <w:rsid w:val="00917C67"/>
    <w:rsid w:val="00921A2B"/>
    <w:rsid w:val="009249CC"/>
    <w:rsid w:val="00933D38"/>
    <w:rsid w:val="009351AA"/>
    <w:rsid w:val="00941B88"/>
    <w:rsid w:val="0095052D"/>
    <w:rsid w:val="00973B99"/>
    <w:rsid w:val="00977BD7"/>
    <w:rsid w:val="00981F96"/>
    <w:rsid w:val="009822DA"/>
    <w:rsid w:val="009A1C13"/>
    <w:rsid w:val="009A52AD"/>
    <w:rsid w:val="009A71B5"/>
    <w:rsid w:val="009A774D"/>
    <w:rsid w:val="009B0258"/>
    <w:rsid w:val="009B76EA"/>
    <w:rsid w:val="009C1D65"/>
    <w:rsid w:val="009C6559"/>
    <w:rsid w:val="009D682F"/>
    <w:rsid w:val="009E0A87"/>
    <w:rsid w:val="009E1D76"/>
    <w:rsid w:val="009E26BC"/>
    <w:rsid w:val="009E4FAD"/>
    <w:rsid w:val="009F02F0"/>
    <w:rsid w:val="009F07EA"/>
    <w:rsid w:val="009F709D"/>
    <w:rsid w:val="00A00DE9"/>
    <w:rsid w:val="00A02207"/>
    <w:rsid w:val="00A07566"/>
    <w:rsid w:val="00A10B1F"/>
    <w:rsid w:val="00A12530"/>
    <w:rsid w:val="00A1485A"/>
    <w:rsid w:val="00A16BE9"/>
    <w:rsid w:val="00A20011"/>
    <w:rsid w:val="00A20461"/>
    <w:rsid w:val="00A24B87"/>
    <w:rsid w:val="00A3529A"/>
    <w:rsid w:val="00A35755"/>
    <w:rsid w:val="00A3662D"/>
    <w:rsid w:val="00A46DED"/>
    <w:rsid w:val="00A51C39"/>
    <w:rsid w:val="00A53040"/>
    <w:rsid w:val="00A55D77"/>
    <w:rsid w:val="00A55E91"/>
    <w:rsid w:val="00A71043"/>
    <w:rsid w:val="00A800C4"/>
    <w:rsid w:val="00A86D4F"/>
    <w:rsid w:val="00A86D5E"/>
    <w:rsid w:val="00A9016F"/>
    <w:rsid w:val="00A90870"/>
    <w:rsid w:val="00A9168B"/>
    <w:rsid w:val="00AA058E"/>
    <w:rsid w:val="00AB3C08"/>
    <w:rsid w:val="00AB4CD1"/>
    <w:rsid w:val="00AC27C9"/>
    <w:rsid w:val="00AD60C7"/>
    <w:rsid w:val="00AE3BD4"/>
    <w:rsid w:val="00AE3E92"/>
    <w:rsid w:val="00AE7413"/>
    <w:rsid w:val="00AE79A6"/>
    <w:rsid w:val="00AF575F"/>
    <w:rsid w:val="00AF622A"/>
    <w:rsid w:val="00B03DFC"/>
    <w:rsid w:val="00B07887"/>
    <w:rsid w:val="00B12FFF"/>
    <w:rsid w:val="00B131F9"/>
    <w:rsid w:val="00B23FB7"/>
    <w:rsid w:val="00B26876"/>
    <w:rsid w:val="00B37E38"/>
    <w:rsid w:val="00B41503"/>
    <w:rsid w:val="00B41758"/>
    <w:rsid w:val="00B616F9"/>
    <w:rsid w:val="00B63952"/>
    <w:rsid w:val="00B925E4"/>
    <w:rsid w:val="00B960BB"/>
    <w:rsid w:val="00BA0A49"/>
    <w:rsid w:val="00BA1B52"/>
    <w:rsid w:val="00BA738B"/>
    <w:rsid w:val="00BA7E38"/>
    <w:rsid w:val="00BB2C95"/>
    <w:rsid w:val="00BB3D77"/>
    <w:rsid w:val="00BB3EEF"/>
    <w:rsid w:val="00BB6083"/>
    <w:rsid w:val="00BC0984"/>
    <w:rsid w:val="00BC3204"/>
    <w:rsid w:val="00BD1B47"/>
    <w:rsid w:val="00BE0C7E"/>
    <w:rsid w:val="00BE1C6A"/>
    <w:rsid w:val="00BF110F"/>
    <w:rsid w:val="00C05048"/>
    <w:rsid w:val="00C0529D"/>
    <w:rsid w:val="00C23339"/>
    <w:rsid w:val="00C23A6B"/>
    <w:rsid w:val="00C268F2"/>
    <w:rsid w:val="00C27732"/>
    <w:rsid w:val="00C3551D"/>
    <w:rsid w:val="00C47607"/>
    <w:rsid w:val="00C5355C"/>
    <w:rsid w:val="00C603D2"/>
    <w:rsid w:val="00C623A6"/>
    <w:rsid w:val="00C80D33"/>
    <w:rsid w:val="00C8143F"/>
    <w:rsid w:val="00C83236"/>
    <w:rsid w:val="00C90E14"/>
    <w:rsid w:val="00C93A06"/>
    <w:rsid w:val="00CA5F4A"/>
    <w:rsid w:val="00CB1780"/>
    <w:rsid w:val="00CB2455"/>
    <w:rsid w:val="00CC094E"/>
    <w:rsid w:val="00CC3006"/>
    <w:rsid w:val="00CC35E3"/>
    <w:rsid w:val="00CC4DE1"/>
    <w:rsid w:val="00CC7054"/>
    <w:rsid w:val="00CD0AC5"/>
    <w:rsid w:val="00CD2C76"/>
    <w:rsid w:val="00CD7D04"/>
    <w:rsid w:val="00CE33A0"/>
    <w:rsid w:val="00CE5A11"/>
    <w:rsid w:val="00CF0DC4"/>
    <w:rsid w:val="00D14C9A"/>
    <w:rsid w:val="00D16476"/>
    <w:rsid w:val="00D22BE7"/>
    <w:rsid w:val="00D23DE6"/>
    <w:rsid w:val="00D27D4D"/>
    <w:rsid w:val="00D313A8"/>
    <w:rsid w:val="00D31BA1"/>
    <w:rsid w:val="00D335A0"/>
    <w:rsid w:val="00D377DF"/>
    <w:rsid w:val="00D37E90"/>
    <w:rsid w:val="00D4440E"/>
    <w:rsid w:val="00D50338"/>
    <w:rsid w:val="00D5255A"/>
    <w:rsid w:val="00D64586"/>
    <w:rsid w:val="00D651B3"/>
    <w:rsid w:val="00D72247"/>
    <w:rsid w:val="00D7581E"/>
    <w:rsid w:val="00D82450"/>
    <w:rsid w:val="00D8488B"/>
    <w:rsid w:val="00D94138"/>
    <w:rsid w:val="00DB49E7"/>
    <w:rsid w:val="00DB5D12"/>
    <w:rsid w:val="00DC684E"/>
    <w:rsid w:val="00DC6E28"/>
    <w:rsid w:val="00DD041D"/>
    <w:rsid w:val="00DE4427"/>
    <w:rsid w:val="00E12523"/>
    <w:rsid w:val="00E14994"/>
    <w:rsid w:val="00E214F9"/>
    <w:rsid w:val="00E3627C"/>
    <w:rsid w:val="00E42A7D"/>
    <w:rsid w:val="00E45600"/>
    <w:rsid w:val="00E50128"/>
    <w:rsid w:val="00E501E2"/>
    <w:rsid w:val="00E55826"/>
    <w:rsid w:val="00E62757"/>
    <w:rsid w:val="00E70DF1"/>
    <w:rsid w:val="00E76AD7"/>
    <w:rsid w:val="00E86960"/>
    <w:rsid w:val="00EA07CB"/>
    <w:rsid w:val="00EA577F"/>
    <w:rsid w:val="00EA68D1"/>
    <w:rsid w:val="00EA7B33"/>
    <w:rsid w:val="00EB198E"/>
    <w:rsid w:val="00EB474E"/>
    <w:rsid w:val="00EB69E3"/>
    <w:rsid w:val="00EB77B3"/>
    <w:rsid w:val="00EC3E97"/>
    <w:rsid w:val="00EC46C2"/>
    <w:rsid w:val="00ED0A2E"/>
    <w:rsid w:val="00EE00E8"/>
    <w:rsid w:val="00EF75CA"/>
    <w:rsid w:val="00EF7ACF"/>
    <w:rsid w:val="00F0351B"/>
    <w:rsid w:val="00F04904"/>
    <w:rsid w:val="00F123D1"/>
    <w:rsid w:val="00F126C3"/>
    <w:rsid w:val="00F16659"/>
    <w:rsid w:val="00F227B0"/>
    <w:rsid w:val="00F236FB"/>
    <w:rsid w:val="00F32FE9"/>
    <w:rsid w:val="00F35B4F"/>
    <w:rsid w:val="00F37286"/>
    <w:rsid w:val="00F4325B"/>
    <w:rsid w:val="00F4586B"/>
    <w:rsid w:val="00F47C3D"/>
    <w:rsid w:val="00F5091F"/>
    <w:rsid w:val="00F5181E"/>
    <w:rsid w:val="00F5443E"/>
    <w:rsid w:val="00F546AB"/>
    <w:rsid w:val="00F55AF5"/>
    <w:rsid w:val="00F5611E"/>
    <w:rsid w:val="00F611BF"/>
    <w:rsid w:val="00F621B4"/>
    <w:rsid w:val="00F724AE"/>
    <w:rsid w:val="00F77280"/>
    <w:rsid w:val="00F77673"/>
    <w:rsid w:val="00F9360F"/>
    <w:rsid w:val="00F95360"/>
    <w:rsid w:val="00FA14D7"/>
    <w:rsid w:val="00FC4064"/>
    <w:rsid w:val="00FC6D7B"/>
    <w:rsid w:val="00FD1B0F"/>
    <w:rsid w:val="00FD3DB8"/>
    <w:rsid w:val="00FD47AD"/>
    <w:rsid w:val="00FD58B5"/>
    <w:rsid w:val="00FD7A89"/>
    <w:rsid w:val="00FE3466"/>
    <w:rsid w:val="00FF1684"/>
    <w:rsid w:val="00FF2088"/>
    <w:rsid w:val="00FF3244"/>
    <w:rsid w:val="00FF3E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DF"/>
    <w:pPr>
      <w:widowControl w:val="0"/>
      <w:overflowPunct w:val="0"/>
      <w:autoSpaceDE w:val="0"/>
      <w:autoSpaceDN w:val="0"/>
      <w:adjustRightInd w:val="0"/>
      <w:spacing w:after="0" w:line="240" w:lineRule="auto"/>
    </w:pPr>
    <w:rPr>
      <w:rFonts w:eastAsiaTheme="minorEastAsia"/>
      <w:kern w:val="28"/>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0E23"/>
    <w:pPr>
      <w:ind w:left="720"/>
      <w:contextualSpacing/>
    </w:pPr>
  </w:style>
  <w:style w:type="paragraph" w:styleId="Header">
    <w:name w:val="header"/>
    <w:basedOn w:val="Normal"/>
    <w:link w:val="HeaderChar"/>
    <w:uiPriority w:val="99"/>
    <w:unhideWhenUsed/>
    <w:rsid w:val="00F4325B"/>
    <w:pPr>
      <w:tabs>
        <w:tab w:val="center" w:pos="4153"/>
        <w:tab w:val="right" w:pos="8306"/>
      </w:tabs>
    </w:pPr>
  </w:style>
  <w:style w:type="character" w:customStyle="1" w:styleId="HeaderChar">
    <w:name w:val="Header Char"/>
    <w:basedOn w:val="DefaultParagraphFont"/>
    <w:link w:val="Header"/>
    <w:uiPriority w:val="99"/>
    <w:rsid w:val="00F4325B"/>
    <w:rPr>
      <w:rFonts w:eastAsiaTheme="minorEastAsia"/>
      <w:kern w:val="28"/>
      <w:sz w:val="20"/>
      <w:szCs w:val="20"/>
      <w:lang w:eastAsia="lv-LV"/>
    </w:rPr>
  </w:style>
  <w:style w:type="paragraph" w:styleId="Footer">
    <w:name w:val="footer"/>
    <w:basedOn w:val="Normal"/>
    <w:link w:val="FooterChar"/>
    <w:uiPriority w:val="99"/>
    <w:unhideWhenUsed/>
    <w:rsid w:val="00F4325B"/>
    <w:pPr>
      <w:tabs>
        <w:tab w:val="center" w:pos="4153"/>
        <w:tab w:val="right" w:pos="8306"/>
      </w:tabs>
    </w:pPr>
  </w:style>
  <w:style w:type="character" w:customStyle="1" w:styleId="FooterChar">
    <w:name w:val="Footer Char"/>
    <w:basedOn w:val="DefaultParagraphFont"/>
    <w:link w:val="Footer"/>
    <w:uiPriority w:val="99"/>
    <w:rsid w:val="00F4325B"/>
    <w:rPr>
      <w:rFonts w:eastAsiaTheme="minorEastAsia"/>
      <w:kern w:val="28"/>
      <w:sz w:val="20"/>
      <w:szCs w:val="20"/>
      <w:lang w:eastAsia="lv-LV"/>
    </w:rPr>
  </w:style>
  <w:style w:type="paragraph" w:customStyle="1" w:styleId="tv2131">
    <w:name w:val="tv2131"/>
    <w:basedOn w:val="Normal"/>
    <w:rsid w:val="0054799C"/>
    <w:pPr>
      <w:widowControl/>
      <w:overflowPunct/>
      <w:autoSpaceDE/>
      <w:autoSpaceDN/>
      <w:adjustRightInd/>
      <w:spacing w:before="240" w:line="360" w:lineRule="auto"/>
      <w:ind w:firstLine="303"/>
      <w:jc w:val="both"/>
    </w:pPr>
    <w:rPr>
      <w:rFonts w:ascii="Verdana" w:eastAsia="Times New Roman" w:hAnsi="Verdana"/>
      <w:kern w:val="0"/>
      <w:sz w:val="18"/>
      <w:szCs w:val="18"/>
    </w:rPr>
  </w:style>
  <w:style w:type="paragraph" w:customStyle="1" w:styleId="Standard">
    <w:name w:val="Standard"/>
    <w:rsid w:val="00B41503"/>
    <w:pPr>
      <w:suppressAutoHyphens/>
      <w:autoSpaceDN w:val="0"/>
      <w:spacing w:after="0" w:line="240" w:lineRule="auto"/>
      <w:textAlignment w:val="baseline"/>
    </w:pPr>
    <w:rPr>
      <w:rFonts w:eastAsia="Calibri"/>
      <w:color w:val="000000"/>
      <w:kern w:val="3"/>
      <w:szCs w:val="24"/>
      <w:lang w:eastAsia="lv-LV"/>
    </w:rPr>
  </w:style>
  <w:style w:type="paragraph" w:styleId="FootnoteText">
    <w:name w:val="footnote text"/>
    <w:basedOn w:val="Normal"/>
    <w:link w:val="FootnoteTextChar"/>
    <w:uiPriority w:val="99"/>
    <w:semiHidden/>
    <w:unhideWhenUsed/>
    <w:rsid w:val="00B37E38"/>
  </w:style>
  <w:style w:type="character" w:customStyle="1" w:styleId="FootnoteTextChar">
    <w:name w:val="Footnote Text Char"/>
    <w:basedOn w:val="DefaultParagraphFont"/>
    <w:link w:val="FootnoteText"/>
    <w:uiPriority w:val="99"/>
    <w:semiHidden/>
    <w:rsid w:val="00B37E38"/>
    <w:rPr>
      <w:rFonts w:eastAsiaTheme="minorEastAsia"/>
      <w:kern w:val="28"/>
      <w:sz w:val="20"/>
      <w:szCs w:val="20"/>
      <w:lang w:eastAsia="lv-LV"/>
    </w:rPr>
  </w:style>
  <w:style w:type="character" w:styleId="FootnoteReference">
    <w:name w:val="footnote reference"/>
    <w:basedOn w:val="DefaultParagraphFont"/>
    <w:uiPriority w:val="99"/>
    <w:semiHidden/>
    <w:unhideWhenUsed/>
    <w:rsid w:val="00B37E38"/>
    <w:rPr>
      <w:vertAlign w:val="superscript"/>
    </w:rPr>
  </w:style>
  <w:style w:type="paragraph" w:customStyle="1" w:styleId="Textbody">
    <w:name w:val="Text body"/>
    <w:basedOn w:val="Standard"/>
    <w:rsid w:val="00A12530"/>
    <w:pPr>
      <w:spacing w:after="120"/>
    </w:pPr>
  </w:style>
  <w:style w:type="character" w:styleId="Hyperlink">
    <w:name w:val="Hyperlink"/>
    <w:basedOn w:val="DefaultParagraphFont"/>
    <w:uiPriority w:val="99"/>
    <w:unhideWhenUsed/>
    <w:rsid w:val="00562002"/>
    <w:rPr>
      <w:color w:val="0000FF" w:themeColor="hyperlink"/>
      <w:u w:val="single"/>
    </w:rPr>
  </w:style>
  <w:style w:type="paragraph" w:styleId="BalloonText">
    <w:name w:val="Balloon Text"/>
    <w:basedOn w:val="Normal"/>
    <w:link w:val="BalloonTextChar"/>
    <w:uiPriority w:val="99"/>
    <w:semiHidden/>
    <w:unhideWhenUsed/>
    <w:rsid w:val="001E031F"/>
    <w:rPr>
      <w:rFonts w:ascii="Tahoma" w:hAnsi="Tahoma" w:cs="Tahoma"/>
      <w:sz w:val="16"/>
      <w:szCs w:val="16"/>
    </w:rPr>
  </w:style>
  <w:style w:type="character" w:customStyle="1" w:styleId="BalloonTextChar">
    <w:name w:val="Balloon Text Char"/>
    <w:basedOn w:val="DefaultParagraphFont"/>
    <w:link w:val="BalloonText"/>
    <w:uiPriority w:val="99"/>
    <w:semiHidden/>
    <w:rsid w:val="001E031F"/>
    <w:rPr>
      <w:rFonts w:ascii="Tahoma" w:eastAsiaTheme="minorEastAsia" w:hAnsi="Tahoma" w:cs="Tahoma"/>
      <w:kern w:val="28"/>
      <w:sz w:val="16"/>
      <w:szCs w:val="16"/>
      <w:lang w:eastAsia="lv-LV"/>
    </w:rPr>
  </w:style>
  <w:style w:type="paragraph" w:customStyle="1" w:styleId="naisf">
    <w:name w:val="naisf"/>
    <w:basedOn w:val="Normal"/>
    <w:rsid w:val="00D64586"/>
    <w:pPr>
      <w:widowControl/>
      <w:overflowPunct/>
      <w:autoSpaceDE/>
      <w:autoSpaceDN/>
      <w:adjustRightInd/>
      <w:spacing w:before="100" w:beforeAutospacing="1" w:after="100" w:afterAutospacing="1"/>
    </w:pPr>
    <w:rPr>
      <w:rFonts w:eastAsia="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77DF"/>
    <w:pPr>
      <w:widowControl w:val="0"/>
      <w:overflowPunct w:val="0"/>
      <w:autoSpaceDE w:val="0"/>
      <w:autoSpaceDN w:val="0"/>
      <w:adjustRightInd w:val="0"/>
      <w:spacing w:after="0" w:line="240" w:lineRule="auto"/>
    </w:pPr>
    <w:rPr>
      <w:rFonts w:eastAsiaTheme="minorEastAsia"/>
      <w:kern w:val="28"/>
      <w:sz w:val="20"/>
      <w:szCs w:val="20"/>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320E23"/>
    <w:pPr>
      <w:ind w:left="720"/>
      <w:contextualSpacing/>
    </w:pPr>
  </w:style>
  <w:style w:type="paragraph" w:styleId="Galvene">
    <w:name w:val="header"/>
    <w:basedOn w:val="Parasts"/>
    <w:link w:val="GalveneRakstz"/>
    <w:uiPriority w:val="99"/>
    <w:unhideWhenUsed/>
    <w:rsid w:val="00F4325B"/>
    <w:pPr>
      <w:tabs>
        <w:tab w:val="center" w:pos="4153"/>
        <w:tab w:val="right" w:pos="8306"/>
      </w:tabs>
    </w:pPr>
  </w:style>
  <w:style w:type="character" w:customStyle="1" w:styleId="GalveneRakstz">
    <w:name w:val="Galvene Rakstz."/>
    <w:basedOn w:val="Noklusjumarindkopasfonts"/>
    <w:link w:val="Galvene"/>
    <w:uiPriority w:val="99"/>
    <w:rsid w:val="00F4325B"/>
    <w:rPr>
      <w:rFonts w:eastAsiaTheme="minorEastAsia"/>
      <w:kern w:val="28"/>
      <w:sz w:val="20"/>
      <w:szCs w:val="20"/>
      <w:lang w:eastAsia="lv-LV"/>
    </w:rPr>
  </w:style>
  <w:style w:type="paragraph" w:styleId="Kjene">
    <w:name w:val="footer"/>
    <w:basedOn w:val="Parasts"/>
    <w:link w:val="KjeneRakstz"/>
    <w:uiPriority w:val="99"/>
    <w:semiHidden/>
    <w:unhideWhenUsed/>
    <w:rsid w:val="00F4325B"/>
    <w:pPr>
      <w:tabs>
        <w:tab w:val="center" w:pos="4153"/>
        <w:tab w:val="right" w:pos="8306"/>
      </w:tabs>
    </w:pPr>
  </w:style>
  <w:style w:type="character" w:customStyle="1" w:styleId="KjeneRakstz">
    <w:name w:val="Kājene Rakstz."/>
    <w:basedOn w:val="Noklusjumarindkopasfonts"/>
    <w:link w:val="Kjene"/>
    <w:uiPriority w:val="99"/>
    <w:semiHidden/>
    <w:rsid w:val="00F4325B"/>
    <w:rPr>
      <w:rFonts w:eastAsiaTheme="minorEastAsia"/>
      <w:kern w:val="28"/>
      <w:sz w:val="20"/>
      <w:szCs w:val="20"/>
      <w:lang w:eastAsia="lv-LV"/>
    </w:rPr>
  </w:style>
  <w:style w:type="paragraph" w:customStyle="1" w:styleId="tv2131">
    <w:name w:val="tv2131"/>
    <w:basedOn w:val="Parasts"/>
    <w:rsid w:val="0054799C"/>
    <w:pPr>
      <w:widowControl/>
      <w:overflowPunct/>
      <w:autoSpaceDE/>
      <w:autoSpaceDN/>
      <w:adjustRightInd/>
      <w:spacing w:before="240" w:line="360" w:lineRule="auto"/>
      <w:ind w:firstLine="303"/>
      <w:jc w:val="both"/>
    </w:pPr>
    <w:rPr>
      <w:rFonts w:ascii="Verdana" w:eastAsia="Times New Roman" w:hAnsi="Verdana"/>
      <w:kern w:val="0"/>
      <w:sz w:val="18"/>
      <w:szCs w:val="18"/>
    </w:rPr>
  </w:style>
  <w:style w:type="paragraph" w:customStyle="1" w:styleId="Standard">
    <w:name w:val="Standard"/>
    <w:rsid w:val="00B41503"/>
    <w:pPr>
      <w:suppressAutoHyphens/>
      <w:autoSpaceDN w:val="0"/>
      <w:spacing w:after="0" w:line="240" w:lineRule="auto"/>
      <w:textAlignment w:val="baseline"/>
    </w:pPr>
    <w:rPr>
      <w:rFonts w:eastAsia="Calibri"/>
      <w:color w:val="000000"/>
      <w:kern w:val="3"/>
      <w:szCs w:val="24"/>
      <w:lang w:eastAsia="lv-LV"/>
    </w:rPr>
  </w:style>
  <w:style w:type="paragraph" w:styleId="Vresteksts">
    <w:name w:val="footnote text"/>
    <w:basedOn w:val="Parasts"/>
    <w:link w:val="VrestekstsRakstz"/>
    <w:uiPriority w:val="99"/>
    <w:semiHidden/>
    <w:unhideWhenUsed/>
    <w:rsid w:val="00B37E38"/>
  </w:style>
  <w:style w:type="character" w:customStyle="1" w:styleId="VrestekstsRakstz">
    <w:name w:val="Vēres teksts Rakstz."/>
    <w:basedOn w:val="Noklusjumarindkopasfonts"/>
    <w:link w:val="Vresteksts"/>
    <w:uiPriority w:val="99"/>
    <w:semiHidden/>
    <w:rsid w:val="00B37E38"/>
    <w:rPr>
      <w:rFonts w:eastAsiaTheme="minorEastAsia"/>
      <w:kern w:val="28"/>
      <w:sz w:val="20"/>
      <w:szCs w:val="20"/>
      <w:lang w:eastAsia="lv-LV"/>
    </w:rPr>
  </w:style>
  <w:style w:type="character" w:styleId="Vresatsauce">
    <w:name w:val="footnote reference"/>
    <w:basedOn w:val="Noklusjumarindkopasfonts"/>
    <w:uiPriority w:val="99"/>
    <w:semiHidden/>
    <w:unhideWhenUsed/>
    <w:rsid w:val="00B37E38"/>
    <w:rPr>
      <w:vertAlign w:val="superscript"/>
    </w:rPr>
  </w:style>
  <w:style w:type="paragraph" w:customStyle="1" w:styleId="Textbody">
    <w:name w:val="Text body"/>
    <w:basedOn w:val="Standard"/>
    <w:rsid w:val="00A12530"/>
    <w:pPr>
      <w:spacing w:after="120"/>
    </w:pPr>
  </w:style>
  <w:style w:type="character" w:styleId="Hipersaite">
    <w:name w:val="Hyperlink"/>
    <w:basedOn w:val="Noklusjumarindkopasfonts"/>
    <w:uiPriority w:val="99"/>
    <w:unhideWhenUsed/>
    <w:rsid w:val="00562002"/>
    <w:rPr>
      <w:color w:val="0000FF" w:themeColor="hyperlink"/>
      <w:u w:val="single"/>
    </w:rPr>
  </w:style>
  <w:style w:type="paragraph" w:styleId="Balonteksts">
    <w:name w:val="Balloon Text"/>
    <w:basedOn w:val="Parasts"/>
    <w:link w:val="BalontekstsRakstz"/>
    <w:uiPriority w:val="99"/>
    <w:semiHidden/>
    <w:unhideWhenUsed/>
    <w:rsid w:val="001E031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031F"/>
    <w:rPr>
      <w:rFonts w:ascii="Tahoma" w:eastAsiaTheme="minorEastAsia" w:hAnsi="Tahoma" w:cs="Tahoma"/>
      <w:kern w:val="28"/>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questionnaire2011.uihj.com/traitement-des-reponses_101197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20"/>
  <w:characterSpacingControl w:val="doNotCompress"/>
  <w:compat>
    <w:useFELayout/>
  </w:compat>
  <w:rsids>
    <w:rsidRoot w:val="00DF6DCA"/>
    <w:rsid w:val="00DF6DC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8CE556D5FD4FC280011A578F460192">
    <w:name w:val="AA8CE556D5FD4FC280011A578F460192"/>
    <w:rsid w:val="00DF6D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EC357-A4EC-44B1-9222-FD38FE77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63298</Words>
  <Characters>36081</Characters>
  <Application>Microsoft Office Word</Application>
  <DocSecurity>0</DocSecurity>
  <Lines>300</Lines>
  <Paragraphs>198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Ministrija</Company>
  <LinksUpToDate>false</LinksUpToDate>
  <CharactersWithSpaces>99181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ar tiesu varu tieši saistīto profesiju - zvērinātu advokātu, zvērinātu notāru, zvērinātu tiesu izpildītāju un maksātnespējas procesa administratoru, kvalifikācijas un turpmākas eksaminācijas prasībām</dc:title>
  <dc:subject>Informatīvais ziņojums</dc:subject>
  <dc:creator>Tieslietu ministrija</dc:creator>
  <dc:description>evija.timpare@tm.gov.lv_x000d_
67036829</dc:description>
  <cp:lastModifiedBy>et1401</cp:lastModifiedBy>
  <cp:revision>5</cp:revision>
  <cp:lastPrinted>2012-12-03T11:49:00Z</cp:lastPrinted>
  <dcterms:created xsi:type="dcterms:W3CDTF">2012-12-17T15:04:00Z</dcterms:created>
  <dcterms:modified xsi:type="dcterms:W3CDTF">2012-12-17T15:15:00Z</dcterms:modified>
</cp:coreProperties>
</file>