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069" w:rsidRPr="004C01D7" w:rsidRDefault="00520069" w:rsidP="00520069">
      <w:pPr>
        <w:pStyle w:val="Nosaukums"/>
        <w:ind w:right="-766"/>
        <w:outlineLvl w:val="0"/>
        <w:rPr>
          <w:b/>
          <w:bCs/>
          <w:sz w:val="26"/>
          <w:szCs w:val="26"/>
        </w:rPr>
      </w:pPr>
      <w:bookmarkStart w:id="0" w:name="OLE_LINK1"/>
      <w:bookmarkStart w:id="1" w:name="OLE_LINK2"/>
      <w:r w:rsidRPr="004C01D7">
        <w:rPr>
          <w:b/>
          <w:bCs/>
          <w:sz w:val="26"/>
          <w:szCs w:val="26"/>
        </w:rPr>
        <w:t xml:space="preserve">Informatīvais ziņojums </w:t>
      </w:r>
    </w:p>
    <w:p w:rsidR="00400B26" w:rsidRPr="004C01D7" w:rsidRDefault="00400B26" w:rsidP="00520069">
      <w:pPr>
        <w:pStyle w:val="Nosaukums"/>
        <w:ind w:right="-766"/>
        <w:outlineLvl w:val="0"/>
        <w:rPr>
          <w:b/>
          <w:bCs/>
          <w:sz w:val="26"/>
          <w:szCs w:val="26"/>
        </w:rPr>
      </w:pPr>
    </w:p>
    <w:p w:rsidR="003021D4" w:rsidRPr="004C01D7" w:rsidRDefault="0038223E" w:rsidP="00BA310A">
      <w:pPr>
        <w:spacing w:after="0" w:line="240" w:lineRule="auto"/>
        <w:jc w:val="center"/>
        <w:rPr>
          <w:rFonts w:ascii="Times New Roman" w:eastAsia="Times New Roman" w:hAnsi="Times New Roman" w:cs="Times New Roman"/>
          <w:b/>
          <w:sz w:val="26"/>
          <w:szCs w:val="26"/>
          <w:lang w:eastAsia="ru-RU"/>
        </w:rPr>
      </w:pPr>
      <w:r w:rsidRPr="004C01D7">
        <w:rPr>
          <w:rFonts w:ascii="Times New Roman" w:hAnsi="Times New Roman" w:cs="Times New Roman"/>
          <w:b/>
          <w:sz w:val="26"/>
          <w:szCs w:val="26"/>
        </w:rPr>
        <w:t>p</w:t>
      </w:r>
      <w:r w:rsidR="003021D4" w:rsidRPr="004C01D7">
        <w:rPr>
          <w:rFonts w:ascii="Times New Roman" w:hAnsi="Times New Roman" w:cs="Times New Roman"/>
          <w:b/>
          <w:sz w:val="26"/>
          <w:szCs w:val="26"/>
        </w:rPr>
        <w:t>ar</w:t>
      </w:r>
      <w:r w:rsidR="003021D4" w:rsidRPr="004C01D7">
        <w:rPr>
          <w:rFonts w:ascii="Times New Roman" w:eastAsia="Times New Roman" w:hAnsi="Times New Roman" w:cs="Times New Roman"/>
          <w:b/>
          <w:sz w:val="26"/>
          <w:szCs w:val="26"/>
          <w:lang w:eastAsia="ru-RU"/>
        </w:rPr>
        <w:t xml:space="preserve"> </w:t>
      </w:r>
      <w:r w:rsidR="00B424F7" w:rsidRPr="004C01D7">
        <w:rPr>
          <w:rFonts w:ascii="Times New Roman" w:eastAsia="Times New Roman" w:hAnsi="Times New Roman" w:cs="Times New Roman"/>
          <w:b/>
          <w:sz w:val="26"/>
          <w:szCs w:val="26"/>
          <w:lang w:eastAsia="ru-RU"/>
        </w:rPr>
        <w:t>star</w:t>
      </w:r>
      <w:r w:rsidR="00546486">
        <w:rPr>
          <w:rFonts w:ascii="Times New Roman" w:eastAsia="Times New Roman" w:hAnsi="Times New Roman" w:cs="Times New Roman"/>
          <w:b/>
          <w:sz w:val="26"/>
          <w:szCs w:val="26"/>
          <w:lang w:eastAsia="ru-RU"/>
        </w:rPr>
        <w:t>ptautiskā</w:t>
      </w:r>
      <w:r w:rsidR="00BF1080" w:rsidRPr="004C01D7">
        <w:rPr>
          <w:rFonts w:ascii="Times New Roman" w:eastAsia="Times New Roman" w:hAnsi="Times New Roman" w:cs="Times New Roman"/>
          <w:b/>
          <w:sz w:val="26"/>
          <w:szCs w:val="26"/>
          <w:lang w:eastAsia="ru-RU"/>
        </w:rPr>
        <w:t xml:space="preserve"> līguma „</w:t>
      </w:r>
      <w:r w:rsidR="00546486">
        <w:rPr>
          <w:rFonts w:ascii="Times New Roman" w:eastAsia="Times New Roman" w:hAnsi="Times New Roman" w:cs="Times New Roman"/>
          <w:b/>
          <w:sz w:val="26"/>
          <w:szCs w:val="26"/>
          <w:lang w:eastAsia="ru-RU"/>
        </w:rPr>
        <w:t>Nolīgums</w:t>
      </w:r>
      <w:r w:rsidR="00BA310A" w:rsidRPr="004C01D7">
        <w:rPr>
          <w:rFonts w:ascii="Times New Roman" w:eastAsia="Times New Roman" w:hAnsi="Times New Roman" w:cs="Times New Roman"/>
          <w:b/>
          <w:sz w:val="26"/>
          <w:szCs w:val="26"/>
          <w:lang w:eastAsia="ru-RU"/>
        </w:rPr>
        <w:t xml:space="preserve"> par Vienotās patentu tiesas </w:t>
      </w:r>
      <w:r w:rsidR="00012FB8">
        <w:rPr>
          <w:rFonts w:ascii="Times New Roman" w:eastAsia="Times New Roman" w:hAnsi="Times New Roman" w:cs="Times New Roman"/>
          <w:b/>
          <w:sz w:val="26"/>
          <w:szCs w:val="26"/>
          <w:lang w:eastAsia="ru-RU"/>
        </w:rPr>
        <w:t>Ziemeļvalstu</w:t>
      </w:r>
      <w:r w:rsidR="00B05C89" w:rsidRPr="004C01D7">
        <w:rPr>
          <w:rFonts w:ascii="Times New Roman" w:eastAsia="Times New Roman" w:hAnsi="Times New Roman" w:cs="Times New Roman"/>
          <w:b/>
          <w:sz w:val="26"/>
          <w:szCs w:val="26"/>
          <w:lang w:eastAsia="ru-RU"/>
        </w:rPr>
        <w:t xml:space="preserve"> – Baltijas valstu reģionālās nodaļas izveidi</w:t>
      </w:r>
      <w:r w:rsidR="00BF1080" w:rsidRPr="004C01D7">
        <w:rPr>
          <w:rFonts w:ascii="Times New Roman" w:eastAsia="Times New Roman" w:hAnsi="Times New Roman" w:cs="Times New Roman"/>
          <w:b/>
          <w:sz w:val="26"/>
          <w:szCs w:val="26"/>
          <w:lang w:eastAsia="ru-RU"/>
        </w:rPr>
        <w:t>”</w:t>
      </w:r>
      <w:r w:rsidR="00B05C89" w:rsidRPr="004C01D7">
        <w:rPr>
          <w:rFonts w:ascii="Times New Roman" w:eastAsia="Times New Roman" w:hAnsi="Times New Roman" w:cs="Times New Roman"/>
          <w:b/>
          <w:sz w:val="26"/>
          <w:szCs w:val="26"/>
          <w:lang w:eastAsia="ru-RU"/>
        </w:rPr>
        <w:t xml:space="preserve"> parakstīšanu </w:t>
      </w:r>
    </w:p>
    <w:p w:rsidR="00CD0823" w:rsidRPr="004C01D7" w:rsidRDefault="00CD0823" w:rsidP="000F1124">
      <w:pPr>
        <w:spacing w:after="0" w:line="240" w:lineRule="auto"/>
        <w:ind w:firstLine="720"/>
        <w:contextualSpacing/>
        <w:jc w:val="center"/>
        <w:rPr>
          <w:rFonts w:ascii="Times New Roman" w:hAnsi="Times New Roman" w:cs="Times New Roman"/>
          <w:b/>
          <w:sz w:val="26"/>
          <w:szCs w:val="26"/>
        </w:rPr>
      </w:pPr>
    </w:p>
    <w:p w:rsidR="00CD0823" w:rsidRPr="004C01D7" w:rsidRDefault="00CD0823" w:rsidP="00CD0823">
      <w:pPr>
        <w:spacing w:after="0" w:line="240" w:lineRule="auto"/>
        <w:ind w:firstLine="720"/>
        <w:contextualSpacing/>
        <w:jc w:val="center"/>
        <w:rPr>
          <w:rFonts w:ascii="Times New Roman" w:hAnsi="Times New Roman" w:cs="Times New Roman"/>
          <w:b/>
          <w:sz w:val="26"/>
          <w:szCs w:val="26"/>
        </w:rPr>
      </w:pPr>
    </w:p>
    <w:p w:rsidR="00582F42" w:rsidRPr="004C01D7" w:rsidRDefault="00582F42" w:rsidP="000B59DB">
      <w:pPr>
        <w:spacing w:after="0" w:line="240" w:lineRule="auto"/>
        <w:ind w:firstLine="708"/>
        <w:jc w:val="both"/>
        <w:rPr>
          <w:rFonts w:ascii="Times New Roman" w:eastAsia="Times New Roman" w:hAnsi="Times New Roman" w:cs="Times New Roman"/>
          <w:sz w:val="26"/>
          <w:szCs w:val="26"/>
          <w:lang w:eastAsia="ru-RU"/>
        </w:rPr>
      </w:pPr>
      <w:r w:rsidRPr="004C01D7">
        <w:rPr>
          <w:rFonts w:ascii="Times New Roman" w:eastAsia="Times New Roman" w:hAnsi="Times New Roman" w:cs="Times New Roman"/>
          <w:sz w:val="26"/>
          <w:szCs w:val="26"/>
          <w:lang w:eastAsia="ru-RU"/>
        </w:rPr>
        <w:t xml:space="preserve">Pašlaik izgudrojumus Eiropā ir iespējams aizsargāt ar: 1) </w:t>
      </w:r>
      <w:r w:rsidRPr="004C01D7">
        <w:rPr>
          <w:rFonts w:ascii="Times New Roman" w:eastAsia="Times New Roman" w:hAnsi="Times New Roman" w:cs="Times New Roman"/>
          <w:sz w:val="26"/>
          <w:szCs w:val="26"/>
          <w:u w:val="single"/>
          <w:lang w:eastAsia="ru-RU"/>
        </w:rPr>
        <w:t>nacionālo patentu</w:t>
      </w:r>
      <w:r w:rsidRPr="004C01D7">
        <w:rPr>
          <w:rFonts w:ascii="Times New Roman" w:eastAsia="Times New Roman" w:hAnsi="Times New Roman" w:cs="Times New Roman"/>
          <w:sz w:val="26"/>
          <w:szCs w:val="26"/>
          <w:lang w:eastAsia="ru-RU"/>
        </w:rPr>
        <w:t>, kuru piešķir atbildīgā nacionālā iestāde (Latvijā – Patentu valde), un šī aizsardzība ir ierobežota ar attiecīgās valsts teritoriju; 2) </w:t>
      </w:r>
      <w:r w:rsidRPr="004C01D7">
        <w:rPr>
          <w:rFonts w:ascii="Times New Roman" w:eastAsia="Times New Roman" w:hAnsi="Times New Roman" w:cs="Times New Roman"/>
          <w:sz w:val="26"/>
          <w:szCs w:val="26"/>
          <w:u w:val="single"/>
          <w:lang w:eastAsia="ru-RU"/>
        </w:rPr>
        <w:t>Eiropas patentu</w:t>
      </w:r>
      <w:r w:rsidRPr="004C01D7">
        <w:rPr>
          <w:rFonts w:ascii="Times New Roman" w:eastAsia="Times New Roman" w:hAnsi="Times New Roman" w:cs="Times New Roman"/>
          <w:sz w:val="26"/>
          <w:szCs w:val="26"/>
          <w:lang w:eastAsia="ru-RU"/>
        </w:rPr>
        <w:t>, kuru piešķir Eiropas Patentu iestāde saskaņā ar Eiropas Patentu konvenciju</w:t>
      </w:r>
      <w:r w:rsidR="00282CAD">
        <w:rPr>
          <w:rFonts w:ascii="Times New Roman" w:eastAsia="Times New Roman" w:hAnsi="Times New Roman" w:cs="Times New Roman"/>
          <w:sz w:val="26"/>
          <w:szCs w:val="26"/>
          <w:lang w:eastAsia="ru-RU"/>
        </w:rPr>
        <w:t>.</w:t>
      </w:r>
      <w:r w:rsidRPr="004C01D7">
        <w:rPr>
          <w:rFonts w:ascii="Times New Roman" w:eastAsia="Times New Roman" w:hAnsi="Times New Roman" w:cs="Times New Roman"/>
          <w:sz w:val="26"/>
          <w:szCs w:val="26"/>
          <w:lang w:eastAsia="ru-RU"/>
        </w:rPr>
        <w:t xml:space="preserve"> </w:t>
      </w:r>
      <w:r w:rsidR="00282CAD">
        <w:rPr>
          <w:rFonts w:ascii="Times New Roman" w:eastAsia="Times New Roman" w:hAnsi="Times New Roman" w:cs="Times New Roman"/>
          <w:sz w:val="26"/>
          <w:szCs w:val="26"/>
          <w:lang w:eastAsia="ru-RU"/>
        </w:rPr>
        <w:t>T</w:t>
      </w:r>
      <w:r w:rsidRPr="004C01D7">
        <w:rPr>
          <w:rFonts w:ascii="Times New Roman" w:eastAsia="Times New Roman" w:hAnsi="Times New Roman" w:cs="Times New Roman"/>
          <w:sz w:val="26"/>
          <w:szCs w:val="26"/>
          <w:lang w:eastAsia="ru-RU"/>
        </w:rPr>
        <w:t>omēr Eiropas Patents nav automātiski spēkā visās Eiropas Patentu konvencijas dalībvalstīs, un Eiropas patenta pieteicējam ir jāizvēlas valstis, kurās viņš vēlas iegūt izgudrojuma aizsardzību un šajās valstīs minētais piešķirtais patents īsā laika periodā ir jāapstiprina. Vienlaikus konstatēj</w:t>
      </w:r>
      <w:r w:rsidR="002B3C66">
        <w:rPr>
          <w:rFonts w:ascii="Times New Roman" w:eastAsia="Times New Roman" w:hAnsi="Times New Roman" w:cs="Times New Roman"/>
          <w:sz w:val="26"/>
          <w:szCs w:val="26"/>
          <w:lang w:eastAsia="ru-RU"/>
        </w:rPr>
        <w:t>ams, ka iegūt Eiropas patentu 27</w:t>
      </w:r>
      <w:r w:rsidR="002B3C66">
        <w:rPr>
          <w:rStyle w:val="Vresatsauce"/>
          <w:rFonts w:ascii="Times New Roman" w:eastAsia="Times New Roman" w:hAnsi="Times New Roman" w:cs="Times New Roman"/>
          <w:sz w:val="26"/>
          <w:szCs w:val="26"/>
          <w:lang w:eastAsia="ru-RU"/>
        </w:rPr>
        <w:footnoteReference w:id="1"/>
      </w:r>
      <w:r w:rsidRPr="004C01D7">
        <w:rPr>
          <w:rFonts w:ascii="Times New Roman" w:eastAsia="Times New Roman" w:hAnsi="Times New Roman" w:cs="Times New Roman"/>
          <w:sz w:val="26"/>
          <w:szCs w:val="26"/>
          <w:lang w:eastAsia="ru-RU"/>
        </w:rPr>
        <w:t xml:space="preserve"> Eiropas Savienības dalībvalstu teritorijās pašlaik izmaksā apmēram 36 000 EUR.</w:t>
      </w:r>
    </w:p>
    <w:p w:rsidR="00582F42" w:rsidRPr="004C01D7" w:rsidRDefault="00582F42" w:rsidP="000B59DB">
      <w:pPr>
        <w:spacing w:after="0" w:line="240" w:lineRule="auto"/>
        <w:ind w:firstLine="708"/>
        <w:jc w:val="both"/>
        <w:rPr>
          <w:rFonts w:ascii="Times New Roman" w:eastAsia="Times New Roman" w:hAnsi="Times New Roman" w:cs="Times New Roman"/>
          <w:sz w:val="26"/>
          <w:szCs w:val="26"/>
          <w:lang w:eastAsia="ru-RU"/>
        </w:rPr>
      </w:pPr>
      <w:r w:rsidRPr="004C01D7">
        <w:rPr>
          <w:rFonts w:ascii="Times New Roman" w:eastAsia="Times New Roman" w:hAnsi="Times New Roman" w:cs="Times New Roman"/>
          <w:sz w:val="26"/>
          <w:szCs w:val="26"/>
          <w:lang w:eastAsia="ru-RU"/>
        </w:rPr>
        <w:t xml:space="preserve">Ar mērķi izveidot visās Eiropas Savienības valstīs vienotu, kopīgi izmantojamu, finansiāli pieejamu patentu, tai skaitā maziem un vidējiem uzņēmumiem, kā arī vienotu </w:t>
      </w:r>
      <w:proofErr w:type="spellStart"/>
      <w:r w:rsidRPr="004C01D7">
        <w:rPr>
          <w:rFonts w:ascii="Times New Roman" w:eastAsia="Times New Roman" w:hAnsi="Times New Roman" w:cs="Times New Roman"/>
          <w:sz w:val="26"/>
          <w:szCs w:val="26"/>
          <w:lang w:eastAsia="ru-RU"/>
        </w:rPr>
        <w:t>patentaizsardzību</w:t>
      </w:r>
      <w:proofErr w:type="spellEnd"/>
      <w:r w:rsidRPr="004C01D7">
        <w:rPr>
          <w:rFonts w:ascii="Times New Roman" w:eastAsia="Times New Roman" w:hAnsi="Times New Roman" w:cs="Times New Roman"/>
          <w:sz w:val="26"/>
          <w:szCs w:val="26"/>
          <w:lang w:eastAsia="ru-RU"/>
        </w:rPr>
        <w:t xml:space="preserve"> (tai skaitā nodrošinot vienotu patentu tiesvedību), stiprinot pašlaik pastāvošo Eiropas patenta sistēmu, ciešākas sadarbības ietvaros</w:t>
      </w:r>
      <w:r w:rsidRPr="004C01D7">
        <w:rPr>
          <w:rFonts w:ascii="Times New Roman" w:eastAsia="Times New Roman" w:hAnsi="Times New Roman" w:cs="Times New Roman"/>
          <w:sz w:val="26"/>
          <w:szCs w:val="26"/>
          <w:vertAlign w:val="superscript"/>
          <w:lang w:eastAsia="ru-RU"/>
        </w:rPr>
        <w:footnoteReference w:id="2"/>
      </w:r>
      <w:r w:rsidRPr="004C01D7">
        <w:rPr>
          <w:rFonts w:ascii="Times New Roman" w:eastAsia="Times New Roman" w:hAnsi="Times New Roman" w:cs="Times New Roman"/>
          <w:sz w:val="26"/>
          <w:szCs w:val="26"/>
          <w:lang w:eastAsia="ru-RU"/>
        </w:rPr>
        <w:t xml:space="preserve">, 2012.gada 17.decembrī tika pieņemtas divas regulas: </w:t>
      </w:r>
    </w:p>
    <w:p w:rsidR="00582F42" w:rsidRPr="004C01D7" w:rsidRDefault="00582F42" w:rsidP="000B59DB">
      <w:pPr>
        <w:spacing w:after="0" w:line="240" w:lineRule="auto"/>
        <w:ind w:left="360" w:firstLine="348"/>
        <w:jc w:val="both"/>
        <w:rPr>
          <w:rFonts w:ascii="Times New Roman" w:eastAsia="Times New Roman" w:hAnsi="Times New Roman" w:cs="Times New Roman"/>
          <w:i/>
          <w:sz w:val="26"/>
          <w:szCs w:val="26"/>
          <w:lang w:eastAsia="ru-RU"/>
        </w:rPr>
      </w:pPr>
      <w:r w:rsidRPr="004C01D7">
        <w:rPr>
          <w:rFonts w:ascii="Times New Roman" w:eastAsia="Times New Roman" w:hAnsi="Times New Roman" w:cs="Times New Roman"/>
          <w:i/>
          <w:sz w:val="26"/>
          <w:szCs w:val="26"/>
          <w:lang w:eastAsia="ru-RU"/>
        </w:rPr>
        <w:t xml:space="preserve">1) Eiropas Parlamenta un Padomes </w:t>
      </w:r>
      <w:r w:rsidR="00282CAD">
        <w:rPr>
          <w:rFonts w:ascii="Times New Roman" w:eastAsia="Times New Roman" w:hAnsi="Times New Roman" w:cs="Times New Roman"/>
          <w:i/>
          <w:sz w:val="26"/>
          <w:szCs w:val="26"/>
          <w:lang w:eastAsia="ru-RU"/>
        </w:rPr>
        <w:t>2012.gada 17.decembra</w:t>
      </w:r>
      <w:r w:rsidR="00282CAD" w:rsidRPr="00282CAD">
        <w:rPr>
          <w:rFonts w:ascii="Times New Roman" w:eastAsia="Times New Roman" w:hAnsi="Times New Roman" w:cs="Times New Roman"/>
          <w:i/>
          <w:sz w:val="26"/>
          <w:szCs w:val="26"/>
          <w:lang w:eastAsia="ru-RU"/>
        </w:rPr>
        <w:t xml:space="preserve"> </w:t>
      </w:r>
      <w:r w:rsidRPr="004C01D7">
        <w:rPr>
          <w:rFonts w:ascii="Times New Roman" w:eastAsia="Times New Roman" w:hAnsi="Times New Roman" w:cs="Times New Roman"/>
          <w:i/>
          <w:sz w:val="26"/>
          <w:szCs w:val="26"/>
          <w:lang w:eastAsia="ru-RU"/>
        </w:rPr>
        <w:t xml:space="preserve">regula (ES) Nr.1257/2012, ar ko īsteno ciešāku sadarbību attiecībā uz vienotas </w:t>
      </w:r>
      <w:proofErr w:type="spellStart"/>
      <w:r w:rsidRPr="004C01D7">
        <w:rPr>
          <w:rFonts w:ascii="Times New Roman" w:eastAsia="Times New Roman" w:hAnsi="Times New Roman" w:cs="Times New Roman"/>
          <w:i/>
          <w:sz w:val="26"/>
          <w:szCs w:val="26"/>
          <w:lang w:eastAsia="ru-RU"/>
        </w:rPr>
        <w:t>patentaizsardzības</w:t>
      </w:r>
      <w:proofErr w:type="spellEnd"/>
      <w:r w:rsidRPr="004C01D7">
        <w:rPr>
          <w:rFonts w:ascii="Times New Roman" w:eastAsia="Times New Roman" w:hAnsi="Times New Roman" w:cs="Times New Roman"/>
          <w:i/>
          <w:sz w:val="26"/>
          <w:szCs w:val="26"/>
          <w:lang w:eastAsia="ru-RU"/>
        </w:rPr>
        <w:t xml:space="preserve"> izveidi; </w:t>
      </w:r>
    </w:p>
    <w:p w:rsidR="00582F42" w:rsidRPr="004C01D7" w:rsidRDefault="00582F42" w:rsidP="000B59DB">
      <w:pPr>
        <w:spacing w:after="0" w:line="240" w:lineRule="auto"/>
        <w:ind w:left="360" w:firstLine="348"/>
        <w:jc w:val="both"/>
        <w:rPr>
          <w:rFonts w:ascii="Times New Roman" w:eastAsia="Times New Roman" w:hAnsi="Times New Roman" w:cs="Times New Roman"/>
          <w:sz w:val="26"/>
          <w:szCs w:val="26"/>
          <w:lang w:eastAsia="ru-RU"/>
        </w:rPr>
      </w:pPr>
      <w:r w:rsidRPr="004C01D7">
        <w:rPr>
          <w:rFonts w:ascii="Times New Roman" w:eastAsia="Times New Roman" w:hAnsi="Times New Roman" w:cs="Times New Roman"/>
          <w:i/>
          <w:sz w:val="26"/>
          <w:szCs w:val="26"/>
          <w:lang w:eastAsia="ru-RU"/>
        </w:rPr>
        <w:t xml:space="preserve">2) Eiropas Parlamenta un Padomes </w:t>
      </w:r>
      <w:r w:rsidR="00282CAD" w:rsidRPr="00282CAD">
        <w:rPr>
          <w:rFonts w:ascii="Times New Roman" w:eastAsia="Times New Roman" w:hAnsi="Times New Roman" w:cs="Times New Roman"/>
          <w:i/>
          <w:sz w:val="26"/>
          <w:szCs w:val="26"/>
          <w:lang w:eastAsia="ru-RU"/>
        </w:rPr>
        <w:t xml:space="preserve">2012.gada 17.decembra </w:t>
      </w:r>
      <w:r w:rsidRPr="004C01D7">
        <w:rPr>
          <w:rFonts w:ascii="Times New Roman" w:eastAsia="Times New Roman" w:hAnsi="Times New Roman" w:cs="Times New Roman"/>
          <w:i/>
          <w:sz w:val="26"/>
          <w:szCs w:val="26"/>
          <w:lang w:eastAsia="ru-RU"/>
        </w:rPr>
        <w:t xml:space="preserve">regula (ES) 1260/2012, ar ko īsteno ciešāku sadarbību attiecībā uz vienotas </w:t>
      </w:r>
      <w:proofErr w:type="spellStart"/>
      <w:r w:rsidRPr="004C01D7">
        <w:rPr>
          <w:rFonts w:ascii="Times New Roman" w:eastAsia="Times New Roman" w:hAnsi="Times New Roman" w:cs="Times New Roman"/>
          <w:i/>
          <w:sz w:val="26"/>
          <w:szCs w:val="26"/>
          <w:lang w:eastAsia="ru-RU"/>
        </w:rPr>
        <w:t>patentaizsardzības</w:t>
      </w:r>
      <w:proofErr w:type="spellEnd"/>
      <w:r w:rsidRPr="004C01D7">
        <w:rPr>
          <w:rFonts w:ascii="Times New Roman" w:eastAsia="Times New Roman" w:hAnsi="Times New Roman" w:cs="Times New Roman"/>
          <w:i/>
          <w:sz w:val="26"/>
          <w:szCs w:val="26"/>
          <w:lang w:eastAsia="ru-RU"/>
        </w:rPr>
        <w:t xml:space="preserve"> izveidi, ciktāl tās attiecas uz piemērojamo tulkošanas kārtību</w:t>
      </w:r>
      <w:r w:rsidRPr="004C01D7">
        <w:rPr>
          <w:rFonts w:ascii="Times New Roman" w:eastAsia="Times New Roman" w:hAnsi="Times New Roman" w:cs="Times New Roman"/>
          <w:sz w:val="26"/>
          <w:szCs w:val="26"/>
          <w:lang w:eastAsia="ru-RU"/>
        </w:rPr>
        <w:t xml:space="preserve"> (Turpmāk – Regulas). </w:t>
      </w:r>
    </w:p>
    <w:p w:rsidR="00582F42" w:rsidRPr="004C01D7" w:rsidRDefault="00582F42" w:rsidP="000B59DB">
      <w:pPr>
        <w:spacing w:after="0" w:line="240" w:lineRule="auto"/>
        <w:ind w:firstLine="708"/>
        <w:jc w:val="both"/>
        <w:rPr>
          <w:rFonts w:ascii="Times New Roman" w:eastAsia="Times New Roman" w:hAnsi="Times New Roman" w:cs="Times New Roman"/>
          <w:sz w:val="26"/>
          <w:szCs w:val="26"/>
          <w:lang w:eastAsia="ru-RU"/>
        </w:rPr>
      </w:pPr>
      <w:r w:rsidRPr="004C01D7">
        <w:rPr>
          <w:rFonts w:ascii="Times New Roman" w:eastAsia="Times New Roman" w:hAnsi="Times New Roman" w:cs="Times New Roman"/>
          <w:sz w:val="26"/>
          <w:szCs w:val="26"/>
          <w:lang w:eastAsia="ru-RU"/>
        </w:rPr>
        <w:t xml:space="preserve">Regulas: </w:t>
      </w:r>
      <w:r w:rsidRPr="004C01D7">
        <w:rPr>
          <w:rFonts w:ascii="Times New Roman" w:eastAsia="Times New Roman" w:hAnsi="Symbol" w:cs="Times New Roman"/>
          <w:sz w:val="26"/>
          <w:szCs w:val="26"/>
          <w:lang w:eastAsia="ru-RU"/>
        </w:rPr>
        <w:t xml:space="preserve">1) </w:t>
      </w:r>
      <w:r w:rsidRPr="004C01D7">
        <w:rPr>
          <w:rFonts w:ascii="Times New Roman" w:eastAsia="Times New Roman" w:hAnsi="Times New Roman" w:cs="Times New Roman"/>
          <w:sz w:val="26"/>
          <w:szCs w:val="26"/>
          <w:lang w:eastAsia="ru-RU"/>
        </w:rPr>
        <w:t xml:space="preserve">izveido </w:t>
      </w:r>
      <w:r w:rsidRPr="004C01D7">
        <w:rPr>
          <w:rFonts w:ascii="Times New Roman" w:eastAsia="Times New Roman" w:hAnsi="Times New Roman" w:cs="Times New Roman"/>
          <w:sz w:val="26"/>
          <w:szCs w:val="26"/>
          <w:u w:val="single"/>
          <w:lang w:eastAsia="ru-RU"/>
        </w:rPr>
        <w:t>Vienotā spēka Eiropas patentu</w:t>
      </w:r>
      <w:r w:rsidRPr="004C01D7">
        <w:rPr>
          <w:rFonts w:ascii="Times New Roman" w:eastAsia="Times New Roman" w:hAnsi="Times New Roman" w:cs="Times New Roman"/>
          <w:sz w:val="26"/>
          <w:szCs w:val="26"/>
          <w:lang w:eastAsia="ru-RU"/>
        </w:rPr>
        <w:t xml:space="preserve"> (turpmāk – VSEP) ar vienoto aizsardzību iesaistīto 25 Eiropas Savienības dalībvalstu teritorijā, Eiropas Patentu iestādē iesniedzot vienu patenta pieteikumu; 2) nodrošina VSEP pieejamību „vienas pieturas aģentūrā”, jo VSEP centralizēti piešķirs Eiropas Patentu iestāde un tam nebūs nepieciešama turpmāka apstiprināšana katrā dalībvalstī; 3) nodrošin</w:t>
      </w:r>
      <w:r w:rsidR="006469E9" w:rsidRPr="004C01D7">
        <w:rPr>
          <w:rFonts w:ascii="Times New Roman" w:eastAsia="Times New Roman" w:hAnsi="Times New Roman" w:cs="Times New Roman"/>
          <w:sz w:val="26"/>
          <w:szCs w:val="26"/>
          <w:lang w:eastAsia="ru-RU"/>
        </w:rPr>
        <w:t>a</w:t>
      </w:r>
      <w:r w:rsidRPr="004C01D7">
        <w:rPr>
          <w:rFonts w:ascii="Times New Roman" w:eastAsia="Times New Roman" w:hAnsi="Times New Roman" w:cs="Times New Roman"/>
          <w:sz w:val="26"/>
          <w:szCs w:val="26"/>
          <w:lang w:eastAsia="ru-RU"/>
        </w:rPr>
        <w:t xml:space="preserve"> VSEP finansiālu pieejamību, tai skaitā mazajiem un vidējiem uzņēmumiem</w:t>
      </w:r>
      <w:r w:rsidRPr="004C01D7">
        <w:rPr>
          <w:rFonts w:ascii="Times New Roman" w:eastAsia="Times New Roman" w:hAnsi="Times New Roman" w:cs="Times New Roman"/>
          <w:sz w:val="26"/>
          <w:szCs w:val="26"/>
          <w:vertAlign w:val="superscript"/>
          <w:lang w:eastAsia="ru-RU"/>
        </w:rPr>
        <w:footnoteReference w:id="3"/>
      </w:r>
      <w:r w:rsidRPr="004C01D7">
        <w:rPr>
          <w:rFonts w:ascii="Times New Roman" w:eastAsia="Times New Roman" w:hAnsi="Times New Roman" w:cs="Times New Roman"/>
          <w:sz w:val="26"/>
          <w:szCs w:val="26"/>
          <w:lang w:eastAsia="ru-RU"/>
        </w:rPr>
        <w:t xml:space="preserve">; 4) pateicoties </w:t>
      </w:r>
      <w:proofErr w:type="spellStart"/>
      <w:r w:rsidRPr="004C01D7">
        <w:rPr>
          <w:rFonts w:ascii="Times New Roman" w:eastAsia="Times New Roman" w:hAnsi="Times New Roman" w:cs="Times New Roman"/>
          <w:sz w:val="26"/>
          <w:szCs w:val="26"/>
          <w:lang w:eastAsia="ru-RU"/>
        </w:rPr>
        <w:t>mašīntulkošanas</w:t>
      </w:r>
      <w:proofErr w:type="spellEnd"/>
      <w:r w:rsidRPr="004C01D7">
        <w:rPr>
          <w:rFonts w:ascii="Times New Roman" w:eastAsia="Times New Roman" w:hAnsi="Times New Roman" w:cs="Times New Roman"/>
          <w:sz w:val="26"/>
          <w:szCs w:val="26"/>
          <w:lang w:eastAsia="ru-RU"/>
        </w:rPr>
        <w:t xml:space="preserve"> pakalpojumiem, kuri bez maksas būs pieejami tiešsaistē, nodrošin</w:t>
      </w:r>
      <w:r w:rsidR="006469E9" w:rsidRPr="004C01D7">
        <w:rPr>
          <w:rFonts w:ascii="Times New Roman" w:eastAsia="Times New Roman" w:hAnsi="Times New Roman" w:cs="Times New Roman"/>
          <w:sz w:val="26"/>
          <w:szCs w:val="26"/>
          <w:lang w:eastAsia="ru-RU"/>
        </w:rPr>
        <w:t>a</w:t>
      </w:r>
      <w:r w:rsidRPr="004C01D7">
        <w:rPr>
          <w:rFonts w:ascii="Times New Roman" w:eastAsia="Times New Roman" w:hAnsi="Times New Roman" w:cs="Times New Roman"/>
          <w:sz w:val="26"/>
          <w:szCs w:val="26"/>
          <w:lang w:eastAsia="ru-RU"/>
        </w:rPr>
        <w:t xml:space="preserve"> patentu informācijas izplatīšanu visās Eiropas Savienības valodās, tai skaitā latviešu.</w:t>
      </w:r>
    </w:p>
    <w:p w:rsidR="00FA5AD2" w:rsidRPr="004C01D7" w:rsidRDefault="00582F42" w:rsidP="000B59DB">
      <w:pPr>
        <w:spacing w:after="0" w:line="240" w:lineRule="auto"/>
        <w:ind w:firstLine="708"/>
        <w:jc w:val="both"/>
        <w:rPr>
          <w:rFonts w:ascii="Times New Roman" w:eastAsia="Times New Roman" w:hAnsi="Times New Roman" w:cs="Times New Roman"/>
          <w:sz w:val="26"/>
          <w:szCs w:val="26"/>
          <w:lang w:eastAsia="ru-RU"/>
        </w:rPr>
      </w:pPr>
      <w:r w:rsidRPr="004C01D7">
        <w:rPr>
          <w:rFonts w:ascii="Times New Roman" w:eastAsia="Times New Roman" w:hAnsi="Times New Roman" w:cs="Times New Roman"/>
          <w:sz w:val="26"/>
          <w:szCs w:val="26"/>
          <w:lang w:eastAsia="ru-RU"/>
        </w:rPr>
        <w:t xml:space="preserve">Lai varētu piemērot Regulas, ir jāpiepildās nosacījumam – spēka stājies </w:t>
      </w:r>
      <w:r w:rsidRPr="004C01D7">
        <w:rPr>
          <w:rFonts w:ascii="Times New Roman" w:eastAsia="Times New Roman" w:hAnsi="Times New Roman" w:cs="Times New Roman"/>
          <w:i/>
          <w:sz w:val="26"/>
          <w:szCs w:val="26"/>
          <w:lang w:eastAsia="ru-RU"/>
        </w:rPr>
        <w:t>starptautiskais līgums „Vienotās patentu tiesas izveides nolīgums”</w:t>
      </w:r>
      <w:r w:rsidRPr="004C01D7">
        <w:rPr>
          <w:rFonts w:ascii="Times New Roman" w:eastAsia="Times New Roman" w:hAnsi="Times New Roman" w:cs="Times New Roman"/>
          <w:sz w:val="26"/>
          <w:szCs w:val="26"/>
          <w:lang w:eastAsia="ru-RU"/>
        </w:rPr>
        <w:t xml:space="preserve"> </w:t>
      </w:r>
      <w:r w:rsidR="00DB6C90" w:rsidRPr="004C01D7">
        <w:rPr>
          <w:rFonts w:ascii="Times New Roman" w:eastAsia="Times New Roman" w:hAnsi="Times New Roman" w:cs="Times New Roman"/>
          <w:sz w:val="26"/>
          <w:szCs w:val="26"/>
          <w:lang w:eastAsia="ru-RU"/>
        </w:rPr>
        <w:t>(turpmāk – Nol</w:t>
      </w:r>
      <w:r w:rsidRPr="004C01D7">
        <w:rPr>
          <w:rFonts w:ascii="Times New Roman" w:eastAsia="Times New Roman" w:hAnsi="Times New Roman" w:cs="Times New Roman"/>
          <w:sz w:val="26"/>
          <w:szCs w:val="26"/>
          <w:lang w:eastAsia="ru-RU"/>
        </w:rPr>
        <w:t>īgums), kuru Vienotās patentu tiesas izveidei 2013.gada 19.februārī parakstīja 25 ES dalībvalstis</w:t>
      </w:r>
      <w:r w:rsidRPr="004C01D7">
        <w:rPr>
          <w:rFonts w:ascii="Times New Roman" w:eastAsia="Times New Roman" w:hAnsi="Times New Roman" w:cs="Times New Roman"/>
          <w:sz w:val="26"/>
          <w:szCs w:val="26"/>
          <w:vertAlign w:val="superscript"/>
          <w:lang w:eastAsia="ru-RU"/>
        </w:rPr>
        <w:footnoteReference w:id="4"/>
      </w:r>
      <w:r w:rsidRPr="004C01D7">
        <w:rPr>
          <w:rFonts w:ascii="Times New Roman" w:eastAsia="Times New Roman" w:hAnsi="Times New Roman" w:cs="Times New Roman"/>
          <w:sz w:val="26"/>
          <w:szCs w:val="26"/>
          <w:lang w:eastAsia="ru-RU"/>
        </w:rPr>
        <w:t>, tai skaitā Latvija, un kas kopā ar Regulām veido vienotu paketi. Paredzams, ka Vienotā patentu tiesa savu darbību uzsāks 2015.gadā</w:t>
      </w:r>
      <w:r w:rsidR="00FA5AD2" w:rsidRPr="004C01D7">
        <w:rPr>
          <w:rFonts w:ascii="Times New Roman" w:eastAsia="Times New Roman" w:hAnsi="Times New Roman" w:cs="Times New Roman"/>
          <w:sz w:val="26"/>
          <w:szCs w:val="26"/>
          <w:lang w:eastAsia="ru-RU"/>
        </w:rPr>
        <w:t xml:space="preserve">. </w:t>
      </w:r>
      <w:r w:rsidR="000D4D4B" w:rsidRPr="004C01D7">
        <w:rPr>
          <w:rFonts w:ascii="Times New Roman" w:eastAsia="Times New Roman" w:hAnsi="Times New Roman" w:cs="Times New Roman"/>
          <w:sz w:val="26"/>
          <w:szCs w:val="26"/>
          <w:lang w:eastAsia="ru-RU"/>
        </w:rPr>
        <w:t>Latvija plāno</w:t>
      </w:r>
      <w:r w:rsidR="00DB6C90" w:rsidRPr="004C01D7">
        <w:rPr>
          <w:rFonts w:ascii="Times New Roman" w:eastAsia="Times New Roman" w:hAnsi="Times New Roman" w:cs="Times New Roman"/>
          <w:sz w:val="26"/>
          <w:szCs w:val="26"/>
          <w:lang w:eastAsia="ru-RU"/>
        </w:rPr>
        <w:t xml:space="preserve"> ratificēt Nol</w:t>
      </w:r>
      <w:r w:rsidR="000D4D4B" w:rsidRPr="004C01D7">
        <w:rPr>
          <w:rFonts w:ascii="Times New Roman" w:eastAsia="Times New Roman" w:hAnsi="Times New Roman" w:cs="Times New Roman"/>
          <w:sz w:val="26"/>
          <w:szCs w:val="26"/>
          <w:lang w:eastAsia="ru-RU"/>
        </w:rPr>
        <w:t>īgumu līdz 2015.gada 1.janvārim.</w:t>
      </w:r>
    </w:p>
    <w:p w:rsidR="00582F42" w:rsidRPr="004C01D7" w:rsidRDefault="006A4094" w:rsidP="000B59DB">
      <w:pPr>
        <w:spacing w:after="0" w:line="240" w:lineRule="auto"/>
        <w:ind w:firstLine="708"/>
        <w:jc w:val="both"/>
        <w:rPr>
          <w:rFonts w:ascii="Times New Roman" w:eastAsia="Times New Roman" w:hAnsi="Times New Roman" w:cs="Times New Roman"/>
          <w:sz w:val="26"/>
          <w:szCs w:val="26"/>
          <w:lang w:eastAsia="ru-RU"/>
        </w:rPr>
      </w:pPr>
      <w:r w:rsidRPr="004C01D7">
        <w:rPr>
          <w:rFonts w:ascii="Times New Roman" w:eastAsia="Times New Roman" w:hAnsi="Times New Roman" w:cs="Times New Roman"/>
          <w:sz w:val="26"/>
          <w:szCs w:val="26"/>
          <w:lang w:eastAsia="ru-RU"/>
        </w:rPr>
        <w:lastRenderedPageBreak/>
        <w:t>Nolī</w:t>
      </w:r>
      <w:r w:rsidR="00582F42" w:rsidRPr="004C01D7">
        <w:rPr>
          <w:rFonts w:ascii="Times New Roman" w:eastAsia="Times New Roman" w:hAnsi="Times New Roman" w:cs="Times New Roman"/>
          <w:sz w:val="26"/>
          <w:szCs w:val="26"/>
          <w:lang w:eastAsia="ru-RU"/>
        </w:rPr>
        <w:t xml:space="preserve">gums paredz Vienotās patentu tiesas izveidi, kas nodrošinās specializētu tiesvedību patentu jautājumos, tādā veidā novēršot nepieciešamību dublēt tiesvedības procesus dažādās iesaistīto dalībvalstu tiesās un vairojot juridisko noteiktību, tādējādi novēršot risku, ka vairākos paralēli noritošos tiesas procesos </w:t>
      </w:r>
      <w:proofErr w:type="spellStart"/>
      <w:r w:rsidR="00582F42" w:rsidRPr="004C01D7">
        <w:rPr>
          <w:rFonts w:ascii="Times New Roman" w:eastAsia="Times New Roman" w:hAnsi="Times New Roman" w:cs="Times New Roman"/>
          <w:sz w:val="26"/>
          <w:szCs w:val="26"/>
          <w:lang w:eastAsia="ru-RU"/>
        </w:rPr>
        <w:t>patentaizsardzības</w:t>
      </w:r>
      <w:proofErr w:type="spellEnd"/>
      <w:r w:rsidR="00582F42" w:rsidRPr="004C01D7">
        <w:rPr>
          <w:rFonts w:ascii="Times New Roman" w:eastAsia="Times New Roman" w:hAnsi="Times New Roman" w:cs="Times New Roman"/>
          <w:sz w:val="26"/>
          <w:szCs w:val="26"/>
          <w:lang w:eastAsia="ru-RU"/>
        </w:rPr>
        <w:t xml:space="preserve"> jautājumos var tikt pieņemti atšķirīgi lēmumi.</w:t>
      </w:r>
    </w:p>
    <w:p w:rsidR="00582F42" w:rsidRPr="004C01D7" w:rsidRDefault="006A4094" w:rsidP="000B59DB">
      <w:pPr>
        <w:spacing w:after="0" w:line="240" w:lineRule="auto"/>
        <w:ind w:firstLine="708"/>
        <w:jc w:val="both"/>
        <w:rPr>
          <w:rFonts w:ascii="Times New Roman" w:eastAsia="Times New Roman" w:hAnsi="Times New Roman" w:cs="Times New Roman"/>
          <w:sz w:val="26"/>
          <w:szCs w:val="26"/>
          <w:lang w:eastAsia="ru-RU"/>
        </w:rPr>
      </w:pPr>
      <w:r w:rsidRPr="004C01D7">
        <w:rPr>
          <w:rFonts w:ascii="Times New Roman" w:eastAsia="Times New Roman" w:hAnsi="Times New Roman" w:cs="Times New Roman"/>
          <w:sz w:val="26"/>
          <w:szCs w:val="26"/>
          <w:lang w:eastAsia="ru-RU"/>
        </w:rPr>
        <w:t>Nolī</w:t>
      </w:r>
      <w:r w:rsidR="00582F42" w:rsidRPr="004C01D7">
        <w:rPr>
          <w:rFonts w:ascii="Times New Roman" w:eastAsia="Times New Roman" w:hAnsi="Times New Roman" w:cs="Times New Roman"/>
          <w:sz w:val="26"/>
          <w:szCs w:val="26"/>
          <w:lang w:eastAsia="ru-RU"/>
        </w:rPr>
        <w:t xml:space="preserve">gums paredz Vienotās patentu tiesas, kas ir līgumslēdzēju kopīgā tiesa, izveidi ar mērķi risināt strīdus saistībā ar VSEP, Eiropas patentiem un papildu aizsardzības sertifikātiem, ko izdod saistībā ar kādu produktu, kurš aizsargāts ar patentu. </w:t>
      </w:r>
    </w:p>
    <w:p w:rsidR="000D4D4B" w:rsidRPr="004C01D7" w:rsidRDefault="006A4094" w:rsidP="000B59DB">
      <w:pPr>
        <w:spacing w:after="0" w:line="240" w:lineRule="auto"/>
        <w:ind w:firstLine="708"/>
        <w:jc w:val="both"/>
        <w:rPr>
          <w:rFonts w:ascii="Times New Roman" w:eastAsia="Times New Roman" w:hAnsi="Times New Roman" w:cs="Times New Roman"/>
          <w:sz w:val="26"/>
          <w:szCs w:val="26"/>
          <w:lang w:eastAsia="ru-RU"/>
        </w:rPr>
      </w:pPr>
      <w:r w:rsidRPr="004C01D7">
        <w:rPr>
          <w:rFonts w:ascii="Times New Roman" w:eastAsia="Times New Roman" w:hAnsi="Times New Roman" w:cs="Times New Roman"/>
          <w:sz w:val="26"/>
          <w:szCs w:val="26"/>
          <w:lang w:eastAsia="ru-RU"/>
        </w:rPr>
        <w:t>Nol</w:t>
      </w:r>
      <w:r w:rsidR="00C3436B">
        <w:rPr>
          <w:rFonts w:ascii="Times New Roman" w:eastAsia="Times New Roman" w:hAnsi="Times New Roman" w:cs="Times New Roman"/>
          <w:sz w:val="26"/>
          <w:szCs w:val="26"/>
          <w:lang w:eastAsia="ru-RU"/>
        </w:rPr>
        <w:t xml:space="preserve">īguma 7.pants </w:t>
      </w:r>
      <w:r w:rsidR="000D4D4B" w:rsidRPr="004C01D7">
        <w:rPr>
          <w:rFonts w:ascii="Times New Roman" w:eastAsia="Times New Roman" w:hAnsi="Times New Roman" w:cs="Times New Roman"/>
          <w:sz w:val="26"/>
          <w:szCs w:val="26"/>
          <w:lang w:eastAsia="ru-RU"/>
        </w:rPr>
        <w:t xml:space="preserve">noteic, ka Vienotās patentu tiesas pirmās instances tiesu veidos Centrālā nodaļa, kas tiks izveidota un </w:t>
      </w:r>
      <w:r w:rsidR="00CF5F11" w:rsidRPr="004C01D7">
        <w:rPr>
          <w:rFonts w:ascii="Times New Roman" w:eastAsia="Times New Roman" w:hAnsi="Times New Roman" w:cs="Times New Roman"/>
          <w:sz w:val="26"/>
          <w:szCs w:val="26"/>
          <w:lang w:eastAsia="ru-RU"/>
        </w:rPr>
        <w:t xml:space="preserve">konstanti </w:t>
      </w:r>
      <w:r w:rsidR="008D541A" w:rsidRPr="004C01D7">
        <w:rPr>
          <w:rFonts w:ascii="Times New Roman" w:eastAsia="Times New Roman" w:hAnsi="Times New Roman" w:cs="Times New Roman"/>
          <w:sz w:val="26"/>
          <w:szCs w:val="26"/>
          <w:lang w:eastAsia="ru-RU"/>
        </w:rPr>
        <w:t>pastāvēs līdz ar Nol</w:t>
      </w:r>
      <w:r w:rsidR="000D4D4B" w:rsidRPr="004C01D7">
        <w:rPr>
          <w:rFonts w:ascii="Times New Roman" w:eastAsia="Times New Roman" w:hAnsi="Times New Roman" w:cs="Times New Roman"/>
          <w:sz w:val="26"/>
          <w:szCs w:val="26"/>
          <w:lang w:eastAsia="ru-RU"/>
        </w:rPr>
        <w:t>īguma spēkā stāšanos un Vienotās patentu tiesas izveidi, kā arī Vienotās patentu tiesas Vietējās un Reģionālās nodaļas, kuras pēc attiecīgo līgumslēdzēju dalībvalstu lūguma brīvprātīgi veido</w:t>
      </w:r>
      <w:r w:rsidRPr="004C01D7">
        <w:rPr>
          <w:rFonts w:ascii="Times New Roman" w:eastAsia="Times New Roman" w:hAnsi="Times New Roman" w:cs="Times New Roman"/>
          <w:sz w:val="26"/>
          <w:szCs w:val="26"/>
          <w:lang w:eastAsia="ru-RU"/>
        </w:rPr>
        <w:t>s</w:t>
      </w:r>
      <w:r w:rsidR="000D4D4B" w:rsidRPr="004C01D7">
        <w:rPr>
          <w:rFonts w:ascii="Times New Roman" w:eastAsia="Times New Roman" w:hAnsi="Times New Roman" w:cs="Times New Roman"/>
          <w:sz w:val="26"/>
          <w:szCs w:val="26"/>
          <w:lang w:eastAsia="ru-RU"/>
        </w:rPr>
        <w:t xml:space="preserve"> attiecīgās </w:t>
      </w:r>
      <w:r w:rsidRPr="004C01D7">
        <w:rPr>
          <w:rFonts w:ascii="Times New Roman" w:eastAsia="Times New Roman" w:hAnsi="Times New Roman" w:cs="Times New Roman"/>
          <w:sz w:val="26"/>
          <w:szCs w:val="26"/>
          <w:lang w:eastAsia="ru-RU"/>
        </w:rPr>
        <w:t>Nolīguma dalīb</w:t>
      </w:r>
      <w:r w:rsidR="008D541A" w:rsidRPr="004C01D7">
        <w:rPr>
          <w:rFonts w:ascii="Times New Roman" w:eastAsia="Times New Roman" w:hAnsi="Times New Roman" w:cs="Times New Roman"/>
          <w:sz w:val="26"/>
          <w:szCs w:val="26"/>
          <w:lang w:eastAsia="ru-RU"/>
        </w:rPr>
        <w:t>valstis. Vienlaikus Nol</w:t>
      </w:r>
      <w:r w:rsidR="000D4D4B" w:rsidRPr="004C01D7">
        <w:rPr>
          <w:rFonts w:ascii="Times New Roman" w:eastAsia="Times New Roman" w:hAnsi="Times New Roman" w:cs="Times New Roman"/>
          <w:sz w:val="26"/>
          <w:szCs w:val="26"/>
          <w:lang w:eastAsia="ru-RU"/>
        </w:rPr>
        <w:t xml:space="preserve">īgums paredz, ka tiesvedības valoda Centrālajā nodaļā ir valoda, kurā piešķirts patents, attiecīgi – franču, vācu vai angļu valoda, kā arī Līgums noteic Vienotās patentu tiesas Centrālās nodaļas, kā arī tās apakšnodaļas atrašanās vietas, nosakot, ka Centrālā nodaļa atrodas Parīzē, bet Centrālās nodaļas apakšnodaļas – Londonā un Minhenē. </w:t>
      </w:r>
      <w:r w:rsidR="00CF5F11" w:rsidRPr="004C01D7">
        <w:rPr>
          <w:rFonts w:ascii="Times New Roman" w:eastAsia="Times New Roman" w:hAnsi="Times New Roman" w:cs="Times New Roman"/>
          <w:sz w:val="26"/>
          <w:szCs w:val="26"/>
          <w:lang w:eastAsia="ru-RU"/>
        </w:rPr>
        <w:t>Savukārt</w:t>
      </w:r>
      <w:r w:rsidR="008D541A" w:rsidRPr="004C01D7">
        <w:rPr>
          <w:rFonts w:ascii="Times New Roman" w:eastAsia="Times New Roman" w:hAnsi="Times New Roman" w:cs="Times New Roman"/>
          <w:sz w:val="26"/>
          <w:szCs w:val="26"/>
          <w:lang w:eastAsia="ru-RU"/>
        </w:rPr>
        <w:t xml:space="preserve"> Nol</w:t>
      </w:r>
      <w:r w:rsidR="000D4D4B" w:rsidRPr="004C01D7">
        <w:rPr>
          <w:rFonts w:ascii="Times New Roman" w:eastAsia="Times New Roman" w:hAnsi="Times New Roman" w:cs="Times New Roman"/>
          <w:sz w:val="26"/>
          <w:szCs w:val="26"/>
          <w:lang w:eastAsia="ru-RU"/>
        </w:rPr>
        <w:t>īguma 2.pielikums noteic lietu sadali Centrālajā nodaļā un tās apakšnodaļās, paredzot, ka Parīzē skatīs tikai lietas, kas attiecas uz dažādiem tehnoloģiskiem procesiem, transponēšanu, tekstilu, papīru, celtniecību, kalnrūpniecību, fiziku un elektrību, vienlaikus Londonas apakšnodaļa skatīs tikai ar cilvēka dzīves pamatprasību apmierināšanu, ķīmiju un metalurģiju saistītās lietas, savukārt Minhenes apakšnodaļa skatīs lietas, kas saistītas ar mehāniku, apgaismošanu, apsildīšanu, ieročiem, sp</w:t>
      </w:r>
      <w:r w:rsidR="008D541A" w:rsidRPr="004C01D7">
        <w:rPr>
          <w:rFonts w:ascii="Times New Roman" w:eastAsia="Times New Roman" w:hAnsi="Times New Roman" w:cs="Times New Roman"/>
          <w:sz w:val="26"/>
          <w:szCs w:val="26"/>
          <w:lang w:eastAsia="ru-RU"/>
        </w:rPr>
        <w:t>ridzināšanas darbiem. Tādējādi Nol</w:t>
      </w:r>
      <w:r w:rsidR="000D4D4B" w:rsidRPr="004C01D7">
        <w:rPr>
          <w:rFonts w:ascii="Times New Roman" w:eastAsia="Times New Roman" w:hAnsi="Times New Roman" w:cs="Times New Roman"/>
          <w:sz w:val="26"/>
          <w:szCs w:val="26"/>
          <w:lang w:eastAsia="ru-RU"/>
        </w:rPr>
        <w:t>īgums neparedz pusēm tiesības tiesvedībai Centrālajā nodaļā izvēlēties kādu no minētajām pilsētām, be</w:t>
      </w:r>
      <w:r w:rsidR="008D541A" w:rsidRPr="004C01D7">
        <w:rPr>
          <w:rFonts w:ascii="Times New Roman" w:eastAsia="Times New Roman" w:hAnsi="Times New Roman" w:cs="Times New Roman"/>
          <w:sz w:val="26"/>
          <w:szCs w:val="26"/>
          <w:lang w:eastAsia="ru-RU"/>
        </w:rPr>
        <w:t xml:space="preserve">t paredz noteiktu lietu sadali, kā arī tiesvedībai Centrālajā nodaļā noteic šādas trīs oficiālās Eiropas Savienības valodas – franču, vācu </w:t>
      </w:r>
      <w:r w:rsidR="00282CAD">
        <w:rPr>
          <w:rFonts w:ascii="Times New Roman" w:eastAsia="Times New Roman" w:hAnsi="Times New Roman" w:cs="Times New Roman"/>
          <w:sz w:val="26"/>
          <w:szCs w:val="26"/>
          <w:lang w:eastAsia="ru-RU"/>
        </w:rPr>
        <w:t xml:space="preserve">un </w:t>
      </w:r>
      <w:r w:rsidR="008D541A" w:rsidRPr="004C01D7">
        <w:rPr>
          <w:rFonts w:ascii="Times New Roman" w:eastAsia="Times New Roman" w:hAnsi="Times New Roman" w:cs="Times New Roman"/>
          <w:sz w:val="26"/>
          <w:szCs w:val="26"/>
          <w:lang w:eastAsia="ru-RU"/>
        </w:rPr>
        <w:t xml:space="preserve">angļu. </w:t>
      </w:r>
    </w:p>
    <w:p w:rsidR="00BB68C4" w:rsidRPr="004C01D7" w:rsidRDefault="00BB68C4" w:rsidP="000B59DB">
      <w:pPr>
        <w:spacing w:after="0" w:line="240" w:lineRule="auto"/>
        <w:ind w:firstLine="708"/>
        <w:jc w:val="both"/>
        <w:rPr>
          <w:rFonts w:ascii="Times New Roman" w:eastAsia="Calibri" w:hAnsi="Times New Roman" w:cs="Times New Roman"/>
          <w:sz w:val="26"/>
          <w:szCs w:val="26"/>
          <w:lang w:eastAsia="ru-RU"/>
        </w:rPr>
      </w:pPr>
      <w:r w:rsidRPr="004C01D7">
        <w:rPr>
          <w:rFonts w:ascii="Times New Roman" w:eastAsia="Calibri" w:hAnsi="Times New Roman" w:cs="Times New Roman"/>
          <w:sz w:val="26"/>
          <w:szCs w:val="26"/>
          <w:lang w:eastAsia="ru-RU"/>
        </w:rPr>
        <w:t xml:space="preserve">Nolīguma 7.panta 5.punkts paredz divu vai vairāku līgumslēdzēju dalībvalstu tiesības veidot Vienotās patentu tiesas reģionālo nodaļu. </w:t>
      </w:r>
    </w:p>
    <w:p w:rsidR="008F27DF" w:rsidRPr="004C01D7" w:rsidRDefault="00BB68C4" w:rsidP="008F27DF">
      <w:pPr>
        <w:spacing w:after="0" w:line="240" w:lineRule="auto"/>
        <w:ind w:firstLine="708"/>
        <w:jc w:val="both"/>
        <w:rPr>
          <w:rFonts w:ascii="Times New Roman" w:eastAsia="Times New Roman" w:hAnsi="Times New Roman" w:cs="Times New Roman"/>
          <w:sz w:val="26"/>
          <w:szCs w:val="26"/>
          <w:lang w:eastAsia="ru-RU"/>
        </w:rPr>
      </w:pPr>
      <w:r w:rsidRPr="004C01D7">
        <w:rPr>
          <w:rFonts w:ascii="Times New Roman" w:eastAsia="Calibri" w:hAnsi="Times New Roman" w:cs="Times New Roman"/>
          <w:sz w:val="26"/>
          <w:szCs w:val="26"/>
          <w:lang w:eastAsia="ru-RU"/>
        </w:rPr>
        <w:t xml:space="preserve">Izvērtējot Latvijas iespējas veidot savu Vienotās patentu tiesas Vietējo nodaļu, </w:t>
      </w:r>
      <w:r w:rsidR="009129E0" w:rsidRPr="004C01D7">
        <w:rPr>
          <w:rFonts w:ascii="Times New Roman" w:eastAsia="Calibri" w:hAnsi="Times New Roman" w:cs="Times New Roman"/>
          <w:sz w:val="26"/>
          <w:szCs w:val="26"/>
          <w:lang w:eastAsia="ru-RU"/>
        </w:rPr>
        <w:t>tika konstatēts</w:t>
      </w:r>
      <w:r w:rsidRPr="004C01D7">
        <w:rPr>
          <w:rFonts w:ascii="Times New Roman" w:eastAsia="Calibri" w:hAnsi="Times New Roman" w:cs="Times New Roman"/>
          <w:sz w:val="26"/>
          <w:szCs w:val="26"/>
          <w:lang w:eastAsia="ru-RU"/>
        </w:rPr>
        <w:t>, ka</w:t>
      </w:r>
      <w:r w:rsidRPr="004C01D7">
        <w:rPr>
          <w:rFonts w:ascii="Times New Roman" w:eastAsia="Times New Roman" w:hAnsi="Times New Roman" w:cs="Times New Roman"/>
          <w:sz w:val="26"/>
          <w:szCs w:val="26"/>
          <w:lang w:eastAsia="ru-RU"/>
        </w:rPr>
        <w:t xml:space="preserve"> Eiropas patentu strīdu skaits Latvijā līdzīgi kā vairumā līgumslēdzēju dalībvalstīs nav pietiekams, lai uzturēt</w:t>
      </w:r>
      <w:r w:rsidR="008F27DF" w:rsidRPr="004C01D7">
        <w:rPr>
          <w:rFonts w:ascii="Times New Roman" w:eastAsia="Times New Roman" w:hAnsi="Times New Roman" w:cs="Times New Roman"/>
          <w:sz w:val="26"/>
          <w:szCs w:val="26"/>
          <w:lang w:eastAsia="ru-RU"/>
        </w:rPr>
        <w:t>u savu nodaļu, jo Latvijas statistika par saņemto lietu skaitu patentu tiesību jomā ir šāda:</w:t>
      </w:r>
      <w:r w:rsidRPr="004C01D7">
        <w:rPr>
          <w:rFonts w:ascii="Times New Roman" w:eastAsia="Times New Roman" w:hAnsi="Times New Roman" w:cs="Times New Roman"/>
          <w:sz w:val="26"/>
          <w:szCs w:val="26"/>
          <w:lang w:eastAsia="ru-RU"/>
        </w:rPr>
        <w:t xml:space="preserve"> </w:t>
      </w:r>
    </w:p>
    <w:p w:rsidR="008F27DF" w:rsidRPr="004C01D7" w:rsidRDefault="008F27DF" w:rsidP="008F27DF">
      <w:pPr>
        <w:pStyle w:val="Sarakstarindkopa"/>
        <w:spacing w:after="0" w:line="240" w:lineRule="auto"/>
        <w:jc w:val="both"/>
        <w:rPr>
          <w:rFonts w:ascii="Times New Roman" w:eastAsia="Times New Roman" w:hAnsi="Times New Roman" w:cs="Times New Roman"/>
          <w:sz w:val="26"/>
          <w:szCs w:val="26"/>
          <w:lang w:eastAsia="ru-RU"/>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92"/>
        <w:gridCol w:w="992"/>
        <w:gridCol w:w="992"/>
        <w:gridCol w:w="992"/>
        <w:gridCol w:w="1276"/>
        <w:gridCol w:w="1276"/>
        <w:gridCol w:w="992"/>
      </w:tblGrid>
      <w:tr w:rsidR="008F27DF" w:rsidRPr="008F27DF" w:rsidTr="008F27DF">
        <w:trPr>
          <w:trHeight w:val="652"/>
        </w:trPr>
        <w:tc>
          <w:tcPr>
            <w:tcW w:w="1560" w:type="dxa"/>
            <w:tcBorders>
              <w:left w:val="single" w:sz="4" w:space="0" w:color="auto"/>
              <w:bottom w:val="single" w:sz="4" w:space="0" w:color="auto"/>
              <w:right w:val="single" w:sz="4" w:space="0" w:color="auto"/>
            </w:tcBorders>
          </w:tcPr>
          <w:p w:rsidR="008F27DF" w:rsidRPr="008F27DF" w:rsidRDefault="008F27DF" w:rsidP="008F27DF">
            <w:pPr>
              <w:spacing w:after="0" w:line="240" w:lineRule="auto"/>
              <w:jc w:val="both"/>
              <w:rPr>
                <w:rFonts w:ascii="Times New Roman" w:eastAsia="Times New Roman" w:hAnsi="Times New Roman" w:cs="Times New Roman"/>
                <w:sz w:val="26"/>
                <w:szCs w:val="26"/>
                <w:lang w:eastAsia="ru-RU"/>
              </w:rPr>
            </w:pPr>
            <w:r w:rsidRPr="008F27DF">
              <w:rPr>
                <w:rFonts w:ascii="Times New Roman" w:eastAsia="Times New Roman" w:hAnsi="Times New Roman" w:cs="Times New Roman"/>
                <w:sz w:val="26"/>
                <w:szCs w:val="26"/>
                <w:lang w:eastAsia="ru-RU"/>
              </w:rPr>
              <w:t>Lietu kategorijas</w:t>
            </w:r>
          </w:p>
        </w:tc>
        <w:tc>
          <w:tcPr>
            <w:tcW w:w="992" w:type="dxa"/>
            <w:tcBorders>
              <w:left w:val="single" w:sz="4" w:space="0" w:color="auto"/>
              <w:bottom w:val="single" w:sz="4" w:space="0" w:color="auto"/>
              <w:right w:val="single" w:sz="4" w:space="0" w:color="auto"/>
            </w:tcBorders>
          </w:tcPr>
          <w:p w:rsidR="008F27DF" w:rsidRPr="008F27DF" w:rsidRDefault="008F27DF" w:rsidP="008F27DF">
            <w:pPr>
              <w:spacing w:after="0" w:line="240" w:lineRule="auto"/>
              <w:jc w:val="both"/>
              <w:rPr>
                <w:rFonts w:ascii="Times New Roman" w:eastAsia="Times New Roman" w:hAnsi="Times New Roman" w:cs="Times New Roman"/>
                <w:bCs/>
                <w:sz w:val="26"/>
                <w:szCs w:val="26"/>
                <w:lang w:eastAsia="ru-RU"/>
              </w:rPr>
            </w:pPr>
            <w:r w:rsidRPr="008F27DF">
              <w:rPr>
                <w:rFonts w:ascii="Times New Roman" w:eastAsia="Times New Roman" w:hAnsi="Times New Roman" w:cs="Times New Roman"/>
                <w:sz w:val="26"/>
                <w:szCs w:val="26"/>
                <w:lang w:eastAsia="ru-RU"/>
              </w:rPr>
              <w:t>2007</w:t>
            </w:r>
          </w:p>
        </w:tc>
        <w:tc>
          <w:tcPr>
            <w:tcW w:w="992" w:type="dxa"/>
            <w:tcBorders>
              <w:left w:val="single" w:sz="4" w:space="0" w:color="auto"/>
              <w:bottom w:val="single" w:sz="4" w:space="0" w:color="auto"/>
              <w:right w:val="single" w:sz="4" w:space="0" w:color="auto"/>
            </w:tcBorders>
          </w:tcPr>
          <w:p w:rsidR="008F27DF" w:rsidRPr="008F27DF" w:rsidRDefault="008F27DF" w:rsidP="008F27DF">
            <w:pPr>
              <w:spacing w:after="0" w:line="240" w:lineRule="auto"/>
              <w:jc w:val="both"/>
              <w:rPr>
                <w:rFonts w:ascii="Times New Roman" w:eastAsia="Times New Roman" w:hAnsi="Times New Roman" w:cs="Times New Roman"/>
                <w:sz w:val="26"/>
                <w:szCs w:val="26"/>
                <w:lang w:eastAsia="ru-RU"/>
              </w:rPr>
            </w:pPr>
            <w:r w:rsidRPr="008F27DF">
              <w:rPr>
                <w:rFonts w:ascii="Times New Roman" w:eastAsia="Times New Roman" w:hAnsi="Times New Roman" w:cs="Times New Roman"/>
                <w:sz w:val="26"/>
                <w:szCs w:val="26"/>
                <w:lang w:eastAsia="ru-RU"/>
              </w:rPr>
              <w:t>2008</w:t>
            </w:r>
          </w:p>
        </w:tc>
        <w:tc>
          <w:tcPr>
            <w:tcW w:w="992" w:type="dxa"/>
            <w:tcBorders>
              <w:left w:val="single" w:sz="4" w:space="0" w:color="auto"/>
              <w:bottom w:val="single" w:sz="4" w:space="0" w:color="auto"/>
              <w:right w:val="single" w:sz="4" w:space="0" w:color="auto"/>
            </w:tcBorders>
          </w:tcPr>
          <w:p w:rsidR="008F27DF" w:rsidRPr="008F27DF" w:rsidRDefault="008F27DF" w:rsidP="008F27DF">
            <w:pPr>
              <w:spacing w:after="0" w:line="240" w:lineRule="auto"/>
              <w:jc w:val="both"/>
              <w:rPr>
                <w:rFonts w:ascii="Times New Roman" w:eastAsia="Times New Roman" w:hAnsi="Times New Roman" w:cs="Times New Roman"/>
                <w:sz w:val="26"/>
                <w:szCs w:val="26"/>
                <w:lang w:eastAsia="ru-RU"/>
              </w:rPr>
            </w:pPr>
            <w:r w:rsidRPr="008F27DF">
              <w:rPr>
                <w:rFonts w:ascii="Times New Roman" w:eastAsia="Times New Roman" w:hAnsi="Times New Roman" w:cs="Times New Roman"/>
                <w:sz w:val="26"/>
                <w:szCs w:val="26"/>
                <w:lang w:eastAsia="ru-RU"/>
              </w:rPr>
              <w:t>2009</w:t>
            </w:r>
          </w:p>
        </w:tc>
        <w:tc>
          <w:tcPr>
            <w:tcW w:w="992" w:type="dxa"/>
            <w:tcBorders>
              <w:left w:val="single" w:sz="4" w:space="0" w:color="auto"/>
              <w:bottom w:val="single" w:sz="4" w:space="0" w:color="auto"/>
              <w:right w:val="single" w:sz="4" w:space="0" w:color="auto"/>
            </w:tcBorders>
          </w:tcPr>
          <w:p w:rsidR="008F27DF" w:rsidRPr="008F27DF" w:rsidRDefault="008F27DF" w:rsidP="008F27DF">
            <w:pPr>
              <w:spacing w:after="0" w:line="240" w:lineRule="auto"/>
              <w:jc w:val="both"/>
              <w:rPr>
                <w:rFonts w:ascii="Times New Roman" w:eastAsia="Times New Roman" w:hAnsi="Times New Roman" w:cs="Times New Roman"/>
                <w:sz w:val="26"/>
                <w:szCs w:val="26"/>
                <w:lang w:eastAsia="ru-RU"/>
              </w:rPr>
            </w:pPr>
            <w:r w:rsidRPr="008F27DF">
              <w:rPr>
                <w:rFonts w:ascii="Times New Roman" w:eastAsia="Times New Roman" w:hAnsi="Times New Roman" w:cs="Times New Roman"/>
                <w:sz w:val="26"/>
                <w:szCs w:val="26"/>
                <w:lang w:eastAsia="ru-RU"/>
              </w:rPr>
              <w:t>2010</w:t>
            </w:r>
          </w:p>
        </w:tc>
        <w:tc>
          <w:tcPr>
            <w:tcW w:w="1276" w:type="dxa"/>
            <w:tcBorders>
              <w:left w:val="single" w:sz="4" w:space="0" w:color="auto"/>
              <w:bottom w:val="single" w:sz="4" w:space="0" w:color="auto"/>
              <w:right w:val="single" w:sz="4" w:space="0" w:color="auto"/>
            </w:tcBorders>
          </w:tcPr>
          <w:p w:rsidR="008F27DF" w:rsidRPr="008F27DF" w:rsidRDefault="008F27DF" w:rsidP="008F27DF">
            <w:pPr>
              <w:spacing w:after="0" w:line="240" w:lineRule="auto"/>
              <w:jc w:val="both"/>
              <w:rPr>
                <w:rFonts w:ascii="Times New Roman" w:eastAsia="Times New Roman" w:hAnsi="Times New Roman" w:cs="Times New Roman"/>
                <w:sz w:val="26"/>
                <w:szCs w:val="26"/>
                <w:lang w:eastAsia="ru-RU"/>
              </w:rPr>
            </w:pPr>
            <w:r w:rsidRPr="008F27DF">
              <w:rPr>
                <w:rFonts w:ascii="Times New Roman" w:eastAsia="Times New Roman" w:hAnsi="Times New Roman" w:cs="Times New Roman"/>
                <w:sz w:val="26"/>
                <w:szCs w:val="26"/>
                <w:lang w:eastAsia="ru-RU"/>
              </w:rPr>
              <w:t>2011</w:t>
            </w:r>
          </w:p>
        </w:tc>
        <w:tc>
          <w:tcPr>
            <w:tcW w:w="1276" w:type="dxa"/>
            <w:tcBorders>
              <w:left w:val="single" w:sz="4" w:space="0" w:color="auto"/>
              <w:bottom w:val="single" w:sz="4" w:space="0" w:color="auto"/>
              <w:right w:val="single" w:sz="4" w:space="0" w:color="auto"/>
            </w:tcBorders>
          </w:tcPr>
          <w:p w:rsidR="008F27DF" w:rsidRPr="008F27DF" w:rsidRDefault="008F27DF" w:rsidP="008F27DF">
            <w:pPr>
              <w:spacing w:after="0" w:line="240" w:lineRule="auto"/>
              <w:jc w:val="both"/>
              <w:rPr>
                <w:rFonts w:ascii="Times New Roman" w:eastAsia="Times New Roman" w:hAnsi="Times New Roman" w:cs="Times New Roman"/>
                <w:sz w:val="26"/>
                <w:szCs w:val="26"/>
                <w:lang w:eastAsia="ru-RU"/>
              </w:rPr>
            </w:pPr>
            <w:r w:rsidRPr="008F27DF">
              <w:rPr>
                <w:rFonts w:ascii="Times New Roman" w:eastAsia="Times New Roman" w:hAnsi="Times New Roman" w:cs="Times New Roman"/>
                <w:sz w:val="26"/>
                <w:szCs w:val="26"/>
                <w:lang w:eastAsia="ru-RU"/>
              </w:rPr>
              <w:t>2012</w:t>
            </w:r>
          </w:p>
        </w:tc>
        <w:tc>
          <w:tcPr>
            <w:tcW w:w="992" w:type="dxa"/>
            <w:tcBorders>
              <w:left w:val="single" w:sz="4" w:space="0" w:color="auto"/>
              <w:bottom w:val="single" w:sz="4" w:space="0" w:color="auto"/>
              <w:right w:val="single" w:sz="4" w:space="0" w:color="auto"/>
            </w:tcBorders>
          </w:tcPr>
          <w:p w:rsidR="008F27DF" w:rsidRPr="008F27DF" w:rsidRDefault="008F27DF" w:rsidP="008F27DF">
            <w:pPr>
              <w:spacing w:after="0" w:line="240" w:lineRule="auto"/>
              <w:jc w:val="both"/>
              <w:rPr>
                <w:rFonts w:ascii="Times New Roman" w:eastAsia="Times New Roman" w:hAnsi="Times New Roman" w:cs="Times New Roman"/>
                <w:sz w:val="26"/>
                <w:szCs w:val="26"/>
                <w:lang w:eastAsia="ru-RU"/>
              </w:rPr>
            </w:pPr>
            <w:r w:rsidRPr="008F27DF">
              <w:rPr>
                <w:rFonts w:ascii="Times New Roman" w:eastAsia="Times New Roman" w:hAnsi="Times New Roman" w:cs="Times New Roman"/>
                <w:sz w:val="26"/>
                <w:szCs w:val="26"/>
                <w:lang w:eastAsia="ru-RU"/>
              </w:rPr>
              <w:t>2013</w:t>
            </w:r>
          </w:p>
        </w:tc>
      </w:tr>
      <w:tr w:rsidR="008F27DF" w:rsidRPr="008F27DF" w:rsidTr="008F27DF">
        <w:trPr>
          <w:trHeight w:val="723"/>
        </w:trPr>
        <w:tc>
          <w:tcPr>
            <w:tcW w:w="1560" w:type="dxa"/>
            <w:tcBorders>
              <w:top w:val="single" w:sz="4" w:space="0" w:color="auto"/>
              <w:left w:val="single" w:sz="4" w:space="0" w:color="auto"/>
              <w:bottom w:val="single" w:sz="4" w:space="0" w:color="auto"/>
              <w:right w:val="single" w:sz="4" w:space="0" w:color="auto"/>
            </w:tcBorders>
            <w:hideMark/>
          </w:tcPr>
          <w:p w:rsidR="008F27DF" w:rsidRPr="008F27DF" w:rsidRDefault="008F27DF" w:rsidP="008F27DF">
            <w:pPr>
              <w:spacing w:after="0" w:line="240" w:lineRule="auto"/>
              <w:jc w:val="both"/>
              <w:rPr>
                <w:rFonts w:ascii="Times New Roman" w:eastAsia="Times New Roman" w:hAnsi="Times New Roman" w:cs="Times New Roman"/>
                <w:sz w:val="26"/>
                <w:szCs w:val="26"/>
                <w:lang w:eastAsia="ru-RU"/>
              </w:rPr>
            </w:pPr>
            <w:r w:rsidRPr="008F27DF">
              <w:rPr>
                <w:rFonts w:ascii="Times New Roman" w:eastAsia="Times New Roman" w:hAnsi="Times New Roman" w:cs="Times New Roman"/>
                <w:sz w:val="26"/>
                <w:szCs w:val="26"/>
                <w:lang w:eastAsia="ru-RU"/>
              </w:rPr>
              <w:t>Strīdi par rūpnieciskā īpašuma tiesībām – patentiem</w:t>
            </w:r>
          </w:p>
        </w:tc>
        <w:tc>
          <w:tcPr>
            <w:tcW w:w="992" w:type="dxa"/>
            <w:tcBorders>
              <w:top w:val="single" w:sz="4" w:space="0" w:color="auto"/>
              <w:left w:val="single" w:sz="4" w:space="0" w:color="auto"/>
              <w:bottom w:val="single" w:sz="4" w:space="0" w:color="auto"/>
              <w:right w:val="single" w:sz="4" w:space="0" w:color="auto"/>
            </w:tcBorders>
          </w:tcPr>
          <w:p w:rsidR="008F27DF" w:rsidRPr="008F27DF" w:rsidRDefault="008F27DF" w:rsidP="008F27DF">
            <w:pPr>
              <w:spacing w:after="0" w:line="240" w:lineRule="auto"/>
              <w:ind w:firstLine="720"/>
              <w:jc w:val="both"/>
              <w:rPr>
                <w:rFonts w:ascii="Times New Roman" w:eastAsia="Times New Roman" w:hAnsi="Times New Roman" w:cs="Times New Roman"/>
                <w:sz w:val="26"/>
                <w:szCs w:val="26"/>
                <w:lang w:eastAsia="ru-RU"/>
              </w:rPr>
            </w:pPr>
            <w:r w:rsidRPr="008F27DF">
              <w:rPr>
                <w:rFonts w:ascii="Times New Roman" w:eastAsia="Times New Roman" w:hAnsi="Times New Roman" w:cs="Times New Roman"/>
                <w:sz w:val="26"/>
                <w:szCs w:val="26"/>
                <w:lang w:eastAsia="ru-RU"/>
              </w:rPr>
              <w:t>1</w:t>
            </w:r>
          </w:p>
        </w:tc>
        <w:tc>
          <w:tcPr>
            <w:tcW w:w="992" w:type="dxa"/>
            <w:tcBorders>
              <w:top w:val="single" w:sz="4" w:space="0" w:color="auto"/>
              <w:left w:val="single" w:sz="4" w:space="0" w:color="auto"/>
              <w:bottom w:val="single" w:sz="4" w:space="0" w:color="auto"/>
              <w:right w:val="single" w:sz="4" w:space="0" w:color="auto"/>
            </w:tcBorders>
          </w:tcPr>
          <w:p w:rsidR="008F27DF" w:rsidRPr="008F27DF" w:rsidRDefault="008F27DF" w:rsidP="008F27DF">
            <w:pPr>
              <w:spacing w:after="0" w:line="240" w:lineRule="auto"/>
              <w:ind w:firstLine="720"/>
              <w:jc w:val="both"/>
              <w:rPr>
                <w:rFonts w:ascii="Times New Roman" w:eastAsia="Times New Roman" w:hAnsi="Times New Roman" w:cs="Times New Roman"/>
                <w:sz w:val="26"/>
                <w:szCs w:val="26"/>
                <w:lang w:eastAsia="ru-RU"/>
              </w:rPr>
            </w:pPr>
            <w:r w:rsidRPr="008F27DF">
              <w:rPr>
                <w:rFonts w:ascii="Times New Roman" w:eastAsia="Times New Roman" w:hAnsi="Times New Roman" w:cs="Times New Roman"/>
                <w:sz w:val="26"/>
                <w:szCs w:val="26"/>
                <w:lang w:eastAsia="ru-RU"/>
              </w:rPr>
              <w:t>2</w:t>
            </w:r>
          </w:p>
        </w:tc>
        <w:tc>
          <w:tcPr>
            <w:tcW w:w="992" w:type="dxa"/>
            <w:tcBorders>
              <w:top w:val="single" w:sz="4" w:space="0" w:color="auto"/>
              <w:left w:val="single" w:sz="4" w:space="0" w:color="auto"/>
              <w:bottom w:val="single" w:sz="4" w:space="0" w:color="auto"/>
              <w:right w:val="single" w:sz="4" w:space="0" w:color="auto"/>
            </w:tcBorders>
          </w:tcPr>
          <w:p w:rsidR="008F27DF" w:rsidRPr="008F27DF" w:rsidRDefault="008F27DF" w:rsidP="008F27DF">
            <w:pPr>
              <w:spacing w:after="0" w:line="240" w:lineRule="auto"/>
              <w:ind w:firstLine="720"/>
              <w:jc w:val="both"/>
              <w:rPr>
                <w:rFonts w:ascii="Times New Roman" w:eastAsia="Times New Roman" w:hAnsi="Times New Roman" w:cs="Times New Roman"/>
                <w:sz w:val="26"/>
                <w:szCs w:val="26"/>
                <w:lang w:eastAsia="ru-RU"/>
              </w:rPr>
            </w:pPr>
            <w:r w:rsidRPr="008F27DF">
              <w:rPr>
                <w:rFonts w:ascii="Times New Roman" w:eastAsia="Times New Roman" w:hAnsi="Times New Roman" w:cs="Times New Roman"/>
                <w:sz w:val="26"/>
                <w:szCs w:val="26"/>
                <w:lang w:eastAsia="ru-RU"/>
              </w:rPr>
              <w:t>3</w:t>
            </w:r>
          </w:p>
        </w:tc>
        <w:tc>
          <w:tcPr>
            <w:tcW w:w="992" w:type="dxa"/>
            <w:tcBorders>
              <w:top w:val="single" w:sz="4" w:space="0" w:color="auto"/>
              <w:left w:val="single" w:sz="4" w:space="0" w:color="auto"/>
              <w:bottom w:val="single" w:sz="4" w:space="0" w:color="auto"/>
              <w:right w:val="single" w:sz="4" w:space="0" w:color="auto"/>
            </w:tcBorders>
          </w:tcPr>
          <w:p w:rsidR="008F27DF" w:rsidRPr="008F27DF" w:rsidRDefault="008F27DF" w:rsidP="008F27DF">
            <w:pPr>
              <w:spacing w:after="0" w:line="240" w:lineRule="auto"/>
              <w:ind w:firstLine="720"/>
              <w:jc w:val="both"/>
              <w:rPr>
                <w:rFonts w:ascii="Times New Roman" w:eastAsia="Times New Roman" w:hAnsi="Times New Roman" w:cs="Times New Roman"/>
                <w:sz w:val="26"/>
                <w:szCs w:val="26"/>
                <w:lang w:eastAsia="ru-RU"/>
              </w:rPr>
            </w:pPr>
            <w:r w:rsidRPr="008F27DF">
              <w:rPr>
                <w:rFonts w:ascii="Times New Roman" w:eastAsia="Times New Roman" w:hAnsi="Times New Roman" w:cs="Times New Roman"/>
                <w:sz w:val="26"/>
                <w:szCs w:val="26"/>
                <w:lang w:eastAsia="ru-RU"/>
              </w:rPr>
              <w:t>1</w:t>
            </w:r>
          </w:p>
        </w:tc>
        <w:tc>
          <w:tcPr>
            <w:tcW w:w="1276" w:type="dxa"/>
            <w:tcBorders>
              <w:top w:val="single" w:sz="4" w:space="0" w:color="auto"/>
              <w:left w:val="single" w:sz="4" w:space="0" w:color="auto"/>
              <w:bottom w:val="single" w:sz="4" w:space="0" w:color="auto"/>
              <w:right w:val="single" w:sz="4" w:space="0" w:color="auto"/>
            </w:tcBorders>
          </w:tcPr>
          <w:p w:rsidR="008F27DF" w:rsidRPr="008F27DF" w:rsidRDefault="008F27DF" w:rsidP="008F27DF">
            <w:pPr>
              <w:spacing w:after="0" w:line="240" w:lineRule="auto"/>
              <w:ind w:firstLine="720"/>
              <w:jc w:val="both"/>
              <w:rPr>
                <w:rFonts w:ascii="Times New Roman" w:eastAsia="Times New Roman" w:hAnsi="Times New Roman" w:cs="Times New Roman"/>
                <w:sz w:val="26"/>
                <w:szCs w:val="26"/>
                <w:lang w:eastAsia="ru-RU"/>
              </w:rPr>
            </w:pPr>
            <w:r w:rsidRPr="008F27DF">
              <w:rPr>
                <w:rFonts w:ascii="Times New Roman" w:eastAsia="Times New Roman" w:hAnsi="Times New Roman" w:cs="Times New Roman"/>
                <w:sz w:val="26"/>
                <w:szCs w:val="26"/>
                <w:lang w:eastAsia="ru-RU"/>
              </w:rPr>
              <w:t>3</w:t>
            </w:r>
          </w:p>
        </w:tc>
        <w:tc>
          <w:tcPr>
            <w:tcW w:w="1276" w:type="dxa"/>
            <w:tcBorders>
              <w:top w:val="single" w:sz="4" w:space="0" w:color="auto"/>
              <w:left w:val="single" w:sz="4" w:space="0" w:color="auto"/>
              <w:bottom w:val="single" w:sz="4" w:space="0" w:color="auto"/>
              <w:right w:val="single" w:sz="4" w:space="0" w:color="auto"/>
            </w:tcBorders>
          </w:tcPr>
          <w:p w:rsidR="008F27DF" w:rsidRPr="008F27DF" w:rsidRDefault="008F27DF" w:rsidP="008F27DF">
            <w:pPr>
              <w:spacing w:after="0" w:line="240" w:lineRule="auto"/>
              <w:ind w:firstLine="720"/>
              <w:jc w:val="both"/>
              <w:rPr>
                <w:rFonts w:ascii="Times New Roman" w:eastAsia="Times New Roman" w:hAnsi="Times New Roman" w:cs="Times New Roman"/>
                <w:sz w:val="26"/>
                <w:szCs w:val="26"/>
                <w:lang w:eastAsia="ru-RU"/>
              </w:rPr>
            </w:pPr>
            <w:r w:rsidRPr="008F27DF">
              <w:rPr>
                <w:rFonts w:ascii="Times New Roman" w:eastAsia="Times New Roman" w:hAnsi="Times New Roman" w:cs="Times New Roman"/>
                <w:sz w:val="26"/>
                <w:szCs w:val="26"/>
                <w:lang w:eastAsia="ru-RU"/>
              </w:rPr>
              <w:t>-</w:t>
            </w:r>
          </w:p>
        </w:tc>
        <w:tc>
          <w:tcPr>
            <w:tcW w:w="992" w:type="dxa"/>
            <w:tcBorders>
              <w:top w:val="single" w:sz="4" w:space="0" w:color="auto"/>
              <w:left w:val="single" w:sz="4" w:space="0" w:color="auto"/>
              <w:bottom w:val="single" w:sz="4" w:space="0" w:color="auto"/>
              <w:right w:val="single" w:sz="4" w:space="0" w:color="auto"/>
            </w:tcBorders>
          </w:tcPr>
          <w:p w:rsidR="008F27DF" w:rsidRPr="008F27DF" w:rsidRDefault="008F27DF" w:rsidP="008F27DF">
            <w:pPr>
              <w:spacing w:after="0" w:line="240" w:lineRule="auto"/>
              <w:ind w:firstLine="720"/>
              <w:jc w:val="both"/>
              <w:rPr>
                <w:rFonts w:ascii="Times New Roman" w:eastAsia="Times New Roman" w:hAnsi="Times New Roman" w:cs="Times New Roman"/>
                <w:sz w:val="26"/>
                <w:szCs w:val="26"/>
                <w:lang w:eastAsia="ru-RU"/>
              </w:rPr>
            </w:pPr>
            <w:r w:rsidRPr="008F27DF">
              <w:rPr>
                <w:rFonts w:ascii="Times New Roman" w:eastAsia="Times New Roman" w:hAnsi="Times New Roman" w:cs="Times New Roman"/>
                <w:sz w:val="26"/>
                <w:szCs w:val="26"/>
                <w:lang w:eastAsia="ru-RU"/>
              </w:rPr>
              <w:t>-</w:t>
            </w:r>
          </w:p>
        </w:tc>
      </w:tr>
    </w:tbl>
    <w:p w:rsidR="008F27DF" w:rsidRPr="004C01D7" w:rsidRDefault="008F27DF" w:rsidP="000B59DB">
      <w:pPr>
        <w:spacing w:after="0" w:line="240" w:lineRule="auto"/>
        <w:ind w:firstLine="708"/>
        <w:jc w:val="both"/>
        <w:rPr>
          <w:rFonts w:ascii="Times New Roman" w:eastAsia="Times New Roman" w:hAnsi="Times New Roman" w:cs="Times New Roman"/>
          <w:sz w:val="26"/>
          <w:szCs w:val="26"/>
          <w:lang w:eastAsia="ru-RU"/>
        </w:rPr>
      </w:pPr>
    </w:p>
    <w:p w:rsidR="00BB68C4" w:rsidRPr="004C01D7" w:rsidRDefault="009129E0" w:rsidP="000B59DB">
      <w:pPr>
        <w:spacing w:after="0" w:line="240" w:lineRule="auto"/>
        <w:ind w:firstLine="708"/>
        <w:jc w:val="both"/>
        <w:rPr>
          <w:rFonts w:ascii="Times New Roman" w:eastAsia="Times New Roman" w:hAnsi="Times New Roman" w:cs="Times New Roman"/>
          <w:sz w:val="26"/>
          <w:szCs w:val="26"/>
          <w:lang w:eastAsia="ru-RU"/>
        </w:rPr>
      </w:pPr>
      <w:r w:rsidRPr="004C01D7">
        <w:rPr>
          <w:rFonts w:ascii="Times New Roman" w:eastAsia="Times New Roman" w:hAnsi="Times New Roman" w:cs="Times New Roman"/>
          <w:sz w:val="26"/>
          <w:szCs w:val="26"/>
          <w:lang w:eastAsia="ru-RU"/>
        </w:rPr>
        <w:t xml:space="preserve">Tādējādi </w:t>
      </w:r>
      <w:r w:rsidR="008F27DF" w:rsidRPr="004C01D7">
        <w:rPr>
          <w:rFonts w:ascii="Times New Roman" w:eastAsia="Times New Roman" w:hAnsi="Times New Roman" w:cs="Times New Roman"/>
          <w:sz w:val="26"/>
          <w:szCs w:val="26"/>
          <w:lang w:eastAsia="ru-RU"/>
        </w:rPr>
        <w:t xml:space="preserve">tika </w:t>
      </w:r>
      <w:r w:rsidRPr="004C01D7">
        <w:rPr>
          <w:rFonts w:ascii="Times New Roman" w:eastAsia="Times New Roman" w:hAnsi="Times New Roman" w:cs="Times New Roman"/>
          <w:sz w:val="26"/>
          <w:szCs w:val="26"/>
          <w:lang w:eastAsia="ru-RU"/>
        </w:rPr>
        <w:t xml:space="preserve">secināts, ka </w:t>
      </w:r>
      <w:r w:rsidR="006469E9" w:rsidRPr="004C01D7">
        <w:rPr>
          <w:rFonts w:ascii="Times New Roman" w:eastAsia="Times New Roman" w:hAnsi="Times New Roman" w:cs="Times New Roman"/>
          <w:sz w:val="26"/>
          <w:szCs w:val="26"/>
          <w:lang w:eastAsia="ru-RU"/>
        </w:rPr>
        <w:t xml:space="preserve">Vietējas nodaļas </w:t>
      </w:r>
      <w:r w:rsidRPr="004C01D7">
        <w:rPr>
          <w:rFonts w:ascii="Times New Roman" w:eastAsia="Times New Roman" w:hAnsi="Times New Roman" w:cs="Times New Roman"/>
          <w:sz w:val="26"/>
          <w:szCs w:val="26"/>
          <w:lang w:eastAsia="ru-RU"/>
        </w:rPr>
        <w:t xml:space="preserve">izveide Latvijā nav lietderīga. </w:t>
      </w:r>
      <w:r w:rsidR="002F259F" w:rsidRPr="004C01D7">
        <w:rPr>
          <w:rFonts w:ascii="Times New Roman" w:eastAsia="Times New Roman" w:hAnsi="Times New Roman" w:cs="Times New Roman"/>
          <w:sz w:val="26"/>
          <w:szCs w:val="26"/>
          <w:lang w:eastAsia="ru-RU"/>
        </w:rPr>
        <w:t>Ņemot vērā minēto, Latvija neveidos savu Vienotās patentu tiesas Vietējo nodaļu.</w:t>
      </w:r>
    </w:p>
    <w:p w:rsidR="008F27DF" w:rsidRPr="004C01D7" w:rsidRDefault="008F27DF" w:rsidP="000B59DB">
      <w:pPr>
        <w:spacing w:after="0" w:line="240" w:lineRule="auto"/>
        <w:ind w:firstLine="708"/>
        <w:jc w:val="both"/>
        <w:rPr>
          <w:rFonts w:ascii="Times New Roman" w:eastAsia="Times New Roman" w:hAnsi="Times New Roman" w:cs="Times New Roman"/>
          <w:sz w:val="26"/>
          <w:szCs w:val="26"/>
          <w:lang w:eastAsia="ru-RU"/>
        </w:rPr>
      </w:pPr>
    </w:p>
    <w:p w:rsidR="006917AA" w:rsidRPr="004C01D7" w:rsidRDefault="002F259F" w:rsidP="000B59DB">
      <w:pPr>
        <w:spacing w:after="0" w:line="240" w:lineRule="auto"/>
        <w:ind w:firstLine="708"/>
        <w:jc w:val="both"/>
        <w:rPr>
          <w:rFonts w:ascii="Times New Roman" w:eastAsia="Times New Roman" w:hAnsi="Times New Roman" w:cs="Times New Roman"/>
          <w:sz w:val="26"/>
          <w:szCs w:val="26"/>
          <w:lang w:eastAsia="ru-RU"/>
        </w:rPr>
      </w:pPr>
      <w:r w:rsidRPr="004C01D7">
        <w:rPr>
          <w:rFonts w:ascii="Times New Roman" w:eastAsia="Times New Roman" w:hAnsi="Times New Roman" w:cs="Times New Roman"/>
          <w:sz w:val="26"/>
          <w:szCs w:val="26"/>
          <w:lang w:eastAsia="ru-RU"/>
        </w:rPr>
        <w:lastRenderedPageBreak/>
        <w:t>Savukārt</w:t>
      </w:r>
      <w:r w:rsidR="006469E9" w:rsidRPr="004C01D7">
        <w:rPr>
          <w:rFonts w:ascii="Times New Roman" w:eastAsia="Times New Roman" w:hAnsi="Times New Roman" w:cs="Times New Roman"/>
          <w:sz w:val="26"/>
          <w:szCs w:val="26"/>
          <w:lang w:eastAsia="ru-RU"/>
        </w:rPr>
        <w:t>,</w:t>
      </w:r>
      <w:r w:rsidRPr="004C01D7">
        <w:rPr>
          <w:rFonts w:ascii="Times New Roman" w:eastAsia="Times New Roman" w:hAnsi="Times New Roman" w:cs="Times New Roman"/>
          <w:sz w:val="26"/>
          <w:szCs w:val="26"/>
          <w:lang w:eastAsia="ru-RU"/>
        </w:rPr>
        <w:t xml:space="preserve"> apzinot Latvijas iespējas </w:t>
      </w:r>
      <w:r w:rsidR="00E25D82" w:rsidRPr="004C01D7">
        <w:rPr>
          <w:rFonts w:ascii="Times New Roman" w:eastAsia="Calibri" w:hAnsi="Times New Roman" w:cs="Times New Roman"/>
          <w:sz w:val="26"/>
          <w:szCs w:val="26"/>
          <w:lang w:eastAsia="ru-RU"/>
        </w:rPr>
        <w:t>piedalīties Vienotās patentu tiesas Reģionālās nodaļas izveid</w:t>
      </w:r>
      <w:r w:rsidR="006469E9" w:rsidRPr="004C01D7">
        <w:rPr>
          <w:rFonts w:ascii="Times New Roman" w:eastAsia="Calibri" w:hAnsi="Times New Roman" w:cs="Times New Roman"/>
          <w:sz w:val="26"/>
          <w:szCs w:val="26"/>
          <w:lang w:eastAsia="ru-RU"/>
        </w:rPr>
        <w:t>ē</w:t>
      </w:r>
      <w:r w:rsidR="00E25D82" w:rsidRPr="004C01D7">
        <w:rPr>
          <w:rFonts w:ascii="Times New Roman" w:eastAsia="Calibri" w:hAnsi="Times New Roman" w:cs="Times New Roman"/>
          <w:sz w:val="26"/>
          <w:szCs w:val="26"/>
          <w:lang w:eastAsia="ru-RU"/>
        </w:rPr>
        <w:t>, Latvija kopā</w:t>
      </w:r>
      <w:r w:rsidR="00E25D82" w:rsidRPr="004C01D7">
        <w:rPr>
          <w:rFonts w:ascii="Times New Roman" w:eastAsia="Times New Roman" w:hAnsi="Times New Roman" w:cs="Times New Roman"/>
          <w:sz w:val="26"/>
          <w:szCs w:val="26"/>
          <w:lang w:eastAsia="ru-RU"/>
        </w:rPr>
        <w:t xml:space="preserve"> ar Zviedrijas, Dānijas, Somijas, Igaunijas</w:t>
      </w:r>
      <w:r w:rsidR="006469E9" w:rsidRPr="004C01D7">
        <w:rPr>
          <w:rFonts w:ascii="Times New Roman" w:eastAsia="Times New Roman" w:hAnsi="Times New Roman" w:cs="Times New Roman"/>
          <w:sz w:val="26"/>
          <w:szCs w:val="26"/>
          <w:lang w:eastAsia="ru-RU"/>
        </w:rPr>
        <w:t xml:space="preserve"> un</w:t>
      </w:r>
      <w:r w:rsidR="00E25D82" w:rsidRPr="004C01D7">
        <w:rPr>
          <w:rFonts w:ascii="Times New Roman" w:eastAsia="Times New Roman" w:hAnsi="Times New Roman" w:cs="Times New Roman"/>
          <w:sz w:val="26"/>
          <w:szCs w:val="26"/>
          <w:lang w:eastAsia="ru-RU"/>
        </w:rPr>
        <w:t xml:space="preserve"> Lietuvas pārstāvjiem piedalījās sarunās par iespēju izveidot</w:t>
      </w:r>
      <w:r w:rsidR="00C93FAA">
        <w:rPr>
          <w:rFonts w:ascii="Times New Roman" w:eastAsia="Times New Roman" w:hAnsi="Times New Roman" w:cs="Times New Roman"/>
          <w:sz w:val="26"/>
          <w:szCs w:val="26"/>
          <w:lang w:eastAsia="ru-RU"/>
        </w:rPr>
        <w:t xml:space="preserve"> Vienotās patentu tiesas Ziemeļvalstu</w:t>
      </w:r>
      <w:r w:rsidR="00E25D82" w:rsidRPr="004C01D7">
        <w:rPr>
          <w:rFonts w:ascii="Times New Roman" w:eastAsia="Times New Roman" w:hAnsi="Times New Roman" w:cs="Times New Roman"/>
          <w:sz w:val="26"/>
          <w:szCs w:val="26"/>
          <w:lang w:eastAsia="ru-RU"/>
        </w:rPr>
        <w:t xml:space="preserve"> – B</w:t>
      </w:r>
      <w:r w:rsidR="006917AA" w:rsidRPr="004C01D7">
        <w:rPr>
          <w:rFonts w:ascii="Times New Roman" w:eastAsia="Times New Roman" w:hAnsi="Times New Roman" w:cs="Times New Roman"/>
          <w:sz w:val="26"/>
          <w:szCs w:val="26"/>
          <w:lang w:eastAsia="ru-RU"/>
        </w:rPr>
        <w:t xml:space="preserve">altijas valstu reģionālo nodaļu, tādējādi Nolīguma ietvaros nodrošinot visu šo minēto valstu tiesības izraudzīties </w:t>
      </w:r>
      <w:r w:rsidR="004F07C8" w:rsidRPr="004C01D7">
        <w:rPr>
          <w:rFonts w:ascii="Times New Roman" w:eastAsia="Times New Roman" w:hAnsi="Times New Roman" w:cs="Times New Roman"/>
          <w:sz w:val="26"/>
          <w:szCs w:val="26"/>
          <w:lang w:eastAsia="ru-RU"/>
        </w:rPr>
        <w:t>attiecīgās Reģionālās nodaļas atrašanās vietu un paredzēt li</w:t>
      </w:r>
      <w:r w:rsidR="006917AA" w:rsidRPr="004C01D7">
        <w:rPr>
          <w:rFonts w:ascii="Times New Roman" w:eastAsia="Times New Roman" w:hAnsi="Times New Roman" w:cs="Times New Roman"/>
          <w:sz w:val="26"/>
          <w:szCs w:val="26"/>
          <w:lang w:eastAsia="ru-RU"/>
        </w:rPr>
        <w:t xml:space="preserve">etu izskatīšanu vairākās vietās (valstīs) saskaņā ar Nolīguma 7.panta 5.punktā paredzēto. </w:t>
      </w:r>
    </w:p>
    <w:p w:rsidR="004F07C8" w:rsidRPr="004C01D7" w:rsidRDefault="004F07C8" w:rsidP="000B59DB">
      <w:pPr>
        <w:spacing w:after="0" w:line="240" w:lineRule="auto"/>
        <w:ind w:firstLine="708"/>
        <w:jc w:val="both"/>
        <w:rPr>
          <w:rFonts w:ascii="Times New Roman" w:eastAsia="Times New Roman" w:hAnsi="Times New Roman" w:cs="Times New Roman"/>
          <w:sz w:val="26"/>
          <w:szCs w:val="26"/>
          <w:lang w:eastAsia="ru-RU"/>
        </w:rPr>
      </w:pPr>
      <w:r w:rsidRPr="004C01D7">
        <w:rPr>
          <w:rFonts w:ascii="Times New Roman" w:eastAsia="Times New Roman" w:hAnsi="Times New Roman" w:cs="Times New Roman"/>
          <w:sz w:val="26"/>
          <w:szCs w:val="26"/>
          <w:lang w:eastAsia="ru-RU"/>
        </w:rPr>
        <w:t xml:space="preserve"> Sarunu gaitā Somija</w:t>
      </w:r>
      <w:r w:rsidR="009B185C" w:rsidRPr="004C01D7">
        <w:rPr>
          <w:rFonts w:ascii="Times New Roman" w:eastAsia="Times New Roman" w:hAnsi="Times New Roman" w:cs="Times New Roman"/>
          <w:sz w:val="26"/>
          <w:szCs w:val="26"/>
          <w:lang w:eastAsia="ru-RU"/>
        </w:rPr>
        <w:t>, ņemot vērā to teritorijā esošo Eiropas patentu skaitu un prognozējamo VSEP skaitu,</w:t>
      </w:r>
      <w:r w:rsidRPr="004C01D7">
        <w:rPr>
          <w:rFonts w:ascii="Times New Roman" w:eastAsia="Times New Roman" w:hAnsi="Times New Roman" w:cs="Times New Roman"/>
          <w:sz w:val="26"/>
          <w:szCs w:val="26"/>
          <w:lang w:eastAsia="ru-RU"/>
        </w:rPr>
        <w:t xml:space="preserve"> lēma par savas Vietējās nodaļas izveidi savā valstī, attiecīgi izstājoties no sarunām par iesaistīšanos</w:t>
      </w:r>
      <w:r w:rsidR="00C93FAA">
        <w:rPr>
          <w:rFonts w:ascii="Times New Roman" w:eastAsia="Times New Roman" w:hAnsi="Times New Roman" w:cs="Times New Roman"/>
          <w:sz w:val="26"/>
          <w:szCs w:val="26"/>
          <w:lang w:eastAsia="ru-RU"/>
        </w:rPr>
        <w:t xml:space="preserve"> Vienotās patentu tiesas Ziemeļvalstu</w:t>
      </w:r>
      <w:r w:rsidRPr="004C01D7">
        <w:rPr>
          <w:rFonts w:ascii="Times New Roman" w:eastAsia="Times New Roman" w:hAnsi="Times New Roman" w:cs="Times New Roman"/>
          <w:sz w:val="26"/>
          <w:szCs w:val="26"/>
          <w:lang w:eastAsia="ru-RU"/>
        </w:rPr>
        <w:t xml:space="preserve"> – Baltijas valstu reģionālās nodaļas izveidē. </w:t>
      </w:r>
    </w:p>
    <w:p w:rsidR="00956A96" w:rsidRPr="004C01D7" w:rsidRDefault="00956A96" w:rsidP="000B59DB">
      <w:pPr>
        <w:spacing w:after="0" w:line="240" w:lineRule="auto"/>
        <w:ind w:firstLine="708"/>
        <w:jc w:val="both"/>
        <w:rPr>
          <w:rFonts w:ascii="Times New Roman" w:eastAsia="Times New Roman" w:hAnsi="Times New Roman" w:cs="Times New Roman"/>
          <w:sz w:val="26"/>
          <w:szCs w:val="26"/>
          <w:lang w:eastAsia="ru-RU"/>
        </w:rPr>
      </w:pPr>
      <w:r w:rsidRPr="004C01D7">
        <w:rPr>
          <w:rFonts w:ascii="Times New Roman" w:eastAsia="Times New Roman" w:hAnsi="Times New Roman" w:cs="Times New Roman"/>
          <w:sz w:val="26"/>
          <w:szCs w:val="26"/>
          <w:lang w:eastAsia="ru-RU"/>
        </w:rPr>
        <w:t xml:space="preserve">Vienlaikus Dānija paliek atvērta attiecībā uz tās dalību Vienotās patentu tiesas Ziemeļu – Baltijas valstu reģionālajā nodaļā, jo lēmuma pieņemšanai par </w:t>
      </w:r>
      <w:r w:rsidR="00123460">
        <w:rPr>
          <w:rFonts w:ascii="Times New Roman" w:eastAsia="Times New Roman" w:hAnsi="Times New Roman" w:cs="Times New Roman"/>
          <w:sz w:val="26"/>
          <w:szCs w:val="26"/>
          <w:lang w:eastAsia="ru-RU"/>
        </w:rPr>
        <w:t>Nolīguma</w:t>
      </w:r>
      <w:r w:rsidR="00E94980" w:rsidRPr="004C01D7">
        <w:rPr>
          <w:rFonts w:ascii="Times New Roman" w:eastAsia="Times New Roman" w:hAnsi="Times New Roman" w:cs="Times New Roman"/>
          <w:sz w:val="26"/>
          <w:szCs w:val="26"/>
          <w:lang w:eastAsia="ru-RU"/>
        </w:rPr>
        <w:t xml:space="preserve"> ratificēšanu</w:t>
      </w:r>
      <w:r w:rsidRPr="004C01D7">
        <w:rPr>
          <w:rFonts w:ascii="Times New Roman" w:eastAsia="Times New Roman" w:hAnsi="Times New Roman" w:cs="Times New Roman"/>
          <w:sz w:val="26"/>
          <w:szCs w:val="26"/>
          <w:lang w:eastAsia="ru-RU"/>
        </w:rPr>
        <w:t xml:space="preserve"> tai ir nepieciešams rīkot referendumu, kas prasa ievērojamu laiku. Attiecīgi Dānija, līdz brīdim, kad būs zināmi referenduma rezultāti, lēmumu par iesaistīšanos</w:t>
      </w:r>
      <w:r w:rsidR="00C93FAA">
        <w:rPr>
          <w:rFonts w:ascii="Times New Roman" w:eastAsia="Times New Roman" w:hAnsi="Times New Roman" w:cs="Times New Roman"/>
          <w:sz w:val="26"/>
          <w:szCs w:val="26"/>
          <w:lang w:eastAsia="ru-RU"/>
        </w:rPr>
        <w:t xml:space="preserve"> Vienotās patentu tiesas Ziemeļvalstu</w:t>
      </w:r>
      <w:r w:rsidRPr="004C01D7">
        <w:rPr>
          <w:rFonts w:ascii="Times New Roman" w:eastAsia="Times New Roman" w:hAnsi="Times New Roman" w:cs="Times New Roman"/>
          <w:sz w:val="26"/>
          <w:szCs w:val="26"/>
          <w:lang w:eastAsia="ru-RU"/>
        </w:rPr>
        <w:t xml:space="preserve"> – Baltijas valstu reģionālajā nodaļā pieņemt nevar. </w:t>
      </w:r>
      <w:r w:rsidR="002E744F" w:rsidRPr="004C01D7">
        <w:rPr>
          <w:rFonts w:ascii="Times New Roman" w:eastAsia="Times New Roman" w:hAnsi="Times New Roman" w:cs="Times New Roman"/>
          <w:sz w:val="26"/>
          <w:szCs w:val="26"/>
          <w:lang w:eastAsia="ru-RU"/>
        </w:rPr>
        <w:t xml:space="preserve">Tomēr Dānija </w:t>
      </w:r>
      <w:r w:rsidR="001425F7">
        <w:rPr>
          <w:rFonts w:ascii="Times New Roman" w:eastAsia="Times New Roman" w:hAnsi="Times New Roman" w:cs="Times New Roman"/>
          <w:sz w:val="26"/>
          <w:szCs w:val="26"/>
          <w:lang w:eastAsia="ru-RU"/>
        </w:rPr>
        <w:t>starptautisk</w:t>
      </w:r>
      <w:r w:rsidR="00156D94">
        <w:rPr>
          <w:rFonts w:ascii="Times New Roman" w:eastAsia="Times New Roman" w:hAnsi="Times New Roman" w:cs="Times New Roman"/>
          <w:sz w:val="26"/>
          <w:szCs w:val="26"/>
          <w:lang w:eastAsia="ru-RU"/>
        </w:rPr>
        <w:t>ajam</w:t>
      </w:r>
      <w:r w:rsidR="001425F7">
        <w:rPr>
          <w:rFonts w:ascii="Times New Roman" w:eastAsia="Times New Roman" w:hAnsi="Times New Roman" w:cs="Times New Roman"/>
          <w:sz w:val="26"/>
          <w:szCs w:val="26"/>
          <w:lang w:eastAsia="ru-RU"/>
        </w:rPr>
        <w:t xml:space="preserve"> līgum</w:t>
      </w:r>
      <w:r w:rsidR="00156D94">
        <w:rPr>
          <w:rFonts w:ascii="Times New Roman" w:eastAsia="Times New Roman" w:hAnsi="Times New Roman" w:cs="Times New Roman"/>
          <w:sz w:val="26"/>
          <w:szCs w:val="26"/>
          <w:lang w:eastAsia="ru-RU"/>
        </w:rPr>
        <w:t>am</w:t>
      </w:r>
      <w:r w:rsidR="001425F7">
        <w:rPr>
          <w:rFonts w:ascii="Times New Roman" w:eastAsia="Times New Roman" w:hAnsi="Times New Roman" w:cs="Times New Roman"/>
          <w:sz w:val="26"/>
          <w:szCs w:val="26"/>
          <w:lang w:eastAsia="ru-RU"/>
        </w:rPr>
        <w:t xml:space="preserve"> „Nolīgums par </w:t>
      </w:r>
      <w:r w:rsidR="00C93FAA">
        <w:rPr>
          <w:rFonts w:ascii="Times New Roman" w:eastAsia="Times New Roman" w:hAnsi="Times New Roman" w:cs="Times New Roman"/>
          <w:sz w:val="26"/>
          <w:szCs w:val="26"/>
          <w:lang w:eastAsia="ru-RU"/>
        </w:rPr>
        <w:t>Vienotās patentu tiesas Ziemeļvalstu</w:t>
      </w:r>
      <w:r w:rsidR="001425F7">
        <w:rPr>
          <w:rFonts w:ascii="Times New Roman" w:eastAsia="Times New Roman" w:hAnsi="Times New Roman" w:cs="Times New Roman"/>
          <w:sz w:val="26"/>
          <w:szCs w:val="26"/>
          <w:lang w:eastAsia="ru-RU"/>
        </w:rPr>
        <w:t xml:space="preserve"> – Baltijas valstu reģionālās nodaļas izveidi</w:t>
      </w:r>
      <w:r w:rsidR="002E744F" w:rsidRPr="004C01D7">
        <w:rPr>
          <w:rFonts w:ascii="Times New Roman" w:eastAsia="Times New Roman" w:hAnsi="Times New Roman" w:cs="Times New Roman"/>
          <w:sz w:val="26"/>
          <w:szCs w:val="26"/>
          <w:lang w:eastAsia="ru-RU"/>
        </w:rPr>
        <w:t xml:space="preserve"> kā dalībvalsts varēs </w:t>
      </w:r>
      <w:r w:rsidR="001425F7">
        <w:rPr>
          <w:rFonts w:ascii="Times New Roman" w:eastAsia="Times New Roman" w:hAnsi="Times New Roman" w:cs="Times New Roman"/>
          <w:sz w:val="26"/>
          <w:szCs w:val="26"/>
          <w:lang w:eastAsia="ru-RU"/>
        </w:rPr>
        <w:t>p</w:t>
      </w:r>
      <w:r w:rsidR="00156D94">
        <w:rPr>
          <w:rFonts w:ascii="Times New Roman" w:eastAsia="Times New Roman" w:hAnsi="Times New Roman" w:cs="Times New Roman"/>
          <w:sz w:val="26"/>
          <w:szCs w:val="26"/>
          <w:lang w:eastAsia="ru-RU"/>
        </w:rPr>
        <w:t>ievienoties</w:t>
      </w:r>
      <w:r w:rsidR="002E744F" w:rsidRPr="004C01D7">
        <w:rPr>
          <w:rFonts w:ascii="Times New Roman" w:eastAsia="Times New Roman" w:hAnsi="Times New Roman" w:cs="Times New Roman"/>
          <w:sz w:val="26"/>
          <w:szCs w:val="26"/>
          <w:lang w:eastAsia="ru-RU"/>
        </w:rPr>
        <w:t xml:space="preserve"> arī </w:t>
      </w:r>
      <w:r w:rsidR="00691BED" w:rsidRPr="004C01D7">
        <w:rPr>
          <w:rFonts w:ascii="Times New Roman" w:eastAsia="Times New Roman" w:hAnsi="Times New Roman" w:cs="Times New Roman"/>
          <w:sz w:val="26"/>
          <w:szCs w:val="26"/>
          <w:lang w:eastAsia="ru-RU"/>
        </w:rPr>
        <w:t>vēlāk</w:t>
      </w:r>
      <w:r w:rsidR="002E744F" w:rsidRPr="004C01D7">
        <w:rPr>
          <w:rFonts w:ascii="Times New Roman" w:eastAsia="Times New Roman" w:hAnsi="Times New Roman" w:cs="Times New Roman"/>
          <w:sz w:val="26"/>
          <w:szCs w:val="26"/>
          <w:lang w:eastAsia="ru-RU"/>
        </w:rPr>
        <w:t xml:space="preserve">. </w:t>
      </w:r>
    </w:p>
    <w:p w:rsidR="00CD732E" w:rsidRPr="004C01D7" w:rsidRDefault="00CD732E" w:rsidP="000B59DB">
      <w:pPr>
        <w:spacing w:after="0" w:line="240" w:lineRule="auto"/>
        <w:ind w:firstLine="708"/>
        <w:jc w:val="both"/>
        <w:rPr>
          <w:rFonts w:ascii="Times New Roman" w:eastAsia="Calibri" w:hAnsi="Times New Roman" w:cs="Times New Roman"/>
          <w:sz w:val="26"/>
          <w:szCs w:val="26"/>
          <w:lang w:eastAsia="ru-RU"/>
        </w:rPr>
      </w:pPr>
      <w:r w:rsidRPr="004C01D7">
        <w:rPr>
          <w:rFonts w:ascii="Times New Roman" w:eastAsia="Calibri" w:hAnsi="Times New Roman" w:cs="Times New Roman"/>
          <w:sz w:val="26"/>
          <w:szCs w:val="26"/>
          <w:lang w:eastAsia="ru-RU"/>
        </w:rPr>
        <w:t>Tai pašā laikā Latvija, kopā ar Zviedriju, Li</w:t>
      </w:r>
      <w:r w:rsidR="003A1070">
        <w:rPr>
          <w:rFonts w:ascii="Times New Roman" w:eastAsia="Calibri" w:hAnsi="Times New Roman" w:cs="Times New Roman"/>
          <w:sz w:val="26"/>
          <w:szCs w:val="26"/>
          <w:lang w:eastAsia="ru-RU"/>
        </w:rPr>
        <w:t>etuvu un Igauniju vienojās par Vienotās patentu tiesas Ziemeļvalstu</w:t>
      </w:r>
      <w:r w:rsidRPr="004C01D7">
        <w:rPr>
          <w:rFonts w:ascii="Times New Roman" w:eastAsia="Calibri" w:hAnsi="Times New Roman" w:cs="Times New Roman"/>
          <w:sz w:val="26"/>
          <w:szCs w:val="26"/>
          <w:lang w:eastAsia="ru-RU"/>
        </w:rPr>
        <w:t xml:space="preserve"> – Baltijas valstu reģionālās nodaļas izveid</w:t>
      </w:r>
      <w:r w:rsidR="002647F2" w:rsidRPr="004C01D7">
        <w:rPr>
          <w:rFonts w:ascii="Times New Roman" w:eastAsia="Calibri" w:hAnsi="Times New Roman" w:cs="Times New Roman"/>
          <w:sz w:val="26"/>
          <w:szCs w:val="26"/>
          <w:lang w:eastAsia="ru-RU"/>
        </w:rPr>
        <w:t>i</w:t>
      </w:r>
      <w:r w:rsidRPr="004C01D7">
        <w:rPr>
          <w:rFonts w:ascii="Times New Roman" w:eastAsia="Calibri" w:hAnsi="Times New Roman" w:cs="Times New Roman"/>
          <w:sz w:val="26"/>
          <w:szCs w:val="26"/>
          <w:lang w:eastAsia="ru-RU"/>
        </w:rPr>
        <w:t>. Vienošanās starp minētajām valstīm par Vienošanos par</w:t>
      </w:r>
      <w:r w:rsidR="003A1070">
        <w:rPr>
          <w:rFonts w:ascii="Times New Roman" w:eastAsia="Calibri" w:hAnsi="Times New Roman" w:cs="Times New Roman"/>
          <w:sz w:val="26"/>
          <w:szCs w:val="26"/>
          <w:lang w:eastAsia="ru-RU"/>
        </w:rPr>
        <w:t xml:space="preserve"> Vienotās patentu tiesas Ziemeļvalstu</w:t>
      </w:r>
      <w:r w:rsidRPr="004C01D7">
        <w:rPr>
          <w:rFonts w:ascii="Times New Roman" w:eastAsia="Calibri" w:hAnsi="Times New Roman" w:cs="Times New Roman"/>
          <w:sz w:val="26"/>
          <w:szCs w:val="26"/>
          <w:lang w:eastAsia="ru-RU"/>
        </w:rPr>
        <w:t xml:space="preserve"> – Baltijas valstu reģionālās nodaļas izveides projekta teksta gala redakciju (turpmāk – Vienošanās), kā arī Vienošanās Deklarāc</w:t>
      </w:r>
      <w:r w:rsidR="00346116">
        <w:rPr>
          <w:rFonts w:ascii="Times New Roman" w:eastAsia="Calibri" w:hAnsi="Times New Roman" w:cs="Times New Roman"/>
          <w:sz w:val="26"/>
          <w:szCs w:val="26"/>
          <w:lang w:eastAsia="ru-RU"/>
        </w:rPr>
        <w:t>ijas tekstu panākta 2014.gada 4.februārī</w:t>
      </w:r>
      <w:r w:rsidRPr="004C01D7">
        <w:rPr>
          <w:rFonts w:ascii="Times New Roman" w:eastAsia="Calibri" w:hAnsi="Times New Roman" w:cs="Times New Roman"/>
          <w:sz w:val="26"/>
          <w:szCs w:val="26"/>
          <w:lang w:eastAsia="ru-RU"/>
        </w:rPr>
        <w:t xml:space="preserve">. </w:t>
      </w:r>
    </w:p>
    <w:p w:rsidR="00362ADB" w:rsidRPr="004C01D7" w:rsidRDefault="00027B37" w:rsidP="000B59DB">
      <w:pPr>
        <w:spacing w:after="0" w:line="240" w:lineRule="auto"/>
        <w:ind w:firstLine="708"/>
        <w:jc w:val="both"/>
        <w:rPr>
          <w:rFonts w:ascii="Times New Roman" w:eastAsia="Times New Roman" w:hAnsi="Times New Roman" w:cs="Times New Roman"/>
          <w:sz w:val="26"/>
          <w:szCs w:val="26"/>
          <w:lang w:eastAsia="ru-RU"/>
        </w:rPr>
      </w:pPr>
      <w:r w:rsidRPr="004C01D7">
        <w:rPr>
          <w:rFonts w:ascii="Times New Roman" w:eastAsia="Times New Roman" w:hAnsi="Times New Roman" w:cs="Times New Roman"/>
          <w:sz w:val="26"/>
          <w:szCs w:val="26"/>
          <w:lang w:eastAsia="ru-RU"/>
        </w:rPr>
        <w:t>Vienošanās paredz</w:t>
      </w:r>
      <w:r w:rsidR="00362ADB" w:rsidRPr="004C01D7">
        <w:rPr>
          <w:rFonts w:ascii="Times New Roman" w:eastAsia="Times New Roman" w:hAnsi="Times New Roman" w:cs="Times New Roman"/>
          <w:sz w:val="26"/>
          <w:szCs w:val="26"/>
          <w:lang w:eastAsia="ru-RU"/>
        </w:rPr>
        <w:t>:</w:t>
      </w:r>
    </w:p>
    <w:p w:rsidR="003B0ACB" w:rsidRPr="004C01D7" w:rsidRDefault="003A1070" w:rsidP="000B59DB">
      <w:pPr>
        <w:pStyle w:val="Sarakstarindkopa"/>
        <w:numPr>
          <w:ilvl w:val="0"/>
          <w:numId w:val="1"/>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Vienotās patentu tiesas Ziemeļvalstu</w:t>
      </w:r>
      <w:r w:rsidR="003B0ACB" w:rsidRPr="004C01D7">
        <w:rPr>
          <w:rFonts w:ascii="Times New Roman" w:eastAsia="Times New Roman" w:hAnsi="Times New Roman" w:cs="Times New Roman"/>
          <w:sz w:val="26"/>
          <w:szCs w:val="26"/>
          <w:lang w:eastAsia="ru-RU"/>
        </w:rPr>
        <w:t xml:space="preserve"> – Baltijas valstu reģionālās nodaļas izveidi saskaņā ar Līguma 7.panta 5.punktu un </w:t>
      </w:r>
      <w:r w:rsidR="00B130A9" w:rsidRPr="004C01D7">
        <w:rPr>
          <w:rFonts w:ascii="Times New Roman" w:eastAsia="Times New Roman" w:hAnsi="Times New Roman" w:cs="Times New Roman"/>
          <w:sz w:val="26"/>
          <w:szCs w:val="26"/>
          <w:lang w:eastAsia="ru-RU"/>
        </w:rPr>
        <w:t xml:space="preserve">Statūtu 18.pantu; </w:t>
      </w:r>
    </w:p>
    <w:p w:rsidR="005E5580" w:rsidRPr="004C01D7" w:rsidRDefault="003A1070" w:rsidP="000B59DB">
      <w:pPr>
        <w:pStyle w:val="Sarakstarindkopa"/>
        <w:numPr>
          <w:ilvl w:val="0"/>
          <w:numId w:val="1"/>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Vienotās patentu tiesas Ziemeļvalstu</w:t>
      </w:r>
      <w:r w:rsidR="00362ADB" w:rsidRPr="004C01D7">
        <w:rPr>
          <w:rFonts w:ascii="Times New Roman" w:eastAsia="Times New Roman" w:hAnsi="Times New Roman" w:cs="Times New Roman"/>
          <w:sz w:val="26"/>
          <w:szCs w:val="26"/>
          <w:lang w:eastAsia="ru-RU"/>
        </w:rPr>
        <w:t xml:space="preserve"> – Baltijas valstu reģionālās </w:t>
      </w:r>
      <w:r w:rsidR="005E5580" w:rsidRPr="004C01D7">
        <w:rPr>
          <w:rFonts w:ascii="Times New Roman" w:eastAsia="Times New Roman" w:hAnsi="Times New Roman" w:cs="Times New Roman"/>
          <w:sz w:val="26"/>
          <w:szCs w:val="26"/>
          <w:lang w:eastAsia="ru-RU"/>
        </w:rPr>
        <w:t xml:space="preserve">nodaļas un tās </w:t>
      </w:r>
      <w:proofErr w:type="spellStart"/>
      <w:r w:rsidR="00362ADB" w:rsidRPr="004C01D7">
        <w:rPr>
          <w:rFonts w:ascii="Times New Roman" w:eastAsia="Times New Roman" w:hAnsi="Times New Roman" w:cs="Times New Roman"/>
          <w:sz w:val="26"/>
          <w:szCs w:val="26"/>
          <w:lang w:eastAsia="ru-RU"/>
        </w:rPr>
        <w:t>apakšreģistra</w:t>
      </w:r>
      <w:proofErr w:type="spellEnd"/>
      <w:r w:rsidR="00362ADB" w:rsidRPr="004C01D7">
        <w:rPr>
          <w:rFonts w:ascii="Times New Roman" w:eastAsia="Times New Roman" w:hAnsi="Times New Roman" w:cs="Times New Roman"/>
          <w:sz w:val="26"/>
          <w:szCs w:val="26"/>
          <w:lang w:eastAsia="ru-RU"/>
        </w:rPr>
        <w:t xml:space="preserve"> </w:t>
      </w:r>
      <w:r w:rsidR="005E5580" w:rsidRPr="004C01D7">
        <w:rPr>
          <w:rFonts w:ascii="Times New Roman" w:eastAsia="Times New Roman" w:hAnsi="Times New Roman" w:cs="Times New Roman"/>
          <w:sz w:val="26"/>
          <w:szCs w:val="26"/>
          <w:lang w:eastAsia="ru-RU"/>
        </w:rPr>
        <w:t xml:space="preserve">atrašanos Zviedrijā, Stokholmā; </w:t>
      </w:r>
    </w:p>
    <w:p w:rsidR="005E5580" w:rsidRPr="004C01D7" w:rsidRDefault="005E5580" w:rsidP="000B59DB">
      <w:pPr>
        <w:pStyle w:val="Sarakstarindkopa"/>
        <w:numPr>
          <w:ilvl w:val="0"/>
          <w:numId w:val="1"/>
        </w:numPr>
        <w:spacing w:after="0" w:line="240" w:lineRule="auto"/>
        <w:jc w:val="both"/>
        <w:rPr>
          <w:rFonts w:ascii="Times New Roman" w:eastAsia="Times New Roman" w:hAnsi="Times New Roman" w:cs="Times New Roman"/>
          <w:sz w:val="26"/>
          <w:szCs w:val="26"/>
          <w:lang w:eastAsia="ru-RU"/>
        </w:rPr>
      </w:pPr>
      <w:r w:rsidRPr="004C01D7">
        <w:rPr>
          <w:rFonts w:ascii="Times New Roman" w:eastAsia="Times New Roman" w:hAnsi="Times New Roman" w:cs="Times New Roman"/>
          <w:sz w:val="26"/>
          <w:szCs w:val="26"/>
          <w:lang w:eastAsia="ru-RU"/>
        </w:rPr>
        <w:t xml:space="preserve">pienākumu Zviedrijai segt tās ar nodaļas un tās </w:t>
      </w:r>
      <w:proofErr w:type="spellStart"/>
      <w:r w:rsidR="008F6547" w:rsidRPr="004C01D7">
        <w:rPr>
          <w:rFonts w:ascii="Times New Roman" w:eastAsia="Times New Roman" w:hAnsi="Times New Roman" w:cs="Times New Roman"/>
          <w:sz w:val="26"/>
          <w:szCs w:val="26"/>
          <w:lang w:eastAsia="ru-RU"/>
        </w:rPr>
        <w:t>apakš</w:t>
      </w:r>
      <w:r w:rsidRPr="004C01D7">
        <w:rPr>
          <w:rFonts w:ascii="Times New Roman" w:eastAsia="Times New Roman" w:hAnsi="Times New Roman" w:cs="Times New Roman"/>
          <w:sz w:val="26"/>
          <w:szCs w:val="26"/>
          <w:lang w:eastAsia="ru-RU"/>
        </w:rPr>
        <w:t>reģistra</w:t>
      </w:r>
      <w:proofErr w:type="spellEnd"/>
      <w:r w:rsidRPr="004C01D7">
        <w:rPr>
          <w:rFonts w:ascii="Times New Roman" w:eastAsia="Times New Roman" w:hAnsi="Times New Roman" w:cs="Times New Roman"/>
          <w:sz w:val="26"/>
          <w:szCs w:val="26"/>
          <w:lang w:eastAsia="ru-RU"/>
        </w:rPr>
        <w:t xml:space="preserve"> izveidi un darbības nodrošināšanu saistītās iz</w:t>
      </w:r>
      <w:r w:rsidR="003C2B4F" w:rsidRPr="004C01D7">
        <w:rPr>
          <w:rFonts w:ascii="Times New Roman" w:eastAsia="Times New Roman" w:hAnsi="Times New Roman" w:cs="Times New Roman"/>
          <w:sz w:val="26"/>
          <w:szCs w:val="26"/>
          <w:lang w:eastAsia="ru-RU"/>
        </w:rPr>
        <w:t>maksas, kuras netiks segtas no V</w:t>
      </w:r>
      <w:r w:rsidRPr="004C01D7">
        <w:rPr>
          <w:rFonts w:ascii="Times New Roman" w:eastAsia="Times New Roman" w:hAnsi="Times New Roman" w:cs="Times New Roman"/>
          <w:sz w:val="26"/>
          <w:szCs w:val="26"/>
          <w:lang w:eastAsia="ru-RU"/>
        </w:rPr>
        <w:t>ienotās patentu tiesas kopējā bud</w:t>
      </w:r>
      <w:r w:rsidR="00AF02E4" w:rsidRPr="004C01D7">
        <w:rPr>
          <w:rFonts w:ascii="Times New Roman" w:eastAsia="Times New Roman" w:hAnsi="Times New Roman" w:cs="Times New Roman"/>
          <w:sz w:val="26"/>
          <w:szCs w:val="26"/>
          <w:lang w:eastAsia="ru-RU"/>
        </w:rPr>
        <w:t>žeta;</w:t>
      </w:r>
    </w:p>
    <w:p w:rsidR="00220A98" w:rsidRPr="004C01D7" w:rsidRDefault="00220A98" w:rsidP="000B59DB">
      <w:pPr>
        <w:pStyle w:val="Sarakstarindkopa"/>
        <w:numPr>
          <w:ilvl w:val="0"/>
          <w:numId w:val="1"/>
        </w:numPr>
        <w:spacing w:after="0" w:line="240" w:lineRule="auto"/>
        <w:jc w:val="both"/>
        <w:rPr>
          <w:rFonts w:ascii="Times New Roman" w:eastAsia="Times New Roman" w:hAnsi="Times New Roman" w:cs="Times New Roman"/>
          <w:sz w:val="26"/>
          <w:szCs w:val="26"/>
          <w:lang w:eastAsia="ru-RU"/>
        </w:rPr>
      </w:pPr>
      <w:r w:rsidRPr="004C01D7">
        <w:rPr>
          <w:rFonts w:ascii="Times New Roman" w:eastAsia="Times New Roman" w:hAnsi="Times New Roman" w:cs="Times New Roman"/>
          <w:sz w:val="26"/>
          <w:szCs w:val="26"/>
          <w:lang w:eastAsia="ru-RU"/>
        </w:rPr>
        <w:t xml:space="preserve">iespēju mutiskajā tiesvedības procesā skatīt patentu strīdu vairākās vietās, kas sevī ietver iespēju lietas mutiskajā procesā skatīt gan Latvijā (Rīgā), gan Igaunijā, gan Lietuvā, gan arī Zviedrijā; </w:t>
      </w:r>
    </w:p>
    <w:p w:rsidR="00220A98" w:rsidRPr="004C01D7" w:rsidRDefault="00220A98" w:rsidP="000B59DB">
      <w:pPr>
        <w:pStyle w:val="Sarakstarindkopa"/>
        <w:numPr>
          <w:ilvl w:val="0"/>
          <w:numId w:val="1"/>
        </w:numPr>
        <w:spacing w:after="0" w:line="240" w:lineRule="auto"/>
        <w:jc w:val="both"/>
        <w:rPr>
          <w:rFonts w:ascii="Times New Roman" w:eastAsia="Times New Roman" w:hAnsi="Times New Roman" w:cs="Times New Roman"/>
          <w:sz w:val="26"/>
          <w:szCs w:val="26"/>
          <w:lang w:eastAsia="ru-RU"/>
        </w:rPr>
      </w:pPr>
      <w:r w:rsidRPr="004C01D7">
        <w:rPr>
          <w:rFonts w:ascii="Times New Roman" w:eastAsia="Times New Roman" w:hAnsi="Times New Roman" w:cs="Times New Roman"/>
          <w:sz w:val="26"/>
          <w:szCs w:val="26"/>
          <w:lang w:eastAsia="ru-RU"/>
        </w:rPr>
        <w:t>angļu valodu, kā tiesvedības valodu</w:t>
      </w:r>
      <w:r w:rsidR="003A1070">
        <w:rPr>
          <w:rFonts w:ascii="Times New Roman" w:eastAsia="Times New Roman" w:hAnsi="Times New Roman" w:cs="Times New Roman"/>
          <w:sz w:val="26"/>
          <w:szCs w:val="26"/>
          <w:lang w:eastAsia="ru-RU"/>
        </w:rPr>
        <w:t xml:space="preserve"> Vienotās patentu tiesas Ziemeļvalstu</w:t>
      </w:r>
      <w:r w:rsidRPr="004C01D7">
        <w:rPr>
          <w:rFonts w:ascii="Times New Roman" w:eastAsia="Times New Roman" w:hAnsi="Times New Roman" w:cs="Times New Roman"/>
          <w:sz w:val="26"/>
          <w:szCs w:val="26"/>
          <w:lang w:eastAsia="ru-RU"/>
        </w:rPr>
        <w:t xml:space="preserve"> – Baltijas valstu reģionālajā nodaļā; </w:t>
      </w:r>
    </w:p>
    <w:p w:rsidR="00220A98" w:rsidRPr="004C01D7" w:rsidRDefault="00220A98" w:rsidP="000B59DB">
      <w:pPr>
        <w:pStyle w:val="Sarakstarindkopa"/>
        <w:numPr>
          <w:ilvl w:val="0"/>
          <w:numId w:val="1"/>
        </w:numPr>
        <w:spacing w:after="0" w:line="240" w:lineRule="auto"/>
        <w:jc w:val="both"/>
        <w:rPr>
          <w:rFonts w:ascii="Times New Roman" w:eastAsia="Times New Roman" w:hAnsi="Times New Roman" w:cs="Times New Roman"/>
          <w:sz w:val="26"/>
          <w:szCs w:val="26"/>
          <w:lang w:eastAsia="ru-RU"/>
        </w:rPr>
      </w:pPr>
      <w:r w:rsidRPr="004C01D7">
        <w:rPr>
          <w:rFonts w:ascii="Times New Roman" w:eastAsia="Times New Roman" w:hAnsi="Times New Roman" w:cs="Times New Roman"/>
          <w:sz w:val="26"/>
          <w:szCs w:val="26"/>
          <w:lang w:eastAsia="ru-RU"/>
        </w:rPr>
        <w:t>iespēju skatīt patentu strīdus, kas saistīti ar Eiropas patentu vai, nākotnē, VSEP, atbildētājam izdevīgā vietā, jo Reģionālajā nodaļā netiks paredzēta liet</w:t>
      </w:r>
      <w:r w:rsidR="003C2B4F" w:rsidRPr="004C01D7">
        <w:rPr>
          <w:rFonts w:ascii="Times New Roman" w:eastAsia="Times New Roman" w:hAnsi="Times New Roman" w:cs="Times New Roman"/>
          <w:sz w:val="26"/>
          <w:szCs w:val="26"/>
          <w:lang w:eastAsia="ru-RU"/>
        </w:rPr>
        <w:t>u sadale kategorijās, kā tas ar Nol</w:t>
      </w:r>
      <w:r w:rsidRPr="004C01D7">
        <w:rPr>
          <w:rFonts w:ascii="Times New Roman" w:eastAsia="Times New Roman" w:hAnsi="Times New Roman" w:cs="Times New Roman"/>
          <w:sz w:val="26"/>
          <w:szCs w:val="26"/>
          <w:lang w:eastAsia="ru-RU"/>
        </w:rPr>
        <w:t xml:space="preserve">īgumu ir </w:t>
      </w:r>
      <w:r w:rsidR="003C2B4F" w:rsidRPr="004C01D7">
        <w:rPr>
          <w:rFonts w:ascii="Times New Roman" w:eastAsia="Times New Roman" w:hAnsi="Times New Roman" w:cs="Times New Roman"/>
          <w:sz w:val="26"/>
          <w:szCs w:val="26"/>
          <w:lang w:eastAsia="ru-RU"/>
        </w:rPr>
        <w:t>paredzēts attiecībā uz lietu izskatīšanu</w:t>
      </w:r>
      <w:r w:rsidRPr="004C01D7">
        <w:rPr>
          <w:rFonts w:ascii="Times New Roman" w:eastAsia="Times New Roman" w:hAnsi="Times New Roman" w:cs="Times New Roman"/>
          <w:sz w:val="26"/>
          <w:szCs w:val="26"/>
          <w:lang w:eastAsia="ru-RU"/>
        </w:rPr>
        <w:t xml:space="preserve"> Vienotās pa</w:t>
      </w:r>
      <w:r w:rsidR="0099031F" w:rsidRPr="004C01D7">
        <w:rPr>
          <w:rFonts w:ascii="Times New Roman" w:eastAsia="Times New Roman" w:hAnsi="Times New Roman" w:cs="Times New Roman"/>
          <w:sz w:val="26"/>
          <w:szCs w:val="26"/>
          <w:lang w:eastAsia="ru-RU"/>
        </w:rPr>
        <w:t>tentu tiesas Centrālajā nodaļā;</w:t>
      </w:r>
    </w:p>
    <w:p w:rsidR="007664EC" w:rsidRPr="004C01D7" w:rsidRDefault="0099031F" w:rsidP="000B59DB">
      <w:pPr>
        <w:pStyle w:val="Sarakstarindkopa"/>
        <w:numPr>
          <w:ilvl w:val="0"/>
          <w:numId w:val="1"/>
        </w:numPr>
        <w:spacing w:after="0" w:line="240" w:lineRule="auto"/>
        <w:jc w:val="both"/>
        <w:rPr>
          <w:rFonts w:ascii="Times New Roman" w:eastAsia="Times New Roman" w:hAnsi="Times New Roman" w:cs="Times New Roman"/>
          <w:sz w:val="26"/>
          <w:szCs w:val="26"/>
          <w:lang w:eastAsia="ru-RU"/>
        </w:rPr>
      </w:pPr>
      <w:r w:rsidRPr="004C01D7">
        <w:rPr>
          <w:rFonts w:ascii="Times New Roman" w:eastAsia="Times New Roman" w:hAnsi="Times New Roman" w:cs="Times New Roman"/>
          <w:sz w:val="26"/>
          <w:szCs w:val="26"/>
          <w:lang w:eastAsia="ru-RU"/>
        </w:rPr>
        <w:t>līgumslēdzējas dalībval</w:t>
      </w:r>
      <w:r w:rsidR="003A1070">
        <w:rPr>
          <w:rFonts w:ascii="Times New Roman" w:eastAsia="Times New Roman" w:hAnsi="Times New Roman" w:cs="Times New Roman"/>
          <w:sz w:val="26"/>
          <w:szCs w:val="26"/>
          <w:lang w:eastAsia="ru-RU"/>
        </w:rPr>
        <w:t>sts iespēju izstāties no Ziemeļvalstu</w:t>
      </w:r>
      <w:r w:rsidRPr="004C01D7">
        <w:rPr>
          <w:rFonts w:ascii="Times New Roman" w:eastAsia="Times New Roman" w:hAnsi="Times New Roman" w:cs="Times New Roman"/>
          <w:sz w:val="26"/>
          <w:szCs w:val="26"/>
          <w:lang w:eastAsia="ru-RU"/>
        </w:rPr>
        <w:t xml:space="preserve"> – Baltijas valstu reģionālās nodaļas, rakstveidā 12 mēnešus iepriekš brīdinot par to pārējās līgumslēdzējas </w:t>
      </w:r>
      <w:r w:rsidR="007664EC" w:rsidRPr="004C01D7">
        <w:rPr>
          <w:rFonts w:ascii="Times New Roman" w:eastAsia="Times New Roman" w:hAnsi="Times New Roman" w:cs="Times New Roman"/>
          <w:sz w:val="26"/>
          <w:szCs w:val="26"/>
          <w:lang w:eastAsia="ru-RU"/>
        </w:rPr>
        <w:t xml:space="preserve">valstis. </w:t>
      </w:r>
    </w:p>
    <w:p w:rsidR="008E4253" w:rsidRPr="004C01D7" w:rsidRDefault="008E4253" w:rsidP="000B59DB">
      <w:pPr>
        <w:pStyle w:val="Sarakstarindkopa"/>
        <w:spacing w:after="0" w:line="240" w:lineRule="auto"/>
        <w:ind w:left="1068"/>
        <w:jc w:val="both"/>
        <w:rPr>
          <w:rFonts w:ascii="Times New Roman" w:eastAsia="Times New Roman" w:hAnsi="Times New Roman" w:cs="Times New Roman"/>
          <w:sz w:val="26"/>
          <w:szCs w:val="26"/>
          <w:lang w:eastAsia="ru-RU"/>
        </w:rPr>
      </w:pPr>
    </w:p>
    <w:p w:rsidR="007664EC" w:rsidRPr="004C01D7" w:rsidRDefault="007664EC" w:rsidP="004C01D7">
      <w:pPr>
        <w:spacing w:after="0" w:line="240" w:lineRule="auto"/>
        <w:ind w:firstLine="708"/>
        <w:jc w:val="both"/>
        <w:rPr>
          <w:rFonts w:ascii="Times New Roman" w:eastAsia="Times New Roman" w:hAnsi="Times New Roman" w:cs="Times New Roman"/>
          <w:sz w:val="26"/>
          <w:szCs w:val="26"/>
          <w:lang w:eastAsia="ru-RU"/>
        </w:rPr>
      </w:pPr>
      <w:r w:rsidRPr="004C01D7">
        <w:rPr>
          <w:rFonts w:ascii="Times New Roman" w:eastAsia="Times New Roman" w:hAnsi="Times New Roman" w:cs="Times New Roman"/>
          <w:sz w:val="26"/>
          <w:szCs w:val="26"/>
          <w:lang w:eastAsia="ru-RU"/>
        </w:rPr>
        <w:lastRenderedPageBreak/>
        <w:t xml:space="preserve">Vienlaikus </w:t>
      </w:r>
      <w:r w:rsidR="007B1709">
        <w:rPr>
          <w:rFonts w:ascii="Times New Roman" w:eastAsia="Times New Roman" w:hAnsi="Times New Roman" w:cs="Times New Roman"/>
          <w:sz w:val="26"/>
          <w:szCs w:val="26"/>
          <w:lang w:eastAsia="ru-RU"/>
        </w:rPr>
        <w:t>starptautiskā līguma „Nolīgums par Vienotās patentu tiesas Ziemeļvalstu – Baltijas valstu reģionālās nodaļas izveidi” projekta</w:t>
      </w:r>
      <w:r w:rsidR="00C604A3" w:rsidRPr="004C01D7">
        <w:rPr>
          <w:rFonts w:ascii="Times New Roman" w:eastAsia="Times New Roman" w:hAnsi="Times New Roman" w:cs="Times New Roman"/>
          <w:sz w:val="26"/>
          <w:szCs w:val="26"/>
          <w:lang w:eastAsia="ru-RU"/>
        </w:rPr>
        <w:t xml:space="preserve"> D</w:t>
      </w:r>
      <w:r w:rsidRPr="004C01D7">
        <w:rPr>
          <w:rFonts w:ascii="Times New Roman" w:eastAsia="Times New Roman" w:hAnsi="Times New Roman" w:cs="Times New Roman"/>
          <w:sz w:val="26"/>
          <w:szCs w:val="26"/>
          <w:lang w:eastAsia="ru-RU"/>
        </w:rPr>
        <w:t>eklar</w:t>
      </w:r>
      <w:r w:rsidR="005249A2" w:rsidRPr="004C01D7">
        <w:rPr>
          <w:rFonts w:ascii="Times New Roman" w:eastAsia="Times New Roman" w:hAnsi="Times New Roman" w:cs="Times New Roman"/>
          <w:sz w:val="26"/>
          <w:szCs w:val="26"/>
          <w:lang w:eastAsia="ru-RU"/>
        </w:rPr>
        <w:t xml:space="preserve">ācija paredz principus, </w:t>
      </w:r>
      <w:r w:rsidR="00D21F12" w:rsidRPr="004C01D7">
        <w:rPr>
          <w:rFonts w:ascii="Times New Roman" w:eastAsia="Times New Roman" w:hAnsi="Times New Roman" w:cs="Times New Roman"/>
          <w:sz w:val="26"/>
          <w:szCs w:val="26"/>
          <w:lang w:eastAsia="ru-RU"/>
        </w:rPr>
        <w:t>kas būtu piemērojami nosakot tiesvedības mutiskajā procesā norises vietu kādā no Vienošanās līgumslēdzējām valstīm, paredzot:</w:t>
      </w:r>
    </w:p>
    <w:p w:rsidR="0099031F" w:rsidRPr="004C01D7" w:rsidRDefault="0099031F" w:rsidP="000B59DB">
      <w:pPr>
        <w:pStyle w:val="Sarakstarindkopa"/>
        <w:numPr>
          <w:ilvl w:val="0"/>
          <w:numId w:val="1"/>
        </w:numPr>
        <w:spacing w:after="0" w:line="240" w:lineRule="auto"/>
        <w:jc w:val="both"/>
        <w:rPr>
          <w:rFonts w:ascii="Times New Roman" w:eastAsia="Times New Roman" w:hAnsi="Times New Roman" w:cs="Times New Roman"/>
          <w:sz w:val="26"/>
          <w:szCs w:val="26"/>
          <w:lang w:eastAsia="ru-RU"/>
        </w:rPr>
      </w:pPr>
      <w:r w:rsidRPr="004C01D7">
        <w:rPr>
          <w:rFonts w:ascii="Times New Roman" w:eastAsia="Times New Roman" w:hAnsi="Times New Roman" w:cs="Times New Roman"/>
          <w:sz w:val="26"/>
          <w:szCs w:val="26"/>
          <w:lang w:eastAsia="ru-RU"/>
        </w:rPr>
        <w:t xml:space="preserve"> </w:t>
      </w:r>
      <w:r w:rsidR="00D21F12" w:rsidRPr="004C01D7">
        <w:rPr>
          <w:rFonts w:ascii="Times New Roman" w:eastAsia="Times New Roman" w:hAnsi="Times New Roman" w:cs="Times New Roman"/>
          <w:sz w:val="26"/>
          <w:szCs w:val="26"/>
          <w:lang w:eastAsia="ru-RU"/>
        </w:rPr>
        <w:t>tiesvedība (mutiskajā procesā) notiek pēc atbildētāja dzīvesvietas vai uzņēmējdarbības vietas;</w:t>
      </w:r>
    </w:p>
    <w:p w:rsidR="00D21F12" w:rsidRPr="004C01D7" w:rsidRDefault="002C2CD3" w:rsidP="000B59DB">
      <w:pPr>
        <w:pStyle w:val="Sarakstarindkopa"/>
        <w:numPr>
          <w:ilvl w:val="0"/>
          <w:numId w:val="1"/>
        </w:numPr>
        <w:spacing w:after="0" w:line="240" w:lineRule="auto"/>
        <w:jc w:val="both"/>
        <w:rPr>
          <w:rFonts w:ascii="Times New Roman" w:eastAsia="Times New Roman" w:hAnsi="Times New Roman" w:cs="Times New Roman"/>
          <w:sz w:val="26"/>
          <w:szCs w:val="26"/>
          <w:lang w:eastAsia="ru-RU"/>
        </w:rPr>
      </w:pPr>
      <w:r w:rsidRPr="004C01D7">
        <w:rPr>
          <w:rFonts w:ascii="Times New Roman" w:eastAsia="Times New Roman" w:hAnsi="Times New Roman" w:cs="Times New Roman"/>
          <w:sz w:val="26"/>
          <w:szCs w:val="26"/>
          <w:lang w:eastAsia="ru-RU"/>
        </w:rPr>
        <w:t>tiesneša tiesības izraudzīties tiesvedības vietu (valsti) (mutiskajā procesā)</w:t>
      </w:r>
      <w:r w:rsidR="008E4253" w:rsidRPr="004C01D7">
        <w:rPr>
          <w:rFonts w:ascii="Times New Roman" w:eastAsia="Times New Roman" w:hAnsi="Times New Roman" w:cs="Times New Roman"/>
          <w:sz w:val="26"/>
          <w:szCs w:val="26"/>
          <w:lang w:eastAsia="ru-RU"/>
        </w:rPr>
        <w:t>, arī gadījumos, kad tiesvedībā ir iesaistīti vairāki atbildētāji, vai arī neviena atb</w:t>
      </w:r>
      <w:r w:rsidR="003A1070">
        <w:rPr>
          <w:rFonts w:ascii="Times New Roman" w:eastAsia="Times New Roman" w:hAnsi="Times New Roman" w:cs="Times New Roman"/>
          <w:sz w:val="26"/>
          <w:szCs w:val="26"/>
          <w:lang w:eastAsia="ru-RU"/>
        </w:rPr>
        <w:t>ildētāja dzīvesvieta nav Ziemeļvalstu</w:t>
      </w:r>
      <w:r w:rsidR="008E4253" w:rsidRPr="004C01D7">
        <w:rPr>
          <w:rFonts w:ascii="Times New Roman" w:eastAsia="Times New Roman" w:hAnsi="Times New Roman" w:cs="Times New Roman"/>
          <w:sz w:val="26"/>
          <w:szCs w:val="26"/>
          <w:lang w:eastAsia="ru-RU"/>
        </w:rPr>
        <w:t xml:space="preserve"> vai Baltijas valsts, nav </w:t>
      </w:r>
      <w:r w:rsidRPr="004C01D7">
        <w:rPr>
          <w:rFonts w:ascii="Times New Roman" w:eastAsia="Times New Roman" w:hAnsi="Times New Roman" w:cs="Times New Roman"/>
          <w:sz w:val="26"/>
          <w:szCs w:val="26"/>
          <w:lang w:eastAsia="ru-RU"/>
        </w:rPr>
        <w:t>ņemot vēr</w:t>
      </w:r>
      <w:r w:rsidR="008E4253" w:rsidRPr="004C01D7">
        <w:rPr>
          <w:rFonts w:ascii="Times New Roman" w:eastAsia="Times New Roman" w:hAnsi="Times New Roman" w:cs="Times New Roman"/>
          <w:sz w:val="26"/>
          <w:szCs w:val="26"/>
          <w:lang w:eastAsia="ru-RU"/>
        </w:rPr>
        <w:t xml:space="preserve">ā: 1) no pusēm saņemtos lūgumus attiecībā uz nepieciešamību nodrošināt tiesvedības norisi tā minētajā vietā (valstī); 2) pieteikuma iesniedzēja pamatojumu lūgumam attiecībā uz tiesvedības norisi noteiktajā vietā (valstī), kas ir pieteikuma iesniedzēja dzīves vai uzņēmējdarbības vieta; 3) vietu (valsti), kurā ir noticis vai var notikt attiecīgais tiesību pārkāpums. </w:t>
      </w:r>
    </w:p>
    <w:p w:rsidR="00506F0D" w:rsidRPr="004C01D7" w:rsidRDefault="00506F0D" w:rsidP="00506F0D">
      <w:pPr>
        <w:pStyle w:val="Sarakstarindkopa"/>
        <w:spacing w:after="0" w:line="240" w:lineRule="auto"/>
        <w:ind w:left="1068"/>
        <w:jc w:val="both"/>
        <w:rPr>
          <w:rFonts w:ascii="Times New Roman" w:eastAsia="Times New Roman" w:hAnsi="Times New Roman" w:cs="Times New Roman"/>
          <w:sz w:val="26"/>
          <w:szCs w:val="26"/>
          <w:lang w:eastAsia="ru-RU"/>
        </w:rPr>
      </w:pPr>
    </w:p>
    <w:p w:rsidR="00282CAD" w:rsidRDefault="00506F0D" w:rsidP="00506F0D">
      <w:pPr>
        <w:spacing w:after="0" w:line="240" w:lineRule="auto"/>
        <w:ind w:firstLine="708"/>
        <w:jc w:val="both"/>
        <w:rPr>
          <w:rFonts w:ascii="Times New Roman" w:eastAsia="Times New Roman" w:hAnsi="Times New Roman" w:cs="Times New Roman"/>
          <w:sz w:val="26"/>
          <w:szCs w:val="26"/>
          <w:lang w:eastAsia="ru-RU"/>
        </w:rPr>
      </w:pPr>
      <w:r w:rsidRPr="004C01D7">
        <w:rPr>
          <w:rFonts w:ascii="Times New Roman" w:eastAsia="Times New Roman" w:hAnsi="Times New Roman" w:cs="Times New Roman"/>
          <w:sz w:val="26"/>
          <w:szCs w:val="26"/>
          <w:lang w:eastAsia="ru-RU"/>
        </w:rPr>
        <w:t>Latvija, nodrošinot</w:t>
      </w:r>
      <w:proofErr w:type="gramStart"/>
      <w:r w:rsidRPr="004C01D7">
        <w:rPr>
          <w:rFonts w:ascii="Times New Roman" w:eastAsia="Times New Roman" w:hAnsi="Times New Roman" w:cs="Times New Roman"/>
          <w:sz w:val="26"/>
          <w:szCs w:val="26"/>
          <w:lang w:eastAsia="ru-RU"/>
        </w:rPr>
        <w:t xml:space="preserve">  </w:t>
      </w:r>
      <w:proofErr w:type="gramEnd"/>
      <w:r w:rsidRPr="004C01D7">
        <w:rPr>
          <w:rFonts w:ascii="Times New Roman" w:eastAsia="Times New Roman" w:hAnsi="Times New Roman" w:cs="Times New Roman"/>
          <w:sz w:val="26"/>
          <w:szCs w:val="26"/>
          <w:lang w:eastAsia="ru-RU"/>
        </w:rPr>
        <w:t xml:space="preserve">jau sākotnēji pie Nolīguma parakstīšanas noteiktās, īpašās intereses – </w:t>
      </w:r>
      <w:r w:rsidRPr="004C01D7">
        <w:rPr>
          <w:rFonts w:ascii="Times New Roman" w:eastAsia="Calibri" w:hAnsi="Times New Roman" w:cs="Times New Roman"/>
          <w:sz w:val="26"/>
          <w:szCs w:val="26"/>
          <w:lang w:eastAsia="ar-SA"/>
        </w:rPr>
        <w:t xml:space="preserve">pēc iespējas lētākas tiesvedības izmaksas, lai tiesa būtu pieejama MVU, Latvijas kompetento institūciju iesaistīšana tiesas nolēmumu izpildē, kā arī iespēja tiesvedībā izmantot angļu valodu, </w:t>
      </w:r>
      <w:r w:rsidRPr="004C01D7">
        <w:rPr>
          <w:rFonts w:ascii="Times New Roman" w:eastAsia="Times New Roman" w:hAnsi="Times New Roman" w:cs="Times New Roman"/>
          <w:sz w:val="26"/>
          <w:szCs w:val="26"/>
          <w:lang w:eastAsia="ru-RU"/>
        </w:rPr>
        <w:t>konstatē šādus ieguvumus no iesaistīšanās</w:t>
      </w:r>
      <w:r w:rsidR="003A1070">
        <w:rPr>
          <w:rFonts w:ascii="Times New Roman" w:eastAsia="Times New Roman" w:hAnsi="Times New Roman" w:cs="Times New Roman"/>
          <w:sz w:val="26"/>
          <w:szCs w:val="26"/>
          <w:lang w:eastAsia="ru-RU"/>
        </w:rPr>
        <w:t xml:space="preserve"> Vienotās patentu tiesas Ziemeļvalstu</w:t>
      </w:r>
      <w:r w:rsidRPr="004C01D7">
        <w:rPr>
          <w:rFonts w:ascii="Times New Roman" w:eastAsia="Times New Roman" w:hAnsi="Times New Roman" w:cs="Times New Roman"/>
          <w:sz w:val="26"/>
          <w:szCs w:val="26"/>
          <w:lang w:eastAsia="ru-RU"/>
        </w:rPr>
        <w:t xml:space="preserve"> – Baltijas valstu reģionālajā nodaļā: </w:t>
      </w:r>
    </w:p>
    <w:p w:rsidR="00282CAD" w:rsidRDefault="00282CAD" w:rsidP="00506F0D">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506F0D" w:rsidRPr="004C01D7">
        <w:rPr>
          <w:rFonts w:ascii="Times New Roman" w:eastAsia="Times New Roman" w:hAnsi="Times New Roman" w:cs="Times New Roman"/>
          <w:sz w:val="26"/>
          <w:szCs w:val="26"/>
          <w:lang w:eastAsia="ru-RU"/>
        </w:rPr>
        <w:t xml:space="preserve">iespēja ieekonomēt tiesāšanās izdevumus, ko nodrošinās iespēja skatīt patentu strīdu Rīgā (mutiskais process); </w:t>
      </w:r>
    </w:p>
    <w:p w:rsidR="008348AD" w:rsidRDefault="00282CAD" w:rsidP="008348AD">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506F0D" w:rsidRPr="004C01D7">
        <w:rPr>
          <w:rFonts w:ascii="Times New Roman" w:eastAsia="Times New Roman" w:hAnsi="Times New Roman" w:cs="Times New Roman"/>
          <w:sz w:val="26"/>
          <w:szCs w:val="26"/>
          <w:lang w:eastAsia="ru-RU"/>
        </w:rPr>
        <w:t>iespēja būt pārstāvētiem ar vietējo zvērināto advokātu un patentpilnvaroto palīdzību; iespēja tiesvedībai izmantot angļu valodu, kas ir ērtāka un pieejamāka Latvijas pusei, kā arī iespēja iegūt pieredzi, iesaistot tehniskos un juridiskos ekspertus no Latvijas.</w:t>
      </w:r>
    </w:p>
    <w:p w:rsidR="004B09C8" w:rsidRDefault="004B09C8" w:rsidP="008348AD">
      <w:pPr>
        <w:spacing w:after="0" w:line="240" w:lineRule="auto"/>
        <w:ind w:firstLine="708"/>
        <w:jc w:val="both"/>
        <w:rPr>
          <w:rFonts w:ascii="Times New Roman" w:eastAsia="Times New Roman" w:hAnsi="Times New Roman" w:cs="Times New Roman"/>
          <w:sz w:val="26"/>
          <w:szCs w:val="26"/>
          <w:lang w:eastAsia="ru-RU"/>
        </w:rPr>
      </w:pPr>
      <w:r w:rsidRPr="004B09C8">
        <w:rPr>
          <w:rFonts w:ascii="Times New Roman" w:eastAsia="Times New Roman" w:hAnsi="Times New Roman" w:cs="Times New Roman"/>
          <w:sz w:val="26"/>
          <w:szCs w:val="26"/>
          <w:lang w:eastAsia="ru-RU"/>
        </w:rPr>
        <w:t xml:space="preserve">Papildu konstatējams, ka pieņemot lēmumu par iesaistīšanos jaunveidojamajā Vienotās patentu tiesas Ziemeļvalstu – Baltijas valstu reģionālajā nodaļā Latvija nodrošina sev iespēju tiesvedībai izmantojot gan Vienotās patentu tiesas Centrālo nodaļu, kas ir </w:t>
      </w:r>
      <w:proofErr w:type="gramStart"/>
      <w:r w:rsidRPr="004B09C8">
        <w:rPr>
          <w:rFonts w:ascii="Times New Roman" w:eastAsia="Times New Roman" w:hAnsi="Times New Roman" w:cs="Times New Roman"/>
          <w:sz w:val="26"/>
          <w:szCs w:val="26"/>
          <w:lang w:eastAsia="ru-RU"/>
        </w:rPr>
        <w:t>obligāta visām Nolīguma līgumslēdzējām valstīm</w:t>
      </w:r>
      <w:proofErr w:type="gramEnd"/>
      <w:r w:rsidRPr="004B09C8">
        <w:rPr>
          <w:rFonts w:ascii="Times New Roman" w:eastAsia="Times New Roman" w:hAnsi="Times New Roman" w:cs="Times New Roman"/>
          <w:sz w:val="26"/>
          <w:szCs w:val="26"/>
          <w:lang w:eastAsia="ru-RU"/>
        </w:rPr>
        <w:t xml:space="preserve">, gan arī Reģionālo nodaļu, kuras izveide ir Nolīgumā paredzētā līgumslēdzēju valstu brīvā griba. </w:t>
      </w:r>
    </w:p>
    <w:p w:rsidR="008348AD" w:rsidRPr="004B09C8" w:rsidRDefault="008348AD" w:rsidP="008348AD">
      <w:pPr>
        <w:spacing w:after="0" w:line="240" w:lineRule="auto"/>
        <w:ind w:firstLine="708"/>
        <w:jc w:val="both"/>
        <w:rPr>
          <w:rFonts w:ascii="Times New Roman" w:eastAsia="Times New Roman" w:hAnsi="Times New Roman" w:cs="Times New Roman"/>
          <w:sz w:val="26"/>
          <w:szCs w:val="26"/>
          <w:lang w:eastAsia="ru-RU"/>
        </w:rPr>
      </w:pPr>
    </w:p>
    <w:p w:rsidR="004B09C8" w:rsidRPr="004B09C8" w:rsidRDefault="004B09C8" w:rsidP="004B09C8">
      <w:pPr>
        <w:spacing w:after="0" w:line="240" w:lineRule="auto"/>
        <w:ind w:firstLine="708"/>
        <w:jc w:val="both"/>
        <w:rPr>
          <w:rFonts w:ascii="Times New Roman" w:eastAsia="Times New Roman" w:hAnsi="Times New Roman" w:cs="Times New Roman"/>
          <w:sz w:val="26"/>
          <w:szCs w:val="26"/>
          <w:lang w:eastAsia="ru-RU"/>
        </w:rPr>
      </w:pPr>
      <w:r w:rsidRPr="004B09C8">
        <w:rPr>
          <w:rFonts w:ascii="Times New Roman" w:eastAsia="Times New Roman" w:hAnsi="Times New Roman" w:cs="Times New Roman"/>
          <w:sz w:val="26"/>
          <w:szCs w:val="26"/>
          <w:lang w:eastAsia="ru-RU"/>
        </w:rPr>
        <w:t xml:space="preserve">Attiecībā uz Vienotās patentu tiesas Ziemeļvalstu – Baltijas valstu reģionālās nodaļas izveidei un darbībai nepieciešamo finansējumu, norādāms, ka jautājums par nepieciešamību pieprasīt papildu finansējumu jaunās tiesas sēžu zāles aprīkošanai tiks vērtēts izstrādājot likumprojektu „Par starptautiskā līguma „Nolīgums par Vienotās patentu tiesas Ziemeļvalstu – Baltijas valstu reģionālās nodaļas izveidi” ratifikāciju” (turpmāk – Likumprojekts), un, gadījumā, ja tiks konstatēts, ka lietu izskatīšana nebūs iespējama izmantojot kādu no esošajām tiesas sēžu zālēm un konstatēta nepieciešamība nodrošināt jaunās tiesas sēžu zāles ierīkošanu, precīzs nepieciešamā finansējuma aprēķins un izvērsts pamatojums tiks iekļauts Likumprojekta sākotnējās ietekmes novērtējuma ziņojumā (anotācijā). </w:t>
      </w:r>
    </w:p>
    <w:p w:rsidR="004B09C8" w:rsidRPr="004B09C8" w:rsidRDefault="004B09C8" w:rsidP="004B09C8">
      <w:pPr>
        <w:spacing w:after="0" w:line="240" w:lineRule="auto"/>
        <w:ind w:firstLine="708"/>
        <w:jc w:val="both"/>
        <w:rPr>
          <w:rFonts w:ascii="Times New Roman" w:eastAsia="Times New Roman" w:hAnsi="Times New Roman" w:cs="Times New Roman"/>
          <w:sz w:val="26"/>
          <w:szCs w:val="26"/>
          <w:lang w:eastAsia="ru-RU"/>
        </w:rPr>
      </w:pPr>
      <w:r w:rsidRPr="004B09C8">
        <w:rPr>
          <w:rFonts w:ascii="Times New Roman" w:eastAsia="Times New Roman" w:hAnsi="Times New Roman" w:cs="Times New Roman"/>
          <w:sz w:val="26"/>
          <w:szCs w:val="26"/>
          <w:lang w:eastAsia="ru-RU"/>
        </w:rPr>
        <w:t xml:space="preserve">Vienlaikus konstatējams, ka tiesnešu atalgojumu nodrošinās no Vienotās patentu tiesas kopējā budžeta, tāpēc tiesnešu atalgošanai Vienotās patentu tiesas Ziemeļvalstu – Baltijas valstu reģionālās nodaļas ietvaros papildu finanšu ieguldījumi no Latvijas valsts budžeta nebūs nepieciešami. </w:t>
      </w:r>
    </w:p>
    <w:p w:rsidR="009C089E" w:rsidRPr="004C01D7" w:rsidRDefault="00D51FB1" w:rsidP="004B09C8">
      <w:pPr>
        <w:tabs>
          <w:tab w:val="left" w:pos="743"/>
          <w:tab w:val="left" w:pos="9639"/>
        </w:tabs>
        <w:spacing w:after="0" w:line="240" w:lineRule="auto"/>
        <w:ind w:right="283"/>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ab/>
      </w:r>
      <w:r w:rsidR="00BA63F6" w:rsidRPr="004C01D7">
        <w:rPr>
          <w:rFonts w:ascii="Times New Roman" w:eastAsia="Times New Roman" w:hAnsi="Times New Roman" w:cs="Times New Roman"/>
          <w:sz w:val="26"/>
          <w:szCs w:val="26"/>
          <w:lang w:eastAsia="ru-RU"/>
        </w:rPr>
        <w:t>Papildus konstatējams</w:t>
      </w:r>
      <w:r w:rsidR="004D7CA9" w:rsidRPr="004C01D7">
        <w:rPr>
          <w:rFonts w:ascii="Times New Roman" w:eastAsia="Times New Roman" w:hAnsi="Times New Roman" w:cs="Times New Roman"/>
          <w:sz w:val="26"/>
          <w:szCs w:val="26"/>
          <w:lang w:eastAsia="ru-RU"/>
        </w:rPr>
        <w:t>, ka nepieciešamā administratīvā atbalsta personāla, kas organizēs tiesas sēdes, darbības nodrošināšanai papildu finanšu līdzekļi nebūs nepieciešami, jo, ņemot vērā prognozējamo nelielo tiesas procesu skaitu</w:t>
      </w:r>
      <w:r w:rsidR="00562DF9" w:rsidRPr="004C01D7">
        <w:rPr>
          <w:rFonts w:ascii="Times New Roman" w:eastAsia="Times New Roman" w:hAnsi="Times New Roman" w:cs="Times New Roman"/>
          <w:sz w:val="26"/>
          <w:szCs w:val="26"/>
          <w:lang w:eastAsia="ru-RU"/>
        </w:rPr>
        <w:t xml:space="preserve">, šī pasākuma realizācija tiks nodrošināta </w:t>
      </w:r>
      <w:r w:rsidR="0031165E" w:rsidRPr="004C01D7">
        <w:rPr>
          <w:rFonts w:ascii="Times New Roman" w:eastAsia="Times New Roman" w:hAnsi="Times New Roman" w:cs="Times New Roman"/>
          <w:sz w:val="26"/>
          <w:szCs w:val="26"/>
          <w:lang w:eastAsia="ru-RU"/>
        </w:rPr>
        <w:t>iesaistīto institūciju</w:t>
      </w:r>
      <w:r w:rsidR="00562DF9" w:rsidRPr="004C01D7">
        <w:rPr>
          <w:rFonts w:ascii="Times New Roman" w:eastAsia="Times New Roman" w:hAnsi="Times New Roman" w:cs="Times New Roman"/>
          <w:sz w:val="26"/>
          <w:szCs w:val="26"/>
          <w:lang w:eastAsia="ru-RU"/>
        </w:rPr>
        <w:t xml:space="preserve"> esošās kapacitātes ietvaros.</w:t>
      </w:r>
    </w:p>
    <w:p w:rsidR="009C089E" w:rsidRPr="004C01D7" w:rsidRDefault="009C089E" w:rsidP="000B59DB">
      <w:pPr>
        <w:spacing w:after="0" w:line="240" w:lineRule="auto"/>
        <w:ind w:firstLine="709"/>
        <w:jc w:val="both"/>
        <w:rPr>
          <w:rFonts w:ascii="Times New Roman" w:eastAsia="Times New Roman" w:hAnsi="Times New Roman" w:cs="Times New Roman"/>
          <w:sz w:val="26"/>
          <w:szCs w:val="26"/>
          <w:lang w:eastAsia="ru-RU"/>
        </w:rPr>
      </w:pPr>
    </w:p>
    <w:p w:rsidR="004C01D7" w:rsidRPr="004C01D7" w:rsidRDefault="00C36CD0" w:rsidP="000B59DB">
      <w:pPr>
        <w:spacing w:after="0" w:line="240" w:lineRule="auto"/>
        <w:ind w:firstLine="709"/>
        <w:jc w:val="both"/>
        <w:rPr>
          <w:rFonts w:ascii="Times New Roman" w:eastAsia="Calibri" w:hAnsi="Times New Roman" w:cs="Times New Roman"/>
          <w:sz w:val="26"/>
          <w:szCs w:val="26"/>
        </w:rPr>
      </w:pPr>
      <w:r w:rsidRPr="004C01D7">
        <w:rPr>
          <w:rFonts w:ascii="Times New Roman" w:eastAsia="Times New Roman" w:hAnsi="Times New Roman" w:cs="Times New Roman"/>
          <w:sz w:val="26"/>
          <w:szCs w:val="26"/>
          <w:lang w:eastAsia="ru-RU"/>
        </w:rPr>
        <w:t>Vienlaikus atzīmējams, ka</w:t>
      </w:r>
      <w:r w:rsidR="006578FD">
        <w:rPr>
          <w:rFonts w:ascii="Times New Roman" w:eastAsia="Times New Roman" w:hAnsi="Times New Roman" w:cs="Times New Roman"/>
          <w:sz w:val="26"/>
          <w:szCs w:val="26"/>
          <w:lang w:eastAsia="ru-RU"/>
        </w:rPr>
        <w:t>,</w:t>
      </w:r>
      <w:r w:rsidRPr="004C01D7">
        <w:rPr>
          <w:rFonts w:ascii="Times New Roman" w:eastAsia="Times New Roman" w:hAnsi="Times New Roman" w:cs="Times New Roman"/>
          <w:sz w:val="26"/>
          <w:szCs w:val="26"/>
          <w:lang w:eastAsia="ru-RU"/>
        </w:rPr>
        <w:t xml:space="preserve"> nodrošinot mazo un vidējo uzņēmumu intereses Vie</w:t>
      </w:r>
      <w:r w:rsidR="003A1070">
        <w:rPr>
          <w:rFonts w:ascii="Times New Roman" w:eastAsia="Times New Roman" w:hAnsi="Times New Roman" w:cs="Times New Roman"/>
          <w:sz w:val="26"/>
          <w:szCs w:val="26"/>
          <w:lang w:eastAsia="ru-RU"/>
        </w:rPr>
        <w:t>notās patentu tiesas Ziemeļvalstu</w:t>
      </w:r>
      <w:r w:rsidRPr="004C01D7">
        <w:rPr>
          <w:rFonts w:ascii="Times New Roman" w:eastAsia="Times New Roman" w:hAnsi="Times New Roman" w:cs="Times New Roman"/>
          <w:sz w:val="26"/>
          <w:szCs w:val="26"/>
          <w:lang w:eastAsia="ru-RU"/>
        </w:rPr>
        <w:t xml:space="preserve"> – Baltijas valstu reģionālās nodaļas izveidē un darbības nodrošināšanā</w:t>
      </w:r>
      <w:r w:rsidR="006578FD">
        <w:rPr>
          <w:rFonts w:ascii="Times New Roman" w:eastAsia="Times New Roman" w:hAnsi="Times New Roman" w:cs="Times New Roman"/>
          <w:sz w:val="26"/>
          <w:szCs w:val="26"/>
          <w:lang w:eastAsia="ru-RU"/>
        </w:rPr>
        <w:t>,</w:t>
      </w:r>
      <w:r w:rsidRPr="004C01D7">
        <w:rPr>
          <w:rFonts w:ascii="Times New Roman" w:eastAsia="Times New Roman" w:hAnsi="Times New Roman" w:cs="Times New Roman"/>
          <w:sz w:val="26"/>
          <w:szCs w:val="26"/>
          <w:lang w:eastAsia="ru-RU"/>
        </w:rPr>
        <w:t xml:space="preserve"> papildus tika apzināts šādu institūciju un nevalstisko organizāciju viedoklis par Latvijas iesaistīšanos Vienotās patentu tiesas Ziemeļu – Baltijas valstu reģionālās nodaļas izveidē</w:t>
      </w:r>
      <w:r w:rsidR="004B2E7C" w:rsidRPr="004C01D7">
        <w:rPr>
          <w:rFonts w:ascii="Times New Roman" w:eastAsia="Times New Roman" w:hAnsi="Times New Roman" w:cs="Times New Roman"/>
          <w:sz w:val="26"/>
          <w:szCs w:val="26"/>
          <w:lang w:eastAsia="ru-RU"/>
        </w:rPr>
        <w:t>:</w:t>
      </w:r>
      <w:r w:rsidRPr="004C01D7">
        <w:rPr>
          <w:rFonts w:ascii="Times New Roman" w:eastAsia="Times New Roman" w:hAnsi="Times New Roman" w:cs="Times New Roman"/>
          <w:sz w:val="26"/>
          <w:szCs w:val="26"/>
          <w:lang w:eastAsia="ru-RU"/>
        </w:rPr>
        <w:t xml:space="preserve"> </w:t>
      </w:r>
      <w:r w:rsidR="004B2E7C" w:rsidRPr="004C01D7">
        <w:rPr>
          <w:rFonts w:ascii="Times New Roman" w:eastAsia="Times New Roman" w:hAnsi="Times New Roman" w:cs="Times New Roman"/>
          <w:sz w:val="26"/>
          <w:szCs w:val="26"/>
        </w:rPr>
        <w:t>A/s „Sidrabe”</w:t>
      </w:r>
      <w:r w:rsidR="004B2E7C" w:rsidRPr="004C01D7">
        <w:rPr>
          <w:rFonts w:ascii="Times New Roman" w:eastAsia="Calibri" w:hAnsi="Times New Roman" w:cs="Times New Roman"/>
          <w:i/>
          <w:sz w:val="26"/>
          <w:szCs w:val="26"/>
        </w:rPr>
        <w:t xml:space="preserve">, </w:t>
      </w:r>
      <w:r w:rsidR="004B2E7C" w:rsidRPr="004C01D7">
        <w:rPr>
          <w:rFonts w:ascii="Times New Roman" w:eastAsia="Times New Roman" w:hAnsi="Times New Roman" w:cs="Times New Roman"/>
          <w:sz w:val="26"/>
          <w:szCs w:val="26"/>
        </w:rPr>
        <w:t>A/s „</w:t>
      </w:r>
      <w:proofErr w:type="spellStart"/>
      <w:r w:rsidR="004B2E7C" w:rsidRPr="004C01D7">
        <w:rPr>
          <w:rFonts w:ascii="Times New Roman" w:eastAsia="Times New Roman" w:hAnsi="Times New Roman" w:cs="Times New Roman"/>
          <w:sz w:val="26"/>
          <w:szCs w:val="26"/>
        </w:rPr>
        <w:t>Grindeks</w:t>
      </w:r>
      <w:proofErr w:type="spellEnd"/>
      <w:r w:rsidR="004B2E7C" w:rsidRPr="004C01D7">
        <w:rPr>
          <w:rFonts w:ascii="Times New Roman" w:eastAsia="Times New Roman" w:hAnsi="Times New Roman" w:cs="Times New Roman"/>
          <w:sz w:val="26"/>
          <w:szCs w:val="26"/>
        </w:rPr>
        <w:t>”</w:t>
      </w:r>
      <w:r w:rsidR="004B2E7C" w:rsidRPr="004C01D7">
        <w:rPr>
          <w:rFonts w:ascii="Times New Roman" w:eastAsia="Calibri" w:hAnsi="Times New Roman" w:cs="Times New Roman"/>
          <w:i/>
          <w:sz w:val="26"/>
          <w:szCs w:val="26"/>
        </w:rPr>
        <w:t xml:space="preserve">, </w:t>
      </w:r>
      <w:r w:rsidR="004B2E7C" w:rsidRPr="004C01D7">
        <w:rPr>
          <w:rFonts w:ascii="Times New Roman" w:eastAsia="Times New Roman" w:hAnsi="Times New Roman" w:cs="Times New Roman"/>
          <w:sz w:val="26"/>
          <w:szCs w:val="26"/>
        </w:rPr>
        <w:t>A/s „</w:t>
      </w:r>
      <w:proofErr w:type="spellStart"/>
      <w:r w:rsidR="004B2E7C" w:rsidRPr="004C01D7">
        <w:rPr>
          <w:rFonts w:ascii="Times New Roman" w:eastAsia="Times New Roman" w:hAnsi="Times New Roman" w:cs="Times New Roman"/>
          <w:sz w:val="26"/>
          <w:szCs w:val="26"/>
        </w:rPr>
        <w:t>Olainfarm</w:t>
      </w:r>
      <w:proofErr w:type="spellEnd"/>
      <w:r w:rsidR="004B2E7C" w:rsidRPr="004C01D7">
        <w:rPr>
          <w:rFonts w:ascii="Times New Roman" w:eastAsia="Times New Roman" w:hAnsi="Times New Roman" w:cs="Times New Roman"/>
          <w:sz w:val="26"/>
          <w:szCs w:val="26"/>
        </w:rPr>
        <w:t>”</w:t>
      </w:r>
      <w:r w:rsidR="004B2E7C" w:rsidRPr="004C01D7">
        <w:rPr>
          <w:rFonts w:ascii="Times New Roman" w:eastAsia="Calibri" w:hAnsi="Times New Roman" w:cs="Times New Roman"/>
          <w:i/>
          <w:sz w:val="26"/>
          <w:szCs w:val="26"/>
        </w:rPr>
        <w:t xml:space="preserve">, </w:t>
      </w:r>
      <w:r w:rsidR="004B2E7C" w:rsidRPr="004C01D7">
        <w:rPr>
          <w:rFonts w:ascii="Times New Roman" w:eastAsia="Times New Roman" w:hAnsi="Times New Roman" w:cs="Times New Roman"/>
          <w:sz w:val="26"/>
          <w:szCs w:val="26"/>
        </w:rPr>
        <w:t>Rīgas Tehniskā universitāte</w:t>
      </w:r>
      <w:r w:rsidR="004B2E7C" w:rsidRPr="004C01D7">
        <w:rPr>
          <w:rFonts w:ascii="Times New Roman" w:eastAsia="Calibri" w:hAnsi="Times New Roman" w:cs="Times New Roman"/>
          <w:i/>
          <w:sz w:val="26"/>
          <w:szCs w:val="26"/>
        </w:rPr>
        <w:t xml:space="preserve">, </w:t>
      </w:r>
      <w:r w:rsidR="004B2E7C" w:rsidRPr="004C01D7">
        <w:rPr>
          <w:rFonts w:ascii="Times New Roman" w:eastAsia="Times New Roman" w:hAnsi="Times New Roman" w:cs="Times New Roman"/>
          <w:sz w:val="26"/>
          <w:szCs w:val="26"/>
        </w:rPr>
        <w:t>Latvijas Tirdzniecības un rūpniecības kamera</w:t>
      </w:r>
      <w:r w:rsidR="004B2E7C" w:rsidRPr="004C01D7">
        <w:rPr>
          <w:rFonts w:ascii="Times New Roman" w:eastAsia="Calibri" w:hAnsi="Times New Roman" w:cs="Times New Roman"/>
          <w:i/>
          <w:sz w:val="26"/>
          <w:szCs w:val="26"/>
        </w:rPr>
        <w:t xml:space="preserve">, </w:t>
      </w:r>
      <w:r w:rsidR="004B2E7C" w:rsidRPr="004C01D7">
        <w:rPr>
          <w:rFonts w:ascii="Times New Roman" w:eastAsia="Times New Roman" w:hAnsi="Times New Roman" w:cs="Times New Roman"/>
          <w:sz w:val="26"/>
          <w:szCs w:val="26"/>
        </w:rPr>
        <w:t xml:space="preserve">Latvijas Ķīmijas un farmācijas uzņēmēju asociācija, Biedrība „Intelektuālā īpašuma aizsardzības starptautiskās asociācijas Latvijas nacionālā grupa”, Biedrība „Latvijas Patentu pilnvaroto asociācija (LPPA)”, </w:t>
      </w:r>
      <w:r w:rsidR="004B2E7C" w:rsidRPr="004C01D7">
        <w:rPr>
          <w:rFonts w:ascii="Times New Roman" w:eastAsia="Calibri" w:hAnsi="Times New Roman" w:cs="Times New Roman"/>
          <w:sz w:val="26"/>
          <w:szCs w:val="26"/>
        </w:rPr>
        <w:t xml:space="preserve">Latvijas Darba devēju asociācija. </w:t>
      </w:r>
    </w:p>
    <w:p w:rsidR="004C01D7" w:rsidRPr="004C01D7" w:rsidRDefault="004C01D7" w:rsidP="000B59DB">
      <w:pPr>
        <w:spacing w:after="0" w:line="240" w:lineRule="auto"/>
        <w:ind w:firstLine="709"/>
        <w:jc w:val="both"/>
        <w:rPr>
          <w:rFonts w:ascii="Times New Roman" w:eastAsia="Calibri" w:hAnsi="Times New Roman" w:cs="Times New Roman"/>
          <w:sz w:val="26"/>
          <w:szCs w:val="26"/>
        </w:rPr>
      </w:pPr>
      <w:r w:rsidRPr="004C01D7">
        <w:rPr>
          <w:rFonts w:ascii="Times New Roman" w:eastAsia="Calibri" w:hAnsi="Times New Roman" w:cs="Times New Roman"/>
          <w:sz w:val="26"/>
          <w:szCs w:val="26"/>
        </w:rPr>
        <w:t xml:space="preserve">Latvijas darba devēju asociācija, </w:t>
      </w:r>
      <w:r w:rsidRPr="004C01D7">
        <w:rPr>
          <w:rFonts w:ascii="Times New Roman" w:eastAsia="Times New Roman" w:hAnsi="Times New Roman" w:cs="Times New Roman"/>
          <w:sz w:val="26"/>
          <w:szCs w:val="26"/>
        </w:rPr>
        <w:t xml:space="preserve">Biedrība „Latvijas Patentu pilnvaroto asociācija (LPPA)”, </w:t>
      </w:r>
      <w:r w:rsidRPr="004C01D7">
        <w:rPr>
          <w:rFonts w:ascii="Times New Roman" w:eastAsia="Calibri" w:hAnsi="Times New Roman" w:cs="Times New Roman"/>
          <w:sz w:val="26"/>
          <w:szCs w:val="26"/>
        </w:rPr>
        <w:t>A/s „Sidrabe” un A/s „</w:t>
      </w:r>
      <w:proofErr w:type="spellStart"/>
      <w:r w:rsidRPr="004C01D7">
        <w:rPr>
          <w:rFonts w:ascii="Times New Roman" w:eastAsia="Calibri" w:hAnsi="Times New Roman" w:cs="Times New Roman"/>
          <w:sz w:val="26"/>
          <w:szCs w:val="26"/>
        </w:rPr>
        <w:t>Grindeks</w:t>
      </w:r>
      <w:proofErr w:type="spellEnd"/>
      <w:r w:rsidRPr="004C01D7">
        <w:rPr>
          <w:rFonts w:ascii="Times New Roman" w:eastAsia="Calibri" w:hAnsi="Times New Roman" w:cs="Times New Roman"/>
          <w:sz w:val="26"/>
          <w:szCs w:val="26"/>
        </w:rPr>
        <w:t xml:space="preserve">” atbalsta Latvijas iesaistīšanos Vienotās patentu tiesas Ziemeļvalstu – Baltijas valstu reģionālajā nodaļā. </w:t>
      </w:r>
    </w:p>
    <w:p w:rsidR="004C01D7" w:rsidRPr="004C01D7" w:rsidRDefault="004C01D7" w:rsidP="000B59DB">
      <w:pPr>
        <w:spacing w:after="0" w:line="240" w:lineRule="auto"/>
        <w:ind w:firstLine="709"/>
        <w:jc w:val="both"/>
        <w:rPr>
          <w:rFonts w:ascii="Times New Roman" w:eastAsia="Calibri" w:hAnsi="Times New Roman" w:cs="Times New Roman"/>
          <w:sz w:val="26"/>
          <w:szCs w:val="26"/>
        </w:rPr>
      </w:pPr>
      <w:r w:rsidRPr="004C01D7">
        <w:rPr>
          <w:rFonts w:ascii="Times New Roman" w:eastAsia="Times New Roman" w:hAnsi="Times New Roman" w:cs="Times New Roman"/>
          <w:sz w:val="26"/>
          <w:szCs w:val="26"/>
        </w:rPr>
        <w:t xml:space="preserve">Pārējās institūcijas un nevalstiskās organizācijas, kurām lūgts viedoklis, savu viedokli nav sniegušas. </w:t>
      </w:r>
    </w:p>
    <w:p w:rsidR="000B59DB" w:rsidRPr="004C01D7" w:rsidRDefault="000B59DB" w:rsidP="000B59DB">
      <w:pPr>
        <w:spacing w:after="0" w:line="240" w:lineRule="auto"/>
        <w:ind w:firstLine="709"/>
        <w:jc w:val="both"/>
        <w:rPr>
          <w:rFonts w:ascii="Times New Roman" w:eastAsia="Times New Roman" w:hAnsi="Times New Roman" w:cs="Times New Roman"/>
          <w:sz w:val="26"/>
          <w:szCs w:val="26"/>
          <w:lang w:eastAsia="ru-RU"/>
        </w:rPr>
      </w:pPr>
    </w:p>
    <w:p w:rsidR="006B1C00" w:rsidRDefault="00613FF8" w:rsidP="000B59DB">
      <w:pPr>
        <w:spacing w:after="0" w:line="240" w:lineRule="auto"/>
        <w:ind w:firstLine="709"/>
        <w:jc w:val="both"/>
        <w:rPr>
          <w:rFonts w:ascii="Times New Roman" w:eastAsia="Times New Roman" w:hAnsi="Times New Roman" w:cs="Times New Roman"/>
          <w:sz w:val="26"/>
          <w:szCs w:val="26"/>
          <w:lang w:eastAsia="ru-RU"/>
        </w:rPr>
      </w:pPr>
      <w:r w:rsidRPr="004C01D7">
        <w:rPr>
          <w:rFonts w:ascii="Times New Roman" w:eastAsia="Times New Roman" w:hAnsi="Times New Roman" w:cs="Times New Roman"/>
          <w:sz w:val="26"/>
          <w:szCs w:val="26"/>
          <w:lang w:eastAsia="ru-RU"/>
        </w:rPr>
        <w:t>Ņ</w:t>
      </w:r>
      <w:r w:rsidR="006B1C00" w:rsidRPr="004C01D7">
        <w:rPr>
          <w:rFonts w:ascii="Times New Roman" w:eastAsia="Times New Roman" w:hAnsi="Times New Roman" w:cs="Times New Roman"/>
          <w:sz w:val="26"/>
          <w:szCs w:val="26"/>
          <w:lang w:eastAsia="ru-RU"/>
        </w:rPr>
        <w:t xml:space="preserve">emot vērā to, ka </w:t>
      </w:r>
      <w:r w:rsidR="00C76E27">
        <w:rPr>
          <w:rFonts w:ascii="Times New Roman" w:eastAsia="Times New Roman" w:hAnsi="Times New Roman" w:cs="Times New Roman"/>
          <w:sz w:val="26"/>
          <w:szCs w:val="26"/>
          <w:lang w:eastAsia="ru-RU"/>
        </w:rPr>
        <w:t>starptautiskā līguma</w:t>
      </w:r>
      <w:r w:rsidR="0020413F" w:rsidRPr="004C01D7">
        <w:rPr>
          <w:rFonts w:ascii="Times New Roman" w:eastAsia="Times New Roman" w:hAnsi="Times New Roman" w:cs="Times New Roman"/>
          <w:sz w:val="26"/>
          <w:szCs w:val="26"/>
          <w:lang w:eastAsia="ru-RU"/>
        </w:rPr>
        <w:t xml:space="preserve"> </w:t>
      </w:r>
      <w:r w:rsidR="00C76E27">
        <w:rPr>
          <w:rFonts w:ascii="Times New Roman" w:eastAsia="Times New Roman" w:hAnsi="Times New Roman" w:cs="Times New Roman"/>
          <w:sz w:val="26"/>
          <w:szCs w:val="26"/>
          <w:lang w:eastAsia="ru-RU"/>
        </w:rPr>
        <w:t xml:space="preserve">„Nolīgums </w:t>
      </w:r>
      <w:r w:rsidR="0020413F" w:rsidRPr="004C01D7">
        <w:rPr>
          <w:rFonts w:ascii="Times New Roman" w:eastAsia="Times New Roman" w:hAnsi="Times New Roman" w:cs="Times New Roman"/>
          <w:sz w:val="26"/>
          <w:szCs w:val="26"/>
          <w:lang w:eastAsia="ru-RU"/>
        </w:rPr>
        <w:t>par</w:t>
      </w:r>
      <w:r w:rsidR="003A1070">
        <w:rPr>
          <w:rFonts w:ascii="Times New Roman" w:eastAsia="Times New Roman" w:hAnsi="Times New Roman" w:cs="Times New Roman"/>
          <w:sz w:val="26"/>
          <w:szCs w:val="26"/>
          <w:lang w:eastAsia="ru-RU"/>
        </w:rPr>
        <w:t xml:space="preserve"> Vienotās patentu tiesas Ziemeļvalstu</w:t>
      </w:r>
      <w:r w:rsidR="0020413F" w:rsidRPr="004C01D7">
        <w:rPr>
          <w:rFonts w:ascii="Times New Roman" w:eastAsia="Times New Roman" w:hAnsi="Times New Roman" w:cs="Times New Roman"/>
          <w:sz w:val="26"/>
          <w:szCs w:val="26"/>
          <w:lang w:eastAsia="ru-RU"/>
        </w:rPr>
        <w:t xml:space="preserve"> – Baltijas valstu reģionālās nodaļas izveidi</w:t>
      </w:r>
      <w:r w:rsidR="00C76E27">
        <w:rPr>
          <w:rFonts w:ascii="Times New Roman" w:eastAsia="Times New Roman" w:hAnsi="Times New Roman" w:cs="Times New Roman"/>
          <w:sz w:val="26"/>
          <w:szCs w:val="26"/>
          <w:lang w:eastAsia="ru-RU"/>
        </w:rPr>
        <w:t>”</w:t>
      </w:r>
      <w:r w:rsidR="0020413F" w:rsidRPr="004C01D7">
        <w:rPr>
          <w:rFonts w:ascii="Times New Roman" w:eastAsia="Times New Roman" w:hAnsi="Times New Roman" w:cs="Times New Roman"/>
          <w:sz w:val="26"/>
          <w:szCs w:val="26"/>
          <w:lang w:eastAsia="ru-RU"/>
        </w:rPr>
        <w:t xml:space="preserve"> parakstīšana ieplānota 2014.gada 4.martā Briselē, Beļģij</w:t>
      </w:r>
      <w:r w:rsidR="004A272B" w:rsidRPr="004C01D7">
        <w:rPr>
          <w:rFonts w:ascii="Times New Roman" w:eastAsia="Times New Roman" w:hAnsi="Times New Roman" w:cs="Times New Roman"/>
          <w:sz w:val="26"/>
          <w:szCs w:val="26"/>
          <w:lang w:eastAsia="ru-RU"/>
        </w:rPr>
        <w:t xml:space="preserve">ā, ir nepieciešama Ministru prezidenta pilnvara tieslietu ministrei parakstīt </w:t>
      </w:r>
      <w:r w:rsidR="00534FFA">
        <w:rPr>
          <w:rFonts w:ascii="Times New Roman" w:eastAsia="Times New Roman" w:hAnsi="Times New Roman" w:cs="Times New Roman"/>
          <w:sz w:val="26"/>
          <w:szCs w:val="26"/>
          <w:lang w:eastAsia="ru-RU"/>
        </w:rPr>
        <w:t>starptautisku</w:t>
      </w:r>
      <w:r w:rsidR="004A272B" w:rsidRPr="004C01D7">
        <w:rPr>
          <w:rFonts w:ascii="Times New Roman" w:eastAsia="Times New Roman" w:hAnsi="Times New Roman" w:cs="Times New Roman"/>
          <w:sz w:val="26"/>
          <w:szCs w:val="26"/>
          <w:lang w:eastAsia="ru-RU"/>
        </w:rPr>
        <w:t xml:space="preserve"> līgumu „</w:t>
      </w:r>
      <w:r w:rsidR="00534FFA">
        <w:rPr>
          <w:rFonts w:ascii="Times New Roman" w:eastAsia="Times New Roman" w:hAnsi="Times New Roman" w:cs="Times New Roman"/>
          <w:sz w:val="26"/>
          <w:szCs w:val="26"/>
          <w:lang w:eastAsia="ru-RU"/>
        </w:rPr>
        <w:t>Nolīgums</w:t>
      </w:r>
      <w:r w:rsidR="004A272B" w:rsidRPr="004C01D7">
        <w:rPr>
          <w:rFonts w:ascii="Times New Roman" w:eastAsia="Times New Roman" w:hAnsi="Times New Roman" w:cs="Times New Roman"/>
          <w:sz w:val="26"/>
          <w:szCs w:val="26"/>
          <w:lang w:eastAsia="ru-RU"/>
        </w:rPr>
        <w:t xml:space="preserve"> par</w:t>
      </w:r>
      <w:r w:rsidR="003A1070">
        <w:rPr>
          <w:rFonts w:ascii="Times New Roman" w:eastAsia="Times New Roman" w:hAnsi="Times New Roman" w:cs="Times New Roman"/>
          <w:sz w:val="26"/>
          <w:szCs w:val="26"/>
          <w:lang w:eastAsia="ru-RU"/>
        </w:rPr>
        <w:t xml:space="preserve"> Vienotās patentu tiesas Ziemeļvalstu</w:t>
      </w:r>
      <w:r w:rsidR="004A272B" w:rsidRPr="004C01D7">
        <w:rPr>
          <w:rFonts w:ascii="Times New Roman" w:eastAsia="Times New Roman" w:hAnsi="Times New Roman" w:cs="Times New Roman"/>
          <w:sz w:val="26"/>
          <w:szCs w:val="26"/>
          <w:lang w:eastAsia="ru-RU"/>
        </w:rPr>
        <w:t xml:space="preserve"> – Baltijas valstu reģionālās nodaļas izveidi”. </w:t>
      </w:r>
    </w:p>
    <w:p w:rsidR="00C76E27" w:rsidRDefault="00C76E27" w:rsidP="000B59DB">
      <w:pPr>
        <w:spacing w:after="0" w:line="240" w:lineRule="auto"/>
        <w:ind w:firstLine="709"/>
        <w:jc w:val="both"/>
        <w:rPr>
          <w:rFonts w:ascii="Times New Roman" w:eastAsia="Times New Roman" w:hAnsi="Times New Roman" w:cs="Times New Roman"/>
          <w:sz w:val="26"/>
          <w:szCs w:val="26"/>
          <w:lang w:eastAsia="ru-RU"/>
        </w:rPr>
      </w:pPr>
    </w:p>
    <w:p w:rsidR="00C76E27" w:rsidRDefault="00C76E27" w:rsidP="000B59DB">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Pēc starptautiskā līguma „Nolīgums </w:t>
      </w:r>
      <w:r w:rsidRPr="004C01D7">
        <w:rPr>
          <w:rFonts w:ascii="Times New Roman" w:eastAsia="Times New Roman" w:hAnsi="Times New Roman" w:cs="Times New Roman"/>
          <w:sz w:val="26"/>
          <w:szCs w:val="26"/>
          <w:lang w:eastAsia="ru-RU"/>
        </w:rPr>
        <w:t>par</w:t>
      </w:r>
      <w:r>
        <w:rPr>
          <w:rFonts w:ascii="Times New Roman" w:eastAsia="Times New Roman" w:hAnsi="Times New Roman" w:cs="Times New Roman"/>
          <w:sz w:val="26"/>
          <w:szCs w:val="26"/>
          <w:lang w:eastAsia="ru-RU"/>
        </w:rPr>
        <w:t xml:space="preserve"> Vienotās patentu tiesas Ziemeļvalstu</w:t>
      </w:r>
      <w:r w:rsidRPr="004C01D7">
        <w:rPr>
          <w:rFonts w:ascii="Times New Roman" w:eastAsia="Times New Roman" w:hAnsi="Times New Roman" w:cs="Times New Roman"/>
          <w:sz w:val="26"/>
          <w:szCs w:val="26"/>
          <w:lang w:eastAsia="ru-RU"/>
        </w:rPr>
        <w:t xml:space="preserve"> – Baltijas valstu reģionālās nodaļas izveidi</w:t>
      </w:r>
      <w:r>
        <w:rPr>
          <w:rFonts w:ascii="Times New Roman" w:eastAsia="Times New Roman" w:hAnsi="Times New Roman" w:cs="Times New Roman"/>
          <w:sz w:val="26"/>
          <w:szCs w:val="26"/>
          <w:lang w:eastAsia="ru-RU"/>
        </w:rPr>
        <w:t xml:space="preserve">” parakstīšanas </w:t>
      </w:r>
      <w:r w:rsidR="004E2CA0">
        <w:rPr>
          <w:rFonts w:ascii="Times New Roman" w:eastAsia="Times New Roman" w:hAnsi="Times New Roman" w:cs="Times New Roman"/>
          <w:sz w:val="26"/>
          <w:szCs w:val="26"/>
          <w:lang w:eastAsia="ru-RU"/>
        </w:rPr>
        <w:t>tas tiks apstiprināts nacionālajā procedūrā</w:t>
      </w:r>
      <w:r w:rsidR="006578FD">
        <w:rPr>
          <w:rFonts w:ascii="Times New Roman" w:eastAsia="Times New Roman" w:hAnsi="Times New Roman" w:cs="Times New Roman"/>
          <w:sz w:val="26"/>
          <w:szCs w:val="26"/>
          <w:lang w:eastAsia="ru-RU"/>
        </w:rPr>
        <w:t>,</w:t>
      </w:r>
      <w:r w:rsidR="004E2CA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ievērojot likumā „Par Latvijas Republikas starptautiskajiem līgumiem, Ministru kabineta iekārtas likumā un Ministru kabineta 2009.gada 7.aprīļa noteikumos Nr.300 „Ministru kabineta kārtības rullis” noteikto starptautisko līgumu apstiprināšanas kārtību. </w:t>
      </w:r>
    </w:p>
    <w:p w:rsidR="00F253B6" w:rsidRDefault="00F253B6" w:rsidP="00CD0823">
      <w:pPr>
        <w:spacing w:after="0" w:line="240" w:lineRule="auto"/>
        <w:contextualSpacing/>
        <w:jc w:val="both"/>
        <w:rPr>
          <w:rFonts w:ascii="Times New Roman" w:eastAsia="Times New Roman" w:hAnsi="Times New Roman" w:cs="Times New Roman"/>
          <w:sz w:val="26"/>
          <w:szCs w:val="26"/>
          <w:lang w:eastAsia="ru-RU"/>
        </w:rPr>
      </w:pPr>
    </w:p>
    <w:p w:rsidR="00F253B6" w:rsidRDefault="00F253B6" w:rsidP="00CD0823">
      <w:pPr>
        <w:spacing w:after="0" w:line="240" w:lineRule="auto"/>
        <w:contextualSpacing/>
        <w:jc w:val="both"/>
        <w:rPr>
          <w:rFonts w:ascii="Times New Roman" w:eastAsia="Times New Roman" w:hAnsi="Times New Roman" w:cs="Times New Roman"/>
          <w:sz w:val="26"/>
          <w:szCs w:val="26"/>
          <w:lang w:eastAsia="ru-RU"/>
        </w:rPr>
      </w:pPr>
    </w:p>
    <w:p w:rsidR="00F253B6" w:rsidRDefault="00F253B6" w:rsidP="00CD0823">
      <w:pPr>
        <w:spacing w:after="0" w:line="240" w:lineRule="auto"/>
        <w:contextualSpacing/>
        <w:jc w:val="both"/>
        <w:rPr>
          <w:rFonts w:ascii="Times New Roman" w:eastAsia="Times New Roman" w:hAnsi="Times New Roman" w:cs="Times New Roman"/>
          <w:sz w:val="26"/>
          <w:szCs w:val="26"/>
          <w:lang w:eastAsia="ru-RU"/>
        </w:rPr>
      </w:pPr>
    </w:p>
    <w:p w:rsidR="00CD0823" w:rsidRPr="004C01D7" w:rsidRDefault="0053696F" w:rsidP="00CD0823">
      <w:pPr>
        <w:spacing w:after="0" w:line="240" w:lineRule="auto"/>
        <w:contextualSpacing/>
        <w:jc w:val="both"/>
        <w:rPr>
          <w:rFonts w:ascii="Times New Roman" w:hAnsi="Times New Roman" w:cs="Times New Roman"/>
          <w:sz w:val="26"/>
          <w:szCs w:val="26"/>
        </w:rPr>
      </w:pPr>
      <w:r w:rsidRPr="004C01D7">
        <w:rPr>
          <w:rFonts w:ascii="Times New Roman" w:hAnsi="Times New Roman" w:cs="Times New Roman"/>
          <w:sz w:val="26"/>
          <w:szCs w:val="26"/>
        </w:rPr>
        <w:t>Tieslietu m</w:t>
      </w:r>
      <w:r w:rsidR="004C01D7">
        <w:rPr>
          <w:rFonts w:ascii="Times New Roman" w:hAnsi="Times New Roman" w:cs="Times New Roman"/>
          <w:sz w:val="26"/>
          <w:szCs w:val="26"/>
        </w:rPr>
        <w:t>inistre</w:t>
      </w:r>
      <w:r w:rsidR="004C01D7">
        <w:rPr>
          <w:rFonts w:ascii="Times New Roman" w:hAnsi="Times New Roman" w:cs="Times New Roman"/>
          <w:sz w:val="26"/>
          <w:szCs w:val="26"/>
        </w:rPr>
        <w:tab/>
      </w:r>
      <w:r w:rsidR="004C01D7">
        <w:rPr>
          <w:rFonts w:ascii="Times New Roman" w:hAnsi="Times New Roman" w:cs="Times New Roman"/>
          <w:sz w:val="26"/>
          <w:szCs w:val="26"/>
        </w:rPr>
        <w:tab/>
      </w:r>
      <w:r w:rsidR="004C01D7">
        <w:rPr>
          <w:rFonts w:ascii="Times New Roman" w:hAnsi="Times New Roman" w:cs="Times New Roman"/>
          <w:sz w:val="26"/>
          <w:szCs w:val="26"/>
        </w:rPr>
        <w:tab/>
      </w:r>
      <w:r w:rsidR="004C01D7">
        <w:rPr>
          <w:rFonts w:ascii="Times New Roman" w:hAnsi="Times New Roman" w:cs="Times New Roman"/>
          <w:sz w:val="26"/>
          <w:szCs w:val="26"/>
        </w:rPr>
        <w:tab/>
      </w:r>
      <w:r w:rsidR="004C01D7">
        <w:rPr>
          <w:rFonts w:ascii="Times New Roman" w:hAnsi="Times New Roman" w:cs="Times New Roman"/>
          <w:sz w:val="26"/>
          <w:szCs w:val="26"/>
        </w:rPr>
        <w:tab/>
      </w:r>
      <w:r w:rsidR="004C01D7">
        <w:rPr>
          <w:rFonts w:ascii="Times New Roman" w:hAnsi="Times New Roman" w:cs="Times New Roman"/>
          <w:sz w:val="26"/>
          <w:szCs w:val="26"/>
        </w:rPr>
        <w:tab/>
      </w:r>
      <w:r w:rsidR="004C01D7">
        <w:rPr>
          <w:rFonts w:ascii="Times New Roman" w:hAnsi="Times New Roman" w:cs="Times New Roman"/>
          <w:sz w:val="26"/>
          <w:szCs w:val="26"/>
        </w:rPr>
        <w:tab/>
      </w:r>
      <w:r w:rsidR="004C01D7">
        <w:rPr>
          <w:rFonts w:ascii="Times New Roman" w:hAnsi="Times New Roman" w:cs="Times New Roman"/>
          <w:sz w:val="26"/>
          <w:szCs w:val="26"/>
        </w:rPr>
        <w:tab/>
      </w:r>
      <w:proofErr w:type="gramStart"/>
      <w:r w:rsidR="004C01D7">
        <w:rPr>
          <w:rFonts w:ascii="Times New Roman" w:hAnsi="Times New Roman" w:cs="Times New Roman"/>
          <w:sz w:val="26"/>
          <w:szCs w:val="26"/>
        </w:rPr>
        <w:t xml:space="preserve">              </w:t>
      </w:r>
      <w:proofErr w:type="spellStart"/>
      <w:proofErr w:type="gramEnd"/>
      <w:r w:rsidRPr="004C01D7">
        <w:rPr>
          <w:rFonts w:ascii="Times New Roman" w:hAnsi="Times New Roman" w:cs="Times New Roman"/>
          <w:sz w:val="26"/>
          <w:szCs w:val="26"/>
        </w:rPr>
        <w:t>B.Broka</w:t>
      </w:r>
      <w:proofErr w:type="spellEnd"/>
    </w:p>
    <w:p w:rsidR="00CD0823" w:rsidRPr="008E2F38" w:rsidRDefault="00CD0823" w:rsidP="00CD0823">
      <w:pPr>
        <w:spacing w:after="0" w:line="240" w:lineRule="auto"/>
        <w:ind w:firstLine="720"/>
        <w:contextualSpacing/>
        <w:jc w:val="both"/>
        <w:rPr>
          <w:rFonts w:ascii="Times New Roman" w:hAnsi="Times New Roman" w:cs="Times New Roman"/>
          <w:sz w:val="24"/>
          <w:szCs w:val="24"/>
        </w:rPr>
      </w:pPr>
    </w:p>
    <w:p w:rsidR="00CD0823" w:rsidRPr="008E2F38" w:rsidRDefault="00CD0823" w:rsidP="00CD0823">
      <w:pPr>
        <w:spacing w:after="0" w:line="240" w:lineRule="auto"/>
        <w:ind w:firstLine="720"/>
        <w:contextualSpacing/>
        <w:jc w:val="both"/>
        <w:rPr>
          <w:rFonts w:ascii="Times New Roman" w:hAnsi="Times New Roman" w:cs="Times New Roman"/>
          <w:sz w:val="24"/>
          <w:szCs w:val="24"/>
        </w:rPr>
      </w:pPr>
    </w:p>
    <w:p w:rsidR="00CD0823" w:rsidRPr="002F6436" w:rsidRDefault="00563EAC" w:rsidP="00CD0823">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20</w:t>
      </w:r>
      <w:r w:rsidR="00685669" w:rsidRPr="002F6436">
        <w:rPr>
          <w:rFonts w:ascii="Times New Roman" w:hAnsi="Times New Roman" w:cs="Times New Roman"/>
          <w:sz w:val="20"/>
          <w:szCs w:val="20"/>
        </w:rPr>
        <w:t>.</w:t>
      </w:r>
      <w:r w:rsidR="00CD0823" w:rsidRPr="002F6436">
        <w:rPr>
          <w:rFonts w:ascii="Times New Roman" w:hAnsi="Times New Roman" w:cs="Times New Roman"/>
          <w:sz w:val="20"/>
          <w:szCs w:val="20"/>
        </w:rPr>
        <w:t>0</w:t>
      </w:r>
      <w:r w:rsidR="00685669" w:rsidRPr="002F6436">
        <w:rPr>
          <w:rFonts w:ascii="Times New Roman" w:hAnsi="Times New Roman" w:cs="Times New Roman"/>
          <w:sz w:val="20"/>
          <w:szCs w:val="20"/>
        </w:rPr>
        <w:t>2</w:t>
      </w:r>
      <w:r w:rsidR="0053696F" w:rsidRPr="002F6436">
        <w:rPr>
          <w:rFonts w:ascii="Times New Roman" w:hAnsi="Times New Roman" w:cs="Times New Roman"/>
          <w:sz w:val="20"/>
          <w:szCs w:val="20"/>
        </w:rPr>
        <w:t>.14</w:t>
      </w:r>
      <w:r w:rsidR="00CD0823" w:rsidRPr="002F6436">
        <w:rPr>
          <w:rFonts w:ascii="Times New Roman" w:hAnsi="Times New Roman" w:cs="Times New Roman"/>
          <w:sz w:val="20"/>
          <w:szCs w:val="20"/>
        </w:rPr>
        <w:t>.</w:t>
      </w:r>
      <w:r w:rsidR="003E05FB" w:rsidRPr="002F6436">
        <w:rPr>
          <w:rFonts w:ascii="Times New Roman" w:hAnsi="Times New Roman" w:cs="Times New Roman"/>
          <w:sz w:val="20"/>
          <w:szCs w:val="20"/>
        </w:rPr>
        <w:t xml:space="preserve"> </w:t>
      </w:r>
      <w:r w:rsidR="00413BB9">
        <w:rPr>
          <w:rFonts w:ascii="Times New Roman" w:hAnsi="Times New Roman" w:cs="Times New Roman"/>
          <w:sz w:val="20"/>
          <w:szCs w:val="20"/>
        </w:rPr>
        <w:t>17:04</w:t>
      </w:r>
    </w:p>
    <w:p w:rsidR="00CD0823" w:rsidRPr="002F6436" w:rsidRDefault="006F4C21" w:rsidP="00CD0823">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1</w:t>
      </w:r>
      <w:r w:rsidR="00413BB9">
        <w:rPr>
          <w:rFonts w:ascii="Times New Roman" w:hAnsi="Times New Roman" w:cs="Times New Roman"/>
          <w:sz w:val="20"/>
          <w:szCs w:val="20"/>
        </w:rPr>
        <w:t>785</w:t>
      </w:r>
      <w:bookmarkStart w:id="2" w:name="_GoBack"/>
      <w:bookmarkEnd w:id="2"/>
    </w:p>
    <w:p w:rsidR="00CD0823" w:rsidRPr="002F6436" w:rsidRDefault="0053696F" w:rsidP="00CD0823">
      <w:pPr>
        <w:spacing w:after="0" w:line="240" w:lineRule="auto"/>
        <w:contextualSpacing/>
        <w:jc w:val="both"/>
        <w:rPr>
          <w:rFonts w:ascii="Times New Roman" w:hAnsi="Times New Roman" w:cs="Times New Roman"/>
          <w:sz w:val="20"/>
          <w:szCs w:val="20"/>
        </w:rPr>
      </w:pPr>
      <w:r w:rsidRPr="002F6436">
        <w:rPr>
          <w:rFonts w:ascii="Times New Roman" w:hAnsi="Times New Roman" w:cs="Times New Roman"/>
          <w:sz w:val="20"/>
          <w:szCs w:val="20"/>
        </w:rPr>
        <w:t>T.Krūmiņa</w:t>
      </w:r>
    </w:p>
    <w:p w:rsidR="006578FD" w:rsidRDefault="0053696F" w:rsidP="00CD0823">
      <w:pPr>
        <w:spacing w:after="0" w:line="240" w:lineRule="auto"/>
        <w:contextualSpacing/>
        <w:jc w:val="both"/>
        <w:rPr>
          <w:rFonts w:ascii="Times New Roman" w:hAnsi="Times New Roman" w:cs="Times New Roman"/>
          <w:sz w:val="20"/>
          <w:szCs w:val="20"/>
        </w:rPr>
      </w:pPr>
      <w:r w:rsidRPr="002F6436">
        <w:rPr>
          <w:rFonts w:ascii="Times New Roman" w:hAnsi="Times New Roman" w:cs="Times New Roman"/>
          <w:sz w:val="20"/>
          <w:szCs w:val="20"/>
        </w:rPr>
        <w:t xml:space="preserve">67046123, </w:t>
      </w:r>
      <w:proofErr w:type="spellStart"/>
      <w:r w:rsidRPr="002F6436">
        <w:rPr>
          <w:rFonts w:ascii="Times New Roman" w:hAnsi="Times New Roman" w:cs="Times New Roman"/>
          <w:sz w:val="20"/>
          <w:szCs w:val="20"/>
        </w:rPr>
        <w:t>Tatjana.Krūmiņa</w:t>
      </w:r>
      <w:r w:rsidR="00CD0823" w:rsidRPr="002F6436">
        <w:rPr>
          <w:rFonts w:ascii="Times New Roman" w:hAnsi="Times New Roman" w:cs="Times New Roman"/>
          <w:sz w:val="20"/>
          <w:szCs w:val="20"/>
        </w:rPr>
        <w:t>@tm.gov.lv</w:t>
      </w:r>
      <w:bookmarkEnd w:id="0"/>
      <w:bookmarkEnd w:id="1"/>
      <w:proofErr w:type="spellEnd"/>
    </w:p>
    <w:p w:rsidR="007F5480" w:rsidRPr="006578FD" w:rsidRDefault="007F5480" w:rsidP="004B09C8">
      <w:pPr>
        <w:jc w:val="center"/>
        <w:rPr>
          <w:rFonts w:ascii="Times New Roman" w:hAnsi="Times New Roman" w:cs="Times New Roman"/>
          <w:sz w:val="20"/>
          <w:szCs w:val="20"/>
        </w:rPr>
      </w:pPr>
    </w:p>
    <w:sectPr w:rsidR="007F5480" w:rsidRPr="006578FD" w:rsidSect="006578FD">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F25" w:rsidRDefault="001F7F25" w:rsidP="00520069">
      <w:pPr>
        <w:spacing w:after="0" w:line="240" w:lineRule="auto"/>
      </w:pPr>
      <w:r>
        <w:separator/>
      </w:r>
    </w:p>
  </w:endnote>
  <w:endnote w:type="continuationSeparator" w:id="0">
    <w:p w:rsidR="001F7F25" w:rsidRDefault="001F7F25" w:rsidP="0052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6F5" w:rsidRPr="000F1124" w:rsidRDefault="00BA16F5" w:rsidP="00BA16F5">
    <w:pPr>
      <w:spacing w:after="0" w:line="240" w:lineRule="auto"/>
      <w:jc w:val="both"/>
      <w:rPr>
        <w:rFonts w:ascii="Times New Roman" w:eastAsia="Times New Roman" w:hAnsi="Times New Roman" w:cs="Times New Roman"/>
        <w:sz w:val="20"/>
        <w:szCs w:val="20"/>
        <w:lang w:eastAsia="ru-RU"/>
      </w:rPr>
    </w:pPr>
    <w:r>
      <w:rPr>
        <w:rFonts w:ascii="Times New Roman" w:hAnsi="Times New Roman" w:cs="Times New Roman"/>
        <w:sz w:val="20"/>
        <w:szCs w:val="20"/>
      </w:rPr>
      <w:t>TMZino_20</w:t>
    </w:r>
    <w:r w:rsidRPr="000F1124">
      <w:rPr>
        <w:rFonts w:ascii="Times New Roman" w:hAnsi="Times New Roman" w:cs="Times New Roman"/>
        <w:sz w:val="20"/>
        <w:szCs w:val="20"/>
      </w:rPr>
      <w:t xml:space="preserve">0214_pilnv; Informatīvais ziņojums „Par </w:t>
    </w:r>
    <w:r>
      <w:rPr>
        <w:rFonts w:ascii="Times New Roman" w:eastAsia="Times New Roman" w:hAnsi="Times New Roman" w:cs="Times New Roman"/>
        <w:sz w:val="20"/>
        <w:szCs w:val="20"/>
        <w:lang w:eastAsia="ru-RU"/>
      </w:rPr>
      <w:t xml:space="preserve">starptautiskā līguma „Nolīgums par Vienotās patentu tiesas Ziemeļvalstu – Baltijas valstu reģionālās nodaļas izveidi”. </w:t>
    </w:r>
  </w:p>
  <w:p w:rsidR="00B26F81" w:rsidRPr="00BA16F5" w:rsidRDefault="00B26F81" w:rsidP="00BA16F5">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124" w:rsidRPr="000F1124" w:rsidRDefault="00A05196" w:rsidP="000F1124">
    <w:pPr>
      <w:spacing w:after="0" w:line="240" w:lineRule="auto"/>
      <w:jc w:val="both"/>
      <w:rPr>
        <w:rFonts w:ascii="Times New Roman" w:eastAsia="Times New Roman" w:hAnsi="Times New Roman" w:cs="Times New Roman"/>
        <w:sz w:val="20"/>
        <w:szCs w:val="20"/>
        <w:lang w:eastAsia="ru-RU"/>
      </w:rPr>
    </w:pPr>
    <w:r>
      <w:rPr>
        <w:rFonts w:ascii="Times New Roman" w:hAnsi="Times New Roman" w:cs="Times New Roman"/>
        <w:sz w:val="20"/>
        <w:szCs w:val="20"/>
      </w:rPr>
      <w:t>TMZino_20</w:t>
    </w:r>
    <w:r w:rsidR="000F1124" w:rsidRPr="000F1124">
      <w:rPr>
        <w:rFonts w:ascii="Times New Roman" w:hAnsi="Times New Roman" w:cs="Times New Roman"/>
        <w:sz w:val="20"/>
        <w:szCs w:val="20"/>
      </w:rPr>
      <w:t xml:space="preserve">0214_pilnv; Informatīvais ziņojums „Par </w:t>
    </w:r>
    <w:r w:rsidR="008914C0">
      <w:rPr>
        <w:rFonts w:ascii="Times New Roman" w:eastAsia="Times New Roman" w:hAnsi="Times New Roman" w:cs="Times New Roman"/>
        <w:sz w:val="20"/>
        <w:szCs w:val="20"/>
        <w:lang w:eastAsia="ru-RU"/>
      </w:rPr>
      <w:t xml:space="preserve">starptautiskā līguma „Nolīgums par Vienotās patentu tiesas Ziemeļvalstu – Baltijas valstu reģionālās nodaļas izveidi”. </w:t>
    </w:r>
  </w:p>
  <w:p w:rsidR="000F1124" w:rsidRPr="000F1124" w:rsidRDefault="000F1124" w:rsidP="000F112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F25" w:rsidRDefault="001F7F25" w:rsidP="00520069">
      <w:pPr>
        <w:spacing w:after="0" w:line="240" w:lineRule="auto"/>
      </w:pPr>
      <w:r>
        <w:separator/>
      </w:r>
    </w:p>
  </w:footnote>
  <w:footnote w:type="continuationSeparator" w:id="0">
    <w:p w:rsidR="001F7F25" w:rsidRDefault="001F7F25" w:rsidP="00520069">
      <w:pPr>
        <w:spacing w:after="0" w:line="240" w:lineRule="auto"/>
      </w:pPr>
      <w:r>
        <w:continuationSeparator/>
      </w:r>
    </w:p>
  </w:footnote>
  <w:footnote w:id="1">
    <w:p w:rsidR="002B3C66" w:rsidRDefault="002B3C66">
      <w:pPr>
        <w:pStyle w:val="Vresteksts"/>
      </w:pPr>
      <w:r>
        <w:rPr>
          <w:rStyle w:val="Vresatsauce"/>
        </w:rPr>
        <w:footnoteRef/>
      </w:r>
      <w:r>
        <w:t xml:space="preserve"> </w:t>
      </w:r>
      <w:r w:rsidRPr="002B3C66">
        <w:rPr>
          <w:rFonts w:ascii="Times New Roman" w:hAnsi="Times New Roman" w:cs="Times New Roman"/>
        </w:rPr>
        <w:t>Situācija uz brīdi, kad ES bija 27 dalībvalstis.</w:t>
      </w:r>
      <w:r>
        <w:rPr>
          <w:rFonts w:ascii="Times New Roman" w:hAnsi="Times New Roman" w:cs="Times New Roman"/>
          <w:sz w:val="24"/>
          <w:szCs w:val="24"/>
        </w:rPr>
        <w:t xml:space="preserve"> </w:t>
      </w:r>
    </w:p>
  </w:footnote>
  <w:footnote w:id="2">
    <w:p w:rsidR="00582F42" w:rsidRPr="00582F42" w:rsidRDefault="00582F42" w:rsidP="00582F42">
      <w:pPr>
        <w:pStyle w:val="Vresteksts"/>
        <w:jc w:val="both"/>
        <w:rPr>
          <w:rFonts w:ascii="Times New Roman" w:hAnsi="Times New Roman" w:cs="Times New Roman"/>
        </w:rPr>
      </w:pPr>
      <w:r>
        <w:rPr>
          <w:rStyle w:val="Vresatsauce"/>
        </w:rPr>
        <w:footnoteRef/>
      </w:r>
      <w:r w:rsidRPr="00CD6DB6">
        <w:t xml:space="preserve"> </w:t>
      </w:r>
      <w:r w:rsidRPr="00582F42">
        <w:rPr>
          <w:rFonts w:ascii="Times New Roman" w:hAnsi="Times New Roman" w:cs="Times New Roman"/>
        </w:rPr>
        <w:t xml:space="preserve">Par vienotās </w:t>
      </w:r>
      <w:proofErr w:type="spellStart"/>
      <w:r w:rsidRPr="00582F42">
        <w:rPr>
          <w:rFonts w:ascii="Times New Roman" w:hAnsi="Times New Roman" w:cs="Times New Roman"/>
        </w:rPr>
        <w:t>patentaizsardzības</w:t>
      </w:r>
      <w:proofErr w:type="spellEnd"/>
      <w:r w:rsidRPr="00582F42">
        <w:rPr>
          <w:rFonts w:ascii="Times New Roman" w:hAnsi="Times New Roman" w:cs="Times New Roman"/>
        </w:rPr>
        <w:t xml:space="preserve"> izveidi ES ciešākas sadarbības ietvaros vienojās 25 ES dalībvalstis, izņemot Itāliju un Spāniju (Horvātija vēl nebija pievienojusies ES). </w:t>
      </w:r>
    </w:p>
  </w:footnote>
  <w:footnote w:id="3">
    <w:p w:rsidR="00582F42" w:rsidRPr="00582F42" w:rsidRDefault="00582F42" w:rsidP="00582F42">
      <w:pPr>
        <w:pStyle w:val="Vresteksts"/>
        <w:jc w:val="both"/>
        <w:rPr>
          <w:rFonts w:ascii="Times New Roman" w:hAnsi="Times New Roman" w:cs="Times New Roman"/>
        </w:rPr>
      </w:pPr>
      <w:r w:rsidRPr="00582F42">
        <w:rPr>
          <w:rStyle w:val="Vresatsauce"/>
          <w:rFonts w:ascii="Times New Roman" w:hAnsi="Times New Roman" w:cs="Times New Roman"/>
        </w:rPr>
        <w:footnoteRef/>
      </w:r>
      <w:r w:rsidRPr="00582F42">
        <w:rPr>
          <w:rFonts w:ascii="Times New Roman" w:hAnsi="Times New Roman" w:cs="Times New Roman"/>
        </w:rPr>
        <w:t xml:space="preserve"> Prognozēts, ka VSEP izmaksas būs 5000 EUR (maksājumi līdz VSEP piešķiršanai). </w:t>
      </w:r>
    </w:p>
  </w:footnote>
  <w:footnote w:id="4">
    <w:p w:rsidR="00582F42" w:rsidRPr="005312D9" w:rsidRDefault="00582F42" w:rsidP="00582F42">
      <w:pPr>
        <w:pStyle w:val="Vresteksts"/>
        <w:jc w:val="both"/>
      </w:pPr>
      <w:r w:rsidRPr="00582F42">
        <w:rPr>
          <w:rStyle w:val="Vresatsauce"/>
          <w:rFonts w:ascii="Times New Roman" w:hAnsi="Times New Roman" w:cs="Times New Roman"/>
        </w:rPr>
        <w:footnoteRef/>
      </w:r>
      <w:r w:rsidRPr="00582F42">
        <w:rPr>
          <w:rFonts w:ascii="Times New Roman" w:hAnsi="Times New Roman" w:cs="Times New Roman"/>
        </w:rPr>
        <w:t xml:space="preserve"> Līgumu līdz šim nav parakstījušas Spānija un Polija.</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9219"/>
      <w:docPartObj>
        <w:docPartGallery w:val="Page Numbers (Top of Page)"/>
        <w:docPartUnique/>
      </w:docPartObj>
    </w:sdtPr>
    <w:sdtEndPr>
      <w:rPr>
        <w:rFonts w:ascii="Times New Roman" w:hAnsi="Times New Roman" w:cs="Times New Roman"/>
        <w:sz w:val="24"/>
        <w:szCs w:val="24"/>
      </w:rPr>
    </w:sdtEndPr>
    <w:sdtContent>
      <w:p w:rsidR="00E66799" w:rsidRPr="00220D99" w:rsidRDefault="00EE11CF">
        <w:pPr>
          <w:pStyle w:val="Galvene"/>
          <w:jc w:val="center"/>
          <w:rPr>
            <w:rFonts w:ascii="Times New Roman" w:hAnsi="Times New Roman" w:cs="Times New Roman"/>
            <w:sz w:val="24"/>
            <w:szCs w:val="24"/>
          </w:rPr>
        </w:pPr>
        <w:r w:rsidRPr="00220D99">
          <w:rPr>
            <w:rFonts w:ascii="Times New Roman" w:hAnsi="Times New Roman" w:cs="Times New Roman"/>
            <w:sz w:val="24"/>
            <w:szCs w:val="24"/>
          </w:rPr>
          <w:fldChar w:fldCharType="begin"/>
        </w:r>
        <w:r w:rsidR="00FE48CD" w:rsidRPr="00220D99">
          <w:rPr>
            <w:rFonts w:ascii="Times New Roman" w:hAnsi="Times New Roman" w:cs="Times New Roman"/>
            <w:sz w:val="24"/>
            <w:szCs w:val="24"/>
          </w:rPr>
          <w:instrText xml:space="preserve"> PAGE   \* MERGEFORMAT </w:instrText>
        </w:r>
        <w:r w:rsidRPr="00220D99">
          <w:rPr>
            <w:rFonts w:ascii="Times New Roman" w:hAnsi="Times New Roman" w:cs="Times New Roman"/>
            <w:sz w:val="24"/>
            <w:szCs w:val="24"/>
          </w:rPr>
          <w:fldChar w:fldCharType="separate"/>
        </w:r>
        <w:r w:rsidR="00BA16F5">
          <w:rPr>
            <w:rFonts w:ascii="Times New Roman" w:hAnsi="Times New Roman" w:cs="Times New Roman"/>
            <w:noProof/>
            <w:sz w:val="24"/>
            <w:szCs w:val="24"/>
          </w:rPr>
          <w:t>5</w:t>
        </w:r>
        <w:r w:rsidRPr="00220D99">
          <w:rPr>
            <w:rFonts w:ascii="Times New Roman" w:hAnsi="Times New Roman" w:cs="Times New Roman"/>
            <w:noProof/>
            <w:sz w:val="24"/>
            <w:szCs w:val="24"/>
          </w:rPr>
          <w:fldChar w:fldCharType="end"/>
        </w:r>
      </w:p>
    </w:sdtContent>
  </w:sdt>
  <w:p w:rsidR="00E66799" w:rsidRDefault="00E6679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8284E"/>
    <w:multiLevelType w:val="hybridMultilevel"/>
    <w:tmpl w:val="F118D986"/>
    <w:lvl w:ilvl="0" w:tplc="214A6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5F8C556C"/>
    <w:multiLevelType w:val="hybridMultilevel"/>
    <w:tmpl w:val="53B482D2"/>
    <w:lvl w:ilvl="0" w:tplc="F5A67E22">
      <w:start w:val="2014"/>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911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069"/>
    <w:rsid w:val="000051CF"/>
    <w:rsid w:val="000118EB"/>
    <w:rsid w:val="00012FB8"/>
    <w:rsid w:val="00027B37"/>
    <w:rsid w:val="00033AB5"/>
    <w:rsid w:val="00054770"/>
    <w:rsid w:val="0005505C"/>
    <w:rsid w:val="000712FD"/>
    <w:rsid w:val="00072753"/>
    <w:rsid w:val="00097849"/>
    <w:rsid w:val="000B28AD"/>
    <w:rsid w:val="000B59DB"/>
    <w:rsid w:val="000C0D68"/>
    <w:rsid w:val="000C13BD"/>
    <w:rsid w:val="000D4D4B"/>
    <w:rsid w:val="000D5ED0"/>
    <w:rsid w:val="000E00DF"/>
    <w:rsid w:val="000F1124"/>
    <w:rsid w:val="00101A17"/>
    <w:rsid w:val="00123460"/>
    <w:rsid w:val="001425F7"/>
    <w:rsid w:val="00156D94"/>
    <w:rsid w:val="00161547"/>
    <w:rsid w:val="00171650"/>
    <w:rsid w:val="001835F0"/>
    <w:rsid w:val="001B16A0"/>
    <w:rsid w:val="001B17D3"/>
    <w:rsid w:val="001C60E7"/>
    <w:rsid w:val="001F2F1A"/>
    <w:rsid w:val="001F7F25"/>
    <w:rsid w:val="0020413F"/>
    <w:rsid w:val="00220A98"/>
    <w:rsid w:val="00220D99"/>
    <w:rsid w:val="00223E71"/>
    <w:rsid w:val="002275F8"/>
    <w:rsid w:val="002316AF"/>
    <w:rsid w:val="00240067"/>
    <w:rsid w:val="00243E3E"/>
    <w:rsid w:val="00253D37"/>
    <w:rsid w:val="00254E3B"/>
    <w:rsid w:val="002647F2"/>
    <w:rsid w:val="0027240A"/>
    <w:rsid w:val="00282CAD"/>
    <w:rsid w:val="002A0B6E"/>
    <w:rsid w:val="002A3B3C"/>
    <w:rsid w:val="002B3C66"/>
    <w:rsid w:val="002C2CD3"/>
    <w:rsid w:val="002D2D4C"/>
    <w:rsid w:val="002D5778"/>
    <w:rsid w:val="002E744F"/>
    <w:rsid w:val="002E7F0E"/>
    <w:rsid w:val="002F259F"/>
    <w:rsid w:val="002F6436"/>
    <w:rsid w:val="00300C71"/>
    <w:rsid w:val="003021D4"/>
    <w:rsid w:val="0031165E"/>
    <w:rsid w:val="00313D07"/>
    <w:rsid w:val="00346116"/>
    <w:rsid w:val="00353A61"/>
    <w:rsid w:val="00362ADB"/>
    <w:rsid w:val="003664DF"/>
    <w:rsid w:val="0038223E"/>
    <w:rsid w:val="00384D98"/>
    <w:rsid w:val="0038599E"/>
    <w:rsid w:val="003913E1"/>
    <w:rsid w:val="003937CB"/>
    <w:rsid w:val="003A1070"/>
    <w:rsid w:val="003B0ACB"/>
    <w:rsid w:val="003C2446"/>
    <w:rsid w:val="003C2B4F"/>
    <w:rsid w:val="003C5E31"/>
    <w:rsid w:val="003D20C7"/>
    <w:rsid w:val="003E05FB"/>
    <w:rsid w:val="003E1A4A"/>
    <w:rsid w:val="003E48E5"/>
    <w:rsid w:val="003E524B"/>
    <w:rsid w:val="003E74AB"/>
    <w:rsid w:val="00400B26"/>
    <w:rsid w:val="00406F1D"/>
    <w:rsid w:val="00413BB9"/>
    <w:rsid w:val="00417E8A"/>
    <w:rsid w:val="00433E9A"/>
    <w:rsid w:val="0045708F"/>
    <w:rsid w:val="00476F7C"/>
    <w:rsid w:val="004773BF"/>
    <w:rsid w:val="004A272B"/>
    <w:rsid w:val="004A798C"/>
    <w:rsid w:val="004B09C8"/>
    <w:rsid w:val="004B2221"/>
    <w:rsid w:val="004B2E7C"/>
    <w:rsid w:val="004C01D7"/>
    <w:rsid w:val="004D7CA9"/>
    <w:rsid w:val="004E2CA0"/>
    <w:rsid w:val="004F07C8"/>
    <w:rsid w:val="004F6A1B"/>
    <w:rsid w:val="00506F0D"/>
    <w:rsid w:val="00520069"/>
    <w:rsid w:val="00520601"/>
    <w:rsid w:val="005249A2"/>
    <w:rsid w:val="00534CFE"/>
    <w:rsid w:val="00534FFA"/>
    <w:rsid w:val="0053696F"/>
    <w:rsid w:val="00537684"/>
    <w:rsid w:val="00540656"/>
    <w:rsid w:val="00546486"/>
    <w:rsid w:val="00555DA5"/>
    <w:rsid w:val="00562DF9"/>
    <w:rsid w:val="00563214"/>
    <w:rsid w:val="00563EAC"/>
    <w:rsid w:val="00573A85"/>
    <w:rsid w:val="00582F42"/>
    <w:rsid w:val="00596F12"/>
    <w:rsid w:val="005A0A49"/>
    <w:rsid w:val="005A44C4"/>
    <w:rsid w:val="005C6A28"/>
    <w:rsid w:val="005E08BC"/>
    <w:rsid w:val="005E5580"/>
    <w:rsid w:val="005F4D4D"/>
    <w:rsid w:val="00613FF8"/>
    <w:rsid w:val="00637393"/>
    <w:rsid w:val="0064299D"/>
    <w:rsid w:val="00644CF5"/>
    <w:rsid w:val="006469E9"/>
    <w:rsid w:val="006578FD"/>
    <w:rsid w:val="00671700"/>
    <w:rsid w:val="00683BEC"/>
    <w:rsid w:val="00685669"/>
    <w:rsid w:val="006915D0"/>
    <w:rsid w:val="006917AA"/>
    <w:rsid w:val="00691BED"/>
    <w:rsid w:val="0069229A"/>
    <w:rsid w:val="006934F0"/>
    <w:rsid w:val="00694837"/>
    <w:rsid w:val="006969F8"/>
    <w:rsid w:val="006A4094"/>
    <w:rsid w:val="006B1C00"/>
    <w:rsid w:val="006D317D"/>
    <w:rsid w:val="006E1C29"/>
    <w:rsid w:val="006E684E"/>
    <w:rsid w:val="006F4C21"/>
    <w:rsid w:val="00710C24"/>
    <w:rsid w:val="007179A5"/>
    <w:rsid w:val="00726DA0"/>
    <w:rsid w:val="007664EC"/>
    <w:rsid w:val="00770364"/>
    <w:rsid w:val="00776C93"/>
    <w:rsid w:val="00797828"/>
    <w:rsid w:val="00797F7B"/>
    <w:rsid w:val="007B1709"/>
    <w:rsid w:val="007E3414"/>
    <w:rsid w:val="007F1F92"/>
    <w:rsid w:val="007F5480"/>
    <w:rsid w:val="008340AC"/>
    <w:rsid w:val="008348AD"/>
    <w:rsid w:val="00837460"/>
    <w:rsid w:val="00855D3C"/>
    <w:rsid w:val="0086777D"/>
    <w:rsid w:val="00887FBF"/>
    <w:rsid w:val="008914C0"/>
    <w:rsid w:val="008A1AA4"/>
    <w:rsid w:val="008B58F4"/>
    <w:rsid w:val="008B68AC"/>
    <w:rsid w:val="008C77A5"/>
    <w:rsid w:val="008D24FE"/>
    <w:rsid w:val="008D541A"/>
    <w:rsid w:val="008D56F8"/>
    <w:rsid w:val="008E4253"/>
    <w:rsid w:val="008F27DF"/>
    <w:rsid w:val="008F3B73"/>
    <w:rsid w:val="008F6547"/>
    <w:rsid w:val="008F7AEF"/>
    <w:rsid w:val="009129E0"/>
    <w:rsid w:val="0091448C"/>
    <w:rsid w:val="009169EA"/>
    <w:rsid w:val="009337BF"/>
    <w:rsid w:val="00940C4C"/>
    <w:rsid w:val="0094627E"/>
    <w:rsid w:val="00956A96"/>
    <w:rsid w:val="009605E6"/>
    <w:rsid w:val="00984C3B"/>
    <w:rsid w:val="0099031F"/>
    <w:rsid w:val="009B185C"/>
    <w:rsid w:val="009C089E"/>
    <w:rsid w:val="009C74B4"/>
    <w:rsid w:val="009E7F79"/>
    <w:rsid w:val="00A05196"/>
    <w:rsid w:val="00A21F2D"/>
    <w:rsid w:val="00A23284"/>
    <w:rsid w:val="00A501FD"/>
    <w:rsid w:val="00A55753"/>
    <w:rsid w:val="00A630C8"/>
    <w:rsid w:val="00A71031"/>
    <w:rsid w:val="00A81E00"/>
    <w:rsid w:val="00A831FE"/>
    <w:rsid w:val="00AB7569"/>
    <w:rsid w:val="00AC500E"/>
    <w:rsid w:val="00AC539D"/>
    <w:rsid w:val="00AD44DB"/>
    <w:rsid w:val="00AF02E4"/>
    <w:rsid w:val="00AF23D6"/>
    <w:rsid w:val="00B031F3"/>
    <w:rsid w:val="00B05C89"/>
    <w:rsid w:val="00B130A9"/>
    <w:rsid w:val="00B26F81"/>
    <w:rsid w:val="00B339DF"/>
    <w:rsid w:val="00B37553"/>
    <w:rsid w:val="00B41373"/>
    <w:rsid w:val="00B424F7"/>
    <w:rsid w:val="00B539D9"/>
    <w:rsid w:val="00B55C61"/>
    <w:rsid w:val="00B56195"/>
    <w:rsid w:val="00B658BD"/>
    <w:rsid w:val="00B66D2A"/>
    <w:rsid w:val="00BA16F5"/>
    <w:rsid w:val="00BA310A"/>
    <w:rsid w:val="00BA63F6"/>
    <w:rsid w:val="00BB68C4"/>
    <w:rsid w:val="00BD0D2A"/>
    <w:rsid w:val="00BD2B6F"/>
    <w:rsid w:val="00BD6E07"/>
    <w:rsid w:val="00BE689A"/>
    <w:rsid w:val="00BF1080"/>
    <w:rsid w:val="00C00D7A"/>
    <w:rsid w:val="00C04EA2"/>
    <w:rsid w:val="00C3436B"/>
    <w:rsid w:val="00C36CD0"/>
    <w:rsid w:val="00C539ED"/>
    <w:rsid w:val="00C604A3"/>
    <w:rsid w:val="00C74B58"/>
    <w:rsid w:val="00C76E27"/>
    <w:rsid w:val="00C85829"/>
    <w:rsid w:val="00C93FAA"/>
    <w:rsid w:val="00CD0823"/>
    <w:rsid w:val="00CD2F4C"/>
    <w:rsid w:val="00CD6DB6"/>
    <w:rsid w:val="00CD732E"/>
    <w:rsid w:val="00CF5F11"/>
    <w:rsid w:val="00D21F12"/>
    <w:rsid w:val="00D321F0"/>
    <w:rsid w:val="00D44475"/>
    <w:rsid w:val="00D51FB1"/>
    <w:rsid w:val="00D5717F"/>
    <w:rsid w:val="00D638ED"/>
    <w:rsid w:val="00D768D9"/>
    <w:rsid w:val="00D95115"/>
    <w:rsid w:val="00DA207D"/>
    <w:rsid w:val="00DB6C90"/>
    <w:rsid w:val="00DB71A1"/>
    <w:rsid w:val="00DD3A7F"/>
    <w:rsid w:val="00E16DA7"/>
    <w:rsid w:val="00E25D82"/>
    <w:rsid w:val="00E27573"/>
    <w:rsid w:val="00E31077"/>
    <w:rsid w:val="00E52FC1"/>
    <w:rsid w:val="00E62BF3"/>
    <w:rsid w:val="00E66799"/>
    <w:rsid w:val="00E72C8E"/>
    <w:rsid w:val="00E94980"/>
    <w:rsid w:val="00E97672"/>
    <w:rsid w:val="00EA2050"/>
    <w:rsid w:val="00EC16C5"/>
    <w:rsid w:val="00EC7097"/>
    <w:rsid w:val="00EE11CF"/>
    <w:rsid w:val="00EF422A"/>
    <w:rsid w:val="00F03199"/>
    <w:rsid w:val="00F0324C"/>
    <w:rsid w:val="00F253B6"/>
    <w:rsid w:val="00F31788"/>
    <w:rsid w:val="00F323C2"/>
    <w:rsid w:val="00F50E06"/>
    <w:rsid w:val="00F905DC"/>
    <w:rsid w:val="00F93883"/>
    <w:rsid w:val="00FA5AD2"/>
    <w:rsid w:val="00FB5F27"/>
    <w:rsid w:val="00FD5C20"/>
    <w:rsid w:val="00FE48CD"/>
    <w:rsid w:val="00FF7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11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520069"/>
    <w:pPr>
      <w:spacing w:after="0" w:line="240" w:lineRule="auto"/>
      <w:jc w:val="center"/>
    </w:pPr>
    <w:rPr>
      <w:rFonts w:ascii="Times New Roman" w:eastAsia="Times New Roman" w:hAnsi="Times New Roman" w:cs="Times New Roman"/>
      <w:sz w:val="28"/>
      <w:szCs w:val="28"/>
    </w:rPr>
  </w:style>
  <w:style w:type="character" w:customStyle="1" w:styleId="NosaukumsRakstz">
    <w:name w:val="Nosaukums Rakstz."/>
    <w:basedOn w:val="Noklusjumarindkopasfonts"/>
    <w:link w:val="Nosaukums"/>
    <w:rsid w:val="00520069"/>
    <w:rPr>
      <w:rFonts w:ascii="Times New Roman" w:eastAsia="Times New Roman" w:hAnsi="Times New Roman" w:cs="Times New Roman"/>
      <w:sz w:val="28"/>
      <w:szCs w:val="28"/>
    </w:rPr>
  </w:style>
  <w:style w:type="paragraph" w:styleId="Pamattekstsaratkpi">
    <w:name w:val="Body Text Indent"/>
    <w:basedOn w:val="Parasts"/>
    <w:link w:val="PamattekstsaratkpiRakstz"/>
    <w:uiPriority w:val="99"/>
    <w:semiHidden/>
    <w:unhideWhenUsed/>
    <w:rsid w:val="00520069"/>
    <w:pPr>
      <w:spacing w:after="0" w:line="240" w:lineRule="auto"/>
      <w:ind w:firstLine="720"/>
      <w:jc w:val="both"/>
    </w:pPr>
    <w:rPr>
      <w:rFonts w:ascii="Times New Roman" w:eastAsia="Times New Roman" w:hAnsi="Times New Roman" w:cs="Times New Roman"/>
      <w:b/>
      <w:bCs/>
      <w:sz w:val="28"/>
      <w:szCs w:val="28"/>
    </w:rPr>
  </w:style>
  <w:style w:type="character" w:customStyle="1" w:styleId="PamattekstsaratkpiRakstz">
    <w:name w:val="Pamatteksts ar atkāpi Rakstz."/>
    <w:basedOn w:val="Noklusjumarindkopasfonts"/>
    <w:link w:val="Pamattekstsaratkpi"/>
    <w:uiPriority w:val="99"/>
    <w:semiHidden/>
    <w:rsid w:val="00520069"/>
    <w:rPr>
      <w:rFonts w:ascii="Times New Roman" w:eastAsia="Times New Roman" w:hAnsi="Times New Roman" w:cs="Times New Roman"/>
      <w:b/>
      <w:bCs/>
      <w:sz w:val="28"/>
      <w:szCs w:val="28"/>
    </w:rPr>
  </w:style>
  <w:style w:type="paragraph" w:styleId="Kjene">
    <w:name w:val="footer"/>
    <w:basedOn w:val="Parasts"/>
    <w:link w:val="KjeneRakstz"/>
    <w:uiPriority w:val="99"/>
    <w:unhideWhenUsed/>
    <w:rsid w:val="0052006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20069"/>
  </w:style>
  <w:style w:type="paragraph" w:styleId="Galvene">
    <w:name w:val="header"/>
    <w:basedOn w:val="Parasts"/>
    <w:link w:val="GalveneRakstz"/>
    <w:uiPriority w:val="99"/>
    <w:unhideWhenUsed/>
    <w:rsid w:val="0052006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20069"/>
  </w:style>
  <w:style w:type="character" w:styleId="Hipersaite">
    <w:name w:val="Hyperlink"/>
    <w:basedOn w:val="Noklusjumarindkopasfonts"/>
    <w:uiPriority w:val="99"/>
    <w:unhideWhenUsed/>
    <w:rsid w:val="00E31077"/>
    <w:rPr>
      <w:color w:val="0000FF" w:themeColor="hyperlink"/>
      <w:u w:val="single"/>
    </w:rPr>
  </w:style>
  <w:style w:type="paragraph" w:styleId="Balonteksts">
    <w:name w:val="Balloon Text"/>
    <w:basedOn w:val="Parasts"/>
    <w:link w:val="BalontekstsRakstz"/>
    <w:uiPriority w:val="99"/>
    <w:semiHidden/>
    <w:unhideWhenUsed/>
    <w:rsid w:val="002D2D4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D2D4C"/>
    <w:rPr>
      <w:rFonts w:ascii="Tahoma" w:hAnsi="Tahoma" w:cs="Tahoma"/>
      <w:sz w:val="16"/>
      <w:szCs w:val="16"/>
    </w:rPr>
  </w:style>
  <w:style w:type="character" w:styleId="Komentraatsauce">
    <w:name w:val="annotation reference"/>
    <w:basedOn w:val="Noklusjumarindkopasfonts"/>
    <w:uiPriority w:val="99"/>
    <w:semiHidden/>
    <w:unhideWhenUsed/>
    <w:rsid w:val="008F7AEF"/>
    <w:rPr>
      <w:sz w:val="16"/>
      <w:szCs w:val="16"/>
    </w:rPr>
  </w:style>
  <w:style w:type="paragraph" w:styleId="Komentrateksts">
    <w:name w:val="annotation text"/>
    <w:basedOn w:val="Parasts"/>
    <w:link w:val="KomentratekstsRakstz"/>
    <w:uiPriority w:val="99"/>
    <w:semiHidden/>
    <w:unhideWhenUsed/>
    <w:rsid w:val="008F7AE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F7AEF"/>
    <w:rPr>
      <w:sz w:val="20"/>
      <w:szCs w:val="20"/>
    </w:rPr>
  </w:style>
  <w:style w:type="paragraph" w:styleId="Komentratma">
    <w:name w:val="annotation subject"/>
    <w:basedOn w:val="Komentrateksts"/>
    <w:next w:val="Komentrateksts"/>
    <w:link w:val="KomentratmaRakstz"/>
    <w:uiPriority w:val="99"/>
    <w:semiHidden/>
    <w:unhideWhenUsed/>
    <w:rsid w:val="008F7AEF"/>
    <w:rPr>
      <w:b/>
      <w:bCs/>
    </w:rPr>
  </w:style>
  <w:style w:type="character" w:customStyle="1" w:styleId="KomentratmaRakstz">
    <w:name w:val="Komentāra tēma Rakstz."/>
    <w:basedOn w:val="KomentratekstsRakstz"/>
    <w:link w:val="Komentratma"/>
    <w:uiPriority w:val="99"/>
    <w:semiHidden/>
    <w:rsid w:val="008F7AEF"/>
    <w:rPr>
      <w:b/>
      <w:bCs/>
      <w:sz w:val="20"/>
      <w:szCs w:val="20"/>
    </w:rPr>
  </w:style>
  <w:style w:type="paragraph" w:styleId="Vresteksts">
    <w:name w:val="footnote text"/>
    <w:basedOn w:val="Parasts"/>
    <w:link w:val="VrestekstsRakstz"/>
    <w:uiPriority w:val="99"/>
    <w:semiHidden/>
    <w:unhideWhenUsed/>
    <w:rsid w:val="00CD0823"/>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CD0823"/>
    <w:rPr>
      <w:sz w:val="20"/>
      <w:szCs w:val="20"/>
    </w:rPr>
  </w:style>
  <w:style w:type="character" w:styleId="Vresatsauce">
    <w:name w:val="footnote reference"/>
    <w:basedOn w:val="Noklusjumarindkopasfonts"/>
    <w:semiHidden/>
    <w:unhideWhenUsed/>
    <w:rsid w:val="00CD0823"/>
    <w:rPr>
      <w:vertAlign w:val="superscript"/>
    </w:rPr>
  </w:style>
  <w:style w:type="paragraph" w:customStyle="1" w:styleId="CharChar1">
    <w:name w:val="Char Char1"/>
    <w:basedOn w:val="Parasts"/>
    <w:rsid w:val="00B55C61"/>
    <w:pPr>
      <w:spacing w:after="160" w:line="240" w:lineRule="exact"/>
    </w:pPr>
    <w:rPr>
      <w:rFonts w:ascii="Times New Roman" w:eastAsia="Times New Roman" w:hAnsi="Times New Roman" w:cs="Times New Roman"/>
      <w:sz w:val="24"/>
      <w:szCs w:val="24"/>
    </w:rPr>
  </w:style>
  <w:style w:type="paragraph" w:styleId="Sarakstarindkopa">
    <w:name w:val="List Paragraph"/>
    <w:basedOn w:val="Parasts"/>
    <w:uiPriority w:val="34"/>
    <w:qFormat/>
    <w:rsid w:val="003B0A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520069"/>
    <w:pPr>
      <w:spacing w:after="0" w:line="240" w:lineRule="auto"/>
      <w:jc w:val="center"/>
    </w:pPr>
    <w:rPr>
      <w:rFonts w:ascii="Times New Roman" w:eastAsia="Times New Roman" w:hAnsi="Times New Roman" w:cs="Times New Roman"/>
      <w:sz w:val="28"/>
      <w:szCs w:val="28"/>
    </w:rPr>
  </w:style>
  <w:style w:type="character" w:customStyle="1" w:styleId="NosaukumsRakstz">
    <w:name w:val="Nosaukums Rakstz."/>
    <w:basedOn w:val="Noklusjumarindkopasfonts"/>
    <w:link w:val="Nosaukums"/>
    <w:rsid w:val="00520069"/>
    <w:rPr>
      <w:rFonts w:ascii="Times New Roman" w:eastAsia="Times New Roman" w:hAnsi="Times New Roman" w:cs="Times New Roman"/>
      <w:sz w:val="28"/>
      <w:szCs w:val="28"/>
    </w:rPr>
  </w:style>
  <w:style w:type="paragraph" w:styleId="Pamattekstsaratkpi">
    <w:name w:val="Body Text Indent"/>
    <w:basedOn w:val="Parasts"/>
    <w:link w:val="PamattekstsaratkpiRakstz"/>
    <w:uiPriority w:val="99"/>
    <w:semiHidden/>
    <w:unhideWhenUsed/>
    <w:rsid w:val="00520069"/>
    <w:pPr>
      <w:spacing w:after="0" w:line="240" w:lineRule="auto"/>
      <w:ind w:firstLine="720"/>
      <w:jc w:val="both"/>
    </w:pPr>
    <w:rPr>
      <w:rFonts w:ascii="Times New Roman" w:eastAsia="Times New Roman" w:hAnsi="Times New Roman" w:cs="Times New Roman"/>
      <w:b/>
      <w:bCs/>
      <w:sz w:val="28"/>
      <w:szCs w:val="28"/>
    </w:rPr>
  </w:style>
  <w:style w:type="character" w:customStyle="1" w:styleId="PamattekstsaratkpiRakstz">
    <w:name w:val="Pamatteksts ar atkāpi Rakstz."/>
    <w:basedOn w:val="Noklusjumarindkopasfonts"/>
    <w:link w:val="Pamattekstsaratkpi"/>
    <w:uiPriority w:val="99"/>
    <w:semiHidden/>
    <w:rsid w:val="00520069"/>
    <w:rPr>
      <w:rFonts w:ascii="Times New Roman" w:eastAsia="Times New Roman" w:hAnsi="Times New Roman" w:cs="Times New Roman"/>
      <w:b/>
      <w:bCs/>
      <w:sz w:val="28"/>
      <w:szCs w:val="28"/>
    </w:rPr>
  </w:style>
  <w:style w:type="paragraph" w:styleId="Kjene">
    <w:name w:val="footer"/>
    <w:basedOn w:val="Parasts"/>
    <w:link w:val="KjeneRakstz"/>
    <w:uiPriority w:val="99"/>
    <w:unhideWhenUsed/>
    <w:rsid w:val="0052006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20069"/>
  </w:style>
  <w:style w:type="paragraph" w:styleId="Galvene">
    <w:name w:val="header"/>
    <w:basedOn w:val="Parasts"/>
    <w:link w:val="GalveneRakstz"/>
    <w:uiPriority w:val="99"/>
    <w:unhideWhenUsed/>
    <w:rsid w:val="0052006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20069"/>
  </w:style>
  <w:style w:type="character" w:styleId="Hipersaite">
    <w:name w:val="Hyperlink"/>
    <w:basedOn w:val="Noklusjumarindkopasfonts"/>
    <w:uiPriority w:val="99"/>
    <w:unhideWhenUsed/>
    <w:rsid w:val="00E31077"/>
    <w:rPr>
      <w:color w:val="0000FF" w:themeColor="hyperlink"/>
      <w:u w:val="single"/>
    </w:rPr>
  </w:style>
  <w:style w:type="paragraph" w:styleId="Balonteksts">
    <w:name w:val="Balloon Text"/>
    <w:basedOn w:val="Parasts"/>
    <w:link w:val="BalontekstsRakstz"/>
    <w:uiPriority w:val="99"/>
    <w:semiHidden/>
    <w:unhideWhenUsed/>
    <w:rsid w:val="002D2D4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D2D4C"/>
    <w:rPr>
      <w:rFonts w:ascii="Tahoma" w:hAnsi="Tahoma" w:cs="Tahoma"/>
      <w:sz w:val="16"/>
      <w:szCs w:val="16"/>
    </w:rPr>
  </w:style>
  <w:style w:type="character" w:styleId="Komentraatsauce">
    <w:name w:val="annotation reference"/>
    <w:basedOn w:val="Noklusjumarindkopasfonts"/>
    <w:uiPriority w:val="99"/>
    <w:semiHidden/>
    <w:unhideWhenUsed/>
    <w:rsid w:val="008F7AEF"/>
    <w:rPr>
      <w:sz w:val="16"/>
      <w:szCs w:val="16"/>
    </w:rPr>
  </w:style>
  <w:style w:type="paragraph" w:styleId="Komentrateksts">
    <w:name w:val="annotation text"/>
    <w:basedOn w:val="Parasts"/>
    <w:link w:val="KomentratekstsRakstz"/>
    <w:uiPriority w:val="99"/>
    <w:semiHidden/>
    <w:unhideWhenUsed/>
    <w:rsid w:val="008F7AE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F7AEF"/>
    <w:rPr>
      <w:sz w:val="20"/>
      <w:szCs w:val="20"/>
    </w:rPr>
  </w:style>
  <w:style w:type="paragraph" w:styleId="Komentratma">
    <w:name w:val="annotation subject"/>
    <w:basedOn w:val="Komentrateksts"/>
    <w:next w:val="Komentrateksts"/>
    <w:link w:val="KomentratmaRakstz"/>
    <w:uiPriority w:val="99"/>
    <w:semiHidden/>
    <w:unhideWhenUsed/>
    <w:rsid w:val="008F7AEF"/>
    <w:rPr>
      <w:b/>
      <w:bCs/>
    </w:rPr>
  </w:style>
  <w:style w:type="character" w:customStyle="1" w:styleId="KomentratmaRakstz">
    <w:name w:val="Komentāra tēma Rakstz."/>
    <w:basedOn w:val="KomentratekstsRakstz"/>
    <w:link w:val="Komentratma"/>
    <w:uiPriority w:val="99"/>
    <w:semiHidden/>
    <w:rsid w:val="008F7AEF"/>
    <w:rPr>
      <w:b/>
      <w:bCs/>
      <w:sz w:val="20"/>
      <w:szCs w:val="20"/>
    </w:rPr>
  </w:style>
  <w:style w:type="paragraph" w:styleId="Vresteksts">
    <w:name w:val="footnote text"/>
    <w:basedOn w:val="Parasts"/>
    <w:link w:val="VrestekstsRakstz"/>
    <w:uiPriority w:val="99"/>
    <w:semiHidden/>
    <w:unhideWhenUsed/>
    <w:rsid w:val="00CD0823"/>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CD0823"/>
    <w:rPr>
      <w:sz w:val="20"/>
      <w:szCs w:val="20"/>
    </w:rPr>
  </w:style>
  <w:style w:type="character" w:styleId="Vresatsauce">
    <w:name w:val="footnote reference"/>
    <w:basedOn w:val="Noklusjumarindkopasfonts"/>
    <w:semiHidden/>
    <w:unhideWhenUsed/>
    <w:rsid w:val="00CD0823"/>
    <w:rPr>
      <w:vertAlign w:val="superscript"/>
    </w:rPr>
  </w:style>
  <w:style w:type="paragraph" w:customStyle="1" w:styleId="CharChar1">
    <w:name w:val="Char Char1"/>
    <w:basedOn w:val="Parasts"/>
    <w:rsid w:val="00B55C61"/>
    <w:pPr>
      <w:spacing w:after="160" w:line="240" w:lineRule="exact"/>
    </w:pPr>
    <w:rPr>
      <w:rFonts w:ascii="Times New Roman" w:eastAsia="Times New Roman" w:hAnsi="Times New Roman" w:cs="Times New Roman"/>
      <w:sz w:val="24"/>
      <w:szCs w:val="24"/>
    </w:rPr>
  </w:style>
  <w:style w:type="paragraph" w:styleId="Sarakstarindkopa">
    <w:name w:val="List Paragraph"/>
    <w:basedOn w:val="Parasts"/>
    <w:uiPriority w:val="34"/>
    <w:qFormat/>
    <w:rsid w:val="003B0A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98346">
      <w:bodyDiv w:val="1"/>
      <w:marLeft w:val="0"/>
      <w:marRight w:val="0"/>
      <w:marTop w:val="0"/>
      <w:marBottom w:val="0"/>
      <w:divBdr>
        <w:top w:val="none" w:sz="0" w:space="0" w:color="auto"/>
        <w:left w:val="none" w:sz="0" w:space="0" w:color="auto"/>
        <w:bottom w:val="none" w:sz="0" w:space="0" w:color="auto"/>
        <w:right w:val="none" w:sz="0" w:space="0" w:color="auto"/>
      </w:divBdr>
    </w:div>
    <w:div w:id="1021787238">
      <w:bodyDiv w:val="1"/>
      <w:marLeft w:val="0"/>
      <w:marRight w:val="0"/>
      <w:marTop w:val="0"/>
      <w:marBottom w:val="0"/>
      <w:divBdr>
        <w:top w:val="none" w:sz="0" w:space="0" w:color="auto"/>
        <w:left w:val="none" w:sz="0" w:space="0" w:color="auto"/>
        <w:bottom w:val="none" w:sz="0" w:space="0" w:color="auto"/>
        <w:right w:val="none" w:sz="0" w:space="0" w:color="auto"/>
      </w:divBdr>
    </w:div>
    <w:div w:id="1140998789">
      <w:bodyDiv w:val="1"/>
      <w:marLeft w:val="0"/>
      <w:marRight w:val="0"/>
      <w:marTop w:val="0"/>
      <w:marBottom w:val="0"/>
      <w:divBdr>
        <w:top w:val="none" w:sz="0" w:space="0" w:color="auto"/>
        <w:left w:val="none" w:sz="0" w:space="0" w:color="auto"/>
        <w:bottom w:val="none" w:sz="0" w:space="0" w:color="auto"/>
        <w:right w:val="none" w:sz="0" w:space="0" w:color="auto"/>
      </w:divBdr>
    </w:div>
    <w:div w:id="133294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58664C-717B-40CE-A60D-409CE0CB0C60}">
  <ds:schemaRefs>
    <ds:schemaRef ds:uri="http://schemas.microsoft.com/sharepoint/v3/contenttype/forms"/>
  </ds:schemaRefs>
</ds:datastoreItem>
</file>

<file path=customXml/itemProps2.xml><?xml version="1.0" encoding="utf-8"?>
<ds:datastoreItem xmlns:ds="http://schemas.openxmlformats.org/officeDocument/2006/customXml" ds:itemID="{BF8C684C-0DAE-4EFF-9C1F-1B95B6BAADEC}">
  <ds:schemaRefs>
    <ds:schemaRef ds:uri="http://purl.org/dc/elements/1.1/"/>
    <ds:schemaRef ds:uri="http://schemas.microsoft.com/office/2006/documentManagement/types"/>
    <ds:schemaRef ds:uri="http://www.w3.org/XML/1998/namespace"/>
    <ds:schemaRef ds:uri="http://schemas.microsoft.com/office/2006/metadata/properties"/>
    <ds:schemaRef ds:uri="http://purl.org/dc/dcmitype/"/>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57C2B989-29B6-49A2-9647-A1B63B947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DFBAF28-8296-4BF5-B75F-E3EE657B0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9105</Words>
  <Characters>5191</Characters>
  <Application>Microsoft Office Word</Application>
  <DocSecurity>0</DocSecurity>
  <Lines>43</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Vienotās patentu tiesas Ziemeļvalstu - Baltijas valstu izveides nolīguma parakstīšanu</vt:lpstr>
      <vt:lpstr>Par Vienotās patentu tiesas izveides nolīguma parakstīšanu</vt:lpstr>
    </vt:vector>
  </TitlesOfParts>
  <Company>Tieslietu Ministrija</Company>
  <LinksUpToDate>false</LinksUpToDate>
  <CharactersWithSpaces>14268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Vienotās patentu tiesas Ziemeļvalstu - Baltijas valstu izveides nolīguma parakstīšanu</dc:title>
  <dc:subject>informatīvais ziņojums</dc:subject>
  <dc:creator>Tatjana Krūmiņa</dc:creator>
  <dc:description>67046123; Tatjana.Krumina@tm.gov.lv</dc:description>
  <cp:lastModifiedBy>Tatjana Krumina</cp:lastModifiedBy>
  <cp:revision>8</cp:revision>
  <cp:lastPrinted>2014-02-03T13:00:00Z</cp:lastPrinted>
  <dcterms:created xsi:type="dcterms:W3CDTF">2014-02-20T15:03:00Z</dcterms:created>
  <dcterms:modified xsi:type="dcterms:W3CDTF">2014-02-21T06:39:00Z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