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9B" w:rsidRPr="00FA4D15" w:rsidRDefault="00EA6B9B" w:rsidP="00EA6B9B">
      <w:pPr>
        <w:pStyle w:val="Nosaukums"/>
        <w:ind w:right="-766"/>
        <w:outlineLvl w:val="0"/>
        <w:rPr>
          <w:b/>
          <w:bCs/>
          <w:sz w:val="26"/>
          <w:szCs w:val="26"/>
        </w:rPr>
      </w:pPr>
      <w:bookmarkStart w:id="0" w:name="OLE_LINK1"/>
      <w:bookmarkStart w:id="1" w:name="OLE_LINK2"/>
      <w:r w:rsidRPr="00FA4D15">
        <w:rPr>
          <w:b/>
          <w:bCs/>
          <w:sz w:val="26"/>
          <w:szCs w:val="26"/>
        </w:rPr>
        <w:t xml:space="preserve">Informatīvais ziņojums </w:t>
      </w:r>
    </w:p>
    <w:p w:rsidR="00EA6B9B" w:rsidRPr="00FA4D15" w:rsidRDefault="00EA6B9B" w:rsidP="00EA6B9B">
      <w:pPr>
        <w:pStyle w:val="Nosaukums"/>
        <w:ind w:right="-766"/>
        <w:outlineLvl w:val="0"/>
        <w:rPr>
          <w:b/>
          <w:bCs/>
          <w:sz w:val="26"/>
          <w:szCs w:val="26"/>
        </w:rPr>
      </w:pPr>
    </w:p>
    <w:p w:rsidR="00EA6B9B" w:rsidRPr="00FA4D15" w:rsidRDefault="00EA6B9B" w:rsidP="00EA6B9B">
      <w:pPr>
        <w:pStyle w:val="Nosaukums"/>
        <w:ind w:right="-58"/>
        <w:outlineLvl w:val="0"/>
        <w:rPr>
          <w:b/>
          <w:sz w:val="26"/>
          <w:szCs w:val="26"/>
        </w:rPr>
      </w:pPr>
      <w:r w:rsidRPr="00FA4D15">
        <w:rPr>
          <w:b/>
          <w:sz w:val="26"/>
          <w:szCs w:val="26"/>
        </w:rPr>
        <w:t xml:space="preserve">„Par Eiropas Padomes </w:t>
      </w:r>
      <w:r w:rsidR="005672EB" w:rsidRPr="00FA4D15">
        <w:rPr>
          <w:b/>
          <w:sz w:val="26"/>
          <w:szCs w:val="26"/>
        </w:rPr>
        <w:t>2007.gada 25.oktobra Konvencijas p</w:t>
      </w:r>
      <w:r w:rsidRPr="00FA4D15">
        <w:rPr>
          <w:b/>
          <w:sz w:val="26"/>
          <w:szCs w:val="26"/>
        </w:rPr>
        <w:t>ar bērnu aizsardzību pret seksuālu izmantošanu un seksuālu vardarbību parakstīšanu”</w:t>
      </w:r>
    </w:p>
    <w:bookmarkEnd w:id="0"/>
    <w:bookmarkEnd w:id="1"/>
    <w:p w:rsidR="00EA6B9B" w:rsidRPr="00FA4D15" w:rsidRDefault="00EA6B9B" w:rsidP="00EA6B9B">
      <w:pPr>
        <w:spacing w:after="0" w:line="240" w:lineRule="auto"/>
        <w:ind w:firstLine="720"/>
        <w:jc w:val="both"/>
        <w:rPr>
          <w:rFonts w:ascii="Times New Roman" w:hAnsi="Times New Roman" w:cs="Times New Roman"/>
          <w:sz w:val="26"/>
          <w:szCs w:val="26"/>
        </w:rPr>
      </w:pPr>
    </w:p>
    <w:p w:rsidR="00EA6B9B" w:rsidRPr="00FA4D15" w:rsidRDefault="00EA6B9B" w:rsidP="00EA6B9B">
      <w:pPr>
        <w:spacing w:after="0" w:line="240" w:lineRule="auto"/>
        <w:ind w:firstLine="720"/>
        <w:jc w:val="both"/>
        <w:rPr>
          <w:rFonts w:ascii="Georgia" w:hAnsi="Georgia"/>
          <w:b/>
          <w:bCs/>
          <w:color w:val="4B443D"/>
          <w:sz w:val="26"/>
          <w:szCs w:val="26"/>
        </w:rPr>
      </w:pPr>
      <w:r w:rsidRPr="00FA4D15">
        <w:rPr>
          <w:rFonts w:ascii="Times New Roman" w:hAnsi="Times New Roman" w:cs="Times New Roman"/>
          <w:sz w:val="26"/>
          <w:szCs w:val="26"/>
        </w:rPr>
        <w:t>Eiropas Padomes Juridiskais un līgumu birojs 2007.gada 25.oktobrī ir atvēris</w:t>
      </w:r>
      <w:r w:rsidR="005672EB" w:rsidRPr="00FA4D15">
        <w:rPr>
          <w:rFonts w:ascii="Times New Roman" w:hAnsi="Times New Roman" w:cs="Times New Roman"/>
          <w:sz w:val="26"/>
          <w:szCs w:val="26"/>
        </w:rPr>
        <w:t xml:space="preserve"> parakstīšanai Eiropas Padomes K</w:t>
      </w:r>
      <w:r w:rsidRPr="00FA4D15">
        <w:rPr>
          <w:rFonts w:ascii="Times New Roman" w:hAnsi="Times New Roman" w:cs="Times New Roman"/>
          <w:sz w:val="26"/>
          <w:szCs w:val="26"/>
        </w:rPr>
        <w:t>onvencij</w:t>
      </w:r>
      <w:r w:rsidR="008D43AE" w:rsidRPr="00FA4D15">
        <w:rPr>
          <w:rFonts w:ascii="Times New Roman" w:hAnsi="Times New Roman" w:cs="Times New Roman"/>
          <w:sz w:val="26"/>
          <w:szCs w:val="26"/>
        </w:rPr>
        <w:t>u</w:t>
      </w:r>
      <w:r w:rsidR="005672EB" w:rsidRPr="00FA4D15">
        <w:rPr>
          <w:rFonts w:ascii="Times New Roman" w:hAnsi="Times New Roman" w:cs="Times New Roman"/>
          <w:sz w:val="26"/>
          <w:szCs w:val="26"/>
        </w:rPr>
        <w:t xml:space="preserve"> p</w:t>
      </w:r>
      <w:r w:rsidRPr="00FA4D15">
        <w:rPr>
          <w:rFonts w:ascii="Times New Roman" w:hAnsi="Times New Roman" w:cs="Times New Roman"/>
          <w:sz w:val="26"/>
          <w:szCs w:val="26"/>
        </w:rPr>
        <w:t>ar bērnu aizsardzību pret seksuālu izmantošanu un seksuālu vardarbību (turpmāk – Konvencija).</w:t>
      </w:r>
      <w:r w:rsidRPr="00FA4D15">
        <w:rPr>
          <w:rFonts w:ascii="Times New Roman" w:hAnsi="Times New Roman" w:cs="Times New Roman"/>
          <w:b/>
          <w:sz w:val="26"/>
          <w:szCs w:val="26"/>
        </w:rPr>
        <w:t xml:space="preserve"> </w:t>
      </w:r>
      <w:r w:rsidRPr="00FA4D15">
        <w:rPr>
          <w:rFonts w:ascii="Times New Roman" w:hAnsi="Times New Roman" w:cs="Times New Roman"/>
          <w:sz w:val="26"/>
          <w:szCs w:val="26"/>
        </w:rPr>
        <w:t>Saskaņā ar minētās Konvencijas noteikumiem dalībvalstis apņemas p</w:t>
      </w:r>
      <w:r w:rsidRPr="00FA4D15">
        <w:rPr>
          <w:rFonts w:ascii="TimesNewRoman" w:hAnsi="TimesNewRoman" w:cs="TimesNewRoman"/>
          <w:sz w:val="26"/>
          <w:szCs w:val="26"/>
        </w:rPr>
        <w:t>ar kriminālsodāmiem atzīt jaunus seksuālās vardarbības un seksuālās izmantošanas veidus,</w:t>
      </w:r>
      <w:r w:rsidRPr="00FA4D15">
        <w:rPr>
          <w:rFonts w:ascii="Times New Roman" w:hAnsi="Times New Roman" w:cs="Times New Roman"/>
          <w:sz w:val="26"/>
          <w:szCs w:val="26"/>
        </w:rPr>
        <w:t xml:space="preserve"> </w:t>
      </w:r>
      <w:r w:rsidRPr="00FA4D15">
        <w:rPr>
          <w:rFonts w:ascii="TimesNewRoman" w:hAnsi="TimesNewRoman" w:cs="TimesNewRoman"/>
          <w:sz w:val="26"/>
          <w:szCs w:val="26"/>
        </w:rPr>
        <w:t xml:space="preserve">ko veic ar interneta tehnoloģiju palīdzību, tā ietverot, piemēram, </w:t>
      </w:r>
      <w:r w:rsidRPr="00FA4D15">
        <w:rPr>
          <w:rFonts w:ascii="Times New Roman" w:hAnsi="Times New Roman" w:cs="Times New Roman"/>
          <w:sz w:val="26"/>
          <w:szCs w:val="26"/>
        </w:rPr>
        <w:t>pornogrāfiskas darbības tiešsaistē vai apzinātu piekļuvi bērnu pornogrāfijai, kā arī</w:t>
      </w:r>
      <w:r w:rsidRPr="00FA4D15">
        <w:rPr>
          <w:rFonts w:ascii="Times New Roman" w:hAnsi="Times New Roman" w:cs="Times New Roman"/>
          <w:bCs/>
          <w:sz w:val="26"/>
          <w:szCs w:val="26"/>
        </w:rPr>
        <w:t xml:space="preserve"> izstrādāt un realizēt programmas upuru un upuru ģimeņu atbalstam, tostarp nodrošināt upuru īpašu aizsardzību izmeklēšanas un iztiesāšanas laikā.</w:t>
      </w:r>
    </w:p>
    <w:p w:rsidR="00FA4D15" w:rsidRPr="00FA4D15" w:rsidRDefault="00FA4D15" w:rsidP="00FA4D15">
      <w:pPr>
        <w:spacing w:after="0" w:line="240" w:lineRule="auto"/>
        <w:ind w:firstLine="720"/>
        <w:jc w:val="both"/>
        <w:rPr>
          <w:rFonts w:ascii="Times New Roman" w:hAnsi="Times New Roman" w:cs="Times New Roman"/>
          <w:sz w:val="26"/>
          <w:szCs w:val="26"/>
        </w:rPr>
      </w:pPr>
      <w:r w:rsidRPr="00FA4D15">
        <w:rPr>
          <w:rFonts w:ascii="Times New Roman" w:hAnsi="Times New Roman" w:cs="Times New Roman"/>
          <w:sz w:val="26"/>
          <w:szCs w:val="26"/>
        </w:rPr>
        <w:t xml:space="preserve">Saeimas Sociālo un darba lietu komisija 2013.gada 31.janvāra vēstulē Nr.9/9-2-n/22-11/13 ir lūgusi izvērtēt iespēju pievienoties Konvencijai. Tāpat uz nepieciešamību ieviest Konvencijas prasības Latvijas nacionālajos normatīvajos aktos ir uzsvērusi Latvijas Republikas Saeimas delegācija Eiropas Padomes Parlamentārajā Asamblejā. Pamatojoties uz minēto aicinājumu, atbilstoši Ministru prezidenta 2013.gada 7.februāra rezolūcijai Nr.90/A-228 ir jāsniedz izvērtējums attiecībā uz iespējām Latvijai pievienoties Konvencijai. </w:t>
      </w:r>
    </w:p>
    <w:p w:rsidR="00FA4D15" w:rsidRPr="00FA4D15" w:rsidRDefault="00EA6B9B" w:rsidP="00EA6B9B">
      <w:pPr>
        <w:spacing w:after="0" w:line="240" w:lineRule="auto"/>
        <w:ind w:firstLine="720"/>
        <w:jc w:val="both"/>
        <w:rPr>
          <w:rFonts w:ascii="Times New Roman" w:hAnsi="Times New Roman" w:cs="Times New Roman"/>
          <w:sz w:val="26"/>
          <w:szCs w:val="26"/>
        </w:rPr>
      </w:pPr>
      <w:r w:rsidRPr="00FA4D15">
        <w:rPr>
          <w:rFonts w:ascii="Times New Roman" w:hAnsi="Times New Roman" w:cs="Times New Roman"/>
          <w:sz w:val="26"/>
          <w:szCs w:val="26"/>
        </w:rPr>
        <w:t xml:space="preserve">Latvijā spēkā esošais normatīvais regulējums jau šobrīd lielā mērā atbilst Konvencijas normām, </w:t>
      </w:r>
      <w:r w:rsidR="008D43AE" w:rsidRPr="00FA4D15">
        <w:rPr>
          <w:rFonts w:ascii="Times New Roman" w:hAnsi="Times New Roman" w:cs="Times New Roman"/>
          <w:sz w:val="26"/>
          <w:szCs w:val="26"/>
        </w:rPr>
        <w:t xml:space="preserve">kā arī tiek turpināta tā pilnveidošana, </w:t>
      </w:r>
      <w:r w:rsidRPr="00FA4D15">
        <w:rPr>
          <w:rFonts w:ascii="Times New Roman" w:hAnsi="Times New Roman" w:cs="Times New Roman"/>
          <w:sz w:val="26"/>
          <w:szCs w:val="26"/>
        </w:rPr>
        <w:t xml:space="preserve">tādējādi rodas iespēja Konvenciju parakstīt. Kopš Konvencijas pieņemšanas 2007.gadā, Latvijas normatīvā regulējuma ietvaros ir panākts būtisks progress attiecībā uz jautājumiem, kas tiek regulēti Konvencijā. </w:t>
      </w:r>
    </w:p>
    <w:p w:rsidR="00EA6B9B" w:rsidRPr="00FA4D15" w:rsidRDefault="00EA6B9B" w:rsidP="00EA6B9B">
      <w:pPr>
        <w:spacing w:after="0" w:line="240" w:lineRule="auto"/>
        <w:ind w:firstLine="720"/>
        <w:jc w:val="both"/>
        <w:rPr>
          <w:rFonts w:ascii="Times New Roman" w:hAnsi="Times New Roman" w:cs="Times New Roman"/>
          <w:sz w:val="26"/>
          <w:szCs w:val="26"/>
        </w:rPr>
      </w:pPr>
      <w:r w:rsidRPr="00FA4D15">
        <w:rPr>
          <w:rFonts w:ascii="Times New Roman" w:hAnsi="Times New Roman" w:cs="Times New Roman"/>
          <w:sz w:val="26"/>
          <w:szCs w:val="26"/>
        </w:rPr>
        <w:t xml:space="preserve">Šajā kontekstā ir jāvērš uzmanība uz to, ka 2011.gada 17.decembrī stājās spēkā Eiropas Parlamenta un Padomes direktīva 2011/93/ES (2011.gada 13.decembris) par seksuālās vardarbības pret bērniem, bērnu seksuālās izmantošanas un bērnu pornogrāfijas apkarošanu, </w:t>
      </w:r>
      <w:r w:rsidR="00F75758" w:rsidRPr="00FA4D15">
        <w:rPr>
          <w:rFonts w:ascii="Times New Roman" w:hAnsi="Times New Roman" w:cs="Times New Roman"/>
          <w:sz w:val="26"/>
          <w:szCs w:val="26"/>
        </w:rPr>
        <w:t>ar kuru</w:t>
      </w:r>
      <w:r w:rsidRPr="00FA4D15">
        <w:rPr>
          <w:rFonts w:ascii="Times New Roman" w:hAnsi="Times New Roman" w:cs="Times New Roman"/>
          <w:sz w:val="26"/>
          <w:szCs w:val="26"/>
        </w:rPr>
        <w:t xml:space="preserve"> aizstāj Padomes Pamatlēmumu 2004/68/TI (turpmāk – Direktīva). Konvencijas kontekstā Direktīva ir nozīmīga ar to, ka tās izstrādes procesā tika ņemts vērā Konvencijas regulējums, kā rezultātā liela daļa Konvencijas normu ir tikušas pārņemtas Direktīvā. Ievērojot minēto, aktualitāti zaudē daļa no argumentiem, kuru dēļ Latvija Konvencijai līdz šim nav pievienojusies, jo līdz ar Direktīvas ieviešanu lielā mērā tiek pārņemtas arī Konvencijas prasības.</w:t>
      </w:r>
    </w:p>
    <w:p w:rsidR="00EA6B9B" w:rsidRPr="00FA4D15" w:rsidRDefault="008D43AE" w:rsidP="008D43AE">
      <w:pPr>
        <w:spacing w:after="0" w:line="240" w:lineRule="auto"/>
        <w:ind w:firstLine="720"/>
        <w:jc w:val="both"/>
        <w:rPr>
          <w:rFonts w:ascii="Times New Roman" w:hAnsi="Times New Roman" w:cs="Times New Roman"/>
          <w:sz w:val="26"/>
          <w:szCs w:val="26"/>
          <w:highlight w:val="yellow"/>
        </w:rPr>
      </w:pPr>
      <w:r w:rsidRPr="00FA4D15">
        <w:rPr>
          <w:rFonts w:ascii="Times New Roman" w:hAnsi="Times New Roman" w:cs="Times New Roman"/>
          <w:sz w:val="26"/>
          <w:szCs w:val="26"/>
        </w:rPr>
        <w:t xml:space="preserve">Papildus nosacījumiem, kuri ir ietverti Direktīvā, Konvencija arī paredz, pirmkārt, nodrošināt preventīvus pasākumus, kas ir cieši saistīti ar personisko tiesību pagaidu aizsardzības līdzekļu un preventīvo piespiedu līdzekļu ieviešanu Latvijā, un otrkārt, pie soda noteikšanas ņemt vērā citās valstīs pieņemtos tiesas spriedumus. </w:t>
      </w:r>
      <w:r w:rsidR="00F7195C" w:rsidRPr="00FA4D15">
        <w:rPr>
          <w:rFonts w:ascii="Times New Roman" w:hAnsi="Times New Roman" w:cs="Times New Roman"/>
          <w:sz w:val="26"/>
          <w:szCs w:val="26"/>
        </w:rPr>
        <w:t>Š</w:t>
      </w:r>
      <w:r w:rsidRPr="00FA4D15">
        <w:rPr>
          <w:rFonts w:ascii="Times New Roman" w:hAnsi="Times New Roman" w:cs="Times New Roman"/>
          <w:sz w:val="26"/>
          <w:szCs w:val="26"/>
        </w:rPr>
        <w:t>ob</w:t>
      </w:r>
      <w:r w:rsidR="00F7195C" w:rsidRPr="00FA4D15">
        <w:rPr>
          <w:rFonts w:ascii="Times New Roman" w:hAnsi="Times New Roman" w:cs="Times New Roman"/>
          <w:sz w:val="26"/>
          <w:szCs w:val="26"/>
        </w:rPr>
        <w:t>rīd šie jautājumi tiek risināti,</w:t>
      </w:r>
      <w:r w:rsidRPr="00FA4D15">
        <w:rPr>
          <w:rFonts w:ascii="Times New Roman" w:hAnsi="Times New Roman" w:cs="Times New Roman"/>
          <w:sz w:val="26"/>
          <w:szCs w:val="26"/>
        </w:rPr>
        <w:t xml:space="preserve"> </w:t>
      </w:r>
      <w:r w:rsidR="00F7195C" w:rsidRPr="00FA4D15">
        <w:rPr>
          <w:rFonts w:ascii="Times New Roman" w:hAnsi="Times New Roman" w:cs="Times New Roman"/>
          <w:sz w:val="26"/>
          <w:szCs w:val="26"/>
        </w:rPr>
        <w:t>jo</w:t>
      </w:r>
      <w:r w:rsidRPr="00FA4D15">
        <w:rPr>
          <w:rFonts w:ascii="Times New Roman" w:hAnsi="Times New Roman" w:cs="Times New Roman"/>
          <w:sz w:val="26"/>
          <w:szCs w:val="26"/>
        </w:rPr>
        <w:t xml:space="preserve"> Latvijas tiesību sistēmā šāda veida preventīvi pasākumi, kas nav sodi, bet ir orientēti uz riska novēršanu nākotnē, nepastāv. Taču šajā kontekstā likumprojekts „Grozījumi Civilprocesa likumā”, kas paredz personisko tiesību pagaidu aizsardzības līdzekļu ieviešanu Latvijā, kā arī politikas plānošanas dokuments – Preventīvo piespiedu līdzekļu koncepcija – kurā piedāvāti risinājumi preventīvo piespiedu līdzekļu sistēmas izveidei Latvijā, ir iesniegti izskatīšanai Ministru kabinetā. </w:t>
      </w:r>
      <w:r w:rsidR="00EA6B9B" w:rsidRPr="00FA4D15">
        <w:rPr>
          <w:rFonts w:ascii="Times New Roman" w:hAnsi="Times New Roman" w:cs="Times New Roman"/>
          <w:sz w:val="26"/>
          <w:szCs w:val="26"/>
        </w:rPr>
        <w:t xml:space="preserve">Turklāt, Konvencijas 29.pantā paredzētā pienākuma </w:t>
      </w:r>
      <w:r w:rsidRPr="00FA4D15">
        <w:rPr>
          <w:rFonts w:ascii="Times New Roman" w:hAnsi="Times New Roman" w:cs="Times New Roman"/>
          <w:sz w:val="26"/>
          <w:szCs w:val="26"/>
        </w:rPr>
        <w:t xml:space="preserve">pie soda noteikšanas ņemt vērā citās valstīs pieņemtos tiesas spriedumus </w:t>
      </w:r>
      <w:r w:rsidR="00EA6B9B" w:rsidRPr="00FA4D15">
        <w:rPr>
          <w:rFonts w:ascii="Times New Roman" w:hAnsi="Times New Roman" w:cs="Times New Roman"/>
          <w:sz w:val="26"/>
          <w:szCs w:val="26"/>
        </w:rPr>
        <w:t xml:space="preserve">pilnīga izpilde tiks </w:t>
      </w:r>
      <w:r w:rsidR="00EA6B9B" w:rsidRPr="00FA4D15">
        <w:rPr>
          <w:rFonts w:ascii="Times New Roman" w:hAnsi="Times New Roman" w:cs="Times New Roman"/>
          <w:sz w:val="26"/>
          <w:szCs w:val="26"/>
        </w:rPr>
        <w:lastRenderedPageBreak/>
        <w:t>nodrošināta ar 2012.gada 13.decembra likuma „Grozījumi Krimināllikumā” stāšanos spēkā 2013.gada 1.aprīlī.</w:t>
      </w:r>
    </w:p>
    <w:p w:rsidR="00EA6B9B" w:rsidRPr="00FA4D15" w:rsidRDefault="00EA6B9B" w:rsidP="00EA6B9B">
      <w:pPr>
        <w:spacing w:after="0" w:line="240" w:lineRule="auto"/>
        <w:ind w:firstLine="720"/>
        <w:jc w:val="both"/>
        <w:rPr>
          <w:rFonts w:ascii="Times New Roman" w:hAnsi="Times New Roman" w:cs="Times New Roman"/>
          <w:sz w:val="26"/>
          <w:szCs w:val="26"/>
        </w:rPr>
      </w:pPr>
      <w:r w:rsidRPr="00FA4D15">
        <w:rPr>
          <w:rFonts w:ascii="Times New Roman" w:hAnsi="Times New Roman" w:cs="Times New Roman"/>
          <w:sz w:val="26"/>
          <w:szCs w:val="26"/>
        </w:rPr>
        <w:t xml:space="preserve">Ņemot vērā panākto progresu, Tieslietu ministrija šobrīd veic visus nepieciešamos priekšdarbus, lai pievienotos Konvencijai. Uzsākot pievienošanās procesu, </w:t>
      </w:r>
      <w:proofErr w:type="spellStart"/>
      <w:r w:rsidRPr="00FA4D15">
        <w:rPr>
          <w:rFonts w:ascii="Times New Roman" w:hAnsi="Times New Roman" w:cs="Times New Roman"/>
          <w:sz w:val="26"/>
          <w:szCs w:val="26"/>
        </w:rPr>
        <w:t>š.g</w:t>
      </w:r>
      <w:proofErr w:type="spellEnd"/>
      <w:r w:rsidRPr="00FA4D15">
        <w:rPr>
          <w:rFonts w:ascii="Times New Roman" w:hAnsi="Times New Roman" w:cs="Times New Roman"/>
          <w:sz w:val="26"/>
          <w:szCs w:val="26"/>
        </w:rPr>
        <w:t>. </w:t>
      </w:r>
      <w:r w:rsidR="00F7195C" w:rsidRPr="00FA4D15">
        <w:rPr>
          <w:rFonts w:ascii="Times New Roman" w:hAnsi="Times New Roman" w:cs="Times New Roman"/>
          <w:sz w:val="26"/>
          <w:szCs w:val="26"/>
        </w:rPr>
        <w:t>7.martā</w:t>
      </w:r>
      <w:r w:rsidRPr="00FA4D15">
        <w:rPr>
          <w:rFonts w:ascii="Times New Roman" w:hAnsi="Times New Roman" w:cs="Times New Roman"/>
          <w:sz w:val="26"/>
          <w:szCs w:val="26"/>
        </w:rPr>
        <w:t xml:space="preserve"> Tieslietu ministrs plāno doties uz Eiropas Padomi, lai parakstīt</w:t>
      </w:r>
      <w:r w:rsidR="00F75758" w:rsidRPr="00FA4D15">
        <w:rPr>
          <w:rFonts w:ascii="Times New Roman" w:hAnsi="Times New Roman" w:cs="Times New Roman"/>
          <w:sz w:val="26"/>
          <w:szCs w:val="26"/>
        </w:rPr>
        <w:t>u</w:t>
      </w:r>
      <w:r w:rsidRPr="00FA4D15">
        <w:rPr>
          <w:rFonts w:ascii="Times New Roman" w:hAnsi="Times New Roman" w:cs="Times New Roman"/>
          <w:sz w:val="26"/>
          <w:szCs w:val="26"/>
        </w:rPr>
        <w:t xml:space="preserve"> Konvenciju.</w:t>
      </w:r>
    </w:p>
    <w:p w:rsidR="00EA6B9B" w:rsidRPr="00FA4D15" w:rsidRDefault="00EA6B9B" w:rsidP="00EA6B9B">
      <w:pPr>
        <w:spacing w:after="0" w:line="240" w:lineRule="auto"/>
        <w:jc w:val="both"/>
        <w:rPr>
          <w:rFonts w:ascii="Times New Roman" w:hAnsi="Times New Roman" w:cs="Times New Roman"/>
          <w:sz w:val="26"/>
          <w:szCs w:val="26"/>
        </w:rPr>
      </w:pPr>
    </w:p>
    <w:p w:rsidR="00FA4D15" w:rsidRDefault="00FA4D15" w:rsidP="00EA6B9B">
      <w:pPr>
        <w:spacing w:after="0" w:line="240" w:lineRule="auto"/>
        <w:jc w:val="both"/>
        <w:rPr>
          <w:rFonts w:ascii="Times New Roman" w:hAnsi="Times New Roman" w:cs="Times New Roman"/>
          <w:sz w:val="26"/>
          <w:szCs w:val="26"/>
        </w:rPr>
      </w:pPr>
    </w:p>
    <w:p w:rsidR="00EA6B9B" w:rsidRPr="00FA4D15" w:rsidRDefault="00EA6B9B" w:rsidP="00EA6B9B">
      <w:pPr>
        <w:spacing w:after="0" w:line="240" w:lineRule="auto"/>
        <w:jc w:val="both"/>
        <w:rPr>
          <w:rFonts w:ascii="Times New Roman" w:hAnsi="Times New Roman" w:cs="Times New Roman"/>
          <w:sz w:val="26"/>
          <w:szCs w:val="26"/>
        </w:rPr>
      </w:pPr>
      <w:r w:rsidRPr="00FA4D15">
        <w:rPr>
          <w:rFonts w:ascii="Times New Roman" w:hAnsi="Times New Roman" w:cs="Times New Roman"/>
          <w:sz w:val="26"/>
          <w:szCs w:val="26"/>
        </w:rPr>
        <w:t xml:space="preserve">Tieslietu ministrs </w:t>
      </w:r>
      <w:r w:rsidRPr="00FA4D15">
        <w:rPr>
          <w:rFonts w:ascii="Times New Roman" w:hAnsi="Times New Roman" w:cs="Times New Roman"/>
          <w:sz w:val="26"/>
          <w:szCs w:val="26"/>
        </w:rPr>
        <w:tab/>
      </w:r>
      <w:r w:rsidRPr="00FA4D15">
        <w:rPr>
          <w:rFonts w:ascii="Times New Roman" w:hAnsi="Times New Roman" w:cs="Times New Roman"/>
          <w:sz w:val="26"/>
          <w:szCs w:val="26"/>
        </w:rPr>
        <w:tab/>
      </w:r>
      <w:r w:rsidRPr="00FA4D15">
        <w:rPr>
          <w:rFonts w:ascii="Times New Roman" w:hAnsi="Times New Roman" w:cs="Times New Roman"/>
          <w:sz w:val="26"/>
          <w:szCs w:val="26"/>
        </w:rPr>
        <w:tab/>
      </w:r>
      <w:r w:rsidRPr="00FA4D15">
        <w:rPr>
          <w:rFonts w:ascii="Times New Roman" w:hAnsi="Times New Roman" w:cs="Times New Roman"/>
          <w:sz w:val="26"/>
          <w:szCs w:val="26"/>
        </w:rPr>
        <w:tab/>
      </w:r>
      <w:r w:rsidRPr="00FA4D15">
        <w:rPr>
          <w:rFonts w:ascii="Times New Roman" w:hAnsi="Times New Roman" w:cs="Times New Roman"/>
          <w:sz w:val="26"/>
          <w:szCs w:val="26"/>
        </w:rPr>
        <w:tab/>
      </w:r>
      <w:r w:rsidRPr="00FA4D15">
        <w:rPr>
          <w:rFonts w:ascii="Times New Roman" w:hAnsi="Times New Roman" w:cs="Times New Roman"/>
          <w:sz w:val="26"/>
          <w:szCs w:val="26"/>
        </w:rPr>
        <w:tab/>
      </w:r>
      <w:r w:rsidRPr="00FA4D15">
        <w:rPr>
          <w:rFonts w:ascii="Times New Roman" w:hAnsi="Times New Roman" w:cs="Times New Roman"/>
          <w:sz w:val="26"/>
          <w:szCs w:val="26"/>
        </w:rPr>
        <w:tab/>
      </w:r>
      <w:r w:rsidRPr="00FA4D15">
        <w:rPr>
          <w:rFonts w:ascii="Times New Roman" w:hAnsi="Times New Roman" w:cs="Times New Roman"/>
          <w:sz w:val="26"/>
          <w:szCs w:val="26"/>
        </w:rPr>
        <w:tab/>
        <w:t xml:space="preserve">  </w:t>
      </w:r>
      <w:proofErr w:type="spellStart"/>
      <w:r w:rsidRPr="00FA4D15">
        <w:rPr>
          <w:rFonts w:ascii="Times New Roman" w:hAnsi="Times New Roman" w:cs="Times New Roman"/>
          <w:sz w:val="26"/>
          <w:szCs w:val="26"/>
        </w:rPr>
        <w:t>J.Bordāns</w:t>
      </w:r>
      <w:proofErr w:type="spellEnd"/>
    </w:p>
    <w:p w:rsidR="00EA6B9B" w:rsidRDefault="00EA6B9B" w:rsidP="00EA6B9B">
      <w:pPr>
        <w:spacing w:after="0" w:line="240" w:lineRule="auto"/>
        <w:jc w:val="both"/>
        <w:rPr>
          <w:rFonts w:ascii="Times New Roman" w:hAnsi="Times New Roman" w:cs="Times New Roman"/>
          <w:sz w:val="26"/>
          <w:szCs w:val="26"/>
        </w:rPr>
      </w:pPr>
      <w:bookmarkStart w:id="2" w:name="_GoBack"/>
      <w:bookmarkEnd w:id="2"/>
    </w:p>
    <w:p w:rsidR="00FA4D15" w:rsidRPr="00FA4D15" w:rsidRDefault="00FA4D15" w:rsidP="00EA6B9B">
      <w:pPr>
        <w:spacing w:after="0" w:line="240" w:lineRule="auto"/>
        <w:jc w:val="both"/>
        <w:rPr>
          <w:rFonts w:ascii="Times New Roman" w:hAnsi="Times New Roman" w:cs="Times New Roman"/>
          <w:sz w:val="26"/>
          <w:szCs w:val="26"/>
        </w:rPr>
      </w:pPr>
    </w:p>
    <w:p w:rsidR="00EA6B9B" w:rsidRPr="00FA4D15" w:rsidRDefault="00EA6B9B" w:rsidP="00EA6B9B">
      <w:pPr>
        <w:spacing w:after="0" w:line="240" w:lineRule="auto"/>
        <w:jc w:val="both"/>
        <w:rPr>
          <w:rFonts w:ascii="Times New Roman" w:hAnsi="Times New Roman" w:cs="Times New Roman"/>
          <w:sz w:val="26"/>
          <w:szCs w:val="26"/>
        </w:rPr>
      </w:pPr>
    </w:p>
    <w:p w:rsidR="00EA6B9B" w:rsidRPr="000A3665" w:rsidRDefault="000A3665" w:rsidP="00EA6B9B">
      <w:pPr>
        <w:spacing w:after="0" w:line="240" w:lineRule="auto"/>
        <w:rPr>
          <w:rFonts w:ascii="Times New Roman" w:hAnsi="Times New Roman" w:cs="Times New Roman"/>
          <w:sz w:val="20"/>
          <w:szCs w:val="20"/>
        </w:rPr>
      </w:pPr>
      <w:r w:rsidRPr="000A3665">
        <w:rPr>
          <w:rFonts w:ascii="Times New Roman" w:hAnsi="Times New Roman" w:cs="Times New Roman"/>
          <w:sz w:val="20"/>
          <w:szCs w:val="20"/>
        </w:rPr>
        <w:t>25</w:t>
      </w:r>
      <w:r w:rsidR="00EA6B9B" w:rsidRPr="000A3665">
        <w:rPr>
          <w:rFonts w:ascii="Times New Roman" w:hAnsi="Times New Roman" w:cs="Times New Roman"/>
          <w:sz w:val="20"/>
          <w:szCs w:val="20"/>
        </w:rPr>
        <w:t xml:space="preserve">.02.2013. </w:t>
      </w:r>
      <w:r w:rsidRPr="000A3665">
        <w:rPr>
          <w:rFonts w:ascii="Times New Roman" w:hAnsi="Times New Roman" w:cs="Times New Roman"/>
          <w:sz w:val="20"/>
          <w:szCs w:val="20"/>
        </w:rPr>
        <w:t>9</w:t>
      </w:r>
      <w:r w:rsidR="00EA6B9B" w:rsidRPr="000A3665">
        <w:rPr>
          <w:rFonts w:ascii="Times New Roman" w:hAnsi="Times New Roman" w:cs="Times New Roman"/>
          <w:sz w:val="20"/>
          <w:szCs w:val="20"/>
        </w:rPr>
        <w:t>:51</w:t>
      </w:r>
    </w:p>
    <w:p w:rsidR="00EA6B9B" w:rsidRPr="000A3665" w:rsidRDefault="00EA6B9B" w:rsidP="00EA6B9B">
      <w:pPr>
        <w:spacing w:after="0" w:line="240" w:lineRule="auto"/>
        <w:rPr>
          <w:rFonts w:ascii="Times New Roman" w:hAnsi="Times New Roman" w:cs="Times New Roman"/>
          <w:sz w:val="20"/>
          <w:szCs w:val="20"/>
        </w:rPr>
      </w:pPr>
      <w:r w:rsidRPr="000A3665">
        <w:rPr>
          <w:rFonts w:ascii="Times New Roman" w:hAnsi="Times New Roman" w:cs="Times New Roman"/>
          <w:sz w:val="20"/>
          <w:szCs w:val="20"/>
        </w:rPr>
        <w:t>4</w:t>
      </w:r>
      <w:r w:rsidR="000A3665" w:rsidRPr="000A3665">
        <w:rPr>
          <w:rFonts w:ascii="Times New Roman" w:hAnsi="Times New Roman" w:cs="Times New Roman"/>
          <w:sz w:val="20"/>
          <w:szCs w:val="20"/>
        </w:rPr>
        <w:t>59</w:t>
      </w:r>
    </w:p>
    <w:p w:rsidR="00EA6B9B" w:rsidRPr="000A3665" w:rsidRDefault="00EA6B9B" w:rsidP="00EA6B9B">
      <w:pPr>
        <w:spacing w:after="0" w:line="240" w:lineRule="auto"/>
        <w:rPr>
          <w:rFonts w:ascii="Times New Roman" w:hAnsi="Times New Roman" w:cs="Times New Roman"/>
          <w:sz w:val="20"/>
          <w:szCs w:val="20"/>
        </w:rPr>
      </w:pPr>
      <w:r w:rsidRPr="000A3665">
        <w:rPr>
          <w:rFonts w:ascii="Times New Roman" w:hAnsi="Times New Roman" w:cs="Times New Roman"/>
          <w:sz w:val="20"/>
          <w:szCs w:val="20"/>
        </w:rPr>
        <w:t>L.Mantiņa</w:t>
      </w:r>
    </w:p>
    <w:p w:rsidR="007F5480" w:rsidRPr="00353A61" w:rsidRDefault="00EA6B9B" w:rsidP="00294FE6">
      <w:pPr>
        <w:spacing w:after="0" w:line="240" w:lineRule="auto"/>
        <w:rPr>
          <w:rFonts w:ascii="Times New Roman" w:hAnsi="Times New Roman" w:cs="Times New Roman"/>
          <w:sz w:val="20"/>
          <w:szCs w:val="20"/>
        </w:rPr>
      </w:pPr>
      <w:r w:rsidRPr="000A3665">
        <w:rPr>
          <w:rFonts w:ascii="Times New Roman" w:hAnsi="Times New Roman" w:cs="Times New Roman"/>
          <w:sz w:val="20"/>
          <w:szCs w:val="20"/>
        </w:rPr>
        <w:t xml:space="preserve">67036911, </w:t>
      </w:r>
      <w:hyperlink r:id="rId8" w:history="1">
        <w:r w:rsidRPr="000A3665">
          <w:rPr>
            <w:rStyle w:val="Hipersaite"/>
            <w:rFonts w:ascii="Times New Roman" w:hAnsi="Times New Roman" w:cs="Times New Roman"/>
            <w:sz w:val="20"/>
            <w:szCs w:val="20"/>
          </w:rPr>
          <w:t>luize.mantina@tm.gov.lv</w:t>
        </w:r>
      </w:hyperlink>
    </w:p>
    <w:sectPr w:rsidR="007F5480" w:rsidRPr="00353A61" w:rsidSect="00A402A7">
      <w:footerReference w:type="default" r:id="rId9"/>
      <w:pgSz w:w="11906" w:h="16838"/>
      <w:pgMar w:top="1418" w:right="1134" w:bottom="1134"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4C" w:rsidRDefault="002D2D4C" w:rsidP="00520069">
      <w:pPr>
        <w:spacing w:after="0" w:line="240" w:lineRule="auto"/>
      </w:pPr>
      <w:r>
        <w:separator/>
      </w:r>
    </w:p>
  </w:endnote>
  <w:endnote w:type="continuationSeparator" w:id="0">
    <w:p w:rsidR="002D2D4C" w:rsidRDefault="002D2D4C" w:rsidP="0052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C" w:rsidRPr="008C7A94" w:rsidRDefault="002D2D4C" w:rsidP="008C7A94">
    <w:pPr>
      <w:pStyle w:val="Kjene"/>
      <w:rPr>
        <w:rFonts w:ascii="Times New Roman" w:hAnsi="Times New Roman" w:cs="Times New Roman"/>
        <w:i/>
        <w:sz w:val="20"/>
      </w:rPr>
    </w:pPr>
    <w:r w:rsidRPr="008C7A94">
      <w:rPr>
        <w:rFonts w:ascii="Times New Roman" w:hAnsi="Times New Roman" w:cs="Times New Roman"/>
        <w:i/>
        <w:sz w:val="20"/>
        <w:szCs w:val="20"/>
      </w:rPr>
      <w:t>TM</w:t>
    </w:r>
    <w:r w:rsidR="008F7AEF" w:rsidRPr="008C7A94">
      <w:rPr>
        <w:rFonts w:ascii="Times New Roman" w:hAnsi="Times New Roman" w:cs="Times New Roman"/>
        <w:i/>
        <w:sz w:val="20"/>
        <w:szCs w:val="20"/>
      </w:rPr>
      <w:t>Z</w:t>
    </w:r>
    <w:r w:rsidRPr="008C7A94">
      <w:rPr>
        <w:rFonts w:ascii="Times New Roman" w:hAnsi="Times New Roman" w:cs="Times New Roman"/>
        <w:i/>
        <w:sz w:val="20"/>
        <w:szCs w:val="20"/>
      </w:rPr>
      <w:t>in</w:t>
    </w:r>
    <w:r w:rsidR="008F7AEF" w:rsidRPr="008C7A94">
      <w:rPr>
        <w:rFonts w:ascii="Times New Roman" w:hAnsi="Times New Roman" w:cs="Times New Roman"/>
        <w:i/>
        <w:sz w:val="20"/>
        <w:szCs w:val="20"/>
      </w:rPr>
      <w:t>o</w:t>
    </w:r>
    <w:r w:rsidR="000A3665">
      <w:rPr>
        <w:rFonts w:ascii="Times New Roman" w:hAnsi="Times New Roman" w:cs="Times New Roman"/>
        <w:i/>
        <w:sz w:val="20"/>
        <w:szCs w:val="20"/>
      </w:rPr>
      <w:t>_25</w:t>
    </w:r>
    <w:r w:rsidR="008C7A94" w:rsidRPr="008C7A94">
      <w:rPr>
        <w:rFonts w:ascii="Times New Roman" w:hAnsi="Times New Roman" w:cs="Times New Roman"/>
        <w:i/>
        <w:sz w:val="20"/>
        <w:szCs w:val="20"/>
      </w:rPr>
      <w:t>0213</w:t>
    </w:r>
    <w:r w:rsidRPr="008C7A94">
      <w:rPr>
        <w:rFonts w:ascii="Times New Roman" w:hAnsi="Times New Roman" w:cs="Times New Roman"/>
        <w:i/>
        <w:sz w:val="20"/>
        <w:szCs w:val="20"/>
      </w:rPr>
      <w:t>_</w:t>
    </w:r>
    <w:r w:rsidRPr="000A3665">
      <w:rPr>
        <w:rFonts w:ascii="Times New Roman" w:hAnsi="Times New Roman" w:cs="Times New Roman"/>
        <w:i/>
        <w:sz w:val="20"/>
        <w:szCs w:val="20"/>
      </w:rPr>
      <w:t>pilnvarojums;</w:t>
    </w:r>
    <w:r w:rsidRPr="000A3665">
      <w:rPr>
        <w:rFonts w:ascii="Times New Roman" w:hAnsi="Times New Roman" w:cs="Times New Roman"/>
        <w:i/>
        <w:sz w:val="20"/>
      </w:rPr>
      <w:t xml:space="preserve"> </w:t>
    </w:r>
    <w:r w:rsidR="00E46B97">
      <w:rPr>
        <w:rFonts w:ascii="Times New Roman" w:hAnsi="Times New Roman" w:cs="Times New Roman"/>
        <w:i/>
        <w:sz w:val="20"/>
      </w:rPr>
      <w:t>Informatīvais ziņojums „</w:t>
    </w:r>
    <w:r w:rsidR="000A3665" w:rsidRPr="000A3665">
      <w:rPr>
        <w:rFonts w:ascii="Times New Roman" w:hAnsi="Times New Roman" w:cs="Times New Roman"/>
        <w:i/>
        <w:sz w:val="20"/>
        <w:szCs w:val="20"/>
      </w:rPr>
      <w:t>Par Eiropas Padomes 2007.gada 25.oktobra konvencijas Par bērnu aizsardzību pret seksuālu izmantošanu un seksuālu vardarbību parakstīšanu</w:t>
    </w:r>
    <w:r w:rsidR="00E46B97">
      <w:rPr>
        <w:rFonts w:ascii="Times New Roman" w:hAnsi="Times New Roman" w:cs="Times New Roman"/>
        <w:i/>
        <w:sz w:val="20"/>
        <w:szCs w:val="20"/>
      </w:rPr>
      <w:t>”</w:t>
    </w:r>
  </w:p>
  <w:p w:rsidR="002D2D4C" w:rsidRDefault="002D2D4C" w:rsidP="001F2F1A">
    <w:pPr>
      <w:pStyle w:val="Nosaukums"/>
      <w:jc w:val="both"/>
      <w:outlineLvl w:val="0"/>
    </w:pPr>
  </w:p>
  <w:p w:rsidR="002D2D4C" w:rsidRPr="00954E24" w:rsidRDefault="002D2D4C">
    <w:pPr>
      <w:pStyle w:val="Kjene"/>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4C" w:rsidRDefault="002D2D4C" w:rsidP="00520069">
      <w:pPr>
        <w:spacing w:after="0" w:line="240" w:lineRule="auto"/>
      </w:pPr>
      <w:r>
        <w:separator/>
      </w:r>
    </w:p>
  </w:footnote>
  <w:footnote w:type="continuationSeparator" w:id="0">
    <w:p w:rsidR="002D2D4C" w:rsidRDefault="002D2D4C" w:rsidP="00520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69"/>
    <w:rsid w:val="000118EB"/>
    <w:rsid w:val="00054770"/>
    <w:rsid w:val="0005505C"/>
    <w:rsid w:val="000712FD"/>
    <w:rsid w:val="000A3665"/>
    <w:rsid w:val="000B28AD"/>
    <w:rsid w:val="000C0D68"/>
    <w:rsid w:val="00123D09"/>
    <w:rsid w:val="00161547"/>
    <w:rsid w:val="00171650"/>
    <w:rsid w:val="001835F0"/>
    <w:rsid w:val="001C60E7"/>
    <w:rsid w:val="001F2F1A"/>
    <w:rsid w:val="00223E71"/>
    <w:rsid w:val="00294FE6"/>
    <w:rsid w:val="002A0B6E"/>
    <w:rsid w:val="002D2D4C"/>
    <w:rsid w:val="002E7F0E"/>
    <w:rsid w:val="00353A61"/>
    <w:rsid w:val="00384D98"/>
    <w:rsid w:val="003C2446"/>
    <w:rsid w:val="003D499D"/>
    <w:rsid w:val="00400B26"/>
    <w:rsid w:val="00433E9A"/>
    <w:rsid w:val="0045708F"/>
    <w:rsid w:val="004773BF"/>
    <w:rsid w:val="004A798C"/>
    <w:rsid w:val="004F6A1B"/>
    <w:rsid w:val="00520069"/>
    <w:rsid w:val="00534CFE"/>
    <w:rsid w:val="00537684"/>
    <w:rsid w:val="00540656"/>
    <w:rsid w:val="00555DA5"/>
    <w:rsid w:val="005672EB"/>
    <w:rsid w:val="005A44C4"/>
    <w:rsid w:val="006915D0"/>
    <w:rsid w:val="0069229A"/>
    <w:rsid w:val="00695452"/>
    <w:rsid w:val="007179A5"/>
    <w:rsid w:val="00726DA0"/>
    <w:rsid w:val="00740F17"/>
    <w:rsid w:val="00797828"/>
    <w:rsid w:val="007F5480"/>
    <w:rsid w:val="0086777D"/>
    <w:rsid w:val="008B58F4"/>
    <w:rsid w:val="008C77A5"/>
    <w:rsid w:val="008C7A94"/>
    <w:rsid w:val="008D43AE"/>
    <w:rsid w:val="008F3B73"/>
    <w:rsid w:val="008F7AEF"/>
    <w:rsid w:val="009337BF"/>
    <w:rsid w:val="00984C3B"/>
    <w:rsid w:val="00A402A7"/>
    <w:rsid w:val="00A501FD"/>
    <w:rsid w:val="00A55753"/>
    <w:rsid w:val="00A71031"/>
    <w:rsid w:val="00A81E00"/>
    <w:rsid w:val="00A831FE"/>
    <w:rsid w:val="00AC500E"/>
    <w:rsid w:val="00AF23D6"/>
    <w:rsid w:val="00B03B68"/>
    <w:rsid w:val="00B37553"/>
    <w:rsid w:val="00B56195"/>
    <w:rsid w:val="00B765B9"/>
    <w:rsid w:val="00BD2B6F"/>
    <w:rsid w:val="00BE689A"/>
    <w:rsid w:val="00C713C1"/>
    <w:rsid w:val="00C85829"/>
    <w:rsid w:val="00D321F0"/>
    <w:rsid w:val="00D415C7"/>
    <w:rsid w:val="00D44475"/>
    <w:rsid w:val="00DA207D"/>
    <w:rsid w:val="00DB71A1"/>
    <w:rsid w:val="00E15864"/>
    <w:rsid w:val="00E27573"/>
    <w:rsid w:val="00E31077"/>
    <w:rsid w:val="00E46B97"/>
    <w:rsid w:val="00E52FC1"/>
    <w:rsid w:val="00E62BF3"/>
    <w:rsid w:val="00E87935"/>
    <w:rsid w:val="00EA2050"/>
    <w:rsid w:val="00EA6B9B"/>
    <w:rsid w:val="00EC16C5"/>
    <w:rsid w:val="00F0113B"/>
    <w:rsid w:val="00F03199"/>
    <w:rsid w:val="00F31788"/>
    <w:rsid w:val="00F50E06"/>
    <w:rsid w:val="00F7195C"/>
    <w:rsid w:val="00F75758"/>
    <w:rsid w:val="00F93883"/>
    <w:rsid w:val="00FA4D15"/>
    <w:rsid w:val="00FD5C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20069"/>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520069"/>
    <w:rPr>
      <w:rFonts w:ascii="Times New Roman" w:eastAsia="Times New Roman" w:hAnsi="Times New Roman" w:cs="Times New Roman"/>
      <w:sz w:val="28"/>
      <w:szCs w:val="28"/>
    </w:rPr>
  </w:style>
  <w:style w:type="paragraph" w:styleId="Pamattekstsaratkpi">
    <w:name w:val="Body Text Indent"/>
    <w:basedOn w:val="Parasts"/>
    <w:link w:val="PamattekstsaratkpiRakstz"/>
    <w:uiPriority w:val="99"/>
    <w:semiHidden/>
    <w:unhideWhenUsed/>
    <w:rsid w:val="00520069"/>
    <w:pPr>
      <w:spacing w:after="0" w:line="240" w:lineRule="auto"/>
      <w:ind w:firstLine="720"/>
      <w:jc w:val="both"/>
    </w:pPr>
    <w:rPr>
      <w:rFonts w:ascii="Times New Roman" w:eastAsia="Times New Roman" w:hAnsi="Times New Roman" w:cs="Times New Roman"/>
      <w:b/>
      <w:bCs/>
      <w:sz w:val="28"/>
      <w:szCs w:val="28"/>
    </w:rPr>
  </w:style>
  <w:style w:type="character" w:customStyle="1" w:styleId="PamattekstsaratkpiRakstz">
    <w:name w:val="Pamatteksts ar atkāpi Rakstz."/>
    <w:basedOn w:val="Noklusjumarindkopasfonts"/>
    <w:link w:val="Pamattekstsaratkpi"/>
    <w:uiPriority w:val="99"/>
    <w:semiHidden/>
    <w:rsid w:val="00520069"/>
    <w:rPr>
      <w:rFonts w:ascii="Times New Roman" w:eastAsia="Times New Roman" w:hAnsi="Times New Roman" w:cs="Times New Roman"/>
      <w:b/>
      <w:bCs/>
      <w:sz w:val="28"/>
      <w:szCs w:val="28"/>
    </w:rPr>
  </w:style>
  <w:style w:type="paragraph" w:styleId="Kjene">
    <w:name w:val="footer"/>
    <w:basedOn w:val="Parasts"/>
    <w:link w:val="KjeneRakstz"/>
    <w:uiPriority w:val="99"/>
    <w:unhideWhenUsed/>
    <w:rsid w:val="00520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0069"/>
  </w:style>
  <w:style w:type="paragraph" w:styleId="Galvene">
    <w:name w:val="header"/>
    <w:basedOn w:val="Parasts"/>
    <w:link w:val="GalveneRakstz"/>
    <w:uiPriority w:val="99"/>
    <w:unhideWhenUsed/>
    <w:rsid w:val="00520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0069"/>
  </w:style>
  <w:style w:type="character" w:styleId="Hipersaite">
    <w:name w:val="Hyperlink"/>
    <w:basedOn w:val="Noklusjumarindkopasfonts"/>
    <w:uiPriority w:val="99"/>
    <w:unhideWhenUsed/>
    <w:rsid w:val="00E31077"/>
    <w:rPr>
      <w:color w:val="0000FF" w:themeColor="hyperlink"/>
      <w:u w:val="single"/>
    </w:rPr>
  </w:style>
  <w:style w:type="paragraph" w:styleId="Balonteksts">
    <w:name w:val="Balloon Text"/>
    <w:basedOn w:val="Parasts"/>
    <w:link w:val="BalontekstsRakstz"/>
    <w:uiPriority w:val="99"/>
    <w:semiHidden/>
    <w:unhideWhenUsed/>
    <w:rsid w:val="002D2D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2D4C"/>
    <w:rPr>
      <w:rFonts w:ascii="Tahoma" w:hAnsi="Tahoma" w:cs="Tahoma"/>
      <w:sz w:val="16"/>
      <w:szCs w:val="16"/>
    </w:rPr>
  </w:style>
  <w:style w:type="character" w:styleId="Komentraatsauce">
    <w:name w:val="annotation reference"/>
    <w:basedOn w:val="Noklusjumarindkopasfonts"/>
    <w:uiPriority w:val="99"/>
    <w:semiHidden/>
    <w:unhideWhenUsed/>
    <w:rsid w:val="008F7AEF"/>
    <w:rPr>
      <w:sz w:val="16"/>
      <w:szCs w:val="16"/>
    </w:rPr>
  </w:style>
  <w:style w:type="paragraph" w:styleId="Komentrateksts">
    <w:name w:val="annotation text"/>
    <w:basedOn w:val="Parasts"/>
    <w:link w:val="KomentratekstsRakstz"/>
    <w:uiPriority w:val="99"/>
    <w:semiHidden/>
    <w:unhideWhenUsed/>
    <w:rsid w:val="008F7A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7AEF"/>
    <w:rPr>
      <w:sz w:val="20"/>
      <w:szCs w:val="20"/>
    </w:rPr>
  </w:style>
  <w:style w:type="paragraph" w:styleId="Komentratma">
    <w:name w:val="annotation subject"/>
    <w:basedOn w:val="Komentrateksts"/>
    <w:next w:val="Komentrateksts"/>
    <w:link w:val="KomentratmaRakstz"/>
    <w:uiPriority w:val="99"/>
    <w:semiHidden/>
    <w:unhideWhenUsed/>
    <w:rsid w:val="008F7AEF"/>
    <w:rPr>
      <w:b/>
      <w:bCs/>
    </w:rPr>
  </w:style>
  <w:style w:type="character" w:customStyle="1" w:styleId="KomentratmaRakstz">
    <w:name w:val="Komentāra tēma Rakstz."/>
    <w:basedOn w:val="KomentratekstsRakstz"/>
    <w:link w:val="Komentratma"/>
    <w:uiPriority w:val="99"/>
    <w:semiHidden/>
    <w:rsid w:val="008F7A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20069"/>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520069"/>
    <w:rPr>
      <w:rFonts w:ascii="Times New Roman" w:eastAsia="Times New Roman" w:hAnsi="Times New Roman" w:cs="Times New Roman"/>
      <w:sz w:val="28"/>
      <w:szCs w:val="28"/>
    </w:rPr>
  </w:style>
  <w:style w:type="paragraph" w:styleId="Pamattekstsaratkpi">
    <w:name w:val="Body Text Indent"/>
    <w:basedOn w:val="Parasts"/>
    <w:link w:val="PamattekstsaratkpiRakstz"/>
    <w:uiPriority w:val="99"/>
    <w:semiHidden/>
    <w:unhideWhenUsed/>
    <w:rsid w:val="00520069"/>
    <w:pPr>
      <w:spacing w:after="0" w:line="240" w:lineRule="auto"/>
      <w:ind w:firstLine="720"/>
      <w:jc w:val="both"/>
    </w:pPr>
    <w:rPr>
      <w:rFonts w:ascii="Times New Roman" w:eastAsia="Times New Roman" w:hAnsi="Times New Roman" w:cs="Times New Roman"/>
      <w:b/>
      <w:bCs/>
      <w:sz w:val="28"/>
      <w:szCs w:val="28"/>
    </w:rPr>
  </w:style>
  <w:style w:type="character" w:customStyle="1" w:styleId="PamattekstsaratkpiRakstz">
    <w:name w:val="Pamatteksts ar atkāpi Rakstz."/>
    <w:basedOn w:val="Noklusjumarindkopasfonts"/>
    <w:link w:val="Pamattekstsaratkpi"/>
    <w:uiPriority w:val="99"/>
    <w:semiHidden/>
    <w:rsid w:val="00520069"/>
    <w:rPr>
      <w:rFonts w:ascii="Times New Roman" w:eastAsia="Times New Roman" w:hAnsi="Times New Roman" w:cs="Times New Roman"/>
      <w:b/>
      <w:bCs/>
      <w:sz w:val="28"/>
      <w:szCs w:val="28"/>
    </w:rPr>
  </w:style>
  <w:style w:type="paragraph" w:styleId="Kjene">
    <w:name w:val="footer"/>
    <w:basedOn w:val="Parasts"/>
    <w:link w:val="KjeneRakstz"/>
    <w:uiPriority w:val="99"/>
    <w:unhideWhenUsed/>
    <w:rsid w:val="00520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0069"/>
  </w:style>
  <w:style w:type="paragraph" w:styleId="Galvene">
    <w:name w:val="header"/>
    <w:basedOn w:val="Parasts"/>
    <w:link w:val="GalveneRakstz"/>
    <w:uiPriority w:val="99"/>
    <w:unhideWhenUsed/>
    <w:rsid w:val="00520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0069"/>
  </w:style>
  <w:style w:type="character" w:styleId="Hipersaite">
    <w:name w:val="Hyperlink"/>
    <w:basedOn w:val="Noklusjumarindkopasfonts"/>
    <w:uiPriority w:val="99"/>
    <w:unhideWhenUsed/>
    <w:rsid w:val="00E31077"/>
    <w:rPr>
      <w:color w:val="0000FF" w:themeColor="hyperlink"/>
      <w:u w:val="single"/>
    </w:rPr>
  </w:style>
  <w:style w:type="paragraph" w:styleId="Balonteksts">
    <w:name w:val="Balloon Text"/>
    <w:basedOn w:val="Parasts"/>
    <w:link w:val="BalontekstsRakstz"/>
    <w:uiPriority w:val="99"/>
    <w:semiHidden/>
    <w:unhideWhenUsed/>
    <w:rsid w:val="002D2D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2D4C"/>
    <w:rPr>
      <w:rFonts w:ascii="Tahoma" w:hAnsi="Tahoma" w:cs="Tahoma"/>
      <w:sz w:val="16"/>
      <w:szCs w:val="16"/>
    </w:rPr>
  </w:style>
  <w:style w:type="character" w:styleId="Komentraatsauce">
    <w:name w:val="annotation reference"/>
    <w:basedOn w:val="Noklusjumarindkopasfonts"/>
    <w:uiPriority w:val="99"/>
    <w:semiHidden/>
    <w:unhideWhenUsed/>
    <w:rsid w:val="008F7AEF"/>
    <w:rPr>
      <w:sz w:val="16"/>
      <w:szCs w:val="16"/>
    </w:rPr>
  </w:style>
  <w:style w:type="paragraph" w:styleId="Komentrateksts">
    <w:name w:val="annotation text"/>
    <w:basedOn w:val="Parasts"/>
    <w:link w:val="KomentratekstsRakstz"/>
    <w:uiPriority w:val="99"/>
    <w:semiHidden/>
    <w:unhideWhenUsed/>
    <w:rsid w:val="008F7A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7AEF"/>
    <w:rPr>
      <w:sz w:val="20"/>
      <w:szCs w:val="20"/>
    </w:rPr>
  </w:style>
  <w:style w:type="paragraph" w:styleId="Komentratma">
    <w:name w:val="annotation subject"/>
    <w:basedOn w:val="Komentrateksts"/>
    <w:next w:val="Komentrateksts"/>
    <w:link w:val="KomentratmaRakstz"/>
    <w:uiPriority w:val="99"/>
    <w:semiHidden/>
    <w:unhideWhenUsed/>
    <w:rsid w:val="008F7AEF"/>
    <w:rPr>
      <w:b/>
      <w:bCs/>
    </w:rPr>
  </w:style>
  <w:style w:type="character" w:customStyle="1" w:styleId="KomentratmaRakstz">
    <w:name w:val="Komentāra tēma Rakstz."/>
    <w:basedOn w:val="KomentratekstsRakstz"/>
    <w:link w:val="Komentratma"/>
    <w:uiPriority w:val="99"/>
    <w:semiHidden/>
    <w:rsid w:val="008F7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e.mantina@t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4F24-8248-43B5-8103-EE34BBFB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2496</Words>
  <Characters>1423</Characters>
  <Application>Microsoft Office Word</Application>
  <DocSecurity>4</DocSecurity>
  <Lines>11</Lines>
  <Paragraphs>7</Paragraphs>
  <ScaleCrop>false</ScaleCrop>
  <HeadingPairs>
    <vt:vector size="2" baseType="variant">
      <vt:variant>
        <vt:lpstr>Nosaukums</vt:lpstr>
      </vt:variant>
      <vt:variant>
        <vt:i4>1</vt:i4>
      </vt:variant>
    </vt:vector>
  </HeadingPairs>
  <TitlesOfParts>
    <vt:vector size="1" baseType="lpstr">
      <vt:lpstr>Par 1957.gada 13.decembra Eiropas Konvencijas par izdošanu Trešā papildprotokola parakstīšanu</vt:lpstr>
    </vt:vector>
  </TitlesOfParts>
  <Company>Tieslietu Ministrija</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1957.gada 13.decembra Eiropas Konvencijas par izdošanu Trešā papildprotokola parakstīšanu</dc:title>
  <dc:subject>Informatīvais ziņojums</dc:subject>
  <dc:creator>Luīze Mantiņa</dc:creator>
  <dc:description>67036911, luize.mantina@tm.gov.lv</dc:description>
  <cp:lastModifiedBy>Liene Jenca</cp:lastModifiedBy>
  <cp:revision>2</cp:revision>
  <cp:lastPrinted>2013-02-19T09:16:00Z</cp:lastPrinted>
  <dcterms:created xsi:type="dcterms:W3CDTF">2013-02-25T11:34:00Z</dcterms:created>
  <dcterms:modified xsi:type="dcterms:W3CDTF">2013-02-25T11:34:00Z</dcterms:modified>
</cp:coreProperties>
</file>