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2F" w:rsidRDefault="0005132F" w:rsidP="003025AC">
      <w:pPr>
        <w:spacing w:after="0" w:line="240" w:lineRule="auto"/>
        <w:jc w:val="center"/>
        <w:rPr>
          <w:rFonts w:ascii="Times New Roman" w:hAnsi="Times New Roman"/>
          <w:bCs/>
          <w:color w:val="000000"/>
          <w:sz w:val="28"/>
          <w:szCs w:val="28"/>
        </w:rPr>
      </w:pPr>
    </w:p>
    <w:p w:rsidR="00921385" w:rsidRPr="009003BF" w:rsidRDefault="00921385" w:rsidP="003025AC">
      <w:pPr>
        <w:spacing w:after="0" w:line="240" w:lineRule="auto"/>
        <w:jc w:val="center"/>
        <w:rPr>
          <w:rFonts w:ascii="Times New Roman" w:hAnsi="Times New Roman"/>
          <w:bCs/>
          <w:color w:val="000000"/>
          <w:sz w:val="28"/>
          <w:szCs w:val="28"/>
        </w:rPr>
      </w:pPr>
      <w:r w:rsidRPr="009003BF">
        <w:rPr>
          <w:rFonts w:ascii="Times New Roman" w:hAnsi="Times New Roman"/>
          <w:bCs/>
          <w:color w:val="000000"/>
          <w:sz w:val="28"/>
          <w:szCs w:val="28"/>
        </w:rPr>
        <w:t>Informatīvais ziņojums</w:t>
      </w:r>
    </w:p>
    <w:p w:rsidR="0055540A" w:rsidRPr="009003BF" w:rsidRDefault="0055540A" w:rsidP="003025AC">
      <w:pPr>
        <w:spacing w:after="0" w:line="240" w:lineRule="auto"/>
        <w:jc w:val="center"/>
        <w:rPr>
          <w:rFonts w:ascii="Times New Roman" w:hAnsi="Times New Roman"/>
          <w:bCs/>
          <w:color w:val="000000"/>
          <w:sz w:val="28"/>
          <w:szCs w:val="28"/>
        </w:rPr>
      </w:pPr>
    </w:p>
    <w:p w:rsidR="0051433B" w:rsidRDefault="00921385" w:rsidP="00C0400D">
      <w:pPr>
        <w:spacing w:after="0" w:line="240" w:lineRule="auto"/>
        <w:jc w:val="center"/>
        <w:rPr>
          <w:rFonts w:ascii="Times New Roman" w:hAnsi="Times New Roman"/>
          <w:b/>
          <w:bCs/>
          <w:color w:val="000000"/>
          <w:sz w:val="28"/>
          <w:szCs w:val="28"/>
        </w:rPr>
      </w:pPr>
      <w:bookmarkStart w:id="0" w:name="OLE_LINK1"/>
      <w:bookmarkStart w:id="1" w:name="OLE_LINK2"/>
      <w:r w:rsidRPr="009003BF">
        <w:rPr>
          <w:rFonts w:ascii="Times New Roman" w:hAnsi="Times New Roman"/>
          <w:b/>
          <w:bCs/>
          <w:color w:val="000000"/>
          <w:sz w:val="28"/>
          <w:szCs w:val="28"/>
        </w:rPr>
        <w:t>Pārskats par Latvijas Republikas dalību Eiropas Savienības Tiesas un Vispārējās tiesas lietās no 2011. </w:t>
      </w:r>
      <w:r w:rsidR="00172923" w:rsidRPr="009003BF">
        <w:rPr>
          <w:rFonts w:ascii="Times New Roman" w:hAnsi="Times New Roman"/>
          <w:b/>
          <w:bCs/>
          <w:color w:val="000000"/>
          <w:sz w:val="28"/>
          <w:szCs w:val="28"/>
        </w:rPr>
        <w:t>gada 1. marta līdz 2012. gada 29</w:t>
      </w:r>
      <w:r w:rsidRPr="009003BF">
        <w:rPr>
          <w:rFonts w:ascii="Times New Roman" w:hAnsi="Times New Roman"/>
          <w:b/>
          <w:bCs/>
          <w:color w:val="000000"/>
          <w:sz w:val="28"/>
          <w:szCs w:val="28"/>
        </w:rPr>
        <w:t>. </w:t>
      </w:r>
      <w:r w:rsidR="003806FC">
        <w:rPr>
          <w:rFonts w:ascii="Times New Roman" w:hAnsi="Times New Roman"/>
          <w:b/>
          <w:bCs/>
          <w:color w:val="000000"/>
          <w:sz w:val="28"/>
          <w:szCs w:val="28"/>
        </w:rPr>
        <w:t>f</w:t>
      </w:r>
      <w:r w:rsidRPr="009003BF">
        <w:rPr>
          <w:rFonts w:ascii="Times New Roman" w:hAnsi="Times New Roman"/>
          <w:b/>
          <w:bCs/>
          <w:color w:val="000000"/>
          <w:sz w:val="28"/>
          <w:szCs w:val="28"/>
        </w:rPr>
        <w:t>ebruārim</w:t>
      </w:r>
    </w:p>
    <w:bookmarkEnd w:id="0"/>
    <w:bookmarkEnd w:id="1"/>
    <w:p w:rsidR="0005132F" w:rsidRDefault="0005132F" w:rsidP="00C0400D">
      <w:pPr>
        <w:spacing w:after="0" w:line="240" w:lineRule="auto"/>
        <w:jc w:val="center"/>
        <w:rPr>
          <w:rFonts w:ascii="Times New Roman" w:hAnsi="Times New Roman"/>
          <w:b/>
          <w:bCs/>
          <w:color w:val="000000"/>
          <w:sz w:val="28"/>
          <w:szCs w:val="28"/>
        </w:rPr>
      </w:pPr>
    </w:p>
    <w:p w:rsidR="0005132F" w:rsidRDefault="0005132F" w:rsidP="00C0400D">
      <w:pPr>
        <w:spacing w:after="0" w:line="240" w:lineRule="auto"/>
        <w:jc w:val="center"/>
        <w:rPr>
          <w:rFonts w:ascii="Times New Roman" w:hAnsi="Times New Roman"/>
          <w:b/>
          <w:bCs/>
          <w:color w:val="000000"/>
          <w:sz w:val="28"/>
          <w:szCs w:val="28"/>
        </w:rPr>
      </w:pPr>
    </w:p>
    <w:p w:rsidR="0005132F" w:rsidRDefault="0005132F" w:rsidP="00C0400D">
      <w:pPr>
        <w:spacing w:after="0" w:line="240" w:lineRule="auto"/>
        <w:jc w:val="center"/>
        <w:rPr>
          <w:rFonts w:ascii="Times New Roman" w:hAnsi="Times New Roman"/>
          <w:b/>
          <w:bCs/>
          <w:color w:val="000000"/>
          <w:sz w:val="28"/>
          <w:szCs w:val="28"/>
        </w:rPr>
      </w:pPr>
    </w:p>
    <w:p w:rsidR="0005132F" w:rsidRDefault="0005132F" w:rsidP="00C0400D">
      <w:pPr>
        <w:spacing w:after="0" w:line="240" w:lineRule="auto"/>
        <w:jc w:val="center"/>
        <w:rPr>
          <w:rFonts w:ascii="Times New Roman" w:hAnsi="Times New Roman"/>
          <w:b/>
          <w:bCs/>
          <w:color w:val="000000"/>
          <w:sz w:val="28"/>
          <w:szCs w:val="28"/>
        </w:rPr>
      </w:pPr>
    </w:p>
    <w:p w:rsidR="0005132F" w:rsidRDefault="0005132F" w:rsidP="00C0400D">
      <w:pPr>
        <w:spacing w:after="0" w:line="240" w:lineRule="auto"/>
        <w:jc w:val="center"/>
        <w:rPr>
          <w:rFonts w:ascii="Times New Roman" w:hAnsi="Times New Roman"/>
          <w:b/>
          <w:bCs/>
          <w:color w:val="000000"/>
          <w:sz w:val="28"/>
          <w:szCs w:val="28"/>
        </w:rPr>
      </w:pPr>
    </w:p>
    <w:p w:rsidR="0005132F" w:rsidRDefault="0005132F" w:rsidP="00C0400D">
      <w:pPr>
        <w:spacing w:after="0" w:line="240" w:lineRule="auto"/>
        <w:jc w:val="center"/>
        <w:rPr>
          <w:rFonts w:ascii="Times New Roman" w:hAnsi="Times New Roman"/>
          <w:b/>
          <w:bCs/>
          <w:color w:val="000000"/>
          <w:sz w:val="28"/>
          <w:szCs w:val="28"/>
        </w:rPr>
      </w:pPr>
    </w:p>
    <w:p w:rsidR="0005132F" w:rsidRDefault="0005132F" w:rsidP="00C0400D">
      <w:pPr>
        <w:spacing w:after="0" w:line="240" w:lineRule="auto"/>
        <w:jc w:val="center"/>
        <w:rPr>
          <w:rFonts w:ascii="Times New Roman" w:hAnsi="Times New Roman"/>
          <w:b/>
          <w:bCs/>
          <w:color w:val="000000"/>
          <w:sz w:val="28"/>
          <w:szCs w:val="28"/>
        </w:rPr>
      </w:pPr>
    </w:p>
    <w:p w:rsidR="0005132F" w:rsidRDefault="0005132F" w:rsidP="00C0400D">
      <w:pPr>
        <w:spacing w:after="0" w:line="240" w:lineRule="auto"/>
        <w:jc w:val="center"/>
        <w:rPr>
          <w:rFonts w:ascii="Times New Roman" w:hAnsi="Times New Roman"/>
          <w:b/>
          <w:bCs/>
          <w:color w:val="000000"/>
          <w:sz w:val="28"/>
          <w:szCs w:val="28"/>
        </w:rPr>
      </w:pPr>
    </w:p>
    <w:p w:rsidR="0005132F" w:rsidRDefault="0005132F" w:rsidP="00C0400D">
      <w:pPr>
        <w:spacing w:after="0" w:line="240" w:lineRule="auto"/>
        <w:jc w:val="center"/>
        <w:rPr>
          <w:rFonts w:ascii="Times New Roman" w:hAnsi="Times New Roman"/>
          <w:b/>
          <w:bCs/>
          <w:color w:val="000000"/>
          <w:sz w:val="28"/>
          <w:szCs w:val="28"/>
        </w:rPr>
      </w:pPr>
    </w:p>
    <w:p w:rsidR="0005132F" w:rsidRDefault="0005132F" w:rsidP="00C0400D">
      <w:pPr>
        <w:spacing w:after="0" w:line="240" w:lineRule="auto"/>
        <w:jc w:val="center"/>
        <w:rPr>
          <w:rFonts w:ascii="Times New Roman" w:hAnsi="Times New Roman"/>
          <w:b/>
          <w:bCs/>
          <w:color w:val="000000"/>
          <w:sz w:val="28"/>
          <w:szCs w:val="28"/>
        </w:rPr>
      </w:pPr>
    </w:p>
    <w:p w:rsidR="0005132F" w:rsidRDefault="0005132F" w:rsidP="00C0400D">
      <w:pPr>
        <w:spacing w:after="0" w:line="240" w:lineRule="auto"/>
        <w:jc w:val="center"/>
        <w:rPr>
          <w:rFonts w:ascii="Times New Roman" w:hAnsi="Times New Roman"/>
          <w:b/>
          <w:bCs/>
          <w:color w:val="000000"/>
          <w:sz w:val="28"/>
          <w:szCs w:val="28"/>
        </w:rPr>
      </w:pPr>
    </w:p>
    <w:p w:rsidR="0005132F" w:rsidRDefault="0005132F" w:rsidP="00C0400D">
      <w:pPr>
        <w:spacing w:after="0" w:line="240" w:lineRule="auto"/>
        <w:jc w:val="center"/>
        <w:rPr>
          <w:rFonts w:ascii="Times New Roman" w:hAnsi="Times New Roman"/>
          <w:b/>
          <w:bCs/>
          <w:color w:val="000000"/>
          <w:sz w:val="28"/>
          <w:szCs w:val="28"/>
        </w:rPr>
      </w:pPr>
    </w:p>
    <w:p w:rsidR="0005132F" w:rsidRDefault="0005132F" w:rsidP="00C0400D">
      <w:pPr>
        <w:spacing w:after="0" w:line="240" w:lineRule="auto"/>
        <w:jc w:val="center"/>
        <w:rPr>
          <w:rFonts w:ascii="Times New Roman" w:hAnsi="Times New Roman"/>
          <w:b/>
          <w:bCs/>
          <w:color w:val="000000"/>
          <w:sz w:val="28"/>
          <w:szCs w:val="28"/>
        </w:rPr>
      </w:pPr>
    </w:p>
    <w:p w:rsidR="0005132F" w:rsidRDefault="0005132F" w:rsidP="00C0400D">
      <w:pPr>
        <w:spacing w:after="0" w:line="240" w:lineRule="auto"/>
        <w:jc w:val="center"/>
        <w:rPr>
          <w:rFonts w:ascii="Times New Roman" w:hAnsi="Times New Roman"/>
          <w:b/>
          <w:bCs/>
          <w:color w:val="000000"/>
          <w:sz w:val="28"/>
          <w:szCs w:val="28"/>
        </w:rPr>
      </w:pPr>
    </w:p>
    <w:p w:rsidR="0005132F" w:rsidRDefault="0005132F" w:rsidP="00C0400D">
      <w:pPr>
        <w:spacing w:after="0" w:line="240" w:lineRule="auto"/>
        <w:jc w:val="center"/>
        <w:rPr>
          <w:rFonts w:ascii="Times New Roman" w:hAnsi="Times New Roman"/>
          <w:b/>
          <w:bCs/>
          <w:color w:val="000000"/>
          <w:sz w:val="28"/>
          <w:szCs w:val="28"/>
        </w:rPr>
      </w:pPr>
    </w:p>
    <w:p w:rsidR="0005132F" w:rsidRDefault="0005132F" w:rsidP="00C0400D">
      <w:pPr>
        <w:spacing w:after="0" w:line="240" w:lineRule="auto"/>
        <w:jc w:val="center"/>
        <w:rPr>
          <w:rFonts w:ascii="Times New Roman" w:hAnsi="Times New Roman"/>
          <w:b/>
          <w:bCs/>
          <w:color w:val="000000"/>
          <w:sz w:val="28"/>
          <w:szCs w:val="28"/>
        </w:rPr>
      </w:pPr>
    </w:p>
    <w:p w:rsidR="0005132F" w:rsidRDefault="0005132F" w:rsidP="00C0400D">
      <w:pPr>
        <w:spacing w:after="0" w:line="240" w:lineRule="auto"/>
        <w:jc w:val="center"/>
        <w:rPr>
          <w:rFonts w:ascii="Times New Roman" w:hAnsi="Times New Roman"/>
          <w:b/>
          <w:bCs/>
          <w:color w:val="000000"/>
          <w:sz w:val="28"/>
          <w:szCs w:val="28"/>
        </w:rPr>
      </w:pPr>
    </w:p>
    <w:p w:rsidR="0005132F" w:rsidRDefault="0005132F" w:rsidP="00C0400D">
      <w:pPr>
        <w:spacing w:after="0" w:line="240" w:lineRule="auto"/>
        <w:jc w:val="center"/>
        <w:rPr>
          <w:rFonts w:ascii="Times New Roman" w:hAnsi="Times New Roman"/>
          <w:b/>
          <w:bCs/>
          <w:color w:val="000000"/>
          <w:sz w:val="28"/>
          <w:szCs w:val="28"/>
        </w:rPr>
      </w:pPr>
    </w:p>
    <w:p w:rsidR="0005132F" w:rsidRDefault="0005132F" w:rsidP="00C0400D">
      <w:pPr>
        <w:spacing w:after="0" w:line="240" w:lineRule="auto"/>
        <w:jc w:val="center"/>
        <w:rPr>
          <w:rFonts w:ascii="Times New Roman" w:hAnsi="Times New Roman"/>
          <w:b/>
          <w:bCs/>
          <w:color w:val="000000"/>
          <w:sz w:val="28"/>
          <w:szCs w:val="28"/>
        </w:rPr>
      </w:pPr>
    </w:p>
    <w:p w:rsidR="0005132F" w:rsidRDefault="0005132F" w:rsidP="00C0400D">
      <w:pPr>
        <w:spacing w:after="0" w:line="240" w:lineRule="auto"/>
        <w:jc w:val="center"/>
        <w:rPr>
          <w:rFonts w:ascii="Times New Roman" w:hAnsi="Times New Roman"/>
          <w:b/>
          <w:bCs/>
          <w:color w:val="000000"/>
          <w:sz w:val="28"/>
          <w:szCs w:val="28"/>
        </w:rPr>
      </w:pPr>
    </w:p>
    <w:p w:rsidR="0005132F" w:rsidRDefault="0005132F" w:rsidP="00C0400D">
      <w:pPr>
        <w:spacing w:after="0" w:line="240" w:lineRule="auto"/>
        <w:jc w:val="center"/>
        <w:rPr>
          <w:rFonts w:ascii="Times New Roman" w:hAnsi="Times New Roman"/>
          <w:b/>
          <w:bCs/>
          <w:color w:val="000000"/>
          <w:sz w:val="28"/>
          <w:szCs w:val="28"/>
        </w:rPr>
      </w:pPr>
    </w:p>
    <w:p w:rsidR="0005132F" w:rsidRDefault="0005132F" w:rsidP="00C0400D">
      <w:pPr>
        <w:spacing w:after="0" w:line="240" w:lineRule="auto"/>
        <w:jc w:val="center"/>
        <w:rPr>
          <w:rFonts w:ascii="Times New Roman" w:hAnsi="Times New Roman"/>
          <w:b/>
          <w:bCs/>
          <w:color w:val="000000"/>
          <w:sz w:val="28"/>
          <w:szCs w:val="28"/>
        </w:rPr>
      </w:pPr>
    </w:p>
    <w:p w:rsidR="0005132F" w:rsidRDefault="0005132F" w:rsidP="00C0400D">
      <w:pPr>
        <w:spacing w:after="0" w:line="240" w:lineRule="auto"/>
        <w:jc w:val="center"/>
        <w:rPr>
          <w:rFonts w:ascii="Times New Roman" w:hAnsi="Times New Roman"/>
          <w:b/>
          <w:bCs/>
          <w:color w:val="000000"/>
          <w:sz w:val="28"/>
          <w:szCs w:val="28"/>
        </w:rPr>
      </w:pPr>
    </w:p>
    <w:p w:rsidR="0005132F" w:rsidRDefault="0005132F" w:rsidP="00C0400D">
      <w:pPr>
        <w:spacing w:after="0" w:line="240" w:lineRule="auto"/>
        <w:jc w:val="center"/>
        <w:rPr>
          <w:rFonts w:ascii="Times New Roman" w:hAnsi="Times New Roman"/>
          <w:b/>
          <w:bCs/>
          <w:color w:val="000000"/>
          <w:sz w:val="28"/>
          <w:szCs w:val="28"/>
        </w:rPr>
      </w:pPr>
    </w:p>
    <w:p w:rsidR="0005132F" w:rsidRDefault="0005132F" w:rsidP="00C0400D">
      <w:pPr>
        <w:spacing w:after="0" w:line="240" w:lineRule="auto"/>
        <w:jc w:val="center"/>
        <w:rPr>
          <w:rFonts w:ascii="Times New Roman" w:hAnsi="Times New Roman"/>
          <w:b/>
          <w:bCs/>
          <w:color w:val="000000"/>
          <w:sz w:val="28"/>
          <w:szCs w:val="28"/>
        </w:rPr>
      </w:pPr>
    </w:p>
    <w:p w:rsidR="0005132F" w:rsidRDefault="0005132F" w:rsidP="00C0400D">
      <w:pPr>
        <w:spacing w:after="0" w:line="240" w:lineRule="auto"/>
        <w:jc w:val="center"/>
        <w:rPr>
          <w:rFonts w:ascii="Times New Roman" w:hAnsi="Times New Roman"/>
          <w:b/>
          <w:bCs/>
          <w:color w:val="000000"/>
          <w:sz w:val="28"/>
          <w:szCs w:val="28"/>
        </w:rPr>
      </w:pPr>
    </w:p>
    <w:p w:rsidR="0005132F" w:rsidRDefault="0005132F" w:rsidP="00C0400D">
      <w:pPr>
        <w:spacing w:after="0" w:line="240" w:lineRule="auto"/>
        <w:jc w:val="center"/>
        <w:rPr>
          <w:rFonts w:ascii="Times New Roman" w:hAnsi="Times New Roman"/>
          <w:b/>
          <w:bCs/>
          <w:color w:val="000000"/>
          <w:sz w:val="28"/>
          <w:szCs w:val="28"/>
        </w:rPr>
      </w:pPr>
    </w:p>
    <w:p w:rsidR="0005132F" w:rsidRDefault="0005132F" w:rsidP="00C0400D">
      <w:pPr>
        <w:spacing w:after="0" w:line="240" w:lineRule="auto"/>
        <w:jc w:val="center"/>
        <w:rPr>
          <w:rFonts w:ascii="Times New Roman" w:hAnsi="Times New Roman"/>
          <w:b/>
          <w:bCs/>
          <w:color w:val="000000"/>
          <w:sz w:val="28"/>
          <w:szCs w:val="28"/>
        </w:rPr>
      </w:pPr>
    </w:p>
    <w:p w:rsidR="0005132F" w:rsidRDefault="0005132F" w:rsidP="00C0400D">
      <w:pPr>
        <w:spacing w:after="0" w:line="240" w:lineRule="auto"/>
        <w:jc w:val="center"/>
        <w:rPr>
          <w:rFonts w:ascii="Times New Roman" w:hAnsi="Times New Roman"/>
          <w:b/>
          <w:bCs/>
          <w:color w:val="000000"/>
          <w:sz w:val="28"/>
          <w:szCs w:val="28"/>
        </w:rPr>
      </w:pPr>
    </w:p>
    <w:p w:rsidR="0005132F" w:rsidRDefault="0005132F" w:rsidP="00C0400D">
      <w:pPr>
        <w:spacing w:after="0" w:line="240" w:lineRule="auto"/>
        <w:jc w:val="center"/>
        <w:rPr>
          <w:rFonts w:ascii="Times New Roman" w:hAnsi="Times New Roman"/>
          <w:b/>
          <w:bCs/>
          <w:color w:val="000000"/>
          <w:sz w:val="28"/>
          <w:szCs w:val="28"/>
        </w:rPr>
      </w:pPr>
    </w:p>
    <w:p w:rsidR="0005132F" w:rsidRDefault="0005132F" w:rsidP="00C0400D">
      <w:pPr>
        <w:spacing w:after="0" w:line="240" w:lineRule="auto"/>
        <w:jc w:val="center"/>
        <w:rPr>
          <w:rFonts w:ascii="Times New Roman" w:hAnsi="Times New Roman"/>
          <w:b/>
          <w:bCs/>
          <w:color w:val="000000"/>
          <w:sz w:val="28"/>
          <w:szCs w:val="28"/>
        </w:rPr>
      </w:pPr>
    </w:p>
    <w:p w:rsidR="0005132F" w:rsidRDefault="0005132F" w:rsidP="00C0400D">
      <w:pPr>
        <w:spacing w:after="0" w:line="240" w:lineRule="auto"/>
        <w:jc w:val="center"/>
        <w:rPr>
          <w:rFonts w:ascii="Times New Roman" w:hAnsi="Times New Roman"/>
          <w:b/>
          <w:bCs/>
          <w:color w:val="000000"/>
          <w:sz w:val="28"/>
          <w:szCs w:val="28"/>
        </w:rPr>
      </w:pPr>
    </w:p>
    <w:p w:rsidR="0005132F" w:rsidRDefault="0005132F" w:rsidP="00C0400D">
      <w:pPr>
        <w:spacing w:after="0" w:line="240" w:lineRule="auto"/>
        <w:jc w:val="center"/>
        <w:rPr>
          <w:rFonts w:ascii="Times New Roman" w:hAnsi="Times New Roman"/>
          <w:b/>
          <w:bCs/>
          <w:color w:val="000000"/>
          <w:sz w:val="28"/>
          <w:szCs w:val="28"/>
        </w:rPr>
      </w:pPr>
    </w:p>
    <w:p w:rsidR="0005132F" w:rsidRDefault="0005132F" w:rsidP="00C0400D">
      <w:pPr>
        <w:spacing w:after="0" w:line="240" w:lineRule="auto"/>
        <w:jc w:val="center"/>
        <w:rPr>
          <w:rFonts w:ascii="Times New Roman" w:hAnsi="Times New Roman"/>
          <w:b/>
          <w:bCs/>
          <w:color w:val="000000"/>
          <w:sz w:val="28"/>
          <w:szCs w:val="28"/>
        </w:rPr>
      </w:pPr>
    </w:p>
    <w:p w:rsidR="0005132F" w:rsidRDefault="0005132F" w:rsidP="00C0400D">
      <w:pPr>
        <w:spacing w:after="0" w:line="240" w:lineRule="auto"/>
        <w:jc w:val="center"/>
        <w:rPr>
          <w:rFonts w:ascii="Times New Roman" w:hAnsi="Times New Roman"/>
          <w:b/>
          <w:bCs/>
          <w:color w:val="000000"/>
          <w:sz w:val="28"/>
          <w:szCs w:val="28"/>
        </w:rPr>
      </w:pPr>
    </w:p>
    <w:p w:rsidR="0005132F" w:rsidRDefault="0005132F" w:rsidP="00C0400D">
      <w:pPr>
        <w:spacing w:after="0" w:line="240" w:lineRule="auto"/>
        <w:jc w:val="center"/>
        <w:rPr>
          <w:rFonts w:ascii="Times New Roman" w:hAnsi="Times New Roman"/>
          <w:b/>
          <w:bCs/>
          <w:color w:val="000000"/>
          <w:sz w:val="28"/>
          <w:szCs w:val="28"/>
        </w:rPr>
      </w:pPr>
    </w:p>
    <w:p w:rsidR="0005132F" w:rsidRPr="00C0400D" w:rsidRDefault="003806FC" w:rsidP="003806FC">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br w:type="page"/>
      </w:r>
      <w:r w:rsidR="0005132F">
        <w:rPr>
          <w:rFonts w:ascii="Times New Roman" w:hAnsi="Times New Roman"/>
          <w:b/>
          <w:bCs/>
          <w:color w:val="000000"/>
          <w:sz w:val="28"/>
          <w:szCs w:val="28"/>
        </w:rPr>
        <w:lastRenderedPageBreak/>
        <w:t>Satura rādītājs</w:t>
      </w:r>
    </w:p>
    <w:p w:rsidR="00C0400D" w:rsidRPr="00C92D3F" w:rsidRDefault="00C0400D" w:rsidP="003806FC">
      <w:pPr>
        <w:spacing w:after="0" w:line="240" w:lineRule="auto"/>
        <w:rPr>
          <w:rFonts w:ascii="Times New Roman" w:hAnsi="Times New Roman"/>
          <w:bCs/>
          <w:i/>
          <w:color w:val="000000"/>
          <w:sz w:val="28"/>
          <w:szCs w:val="28"/>
        </w:rPr>
      </w:pPr>
    </w:p>
    <w:p w:rsidR="00E131C7" w:rsidRPr="00E131C7" w:rsidRDefault="00F90C5B" w:rsidP="005B3F7A">
      <w:pPr>
        <w:pStyle w:val="Saturs1"/>
        <w:rPr>
          <w:rFonts w:ascii="Times New Roman" w:eastAsiaTheme="minorEastAsia" w:hAnsi="Times New Roman"/>
          <w:noProof/>
          <w:sz w:val="28"/>
          <w:szCs w:val="28"/>
          <w:lang w:eastAsia="lv-LV"/>
        </w:rPr>
      </w:pPr>
      <w:r w:rsidRPr="003806FC">
        <w:rPr>
          <w:rFonts w:ascii="Times New Roman" w:hAnsi="Times New Roman"/>
          <w:sz w:val="28"/>
          <w:szCs w:val="28"/>
        </w:rPr>
        <w:fldChar w:fldCharType="begin"/>
      </w:r>
      <w:r w:rsidR="00E0633D" w:rsidRPr="003806FC">
        <w:rPr>
          <w:rFonts w:ascii="Times New Roman" w:hAnsi="Times New Roman"/>
          <w:sz w:val="28"/>
          <w:szCs w:val="28"/>
        </w:rPr>
        <w:instrText xml:space="preserve"> TOC \o "1-3" \h \z \u </w:instrText>
      </w:r>
      <w:r w:rsidRPr="003806FC">
        <w:rPr>
          <w:rFonts w:ascii="Times New Roman" w:hAnsi="Times New Roman"/>
          <w:sz w:val="28"/>
          <w:szCs w:val="28"/>
        </w:rPr>
        <w:fldChar w:fldCharType="separate"/>
      </w:r>
      <w:hyperlink w:anchor="_Toc318290996" w:history="1">
        <w:r w:rsidR="00E131C7" w:rsidRPr="00E131C7">
          <w:rPr>
            <w:rStyle w:val="Hipersaite"/>
            <w:rFonts w:ascii="Times New Roman" w:hAnsi="Times New Roman"/>
            <w:noProof/>
            <w:sz w:val="28"/>
            <w:szCs w:val="28"/>
          </w:rPr>
          <w:t>Ievads</w:t>
        </w:r>
        <w:r w:rsidR="00E131C7">
          <w:rPr>
            <w:rStyle w:val="Hipersaite"/>
            <w:rFonts w:ascii="Times New Roman" w:hAnsi="Times New Roman"/>
            <w:noProof/>
            <w:sz w:val="28"/>
            <w:szCs w:val="28"/>
          </w:rPr>
          <w:t>……………………………………………………………………………..</w:t>
        </w:r>
        <w:r w:rsidR="00E131C7" w:rsidRPr="00E131C7">
          <w:rPr>
            <w:rFonts w:ascii="Times New Roman" w:hAnsi="Times New Roman"/>
            <w:noProof/>
            <w:webHidden/>
            <w:sz w:val="28"/>
            <w:szCs w:val="28"/>
          </w:rPr>
          <w:tab/>
        </w:r>
        <w:r w:rsidRPr="00E131C7">
          <w:rPr>
            <w:rFonts w:ascii="Times New Roman" w:hAnsi="Times New Roman"/>
            <w:noProof/>
            <w:webHidden/>
            <w:sz w:val="28"/>
            <w:szCs w:val="28"/>
          </w:rPr>
          <w:fldChar w:fldCharType="begin"/>
        </w:r>
        <w:r w:rsidR="00E131C7" w:rsidRPr="00E131C7">
          <w:rPr>
            <w:rFonts w:ascii="Times New Roman" w:hAnsi="Times New Roman"/>
            <w:noProof/>
            <w:webHidden/>
            <w:sz w:val="28"/>
            <w:szCs w:val="28"/>
          </w:rPr>
          <w:instrText xml:space="preserve"> PAGEREF _Toc318290996 \h </w:instrText>
        </w:r>
        <w:r w:rsidRPr="00E131C7">
          <w:rPr>
            <w:rFonts w:ascii="Times New Roman" w:hAnsi="Times New Roman"/>
            <w:noProof/>
            <w:webHidden/>
            <w:sz w:val="28"/>
            <w:szCs w:val="28"/>
          </w:rPr>
        </w:r>
        <w:r w:rsidRPr="00E131C7">
          <w:rPr>
            <w:rFonts w:ascii="Times New Roman" w:hAnsi="Times New Roman"/>
            <w:noProof/>
            <w:webHidden/>
            <w:sz w:val="28"/>
            <w:szCs w:val="28"/>
          </w:rPr>
          <w:fldChar w:fldCharType="separate"/>
        </w:r>
        <w:r w:rsidR="00E131C7" w:rsidRPr="00E131C7">
          <w:rPr>
            <w:rFonts w:ascii="Times New Roman" w:hAnsi="Times New Roman"/>
            <w:noProof/>
            <w:webHidden/>
            <w:sz w:val="28"/>
            <w:szCs w:val="28"/>
          </w:rPr>
          <w:t>3</w:t>
        </w:r>
        <w:r w:rsidRPr="00E131C7">
          <w:rPr>
            <w:rFonts w:ascii="Times New Roman" w:hAnsi="Times New Roman"/>
            <w:noProof/>
            <w:webHidden/>
            <w:sz w:val="28"/>
            <w:szCs w:val="28"/>
          </w:rPr>
          <w:fldChar w:fldCharType="end"/>
        </w:r>
      </w:hyperlink>
    </w:p>
    <w:p w:rsidR="00E131C7" w:rsidRPr="00E131C7" w:rsidRDefault="00F90C5B" w:rsidP="005B3F7A">
      <w:pPr>
        <w:pStyle w:val="Saturs1"/>
        <w:rPr>
          <w:rFonts w:ascii="Times New Roman" w:eastAsiaTheme="minorEastAsia" w:hAnsi="Times New Roman"/>
          <w:noProof/>
          <w:sz w:val="28"/>
          <w:szCs w:val="28"/>
          <w:lang w:eastAsia="lv-LV"/>
        </w:rPr>
      </w:pPr>
      <w:hyperlink w:anchor="_Toc318290997" w:history="1">
        <w:r w:rsidR="00E131C7" w:rsidRPr="00E131C7">
          <w:rPr>
            <w:rStyle w:val="Hipersaite"/>
            <w:rFonts w:ascii="Times New Roman" w:hAnsi="Times New Roman"/>
            <w:noProof/>
            <w:sz w:val="28"/>
            <w:szCs w:val="28"/>
          </w:rPr>
          <w:t>I.</w:t>
        </w:r>
        <w:r w:rsidR="00E131C7" w:rsidRPr="00E131C7">
          <w:rPr>
            <w:rFonts w:ascii="Times New Roman" w:eastAsiaTheme="minorEastAsia" w:hAnsi="Times New Roman"/>
            <w:noProof/>
            <w:sz w:val="28"/>
            <w:szCs w:val="28"/>
            <w:lang w:eastAsia="lv-LV"/>
          </w:rPr>
          <w:tab/>
        </w:r>
        <w:r w:rsidR="00E131C7" w:rsidRPr="00E131C7">
          <w:rPr>
            <w:rStyle w:val="Hipersaite"/>
            <w:rFonts w:ascii="Times New Roman" w:hAnsi="Times New Roman"/>
            <w:noProof/>
            <w:sz w:val="28"/>
            <w:szCs w:val="28"/>
          </w:rPr>
          <w:t>Latvijas Republikas dalības Eiropas Savienības tiesās pārskata apkopojuma tabula</w:t>
        </w:r>
        <w:r w:rsidR="00E131C7">
          <w:rPr>
            <w:rStyle w:val="Hipersaite"/>
            <w:rFonts w:ascii="Times New Roman" w:hAnsi="Times New Roman"/>
            <w:noProof/>
            <w:sz w:val="28"/>
            <w:szCs w:val="28"/>
          </w:rPr>
          <w:t>………………………………………………………………………….</w:t>
        </w:r>
        <w:r w:rsidR="00E131C7" w:rsidRPr="00E131C7">
          <w:rPr>
            <w:rFonts w:ascii="Times New Roman" w:hAnsi="Times New Roman"/>
            <w:noProof/>
            <w:webHidden/>
            <w:sz w:val="28"/>
            <w:szCs w:val="28"/>
          </w:rPr>
          <w:tab/>
        </w:r>
        <w:r w:rsidRPr="00E131C7">
          <w:rPr>
            <w:rFonts w:ascii="Times New Roman" w:hAnsi="Times New Roman"/>
            <w:noProof/>
            <w:webHidden/>
            <w:sz w:val="28"/>
            <w:szCs w:val="28"/>
          </w:rPr>
          <w:fldChar w:fldCharType="begin"/>
        </w:r>
        <w:r w:rsidR="00E131C7" w:rsidRPr="00E131C7">
          <w:rPr>
            <w:rFonts w:ascii="Times New Roman" w:hAnsi="Times New Roman"/>
            <w:noProof/>
            <w:webHidden/>
            <w:sz w:val="28"/>
            <w:szCs w:val="28"/>
          </w:rPr>
          <w:instrText xml:space="preserve"> PAGEREF _Toc318290997 \h </w:instrText>
        </w:r>
        <w:r w:rsidRPr="00E131C7">
          <w:rPr>
            <w:rFonts w:ascii="Times New Roman" w:hAnsi="Times New Roman"/>
            <w:noProof/>
            <w:webHidden/>
            <w:sz w:val="28"/>
            <w:szCs w:val="28"/>
          </w:rPr>
        </w:r>
        <w:r w:rsidRPr="00E131C7">
          <w:rPr>
            <w:rFonts w:ascii="Times New Roman" w:hAnsi="Times New Roman"/>
            <w:noProof/>
            <w:webHidden/>
            <w:sz w:val="28"/>
            <w:szCs w:val="28"/>
          </w:rPr>
          <w:fldChar w:fldCharType="separate"/>
        </w:r>
        <w:r w:rsidR="00E131C7" w:rsidRPr="00E131C7">
          <w:rPr>
            <w:rFonts w:ascii="Times New Roman" w:hAnsi="Times New Roman"/>
            <w:noProof/>
            <w:webHidden/>
            <w:sz w:val="28"/>
            <w:szCs w:val="28"/>
          </w:rPr>
          <w:t>4</w:t>
        </w:r>
        <w:r w:rsidRPr="00E131C7">
          <w:rPr>
            <w:rFonts w:ascii="Times New Roman" w:hAnsi="Times New Roman"/>
            <w:noProof/>
            <w:webHidden/>
            <w:sz w:val="28"/>
            <w:szCs w:val="28"/>
          </w:rPr>
          <w:fldChar w:fldCharType="end"/>
        </w:r>
      </w:hyperlink>
    </w:p>
    <w:p w:rsidR="00E131C7" w:rsidRPr="00E131C7" w:rsidRDefault="00F90C5B" w:rsidP="005B3F7A">
      <w:pPr>
        <w:pStyle w:val="Saturs1"/>
        <w:rPr>
          <w:rFonts w:ascii="Times New Roman" w:eastAsiaTheme="minorEastAsia" w:hAnsi="Times New Roman"/>
          <w:noProof/>
          <w:sz w:val="28"/>
          <w:szCs w:val="28"/>
          <w:lang w:eastAsia="lv-LV"/>
        </w:rPr>
      </w:pPr>
      <w:hyperlink w:anchor="_Toc318290998" w:history="1">
        <w:r w:rsidR="00E131C7" w:rsidRPr="00E131C7">
          <w:rPr>
            <w:rStyle w:val="Hipersaite"/>
            <w:rFonts w:ascii="Times New Roman" w:hAnsi="Times New Roman"/>
            <w:noProof/>
            <w:sz w:val="28"/>
            <w:szCs w:val="28"/>
          </w:rPr>
          <w:t>II.</w:t>
        </w:r>
        <w:r w:rsidR="00E131C7" w:rsidRPr="00E131C7">
          <w:rPr>
            <w:rFonts w:ascii="Times New Roman" w:eastAsiaTheme="minorEastAsia" w:hAnsi="Times New Roman"/>
            <w:noProof/>
            <w:sz w:val="28"/>
            <w:szCs w:val="28"/>
            <w:lang w:eastAsia="lv-LV"/>
          </w:rPr>
          <w:tab/>
        </w:r>
        <w:r w:rsidR="00E131C7" w:rsidRPr="00E131C7">
          <w:rPr>
            <w:rStyle w:val="Hipersaite"/>
            <w:rFonts w:ascii="Times New Roman" w:hAnsi="Times New Roman"/>
            <w:noProof/>
            <w:sz w:val="28"/>
            <w:szCs w:val="28"/>
          </w:rPr>
          <w:t>Galvenie secinājumi</w:t>
        </w:r>
        <w:r w:rsidR="00E131C7">
          <w:rPr>
            <w:rStyle w:val="Hipersaite"/>
            <w:rFonts w:ascii="Times New Roman" w:hAnsi="Times New Roman"/>
            <w:noProof/>
            <w:sz w:val="28"/>
            <w:szCs w:val="28"/>
          </w:rPr>
          <w:t>…………………………………………………………..</w:t>
        </w:r>
        <w:r w:rsidR="00E131C7" w:rsidRPr="00E131C7">
          <w:rPr>
            <w:rFonts w:ascii="Times New Roman" w:hAnsi="Times New Roman"/>
            <w:noProof/>
            <w:webHidden/>
            <w:sz w:val="28"/>
            <w:szCs w:val="28"/>
          </w:rPr>
          <w:tab/>
        </w:r>
        <w:r w:rsidRPr="00E131C7">
          <w:rPr>
            <w:rFonts w:ascii="Times New Roman" w:hAnsi="Times New Roman"/>
            <w:noProof/>
            <w:webHidden/>
            <w:sz w:val="28"/>
            <w:szCs w:val="28"/>
          </w:rPr>
          <w:fldChar w:fldCharType="begin"/>
        </w:r>
        <w:r w:rsidR="00E131C7" w:rsidRPr="00E131C7">
          <w:rPr>
            <w:rFonts w:ascii="Times New Roman" w:hAnsi="Times New Roman"/>
            <w:noProof/>
            <w:webHidden/>
            <w:sz w:val="28"/>
            <w:szCs w:val="28"/>
          </w:rPr>
          <w:instrText xml:space="preserve"> PAGEREF _Toc318290998 \h </w:instrText>
        </w:r>
        <w:r w:rsidRPr="00E131C7">
          <w:rPr>
            <w:rFonts w:ascii="Times New Roman" w:hAnsi="Times New Roman"/>
            <w:noProof/>
            <w:webHidden/>
            <w:sz w:val="28"/>
            <w:szCs w:val="28"/>
          </w:rPr>
        </w:r>
        <w:r w:rsidRPr="00E131C7">
          <w:rPr>
            <w:rFonts w:ascii="Times New Roman" w:hAnsi="Times New Roman"/>
            <w:noProof/>
            <w:webHidden/>
            <w:sz w:val="28"/>
            <w:szCs w:val="28"/>
          </w:rPr>
          <w:fldChar w:fldCharType="separate"/>
        </w:r>
        <w:r w:rsidR="00E131C7" w:rsidRPr="00E131C7">
          <w:rPr>
            <w:rFonts w:ascii="Times New Roman" w:hAnsi="Times New Roman"/>
            <w:noProof/>
            <w:webHidden/>
            <w:sz w:val="28"/>
            <w:szCs w:val="28"/>
          </w:rPr>
          <w:t>5</w:t>
        </w:r>
        <w:r w:rsidRPr="00E131C7">
          <w:rPr>
            <w:rFonts w:ascii="Times New Roman" w:hAnsi="Times New Roman"/>
            <w:noProof/>
            <w:webHidden/>
            <w:sz w:val="28"/>
            <w:szCs w:val="28"/>
          </w:rPr>
          <w:fldChar w:fldCharType="end"/>
        </w:r>
      </w:hyperlink>
    </w:p>
    <w:p w:rsidR="00E131C7" w:rsidRPr="00E131C7" w:rsidRDefault="00F90C5B" w:rsidP="005B3F7A">
      <w:pPr>
        <w:pStyle w:val="Saturs1"/>
        <w:rPr>
          <w:rFonts w:ascii="Times New Roman" w:eastAsiaTheme="minorEastAsia" w:hAnsi="Times New Roman"/>
          <w:noProof/>
          <w:sz w:val="28"/>
          <w:szCs w:val="28"/>
          <w:lang w:eastAsia="lv-LV"/>
        </w:rPr>
      </w:pPr>
      <w:hyperlink w:anchor="_Toc318290999" w:history="1">
        <w:r w:rsidR="00E131C7" w:rsidRPr="00E131C7">
          <w:rPr>
            <w:rStyle w:val="Hipersaite"/>
            <w:rFonts w:ascii="Times New Roman" w:hAnsi="Times New Roman"/>
            <w:noProof/>
            <w:sz w:val="28"/>
            <w:szCs w:val="28"/>
          </w:rPr>
          <w:t>III.</w:t>
        </w:r>
        <w:r w:rsidR="00E131C7" w:rsidRPr="00E131C7">
          <w:rPr>
            <w:rFonts w:ascii="Times New Roman" w:eastAsiaTheme="minorEastAsia" w:hAnsi="Times New Roman"/>
            <w:noProof/>
            <w:sz w:val="28"/>
            <w:szCs w:val="28"/>
            <w:lang w:eastAsia="lv-LV"/>
          </w:rPr>
          <w:tab/>
        </w:r>
        <w:r w:rsidR="00E131C7" w:rsidRPr="00E131C7">
          <w:rPr>
            <w:rStyle w:val="Hipersaite"/>
            <w:rFonts w:ascii="Times New Roman" w:hAnsi="Times New Roman"/>
            <w:noProof/>
            <w:sz w:val="28"/>
            <w:szCs w:val="28"/>
          </w:rPr>
          <w:t>Vispārīga informācija par Eiropas Savienības dalībvalstu tiesībām iesaistīties Eiropas Savienības tiesu lietās</w:t>
        </w:r>
        <w:r w:rsidR="00E131C7">
          <w:rPr>
            <w:rStyle w:val="Hipersaite"/>
            <w:rFonts w:ascii="Times New Roman" w:hAnsi="Times New Roman"/>
            <w:noProof/>
            <w:sz w:val="28"/>
            <w:szCs w:val="28"/>
          </w:rPr>
          <w:t>………………………………………………..</w:t>
        </w:r>
        <w:r w:rsidR="00E131C7" w:rsidRPr="00E131C7">
          <w:rPr>
            <w:rFonts w:ascii="Times New Roman" w:hAnsi="Times New Roman"/>
            <w:noProof/>
            <w:webHidden/>
            <w:sz w:val="28"/>
            <w:szCs w:val="28"/>
          </w:rPr>
          <w:tab/>
        </w:r>
        <w:r w:rsidRPr="00E131C7">
          <w:rPr>
            <w:rFonts w:ascii="Times New Roman" w:hAnsi="Times New Roman"/>
            <w:noProof/>
            <w:webHidden/>
            <w:sz w:val="28"/>
            <w:szCs w:val="28"/>
          </w:rPr>
          <w:fldChar w:fldCharType="begin"/>
        </w:r>
        <w:r w:rsidR="00E131C7" w:rsidRPr="00E131C7">
          <w:rPr>
            <w:rFonts w:ascii="Times New Roman" w:hAnsi="Times New Roman"/>
            <w:noProof/>
            <w:webHidden/>
            <w:sz w:val="28"/>
            <w:szCs w:val="28"/>
          </w:rPr>
          <w:instrText xml:space="preserve"> PAGEREF _Toc318290999 \h </w:instrText>
        </w:r>
        <w:r w:rsidRPr="00E131C7">
          <w:rPr>
            <w:rFonts w:ascii="Times New Roman" w:hAnsi="Times New Roman"/>
            <w:noProof/>
            <w:webHidden/>
            <w:sz w:val="28"/>
            <w:szCs w:val="28"/>
          </w:rPr>
        </w:r>
        <w:r w:rsidRPr="00E131C7">
          <w:rPr>
            <w:rFonts w:ascii="Times New Roman" w:hAnsi="Times New Roman"/>
            <w:noProof/>
            <w:webHidden/>
            <w:sz w:val="28"/>
            <w:szCs w:val="28"/>
          </w:rPr>
          <w:fldChar w:fldCharType="separate"/>
        </w:r>
        <w:r w:rsidR="00E131C7" w:rsidRPr="00E131C7">
          <w:rPr>
            <w:rFonts w:ascii="Times New Roman" w:hAnsi="Times New Roman"/>
            <w:noProof/>
            <w:webHidden/>
            <w:sz w:val="28"/>
            <w:szCs w:val="28"/>
          </w:rPr>
          <w:t>7</w:t>
        </w:r>
        <w:r w:rsidRPr="00E131C7">
          <w:rPr>
            <w:rFonts w:ascii="Times New Roman" w:hAnsi="Times New Roman"/>
            <w:noProof/>
            <w:webHidden/>
            <w:sz w:val="28"/>
            <w:szCs w:val="28"/>
          </w:rPr>
          <w:fldChar w:fldCharType="end"/>
        </w:r>
      </w:hyperlink>
    </w:p>
    <w:p w:rsidR="00E131C7" w:rsidRPr="00E131C7" w:rsidRDefault="00F90C5B" w:rsidP="005B3F7A">
      <w:pPr>
        <w:pStyle w:val="Saturs1"/>
        <w:rPr>
          <w:rFonts w:ascii="Times New Roman" w:eastAsiaTheme="minorEastAsia" w:hAnsi="Times New Roman"/>
          <w:noProof/>
          <w:sz w:val="28"/>
          <w:szCs w:val="28"/>
          <w:lang w:eastAsia="lv-LV"/>
        </w:rPr>
      </w:pPr>
      <w:hyperlink w:anchor="_Toc318291000" w:history="1">
        <w:r w:rsidR="00E131C7" w:rsidRPr="00E131C7">
          <w:rPr>
            <w:rStyle w:val="Hipersaite"/>
            <w:rFonts w:ascii="Times New Roman" w:hAnsi="Times New Roman"/>
            <w:noProof/>
            <w:sz w:val="28"/>
            <w:szCs w:val="28"/>
          </w:rPr>
          <w:t>IV.</w:t>
        </w:r>
        <w:r w:rsidR="00E131C7" w:rsidRPr="00E131C7">
          <w:rPr>
            <w:rFonts w:ascii="Times New Roman" w:eastAsiaTheme="minorEastAsia" w:hAnsi="Times New Roman"/>
            <w:noProof/>
            <w:sz w:val="28"/>
            <w:szCs w:val="28"/>
            <w:lang w:eastAsia="lv-LV"/>
          </w:rPr>
          <w:tab/>
        </w:r>
        <w:r w:rsidR="00E131C7" w:rsidRPr="00E131C7">
          <w:rPr>
            <w:rStyle w:val="Hipersaite"/>
            <w:rFonts w:ascii="Times New Roman" w:hAnsi="Times New Roman"/>
            <w:noProof/>
            <w:sz w:val="28"/>
            <w:szCs w:val="28"/>
          </w:rPr>
          <w:t>Lietu apskats</w:t>
        </w:r>
        <w:r w:rsidR="00E131C7">
          <w:rPr>
            <w:rStyle w:val="Hipersaite"/>
            <w:rFonts w:ascii="Times New Roman" w:hAnsi="Times New Roman"/>
            <w:noProof/>
            <w:sz w:val="28"/>
            <w:szCs w:val="28"/>
          </w:rPr>
          <w:t>…………………………………………………………………..</w:t>
        </w:r>
        <w:r w:rsidR="00E131C7" w:rsidRPr="00E131C7">
          <w:rPr>
            <w:rFonts w:ascii="Times New Roman" w:hAnsi="Times New Roman"/>
            <w:noProof/>
            <w:webHidden/>
            <w:sz w:val="28"/>
            <w:szCs w:val="28"/>
          </w:rPr>
          <w:tab/>
        </w:r>
        <w:r w:rsidRPr="00E131C7">
          <w:rPr>
            <w:rFonts w:ascii="Times New Roman" w:hAnsi="Times New Roman"/>
            <w:noProof/>
            <w:webHidden/>
            <w:sz w:val="28"/>
            <w:szCs w:val="28"/>
          </w:rPr>
          <w:fldChar w:fldCharType="begin"/>
        </w:r>
        <w:r w:rsidR="00E131C7" w:rsidRPr="00E131C7">
          <w:rPr>
            <w:rFonts w:ascii="Times New Roman" w:hAnsi="Times New Roman"/>
            <w:noProof/>
            <w:webHidden/>
            <w:sz w:val="28"/>
            <w:szCs w:val="28"/>
          </w:rPr>
          <w:instrText xml:space="preserve"> PAGEREF _Toc318291000 \h </w:instrText>
        </w:r>
        <w:r w:rsidRPr="00E131C7">
          <w:rPr>
            <w:rFonts w:ascii="Times New Roman" w:hAnsi="Times New Roman"/>
            <w:noProof/>
            <w:webHidden/>
            <w:sz w:val="28"/>
            <w:szCs w:val="28"/>
          </w:rPr>
        </w:r>
        <w:r w:rsidRPr="00E131C7">
          <w:rPr>
            <w:rFonts w:ascii="Times New Roman" w:hAnsi="Times New Roman"/>
            <w:noProof/>
            <w:webHidden/>
            <w:sz w:val="28"/>
            <w:szCs w:val="28"/>
          </w:rPr>
          <w:fldChar w:fldCharType="separate"/>
        </w:r>
        <w:r w:rsidR="00E131C7" w:rsidRPr="00E131C7">
          <w:rPr>
            <w:rFonts w:ascii="Times New Roman" w:hAnsi="Times New Roman"/>
            <w:noProof/>
            <w:webHidden/>
            <w:sz w:val="28"/>
            <w:szCs w:val="28"/>
          </w:rPr>
          <w:t>8</w:t>
        </w:r>
        <w:r w:rsidRPr="00E131C7">
          <w:rPr>
            <w:rFonts w:ascii="Times New Roman" w:hAnsi="Times New Roman"/>
            <w:noProof/>
            <w:webHidden/>
            <w:sz w:val="28"/>
            <w:szCs w:val="28"/>
          </w:rPr>
          <w:fldChar w:fldCharType="end"/>
        </w:r>
      </w:hyperlink>
    </w:p>
    <w:p w:rsidR="00E131C7" w:rsidRPr="00E131C7" w:rsidRDefault="00F90C5B" w:rsidP="005B3F7A">
      <w:pPr>
        <w:pStyle w:val="Saturs2"/>
        <w:rPr>
          <w:rFonts w:ascii="Times New Roman" w:eastAsiaTheme="minorEastAsia" w:hAnsi="Times New Roman"/>
          <w:noProof/>
          <w:sz w:val="28"/>
          <w:szCs w:val="28"/>
          <w:lang w:eastAsia="lv-LV"/>
        </w:rPr>
      </w:pPr>
      <w:hyperlink w:anchor="_Toc318291001" w:history="1">
        <w:r w:rsidR="00E131C7" w:rsidRPr="00E131C7">
          <w:rPr>
            <w:rStyle w:val="Hipersaite"/>
            <w:rFonts w:ascii="Times New Roman" w:hAnsi="Times New Roman"/>
            <w:noProof/>
            <w:sz w:val="28"/>
            <w:szCs w:val="28"/>
          </w:rPr>
          <w:t>5.1. Latvijas Republikas dalība prejudiciālā nolēmuma lūguma lietās, kuras ierosinātas pēc Latvijas Republikas tiesu uzdotiem jautājumiem</w:t>
        </w:r>
        <w:r w:rsidR="00E131C7">
          <w:rPr>
            <w:rStyle w:val="Hipersaite"/>
            <w:rFonts w:ascii="Times New Roman" w:hAnsi="Times New Roman"/>
            <w:noProof/>
            <w:sz w:val="28"/>
            <w:szCs w:val="28"/>
          </w:rPr>
          <w:t>…………….</w:t>
        </w:r>
        <w:r w:rsidR="00E131C7" w:rsidRPr="00E131C7">
          <w:rPr>
            <w:rFonts w:ascii="Times New Roman" w:hAnsi="Times New Roman"/>
            <w:noProof/>
            <w:webHidden/>
            <w:sz w:val="28"/>
            <w:szCs w:val="28"/>
          </w:rPr>
          <w:tab/>
        </w:r>
        <w:r w:rsidRPr="00E131C7">
          <w:rPr>
            <w:rFonts w:ascii="Times New Roman" w:hAnsi="Times New Roman"/>
            <w:noProof/>
            <w:webHidden/>
            <w:sz w:val="28"/>
            <w:szCs w:val="28"/>
          </w:rPr>
          <w:fldChar w:fldCharType="begin"/>
        </w:r>
        <w:r w:rsidR="00E131C7" w:rsidRPr="00E131C7">
          <w:rPr>
            <w:rFonts w:ascii="Times New Roman" w:hAnsi="Times New Roman"/>
            <w:noProof/>
            <w:webHidden/>
            <w:sz w:val="28"/>
            <w:szCs w:val="28"/>
          </w:rPr>
          <w:instrText xml:space="preserve"> PAGEREF _Toc318291001 \h </w:instrText>
        </w:r>
        <w:r w:rsidRPr="00E131C7">
          <w:rPr>
            <w:rFonts w:ascii="Times New Roman" w:hAnsi="Times New Roman"/>
            <w:noProof/>
            <w:webHidden/>
            <w:sz w:val="28"/>
            <w:szCs w:val="28"/>
          </w:rPr>
        </w:r>
        <w:r w:rsidRPr="00E131C7">
          <w:rPr>
            <w:rFonts w:ascii="Times New Roman" w:hAnsi="Times New Roman"/>
            <w:noProof/>
            <w:webHidden/>
            <w:sz w:val="28"/>
            <w:szCs w:val="28"/>
          </w:rPr>
          <w:fldChar w:fldCharType="separate"/>
        </w:r>
        <w:r w:rsidR="00E131C7" w:rsidRPr="00E131C7">
          <w:rPr>
            <w:rFonts w:ascii="Times New Roman" w:hAnsi="Times New Roman"/>
            <w:noProof/>
            <w:webHidden/>
            <w:sz w:val="28"/>
            <w:szCs w:val="28"/>
          </w:rPr>
          <w:t>8</w:t>
        </w:r>
        <w:r w:rsidRPr="00E131C7">
          <w:rPr>
            <w:rFonts w:ascii="Times New Roman" w:hAnsi="Times New Roman"/>
            <w:noProof/>
            <w:webHidden/>
            <w:sz w:val="28"/>
            <w:szCs w:val="28"/>
          </w:rPr>
          <w:fldChar w:fldCharType="end"/>
        </w:r>
      </w:hyperlink>
    </w:p>
    <w:p w:rsidR="00E131C7" w:rsidRPr="00E131C7" w:rsidRDefault="00F90C5B" w:rsidP="005B3F7A">
      <w:pPr>
        <w:pStyle w:val="Saturs2"/>
        <w:rPr>
          <w:rFonts w:ascii="Times New Roman" w:eastAsiaTheme="minorEastAsia" w:hAnsi="Times New Roman"/>
          <w:noProof/>
          <w:sz w:val="28"/>
          <w:szCs w:val="28"/>
          <w:lang w:eastAsia="lv-LV"/>
        </w:rPr>
      </w:pPr>
      <w:hyperlink w:anchor="_Toc318291002" w:history="1">
        <w:r w:rsidR="00E131C7" w:rsidRPr="00E131C7">
          <w:rPr>
            <w:rStyle w:val="Hipersaite"/>
            <w:rFonts w:ascii="Times New Roman" w:hAnsi="Times New Roman"/>
            <w:noProof/>
            <w:sz w:val="28"/>
            <w:szCs w:val="28"/>
          </w:rPr>
          <w:t>5.2. Latvijas Republikas dalība prejudiciālā nolēmuma lūguma lietās, kuras ierosinātas pēc citu Eiropas Savienības dalībvalstu tiesu uzdotiem jautājumiem</w:t>
        </w:r>
        <w:r w:rsidR="00E131C7">
          <w:rPr>
            <w:rStyle w:val="Hipersaite"/>
            <w:rFonts w:ascii="Times New Roman" w:hAnsi="Times New Roman"/>
            <w:noProof/>
            <w:sz w:val="28"/>
            <w:szCs w:val="28"/>
          </w:rPr>
          <w:t>…………………………………………………………………...</w:t>
        </w:r>
        <w:r w:rsidR="00E131C7" w:rsidRPr="00E131C7">
          <w:rPr>
            <w:rFonts w:ascii="Times New Roman" w:hAnsi="Times New Roman"/>
            <w:noProof/>
            <w:webHidden/>
            <w:sz w:val="28"/>
            <w:szCs w:val="28"/>
          </w:rPr>
          <w:tab/>
        </w:r>
        <w:r w:rsidRPr="00E131C7">
          <w:rPr>
            <w:rFonts w:ascii="Times New Roman" w:hAnsi="Times New Roman"/>
            <w:noProof/>
            <w:webHidden/>
            <w:sz w:val="28"/>
            <w:szCs w:val="28"/>
          </w:rPr>
          <w:fldChar w:fldCharType="begin"/>
        </w:r>
        <w:r w:rsidR="00E131C7" w:rsidRPr="00E131C7">
          <w:rPr>
            <w:rFonts w:ascii="Times New Roman" w:hAnsi="Times New Roman"/>
            <w:noProof/>
            <w:webHidden/>
            <w:sz w:val="28"/>
            <w:szCs w:val="28"/>
          </w:rPr>
          <w:instrText xml:space="preserve"> PAGEREF _Toc318291002 \h </w:instrText>
        </w:r>
        <w:r w:rsidRPr="00E131C7">
          <w:rPr>
            <w:rFonts w:ascii="Times New Roman" w:hAnsi="Times New Roman"/>
            <w:noProof/>
            <w:webHidden/>
            <w:sz w:val="28"/>
            <w:szCs w:val="28"/>
          </w:rPr>
        </w:r>
        <w:r w:rsidRPr="00E131C7">
          <w:rPr>
            <w:rFonts w:ascii="Times New Roman" w:hAnsi="Times New Roman"/>
            <w:noProof/>
            <w:webHidden/>
            <w:sz w:val="28"/>
            <w:szCs w:val="28"/>
          </w:rPr>
          <w:fldChar w:fldCharType="separate"/>
        </w:r>
        <w:r w:rsidR="00E131C7" w:rsidRPr="00E131C7">
          <w:rPr>
            <w:rFonts w:ascii="Times New Roman" w:hAnsi="Times New Roman"/>
            <w:noProof/>
            <w:webHidden/>
            <w:sz w:val="28"/>
            <w:szCs w:val="28"/>
          </w:rPr>
          <w:t>15</w:t>
        </w:r>
        <w:r w:rsidRPr="00E131C7">
          <w:rPr>
            <w:rFonts w:ascii="Times New Roman" w:hAnsi="Times New Roman"/>
            <w:noProof/>
            <w:webHidden/>
            <w:sz w:val="28"/>
            <w:szCs w:val="28"/>
          </w:rPr>
          <w:fldChar w:fldCharType="end"/>
        </w:r>
      </w:hyperlink>
    </w:p>
    <w:p w:rsidR="00E131C7" w:rsidRPr="00E131C7" w:rsidRDefault="00F90C5B" w:rsidP="005B3F7A">
      <w:pPr>
        <w:pStyle w:val="Saturs2"/>
        <w:rPr>
          <w:rFonts w:ascii="Times New Roman" w:eastAsiaTheme="minorEastAsia" w:hAnsi="Times New Roman"/>
          <w:noProof/>
          <w:sz w:val="28"/>
          <w:szCs w:val="28"/>
          <w:lang w:eastAsia="lv-LV"/>
        </w:rPr>
      </w:pPr>
      <w:hyperlink w:anchor="_Toc318291003" w:history="1">
        <w:r w:rsidR="00E131C7" w:rsidRPr="00E131C7">
          <w:rPr>
            <w:rStyle w:val="Hipersaite"/>
            <w:rFonts w:ascii="Times New Roman" w:hAnsi="Times New Roman"/>
            <w:noProof/>
            <w:sz w:val="28"/>
            <w:szCs w:val="28"/>
          </w:rPr>
          <w:t>5.3. Tiešo prasību lietas, kurās iestājusies Latvijas Republika</w:t>
        </w:r>
        <w:r w:rsidR="00E131C7">
          <w:rPr>
            <w:rStyle w:val="Hipersaite"/>
            <w:rFonts w:ascii="Times New Roman" w:hAnsi="Times New Roman"/>
            <w:noProof/>
            <w:sz w:val="28"/>
            <w:szCs w:val="28"/>
          </w:rPr>
          <w:t>……………….</w:t>
        </w:r>
        <w:r w:rsidR="00E131C7" w:rsidRPr="00E131C7">
          <w:rPr>
            <w:rFonts w:ascii="Times New Roman" w:hAnsi="Times New Roman"/>
            <w:noProof/>
            <w:webHidden/>
            <w:sz w:val="28"/>
            <w:szCs w:val="28"/>
          </w:rPr>
          <w:tab/>
        </w:r>
        <w:r w:rsidRPr="00E131C7">
          <w:rPr>
            <w:rFonts w:ascii="Times New Roman" w:hAnsi="Times New Roman"/>
            <w:noProof/>
            <w:webHidden/>
            <w:sz w:val="28"/>
            <w:szCs w:val="28"/>
          </w:rPr>
          <w:fldChar w:fldCharType="begin"/>
        </w:r>
        <w:r w:rsidR="00E131C7" w:rsidRPr="00E131C7">
          <w:rPr>
            <w:rFonts w:ascii="Times New Roman" w:hAnsi="Times New Roman"/>
            <w:noProof/>
            <w:webHidden/>
            <w:sz w:val="28"/>
            <w:szCs w:val="28"/>
          </w:rPr>
          <w:instrText xml:space="preserve"> PAGEREF _Toc318291003 \h </w:instrText>
        </w:r>
        <w:r w:rsidRPr="00E131C7">
          <w:rPr>
            <w:rFonts w:ascii="Times New Roman" w:hAnsi="Times New Roman"/>
            <w:noProof/>
            <w:webHidden/>
            <w:sz w:val="28"/>
            <w:szCs w:val="28"/>
          </w:rPr>
        </w:r>
        <w:r w:rsidRPr="00E131C7">
          <w:rPr>
            <w:rFonts w:ascii="Times New Roman" w:hAnsi="Times New Roman"/>
            <w:noProof/>
            <w:webHidden/>
            <w:sz w:val="28"/>
            <w:szCs w:val="28"/>
          </w:rPr>
          <w:fldChar w:fldCharType="separate"/>
        </w:r>
        <w:r w:rsidR="00E131C7" w:rsidRPr="00E131C7">
          <w:rPr>
            <w:rFonts w:ascii="Times New Roman" w:hAnsi="Times New Roman"/>
            <w:noProof/>
            <w:webHidden/>
            <w:sz w:val="28"/>
            <w:szCs w:val="28"/>
          </w:rPr>
          <w:t>21</w:t>
        </w:r>
        <w:r w:rsidRPr="00E131C7">
          <w:rPr>
            <w:rFonts w:ascii="Times New Roman" w:hAnsi="Times New Roman"/>
            <w:noProof/>
            <w:webHidden/>
            <w:sz w:val="28"/>
            <w:szCs w:val="28"/>
          </w:rPr>
          <w:fldChar w:fldCharType="end"/>
        </w:r>
      </w:hyperlink>
    </w:p>
    <w:p w:rsidR="00E03EBA" w:rsidRPr="009003BF" w:rsidRDefault="00F90C5B" w:rsidP="005B3F7A">
      <w:pPr>
        <w:tabs>
          <w:tab w:val="left" w:pos="9072"/>
        </w:tabs>
        <w:spacing w:after="0" w:line="240" w:lineRule="auto"/>
        <w:rPr>
          <w:rFonts w:ascii="Times New Roman" w:hAnsi="Times New Roman"/>
          <w:sz w:val="28"/>
          <w:szCs w:val="28"/>
        </w:rPr>
      </w:pPr>
      <w:r w:rsidRPr="003806FC">
        <w:rPr>
          <w:rFonts w:ascii="Times New Roman" w:hAnsi="Times New Roman"/>
          <w:sz w:val="28"/>
          <w:szCs w:val="28"/>
        </w:rPr>
        <w:fldChar w:fldCharType="end"/>
      </w:r>
    </w:p>
    <w:p w:rsidR="0005132F" w:rsidRDefault="0005132F" w:rsidP="0005132F">
      <w:pPr>
        <w:pStyle w:val="Virsraksts1"/>
        <w:spacing w:before="0" w:line="240" w:lineRule="auto"/>
        <w:ind w:left="720"/>
        <w:jc w:val="center"/>
        <w:rPr>
          <w:rFonts w:ascii="Times New Roman" w:hAnsi="Times New Roman"/>
          <w:color w:val="000000"/>
        </w:rPr>
      </w:pPr>
      <w:bookmarkStart w:id="2" w:name="_Toc318119071"/>
      <w:bookmarkStart w:id="3" w:name="_Toc318209767"/>
    </w:p>
    <w:p w:rsidR="0005132F" w:rsidRPr="0005132F" w:rsidRDefault="0005132F" w:rsidP="0005132F"/>
    <w:p w:rsidR="0005132F" w:rsidRDefault="0005132F" w:rsidP="0005132F">
      <w:pPr>
        <w:pStyle w:val="Virsraksts1"/>
        <w:spacing w:before="0" w:line="240" w:lineRule="auto"/>
        <w:ind w:left="720"/>
        <w:jc w:val="center"/>
        <w:rPr>
          <w:rFonts w:ascii="Times New Roman" w:hAnsi="Times New Roman"/>
          <w:color w:val="000000"/>
        </w:rPr>
      </w:pPr>
    </w:p>
    <w:p w:rsidR="0005132F" w:rsidRDefault="0005132F" w:rsidP="0005132F">
      <w:pPr>
        <w:pStyle w:val="Virsraksts1"/>
        <w:spacing w:before="0" w:line="240" w:lineRule="auto"/>
        <w:ind w:left="720"/>
        <w:jc w:val="center"/>
        <w:rPr>
          <w:rFonts w:ascii="Times New Roman" w:hAnsi="Times New Roman"/>
          <w:color w:val="000000"/>
        </w:rPr>
      </w:pPr>
    </w:p>
    <w:p w:rsidR="0005132F" w:rsidRDefault="0005132F" w:rsidP="0005132F">
      <w:pPr>
        <w:pStyle w:val="Virsraksts1"/>
        <w:spacing w:before="0" w:line="240" w:lineRule="auto"/>
        <w:ind w:left="720"/>
        <w:jc w:val="center"/>
        <w:rPr>
          <w:rFonts w:ascii="Times New Roman" w:hAnsi="Times New Roman"/>
          <w:color w:val="000000"/>
        </w:rPr>
      </w:pPr>
    </w:p>
    <w:p w:rsidR="0005132F" w:rsidRDefault="0005132F" w:rsidP="0005132F">
      <w:pPr>
        <w:pStyle w:val="Virsraksts1"/>
        <w:spacing w:before="0" w:line="240" w:lineRule="auto"/>
        <w:ind w:left="720"/>
        <w:jc w:val="center"/>
        <w:rPr>
          <w:rFonts w:ascii="Times New Roman" w:hAnsi="Times New Roman"/>
          <w:color w:val="000000"/>
        </w:rPr>
      </w:pPr>
    </w:p>
    <w:p w:rsidR="0005132F" w:rsidRDefault="0005132F" w:rsidP="0005132F">
      <w:pPr>
        <w:pStyle w:val="Virsraksts1"/>
        <w:spacing w:before="0" w:line="240" w:lineRule="auto"/>
        <w:ind w:left="720"/>
        <w:jc w:val="center"/>
        <w:rPr>
          <w:rFonts w:ascii="Times New Roman" w:hAnsi="Times New Roman"/>
          <w:color w:val="000000"/>
        </w:rPr>
      </w:pPr>
    </w:p>
    <w:p w:rsidR="0005132F" w:rsidRDefault="0005132F" w:rsidP="0005132F">
      <w:pPr>
        <w:pStyle w:val="Virsraksts1"/>
        <w:spacing w:before="0" w:line="240" w:lineRule="auto"/>
        <w:ind w:left="720"/>
        <w:jc w:val="center"/>
        <w:rPr>
          <w:rFonts w:ascii="Times New Roman" w:hAnsi="Times New Roman"/>
          <w:color w:val="000000"/>
        </w:rPr>
      </w:pPr>
    </w:p>
    <w:p w:rsidR="0005132F" w:rsidRDefault="0005132F" w:rsidP="0005132F">
      <w:pPr>
        <w:pStyle w:val="Virsraksts1"/>
        <w:spacing w:before="0" w:line="240" w:lineRule="auto"/>
        <w:ind w:left="720"/>
        <w:jc w:val="center"/>
        <w:rPr>
          <w:rFonts w:ascii="Times New Roman" w:hAnsi="Times New Roman"/>
          <w:color w:val="000000"/>
        </w:rPr>
      </w:pPr>
    </w:p>
    <w:p w:rsidR="0005132F" w:rsidRDefault="0005132F" w:rsidP="0005132F">
      <w:pPr>
        <w:pStyle w:val="Virsraksts1"/>
        <w:spacing w:before="0" w:line="240" w:lineRule="auto"/>
        <w:ind w:left="720"/>
        <w:jc w:val="center"/>
        <w:rPr>
          <w:rFonts w:ascii="Times New Roman" w:hAnsi="Times New Roman"/>
          <w:color w:val="000000"/>
        </w:rPr>
      </w:pPr>
    </w:p>
    <w:p w:rsidR="0005132F" w:rsidRDefault="0005132F" w:rsidP="0005132F">
      <w:pPr>
        <w:pStyle w:val="Virsraksts1"/>
        <w:spacing w:before="0" w:line="240" w:lineRule="auto"/>
        <w:ind w:left="720"/>
        <w:jc w:val="center"/>
        <w:rPr>
          <w:rFonts w:ascii="Times New Roman" w:hAnsi="Times New Roman"/>
          <w:color w:val="000000"/>
        </w:rPr>
      </w:pPr>
    </w:p>
    <w:p w:rsidR="0005132F" w:rsidRDefault="0005132F" w:rsidP="0005132F">
      <w:pPr>
        <w:pStyle w:val="Virsraksts1"/>
        <w:spacing w:before="0" w:line="240" w:lineRule="auto"/>
        <w:ind w:left="720"/>
        <w:jc w:val="center"/>
        <w:rPr>
          <w:rFonts w:ascii="Times New Roman" w:hAnsi="Times New Roman"/>
          <w:color w:val="000000"/>
        </w:rPr>
      </w:pPr>
    </w:p>
    <w:p w:rsidR="0005132F" w:rsidRDefault="0005132F" w:rsidP="0005132F">
      <w:pPr>
        <w:pStyle w:val="Virsraksts1"/>
        <w:spacing w:before="0" w:line="240" w:lineRule="auto"/>
        <w:ind w:left="720"/>
        <w:jc w:val="center"/>
        <w:rPr>
          <w:rFonts w:ascii="Times New Roman" w:hAnsi="Times New Roman"/>
          <w:color w:val="000000"/>
        </w:rPr>
      </w:pPr>
    </w:p>
    <w:p w:rsidR="0005132F" w:rsidRDefault="0005132F" w:rsidP="0005132F">
      <w:pPr>
        <w:pStyle w:val="Virsraksts1"/>
        <w:spacing w:before="0" w:line="240" w:lineRule="auto"/>
        <w:ind w:left="720"/>
        <w:jc w:val="center"/>
        <w:rPr>
          <w:rFonts w:ascii="Times New Roman" w:hAnsi="Times New Roman"/>
          <w:color w:val="000000"/>
        </w:rPr>
      </w:pPr>
    </w:p>
    <w:p w:rsidR="0005132F" w:rsidRDefault="0005132F" w:rsidP="0005132F">
      <w:pPr>
        <w:pStyle w:val="Virsraksts1"/>
        <w:spacing w:before="0" w:line="240" w:lineRule="auto"/>
        <w:ind w:left="720"/>
        <w:jc w:val="center"/>
        <w:rPr>
          <w:rFonts w:ascii="Times New Roman" w:hAnsi="Times New Roman"/>
          <w:color w:val="000000"/>
        </w:rPr>
      </w:pPr>
    </w:p>
    <w:p w:rsidR="0005132F" w:rsidRDefault="0005132F" w:rsidP="0005132F">
      <w:pPr>
        <w:pStyle w:val="Virsraksts1"/>
        <w:spacing w:before="0" w:line="240" w:lineRule="auto"/>
        <w:ind w:left="720"/>
        <w:jc w:val="center"/>
        <w:rPr>
          <w:rFonts w:ascii="Times New Roman" w:hAnsi="Times New Roman"/>
          <w:color w:val="000000"/>
        </w:rPr>
      </w:pPr>
    </w:p>
    <w:p w:rsidR="0005132F" w:rsidRDefault="0005132F" w:rsidP="0005132F">
      <w:pPr>
        <w:pStyle w:val="Virsraksts1"/>
        <w:spacing w:before="0" w:line="240" w:lineRule="auto"/>
        <w:ind w:left="720"/>
        <w:jc w:val="center"/>
        <w:rPr>
          <w:rFonts w:ascii="Times New Roman" w:hAnsi="Times New Roman"/>
          <w:color w:val="000000"/>
        </w:rPr>
      </w:pPr>
    </w:p>
    <w:p w:rsidR="0005132F" w:rsidRPr="0005132F" w:rsidRDefault="0005132F" w:rsidP="0005132F"/>
    <w:p w:rsidR="001903B4" w:rsidRPr="009003BF" w:rsidRDefault="003806FC" w:rsidP="0005132F">
      <w:pPr>
        <w:pStyle w:val="Virsraksts1"/>
        <w:spacing w:before="0" w:line="240" w:lineRule="auto"/>
        <w:ind w:left="720"/>
        <w:jc w:val="center"/>
        <w:rPr>
          <w:rFonts w:ascii="Times New Roman" w:hAnsi="Times New Roman"/>
          <w:color w:val="000000"/>
        </w:rPr>
      </w:pPr>
      <w:r>
        <w:rPr>
          <w:rFonts w:ascii="Times New Roman" w:hAnsi="Times New Roman"/>
          <w:color w:val="000000"/>
        </w:rPr>
        <w:br w:type="page"/>
      </w:r>
      <w:bookmarkStart w:id="4" w:name="_Toc318290996"/>
      <w:r w:rsidR="00B77355" w:rsidRPr="009003BF">
        <w:rPr>
          <w:rFonts w:ascii="Times New Roman" w:hAnsi="Times New Roman"/>
          <w:color w:val="000000"/>
        </w:rPr>
        <w:lastRenderedPageBreak/>
        <w:t>Ievads</w:t>
      </w:r>
      <w:bookmarkEnd w:id="2"/>
      <w:bookmarkEnd w:id="3"/>
      <w:bookmarkEnd w:id="4"/>
    </w:p>
    <w:p w:rsidR="002441CE" w:rsidRPr="009003BF" w:rsidRDefault="002441CE" w:rsidP="003025AC">
      <w:pPr>
        <w:spacing w:after="0" w:line="240" w:lineRule="auto"/>
        <w:jc w:val="both"/>
        <w:rPr>
          <w:rStyle w:val="Izteiksmgs"/>
          <w:rFonts w:ascii="Times New Roman" w:hAnsi="Times New Roman"/>
          <w:b w:val="0"/>
          <w:color w:val="000000"/>
          <w:sz w:val="28"/>
          <w:szCs w:val="28"/>
        </w:rPr>
      </w:pPr>
    </w:p>
    <w:p w:rsidR="009003BF" w:rsidRDefault="00641B29" w:rsidP="009003BF">
      <w:pPr>
        <w:spacing w:after="0" w:line="240" w:lineRule="auto"/>
        <w:ind w:firstLine="720"/>
        <w:jc w:val="both"/>
        <w:rPr>
          <w:rStyle w:val="Izteiksmgs"/>
          <w:rFonts w:ascii="Times New Roman" w:hAnsi="Times New Roman"/>
          <w:b w:val="0"/>
          <w:color w:val="000000"/>
          <w:sz w:val="28"/>
          <w:szCs w:val="28"/>
        </w:rPr>
      </w:pPr>
      <w:r w:rsidRPr="009003BF">
        <w:rPr>
          <w:rStyle w:val="Izteiksmgs"/>
          <w:rFonts w:ascii="Times New Roman" w:hAnsi="Times New Roman"/>
          <w:b w:val="0"/>
          <w:color w:val="000000"/>
          <w:sz w:val="28"/>
          <w:szCs w:val="28"/>
        </w:rPr>
        <w:t xml:space="preserve">Saskaņā ar Ministru kabineta 2008. gada 2. decembra </w:t>
      </w:r>
      <w:r w:rsidR="009E78B7" w:rsidRPr="009003BF">
        <w:rPr>
          <w:rStyle w:val="Izteiksmgs"/>
          <w:rFonts w:ascii="Times New Roman" w:hAnsi="Times New Roman"/>
          <w:b w:val="0"/>
          <w:color w:val="000000"/>
          <w:sz w:val="28"/>
          <w:szCs w:val="28"/>
        </w:rPr>
        <w:t>noteikumu</w:t>
      </w:r>
      <w:r w:rsidRPr="009003BF">
        <w:rPr>
          <w:rStyle w:val="Izteiksmgs"/>
          <w:rFonts w:ascii="Times New Roman" w:hAnsi="Times New Roman"/>
          <w:b w:val="0"/>
          <w:color w:val="000000"/>
          <w:sz w:val="28"/>
          <w:szCs w:val="28"/>
        </w:rPr>
        <w:t xml:space="preserve"> Nr.</w:t>
      </w:r>
      <w:r w:rsidR="005A3C65" w:rsidRPr="009003BF">
        <w:rPr>
          <w:rStyle w:val="Izteiksmgs"/>
          <w:rFonts w:ascii="Times New Roman" w:hAnsi="Times New Roman"/>
          <w:b w:val="0"/>
          <w:color w:val="000000"/>
          <w:sz w:val="28"/>
          <w:szCs w:val="28"/>
        </w:rPr>
        <w:t> </w:t>
      </w:r>
      <w:r w:rsidRPr="009003BF">
        <w:rPr>
          <w:rStyle w:val="Izteiksmgs"/>
          <w:rFonts w:ascii="Times New Roman" w:hAnsi="Times New Roman"/>
          <w:b w:val="0"/>
          <w:color w:val="000000"/>
          <w:sz w:val="28"/>
          <w:szCs w:val="28"/>
        </w:rPr>
        <w:t>995</w:t>
      </w:r>
      <w:r w:rsidR="002441CE" w:rsidRPr="009003BF">
        <w:rPr>
          <w:rStyle w:val="Izteiksmgs"/>
          <w:rFonts w:ascii="Times New Roman" w:hAnsi="Times New Roman"/>
          <w:b w:val="0"/>
          <w:color w:val="000000"/>
          <w:sz w:val="28"/>
          <w:szCs w:val="28"/>
        </w:rPr>
        <w:t xml:space="preserve"> </w:t>
      </w:r>
      <w:r w:rsidRPr="009003BF">
        <w:rPr>
          <w:rStyle w:val="Izteiksmgs"/>
          <w:rFonts w:ascii="Times New Roman" w:hAnsi="Times New Roman"/>
          <w:b w:val="0"/>
          <w:color w:val="000000"/>
          <w:sz w:val="28"/>
          <w:szCs w:val="28"/>
        </w:rPr>
        <w:t>„Kārtība, kādā sagatavo un apstiprina Latvijas Republikas nostājas projektu un nodrošina Latvijas Republikas pārstāvību Eiropas Savienības Tiesā un Eiropas Brīvās tirdzniecības asociācijas tiesā” 4.5. punktu Tieslietu ministrija reizi gadā sniedz Ministru kabinetam pārskatu par Latvijas Republikas dalību Eiropas Savienības Tiesā un Eiropas Brīvās tirdzniecības asociācijas tiesā.</w:t>
      </w:r>
    </w:p>
    <w:p w:rsidR="009003BF" w:rsidRDefault="002441CE" w:rsidP="009003BF">
      <w:pPr>
        <w:spacing w:after="0" w:line="240" w:lineRule="auto"/>
        <w:ind w:firstLine="720"/>
        <w:jc w:val="both"/>
        <w:rPr>
          <w:rStyle w:val="Izteiksmgs"/>
          <w:rFonts w:ascii="Times New Roman" w:hAnsi="Times New Roman"/>
          <w:b w:val="0"/>
          <w:color w:val="000000"/>
          <w:sz w:val="28"/>
          <w:szCs w:val="28"/>
        </w:rPr>
      </w:pPr>
      <w:r w:rsidRPr="009003BF">
        <w:rPr>
          <w:rStyle w:val="Izteiksmgs"/>
          <w:rFonts w:ascii="Times New Roman" w:hAnsi="Times New Roman"/>
          <w:b w:val="0"/>
          <w:color w:val="000000"/>
          <w:sz w:val="28"/>
          <w:szCs w:val="28"/>
        </w:rPr>
        <w:t xml:space="preserve">Pārskatā ir apkopota informācija par Latvijas Republikas dalību Eiropas Savienības Tiesas </w:t>
      </w:r>
      <w:r w:rsidR="003F0547" w:rsidRPr="009003BF">
        <w:rPr>
          <w:rStyle w:val="Izteiksmgs"/>
          <w:rFonts w:ascii="Times New Roman" w:hAnsi="Times New Roman"/>
          <w:b w:val="0"/>
          <w:color w:val="000000"/>
          <w:sz w:val="28"/>
          <w:szCs w:val="28"/>
        </w:rPr>
        <w:t xml:space="preserve">(turpmāk – EST) </w:t>
      </w:r>
      <w:r w:rsidRPr="009003BF">
        <w:rPr>
          <w:rStyle w:val="Izteiksmgs"/>
          <w:rFonts w:ascii="Times New Roman" w:hAnsi="Times New Roman"/>
          <w:b w:val="0"/>
          <w:color w:val="000000"/>
          <w:sz w:val="28"/>
          <w:szCs w:val="28"/>
        </w:rPr>
        <w:t>un V</w:t>
      </w:r>
      <w:r w:rsidR="005A3C65" w:rsidRPr="009003BF">
        <w:rPr>
          <w:rStyle w:val="Izteiksmgs"/>
          <w:rFonts w:ascii="Times New Roman" w:hAnsi="Times New Roman"/>
          <w:b w:val="0"/>
          <w:color w:val="000000"/>
          <w:sz w:val="28"/>
          <w:szCs w:val="28"/>
        </w:rPr>
        <w:t>ispārējās tiesas</w:t>
      </w:r>
      <w:r w:rsidR="003F0547" w:rsidRPr="009003BF">
        <w:rPr>
          <w:rStyle w:val="Izteiksmgs"/>
          <w:rFonts w:ascii="Times New Roman" w:hAnsi="Times New Roman"/>
          <w:b w:val="0"/>
          <w:color w:val="000000"/>
          <w:sz w:val="28"/>
          <w:szCs w:val="28"/>
        </w:rPr>
        <w:t xml:space="preserve"> (turpmāk – VT, bet </w:t>
      </w:r>
      <w:r w:rsidR="005A3C65" w:rsidRPr="009003BF">
        <w:rPr>
          <w:rStyle w:val="Izteiksmgs"/>
          <w:rFonts w:ascii="Times New Roman" w:hAnsi="Times New Roman"/>
          <w:b w:val="0"/>
          <w:color w:val="000000"/>
          <w:sz w:val="28"/>
          <w:szCs w:val="28"/>
        </w:rPr>
        <w:t>abas kopā turpmāk – ES tiesas</w:t>
      </w:r>
      <w:r w:rsidR="003F0547" w:rsidRPr="009003BF">
        <w:rPr>
          <w:rStyle w:val="Izteiksmgs"/>
          <w:rFonts w:ascii="Times New Roman" w:hAnsi="Times New Roman"/>
          <w:b w:val="0"/>
          <w:color w:val="000000"/>
          <w:sz w:val="28"/>
          <w:szCs w:val="28"/>
        </w:rPr>
        <w:t>)</w:t>
      </w:r>
      <w:r w:rsidRPr="009003BF">
        <w:rPr>
          <w:rStyle w:val="Izteiksmgs"/>
          <w:rFonts w:ascii="Times New Roman" w:hAnsi="Times New Roman"/>
          <w:b w:val="0"/>
          <w:color w:val="000000"/>
          <w:sz w:val="28"/>
          <w:szCs w:val="28"/>
        </w:rPr>
        <w:t xml:space="preserve"> lietās </w:t>
      </w:r>
      <w:r w:rsidRPr="009003BF">
        <w:rPr>
          <w:rFonts w:ascii="Times New Roman" w:hAnsi="Times New Roman"/>
          <w:color w:val="000000"/>
          <w:sz w:val="28"/>
          <w:szCs w:val="28"/>
        </w:rPr>
        <w:t>laika posmā no 2011. gada 1. marta līdz 2012. gada 29. februārim</w:t>
      </w:r>
      <w:r w:rsidRPr="009003BF">
        <w:rPr>
          <w:rStyle w:val="Izteiksmgs"/>
          <w:rFonts w:ascii="Times New Roman" w:hAnsi="Times New Roman"/>
          <w:b w:val="0"/>
          <w:color w:val="000000"/>
          <w:sz w:val="28"/>
          <w:szCs w:val="28"/>
        </w:rPr>
        <w:t xml:space="preserve">. </w:t>
      </w:r>
      <w:r w:rsidR="00B83A9D" w:rsidRPr="009003BF">
        <w:rPr>
          <w:rFonts w:ascii="Times New Roman" w:hAnsi="Times New Roman"/>
          <w:color w:val="000000"/>
          <w:sz w:val="28"/>
          <w:szCs w:val="28"/>
        </w:rPr>
        <w:t>Eiropas Brīvās tirdz</w:t>
      </w:r>
      <w:r w:rsidR="00951B87">
        <w:rPr>
          <w:rFonts w:ascii="Times New Roman" w:hAnsi="Times New Roman"/>
          <w:color w:val="000000"/>
          <w:sz w:val="28"/>
          <w:szCs w:val="28"/>
        </w:rPr>
        <w:t>niecības asociācijas (turpmāk – E</w:t>
      </w:r>
      <w:r w:rsidR="00B83A9D" w:rsidRPr="009003BF">
        <w:rPr>
          <w:rFonts w:ascii="Times New Roman" w:hAnsi="Times New Roman"/>
          <w:color w:val="000000"/>
          <w:sz w:val="28"/>
          <w:szCs w:val="28"/>
        </w:rPr>
        <w:t>BTA) tiesas tiesvedībā esošās lietās līdz šī ziņojuma sagatavošanas brīdim Latvijas Republika nav iesaistījusies.</w:t>
      </w:r>
    </w:p>
    <w:p w:rsidR="009003BF" w:rsidRDefault="002441CE" w:rsidP="009003BF">
      <w:pPr>
        <w:spacing w:after="0" w:line="240" w:lineRule="auto"/>
        <w:ind w:firstLine="720"/>
        <w:jc w:val="both"/>
        <w:rPr>
          <w:rStyle w:val="Izteiksmgs"/>
          <w:rFonts w:ascii="Times New Roman" w:hAnsi="Times New Roman"/>
          <w:b w:val="0"/>
          <w:color w:val="000000"/>
          <w:sz w:val="28"/>
          <w:szCs w:val="28"/>
        </w:rPr>
      </w:pPr>
      <w:r w:rsidRPr="009003BF">
        <w:rPr>
          <w:rStyle w:val="Izteiksmgs"/>
          <w:rFonts w:ascii="Times New Roman" w:hAnsi="Times New Roman"/>
          <w:b w:val="0"/>
          <w:color w:val="000000"/>
          <w:sz w:val="28"/>
          <w:szCs w:val="28"/>
        </w:rPr>
        <w:t xml:space="preserve">Pārskata mērķis ir apkopot informāciju par to, kā Tieslietu ministrija ir īstenojusi Latvijas Republikas pārstāvību </w:t>
      </w:r>
      <w:r w:rsidR="005A3C65" w:rsidRPr="009003BF">
        <w:rPr>
          <w:rStyle w:val="Izteiksmgs"/>
          <w:rFonts w:ascii="Times New Roman" w:hAnsi="Times New Roman"/>
          <w:b w:val="0"/>
          <w:color w:val="000000"/>
          <w:sz w:val="28"/>
          <w:szCs w:val="28"/>
        </w:rPr>
        <w:t xml:space="preserve">ES tiesās </w:t>
      </w:r>
      <w:r w:rsidRPr="009003BF">
        <w:rPr>
          <w:rStyle w:val="Izteiksmgs"/>
          <w:rFonts w:ascii="Times New Roman" w:hAnsi="Times New Roman"/>
          <w:b w:val="0"/>
          <w:color w:val="000000"/>
          <w:sz w:val="28"/>
          <w:szCs w:val="28"/>
        </w:rPr>
        <w:t xml:space="preserve">pārskata periodā, kā arī vērst uzmanību uz galvenajiem secinājumiem. </w:t>
      </w:r>
    </w:p>
    <w:p w:rsidR="009003BF" w:rsidRDefault="003025AC" w:rsidP="009003BF">
      <w:pPr>
        <w:spacing w:after="0" w:line="240" w:lineRule="auto"/>
        <w:ind w:firstLine="720"/>
        <w:jc w:val="both"/>
        <w:rPr>
          <w:rFonts w:ascii="Times New Roman" w:hAnsi="Times New Roman"/>
          <w:bCs/>
          <w:color w:val="000000"/>
          <w:sz w:val="28"/>
          <w:szCs w:val="28"/>
        </w:rPr>
      </w:pPr>
      <w:r w:rsidRPr="009003BF">
        <w:rPr>
          <w:rFonts w:ascii="Times New Roman" w:hAnsi="Times New Roman"/>
          <w:bCs/>
          <w:color w:val="000000"/>
          <w:sz w:val="28"/>
          <w:szCs w:val="28"/>
        </w:rPr>
        <w:t>Jāatzīmē, ka pārskatā nav iekļautas detalizētas atsauces uz E</w:t>
      </w:r>
      <w:r w:rsidR="00764574">
        <w:rPr>
          <w:rFonts w:ascii="Times New Roman" w:hAnsi="Times New Roman"/>
          <w:bCs/>
          <w:color w:val="000000"/>
          <w:sz w:val="28"/>
          <w:szCs w:val="28"/>
        </w:rPr>
        <w:t xml:space="preserve">iropas </w:t>
      </w:r>
      <w:r w:rsidRPr="009003BF">
        <w:rPr>
          <w:rFonts w:ascii="Times New Roman" w:hAnsi="Times New Roman"/>
          <w:bCs/>
          <w:color w:val="000000"/>
          <w:sz w:val="28"/>
          <w:szCs w:val="28"/>
        </w:rPr>
        <w:t>S</w:t>
      </w:r>
      <w:r w:rsidR="00764574">
        <w:rPr>
          <w:rFonts w:ascii="Times New Roman" w:hAnsi="Times New Roman"/>
          <w:bCs/>
          <w:color w:val="000000"/>
          <w:sz w:val="28"/>
          <w:szCs w:val="28"/>
        </w:rPr>
        <w:t>avienības (turpmāk – ES)</w:t>
      </w:r>
      <w:r w:rsidRPr="009003BF">
        <w:rPr>
          <w:rFonts w:ascii="Times New Roman" w:hAnsi="Times New Roman"/>
          <w:bCs/>
          <w:color w:val="000000"/>
          <w:sz w:val="28"/>
          <w:szCs w:val="28"/>
        </w:rPr>
        <w:t xml:space="preserve"> tiesību aktiem, kuru interpretācija ir lūgta, jo pretējā gadījumā tas ievērojami palielinātu šī ziņojuma apjomu. Ar vispilnīgāko informāciju par katru no lietām var iepazīties </w:t>
      </w:r>
      <w:r w:rsidR="00A06140">
        <w:rPr>
          <w:rFonts w:ascii="Times New Roman" w:hAnsi="Times New Roman"/>
          <w:bCs/>
          <w:color w:val="000000"/>
          <w:sz w:val="28"/>
          <w:szCs w:val="28"/>
        </w:rPr>
        <w:t>EST</w:t>
      </w:r>
      <w:r w:rsidRPr="009003BF">
        <w:rPr>
          <w:rFonts w:ascii="Times New Roman" w:hAnsi="Times New Roman"/>
          <w:bCs/>
          <w:color w:val="000000"/>
          <w:sz w:val="28"/>
          <w:szCs w:val="28"/>
        </w:rPr>
        <w:t xml:space="preserve"> mājaslapā</w:t>
      </w:r>
      <w:r w:rsidR="0005132F">
        <w:rPr>
          <w:rFonts w:ascii="Times New Roman" w:hAnsi="Times New Roman"/>
          <w:bCs/>
          <w:color w:val="000000"/>
          <w:sz w:val="28"/>
          <w:szCs w:val="28"/>
        </w:rPr>
        <w:t xml:space="preserve"> </w:t>
      </w:r>
      <w:r w:rsidR="0005132F" w:rsidRPr="0005132F">
        <w:rPr>
          <w:rFonts w:ascii="Times New Roman" w:hAnsi="Times New Roman"/>
          <w:sz w:val="28"/>
          <w:szCs w:val="28"/>
        </w:rPr>
        <w:t>http://curia.europa.eu/</w:t>
      </w:r>
      <w:r w:rsidRPr="0005132F">
        <w:rPr>
          <w:rFonts w:ascii="Times New Roman" w:hAnsi="Times New Roman"/>
          <w:bCs/>
          <w:color w:val="000000"/>
          <w:sz w:val="28"/>
          <w:szCs w:val="28"/>
        </w:rPr>
        <w:t xml:space="preserve">, </w:t>
      </w:r>
      <w:r w:rsidRPr="009003BF">
        <w:rPr>
          <w:rFonts w:ascii="Times New Roman" w:hAnsi="Times New Roman"/>
          <w:bCs/>
          <w:color w:val="000000"/>
          <w:sz w:val="28"/>
          <w:szCs w:val="28"/>
        </w:rPr>
        <w:t>kur arī ir pieejami lietā esošie dokumenti lielākajā daļā no ES oficiālo valodu.</w:t>
      </w:r>
    </w:p>
    <w:p w:rsidR="003025AC" w:rsidRDefault="003025AC" w:rsidP="00932777">
      <w:pPr>
        <w:spacing w:after="0" w:line="240" w:lineRule="auto"/>
        <w:ind w:firstLine="720"/>
        <w:jc w:val="both"/>
        <w:rPr>
          <w:rFonts w:ascii="Times New Roman" w:hAnsi="Times New Roman"/>
          <w:bCs/>
          <w:color w:val="000000"/>
          <w:sz w:val="28"/>
          <w:szCs w:val="28"/>
        </w:rPr>
      </w:pPr>
      <w:r w:rsidRPr="009003BF">
        <w:rPr>
          <w:rFonts w:ascii="Times New Roman" w:hAnsi="Times New Roman"/>
          <w:bCs/>
          <w:color w:val="000000"/>
          <w:sz w:val="28"/>
          <w:szCs w:val="28"/>
        </w:rPr>
        <w:t>Lai nodrošinātu šī ziņojuma pārskatāmību, ziņojumā nav iekļauta arī informācija par Latvijas Republikas nostāju, rakstisko apsvērumu un citu lietā svarīgu dokumentu apstiprināšanas un nosūtīšanas datumiem. Šo informāciju ir iespējams noskaidrot Tieslietu ministrijas Eiropas Savienības Tiesas departamentā.</w:t>
      </w:r>
    </w:p>
    <w:p w:rsidR="00932777" w:rsidRDefault="00932777" w:rsidP="00932777">
      <w:pPr>
        <w:spacing w:after="0" w:line="240" w:lineRule="auto"/>
        <w:ind w:firstLine="720"/>
        <w:jc w:val="both"/>
        <w:rPr>
          <w:rStyle w:val="Izteiksmgs"/>
          <w:rFonts w:ascii="Times New Roman" w:hAnsi="Times New Roman"/>
          <w:b w:val="0"/>
          <w:color w:val="000000"/>
          <w:sz w:val="28"/>
          <w:szCs w:val="28"/>
        </w:rPr>
      </w:pPr>
    </w:p>
    <w:p w:rsidR="0005132F" w:rsidRDefault="0005132F" w:rsidP="00932777">
      <w:pPr>
        <w:spacing w:after="0" w:line="240" w:lineRule="auto"/>
        <w:ind w:firstLine="720"/>
        <w:jc w:val="both"/>
        <w:rPr>
          <w:rStyle w:val="Izteiksmgs"/>
          <w:rFonts w:ascii="Times New Roman" w:hAnsi="Times New Roman"/>
          <w:b w:val="0"/>
          <w:color w:val="000000"/>
          <w:sz w:val="28"/>
          <w:szCs w:val="28"/>
        </w:rPr>
      </w:pPr>
    </w:p>
    <w:p w:rsidR="0005132F" w:rsidRDefault="0005132F" w:rsidP="00932777">
      <w:pPr>
        <w:spacing w:after="0" w:line="240" w:lineRule="auto"/>
        <w:ind w:firstLine="720"/>
        <w:jc w:val="both"/>
        <w:rPr>
          <w:rStyle w:val="Izteiksmgs"/>
          <w:rFonts w:ascii="Times New Roman" w:hAnsi="Times New Roman"/>
          <w:b w:val="0"/>
          <w:color w:val="000000"/>
          <w:sz w:val="28"/>
          <w:szCs w:val="28"/>
        </w:rPr>
      </w:pPr>
    </w:p>
    <w:p w:rsidR="0005132F" w:rsidRDefault="0005132F" w:rsidP="00932777">
      <w:pPr>
        <w:spacing w:after="0" w:line="240" w:lineRule="auto"/>
        <w:ind w:firstLine="720"/>
        <w:jc w:val="both"/>
        <w:rPr>
          <w:rStyle w:val="Izteiksmgs"/>
          <w:rFonts w:ascii="Times New Roman" w:hAnsi="Times New Roman"/>
          <w:b w:val="0"/>
          <w:color w:val="000000"/>
          <w:sz w:val="28"/>
          <w:szCs w:val="28"/>
        </w:rPr>
      </w:pPr>
    </w:p>
    <w:p w:rsidR="0005132F" w:rsidRDefault="0005132F" w:rsidP="00932777">
      <w:pPr>
        <w:spacing w:after="0" w:line="240" w:lineRule="auto"/>
        <w:ind w:firstLine="720"/>
        <w:jc w:val="both"/>
        <w:rPr>
          <w:rStyle w:val="Izteiksmgs"/>
          <w:rFonts w:ascii="Times New Roman" w:hAnsi="Times New Roman"/>
          <w:b w:val="0"/>
          <w:color w:val="000000"/>
          <w:sz w:val="28"/>
          <w:szCs w:val="28"/>
        </w:rPr>
      </w:pPr>
    </w:p>
    <w:p w:rsidR="0005132F" w:rsidRDefault="0005132F" w:rsidP="00932777">
      <w:pPr>
        <w:spacing w:after="0" w:line="240" w:lineRule="auto"/>
        <w:ind w:firstLine="720"/>
        <w:jc w:val="both"/>
        <w:rPr>
          <w:rStyle w:val="Izteiksmgs"/>
          <w:rFonts w:ascii="Times New Roman" w:hAnsi="Times New Roman"/>
          <w:b w:val="0"/>
          <w:color w:val="000000"/>
          <w:sz w:val="28"/>
          <w:szCs w:val="28"/>
        </w:rPr>
      </w:pPr>
    </w:p>
    <w:p w:rsidR="0005132F" w:rsidRDefault="0005132F" w:rsidP="00932777">
      <w:pPr>
        <w:spacing w:after="0" w:line="240" w:lineRule="auto"/>
        <w:ind w:firstLine="720"/>
        <w:jc w:val="both"/>
        <w:rPr>
          <w:rStyle w:val="Izteiksmgs"/>
          <w:rFonts w:ascii="Times New Roman" w:hAnsi="Times New Roman"/>
          <w:b w:val="0"/>
          <w:color w:val="000000"/>
          <w:sz w:val="28"/>
          <w:szCs w:val="28"/>
        </w:rPr>
      </w:pPr>
    </w:p>
    <w:p w:rsidR="0005132F" w:rsidRDefault="0005132F" w:rsidP="00932777">
      <w:pPr>
        <w:spacing w:after="0" w:line="240" w:lineRule="auto"/>
        <w:ind w:firstLine="720"/>
        <w:jc w:val="both"/>
        <w:rPr>
          <w:rStyle w:val="Izteiksmgs"/>
          <w:rFonts w:ascii="Times New Roman" w:hAnsi="Times New Roman"/>
          <w:b w:val="0"/>
          <w:color w:val="000000"/>
          <w:sz w:val="28"/>
          <w:szCs w:val="28"/>
        </w:rPr>
      </w:pPr>
    </w:p>
    <w:p w:rsidR="0005132F" w:rsidRDefault="0005132F" w:rsidP="00932777">
      <w:pPr>
        <w:spacing w:after="0" w:line="240" w:lineRule="auto"/>
        <w:ind w:firstLine="720"/>
        <w:jc w:val="both"/>
        <w:rPr>
          <w:rStyle w:val="Izteiksmgs"/>
          <w:rFonts w:ascii="Times New Roman" w:hAnsi="Times New Roman"/>
          <w:b w:val="0"/>
          <w:color w:val="000000"/>
          <w:sz w:val="28"/>
          <w:szCs w:val="28"/>
        </w:rPr>
      </w:pPr>
    </w:p>
    <w:p w:rsidR="0005132F" w:rsidRDefault="0005132F" w:rsidP="00932777">
      <w:pPr>
        <w:spacing w:after="0" w:line="240" w:lineRule="auto"/>
        <w:ind w:firstLine="720"/>
        <w:jc w:val="both"/>
        <w:rPr>
          <w:rStyle w:val="Izteiksmgs"/>
          <w:rFonts w:ascii="Times New Roman" w:hAnsi="Times New Roman"/>
          <w:b w:val="0"/>
          <w:color w:val="000000"/>
          <w:sz w:val="28"/>
          <w:szCs w:val="28"/>
        </w:rPr>
      </w:pPr>
    </w:p>
    <w:p w:rsidR="0005132F" w:rsidRDefault="0005132F" w:rsidP="00932777">
      <w:pPr>
        <w:spacing w:after="0" w:line="240" w:lineRule="auto"/>
        <w:ind w:firstLine="720"/>
        <w:jc w:val="both"/>
        <w:rPr>
          <w:rStyle w:val="Izteiksmgs"/>
          <w:rFonts w:ascii="Times New Roman" w:hAnsi="Times New Roman"/>
          <w:b w:val="0"/>
          <w:color w:val="000000"/>
          <w:sz w:val="28"/>
          <w:szCs w:val="28"/>
        </w:rPr>
      </w:pPr>
    </w:p>
    <w:p w:rsidR="0005132F" w:rsidRDefault="0005132F" w:rsidP="00932777">
      <w:pPr>
        <w:spacing w:after="0" w:line="240" w:lineRule="auto"/>
        <w:ind w:firstLine="720"/>
        <w:jc w:val="both"/>
        <w:rPr>
          <w:rStyle w:val="Izteiksmgs"/>
          <w:rFonts w:ascii="Times New Roman" w:hAnsi="Times New Roman"/>
          <w:b w:val="0"/>
          <w:color w:val="000000"/>
          <w:sz w:val="28"/>
          <w:szCs w:val="28"/>
        </w:rPr>
      </w:pPr>
    </w:p>
    <w:p w:rsidR="0005132F" w:rsidRDefault="0005132F" w:rsidP="00932777">
      <w:pPr>
        <w:spacing w:after="0" w:line="240" w:lineRule="auto"/>
        <w:ind w:firstLine="720"/>
        <w:jc w:val="both"/>
        <w:rPr>
          <w:rStyle w:val="Izteiksmgs"/>
          <w:rFonts w:ascii="Times New Roman" w:hAnsi="Times New Roman"/>
          <w:b w:val="0"/>
          <w:color w:val="000000"/>
          <w:sz w:val="28"/>
          <w:szCs w:val="28"/>
        </w:rPr>
      </w:pPr>
    </w:p>
    <w:p w:rsidR="0005132F" w:rsidRDefault="0005132F" w:rsidP="00932777">
      <w:pPr>
        <w:spacing w:after="0" w:line="240" w:lineRule="auto"/>
        <w:ind w:firstLine="720"/>
        <w:jc w:val="both"/>
        <w:rPr>
          <w:rStyle w:val="Izteiksmgs"/>
          <w:rFonts w:ascii="Times New Roman" w:hAnsi="Times New Roman"/>
          <w:b w:val="0"/>
          <w:color w:val="000000"/>
          <w:sz w:val="28"/>
          <w:szCs w:val="28"/>
        </w:rPr>
      </w:pPr>
    </w:p>
    <w:p w:rsidR="0005132F" w:rsidRPr="009003BF" w:rsidRDefault="0005132F" w:rsidP="00932777">
      <w:pPr>
        <w:spacing w:after="0" w:line="240" w:lineRule="auto"/>
        <w:ind w:firstLine="720"/>
        <w:jc w:val="both"/>
        <w:rPr>
          <w:rStyle w:val="Izteiksmgs"/>
          <w:rFonts w:ascii="Times New Roman" w:hAnsi="Times New Roman"/>
          <w:b w:val="0"/>
          <w:color w:val="000000"/>
          <w:sz w:val="28"/>
          <w:szCs w:val="28"/>
        </w:rPr>
      </w:pPr>
    </w:p>
    <w:p w:rsidR="001903B4" w:rsidRPr="009003BF" w:rsidRDefault="00B77355" w:rsidP="0005132F">
      <w:pPr>
        <w:pStyle w:val="Virsraksts1"/>
        <w:numPr>
          <w:ilvl w:val="0"/>
          <w:numId w:val="16"/>
        </w:numPr>
        <w:spacing w:before="0" w:line="240" w:lineRule="auto"/>
        <w:rPr>
          <w:rStyle w:val="Izteiksmgs"/>
          <w:rFonts w:ascii="Times New Roman" w:hAnsi="Times New Roman"/>
          <w:b/>
          <w:color w:val="000000"/>
        </w:rPr>
      </w:pPr>
      <w:bookmarkStart w:id="5" w:name="_Toc318119072"/>
      <w:bookmarkStart w:id="6" w:name="_Toc318209768"/>
      <w:bookmarkStart w:id="7" w:name="_Toc318290997"/>
      <w:r w:rsidRPr="009003BF">
        <w:rPr>
          <w:rStyle w:val="Izteiksmgs"/>
          <w:rFonts w:ascii="Times New Roman" w:hAnsi="Times New Roman"/>
          <w:b/>
          <w:color w:val="000000"/>
        </w:rPr>
        <w:lastRenderedPageBreak/>
        <w:t xml:space="preserve">Latvijas </w:t>
      </w:r>
      <w:r w:rsidR="00C5041D" w:rsidRPr="009003BF">
        <w:rPr>
          <w:rStyle w:val="Izteiksmgs"/>
          <w:rFonts w:ascii="Times New Roman" w:hAnsi="Times New Roman"/>
          <w:b/>
          <w:color w:val="000000"/>
        </w:rPr>
        <w:t xml:space="preserve">Republikas </w:t>
      </w:r>
      <w:r w:rsidRPr="009003BF">
        <w:rPr>
          <w:rStyle w:val="Izteiksmgs"/>
          <w:rFonts w:ascii="Times New Roman" w:hAnsi="Times New Roman"/>
          <w:b/>
          <w:color w:val="000000"/>
        </w:rPr>
        <w:t xml:space="preserve">dalības Eiropas Savienības </w:t>
      </w:r>
      <w:r w:rsidR="003F0547" w:rsidRPr="009003BF">
        <w:rPr>
          <w:rStyle w:val="Izteiksmgs"/>
          <w:rFonts w:ascii="Times New Roman" w:hAnsi="Times New Roman"/>
          <w:b/>
          <w:color w:val="000000"/>
        </w:rPr>
        <w:t>tiesās</w:t>
      </w:r>
      <w:r w:rsidRPr="009003BF">
        <w:rPr>
          <w:rStyle w:val="Izteiksmgs"/>
          <w:rFonts w:ascii="Times New Roman" w:hAnsi="Times New Roman"/>
          <w:b/>
          <w:color w:val="000000"/>
        </w:rPr>
        <w:t xml:space="preserve"> pārskata apkopojuma tabula</w:t>
      </w:r>
      <w:bookmarkEnd w:id="5"/>
      <w:bookmarkEnd w:id="6"/>
      <w:bookmarkEnd w:id="7"/>
    </w:p>
    <w:p w:rsidR="00FF7D31" w:rsidRPr="009003BF" w:rsidRDefault="00FF7D31" w:rsidP="003025AC">
      <w:pPr>
        <w:spacing w:after="0" w:line="240" w:lineRule="auto"/>
        <w:ind w:firstLine="567"/>
        <w:jc w:val="both"/>
        <w:rPr>
          <w:rStyle w:val="Izteiksmgs"/>
          <w:rFonts w:ascii="Times New Roman" w:hAnsi="Times New Roman"/>
          <w:b w:val="0"/>
          <w:color w:val="000000"/>
          <w:sz w:val="28"/>
          <w:szCs w:val="28"/>
        </w:rPr>
      </w:pPr>
    </w:p>
    <w:p w:rsidR="00C93D8F" w:rsidRPr="009003BF" w:rsidRDefault="00C93D8F" w:rsidP="003025AC">
      <w:pPr>
        <w:spacing w:after="0" w:line="240" w:lineRule="auto"/>
        <w:rPr>
          <w:rFonts w:ascii="Times New Roman" w:hAnsi="Times New Roman"/>
          <w:bCs/>
          <w:i/>
          <w:color w:val="000000"/>
          <w:sz w:val="28"/>
          <w:szCs w:val="28"/>
        </w:rPr>
      </w:pPr>
      <w:r w:rsidRPr="009003BF">
        <w:rPr>
          <w:rFonts w:ascii="Times New Roman" w:hAnsi="Times New Roman"/>
          <w:bCs/>
          <w:i/>
          <w:color w:val="000000"/>
          <w:sz w:val="28"/>
          <w:szCs w:val="28"/>
        </w:rPr>
        <w:t>Aktīvo lietu</w:t>
      </w:r>
      <w:r w:rsidR="00B76421" w:rsidRPr="00B76421">
        <w:rPr>
          <w:rFonts w:ascii="Times New Roman" w:hAnsi="Times New Roman"/>
          <w:bCs/>
          <w:i/>
          <w:color w:val="000000"/>
          <w:sz w:val="24"/>
          <w:szCs w:val="24"/>
        </w:rPr>
        <w:t>*</w:t>
      </w:r>
      <w:r w:rsidR="002441CE" w:rsidRPr="009003BF">
        <w:rPr>
          <w:rFonts w:ascii="Times New Roman" w:hAnsi="Times New Roman"/>
          <w:bCs/>
          <w:i/>
          <w:color w:val="000000"/>
          <w:sz w:val="28"/>
          <w:szCs w:val="28"/>
        </w:rPr>
        <w:t xml:space="preserve"> </w:t>
      </w:r>
      <w:r w:rsidRPr="009003BF">
        <w:rPr>
          <w:rFonts w:ascii="Times New Roman" w:hAnsi="Times New Roman"/>
          <w:bCs/>
          <w:i/>
          <w:color w:val="000000"/>
          <w:sz w:val="28"/>
          <w:szCs w:val="28"/>
        </w:rPr>
        <w:t>skaita salīdzinājums ar iepriekšējā perioda aktīvo lietu skaitu</w:t>
      </w:r>
    </w:p>
    <w:p w:rsidR="00C93D8F" w:rsidRPr="009003BF" w:rsidRDefault="00C93D8F" w:rsidP="003025AC">
      <w:pPr>
        <w:spacing w:after="0" w:line="240" w:lineRule="auto"/>
        <w:rPr>
          <w:rFonts w:ascii="Times New Roman" w:hAnsi="Times New Roman"/>
          <w:bCs/>
          <w:i/>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2"/>
        <w:gridCol w:w="1521"/>
        <w:gridCol w:w="1548"/>
        <w:gridCol w:w="1570"/>
        <w:gridCol w:w="1701"/>
      </w:tblGrid>
      <w:tr w:rsidR="00C93D8F" w:rsidRPr="0005132F" w:rsidTr="00932777">
        <w:tc>
          <w:tcPr>
            <w:tcW w:w="2732" w:type="dxa"/>
          </w:tcPr>
          <w:p w:rsidR="00C93D8F" w:rsidRPr="0005132F" w:rsidRDefault="00C93D8F" w:rsidP="003025AC">
            <w:pPr>
              <w:spacing w:after="0" w:line="240" w:lineRule="auto"/>
              <w:rPr>
                <w:rFonts w:ascii="Times New Roman" w:hAnsi="Times New Roman"/>
                <w:bCs/>
                <w:color w:val="000000"/>
                <w:sz w:val="24"/>
                <w:szCs w:val="24"/>
              </w:rPr>
            </w:pPr>
          </w:p>
        </w:tc>
        <w:tc>
          <w:tcPr>
            <w:tcW w:w="3069" w:type="dxa"/>
            <w:gridSpan w:val="2"/>
          </w:tcPr>
          <w:p w:rsidR="00C93D8F" w:rsidRPr="0005132F" w:rsidRDefault="00B76421" w:rsidP="00A06140">
            <w:pPr>
              <w:spacing w:after="0" w:line="240" w:lineRule="auto"/>
              <w:jc w:val="center"/>
              <w:rPr>
                <w:rFonts w:ascii="Times New Roman" w:hAnsi="Times New Roman"/>
                <w:b/>
                <w:bCs/>
                <w:color w:val="000000"/>
                <w:sz w:val="24"/>
                <w:szCs w:val="24"/>
              </w:rPr>
            </w:pPr>
            <w:r w:rsidRPr="00B76421">
              <w:rPr>
                <w:rFonts w:ascii="Times New Roman" w:hAnsi="Times New Roman"/>
                <w:b/>
                <w:bCs/>
                <w:color w:val="000000"/>
                <w:sz w:val="24"/>
                <w:szCs w:val="24"/>
              </w:rPr>
              <w:t>Atskaites periodā</w:t>
            </w:r>
          </w:p>
          <w:p w:rsidR="00C93D8F" w:rsidRPr="0005132F" w:rsidRDefault="00B76421" w:rsidP="00A06140">
            <w:pPr>
              <w:spacing w:after="0" w:line="240" w:lineRule="auto"/>
              <w:jc w:val="center"/>
              <w:rPr>
                <w:rFonts w:ascii="Times New Roman" w:hAnsi="Times New Roman"/>
                <w:bCs/>
                <w:color w:val="000000"/>
                <w:sz w:val="24"/>
                <w:szCs w:val="24"/>
              </w:rPr>
            </w:pPr>
            <w:r w:rsidRPr="00B76421">
              <w:rPr>
                <w:rFonts w:ascii="Times New Roman" w:hAnsi="Times New Roman"/>
                <w:bCs/>
                <w:color w:val="000000"/>
                <w:sz w:val="24"/>
                <w:szCs w:val="24"/>
              </w:rPr>
              <w:t>01.03.2011-29.02.2012</w:t>
            </w:r>
          </w:p>
        </w:tc>
        <w:tc>
          <w:tcPr>
            <w:tcW w:w="3271" w:type="dxa"/>
            <w:gridSpan w:val="2"/>
          </w:tcPr>
          <w:p w:rsidR="00C93D8F" w:rsidRPr="0005132F" w:rsidRDefault="00B76421" w:rsidP="00A06140">
            <w:pPr>
              <w:spacing w:after="0" w:line="240" w:lineRule="auto"/>
              <w:jc w:val="center"/>
              <w:rPr>
                <w:rFonts w:ascii="Times New Roman" w:hAnsi="Times New Roman"/>
                <w:bCs/>
                <w:color w:val="000000"/>
                <w:sz w:val="24"/>
                <w:szCs w:val="24"/>
              </w:rPr>
            </w:pPr>
            <w:r w:rsidRPr="00B76421">
              <w:rPr>
                <w:rFonts w:ascii="Times New Roman" w:hAnsi="Times New Roman"/>
                <w:b/>
                <w:bCs/>
                <w:color w:val="000000"/>
                <w:sz w:val="24"/>
                <w:szCs w:val="24"/>
              </w:rPr>
              <w:t>Iepriekšējā periodā</w:t>
            </w:r>
            <w:r w:rsidRPr="00B76421">
              <w:rPr>
                <w:rFonts w:ascii="Times New Roman" w:hAnsi="Times New Roman"/>
                <w:bCs/>
                <w:color w:val="000000"/>
                <w:sz w:val="24"/>
                <w:szCs w:val="24"/>
              </w:rPr>
              <w:t xml:space="preserve"> 01.03.2010-28.02.2011</w:t>
            </w:r>
          </w:p>
        </w:tc>
      </w:tr>
      <w:tr w:rsidR="00C93D8F" w:rsidRPr="0005132F" w:rsidTr="00932777">
        <w:tc>
          <w:tcPr>
            <w:tcW w:w="2732" w:type="dxa"/>
          </w:tcPr>
          <w:p w:rsidR="00C93D8F" w:rsidRPr="0005132F" w:rsidRDefault="00C93D8F" w:rsidP="003025AC">
            <w:pPr>
              <w:spacing w:after="0" w:line="240" w:lineRule="auto"/>
              <w:rPr>
                <w:rFonts w:ascii="Times New Roman" w:hAnsi="Times New Roman"/>
                <w:bCs/>
                <w:color w:val="000000"/>
                <w:sz w:val="24"/>
                <w:szCs w:val="24"/>
              </w:rPr>
            </w:pPr>
          </w:p>
        </w:tc>
        <w:tc>
          <w:tcPr>
            <w:tcW w:w="1521" w:type="dxa"/>
          </w:tcPr>
          <w:p w:rsidR="00C93D8F" w:rsidRPr="0005132F" w:rsidRDefault="00B76421" w:rsidP="00A06140">
            <w:pPr>
              <w:spacing w:after="0" w:line="240" w:lineRule="auto"/>
              <w:jc w:val="center"/>
              <w:rPr>
                <w:rFonts w:ascii="Times New Roman" w:hAnsi="Times New Roman"/>
                <w:b/>
                <w:bCs/>
                <w:color w:val="000000"/>
                <w:sz w:val="24"/>
                <w:szCs w:val="24"/>
              </w:rPr>
            </w:pPr>
            <w:r w:rsidRPr="00B76421">
              <w:rPr>
                <w:rFonts w:ascii="Times New Roman" w:hAnsi="Times New Roman"/>
                <w:b/>
                <w:bCs/>
                <w:color w:val="000000"/>
                <w:sz w:val="24"/>
                <w:szCs w:val="24"/>
              </w:rPr>
              <w:t>Latvijas</w:t>
            </w:r>
          </w:p>
        </w:tc>
        <w:tc>
          <w:tcPr>
            <w:tcW w:w="1548" w:type="dxa"/>
          </w:tcPr>
          <w:p w:rsidR="00C93D8F" w:rsidRPr="0005132F" w:rsidRDefault="00B76421" w:rsidP="00A06140">
            <w:pPr>
              <w:spacing w:after="0" w:line="240" w:lineRule="auto"/>
              <w:jc w:val="center"/>
              <w:rPr>
                <w:rFonts w:ascii="Times New Roman" w:hAnsi="Times New Roman"/>
                <w:b/>
                <w:bCs/>
                <w:color w:val="000000"/>
                <w:sz w:val="24"/>
                <w:szCs w:val="24"/>
              </w:rPr>
            </w:pPr>
            <w:r w:rsidRPr="00B76421">
              <w:rPr>
                <w:rFonts w:ascii="Times New Roman" w:hAnsi="Times New Roman"/>
                <w:b/>
                <w:bCs/>
                <w:color w:val="000000"/>
                <w:sz w:val="24"/>
                <w:szCs w:val="24"/>
              </w:rPr>
              <w:t>Citu valstu</w:t>
            </w:r>
          </w:p>
        </w:tc>
        <w:tc>
          <w:tcPr>
            <w:tcW w:w="1570" w:type="dxa"/>
          </w:tcPr>
          <w:p w:rsidR="00C93D8F" w:rsidRPr="0005132F" w:rsidRDefault="00B76421" w:rsidP="00A06140">
            <w:pPr>
              <w:spacing w:after="0" w:line="240" w:lineRule="auto"/>
              <w:jc w:val="center"/>
              <w:rPr>
                <w:rFonts w:ascii="Times New Roman" w:hAnsi="Times New Roman"/>
                <w:b/>
                <w:bCs/>
                <w:color w:val="000000"/>
                <w:sz w:val="24"/>
                <w:szCs w:val="24"/>
              </w:rPr>
            </w:pPr>
            <w:r w:rsidRPr="00B76421">
              <w:rPr>
                <w:rFonts w:ascii="Times New Roman" w:hAnsi="Times New Roman"/>
                <w:b/>
                <w:bCs/>
                <w:color w:val="000000"/>
                <w:sz w:val="24"/>
                <w:szCs w:val="24"/>
              </w:rPr>
              <w:t>Latvijas</w:t>
            </w:r>
          </w:p>
        </w:tc>
        <w:tc>
          <w:tcPr>
            <w:tcW w:w="1701" w:type="dxa"/>
          </w:tcPr>
          <w:p w:rsidR="00C93D8F" w:rsidRPr="0005132F" w:rsidRDefault="00B76421" w:rsidP="00A06140">
            <w:pPr>
              <w:spacing w:after="0" w:line="240" w:lineRule="auto"/>
              <w:jc w:val="center"/>
              <w:rPr>
                <w:rFonts w:ascii="Times New Roman" w:hAnsi="Times New Roman"/>
                <w:b/>
                <w:bCs/>
                <w:color w:val="000000"/>
                <w:sz w:val="24"/>
                <w:szCs w:val="24"/>
              </w:rPr>
            </w:pPr>
            <w:r w:rsidRPr="00B76421">
              <w:rPr>
                <w:rFonts w:ascii="Times New Roman" w:hAnsi="Times New Roman"/>
                <w:b/>
                <w:bCs/>
                <w:color w:val="000000"/>
                <w:sz w:val="24"/>
                <w:szCs w:val="24"/>
              </w:rPr>
              <w:t>Citu valstu</w:t>
            </w:r>
          </w:p>
        </w:tc>
      </w:tr>
      <w:tr w:rsidR="00C93D8F" w:rsidRPr="0005132F" w:rsidTr="0005132F">
        <w:tc>
          <w:tcPr>
            <w:tcW w:w="2732" w:type="dxa"/>
          </w:tcPr>
          <w:p w:rsidR="00C93D8F" w:rsidRPr="0005132F" w:rsidRDefault="00B76421" w:rsidP="003025AC">
            <w:pPr>
              <w:spacing w:after="0" w:line="240" w:lineRule="auto"/>
              <w:rPr>
                <w:rFonts w:ascii="Times New Roman" w:hAnsi="Times New Roman"/>
                <w:bCs/>
                <w:color w:val="000000"/>
                <w:sz w:val="24"/>
                <w:szCs w:val="24"/>
              </w:rPr>
            </w:pPr>
            <w:r w:rsidRPr="00B76421">
              <w:rPr>
                <w:rFonts w:ascii="Times New Roman" w:hAnsi="Times New Roman"/>
                <w:bCs/>
                <w:color w:val="000000"/>
                <w:sz w:val="24"/>
                <w:szCs w:val="24"/>
              </w:rPr>
              <w:t>Prejudiciālās lietas</w:t>
            </w:r>
          </w:p>
        </w:tc>
        <w:tc>
          <w:tcPr>
            <w:tcW w:w="1521" w:type="dxa"/>
            <w:vAlign w:val="center"/>
          </w:tcPr>
          <w:p w:rsidR="00C93D8F" w:rsidRPr="0005132F" w:rsidRDefault="00B76421" w:rsidP="00A06140">
            <w:pPr>
              <w:spacing w:after="0" w:line="240" w:lineRule="auto"/>
              <w:jc w:val="center"/>
              <w:rPr>
                <w:rFonts w:ascii="Times New Roman" w:hAnsi="Times New Roman"/>
                <w:bCs/>
                <w:color w:val="000000"/>
                <w:sz w:val="24"/>
                <w:szCs w:val="24"/>
              </w:rPr>
            </w:pPr>
            <w:r w:rsidRPr="00B76421">
              <w:rPr>
                <w:rFonts w:ascii="Times New Roman" w:hAnsi="Times New Roman"/>
                <w:bCs/>
                <w:color w:val="000000"/>
                <w:sz w:val="24"/>
                <w:szCs w:val="24"/>
              </w:rPr>
              <w:t>13</w:t>
            </w:r>
          </w:p>
        </w:tc>
        <w:tc>
          <w:tcPr>
            <w:tcW w:w="1548" w:type="dxa"/>
            <w:vAlign w:val="center"/>
          </w:tcPr>
          <w:p w:rsidR="00C93D8F" w:rsidRPr="0005132F" w:rsidRDefault="00B76421" w:rsidP="00A06140">
            <w:pPr>
              <w:spacing w:after="0" w:line="240" w:lineRule="auto"/>
              <w:jc w:val="center"/>
              <w:rPr>
                <w:rFonts w:ascii="Times New Roman" w:hAnsi="Times New Roman"/>
                <w:bCs/>
                <w:color w:val="000000"/>
                <w:sz w:val="24"/>
                <w:szCs w:val="24"/>
              </w:rPr>
            </w:pPr>
            <w:r w:rsidRPr="00B76421">
              <w:rPr>
                <w:rFonts w:ascii="Times New Roman" w:hAnsi="Times New Roman"/>
                <w:bCs/>
                <w:color w:val="000000"/>
                <w:sz w:val="24"/>
                <w:szCs w:val="24"/>
              </w:rPr>
              <w:t>9</w:t>
            </w:r>
          </w:p>
        </w:tc>
        <w:tc>
          <w:tcPr>
            <w:tcW w:w="1570" w:type="dxa"/>
            <w:vAlign w:val="center"/>
          </w:tcPr>
          <w:p w:rsidR="00C93D8F" w:rsidRPr="0005132F" w:rsidRDefault="00B76421" w:rsidP="00A06140">
            <w:pPr>
              <w:spacing w:after="0" w:line="240" w:lineRule="auto"/>
              <w:jc w:val="center"/>
              <w:rPr>
                <w:rFonts w:ascii="Times New Roman" w:hAnsi="Times New Roman"/>
                <w:bCs/>
                <w:color w:val="000000"/>
                <w:sz w:val="24"/>
                <w:szCs w:val="24"/>
              </w:rPr>
            </w:pPr>
            <w:r w:rsidRPr="00B76421">
              <w:rPr>
                <w:rFonts w:ascii="Times New Roman" w:hAnsi="Times New Roman"/>
                <w:bCs/>
                <w:color w:val="000000"/>
                <w:sz w:val="24"/>
                <w:szCs w:val="24"/>
              </w:rPr>
              <w:t>5</w:t>
            </w:r>
          </w:p>
        </w:tc>
        <w:tc>
          <w:tcPr>
            <w:tcW w:w="1701" w:type="dxa"/>
          </w:tcPr>
          <w:p w:rsidR="00C93D8F" w:rsidRPr="0005132F" w:rsidRDefault="00B76421" w:rsidP="00A06140">
            <w:pPr>
              <w:spacing w:after="0" w:line="240" w:lineRule="auto"/>
              <w:jc w:val="center"/>
              <w:rPr>
                <w:rFonts w:ascii="Times New Roman" w:hAnsi="Times New Roman"/>
                <w:bCs/>
                <w:color w:val="000000"/>
                <w:sz w:val="24"/>
                <w:szCs w:val="24"/>
              </w:rPr>
            </w:pPr>
            <w:r w:rsidRPr="00B76421">
              <w:rPr>
                <w:rFonts w:ascii="Times New Roman" w:hAnsi="Times New Roman"/>
                <w:bCs/>
                <w:color w:val="000000"/>
                <w:sz w:val="24"/>
                <w:szCs w:val="24"/>
              </w:rPr>
              <w:t>11</w:t>
            </w:r>
          </w:p>
        </w:tc>
      </w:tr>
      <w:tr w:rsidR="00C93D8F" w:rsidRPr="0005132F" w:rsidTr="0005132F">
        <w:tc>
          <w:tcPr>
            <w:tcW w:w="2732" w:type="dxa"/>
          </w:tcPr>
          <w:p w:rsidR="00C93D8F" w:rsidRPr="0005132F" w:rsidRDefault="00B76421" w:rsidP="003025AC">
            <w:pPr>
              <w:spacing w:after="0" w:line="240" w:lineRule="auto"/>
              <w:rPr>
                <w:rFonts w:ascii="Times New Roman" w:hAnsi="Times New Roman"/>
                <w:bCs/>
                <w:color w:val="000000"/>
                <w:sz w:val="24"/>
                <w:szCs w:val="24"/>
              </w:rPr>
            </w:pPr>
            <w:r w:rsidRPr="00B76421">
              <w:rPr>
                <w:rFonts w:ascii="Times New Roman" w:hAnsi="Times New Roman"/>
                <w:bCs/>
                <w:color w:val="000000"/>
                <w:sz w:val="24"/>
                <w:szCs w:val="24"/>
              </w:rPr>
              <w:t>Tiešās lietas</w:t>
            </w:r>
          </w:p>
        </w:tc>
        <w:tc>
          <w:tcPr>
            <w:tcW w:w="1521" w:type="dxa"/>
            <w:vAlign w:val="center"/>
          </w:tcPr>
          <w:p w:rsidR="00C93D8F" w:rsidRPr="0005132F" w:rsidRDefault="00B76421" w:rsidP="00A06140">
            <w:pPr>
              <w:spacing w:after="0" w:line="240" w:lineRule="auto"/>
              <w:jc w:val="center"/>
              <w:rPr>
                <w:rFonts w:ascii="Times New Roman" w:hAnsi="Times New Roman"/>
                <w:bCs/>
                <w:color w:val="000000"/>
                <w:sz w:val="24"/>
                <w:szCs w:val="24"/>
              </w:rPr>
            </w:pPr>
            <w:r w:rsidRPr="00B76421">
              <w:rPr>
                <w:rFonts w:ascii="Times New Roman" w:hAnsi="Times New Roman"/>
                <w:bCs/>
                <w:color w:val="000000"/>
                <w:sz w:val="24"/>
                <w:szCs w:val="24"/>
              </w:rPr>
              <w:t>2</w:t>
            </w:r>
          </w:p>
        </w:tc>
        <w:tc>
          <w:tcPr>
            <w:tcW w:w="1548" w:type="dxa"/>
            <w:vAlign w:val="center"/>
          </w:tcPr>
          <w:p w:rsidR="00C93D8F" w:rsidRPr="0005132F" w:rsidRDefault="00B76421" w:rsidP="00A06140">
            <w:pPr>
              <w:spacing w:after="0" w:line="240" w:lineRule="auto"/>
              <w:jc w:val="center"/>
              <w:rPr>
                <w:rFonts w:ascii="Times New Roman" w:hAnsi="Times New Roman"/>
                <w:bCs/>
                <w:color w:val="000000"/>
                <w:sz w:val="24"/>
                <w:szCs w:val="24"/>
              </w:rPr>
            </w:pPr>
            <w:r w:rsidRPr="00B76421">
              <w:rPr>
                <w:rFonts w:ascii="Times New Roman" w:hAnsi="Times New Roman"/>
                <w:bCs/>
                <w:color w:val="000000"/>
                <w:sz w:val="24"/>
                <w:szCs w:val="24"/>
              </w:rPr>
              <w:t>7</w:t>
            </w:r>
          </w:p>
        </w:tc>
        <w:tc>
          <w:tcPr>
            <w:tcW w:w="1570" w:type="dxa"/>
            <w:vAlign w:val="center"/>
          </w:tcPr>
          <w:p w:rsidR="00C93D8F" w:rsidRPr="0005132F" w:rsidRDefault="00B76421" w:rsidP="00A06140">
            <w:pPr>
              <w:spacing w:after="0" w:line="240" w:lineRule="auto"/>
              <w:jc w:val="center"/>
              <w:rPr>
                <w:rFonts w:ascii="Times New Roman" w:hAnsi="Times New Roman"/>
                <w:bCs/>
                <w:color w:val="000000"/>
                <w:sz w:val="24"/>
                <w:szCs w:val="24"/>
              </w:rPr>
            </w:pPr>
            <w:r w:rsidRPr="00B76421">
              <w:rPr>
                <w:rFonts w:ascii="Times New Roman" w:hAnsi="Times New Roman"/>
                <w:bCs/>
                <w:color w:val="000000"/>
                <w:sz w:val="24"/>
                <w:szCs w:val="24"/>
              </w:rPr>
              <w:t>1</w:t>
            </w:r>
          </w:p>
        </w:tc>
        <w:tc>
          <w:tcPr>
            <w:tcW w:w="1701" w:type="dxa"/>
          </w:tcPr>
          <w:p w:rsidR="00C93D8F" w:rsidRPr="0005132F" w:rsidRDefault="00814382" w:rsidP="00A06140">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w:t>
            </w:r>
          </w:p>
        </w:tc>
      </w:tr>
      <w:tr w:rsidR="00F03D2E" w:rsidRPr="0005132F" w:rsidTr="0005132F">
        <w:tc>
          <w:tcPr>
            <w:tcW w:w="2732" w:type="dxa"/>
          </w:tcPr>
          <w:p w:rsidR="00F03D2E" w:rsidRPr="0005132F" w:rsidRDefault="00B76421" w:rsidP="003025AC">
            <w:pPr>
              <w:spacing w:after="0" w:line="240" w:lineRule="auto"/>
              <w:rPr>
                <w:rFonts w:ascii="Times New Roman" w:hAnsi="Times New Roman"/>
                <w:bCs/>
                <w:color w:val="000000"/>
                <w:sz w:val="24"/>
                <w:szCs w:val="24"/>
              </w:rPr>
            </w:pPr>
            <w:r w:rsidRPr="00B76421">
              <w:rPr>
                <w:rFonts w:ascii="Times New Roman" w:hAnsi="Times New Roman"/>
                <w:bCs/>
                <w:color w:val="000000"/>
                <w:sz w:val="24"/>
                <w:szCs w:val="24"/>
              </w:rPr>
              <w:t>Apelācijas:</w:t>
            </w:r>
          </w:p>
        </w:tc>
        <w:tc>
          <w:tcPr>
            <w:tcW w:w="1521" w:type="dxa"/>
            <w:vAlign w:val="center"/>
          </w:tcPr>
          <w:p w:rsidR="00F03D2E" w:rsidRPr="0005132F" w:rsidRDefault="00B76421" w:rsidP="00A06140">
            <w:pPr>
              <w:spacing w:after="0" w:line="240" w:lineRule="auto"/>
              <w:jc w:val="center"/>
              <w:rPr>
                <w:rFonts w:ascii="Times New Roman" w:hAnsi="Times New Roman"/>
                <w:bCs/>
                <w:color w:val="000000"/>
                <w:sz w:val="24"/>
                <w:szCs w:val="24"/>
              </w:rPr>
            </w:pPr>
            <w:r w:rsidRPr="00B76421">
              <w:rPr>
                <w:rFonts w:ascii="Times New Roman" w:hAnsi="Times New Roman"/>
                <w:bCs/>
                <w:color w:val="000000"/>
                <w:sz w:val="24"/>
                <w:szCs w:val="24"/>
              </w:rPr>
              <w:t>1</w:t>
            </w:r>
          </w:p>
        </w:tc>
        <w:tc>
          <w:tcPr>
            <w:tcW w:w="1548" w:type="dxa"/>
            <w:vAlign w:val="center"/>
          </w:tcPr>
          <w:p w:rsidR="00F03D2E" w:rsidRPr="0005132F" w:rsidRDefault="00B76421" w:rsidP="00A06140">
            <w:pPr>
              <w:spacing w:after="0" w:line="240" w:lineRule="auto"/>
              <w:jc w:val="center"/>
              <w:rPr>
                <w:rFonts w:ascii="Times New Roman" w:hAnsi="Times New Roman"/>
                <w:bCs/>
                <w:color w:val="000000"/>
                <w:sz w:val="24"/>
                <w:szCs w:val="24"/>
              </w:rPr>
            </w:pPr>
            <w:r w:rsidRPr="00B76421">
              <w:rPr>
                <w:rFonts w:ascii="Times New Roman" w:hAnsi="Times New Roman"/>
                <w:bCs/>
                <w:color w:val="000000"/>
                <w:sz w:val="24"/>
                <w:szCs w:val="24"/>
              </w:rPr>
              <w:t>2</w:t>
            </w:r>
          </w:p>
        </w:tc>
        <w:tc>
          <w:tcPr>
            <w:tcW w:w="1570" w:type="dxa"/>
            <w:vAlign w:val="center"/>
          </w:tcPr>
          <w:p w:rsidR="00F03D2E" w:rsidRPr="0005132F" w:rsidRDefault="00B76421" w:rsidP="00A06140">
            <w:pPr>
              <w:spacing w:after="0" w:line="240" w:lineRule="auto"/>
              <w:jc w:val="center"/>
              <w:rPr>
                <w:rFonts w:ascii="Times New Roman" w:hAnsi="Times New Roman"/>
                <w:bCs/>
                <w:color w:val="000000"/>
                <w:sz w:val="24"/>
                <w:szCs w:val="24"/>
              </w:rPr>
            </w:pPr>
            <w:r w:rsidRPr="00B76421">
              <w:rPr>
                <w:rFonts w:ascii="Times New Roman" w:hAnsi="Times New Roman"/>
                <w:bCs/>
                <w:color w:val="000000"/>
                <w:sz w:val="24"/>
                <w:szCs w:val="24"/>
              </w:rPr>
              <w:t>-</w:t>
            </w:r>
          </w:p>
        </w:tc>
        <w:tc>
          <w:tcPr>
            <w:tcW w:w="1701" w:type="dxa"/>
          </w:tcPr>
          <w:p w:rsidR="00F03D2E" w:rsidRPr="0005132F" w:rsidRDefault="00B76421" w:rsidP="00A06140">
            <w:pPr>
              <w:spacing w:after="0" w:line="240" w:lineRule="auto"/>
              <w:jc w:val="center"/>
              <w:rPr>
                <w:rFonts w:ascii="Times New Roman" w:hAnsi="Times New Roman"/>
                <w:bCs/>
                <w:color w:val="000000"/>
                <w:sz w:val="24"/>
                <w:szCs w:val="24"/>
              </w:rPr>
            </w:pPr>
            <w:r w:rsidRPr="00B76421">
              <w:rPr>
                <w:rFonts w:ascii="Times New Roman" w:hAnsi="Times New Roman"/>
                <w:bCs/>
                <w:color w:val="000000"/>
                <w:sz w:val="24"/>
                <w:szCs w:val="24"/>
              </w:rPr>
              <w:t>2</w:t>
            </w:r>
          </w:p>
        </w:tc>
      </w:tr>
      <w:tr w:rsidR="00C93D8F" w:rsidRPr="0005132F" w:rsidTr="0005132F">
        <w:tc>
          <w:tcPr>
            <w:tcW w:w="2732" w:type="dxa"/>
          </w:tcPr>
          <w:p w:rsidR="00C93D8F" w:rsidRPr="0005132F" w:rsidRDefault="00B76421" w:rsidP="003025AC">
            <w:pPr>
              <w:spacing w:after="0" w:line="240" w:lineRule="auto"/>
              <w:rPr>
                <w:rFonts w:ascii="Times New Roman" w:hAnsi="Times New Roman"/>
                <w:b/>
                <w:bCs/>
                <w:color w:val="000000"/>
                <w:sz w:val="24"/>
                <w:szCs w:val="24"/>
              </w:rPr>
            </w:pPr>
            <w:r w:rsidRPr="00B76421">
              <w:rPr>
                <w:rFonts w:ascii="Times New Roman" w:hAnsi="Times New Roman"/>
                <w:b/>
                <w:bCs/>
                <w:color w:val="000000"/>
                <w:sz w:val="24"/>
                <w:szCs w:val="24"/>
              </w:rPr>
              <w:t>Kopā:</w:t>
            </w:r>
          </w:p>
        </w:tc>
        <w:tc>
          <w:tcPr>
            <w:tcW w:w="3069" w:type="dxa"/>
            <w:gridSpan w:val="2"/>
            <w:vAlign w:val="center"/>
          </w:tcPr>
          <w:p w:rsidR="00C93D8F" w:rsidRPr="0005132F" w:rsidRDefault="00B76421" w:rsidP="00A06140">
            <w:pPr>
              <w:spacing w:after="0" w:line="240" w:lineRule="auto"/>
              <w:jc w:val="center"/>
              <w:rPr>
                <w:rFonts w:ascii="Times New Roman" w:hAnsi="Times New Roman"/>
                <w:b/>
                <w:bCs/>
                <w:color w:val="000000"/>
                <w:sz w:val="24"/>
                <w:szCs w:val="24"/>
              </w:rPr>
            </w:pPr>
            <w:r w:rsidRPr="00B76421">
              <w:rPr>
                <w:rFonts w:ascii="Times New Roman" w:hAnsi="Times New Roman"/>
                <w:b/>
                <w:bCs/>
                <w:color w:val="000000"/>
                <w:sz w:val="24"/>
                <w:szCs w:val="24"/>
              </w:rPr>
              <w:t>34</w:t>
            </w:r>
          </w:p>
        </w:tc>
        <w:tc>
          <w:tcPr>
            <w:tcW w:w="3271" w:type="dxa"/>
            <w:gridSpan w:val="2"/>
            <w:vAlign w:val="center"/>
          </w:tcPr>
          <w:p w:rsidR="00C93D8F" w:rsidRPr="0005132F" w:rsidRDefault="00B76421" w:rsidP="00A06140">
            <w:pPr>
              <w:spacing w:after="0" w:line="240" w:lineRule="auto"/>
              <w:jc w:val="center"/>
              <w:rPr>
                <w:rFonts w:ascii="Times New Roman" w:hAnsi="Times New Roman"/>
                <w:b/>
                <w:bCs/>
                <w:color w:val="000000"/>
                <w:sz w:val="24"/>
                <w:szCs w:val="24"/>
              </w:rPr>
            </w:pPr>
            <w:r w:rsidRPr="00B76421">
              <w:rPr>
                <w:rFonts w:ascii="Times New Roman" w:hAnsi="Times New Roman"/>
                <w:b/>
                <w:bCs/>
                <w:color w:val="000000"/>
                <w:sz w:val="24"/>
                <w:szCs w:val="24"/>
              </w:rPr>
              <w:t>2</w:t>
            </w:r>
            <w:r w:rsidR="00814382">
              <w:rPr>
                <w:rFonts w:ascii="Times New Roman" w:hAnsi="Times New Roman"/>
                <w:b/>
                <w:bCs/>
                <w:color w:val="000000"/>
                <w:sz w:val="24"/>
                <w:szCs w:val="24"/>
              </w:rPr>
              <w:t>4</w:t>
            </w:r>
          </w:p>
        </w:tc>
      </w:tr>
    </w:tbl>
    <w:p w:rsidR="002441CE" w:rsidRPr="0005132F" w:rsidRDefault="00B76421" w:rsidP="003025AC">
      <w:pPr>
        <w:spacing w:after="0" w:line="240" w:lineRule="auto"/>
        <w:rPr>
          <w:rFonts w:ascii="Times New Roman" w:hAnsi="Times New Roman"/>
          <w:bCs/>
          <w:i/>
          <w:color w:val="000000"/>
          <w:sz w:val="24"/>
          <w:szCs w:val="24"/>
        </w:rPr>
      </w:pPr>
      <w:r w:rsidRPr="00B76421">
        <w:rPr>
          <w:rFonts w:ascii="Times New Roman" w:hAnsi="Times New Roman"/>
          <w:bCs/>
          <w:i/>
          <w:color w:val="000000"/>
          <w:sz w:val="24"/>
          <w:szCs w:val="24"/>
        </w:rPr>
        <w:t>*lietas, kuras ir kādā no tiesvedības stadijām vai par kurām attiecīgajā periodā ir pieņemts spriedums</w:t>
      </w:r>
    </w:p>
    <w:p w:rsidR="00C93D8F" w:rsidRPr="009003BF" w:rsidRDefault="00C93D8F" w:rsidP="003025AC">
      <w:pPr>
        <w:spacing w:after="0" w:line="240" w:lineRule="auto"/>
        <w:rPr>
          <w:rFonts w:ascii="Times New Roman" w:hAnsi="Times New Roman"/>
          <w:bCs/>
          <w:i/>
          <w:color w:val="000000"/>
          <w:sz w:val="28"/>
          <w:szCs w:val="28"/>
        </w:rPr>
      </w:pPr>
    </w:p>
    <w:p w:rsidR="00AD5AAC" w:rsidRPr="009003BF" w:rsidRDefault="00C93D8F" w:rsidP="003025AC">
      <w:pPr>
        <w:spacing w:after="0" w:line="240" w:lineRule="auto"/>
        <w:rPr>
          <w:rFonts w:ascii="Times New Roman" w:hAnsi="Times New Roman"/>
          <w:bCs/>
          <w:i/>
          <w:color w:val="000000"/>
          <w:sz w:val="28"/>
          <w:szCs w:val="28"/>
        </w:rPr>
      </w:pPr>
      <w:r w:rsidRPr="009003BF">
        <w:rPr>
          <w:rFonts w:ascii="Times New Roman" w:hAnsi="Times New Roman"/>
          <w:bCs/>
          <w:i/>
          <w:color w:val="000000"/>
          <w:sz w:val="28"/>
          <w:szCs w:val="28"/>
        </w:rPr>
        <w:t>Kopējais aktīvo lietu skaits atskaites periodā</w:t>
      </w:r>
    </w:p>
    <w:p w:rsidR="00C93D8F" w:rsidRPr="009003BF" w:rsidRDefault="00C93D8F" w:rsidP="003025AC">
      <w:pPr>
        <w:spacing w:after="0" w:line="240" w:lineRule="auto"/>
        <w:rPr>
          <w:rFonts w:ascii="Times New Roman" w:hAnsi="Times New Roman"/>
          <w:bCs/>
          <w:color w:val="000000"/>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6"/>
        <w:gridCol w:w="1595"/>
        <w:gridCol w:w="1651"/>
        <w:gridCol w:w="2409"/>
        <w:gridCol w:w="1701"/>
      </w:tblGrid>
      <w:tr w:rsidR="00C93D8F" w:rsidRPr="0005132F" w:rsidTr="00932777">
        <w:tc>
          <w:tcPr>
            <w:tcW w:w="1716" w:type="dxa"/>
          </w:tcPr>
          <w:p w:rsidR="00AD5AAC" w:rsidRPr="0005132F" w:rsidRDefault="00AD5AAC" w:rsidP="003025AC">
            <w:pPr>
              <w:spacing w:after="0" w:line="240" w:lineRule="auto"/>
              <w:rPr>
                <w:rFonts w:ascii="Times New Roman" w:hAnsi="Times New Roman"/>
                <w:bCs/>
                <w:color w:val="000000"/>
                <w:sz w:val="24"/>
                <w:szCs w:val="24"/>
              </w:rPr>
            </w:pPr>
          </w:p>
        </w:tc>
        <w:tc>
          <w:tcPr>
            <w:tcW w:w="3246" w:type="dxa"/>
            <w:gridSpan w:val="2"/>
          </w:tcPr>
          <w:p w:rsidR="00C93D8F" w:rsidRPr="0005132F" w:rsidRDefault="00B76421" w:rsidP="00A06140">
            <w:pPr>
              <w:spacing w:after="0" w:line="240" w:lineRule="auto"/>
              <w:jc w:val="center"/>
              <w:rPr>
                <w:rFonts w:ascii="Times New Roman" w:hAnsi="Times New Roman"/>
                <w:b/>
                <w:bCs/>
                <w:color w:val="000000"/>
                <w:sz w:val="24"/>
                <w:szCs w:val="24"/>
              </w:rPr>
            </w:pPr>
            <w:r w:rsidRPr="00B76421">
              <w:rPr>
                <w:rFonts w:ascii="Times New Roman" w:hAnsi="Times New Roman"/>
                <w:b/>
                <w:bCs/>
                <w:color w:val="000000"/>
                <w:sz w:val="24"/>
                <w:szCs w:val="24"/>
              </w:rPr>
              <w:t>Jaunās lietas</w:t>
            </w:r>
          </w:p>
          <w:p w:rsidR="00AD5AAC" w:rsidRPr="0005132F" w:rsidRDefault="00B76421" w:rsidP="00A06140">
            <w:pPr>
              <w:spacing w:after="0" w:line="240" w:lineRule="auto"/>
              <w:jc w:val="center"/>
              <w:rPr>
                <w:rFonts w:ascii="Times New Roman" w:hAnsi="Times New Roman"/>
                <w:b/>
                <w:bCs/>
                <w:color w:val="000000"/>
                <w:sz w:val="24"/>
                <w:szCs w:val="24"/>
              </w:rPr>
            </w:pPr>
            <w:r w:rsidRPr="00B76421">
              <w:rPr>
                <w:rFonts w:ascii="Times New Roman" w:hAnsi="Times New Roman"/>
                <w:bCs/>
                <w:color w:val="000000"/>
                <w:sz w:val="24"/>
                <w:szCs w:val="24"/>
              </w:rPr>
              <w:t>(uzsāktas pēc 01.03.2011)</w:t>
            </w:r>
          </w:p>
        </w:tc>
        <w:tc>
          <w:tcPr>
            <w:tcW w:w="4110" w:type="dxa"/>
            <w:gridSpan w:val="2"/>
          </w:tcPr>
          <w:p w:rsidR="001903B4" w:rsidRPr="0005132F" w:rsidRDefault="00B76421" w:rsidP="00A06140">
            <w:pPr>
              <w:spacing w:after="0" w:line="240" w:lineRule="auto"/>
              <w:ind w:firstLine="34"/>
              <w:jc w:val="center"/>
              <w:rPr>
                <w:rFonts w:ascii="Times New Roman" w:hAnsi="Times New Roman"/>
                <w:b/>
                <w:bCs/>
                <w:color w:val="000000"/>
                <w:sz w:val="24"/>
                <w:szCs w:val="24"/>
              </w:rPr>
            </w:pPr>
            <w:r w:rsidRPr="00B76421">
              <w:rPr>
                <w:rFonts w:ascii="Times New Roman" w:hAnsi="Times New Roman"/>
                <w:b/>
                <w:bCs/>
                <w:color w:val="000000"/>
                <w:sz w:val="24"/>
                <w:szCs w:val="24"/>
              </w:rPr>
              <w:t xml:space="preserve">Aktīvās lietas, kuras uzsāktas iepriekšējā periodā </w:t>
            </w:r>
            <w:r w:rsidRPr="00B76421">
              <w:rPr>
                <w:rFonts w:ascii="Times New Roman" w:hAnsi="Times New Roman"/>
                <w:bCs/>
                <w:color w:val="000000"/>
                <w:sz w:val="24"/>
                <w:szCs w:val="24"/>
              </w:rPr>
              <w:t>(01.03.2010-28.02.2011)</w:t>
            </w:r>
          </w:p>
        </w:tc>
      </w:tr>
      <w:tr w:rsidR="00C93D8F" w:rsidRPr="0005132F" w:rsidTr="00932777">
        <w:tc>
          <w:tcPr>
            <w:tcW w:w="1716" w:type="dxa"/>
          </w:tcPr>
          <w:p w:rsidR="00C93D8F" w:rsidRPr="0005132F" w:rsidRDefault="00C93D8F" w:rsidP="003025AC">
            <w:pPr>
              <w:spacing w:after="0" w:line="240" w:lineRule="auto"/>
              <w:rPr>
                <w:rFonts w:ascii="Times New Roman" w:hAnsi="Times New Roman"/>
                <w:bCs/>
                <w:color w:val="000000"/>
                <w:sz w:val="24"/>
                <w:szCs w:val="24"/>
              </w:rPr>
            </w:pPr>
          </w:p>
        </w:tc>
        <w:tc>
          <w:tcPr>
            <w:tcW w:w="1595" w:type="dxa"/>
          </w:tcPr>
          <w:p w:rsidR="00C93D8F" w:rsidRPr="0005132F" w:rsidRDefault="00B76421" w:rsidP="00A06140">
            <w:pPr>
              <w:spacing w:after="0" w:line="240" w:lineRule="auto"/>
              <w:jc w:val="center"/>
              <w:rPr>
                <w:rFonts w:ascii="Times New Roman" w:hAnsi="Times New Roman"/>
                <w:b/>
                <w:bCs/>
                <w:color w:val="000000"/>
                <w:sz w:val="24"/>
                <w:szCs w:val="24"/>
              </w:rPr>
            </w:pPr>
            <w:r w:rsidRPr="00B76421">
              <w:rPr>
                <w:rFonts w:ascii="Times New Roman" w:hAnsi="Times New Roman"/>
                <w:b/>
                <w:bCs/>
                <w:color w:val="000000"/>
                <w:sz w:val="24"/>
                <w:szCs w:val="24"/>
              </w:rPr>
              <w:t>Latvijas</w:t>
            </w:r>
          </w:p>
        </w:tc>
        <w:tc>
          <w:tcPr>
            <w:tcW w:w="1651" w:type="dxa"/>
          </w:tcPr>
          <w:p w:rsidR="00C93D8F" w:rsidRPr="0005132F" w:rsidRDefault="00B76421" w:rsidP="00A06140">
            <w:pPr>
              <w:spacing w:after="0" w:line="240" w:lineRule="auto"/>
              <w:jc w:val="center"/>
              <w:rPr>
                <w:rFonts w:ascii="Times New Roman" w:hAnsi="Times New Roman"/>
                <w:b/>
                <w:bCs/>
                <w:color w:val="000000"/>
                <w:sz w:val="24"/>
                <w:szCs w:val="24"/>
              </w:rPr>
            </w:pPr>
            <w:r w:rsidRPr="00B76421">
              <w:rPr>
                <w:rFonts w:ascii="Times New Roman" w:hAnsi="Times New Roman"/>
                <w:b/>
                <w:bCs/>
                <w:color w:val="000000"/>
                <w:sz w:val="24"/>
                <w:szCs w:val="24"/>
              </w:rPr>
              <w:t>Citu valstu</w:t>
            </w:r>
          </w:p>
        </w:tc>
        <w:tc>
          <w:tcPr>
            <w:tcW w:w="2409" w:type="dxa"/>
          </w:tcPr>
          <w:p w:rsidR="00C93D8F" w:rsidRPr="0005132F" w:rsidRDefault="00B76421" w:rsidP="00A06140">
            <w:pPr>
              <w:spacing w:after="0" w:line="240" w:lineRule="auto"/>
              <w:jc w:val="center"/>
              <w:rPr>
                <w:rFonts w:ascii="Times New Roman" w:hAnsi="Times New Roman"/>
                <w:b/>
                <w:bCs/>
                <w:color w:val="000000"/>
                <w:sz w:val="24"/>
                <w:szCs w:val="24"/>
              </w:rPr>
            </w:pPr>
            <w:r w:rsidRPr="00B76421">
              <w:rPr>
                <w:rFonts w:ascii="Times New Roman" w:hAnsi="Times New Roman"/>
                <w:b/>
                <w:bCs/>
                <w:color w:val="000000"/>
                <w:sz w:val="24"/>
                <w:szCs w:val="24"/>
              </w:rPr>
              <w:t>Latvijas</w:t>
            </w:r>
          </w:p>
        </w:tc>
        <w:tc>
          <w:tcPr>
            <w:tcW w:w="1701" w:type="dxa"/>
          </w:tcPr>
          <w:p w:rsidR="00C93D8F" w:rsidRPr="0005132F" w:rsidRDefault="00B76421" w:rsidP="00A06140">
            <w:pPr>
              <w:spacing w:after="0" w:line="240" w:lineRule="auto"/>
              <w:jc w:val="center"/>
              <w:rPr>
                <w:rFonts w:ascii="Times New Roman" w:hAnsi="Times New Roman"/>
                <w:b/>
                <w:bCs/>
                <w:color w:val="000000"/>
                <w:sz w:val="24"/>
                <w:szCs w:val="24"/>
              </w:rPr>
            </w:pPr>
            <w:r w:rsidRPr="00B76421">
              <w:rPr>
                <w:rFonts w:ascii="Times New Roman" w:hAnsi="Times New Roman"/>
                <w:b/>
                <w:bCs/>
                <w:color w:val="000000"/>
                <w:sz w:val="24"/>
                <w:szCs w:val="24"/>
              </w:rPr>
              <w:t>Citu valstu</w:t>
            </w:r>
          </w:p>
        </w:tc>
      </w:tr>
      <w:tr w:rsidR="00C93D8F" w:rsidRPr="0005132F" w:rsidTr="0005132F">
        <w:tc>
          <w:tcPr>
            <w:tcW w:w="1716" w:type="dxa"/>
          </w:tcPr>
          <w:p w:rsidR="00C93D8F" w:rsidRPr="0005132F" w:rsidRDefault="00B76421" w:rsidP="003025AC">
            <w:pPr>
              <w:spacing w:after="0" w:line="240" w:lineRule="auto"/>
              <w:rPr>
                <w:rFonts w:ascii="Times New Roman" w:hAnsi="Times New Roman"/>
                <w:bCs/>
                <w:color w:val="000000"/>
                <w:sz w:val="24"/>
                <w:szCs w:val="24"/>
              </w:rPr>
            </w:pPr>
            <w:r w:rsidRPr="00B76421">
              <w:rPr>
                <w:rFonts w:ascii="Times New Roman" w:hAnsi="Times New Roman"/>
                <w:bCs/>
                <w:color w:val="000000"/>
                <w:sz w:val="24"/>
                <w:szCs w:val="24"/>
              </w:rPr>
              <w:t>Prejudiciālās lietas</w:t>
            </w:r>
          </w:p>
        </w:tc>
        <w:tc>
          <w:tcPr>
            <w:tcW w:w="1595" w:type="dxa"/>
            <w:vAlign w:val="center"/>
          </w:tcPr>
          <w:p w:rsidR="00C93D8F" w:rsidRPr="0005132F" w:rsidRDefault="00B76421" w:rsidP="00A06140">
            <w:pPr>
              <w:spacing w:after="0" w:line="240" w:lineRule="auto"/>
              <w:jc w:val="center"/>
              <w:rPr>
                <w:rFonts w:ascii="Times New Roman" w:hAnsi="Times New Roman"/>
                <w:bCs/>
                <w:color w:val="000000"/>
                <w:sz w:val="24"/>
                <w:szCs w:val="24"/>
              </w:rPr>
            </w:pPr>
            <w:r w:rsidRPr="00B76421">
              <w:rPr>
                <w:rFonts w:ascii="Times New Roman" w:hAnsi="Times New Roman"/>
                <w:bCs/>
                <w:color w:val="000000"/>
                <w:sz w:val="24"/>
                <w:szCs w:val="24"/>
              </w:rPr>
              <w:t>12</w:t>
            </w:r>
          </w:p>
        </w:tc>
        <w:tc>
          <w:tcPr>
            <w:tcW w:w="1651" w:type="dxa"/>
            <w:vAlign w:val="center"/>
          </w:tcPr>
          <w:p w:rsidR="00C93D8F" w:rsidRPr="0005132F" w:rsidRDefault="00B76421" w:rsidP="00A06140">
            <w:pPr>
              <w:spacing w:after="0" w:line="240" w:lineRule="auto"/>
              <w:jc w:val="center"/>
              <w:rPr>
                <w:rFonts w:ascii="Times New Roman" w:hAnsi="Times New Roman"/>
                <w:bCs/>
                <w:color w:val="000000"/>
                <w:sz w:val="24"/>
                <w:szCs w:val="24"/>
              </w:rPr>
            </w:pPr>
            <w:r w:rsidRPr="00B76421">
              <w:rPr>
                <w:rFonts w:ascii="Times New Roman" w:hAnsi="Times New Roman"/>
                <w:bCs/>
                <w:color w:val="000000"/>
                <w:sz w:val="24"/>
                <w:szCs w:val="24"/>
              </w:rPr>
              <w:t>2</w:t>
            </w:r>
          </w:p>
        </w:tc>
        <w:tc>
          <w:tcPr>
            <w:tcW w:w="2409" w:type="dxa"/>
            <w:vAlign w:val="center"/>
          </w:tcPr>
          <w:p w:rsidR="00C93D8F" w:rsidRPr="0005132F" w:rsidRDefault="00B76421" w:rsidP="00A06140">
            <w:pPr>
              <w:spacing w:after="0" w:line="240" w:lineRule="auto"/>
              <w:jc w:val="center"/>
              <w:rPr>
                <w:rFonts w:ascii="Times New Roman" w:hAnsi="Times New Roman"/>
                <w:bCs/>
                <w:color w:val="000000"/>
                <w:sz w:val="24"/>
                <w:szCs w:val="24"/>
              </w:rPr>
            </w:pPr>
            <w:r w:rsidRPr="00B76421">
              <w:rPr>
                <w:rFonts w:ascii="Times New Roman" w:hAnsi="Times New Roman"/>
                <w:bCs/>
                <w:color w:val="000000"/>
                <w:sz w:val="24"/>
                <w:szCs w:val="24"/>
              </w:rPr>
              <w:t>1</w:t>
            </w:r>
          </w:p>
        </w:tc>
        <w:tc>
          <w:tcPr>
            <w:tcW w:w="1701" w:type="dxa"/>
            <w:vAlign w:val="center"/>
          </w:tcPr>
          <w:p w:rsidR="00C93D8F" w:rsidRPr="0005132F" w:rsidRDefault="00B76421" w:rsidP="00A06140">
            <w:pPr>
              <w:spacing w:after="0" w:line="240" w:lineRule="auto"/>
              <w:jc w:val="center"/>
              <w:rPr>
                <w:rFonts w:ascii="Times New Roman" w:hAnsi="Times New Roman"/>
                <w:bCs/>
                <w:color w:val="000000"/>
                <w:sz w:val="24"/>
                <w:szCs w:val="24"/>
              </w:rPr>
            </w:pPr>
            <w:r w:rsidRPr="00B76421">
              <w:rPr>
                <w:rFonts w:ascii="Times New Roman" w:hAnsi="Times New Roman"/>
                <w:bCs/>
                <w:color w:val="000000"/>
                <w:sz w:val="24"/>
                <w:szCs w:val="24"/>
              </w:rPr>
              <w:t>7</w:t>
            </w:r>
          </w:p>
        </w:tc>
      </w:tr>
      <w:tr w:rsidR="00C93D8F" w:rsidRPr="0005132F" w:rsidTr="0005132F">
        <w:tc>
          <w:tcPr>
            <w:tcW w:w="1716" w:type="dxa"/>
          </w:tcPr>
          <w:p w:rsidR="00C93D8F" w:rsidRPr="0005132F" w:rsidRDefault="00B76421" w:rsidP="003025AC">
            <w:pPr>
              <w:spacing w:after="0" w:line="240" w:lineRule="auto"/>
              <w:rPr>
                <w:rFonts w:ascii="Times New Roman" w:hAnsi="Times New Roman"/>
                <w:bCs/>
                <w:color w:val="000000"/>
                <w:sz w:val="24"/>
                <w:szCs w:val="24"/>
              </w:rPr>
            </w:pPr>
            <w:r w:rsidRPr="00B76421">
              <w:rPr>
                <w:rFonts w:ascii="Times New Roman" w:hAnsi="Times New Roman"/>
                <w:bCs/>
                <w:color w:val="000000"/>
                <w:sz w:val="24"/>
                <w:szCs w:val="24"/>
              </w:rPr>
              <w:t>Tiešās lietas</w:t>
            </w:r>
          </w:p>
        </w:tc>
        <w:tc>
          <w:tcPr>
            <w:tcW w:w="1595" w:type="dxa"/>
            <w:vAlign w:val="center"/>
          </w:tcPr>
          <w:p w:rsidR="00C93D8F" w:rsidRPr="0005132F" w:rsidRDefault="00B76421" w:rsidP="00A06140">
            <w:pPr>
              <w:spacing w:after="0" w:line="240" w:lineRule="auto"/>
              <w:jc w:val="center"/>
              <w:rPr>
                <w:rFonts w:ascii="Times New Roman" w:hAnsi="Times New Roman"/>
                <w:bCs/>
                <w:color w:val="000000"/>
                <w:sz w:val="24"/>
                <w:szCs w:val="24"/>
              </w:rPr>
            </w:pPr>
            <w:r w:rsidRPr="00B76421">
              <w:rPr>
                <w:rFonts w:ascii="Times New Roman" w:hAnsi="Times New Roman"/>
                <w:bCs/>
                <w:color w:val="000000"/>
                <w:sz w:val="24"/>
                <w:szCs w:val="24"/>
              </w:rPr>
              <w:t>1</w:t>
            </w:r>
          </w:p>
        </w:tc>
        <w:tc>
          <w:tcPr>
            <w:tcW w:w="1651" w:type="dxa"/>
            <w:vAlign w:val="center"/>
          </w:tcPr>
          <w:p w:rsidR="00C93D8F" w:rsidRPr="0005132F" w:rsidRDefault="00814382" w:rsidP="00A06140">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p>
        </w:tc>
        <w:tc>
          <w:tcPr>
            <w:tcW w:w="2409" w:type="dxa"/>
            <w:vAlign w:val="center"/>
          </w:tcPr>
          <w:p w:rsidR="00C93D8F" w:rsidRPr="0005132F" w:rsidRDefault="00B76421" w:rsidP="00A06140">
            <w:pPr>
              <w:spacing w:after="0" w:line="240" w:lineRule="auto"/>
              <w:jc w:val="center"/>
              <w:rPr>
                <w:rFonts w:ascii="Times New Roman" w:hAnsi="Times New Roman"/>
                <w:bCs/>
                <w:color w:val="000000"/>
                <w:sz w:val="24"/>
                <w:szCs w:val="24"/>
              </w:rPr>
            </w:pPr>
            <w:r w:rsidRPr="00B76421">
              <w:rPr>
                <w:rFonts w:ascii="Times New Roman" w:hAnsi="Times New Roman"/>
                <w:bCs/>
                <w:color w:val="000000"/>
                <w:sz w:val="24"/>
                <w:szCs w:val="24"/>
              </w:rPr>
              <w:t>1</w:t>
            </w:r>
          </w:p>
        </w:tc>
        <w:tc>
          <w:tcPr>
            <w:tcW w:w="1701" w:type="dxa"/>
          </w:tcPr>
          <w:p w:rsidR="00C93D8F" w:rsidRPr="0005132F" w:rsidRDefault="00814382" w:rsidP="00A06140">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w:t>
            </w:r>
          </w:p>
        </w:tc>
      </w:tr>
      <w:tr w:rsidR="00EE6978" w:rsidRPr="0005132F" w:rsidTr="0005132F">
        <w:tc>
          <w:tcPr>
            <w:tcW w:w="1716" w:type="dxa"/>
          </w:tcPr>
          <w:p w:rsidR="00EE6978" w:rsidRPr="0005132F" w:rsidRDefault="00B76421" w:rsidP="003025AC">
            <w:pPr>
              <w:spacing w:after="0" w:line="240" w:lineRule="auto"/>
              <w:rPr>
                <w:rFonts w:ascii="Times New Roman" w:hAnsi="Times New Roman"/>
                <w:bCs/>
                <w:color w:val="000000"/>
                <w:sz w:val="24"/>
                <w:szCs w:val="24"/>
              </w:rPr>
            </w:pPr>
            <w:r w:rsidRPr="00B76421">
              <w:rPr>
                <w:rFonts w:ascii="Times New Roman" w:hAnsi="Times New Roman"/>
                <w:bCs/>
                <w:color w:val="000000"/>
                <w:sz w:val="24"/>
                <w:szCs w:val="24"/>
              </w:rPr>
              <w:t>Apelācijas:</w:t>
            </w:r>
          </w:p>
        </w:tc>
        <w:tc>
          <w:tcPr>
            <w:tcW w:w="1595" w:type="dxa"/>
            <w:vAlign w:val="center"/>
          </w:tcPr>
          <w:p w:rsidR="00EE6978" w:rsidRPr="0005132F" w:rsidRDefault="00B76421" w:rsidP="00A06140">
            <w:pPr>
              <w:spacing w:after="0" w:line="240" w:lineRule="auto"/>
              <w:jc w:val="center"/>
              <w:rPr>
                <w:rFonts w:ascii="Times New Roman" w:hAnsi="Times New Roman"/>
                <w:bCs/>
                <w:color w:val="000000"/>
                <w:sz w:val="24"/>
                <w:szCs w:val="24"/>
              </w:rPr>
            </w:pPr>
            <w:r w:rsidRPr="00B76421">
              <w:rPr>
                <w:rFonts w:ascii="Times New Roman" w:hAnsi="Times New Roman"/>
                <w:bCs/>
                <w:color w:val="000000"/>
                <w:sz w:val="24"/>
                <w:szCs w:val="24"/>
              </w:rPr>
              <w:t>1</w:t>
            </w:r>
          </w:p>
        </w:tc>
        <w:tc>
          <w:tcPr>
            <w:tcW w:w="1651" w:type="dxa"/>
            <w:vAlign w:val="center"/>
          </w:tcPr>
          <w:p w:rsidR="00EE6978" w:rsidRPr="0005132F" w:rsidRDefault="00B76421" w:rsidP="00A06140">
            <w:pPr>
              <w:spacing w:after="0" w:line="240" w:lineRule="auto"/>
              <w:jc w:val="center"/>
              <w:rPr>
                <w:rFonts w:ascii="Times New Roman" w:hAnsi="Times New Roman"/>
                <w:bCs/>
                <w:color w:val="000000"/>
                <w:sz w:val="24"/>
                <w:szCs w:val="24"/>
              </w:rPr>
            </w:pPr>
            <w:r w:rsidRPr="00B76421">
              <w:rPr>
                <w:rFonts w:ascii="Times New Roman" w:hAnsi="Times New Roman"/>
                <w:bCs/>
                <w:color w:val="000000"/>
                <w:sz w:val="24"/>
                <w:szCs w:val="24"/>
              </w:rPr>
              <w:t>-</w:t>
            </w:r>
          </w:p>
        </w:tc>
        <w:tc>
          <w:tcPr>
            <w:tcW w:w="2409" w:type="dxa"/>
            <w:vAlign w:val="center"/>
          </w:tcPr>
          <w:p w:rsidR="00EE6978" w:rsidRPr="0005132F" w:rsidRDefault="00B76421" w:rsidP="00A06140">
            <w:pPr>
              <w:spacing w:after="0" w:line="240" w:lineRule="auto"/>
              <w:jc w:val="center"/>
              <w:rPr>
                <w:rFonts w:ascii="Times New Roman" w:hAnsi="Times New Roman"/>
                <w:bCs/>
                <w:color w:val="000000"/>
                <w:sz w:val="24"/>
                <w:szCs w:val="24"/>
              </w:rPr>
            </w:pPr>
            <w:r w:rsidRPr="00B76421">
              <w:rPr>
                <w:rFonts w:ascii="Times New Roman" w:hAnsi="Times New Roman"/>
                <w:bCs/>
                <w:color w:val="000000"/>
                <w:sz w:val="24"/>
                <w:szCs w:val="24"/>
              </w:rPr>
              <w:t>-</w:t>
            </w:r>
          </w:p>
        </w:tc>
        <w:tc>
          <w:tcPr>
            <w:tcW w:w="1701" w:type="dxa"/>
          </w:tcPr>
          <w:p w:rsidR="00EE6978" w:rsidRPr="0005132F" w:rsidRDefault="00B76421" w:rsidP="00A06140">
            <w:pPr>
              <w:spacing w:after="0" w:line="240" w:lineRule="auto"/>
              <w:jc w:val="center"/>
              <w:rPr>
                <w:rFonts w:ascii="Times New Roman" w:hAnsi="Times New Roman"/>
                <w:bCs/>
                <w:color w:val="000000"/>
                <w:sz w:val="24"/>
                <w:szCs w:val="24"/>
              </w:rPr>
            </w:pPr>
            <w:r w:rsidRPr="00B76421">
              <w:rPr>
                <w:rFonts w:ascii="Times New Roman" w:hAnsi="Times New Roman"/>
                <w:bCs/>
                <w:color w:val="000000"/>
                <w:sz w:val="24"/>
                <w:szCs w:val="24"/>
              </w:rPr>
              <w:t>2</w:t>
            </w:r>
          </w:p>
        </w:tc>
      </w:tr>
      <w:tr w:rsidR="00C93D8F" w:rsidRPr="0005132F" w:rsidTr="0005132F">
        <w:tc>
          <w:tcPr>
            <w:tcW w:w="1716" w:type="dxa"/>
          </w:tcPr>
          <w:p w:rsidR="00C93D8F" w:rsidRPr="0005132F" w:rsidRDefault="00B76421" w:rsidP="003025AC">
            <w:pPr>
              <w:spacing w:after="0" w:line="240" w:lineRule="auto"/>
              <w:rPr>
                <w:rFonts w:ascii="Times New Roman" w:hAnsi="Times New Roman"/>
                <w:b/>
                <w:bCs/>
                <w:color w:val="000000"/>
                <w:sz w:val="24"/>
                <w:szCs w:val="24"/>
              </w:rPr>
            </w:pPr>
            <w:r w:rsidRPr="00B76421">
              <w:rPr>
                <w:rFonts w:ascii="Times New Roman" w:hAnsi="Times New Roman"/>
                <w:b/>
                <w:bCs/>
                <w:color w:val="000000"/>
                <w:sz w:val="24"/>
                <w:szCs w:val="24"/>
              </w:rPr>
              <w:t>Kopā:</w:t>
            </w:r>
          </w:p>
        </w:tc>
        <w:tc>
          <w:tcPr>
            <w:tcW w:w="3246" w:type="dxa"/>
            <w:gridSpan w:val="2"/>
            <w:vAlign w:val="center"/>
          </w:tcPr>
          <w:p w:rsidR="00C93D8F" w:rsidRPr="0005132F" w:rsidRDefault="00B76421" w:rsidP="00A06140">
            <w:pPr>
              <w:spacing w:after="0" w:line="240" w:lineRule="auto"/>
              <w:jc w:val="center"/>
              <w:rPr>
                <w:rFonts w:ascii="Times New Roman" w:hAnsi="Times New Roman"/>
                <w:b/>
                <w:bCs/>
                <w:color w:val="000000"/>
                <w:sz w:val="24"/>
                <w:szCs w:val="24"/>
              </w:rPr>
            </w:pPr>
            <w:r w:rsidRPr="00B76421">
              <w:rPr>
                <w:rFonts w:ascii="Times New Roman" w:hAnsi="Times New Roman"/>
                <w:b/>
                <w:bCs/>
                <w:color w:val="000000"/>
                <w:sz w:val="24"/>
                <w:szCs w:val="24"/>
              </w:rPr>
              <w:t>1</w:t>
            </w:r>
            <w:r w:rsidR="00814382">
              <w:rPr>
                <w:rFonts w:ascii="Times New Roman" w:hAnsi="Times New Roman"/>
                <w:b/>
                <w:bCs/>
                <w:color w:val="000000"/>
                <w:sz w:val="24"/>
                <w:szCs w:val="24"/>
              </w:rPr>
              <w:t>8</w:t>
            </w:r>
          </w:p>
        </w:tc>
        <w:tc>
          <w:tcPr>
            <w:tcW w:w="4110" w:type="dxa"/>
            <w:gridSpan w:val="2"/>
            <w:vAlign w:val="center"/>
          </w:tcPr>
          <w:p w:rsidR="00C93D8F" w:rsidRPr="0005132F" w:rsidRDefault="00B76421" w:rsidP="00A06140">
            <w:pPr>
              <w:spacing w:after="0" w:line="240" w:lineRule="auto"/>
              <w:jc w:val="center"/>
              <w:rPr>
                <w:rFonts w:ascii="Times New Roman" w:hAnsi="Times New Roman"/>
                <w:b/>
                <w:bCs/>
                <w:color w:val="000000"/>
                <w:sz w:val="24"/>
                <w:szCs w:val="24"/>
              </w:rPr>
            </w:pPr>
            <w:r w:rsidRPr="00B76421">
              <w:rPr>
                <w:rFonts w:ascii="Times New Roman" w:hAnsi="Times New Roman"/>
                <w:b/>
                <w:bCs/>
                <w:color w:val="000000"/>
                <w:sz w:val="24"/>
                <w:szCs w:val="24"/>
              </w:rPr>
              <w:t>1</w:t>
            </w:r>
            <w:r w:rsidR="00814382">
              <w:rPr>
                <w:rFonts w:ascii="Times New Roman" w:hAnsi="Times New Roman"/>
                <w:b/>
                <w:bCs/>
                <w:color w:val="000000"/>
                <w:sz w:val="24"/>
                <w:szCs w:val="24"/>
              </w:rPr>
              <w:t>6</w:t>
            </w:r>
          </w:p>
        </w:tc>
      </w:tr>
      <w:tr w:rsidR="00C93D8F" w:rsidRPr="0005132F" w:rsidTr="0005132F">
        <w:tc>
          <w:tcPr>
            <w:tcW w:w="1716" w:type="dxa"/>
          </w:tcPr>
          <w:p w:rsidR="00C93D8F" w:rsidRPr="0005132F" w:rsidRDefault="00B76421" w:rsidP="003025AC">
            <w:pPr>
              <w:spacing w:after="0" w:line="240" w:lineRule="auto"/>
              <w:rPr>
                <w:rFonts w:ascii="Times New Roman" w:hAnsi="Times New Roman"/>
                <w:b/>
                <w:bCs/>
                <w:color w:val="000000"/>
                <w:sz w:val="24"/>
                <w:szCs w:val="24"/>
              </w:rPr>
            </w:pPr>
            <w:r w:rsidRPr="00B76421">
              <w:rPr>
                <w:rFonts w:ascii="Times New Roman" w:hAnsi="Times New Roman"/>
                <w:b/>
                <w:bCs/>
                <w:color w:val="000000"/>
                <w:sz w:val="24"/>
                <w:szCs w:val="24"/>
              </w:rPr>
              <w:t>Kopā pavisam:</w:t>
            </w:r>
          </w:p>
        </w:tc>
        <w:tc>
          <w:tcPr>
            <w:tcW w:w="7356" w:type="dxa"/>
            <w:gridSpan w:val="4"/>
            <w:vAlign w:val="center"/>
          </w:tcPr>
          <w:p w:rsidR="00C93D8F" w:rsidRPr="0005132F" w:rsidRDefault="00B76421" w:rsidP="00A06140">
            <w:pPr>
              <w:spacing w:after="0" w:line="240" w:lineRule="auto"/>
              <w:jc w:val="center"/>
              <w:rPr>
                <w:rFonts w:ascii="Times New Roman" w:hAnsi="Times New Roman"/>
                <w:b/>
                <w:bCs/>
                <w:color w:val="000000"/>
                <w:sz w:val="24"/>
                <w:szCs w:val="24"/>
              </w:rPr>
            </w:pPr>
            <w:r w:rsidRPr="00B76421">
              <w:rPr>
                <w:rFonts w:ascii="Times New Roman" w:hAnsi="Times New Roman"/>
                <w:b/>
                <w:bCs/>
                <w:color w:val="000000"/>
                <w:sz w:val="24"/>
                <w:szCs w:val="24"/>
              </w:rPr>
              <w:t>34</w:t>
            </w:r>
          </w:p>
        </w:tc>
      </w:tr>
    </w:tbl>
    <w:p w:rsidR="004120DC" w:rsidRDefault="004120DC" w:rsidP="003025AC">
      <w:pPr>
        <w:spacing w:after="0" w:line="240" w:lineRule="auto"/>
        <w:rPr>
          <w:rFonts w:ascii="Times New Roman" w:hAnsi="Times New Roman"/>
          <w:bCs/>
          <w:i/>
          <w:color w:val="000000"/>
          <w:sz w:val="28"/>
          <w:szCs w:val="28"/>
        </w:rPr>
      </w:pPr>
    </w:p>
    <w:p w:rsidR="00C93D8F" w:rsidRPr="009003BF" w:rsidRDefault="00AD5AAC" w:rsidP="004120DC">
      <w:pPr>
        <w:spacing w:after="0" w:line="240" w:lineRule="auto"/>
        <w:rPr>
          <w:rFonts w:ascii="Times New Roman" w:hAnsi="Times New Roman"/>
          <w:bCs/>
          <w:i/>
          <w:color w:val="000000"/>
          <w:sz w:val="28"/>
          <w:szCs w:val="28"/>
        </w:rPr>
      </w:pPr>
      <w:r w:rsidRPr="009003BF">
        <w:rPr>
          <w:rFonts w:ascii="Times New Roman" w:hAnsi="Times New Roman"/>
          <w:bCs/>
          <w:i/>
          <w:color w:val="000000"/>
          <w:sz w:val="28"/>
          <w:szCs w:val="28"/>
        </w:rPr>
        <w:t>Tiesvedības stadijas</w:t>
      </w:r>
      <w:r w:rsidR="00C93D8F" w:rsidRPr="009003BF">
        <w:rPr>
          <w:rFonts w:ascii="Times New Roman" w:hAnsi="Times New Roman"/>
          <w:bCs/>
          <w:i/>
          <w:color w:val="000000"/>
          <w:sz w:val="28"/>
          <w:szCs w:val="28"/>
        </w:rPr>
        <w:t xml:space="preserve"> aktīvajās lietās atskaites periodā</w:t>
      </w:r>
    </w:p>
    <w:p w:rsidR="00AD5AAC" w:rsidRPr="009003BF" w:rsidRDefault="00AD5AAC" w:rsidP="003025AC">
      <w:pPr>
        <w:spacing w:after="0" w:line="240" w:lineRule="auto"/>
        <w:rPr>
          <w:rFonts w:ascii="Times New Roman" w:hAnsi="Times New Roman"/>
          <w:bCs/>
          <w:i/>
          <w:color w:val="000000"/>
          <w:sz w:val="28"/>
          <w:szCs w:val="28"/>
        </w:rPr>
      </w:pP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467"/>
        <w:gridCol w:w="1467"/>
        <w:gridCol w:w="1467"/>
        <w:gridCol w:w="1467"/>
        <w:gridCol w:w="1468"/>
      </w:tblGrid>
      <w:tr w:rsidR="0005132F" w:rsidRPr="009003BF" w:rsidTr="0005132F">
        <w:tc>
          <w:tcPr>
            <w:tcW w:w="1843" w:type="dxa"/>
          </w:tcPr>
          <w:p w:rsidR="0058335C" w:rsidRPr="0005132F" w:rsidRDefault="0058335C" w:rsidP="003025AC">
            <w:pPr>
              <w:spacing w:after="0" w:line="240" w:lineRule="auto"/>
              <w:jc w:val="center"/>
              <w:rPr>
                <w:rFonts w:ascii="Times New Roman" w:hAnsi="Times New Roman"/>
                <w:b/>
                <w:bCs/>
                <w:color w:val="000000"/>
                <w:sz w:val="24"/>
                <w:szCs w:val="24"/>
              </w:rPr>
            </w:pPr>
          </w:p>
        </w:tc>
        <w:tc>
          <w:tcPr>
            <w:tcW w:w="1467" w:type="dxa"/>
          </w:tcPr>
          <w:p w:rsidR="0058335C" w:rsidRPr="0005132F" w:rsidRDefault="00B76421" w:rsidP="003025AC">
            <w:pPr>
              <w:spacing w:after="0" w:line="240" w:lineRule="auto"/>
              <w:jc w:val="center"/>
              <w:rPr>
                <w:rFonts w:ascii="Times New Roman" w:hAnsi="Times New Roman"/>
                <w:b/>
                <w:bCs/>
                <w:color w:val="000000"/>
                <w:sz w:val="24"/>
                <w:szCs w:val="24"/>
              </w:rPr>
            </w:pPr>
            <w:r w:rsidRPr="00B76421">
              <w:rPr>
                <w:rFonts w:ascii="Times New Roman" w:hAnsi="Times New Roman"/>
                <w:b/>
                <w:bCs/>
                <w:color w:val="000000"/>
                <w:sz w:val="24"/>
                <w:szCs w:val="24"/>
              </w:rPr>
              <w:t>LR iesniegtie rakstiskie apsvērumi</w:t>
            </w:r>
          </w:p>
        </w:tc>
        <w:tc>
          <w:tcPr>
            <w:tcW w:w="1467" w:type="dxa"/>
          </w:tcPr>
          <w:p w:rsidR="0058335C" w:rsidRPr="0005132F" w:rsidRDefault="00B76421" w:rsidP="0058335C">
            <w:pPr>
              <w:spacing w:after="0" w:line="240" w:lineRule="auto"/>
              <w:jc w:val="center"/>
              <w:rPr>
                <w:rFonts w:ascii="Times New Roman" w:hAnsi="Times New Roman"/>
                <w:b/>
                <w:bCs/>
                <w:color w:val="000000"/>
                <w:sz w:val="24"/>
                <w:szCs w:val="24"/>
              </w:rPr>
            </w:pPr>
            <w:r w:rsidRPr="00B76421">
              <w:rPr>
                <w:rFonts w:ascii="Times New Roman" w:hAnsi="Times New Roman"/>
                <w:b/>
                <w:bCs/>
                <w:color w:val="000000"/>
                <w:sz w:val="24"/>
                <w:szCs w:val="24"/>
              </w:rPr>
              <w:t>LR iesniegtie pieteikumi par iestāšanos</w:t>
            </w:r>
          </w:p>
        </w:tc>
        <w:tc>
          <w:tcPr>
            <w:tcW w:w="1467" w:type="dxa"/>
          </w:tcPr>
          <w:p w:rsidR="0058335C" w:rsidRPr="0005132F" w:rsidRDefault="00B76421" w:rsidP="003025AC">
            <w:pPr>
              <w:spacing w:after="0" w:line="240" w:lineRule="auto"/>
              <w:jc w:val="center"/>
              <w:rPr>
                <w:rFonts w:ascii="Times New Roman" w:hAnsi="Times New Roman"/>
                <w:b/>
                <w:bCs/>
                <w:color w:val="000000"/>
                <w:sz w:val="24"/>
                <w:szCs w:val="24"/>
              </w:rPr>
            </w:pPr>
            <w:r w:rsidRPr="00B76421">
              <w:rPr>
                <w:rFonts w:ascii="Times New Roman" w:hAnsi="Times New Roman"/>
                <w:b/>
                <w:bCs/>
                <w:color w:val="000000"/>
                <w:sz w:val="24"/>
                <w:szCs w:val="24"/>
              </w:rPr>
              <w:t>LR dalība mutvārdu procesā</w:t>
            </w:r>
          </w:p>
        </w:tc>
        <w:tc>
          <w:tcPr>
            <w:tcW w:w="1467" w:type="dxa"/>
          </w:tcPr>
          <w:p w:rsidR="0058335C" w:rsidRPr="0005132F" w:rsidRDefault="00B76421" w:rsidP="003025AC">
            <w:pPr>
              <w:spacing w:after="0" w:line="240" w:lineRule="auto"/>
              <w:jc w:val="center"/>
              <w:rPr>
                <w:rFonts w:ascii="Times New Roman" w:hAnsi="Times New Roman"/>
                <w:b/>
                <w:bCs/>
                <w:color w:val="000000"/>
                <w:sz w:val="24"/>
                <w:szCs w:val="24"/>
              </w:rPr>
            </w:pPr>
            <w:r w:rsidRPr="00B76421">
              <w:rPr>
                <w:rFonts w:ascii="Times New Roman" w:hAnsi="Times New Roman"/>
                <w:b/>
                <w:bCs/>
                <w:color w:val="000000"/>
                <w:sz w:val="24"/>
                <w:szCs w:val="24"/>
              </w:rPr>
              <w:t>Ģenerāladvokāta secinājumi</w:t>
            </w:r>
          </w:p>
        </w:tc>
        <w:tc>
          <w:tcPr>
            <w:tcW w:w="1468" w:type="dxa"/>
          </w:tcPr>
          <w:p w:rsidR="0058335C" w:rsidRPr="0005132F" w:rsidRDefault="00B76421" w:rsidP="003025AC">
            <w:pPr>
              <w:spacing w:after="0" w:line="240" w:lineRule="auto"/>
              <w:jc w:val="center"/>
              <w:rPr>
                <w:rFonts w:ascii="Times New Roman" w:hAnsi="Times New Roman"/>
                <w:b/>
                <w:bCs/>
                <w:color w:val="000000"/>
                <w:sz w:val="24"/>
                <w:szCs w:val="24"/>
              </w:rPr>
            </w:pPr>
            <w:r w:rsidRPr="00B76421">
              <w:rPr>
                <w:rFonts w:ascii="Times New Roman" w:hAnsi="Times New Roman"/>
                <w:b/>
                <w:bCs/>
                <w:color w:val="000000"/>
                <w:sz w:val="24"/>
                <w:szCs w:val="24"/>
              </w:rPr>
              <w:t>Spriedums</w:t>
            </w:r>
          </w:p>
        </w:tc>
      </w:tr>
      <w:tr w:rsidR="0005132F" w:rsidRPr="009003BF" w:rsidTr="0005132F">
        <w:tc>
          <w:tcPr>
            <w:tcW w:w="1843" w:type="dxa"/>
          </w:tcPr>
          <w:p w:rsidR="0058335C" w:rsidRPr="0005132F" w:rsidRDefault="00B76421" w:rsidP="003025AC">
            <w:pPr>
              <w:spacing w:after="0" w:line="240" w:lineRule="auto"/>
              <w:jc w:val="center"/>
              <w:rPr>
                <w:rFonts w:ascii="Times New Roman" w:hAnsi="Times New Roman"/>
                <w:bCs/>
                <w:color w:val="000000"/>
                <w:sz w:val="24"/>
                <w:szCs w:val="24"/>
              </w:rPr>
            </w:pPr>
            <w:r w:rsidRPr="00B76421">
              <w:rPr>
                <w:rFonts w:ascii="Times New Roman" w:hAnsi="Times New Roman"/>
                <w:bCs/>
                <w:color w:val="000000"/>
                <w:sz w:val="24"/>
                <w:szCs w:val="24"/>
              </w:rPr>
              <w:t>LR lietas</w:t>
            </w:r>
          </w:p>
        </w:tc>
        <w:tc>
          <w:tcPr>
            <w:tcW w:w="1467" w:type="dxa"/>
          </w:tcPr>
          <w:p w:rsidR="0058335C" w:rsidRPr="0005132F" w:rsidRDefault="00B76421" w:rsidP="003025AC">
            <w:pPr>
              <w:spacing w:after="0" w:line="240" w:lineRule="auto"/>
              <w:jc w:val="center"/>
              <w:rPr>
                <w:rFonts w:ascii="Times New Roman" w:hAnsi="Times New Roman"/>
                <w:bCs/>
                <w:color w:val="000000"/>
                <w:sz w:val="24"/>
                <w:szCs w:val="24"/>
              </w:rPr>
            </w:pPr>
            <w:r w:rsidRPr="00B76421">
              <w:rPr>
                <w:rFonts w:ascii="Times New Roman" w:hAnsi="Times New Roman"/>
                <w:bCs/>
                <w:color w:val="000000"/>
                <w:sz w:val="24"/>
                <w:szCs w:val="24"/>
              </w:rPr>
              <w:t xml:space="preserve">10 </w:t>
            </w:r>
          </w:p>
        </w:tc>
        <w:tc>
          <w:tcPr>
            <w:tcW w:w="1467" w:type="dxa"/>
          </w:tcPr>
          <w:p w:rsidR="0058335C" w:rsidRPr="0005132F" w:rsidRDefault="00B76421" w:rsidP="003025AC">
            <w:pPr>
              <w:spacing w:after="0" w:line="240" w:lineRule="auto"/>
              <w:jc w:val="center"/>
              <w:rPr>
                <w:rFonts w:ascii="Times New Roman" w:hAnsi="Times New Roman"/>
                <w:bCs/>
                <w:color w:val="000000"/>
                <w:sz w:val="24"/>
                <w:szCs w:val="24"/>
              </w:rPr>
            </w:pPr>
            <w:r w:rsidRPr="00B76421">
              <w:rPr>
                <w:rFonts w:ascii="Times New Roman" w:hAnsi="Times New Roman"/>
                <w:bCs/>
                <w:color w:val="000000"/>
                <w:sz w:val="24"/>
                <w:szCs w:val="24"/>
              </w:rPr>
              <w:t>1</w:t>
            </w:r>
          </w:p>
        </w:tc>
        <w:tc>
          <w:tcPr>
            <w:tcW w:w="1467" w:type="dxa"/>
          </w:tcPr>
          <w:p w:rsidR="0058335C" w:rsidRPr="0005132F" w:rsidRDefault="00B76421" w:rsidP="003025AC">
            <w:pPr>
              <w:spacing w:after="0" w:line="240" w:lineRule="auto"/>
              <w:jc w:val="center"/>
              <w:rPr>
                <w:rFonts w:ascii="Times New Roman" w:hAnsi="Times New Roman"/>
                <w:bCs/>
                <w:color w:val="000000"/>
                <w:sz w:val="24"/>
                <w:szCs w:val="24"/>
              </w:rPr>
            </w:pPr>
            <w:r w:rsidRPr="00B76421">
              <w:rPr>
                <w:rFonts w:ascii="Times New Roman" w:hAnsi="Times New Roman"/>
                <w:bCs/>
                <w:color w:val="000000"/>
                <w:sz w:val="24"/>
                <w:szCs w:val="24"/>
              </w:rPr>
              <w:t xml:space="preserve">3 </w:t>
            </w:r>
          </w:p>
        </w:tc>
        <w:tc>
          <w:tcPr>
            <w:tcW w:w="1467" w:type="dxa"/>
          </w:tcPr>
          <w:p w:rsidR="0058335C" w:rsidRPr="0005132F" w:rsidRDefault="00B76421" w:rsidP="003025AC">
            <w:pPr>
              <w:spacing w:after="0" w:line="240" w:lineRule="auto"/>
              <w:jc w:val="center"/>
              <w:rPr>
                <w:rFonts w:ascii="Times New Roman" w:hAnsi="Times New Roman"/>
                <w:b/>
                <w:bCs/>
                <w:color w:val="000000"/>
                <w:sz w:val="24"/>
                <w:szCs w:val="24"/>
              </w:rPr>
            </w:pPr>
            <w:r w:rsidRPr="00B76421">
              <w:rPr>
                <w:rFonts w:ascii="Times New Roman" w:hAnsi="Times New Roman"/>
                <w:b/>
                <w:bCs/>
                <w:color w:val="000000"/>
                <w:sz w:val="24"/>
                <w:szCs w:val="24"/>
              </w:rPr>
              <w:t>-</w:t>
            </w:r>
          </w:p>
        </w:tc>
        <w:tc>
          <w:tcPr>
            <w:tcW w:w="1468" w:type="dxa"/>
          </w:tcPr>
          <w:p w:rsidR="0058335C" w:rsidRPr="0005132F" w:rsidRDefault="00B76421" w:rsidP="003025AC">
            <w:pPr>
              <w:spacing w:after="0" w:line="240" w:lineRule="auto"/>
              <w:jc w:val="center"/>
              <w:rPr>
                <w:rFonts w:ascii="Times New Roman" w:hAnsi="Times New Roman"/>
                <w:bCs/>
                <w:color w:val="000000"/>
                <w:sz w:val="24"/>
                <w:szCs w:val="24"/>
              </w:rPr>
            </w:pPr>
            <w:r w:rsidRPr="00B76421">
              <w:rPr>
                <w:rFonts w:ascii="Times New Roman" w:hAnsi="Times New Roman"/>
                <w:bCs/>
                <w:color w:val="000000"/>
                <w:sz w:val="24"/>
                <w:szCs w:val="24"/>
              </w:rPr>
              <w:t>2</w:t>
            </w:r>
          </w:p>
        </w:tc>
      </w:tr>
      <w:tr w:rsidR="0005132F" w:rsidRPr="009003BF" w:rsidTr="0005132F">
        <w:tc>
          <w:tcPr>
            <w:tcW w:w="1843" w:type="dxa"/>
          </w:tcPr>
          <w:p w:rsidR="0058335C" w:rsidRPr="0005132F" w:rsidRDefault="00B76421" w:rsidP="003025AC">
            <w:pPr>
              <w:spacing w:after="0" w:line="240" w:lineRule="auto"/>
              <w:jc w:val="center"/>
              <w:rPr>
                <w:rFonts w:ascii="Times New Roman" w:hAnsi="Times New Roman"/>
                <w:bCs/>
                <w:color w:val="000000"/>
                <w:sz w:val="24"/>
                <w:szCs w:val="24"/>
              </w:rPr>
            </w:pPr>
            <w:r w:rsidRPr="00B76421">
              <w:rPr>
                <w:rFonts w:ascii="Times New Roman" w:hAnsi="Times New Roman"/>
                <w:bCs/>
                <w:color w:val="000000"/>
                <w:sz w:val="24"/>
                <w:szCs w:val="24"/>
              </w:rPr>
              <w:t>Citu valstu lietas</w:t>
            </w:r>
          </w:p>
        </w:tc>
        <w:tc>
          <w:tcPr>
            <w:tcW w:w="1467" w:type="dxa"/>
          </w:tcPr>
          <w:p w:rsidR="0058335C" w:rsidRPr="0005132F" w:rsidRDefault="00B76421" w:rsidP="003025AC">
            <w:pPr>
              <w:spacing w:after="0" w:line="240" w:lineRule="auto"/>
              <w:jc w:val="center"/>
              <w:rPr>
                <w:rFonts w:ascii="Times New Roman" w:hAnsi="Times New Roman"/>
                <w:bCs/>
                <w:color w:val="000000"/>
                <w:sz w:val="24"/>
                <w:szCs w:val="24"/>
              </w:rPr>
            </w:pPr>
            <w:r w:rsidRPr="00B76421">
              <w:rPr>
                <w:rFonts w:ascii="Times New Roman" w:hAnsi="Times New Roman"/>
                <w:bCs/>
                <w:color w:val="000000"/>
                <w:sz w:val="24"/>
                <w:szCs w:val="24"/>
              </w:rPr>
              <w:t>3</w:t>
            </w:r>
          </w:p>
        </w:tc>
        <w:tc>
          <w:tcPr>
            <w:tcW w:w="1467" w:type="dxa"/>
          </w:tcPr>
          <w:p w:rsidR="0058335C" w:rsidRPr="0005132F" w:rsidRDefault="00B76421" w:rsidP="003025AC">
            <w:pPr>
              <w:spacing w:after="0" w:line="240" w:lineRule="auto"/>
              <w:jc w:val="center"/>
              <w:rPr>
                <w:rFonts w:ascii="Times New Roman" w:hAnsi="Times New Roman"/>
                <w:bCs/>
                <w:color w:val="000000"/>
                <w:sz w:val="24"/>
                <w:szCs w:val="24"/>
              </w:rPr>
            </w:pPr>
            <w:r w:rsidRPr="00B76421">
              <w:rPr>
                <w:rFonts w:ascii="Times New Roman" w:hAnsi="Times New Roman"/>
                <w:bCs/>
                <w:color w:val="000000"/>
                <w:sz w:val="24"/>
                <w:szCs w:val="24"/>
              </w:rPr>
              <w:t>3</w:t>
            </w:r>
          </w:p>
        </w:tc>
        <w:tc>
          <w:tcPr>
            <w:tcW w:w="1467" w:type="dxa"/>
          </w:tcPr>
          <w:p w:rsidR="0058335C" w:rsidRPr="0005132F" w:rsidRDefault="00B76421" w:rsidP="003025AC">
            <w:pPr>
              <w:spacing w:after="0" w:line="240" w:lineRule="auto"/>
              <w:jc w:val="center"/>
              <w:rPr>
                <w:rFonts w:ascii="Times New Roman" w:hAnsi="Times New Roman"/>
                <w:bCs/>
                <w:color w:val="000000"/>
                <w:sz w:val="24"/>
                <w:szCs w:val="24"/>
              </w:rPr>
            </w:pPr>
            <w:r w:rsidRPr="00B76421">
              <w:rPr>
                <w:rFonts w:ascii="Times New Roman" w:hAnsi="Times New Roman"/>
                <w:bCs/>
                <w:color w:val="000000"/>
                <w:sz w:val="24"/>
                <w:szCs w:val="24"/>
              </w:rPr>
              <w:t>1</w:t>
            </w:r>
          </w:p>
        </w:tc>
        <w:tc>
          <w:tcPr>
            <w:tcW w:w="1467" w:type="dxa"/>
          </w:tcPr>
          <w:p w:rsidR="0058335C" w:rsidRPr="0005132F" w:rsidRDefault="00B76421" w:rsidP="003025AC">
            <w:pPr>
              <w:spacing w:after="0" w:line="240" w:lineRule="auto"/>
              <w:jc w:val="center"/>
              <w:rPr>
                <w:rFonts w:ascii="Times New Roman" w:hAnsi="Times New Roman"/>
                <w:bCs/>
                <w:color w:val="000000"/>
                <w:sz w:val="24"/>
                <w:szCs w:val="24"/>
              </w:rPr>
            </w:pPr>
            <w:r w:rsidRPr="00B76421">
              <w:rPr>
                <w:rFonts w:ascii="Times New Roman" w:hAnsi="Times New Roman"/>
                <w:bCs/>
                <w:color w:val="000000"/>
                <w:sz w:val="24"/>
                <w:szCs w:val="24"/>
              </w:rPr>
              <w:t>4</w:t>
            </w:r>
          </w:p>
        </w:tc>
        <w:tc>
          <w:tcPr>
            <w:tcW w:w="1468" w:type="dxa"/>
          </w:tcPr>
          <w:p w:rsidR="0058335C" w:rsidRPr="0005132F" w:rsidRDefault="00B76421" w:rsidP="003025AC">
            <w:pPr>
              <w:spacing w:after="0" w:line="240" w:lineRule="auto"/>
              <w:jc w:val="center"/>
              <w:rPr>
                <w:rFonts w:ascii="Times New Roman" w:hAnsi="Times New Roman"/>
                <w:bCs/>
                <w:color w:val="000000"/>
                <w:sz w:val="24"/>
                <w:szCs w:val="24"/>
              </w:rPr>
            </w:pPr>
            <w:r w:rsidRPr="00B76421">
              <w:rPr>
                <w:rFonts w:ascii="Times New Roman" w:hAnsi="Times New Roman"/>
                <w:bCs/>
                <w:color w:val="000000"/>
                <w:sz w:val="24"/>
                <w:szCs w:val="24"/>
              </w:rPr>
              <w:t>5</w:t>
            </w:r>
          </w:p>
        </w:tc>
      </w:tr>
      <w:tr w:rsidR="0005132F" w:rsidRPr="009003BF" w:rsidTr="0005132F">
        <w:tc>
          <w:tcPr>
            <w:tcW w:w="1843" w:type="dxa"/>
          </w:tcPr>
          <w:p w:rsidR="0058335C" w:rsidRPr="0005132F" w:rsidRDefault="00B76421" w:rsidP="003025AC">
            <w:pPr>
              <w:spacing w:after="0" w:line="240" w:lineRule="auto"/>
              <w:jc w:val="center"/>
              <w:rPr>
                <w:rFonts w:ascii="Times New Roman" w:hAnsi="Times New Roman"/>
                <w:b/>
                <w:bCs/>
                <w:color w:val="000000"/>
                <w:sz w:val="24"/>
                <w:szCs w:val="24"/>
              </w:rPr>
            </w:pPr>
            <w:r w:rsidRPr="00B76421">
              <w:rPr>
                <w:rFonts w:ascii="Times New Roman" w:hAnsi="Times New Roman"/>
                <w:b/>
                <w:bCs/>
                <w:color w:val="000000"/>
                <w:sz w:val="24"/>
                <w:szCs w:val="24"/>
              </w:rPr>
              <w:t>Kopā:</w:t>
            </w:r>
          </w:p>
        </w:tc>
        <w:tc>
          <w:tcPr>
            <w:tcW w:w="1467" w:type="dxa"/>
          </w:tcPr>
          <w:p w:rsidR="0058335C" w:rsidRPr="0005132F" w:rsidRDefault="00B76421" w:rsidP="003025AC">
            <w:pPr>
              <w:spacing w:after="0" w:line="240" w:lineRule="auto"/>
              <w:jc w:val="center"/>
              <w:rPr>
                <w:rFonts w:ascii="Times New Roman" w:hAnsi="Times New Roman"/>
                <w:bCs/>
                <w:color w:val="000000"/>
                <w:sz w:val="24"/>
                <w:szCs w:val="24"/>
              </w:rPr>
            </w:pPr>
            <w:r w:rsidRPr="00B76421">
              <w:rPr>
                <w:rFonts w:ascii="Times New Roman" w:hAnsi="Times New Roman"/>
                <w:bCs/>
                <w:color w:val="000000"/>
                <w:sz w:val="24"/>
                <w:szCs w:val="24"/>
              </w:rPr>
              <w:t>13</w:t>
            </w:r>
          </w:p>
        </w:tc>
        <w:tc>
          <w:tcPr>
            <w:tcW w:w="1467" w:type="dxa"/>
          </w:tcPr>
          <w:p w:rsidR="0058335C" w:rsidRPr="0005132F" w:rsidRDefault="00B76421" w:rsidP="003025AC">
            <w:pPr>
              <w:spacing w:after="0" w:line="240" w:lineRule="auto"/>
              <w:jc w:val="center"/>
              <w:rPr>
                <w:rFonts w:ascii="Times New Roman" w:hAnsi="Times New Roman"/>
                <w:bCs/>
                <w:color w:val="000000"/>
                <w:sz w:val="24"/>
                <w:szCs w:val="24"/>
              </w:rPr>
            </w:pPr>
            <w:r w:rsidRPr="00B76421">
              <w:rPr>
                <w:rFonts w:ascii="Times New Roman" w:hAnsi="Times New Roman"/>
                <w:bCs/>
                <w:color w:val="000000"/>
                <w:sz w:val="24"/>
                <w:szCs w:val="24"/>
              </w:rPr>
              <w:t>4</w:t>
            </w:r>
          </w:p>
        </w:tc>
        <w:tc>
          <w:tcPr>
            <w:tcW w:w="1467" w:type="dxa"/>
          </w:tcPr>
          <w:p w:rsidR="0058335C" w:rsidRPr="0005132F" w:rsidRDefault="00B76421" w:rsidP="003025AC">
            <w:pPr>
              <w:spacing w:after="0" w:line="240" w:lineRule="auto"/>
              <w:jc w:val="center"/>
              <w:rPr>
                <w:rFonts w:ascii="Times New Roman" w:hAnsi="Times New Roman"/>
                <w:bCs/>
                <w:color w:val="000000"/>
                <w:sz w:val="24"/>
                <w:szCs w:val="24"/>
              </w:rPr>
            </w:pPr>
            <w:r w:rsidRPr="00B76421">
              <w:rPr>
                <w:rFonts w:ascii="Times New Roman" w:hAnsi="Times New Roman"/>
                <w:bCs/>
                <w:color w:val="000000"/>
                <w:sz w:val="24"/>
                <w:szCs w:val="24"/>
              </w:rPr>
              <w:t>4</w:t>
            </w:r>
          </w:p>
        </w:tc>
        <w:tc>
          <w:tcPr>
            <w:tcW w:w="1467" w:type="dxa"/>
          </w:tcPr>
          <w:p w:rsidR="0058335C" w:rsidRPr="0005132F" w:rsidRDefault="00B76421" w:rsidP="003025AC">
            <w:pPr>
              <w:spacing w:after="0" w:line="240" w:lineRule="auto"/>
              <w:jc w:val="center"/>
              <w:rPr>
                <w:rFonts w:ascii="Times New Roman" w:hAnsi="Times New Roman"/>
                <w:bCs/>
                <w:color w:val="000000"/>
                <w:sz w:val="24"/>
                <w:szCs w:val="24"/>
              </w:rPr>
            </w:pPr>
            <w:r w:rsidRPr="00B76421">
              <w:rPr>
                <w:rFonts w:ascii="Times New Roman" w:hAnsi="Times New Roman"/>
                <w:bCs/>
                <w:color w:val="000000"/>
                <w:sz w:val="24"/>
                <w:szCs w:val="24"/>
              </w:rPr>
              <w:t>4</w:t>
            </w:r>
          </w:p>
        </w:tc>
        <w:tc>
          <w:tcPr>
            <w:tcW w:w="1468" w:type="dxa"/>
          </w:tcPr>
          <w:p w:rsidR="0058335C" w:rsidRPr="0005132F" w:rsidRDefault="00B76421" w:rsidP="003025AC">
            <w:pPr>
              <w:spacing w:after="0" w:line="240" w:lineRule="auto"/>
              <w:jc w:val="center"/>
              <w:rPr>
                <w:rFonts w:ascii="Times New Roman" w:hAnsi="Times New Roman"/>
                <w:b/>
                <w:bCs/>
                <w:color w:val="000000"/>
                <w:sz w:val="24"/>
                <w:szCs w:val="24"/>
              </w:rPr>
            </w:pPr>
            <w:r w:rsidRPr="00B76421">
              <w:rPr>
                <w:rFonts w:ascii="Times New Roman" w:hAnsi="Times New Roman"/>
                <w:b/>
                <w:bCs/>
                <w:color w:val="000000"/>
                <w:sz w:val="24"/>
                <w:szCs w:val="24"/>
              </w:rPr>
              <w:t>7</w:t>
            </w:r>
          </w:p>
        </w:tc>
      </w:tr>
    </w:tbl>
    <w:p w:rsidR="00135580" w:rsidRPr="009003BF" w:rsidRDefault="00135580" w:rsidP="003025AC">
      <w:pPr>
        <w:spacing w:after="0" w:line="240" w:lineRule="auto"/>
        <w:rPr>
          <w:rFonts w:ascii="Times New Roman" w:hAnsi="Times New Roman"/>
          <w:bCs/>
          <w:color w:val="000000"/>
          <w:sz w:val="28"/>
          <w:szCs w:val="28"/>
        </w:rPr>
      </w:pPr>
    </w:p>
    <w:p w:rsidR="00C93D8F" w:rsidRPr="009003BF" w:rsidRDefault="0005132F" w:rsidP="003025AC">
      <w:pPr>
        <w:spacing w:after="0" w:line="240" w:lineRule="auto"/>
        <w:rPr>
          <w:rFonts w:ascii="Times New Roman" w:hAnsi="Times New Roman"/>
          <w:bCs/>
          <w:i/>
          <w:color w:val="000000"/>
          <w:sz w:val="28"/>
          <w:szCs w:val="28"/>
        </w:rPr>
      </w:pPr>
      <w:r>
        <w:rPr>
          <w:rFonts w:ascii="Times New Roman" w:hAnsi="Times New Roman"/>
          <w:bCs/>
          <w:i/>
          <w:color w:val="000000"/>
          <w:sz w:val="28"/>
          <w:szCs w:val="28"/>
        </w:rPr>
        <w:t>EST lēmumu atbilstība</w:t>
      </w:r>
      <w:r w:rsidR="002C378A" w:rsidRPr="009003BF">
        <w:rPr>
          <w:rFonts w:ascii="Times New Roman" w:hAnsi="Times New Roman"/>
          <w:bCs/>
          <w:i/>
          <w:color w:val="000000"/>
          <w:sz w:val="28"/>
          <w:szCs w:val="28"/>
        </w:rPr>
        <w:t xml:space="preserve"> Latvijas Republikas </w:t>
      </w:r>
      <w:r>
        <w:rPr>
          <w:rFonts w:ascii="Times New Roman" w:hAnsi="Times New Roman"/>
          <w:bCs/>
          <w:i/>
          <w:color w:val="000000"/>
          <w:sz w:val="28"/>
          <w:szCs w:val="28"/>
        </w:rPr>
        <w:t>nostājai</w:t>
      </w:r>
      <w:r w:rsidR="002C378A" w:rsidRPr="009003BF">
        <w:rPr>
          <w:rFonts w:ascii="Times New Roman" w:hAnsi="Times New Roman"/>
          <w:bCs/>
          <w:i/>
          <w:color w:val="000000"/>
          <w:sz w:val="28"/>
          <w:szCs w:val="28"/>
        </w:rPr>
        <w:t>, %</w:t>
      </w:r>
    </w:p>
    <w:p w:rsidR="00C93D8F" w:rsidRPr="009003BF" w:rsidRDefault="00C93D8F" w:rsidP="003025AC">
      <w:pPr>
        <w:spacing w:after="0" w:line="240" w:lineRule="auto"/>
        <w:rPr>
          <w:rFonts w:ascii="Times New Roman" w:hAnsi="Times New Roman"/>
          <w:bCs/>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3024"/>
        <w:gridCol w:w="3024"/>
      </w:tblGrid>
      <w:tr w:rsidR="00AD5AAC" w:rsidRPr="0005132F" w:rsidTr="0005132F">
        <w:tc>
          <w:tcPr>
            <w:tcW w:w="3024" w:type="dxa"/>
          </w:tcPr>
          <w:p w:rsidR="00AD5AAC" w:rsidRPr="0005132F" w:rsidRDefault="00B76421" w:rsidP="003025AC">
            <w:pPr>
              <w:spacing w:after="0" w:line="240" w:lineRule="auto"/>
              <w:rPr>
                <w:rFonts w:ascii="Times New Roman" w:hAnsi="Times New Roman"/>
                <w:b/>
                <w:bCs/>
                <w:color w:val="000000"/>
                <w:sz w:val="24"/>
                <w:szCs w:val="24"/>
              </w:rPr>
            </w:pPr>
            <w:r w:rsidRPr="00B76421">
              <w:rPr>
                <w:rFonts w:ascii="Times New Roman" w:hAnsi="Times New Roman"/>
                <w:b/>
                <w:bCs/>
                <w:color w:val="000000"/>
                <w:sz w:val="24"/>
                <w:szCs w:val="24"/>
              </w:rPr>
              <w:t>Kopējais spriedumu skaits</w:t>
            </w:r>
          </w:p>
        </w:tc>
        <w:tc>
          <w:tcPr>
            <w:tcW w:w="3024" w:type="dxa"/>
          </w:tcPr>
          <w:p w:rsidR="00AD5AAC" w:rsidRPr="0005132F" w:rsidRDefault="00B76421" w:rsidP="003025AC">
            <w:pPr>
              <w:spacing w:after="0" w:line="240" w:lineRule="auto"/>
              <w:rPr>
                <w:rFonts w:ascii="Times New Roman" w:hAnsi="Times New Roman"/>
                <w:b/>
                <w:bCs/>
                <w:color w:val="000000"/>
                <w:sz w:val="24"/>
                <w:szCs w:val="24"/>
              </w:rPr>
            </w:pPr>
            <w:r w:rsidRPr="00B76421">
              <w:rPr>
                <w:rFonts w:ascii="Times New Roman" w:hAnsi="Times New Roman"/>
                <w:b/>
                <w:bCs/>
                <w:color w:val="000000"/>
                <w:sz w:val="24"/>
                <w:szCs w:val="24"/>
              </w:rPr>
              <w:t>Atbilstoši LR nostājai</w:t>
            </w:r>
          </w:p>
        </w:tc>
        <w:tc>
          <w:tcPr>
            <w:tcW w:w="3024" w:type="dxa"/>
          </w:tcPr>
          <w:p w:rsidR="00AD5AAC" w:rsidRPr="0005132F" w:rsidRDefault="00B76421" w:rsidP="003025AC">
            <w:pPr>
              <w:spacing w:after="0" w:line="240" w:lineRule="auto"/>
              <w:rPr>
                <w:rFonts w:ascii="Times New Roman" w:hAnsi="Times New Roman"/>
                <w:b/>
                <w:bCs/>
                <w:color w:val="000000"/>
                <w:sz w:val="24"/>
                <w:szCs w:val="24"/>
              </w:rPr>
            </w:pPr>
            <w:r w:rsidRPr="00B76421">
              <w:rPr>
                <w:rFonts w:ascii="Times New Roman" w:hAnsi="Times New Roman"/>
                <w:b/>
                <w:bCs/>
                <w:color w:val="000000"/>
                <w:sz w:val="24"/>
                <w:szCs w:val="24"/>
              </w:rPr>
              <w:t>% atb</w:t>
            </w:r>
            <w:r w:rsidR="0005132F">
              <w:rPr>
                <w:rFonts w:ascii="Times New Roman" w:hAnsi="Times New Roman"/>
                <w:b/>
                <w:bCs/>
                <w:color w:val="000000"/>
                <w:sz w:val="24"/>
                <w:szCs w:val="24"/>
              </w:rPr>
              <w:t>i</w:t>
            </w:r>
            <w:r w:rsidRPr="00B76421">
              <w:rPr>
                <w:rFonts w:ascii="Times New Roman" w:hAnsi="Times New Roman"/>
                <w:b/>
                <w:bCs/>
                <w:color w:val="000000"/>
                <w:sz w:val="24"/>
                <w:szCs w:val="24"/>
              </w:rPr>
              <w:t>lst</w:t>
            </w:r>
            <w:r w:rsidR="0005132F">
              <w:rPr>
                <w:rFonts w:ascii="Times New Roman" w:hAnsi="Times New Roman"/>
                <w:b/>
                <w:bCs/>
                <w:color w:val="000000"/>
                <w:sz w:val="24"/>
                <w:szCs w:val="24"/>
              </w:rPr>
              <w:t>ība LR nostājai</w:t>
            </w:r>
          </w:p>
        </w:tc>
      </w:tr>
      <w:tr w:rsidR="00AD5AAC" w:rsidRPr="0005132F" w:rsidTr="0005132F">
        <w:tc>
          <w:tcPr>
            <w:tcW w:w="3024" w:type="dxa"/>
          </w:tcPr>
          <w:p w:rsidR="00AD5AAC" w:rsidRPr="0005132F" w:rsidRDefault="00B76421" w:rsidP="003025AC">
            <w:pPr>
              <w:spacing w:after="0" w:line="240" w:lineRule="auto"/>
              <w:jc w:val="center"/>
              <w:rPr>
                <w:rFonts w:ascii="Times New Roman" w:hAnsi="Times New Roman"/>
                <w:bCs/>
                <w:color w:val="000000"/>
                <w:sz w:val="24"/>
                <w:szCs w:val="24"/>
              </w:rPr>
            </w:pPr>
            <w:r w:rsidRPr="00B76421">
              <w:rPr>
                <w:rFonts w:ascii="Times New Roman" w:hAnsi="Times New Roman"/>
                <w:bCs/>
                <w:color w:val="000000"/>
                <w:sz w:val="24"/>
                <w:szCs w:val="24"/>
              </w:rPr>
              <w:t>7</w:t>
            </w:r>
          </w:p>
        </w:tc>
        <w:tc>
          <w:tcPr>
            <w:tcW w:w="3024" w:type="dxa"/>
          </w:tcPr>
          <w:p w:rsidR="00AD5AAC" w:rsidRPr="0005132F" w:rsidRDefault="00B76421" w:rsidP="003025AC">
            <w:pPr>
              <w:spacing w:after="0" w:line="240" w:lineRule="auto"/>
              <w:jc w:val="center"/>
              <w:rPr>
                <w:rFonts w:ascii="Times New Roman" w:hAnsi="Times New Roman"/>
                <w:bCs/>
                <w:color w:val="000000"/>
                <w:sz w:val="24"/>
                <w:szCs w:val="24"/>
              </w:rPr>
            </w:pPr>
            <w:r w:rsidRPr="00B76421">
              <w:rPr>
                <w:rFonts w:ascii="Times New Roman" w:hAnsi="Times New Roman"/>
                <w:bCs/>
                <w:color w:val="000000"/>
                <w:sz w:val="24"/>
                <w:szCs w:val="24"/>
              </w:rPr>
              <w:t>6</w:t>
            </w:r>
          </w:p>
        </w:tc>
        <w:tc>
          <w:tcPr>
            <w:tcW w:w="3024" w:type="dxa"/>
          </w:tcPr>
          <w:p w:rsidR="00AD5AAC" w:rsidRPr="0005132F" w:rsidRDefault="00B76421" w:rsidP="003025AC">
            <w:pPr>
              <w:spacing w:after="0" w:line="240" w:lineRule="auto"/>
              <w:jc w:val="center"/>
              <w:rPr>
                <w:rFonts w:ascii="Times New Roman" w:hAnsi="Times New Roman"/>
                <w:bCs/>
                <w:color w:val="000000"/>
                <w:sz w:val="24"/>
                <w:szCs w:val="24"/>
              </w:rPr>
            </w:pPr>
            <w:r w:rsidRPr="00B76421">
              <w:rPr>
                <w:rFonts w:ascii="Times New Roman" w:hAnsi="Times New Roman"/>
                <w:bCs/>
                <w:color w:val="000000"/>
                <w:sz w:val="24"/>
                <w:szCs w:val="24"/>
              </w:rPr>
              <w:t>85,7</w:t>
            </w:r>
          </w:p>
        </w:tc>
      </w:tr>
    </w:tbl>
    <w:p w:rsidR="00B76421" w:rsidRDefault="0005132F" w:rsidP="00B76421">
      <w:pPr>
        <w:pStyle w:val="Virsraksts1"/>
        <w:numPr>
          <w:ilvl w:val="0"/>
          <w:numId w:val="16"/>
        </w:numPr>
        <w:spacing w:before="100" w:beforeAutospacing="1" w:line="240" w:lineRule="auto"/>
        <w:jc w:val="center"/>
        <w:rPr>
          <w:rFonts w:ascii="Times New Roman" w:hAnsi="Times New Roman"/>
          <w:color w:val="000000"/>
        </w:rPr>
      </w:pPr>
      <w:bookmarkStart w:id="8" w:name="_Toc318119073"/>
      <w:bookmarkStart w:id="9" w:name="_Toc318209769"/>
      <w:r>
        <w:rPr>
          <w:rFonts w:ascii="Times New Roman" w:hAnsi="Times New Roman"/>
          <w:vanish/>
          <w:color w:val="000000"/>
        </w:rPr>
        <w:lastRenderedPageBreak/>
        <w:t>II. a atbilstiedums jautājumiem.</w:t>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r>
        <w:rPr>
          <w:rFonts w:ascii="Times New Roman" w:hAnsi="Times New Roman"/>
          <w:vanish/>
          <w:color w:val="000000"/>
        </w:rPr>
        <w:pgNum/>
      </w:r>
      <w:bookmarkStart w:id="10" w:name="_Toc318290998"/>
      <w:r w:rsidR="00B77355" w:rsidRPr="009003BF">
        <w:rPr>
          <w:rFonts w:ascii="Times New Roman" w:hAnsi="Times New Roman"/>
          <w:color w:val="000000"/>
        </w:rPr>
        <w:t>Galvenie secinājumi</w:t>
      </w:r>
      <w:bookmarkEnd w:id="8"/>
      <w:bookmarkEnd w:id="9"/>
      <w:bookmarkEnd w:id="10"/>
    </w:p>
    <w:p w:rsidR="005A3C65" w:rsidRPr="009003BF" w:rsidRDefault="00E03EBA" w:rsidP="009003BF">
      <w:pPr>
        <w:pStyle w:val="Sarakstarindkopa"/>
        <w:numPr>
          <w:ilvl w:val="2"/>
          <w:numId w:val="11"/>
        </w:numPr>
        <w:tabs>
          <w:tab w:val="left" w:pos="851"/>
          <w:tab w:val="left" w:pos="993"/>
        </w:tabs>
        <w:spacing w:before="100" w:beforeAutospacing="1" w:after="0" w:line="240" w:lineRule="auto"/>
        <w:ind w:left="142" w:firstLine="567"/>
        <w:jc w:val="both"/>
        <w:rPr>
          <w:rFonts w:ascii="Times New Roman" w:hAnsi="Times New Roman"/>
          <w:bCs/>
          <w:color w:val="000000"/>
          <w:sz w:val="28"/>
          <w:szCs w:val="28"/>
        </w:rPr>
      </w:pPr>
      <w:r w:rsidRPr="009003BF">
        <w:rPr>
          <w:rFonts w:ascii="Times New Roman" w:hAnsi="Times New Roman"/>
          <w:b/>
          <w:bCs/>
          <w:color w:val="000000"/>
          <w:sz w:val="28"/>
          <w:szCs w:val="28"/>
        </w:rPr>
        <w:t>Latvi</w:t>
      </w:r>
      <w:r w:rsidR="005A3C65" w:rsidRPr="009003BF">
        <w:rPr>
          <w:rFonts w:ascii="Times New Roman" w:hAnsi="Times New Roman"/>
          <w:b/>
          <w:bCs/>
          <w:color w:val="000000"/>
          <w:sz w:val="28"/>
          <w:szCs w:val="28"/>
        </w:rPr>
        <w:t>ja</w:t>
      </w:r>
      <w:r w:rsidR="009E78B7" w:rsidRPr="009003BF">
        <w:rPr>
          <w:rFonts w:ascii="Times New Roman" w:hAnsi="Times New Roman"/>
          <w:b/>
          <w:bCs/>
          <w:color w:val="000000"/>
          <w:sz w:val="28"/>
          <w:szCs w:val="28"/>
        </w:rPr>
        <w:t>s Republika</w:t>
      </w:r>
      <w:r w:rsidR="005A3C65" w:rsidRPr="009003BF">
        <w:rPr>
          <w:rFonts w:ascii="Times New Roman" w:hAnsi="Times New Roman"/>
          <w:b/>
          <w:bCs/>
          <w:color w:val="000000"/>
          <w:sz w:val="28"/>
          <w:szCs w:val="28"/>
        </w:rPr>
        <w:t xml:space="preserve"> joprojām nav iesūdzēta </w:t>
      </w:r>
      <w:r w:rsidR="00523AC6" w:rsidRPr="009003BF">
        <w:rPr>
          <w:rFonts w:ascii="Times New Roman" w:hAnsi="Times New Roman"/>
          <w:b/>
          <w:bCs/>
          <w:color w:val="000000"/>
          <w:sz w:val="28"/>
          <w:szCs w:val="28"/>
        </w:rPr>
        <w:t xml:space="preserve">ES </w:t>
      </w:r>
      <w:r w:rsidR="005A3C65" w:rsidRPr="009003BF">
        <w:rPr>
          <w:rFonts w:ascii="Times New Roman" w:hAnsi="Times New Roman"/>
          <w:b/>
          <w:bCs/>
          <w:color w:val="000000"/>
          <w:sz w:val="28"/>
          <w:szCs w:val="28"/>
        </w:rPr>
        <w:t>tiesā</w:t>
      </w:r>
      <w:r w:rsidR="00523AC6" w:rsidRPr="009003BF">
        <w:rPr>
          <w:rFonts w:ascii="Times New Roman" w:hAnsi="Times New Roman"/>
          <w:b/>
          <w:bCs/>
          <w:color w:val="000000"/>
          <w:sz w:val="28"/>
          <w:szCs w:val="28"/>
        </w:rPr>
        <w:t>s</w:t>
      </w:r>
    </w:p>
    <w:p w:rsidR="001903B4" w:rsidRDefault="00641B29" w:rsidP="009003BF">
      <w:pPr>
        <w:pStyle w:val="Sarakstarindkopa"/>
        <w:tabs>
          <w:tab w:val="left" w:pos="567"/>
        </w:tabs>
        <w:spacing w:before="100" w:beforeAutospacing="1" w:after="0" w:line="240" w:lineRule="auto"/>
        <w:ind w:left="0" w:firstLine="720"/>
        <w:jc w:val="both"/>
        <w:rPr>
          <w:rFonts w:ascii="Times New Roman" w:hAnsi="Times New Roman"/>
          <w:bCs/>
          <w:color w:val="000000"/>
          <w:sz w:val="28"/>
          <w:szCs w:val="28"/>
        </w:rPr>
      </w:pPr>
      <w:r w:rsidRPr="009003BF">
        <w:rPr>
          <w:rStyle w:val="Izteiksmgs"/>
          <w:rFonts w:ascii="Times New Roman" w:hAnsi="Times New Roman"/>
          <w:b w:val="0"/>
          <w:color w:val="000000"/>
          <w:sz w:val="28"/>
          <w:szCs w:val="28"/>
        </w:rPr>
        <w:t xml:space="preserve">Pateicoties Tieslietu ministrijas veiksmīgai sadarbībai ar atbildīgajām institūcijām pārkāpumu procedūru ietvaros, </w:t>
      </w:r>
      <w:r w:rsidR="005A3C65" w:rsidRPr="009003BF">
        <w:rPr>
          <w:rStyle w:val="Izteiksmgs"/>
          <w:rFonts w:ascii="Times New Roman" w:hAnsi="Times New Roman"/>
          <w:b w:val="0"/>
          <w:color w:val="000000"/>
          <w:sz w:val="28"/>
          <w:szCs w:val="28"/>
        </w:rPr>
        <w:t>l</w:t>
      </w:r>
      <w:r w:rsidR="002441CE" w:rsidRPr="009003BF">
        <w:rPr>
          <w:rFonts w:ascii="Times New Roman" w:hAnsi="Times New Roman"/>
          <w:color w:val="000000"/>
          <w:sz w:val="28"/>
          <w:szCs w:val="28"/>
        </w:rPr>
        <w:t>īdz pārskata sagatavošanas brīdim Eiropas Komisija (turpmāk – Komisija) nav vērsusies ES</w:t>
      </w:r>
      <w:r w:rsidR="005A3C65" w:rsidRPr="009003BF">
        <w:rPr>
          <w:rFonts w:ascii="Times New Roman" w:hAnsi="Times New Roman"/>
          <w:color w:val="000000"/>
          <w:sz w:val="28"/>
          <w:szCs w:val="28"/>
        </w:rPr>
        <w:t xml:space="preserve"> tiesā</w:t>
      </w:r>
      <w:r w:rsidR="00523AC6" w:rsidRPr="009003BF">
        <w:rPr>
          <w:rFonts w:ascii="Times New Roman" w:hAnsi="Times New Roman"/>
          <w:color w:val="000000"/>
          <w:sz w:val="28"/>
          <w:szCs w:val="28"/>
        </w:rPr>
        <w:t>s</w:t>
      </w:r>
      <w:r w:rsidR="002441CE" w:rsidRPr="009003BF">
        <w:rPr>
          <w:rFonts w:ascii="Times New Roman" w:hAnsi="Times New Roman"/>
          <w:color w:val="000000"/>
          <w:sz w:val="28"/>
          <w:szCs w:val="28"/>
        </w:rPr>
        <w:t xml:space="preserve"> pret Latvijas Republiku ar prasību par dalībvalsts saistību neizpildi</w:t>
      </w:r>
      <w:r w:rsidR="005A3C65" w:rsidRPr="009003BF">
        <w:rPr>
          <w:rFonts w:ascii="Times New Roman" w:hAnsi="Times New Roman"/>
          <w:color w:val="000000"/>
          <w:sz w:val="28"/>
          <w:szCs w:val="28"/>
        </w:rPr>
        <w:t xml:space="preserve">. Savukārt Latvijas Republika ir veiksmīgi aizsargājusi savas intereses, </w:t>
      </w:r>
      <w:r w:rsidR="005A3C65" w:rsidRPr="009003BF">
        <w:rPr>
          <w:rFonts w:ascii="Times New Roman" w:hAnsi="Times New Roman"/>
          <w:bCs/>
          <w:color w:val="000000"/>
          <w:sz w:val="28"/>
          <w:szCs w:val="28"/>
        </w:rPr>
        <w:t>ies</w:t>
      </w:r>
      <w:r w:rsidR="00856570" w:rsidRPr="009003BF">
        <w:rPr>
          <w:rFonts w:ascii="Times New Roman" w:hAnsi="Times New Roman"/>
          <w:bCs/>
          <w:color w:val="000000"/>
          <w:sz w:val="28"/>
          <w:szCs w:val="28"/>
        </w:rPr>
        <w:t xml:space="preserve">ūdzot </w:t>
      </w:r>
      <w:r w:rsidR="005A3C65" w:rsidRPr="009003BF">
        <w:rPr>
          <w:rFonts w:ascii="Times New Roman" w:hAnsi="Times New Roman"/>
          <w:bCs/>
          <w:color w:val="000000"/>
          <w:sz w:val="28"/>
          <w:szCs w:val="28"/>
        </w:rPr>
        <w:t xml:space="preserve">Komisiju un panākot Latvijas Republikai labvēlīgu spriedumu. </w:t>
      </w:r>
    </w:p>
    <w:p w:rsidR="001903B4" w:rsidRPr="009003BF" w:rsidRDefault="00B77355" w:rsidP="009003BF">
      <w:pPr>
        <w:pStyle w:val="Sarakstarindkopa"/>
        <w:numPr>
          <w:ilvl w:val="2"/>
          <w:numId w:val="11"/>
        </w:numPr>
        <w:spacing w:after="0" w:line="240" w:lineRule="auto"/>
        <w:ind w:left="993" w:hanging="284"/>
        <w:jc w:val="both"/>
        <w:rPr>
          <w:rFonts w:ascii="Times New Roman" w:hAnsi="Times New Roman"/>
          <w:b/>
          <w:bCs/>
          <w:color w:val="000000"/>
          <w:sz w:val="28"/>
          <w:szCs w:val="28"/>
        </w:rPr>
      </w:pPr>
      <w:r w:rsidRPr="009003BF">
        <w:rPr>
          <w:rFonts w:ascii="Times New Roman" w:hAnsi="Times New Roman"/>
          <w:b/>
          <w:bCs/>
          <w:color w:val="000000"/>
          <w:sz w:val="28"/>
          <w:szCs w:val="28"/>
        </w:rPr>
        <w:t xml:space="preserve">Latvijas </w:t>
      </w:r>
      <w:r w:rsidR="009E78B7" w:rsidRPr="009003BF">
        <w:rPr>
          <w:rFonts w:ascii="Times New Roman" w:hAnsi="Times New Roman"/>
          <w:b/>
          <w:bCs/>
          <w:color w:val="000000"/>
          <w:sz w:val="28"/>
          <w:szCs w:val="28"/>
        </w:rPr>
        <w:t>Republikas tiesu aktivitāte</w:t>
      </w:r>
      <w:r w:rsidRPr="009003BF">
        <w:rPr>
          <w:rFonts w:ascii="Times New Roman" w:hAnsi="Times New Roman"/>
          <w:b/>
          <w:bCs/>
          <w:color w:val="000000"/>
          <w:sz w:val="28"/>
          <w:szCs w:val="28"/>
        </w:rPr>
        <w:t xml:space="preserve"> ir būtiski palielinājusies</w:t>
      </w:r>
    </w:p>
    <w:p w:rsidR="00E03EBA" w:rsidRPr="009003BF" w:rsidRDefault="00B77355" w:rsidP="009003BF">
      <w:pPr>
        <w:spacing w:after="0" w:line="240" w:lineRule="auto"/>
        <w:ind w:firstLine="720"/>
        <w:jc w:val="both"/>
        <w:rPr>
          <w:rFonts w:ascii="Times New Roman" w:hAnsi="Times New Roman"/>
          <w:bCs/>
          <w:color w:val="000000"/>
          <w:sz w:val="28"/>
          <w:szCs w:val="28"/>
        </w:rPr>
      </w:pPr>
      <w:r w:rsidRPr="009003BF">
        <w:rPr>
          <w:rFonts w:ascii="Times New Roman" w:hAnsi="Times New Roman"/>
          <w:bCs/>
          <w:color w:val="000000"/>
          <w:sz w:val="28"/>
          <w:szCs w:val="28"/>
        </w:rPr>
        <w:t>Salīdzinot ar iepriekšējo periodu ir ievērojami palielinājies Latvijas Republikas tiesu lūgto prejudiciālo nolēmumu skaits. Pārskata periodā tie ir 1</w:t>
      </w:r>
      <w:r w:rsidR="003F0547" w:rsidRPr="009003BF">
        <w:rPr>
          <w:rFonts w:ascii="Times New Roman" w:hAnsi="Times New Roman"/>
          <w:bCs/>
          <w:color w:val="000000"/>
          <w:sz w:val="28"/>
          <w:szCs w:val="28"/>
        </w:rPr>
        <w:t>2</w:t>
      </w:r>
      <w:r w:rsidRPr="009003BF">
        <w:rPr>
          <w:rFonts w:ascii="Times New Roman" w:hAnsi="Times New Roman"/>
          <w:bCs/>
          <w:color w:val="000000"/>
          <w:sz w:val="28"/>
          <w:szCs w:val="28"/>
        </w:rPr>
        <w:t xml:space="preserve"> gadījumi, kas ir par </w:t>
      </w:r>
      <w:r w:rsidR="003F0547" w:rsidRPr="009003BF">
        <w:rPr>
          <w:rFonts w:ascii="Times New Roman" w:hAnsi="Times New Roman"/>
          <w:bCs/>
          <w:color w:val="000000"/>
          <w:sz w:val="28"/>
          <w:szCs w:val="28"/>
        </w:rPr>
        <w:t>7</w:t>
      </w:r>
      <w:r w:rsidRPr="009003BF">
        <w:rPr>
          <w:rFonts w:ascii="Times New Roman" w:hAnsi="Times New Roman"/>
          <w:bCs/>
          <w:color w:val="000000"/>
          <w:sz w:val="28"/>
          <w:szCs w:val="28"/>
        </w:rPr>
        <w:t xml:space="preserve"> gadījumiem vairāk nekā iepriekšējā pārskata periodā. </w:t>
      </w:r>
    </w:p>
    <w:p w:rsidR="007A2680" w:rsidRDefault="00B77355" w:rsidP="009003BF">
      <w:pPr>
        <w:spacing w:after="0" w:line="240" w:lineRule="auto"/>
        <w:ind w:firstLine="720"/>
        <w:jc w:val="both"/>
        <w:rPr>
          <w:rFonts w:ascii="Times New Roman" w:hAnsi="Times New Roman"/>
          <w:bCs/>
          <w:color w:val="000000"/>
          <w:sz w:val="28"/>
          <w:szCs w:val="28"/>
        </w:rPr>
      </w:pPr>
      <w:r w:rsidRPr="009003BF">
        <w:rPr>
          <w:rFonts w:ascii="Times New Roman" w:hAnsi="Times New Roman"/>
          <w:bCs/>
          <w:color w:val="000000"/>
          <w:sz w:val="28"/>
          <w:szCs w:val="28"/>
        </w:rPr>
        <w:t>Latvijas Republikas tiesu aktivitāte ir vērtējama pozitīvi, jo tas liecina, ka Latvijas Republikas tiesas ir ieinteresētas un vēlas aktīvi piedalīties ES tiesu</w:t>
      </w:r>
      <w:r w:rsidR="003F0547" w:rsidRPr="009003BF">
        <w:rPr>
          <w:rFonts w:ascii="Times New Roman" w:hAnsi="Times New Roman"/>
          <w:bCs/>
          <w:color w:val="000000"/>
          <w:sz w:val="28"/>
          <w:szCs w:val="28"/>
        </w:rPr>
        <w:t xml:space="preserve"> judikatūras</w:t>
      </w:r>
      <w:r w:rsidRPr="009003BF">
        <w:rPr>
          <w:rFonts w:ascii="Times New Roman" w:hAnsi="Times New Roman"/>
          <w:bCs/>
          <w:color w:val="000000"/>
          <w:sz w:val="28"/>
          <w:szCs w:val="28"/>
        </w:rPr>
        <w:t xml:space="preserve"> veidošanā, kā arī to, ka Latvijas Republikas tiesas aktīvi seko līdzi Eiropas Savienības </w:t>
      </w:r>
      <w:r w:rsidR="00856570" w:rsidRPr="009003BF">
        <w:rPr>
          <w:rFonts w:ascii="Times New Roman" w:hAnsi="Times New Roman"/>
          <w:bCs/>
          <w:color w:val="000000"/>
          <w:sz w:val="28"/>
          <w:szCs w:val="28"/>
        </w:rPr>
        <w:t xml:space="preserve">(turpmāk – ES) </w:t>
      </w:r>
      <w:r w:rsidRPr="009003BF">
        <w:rPr>
          <w:rFonts w:ascii="Times New Roman" w:hAnsi="Times New Roman"/>
          <w:bCs/>
          <w:color w:val="000000"/>
          <w:sz w:val="28"/>
          <w:szCs w:val="28"/>
        </w:rPr>
        <w:t>tiesību attīstībai un to piemērošanai ikdienā. Tieši šādās situācijās tiek veidota vienota un saprotama ES tiesību izpratne un piemērošana, kas ļauj valstij izvairīties no ES tiesību pārkāpumiem. Jānorāda, ka lielākā daļa Latvijas Republikas tiesu prejudiciālo nolēmumu lūgumu pārskata periodā ir saistīti ar dažādiem nodokļu jautājumiem. Tādējādi jāsecina, ka ES tiesību kontekstā Latvijas Republikai jāpievērš uzmanība tieši nodokļu jomai un to regulējošiem tiesību aktiem, jo tieši nodokļu joma ir tā, ar kuru privātpersonas ikdienā, iespējams, sastopas visbiežāk. Jāizceļ, ka pārskata perioda laikā EST ir saņēmusi prejudiciālā nolēmuma lūgumus tikai no Latvijas Republikas administratīvajām tiesām.</w:t>
      </w:r>
    </w:p>
    <w:p w:rsidR="001903B4" w:rsidRPr="009003BF" w:rsidRDefault="00B77355" w:rsidP="009003BF">
      <w:pPr>
        <w:pStyle w:val="Sarakstarindkopa"/>
        <w:numPr>
          <w:ilvl w:val="2"/>
          <w:numId w:val="11"/>
        </w:numPr>
        <w:tabs>
          <w:tab w:val="left" w:pos="993"/>
        </w:tabs>
        <w:spacing w:after="0" w:line="240" w:lineRule="auto"/>
        <w:ind w:left="851" w:hanging="142"/>
        <w:jc w:val="both"/>
        <w:rPr>
          <w:rFonts w:ascii="Times New Roman" w:hAnsi="Times New Roman"/>
          <w:b/>
          <w:bCs/>
          <w:color w:val="000000"/>
          <w:sz w:val="28"/>
          <w:szCs w:val="28"/>
        </w:rPr>
      </w:pPr>
      <w:r w:rsidRPr="009003BF">
        <w:rPr>
          <w:rFonts w:ascii="Times New Roman" w:hAnsi="Times New Roman"/>
          <w:b/>
          <w:bCs/>
          <w:color w:val="000000"/>
          <w:sz w:val="28"/>
          <w:szCs w:val="28"/>
        </w:rPr>
        <w:t>Latvijas Republika ir iesaistījusies vairāk lietās</w:t>
      </w:r>
      <w:r w:rsidR="009E78B7" w:rsidRPr="009003BF">
        <w:rPr>
          <w:rFonts w:ascii="Times New Roman" w:hAnsi="Times New Roman"/>
          <w:b/>
          <w:bCs/>
          <w:color w:val="000000"/>
          <w:sz w:val="28"/>
          <w:szCs w:val="28"/>
        </w:rPr>
        <w:t>.</w:t>
      </w:r>
    </w:p>
    <w:p w:rsidR="007A2680" w:rsidRPr="009003BF" w:rsidRDefault="003F0547" w:rsidP="009003BF">
      <w:pPr>
        <w:spacing w:after="0" w:line="240" w:lineRule="auto"/>
        <w:ind w:firstLine="720"/>
        <w:jc w:val="both"/>
        <w:rPr>
          <w:rFonts w:ascii="Times New Roman" w:hAnsi="Times New Roman"/>
          <w:bCs/>
          <w:color w:val="000000"/>
          <w:sz w:val="28"/>
          <w:szCs w:val="28"/>
        </w:rPr>
      </w:pPr>
      <w:r w:rsidRPr="009003BF">
        <w:rPr>
          <w:rFonts w:ascii="Times New Roman" w:hAnsi="Times New Roman"/>
          <w:bCs/>
          <w:color w:val="000000"/>
          <w:sz w:val="28"/>
          <w:szCs w:val="28"/>
        </w:rPr>
        <w:t>Jānorāda, ka i</w:t>
      </w:r>
      <w:r w:rsidR="002663D1" w:rsidRPr="009003BF">
        <w:rPr>
          <w:rFonts w:ascii="Times New Roman" w:hAnsi="Times New Roman"/>
          <w:bCs/>
          <w:color w:val="000000"/>
          <w:sz w:val="28"/>
          <w:szCs w:val="28"/>
        </w:rPr>
        <w:t>r</w:t>
      </w:r>
      <w:r w:rsidR="007A2680" w:rsidRPr="009003BF">
        <w:rPr>
          <w:rFonts w:ascii="Times New Roman" w:hAnsi="Times New Roman"/>
          <w:bCs/>
          <w:color w:val="000000"/>
          <w:sz w:val="28"/>
          <w:szCs w:val="28"/>
        </w:rPr>
        <w:t xml:space="preserve"> palielinājies to lietu skaits, kurās Latvijas Republika ir </w:t>
      </w:r>
      <w:r w:rsidR="00E51876" w:rsidRPr="009003BF">
        <w:rPr>
          <w:rFonts w:ascii="Times New Roman" w:hAnsi="Times New Roman"/>
          <w:bCs/>
          <w:color w:val="000000"/>
          <w:sz w:val="28"/>
          <w:szCs w:val="28"/>
        </w:rPr>
        <w:t xml:space="preserve">aktīvi piedalījusies </w:t>
      </w:r>
      <w:r w:rsidR="002663D1" w:rsidRPr="009003BF">
        <w:rPr>
          <w:rFonts w:ascii="Times New Roman" w:hAnsi="Times New Roman"/>
          <w:bCs/>
          <w:color w:val="000000"/>
          <w:sz w:val="28"/>
          <w:szCs w:val="28"/>
        </w:rPr>
        <w:t>pārskata perioda laikā</w:t>
      </w:r>
      <w:r w:rsidR="008C7D00" w:rsidRPr="009003BF">
        <w:rPr>
          <w:rFonts w:ascii="Times New Roman" w:hAnsi="Times New Roman"/>
          <w:bCs/>
          <w:color w:val="000000"/>
          <w:sz w:val="28"/>
          <w:szCs w:val="28"/>
        </w:rPr>
        <w:t xml:space="preserve">, </w:t>
      </w:r>
      <w:r w:rsidR="003576C9" w:rsidRPr="009003BF">
        <w:rPr>
          <w:rFonts w:ascii="Times New Roman" w:hAnsi="Times New Roman"/>
          <w:bCs/>
          <w:color w:val="000000"/>
          <w:sz w:val="28"/>
          <w:szCs w:val="28"/>
        </w:rPr>
        <w:t xml:space="preserve">proti, tās ir </w:t>
      </w:r>
      <w:r w:rsidR="00E51876" w:rsidRPr="009003BF">
        <w:rPr>
          <w:rFonts w:ascii="Times New Roman" w:hAnsi="Times New Roman"/>
          <w:bCs/>
          <w:color w:val="000000"/>
          <w:sz w:val="28"/>
          <w:szCs w:val="28"/>
        </w:rPr>
        <w:t>34</w:t>
      </w:r>
      <w:r w:rsidR="003576C9" w:rsidRPr="009003BF">
        <w:rPr>
          <w:rFonts w:ascii="Times New Roman" w:hAnsi="Times New Roman"/>
          <w:bCs/>
          <w:color w:val="000000"/>
          <w:sz w:val="28"/>
          <w:szCs w:val="28"/>
        </w:rPr>
        <w:t xml:space="preserve"> lietas. Salīdzinoši iepriekšējā pārskata periodā Latvijas Republika aktīvi piedalīj</w:t>
      </w:r>
      <w:r w:rsidR="00BC146B">
        <w:rPr>
          <w:rFonts w:ascii="Times New Roman" w:hAnsi="Times New Roman"/>
          <w:bCs/>
          <w:color w:val="000000"/>
          <w:sz w:val="28"/>
          <w:szCs w:val="28"/>
        </w:rPr>
        <w:t>ās 24</w:t>
      </w:r>
      <w:r w:rsidR="003576C9" w:rsidRPr="009003BF">
        <w:rPr>
          <w:rFonts w:ascii="Times New Roman" w:hAnsi="Times New Roman"/>
          <w:bCs/>
          <w:color w:val="000000"/>
          <w:sz w:val="28"/>
          <w:szCs w:val="28"/>
        </w:rPr>
        <w:t xml:space="preserve"> lietās. </w:t>
      </w:r>
      <w:r w:rsidR="00E03EBA" w:rsidRPr="009003BF">
        <w:rPr>
          <w:rFonts w:ascii="Times New Roman" w:hAnsi="Times New Roman"/>
          <w:bCs/>
          <w:color w:val="000000"/>
          <w:sz w:val="28"/>
          <w:szCs w:val="28"/>
        </w:rPr>
        <w:t>Lai gan L</w:t>
      </w:r>
      <w:r w:rsidR="007A2680" w:rsidRPr="009003BF">
        <w:rPr>
          <w:rFonts w:ascii="Times New Roman" w:hAnsi="Times New Roman"/>
          <w:bCs/>
          <w:color w:val="000000"/>
          <w:sz w:val="28"/>
          <w:szCs w:val="28"/>
        </w:rPr>
        <w:t xml:space="preserve">atvijas Republika ir salīdzinoši mazāk iesaistījusies </w:t>
      </w:r>
      <w:r w:rsidR="00E03EBA" w:rsidRPr="009003BF">
        <w:rPr>
          <w:rFonts w:ascii="Times New Roman" w:hAnsi="Times New Roman"/>
          <w:bCs/>
          <w:color w:val="000000"/>
          <w:sz w:val="28"/>
          <w:szCs w:val="28"/>
        </w:rPr>
        <w:t xml:space="preserve">citu valstu </w:t>
      </w:r>
      <w:r w:rsidR="007A2680" w:rsidRPr="009003BF">
        <w:rPr>
          <w:rFonts w:ascii="Times New Roman" w:hAnsi="Times New Roman"/>
          <w:bCs/>
          <w:color w:val="000000"/>
          <w:sz w:val="28"/>
          <w:szCs w:val="28"/>
        </w:rPr>
        <w:t>prejudiciāl</w:t>
      </w:r>
      <w:r w:rsidR="00E03EBA" w:rsidRPr="009003BF">
        <w:rPr>
          <w:rFonts w:ascii="Times New Roman" w:hAnsi="Times New Roman"/>
          <w:bCs/>
          <w:color w:val="000000"/>
          <w:sz w:val="28"/>
          <w:szCs w:val="28"/>
        </w:rPr>
        <w:t>o</w:t>
      </w:r>
      <w:r w:rsidR="007A2680" w:rsidRPr="009003BF">
        <w:rPr>
          <w:rFonts w:ascii="Times New Roman" w:hAnsi="Times New Roman"/>
          <w:bCs/>
          <w:color w:val="000000"/>
          <w:sz w:val="28"/>
          <w:szCs w:val="28"/>
        </w:rPr>
        <w:t xml:space="preserve"> nolēmuma</w:t>
      </w:r>
      <w:r w:rsidR="00E03EBA" w:rsidRPr="009003BF">
        <w:rPr>
          <w:rFonts w:ascii="Times New Roman" w:hAnsi="Times New Roman"/>
          <w:bCs/>
          <w:color w:val="000000"/>
          <w:sz w:val="28"/>
          <w:szCs w:val="28"/>
        </w:rPr>
        <w:t xml:space="preserve"> lūgumu</w:t>
      </w:r>
      <w:r w:rsidR="007A2680" w:rsidRPr="009003BF">
        <w:rPr>
          <w:rFonts w:ascii="Times New Roman" w:hAnsi="Times New Roman"/>
          <w:bCs/>
          <w:color w:val="000000"/>
          <w:sz w:val="28"/>
          <w:szCs w:val="28"/>
        </w:rPr>
        <w:t xml:space="preserve"> lietās, </w:t>
      </w:r>
      <w:r w:rsidR="00E03EBA" w:rsidRPr="009003BF">
        <w:rPr>
          <w:rFonts w:ascii="Times New Roman" w:hAnsi="Times New Roman"/>
          <w:bCs/>
          <w:color w:val="000000"/>
          <w:sz w:val="28"/>
          <w:szCs w:val="28"/>
        </w:rPr>
        <w:t>pārskata periodā ir manāma lielāka iesaiste lietās</w:t>
      </w:r>
      <w:r w:rsidR="007A2680" w:rsidRPr="009003BF">
        <w:rPr>
          <w:rFonts w:ascii="Times New Roman" w:hAnsi="Times New Roman"/>
          <w:bCs/>
          <w:color w:val="000000"/>
          <w:sz w:val="28"/>
          <w:szCs w:val="28"/>
        </w:rPr>
        <w:t xml:space="preserve">, kurās prejudiciālā nolēmuma lūgumu ir lūgusi Latvijas Republikas tiesa. Izvēloties iespēju sniegt viedokli lietās, kurās prejudiciālā nolēmuma lūgumu ir iesniegusi citas valsts tiesa, Latvijas Republika ir rūpīgi izvērtējusi </w:t>
      </w:r>
      <w:r w:rsidR="00E03EBA" w:rsidRPr="009003BF">
        <w:rPr>
          <w:rFonts w:ascii="Times New Roman" w:hAnsi="Times New Roman"/>
          <w:bCs/>
          <w:color w:val="000000"/>
          <w:sz w:val="28"/>
          <w:szCs w:val="28"/>
        </w:rPr>
        <w:t xml:space="preserve">to, vai pastāv būtiska nepieciešamība iesaistīties, proti, </w:t>
      </w:r>
      <w:r w:rsidR="007A2680" w:rsidRPr="009003BF">
        <w:rPr>
          <w:rFonts w:ascii="Times New Roman" w:hAnsi="Times New Roman"/>
          <w:bCs/>
          <w:color w:val="000000"/>
          <w:sz w:val="28"/>
          <w:szCs w:val="28"/>
        </w:rPr>
        <w:t xml:space="preserve">tiesvedības </w:t>
      </w:r>
      <w:r w:rsidR="00E03EBA" w:rsidRPr="009003BF">
        <w:rPr>
          <w:rFonts w:ascii="Times New Roman" w:hAnsi="Times New Roman"/>
          <w:bCs/>
          <w:color w:val="000000"/>
          <w:sz w:val="28"/>
          <w:szCs w:val="28"/>
        </w:rPr>
        <w:t xml:space="preserve">potenciālais </w:t>
      </w:r>
      <w:r w:rsidR="007A2680" w:rsidRPr="009003BF">
        <w:rPr>
          <w:rFonts w:ascii="Times New Roman" w:hAnsi="Times New Roman"/>
          <w:bCs/>
          <w:color w:val="000000"/>
          <w:sz w:val="28"/>
          <w:szCs w:val="28"/>
        </w:rPr>
        <w:t xml:space="preserve">rezultāts varētu </w:t>
      </w:r>
      <w:r w:rsidR="00E03EBA" w:rsidRPr="009003BF">
        <w:rPr>
          <w:rFonts w:ascii="Times New Roman" w:hAnsi="Times New Roman"/>
          <w:bCs/>
          <w:color w:val="000000"/>
          <w:sz w:val="28"/>
          <w:szCs w:val="28"/>
        </w:rPr>
        <w:t xml:space="preserve">būtiski </w:t>
      </w:r>
      <w:r w:rsidR="007A2680" w:rsidRPr="009003BF">
        <w:rPr>
          <w:rFonts w:ascii="Times New Roman" w:hAnsi="Times New Roman"/>
          <w:bCs/>
          <w:color w:val="000000"/>
          <w:sz w:val="28"/>
          <w:szCs w:val="28"/>
        </w:rPr>
        <w:t xml:space="preserve">skart Latvijas Republikas intereses </w:t>
      </w:r>
      <w:r w:rsidR="00E03EBA" w:rsidRPr="009003BF">
        <w:rPr>
          <w:rFonts w:ascii="Times New Roman" w:hAnsi="Times New Roman"/>
          <w:bCs/>
          <w:color w:val="000000"/>
          <w:sz w:val="28"/>
          <w:szCs w:val="28"/>
        </w:rPr>
        <w:t>un/</w:t>
      </w:r>
      <w:r w:rsidR="007A2680" w:rsidRPr="009003BF">
        <w:rPr>
          <w:rFonts w:ascii="Times New Roman" w:hAnsi="Times New Roman"/>
          <w:bCs/>
          <w:color w:val="000000"/>
          <w:sz w:val="28"/>
          <w:szCs w:val="28"/>
        </w:rPr>
        <w:t xml:space="preserve">vai varētu ietekmēt Latvijas Republikā spēkā esošo regulējumu. </w:t>
      </w:r>
      <w:r w:rsidR="00E03EBA" w:rsidRPr="009003BF">
        <w:rPr>
          <w:rFonts w:ascii="Times New Roman" w:hAnsi="Times New Roman"/>
          <w:bCs/>
          <w:color w:val="000000"/>
          <w:sz w:val="28"/>
          <w:szCs w:val="28"/>
        </w:rPr>
        <w:t>Pieda</w:t>
      </w:r>
      <w:r w:rsidRPr="009003BF">
        <w:rPr>
          <w:rFonts w:ascii="Times New Roman" w:hAnsi="Times New Roman"/>
          <w:bCs/>
          <w:color w:val="000000"/>
          <w:sz w:val="28"/>
          <w:szCs w:val="28"/>
        </w:rPr>
        <w:t>loties citas valsts prejudiciālo nolēmumu</w:t>
      </w:r>
      <w:r w:rsidR="00E03EBA" w:rsidRPr="009003BF">
        <w:rPr>
          <w:rFonts w:ascii="Times New Roman" w:hAnsi="Times New Roman"/>
          <w:bCs/>
          <w:color w:val="000000"/>
          <w:sz w:val="28"/>
          <w:szCs w:val="28"/>
        </w:rPr>
        <w:t xml:space="preserve"> lūgumu lietās, </w:t>
      </w:r>
      <w:r w:rsidR="007A2680" w:rsidRPr="009003BF">
        <w:rPr>
          <w:rFonts w:ascii="Times New Roman" w:hAnsi="Times New Roman"/>
          <w:bCs/>
          <w:color w:val="000000"/>
          <w:sz w:val="28"/>
          <w:szCs w:val="28"/>
        </w:rPr>
        <w:t xml:space="preserve">Latvijas Republika jau laicīgi </w:t>
      </w:r>
      <w:r w:rsidR="00E03EBA" w:rsidRPr="009003BF">
        <w:rPr>
          <w:rFonts w:ascii="Times New Roman" w:hAnsi="Times New Roman"/>
          <w:bCs/>
          <w:color w:val="000000"/>
          <w:sz w:val="28"/>
          <w:szCs w:val="28"/>
        </w:rPr>
        <w:t>izmanto</w:t>
      </w:r>
      <w:r w:rsidR="007A2680" w:rsidRPr="009003BF">
        <w:rPr>
          <w:rFonts w:ascii="Times New Roman" w:hAnsi="Times New Roman"/>
          <w:bCs/>
          <w:color w:val="000000"/>
          <w:sz w:val="28"/>
          <w:szCs w:val="28"/>
        </w:rPr>
        <w:t xml:space="preserve"> iespēju skaidrot Latvijas Republikā pastāvošo izpratni par attiecīgo tiesību problēmjautājumu un attiecīgo ES tiesību aktu piemērošanu</w:t>
      </w:r>
      <w:r w:rsidR="00E03EBA" w:rsidRPr="009003BF">
        <w:rPr>
          <w:rFonts w:ascii="Times New Roman" w:hAnsi="Times New Roman"/>
          <w:bCs/>
          <w:color w:val="000000"/>
          <w:sz w:val="28"/>
          <w:szCs w:val="28"/>
        </w:rPr>
        <w:t>.</w:t>
      </w:r>
    </w:p>
    <w:p w:rsidR="00F573F8" w:rsidRDefault="00EE4CF9" w:rsidP="009003BF">
      <w:pPr>
        <w:spacing w:after="0" w:line="240" w:lineRule="auto"/>
        <w:ind w:firstLine="720"/>
        <w:jc w:val="both"/>
        <w:rPr>
          <w:rFonts w:ascii="Times New Roman" w:hAnsi="Times New Roman"/>
          <w:bCs/>
          <w:color w:val="000000"/>
          <w:sz w:val="28"/>
          <w:szCs w:val="28"/>
        </w:rPr>
      </w:pPr>
      <w:r w:rsidRPr="009003BF">
        <w:rPr>
          <w:rFonts w:ascii="Times New Roman" w:hAnsi="Times New Roman"/>
          <w:bCs/>
          <w:color w:val="000000"/>
          <w:sz w:val="28"/>
          <w:szCs w:val="28"/>
        </w:rPr>
        <w:t xml:space="preserve">Papildus jānorāda, ka </w:t>
      </w:r>
      <w:r w:rsidR="00161518" w:rsidRPr="009003BF">
        <w:rPr>
          <w:rFonts w:ascii="Times New Roman" w:hAnsi="Times New Roman"/>
          <w:bCs/>
          <w:color w:val="000000"/>
          <w:sz w:val="28"/>
          <w:szCs w:val="28"/>
        </w:rPr>
        <w:t xml:space="preserve">Latvijas Republika iestājās vairākās </w:t>
      </w:r>
      <w:r w:rsidRPr="009003BF">
        <w:rPr>
          <w:rFonts w:ascii="Times New Roman" w:hAnsi="Times New Roman"/>
          <w:bCs/>
          <w:color w:val="000000"/>
          <w:sz w:val="28"/>
          <w:szCs w:val="28"/>
        </w:rPr>
        <w:t>ES</w:t>
      </w:r>
      <w:r w:rsidR="00E51876" w:rsidRPr="009003BF">
        <w:rPr>
          <w:rFonts w:ascii="Times New Roman" w:hAnsi="Times New Roman"/>
          <w:bCs/>
          <w:color w:val="000000"/>
          <w:sz w:val="28"/>
          <w:szCs w:val="28"/>
        </w:rPr>
        <w:t xml:space="preserve"> tiesu</w:t>
      </w:r>
      <w:r w:rsidRPr="009003BF">
        <w:rPr>
          <w:rFonts w:ascii="Times New Roman" w:hAnsi="Times New Roman"/>
          <w:bCs/>
          <w:color w:val="000000"/>
          <w:sz w:val="28"/>
          <w:szCs w:val="28"/>
        </w:rPr>
        <w:t xml:space="preserve"> </w:t>
      </w:r>
      <w:r w:rsidR="00161518" w:rsidRPr="009003BF">
        <w:rPr>
          <w:rFonts w:ascii="Times New Roman" w:hAnsi="Times New Roman"/>
          <w:bCs/>
          <w:color w:val="000000"/>
          <w:sz w:val="28"/>
          <w:szCs w:val="28"/>
        </w:rPr>
        <w:t>lietās, lai saņemtu lietas dokumentus</w:t>
      </w:r>
      <w:r w:rsidR="004E1430" w:rsidRPr="009003BF">
        <w:rPr>
          <w:rFonts w:ascii="Times New Roman" w:hAnsi="Times New Roman"/>
          <w:bCs/>
          <w:color w:val="000000"/>
          <w:sz w:val="28"/>
          <w:szCs w:val="28"/>
        </w:rPr>
        <w:t xml:space="preserve">, </w:t>
      </w:r>
      <w:r w:rsidRPr="009003BF">
        <w:rPr>
          <w:rFonts w:ascii="Times New Roman" w:hAnsi="Times New Roman"/>
          <w:bCs/>
          <w:color w:val="000000"/>
          <w:sz w:val="28"/>
          <w:szCs w:val="28"/>
        </w:rPr>
        <w:t>kurus nosūta tikai attiecīgās lietas dalībniekiem</w:t>
      </w:r>
      <w:r w:rsidR="00161518" w:rsidRPr="009003BF">
        <w:rPr>
          <w:rFonts w:ascii="Times New Roman" w:hAnsi="Times New Roman"/>
          <w:bCs/>
          <w:color w:val="000000"/>
          <w:sz w:val="28"/>
          <w:szCs w:val="28"/>
        </w:rPr>
        <w:t xml:space="preserve">. </w:t>
      </w:r>
      <w:r w:rsidRPr="009003BF">
        <w:rPr>
          <w:rFonts w:ascii="Times New Roman" w:hAnsi="Times New Roman"/>
          <w:bCs/>
          <w:color w:val="000000"/>
          <w:sz w:val="28"/>
          <w:szCs w:val="28"/>
        </w:rPr>
        <w:lastRenderedPageBreak/>
        <w:t xml:space="preserve">Pārskata periodā </w:t>
      </w:r>
      <w:r w:rsidR="00161518" w:rsidRPr="009003BF">
        <w:rPr>
          <w:rFonts w:ascii="Times New Roman" w:hAnsi="Times New Roman"/>
          <w:bCs/>
          <w:color w:val="000000"/>
          <w:sz w:val="28"/>
          <w:szCs w:val="28"/>
        </w:rPr>
        <w:t>Latvija</w:t>
      </w:r>
      <w:r w:rsidR="00303091" w:rsidRPr="009003BF">
        <w:rPr>
          <w:rFonts w:ascii="Times New Roman" w:hAnsi="Times New Roman"/>
          <w:bCs/>
          <w:color w:val="000000"/>
          <w:sz w:val="28"/>
          <w:szCs w:val="28"/>
        </w:rPr>
        <w:t>s Republika</w:t>
      </w:r>
      <w:r w:rsidR="00161518" w:rsidRPr="009003BF">
        <w:rPr>
          <w:rFonts w:ascii="Times New Roman" w:hAnsi="Times New Roman"/>
          <w:bCs/>
          <w:color w:val="000000"/>
          <w:sz w:val="28"/>
          <w:szCs w:val="28"/>
        </w:rPr>
        <w:t xml:space="preserve"> iestājās lietās C-274/11 </w:t>
      </w:r>
      <w:r w:rsidR="00303091" w:rsidRPr="009003BF">
        <w:rPr>
          <w:rFonts w:ascii="Times New Roman" w:hAnsi="Times New Roman"/>
          <w:bCs/>
          <w:i/>
          <w:color w:val="000000"/>
          <w:sz w:val="28"/>
          <w:szCs w:val="28"/>
        </w:rPr>
        <w:t>Spānija pret Padomi</w:t>
      </w:r>
      <w:r w:rsidR="00E51876" w:rsidRPr="009003BF">
        <w:rPr>
          <w:rFonts w:ascii="Times New Roman" w:hAnsi="Times New Roman"/>
          <w:bCs/>
          <w:color w:val="000000"/>
          <w:sz w:val="28"/>
          <w:szCs w:val="28"/>
        </w:rPr>
        <w:t xml:space="preserve">, </w:t>
      </w:r>
      <w:r w:rsidR="00161518" w:rsidRPr="009003BF">
        <w:rPr>
          <w:rFonts w:ascii="Times New Roman" w:hAnsi="Times New Roman"/>
          <w:bCs/>
          <w:color w:val="000000"/>
          <w:sz w:val="28"/>
          <w:szCs w:val="28"/>
        </w:rPr>
        <w:t>C-295/11</w:t>
      </w:r>
      <w:r w:rsidR="00303091" w:rsidRPr="009003BF">
        <w:rPr>
          <w:rFonts w:ascii="Times New Roman" w:hAnsi="Times New Roman"/>
          <w:bCs/>
          <w:color w:val="000000"/>
          <w:sz w:val="28"/>
          <w:szCs w:val="28"/>
        </w:rPr>
        <w:t xml:space="preserve"> </w:t>
      </w:r>
      <w:r w:rsidR="00303091" w:rsidRPr="009003BF">
        <w:rPr>
          <w:rFonts w:ascii="Times New Roman" w:hAnsi="Times New Roman"/>
          <w:bCs/>
          <w:i/>
          <w:color w:val="000000"/>
          <w:sz w:val="28"/>
          <w:szCs w:val="28"/>
        </w:rPr>
        <w:t>Itālija pret Padomi</w:t>
      </w:r>
      <w:r w:rsidR="00E51876" w:rsidRPr="009003BF">
        <w:rPr>
          <w:rFonts w:ascii="Times New Roman" w:hAnsi="Times New Roman"/>
          <w:bCs/>
          <w:color w:val="000000"/>
          <w:sz w:val="28"/>
          <w:szCs w:val="28"/>
        </w:rPr>
        <w:t xml:space="preserve"> un C-473/10 </w:t>
      </w:r>
      <w:r w:rsidR="00E51876" w:rsidRPr="009003BF">
        <w:rPr>
          <w:rFonts w:ascii="Times New Roman" w:hAnsi="Times New Roman"/>
          <w:bCs/>
          <w:i/>
          <w:color w:val="000000"/>
          <w:sz w:val="28"/>
          <w:szCs w:val="28"/>
        </w:rPr>
        <w:t>Eiropas Komisija pret Ungārijas Republiku</w:t>
      </w:r>
      <w:r w:rsidR="00E51876" w:rsidRPr="009003BF">
        <w:rPr>
          <w:rFonts w:ascii="Times New Roman" w:hAnsi="Times New Roman"/>
          <w:bCs/>
          <w:color w:val="000000"/>
          <w:sz w:val="28"/>
          <w:szCs w:val="28"/>
        </w:rPr>
        <w:t xml:space="preserve">, </w:t>
      </w:r>
      <w:r w:rsidR="00161518" w:rsidRPr="009003BF">
        <w:rPr>
          <w:rFonts w:ascii="Times New Roman" w:hAnsi="Times New Roman"/>
          <w:bCs/>
          <w:color w:val="000000"/>
          <w:sz w:val="28"/>
          <w:szCs w:val="28"/>
        </w:rPr>
        <w:t>kā arī lietā T-259/11</w:t>
      </w:r>
      <w:r w:rsidR="00303091" w:rsidRPr="009003BF">
        <w:rPr>
          <w:rFonts w:ascii="Times New Roman" w:hAnsi="Times New Roman"/>
          <w:bCs/>
          <w:color w:val="000000"/>
          <w:sz w:val="28"/>
          <w:szCs w:val="28"/>
        </w:rPr>
        <w:t xml:space="preserve"> </w:t>
      </w:r>
      <w:r w:rsidR="00303091" w:rsidRPr="009003BF">
        <w:rPr>
          <w:rFonts w:ascii="Times New Roman" w:hAnsi="Times New Roman"/>
          <w:bCs/>
          <w:i/>
          <w:color w:val="000000"/>
          <w:sz w:val="28"/>
          <w:szCs w:val="28"/>
        </w:rPr>
        <w:t>Zinātnes, inovāciju un testēšanas centrs pret Eiropas Komisiju</w:t>
      </w:r>
      <w:r w:rsidR="00161518" w:rsidRPr="009003BF">
        <w:rPr>
          <w:rFonts w:ascii="Times New Roman" w:hAnsi="Times New Roman"/>
          <w:bCs/>
          <w:color w:val="000000"/>
          <w:sz w:val="28"/>
          <w:szCs w:val="28"/>
        </w:rPr>
        <w:t xml:space="preserve">, kas ir pirmā lieta, kurā ar </w:t>
      </w:r>
      <w:r w:rsidRPr="009003BF">
        <w:rPr>
          <w:rFonts w:ascii="Times New Roman" w:hAnsi="Times New Roman"/>
          <w:bCs/>
          <w:color w:val="000000"/>
          <w:sz w:val="28"/>
          <w:szCs w:val="28"/>
        </w:rPr>
        <w:t>prasību pret Komisiju ir vērsusies</w:t>
      </w:r>
      <w:r w:rsidR="00161518" w:rsidRPr="009003BF">
        <w:rPr>
          <w:rFonts w:ascii="Times New Roman" w:hAnsi="Times New Roman"/>
          <w:bCs/>
          <w:color w:val="000000"/>
          <w:sz w:val="28"/>
          <w:szCs w:val="28"/>
        </w:rPr>
        <w:t xml:space="preserve"> </w:t>
      </w:r>
      <w:r w:rsidR="00303091" w:rsidRPr="009003BF">
        <w:rPr>
          <w:rFonts w:ascii="Times New Roman" w:hAnsi="Times New Roman"/>
          <w:bCs/>
          <w:color w:val="000000"/>
          <w:sz w:val="28"/>
          <w:szCs w:val="28"/>
        </w:rPr>
        <w:t>juridiska persona (biedrība) no Latvijas</w:t>
      </w:r>
      <w:r w:rsidR="00161518" w:rsidRPr="009003BF">
        <w:rPr>
          <w:rFonts w:ascii="Times New Roman" w:hAnsi="Times New Roman"/>
          <w:bCs/>
          <w:color w:val="000000"/>
          <w:sz w:val="28"/>
          <w:szCs w:val="28"/>
        </w:rPr>
        <w:t>.</w:t>
      </w:r>
      <w:r w:rsidR="00FB3128" w:rsidRPr="009003BF">
        <w:rPr>
          <w:rFonts w:ascii="Times New Roman" w:hAnsi="Times New Roman"/>
          <w:bCs/>
          <w:color w:val="000000"/>
          <w:sz w:val="28"/>
          <w:szCs w:val="28"/>
        </w:rPr>
        <w:t xml:space="preserve"> Iestājoties tiešajās lietās un saņemot ar lietu saistītos dokumentus, Latvijas Republikai ir iespēja iepazīties ar pušu argumentiem, citu valstu nacionālo regulējumu un laicīgi novērtēt iespējamā pārkāpuma nacionālajos tiesību aktos esamību</w:t>
      </w:r>
      <w:r w:rsidR="003F0547" w:rsidRPr="009003BF">
        <w:rPr>
          <w:rFonts w:ascii="Times New Roman" w:hAnsi="Times New Roman"/>
          <w:bCs/>
          <w:color w:val="000000"/>
          <w:sz w:val="28"/>
          <w:szCs w:val="28"/>
        </w:rPr>
        <w:t xml:space="preserve">, vajadzības gadījumā rakstveida vai mutvārdu procesā paužot savu viedokli. Ja lieta ir par ES tiesību aktu prasību nepildīšanu, tad iesaistīšanās tajā </w:t>
      </w:r>
      <w:r w:rsidR="00FB3128" w:rsidRPr="009003BF">
        <w:rPr>
          <w:rFonts w:ascii="Times New Roman" w:hAnsi="Times New Roman"/>
          <w:bCs/>
          <w:color w:val="000000"/>
          <w:sz w:val="28"/>
          <w:szCs w:val="28"/>
        </w:rPr>
        <w:t>palīdz laicīgi konstatēt nepilnības Latvijas Republikas nacionālajos tiesību aktos</w:t>
      </w:r>
      <w:r w:rsidR="003F0547" w:rsidRPr="009003BF">
        <w:rPr>
          <w:rFonts w:ascii="Times New Roman" w:hAnsi="Times New Roman"/>
          <w:bCs/>
          <w:color w:val="000000"/>
          <w:sz w:val="28"/>
          <w:szCs w:val="28"/>
        </w:rPr>
        <w:t xml:space="preserve"> un </w:t>
      </w:r>
      <w:r w:rsidR="00DB43C9" w:rsidRPr="009003BF">
        <w:rPr>
          <w:rFonts w:ascii="Times New Roman" w:hAnsi="Times New Roman"/>
          <w:bCs/>
          <w:color w:val="000000"/>
          <w:sz w:val="28"/>
          <w:szCs w:val="28"/>
        </w:rPr>
        <w:t xml:space="preserve">tajos </w:t>
      </w:r>
      <w:r w:rsidR="003F0547" w:rsidRPr="009003BF">
        <w:rPr>
          <w:rFonts w:ascii="Times New Roman" w:hAnsi="Times New Roman"/>
          <w:bCs/>
          <w:color w:val="000000"/>
          <w:sz w:val="28"/>
          <w:szCs w:val="28"/>
        </w:rPr>
        <w:t>iespējamos nepieciešamos grozījumus</w:t>
      </w:r>
      <w:r w:rsidR="00FB3128" w:rsidRPr="009003BF">
        <w:rPr>
          <w:rFonts w:ascii="Times New Roman" w:hAnsi="Times New Roman"/>
          <w:bCs/>
          <w:color w:val="000000"/>
          <w:sz w:val="28"/>
          <w:szCs w:val="28"/>
        </w:rPr>
        <w:t xml:space="preserve">, tādējādi laicīgi novēršot </w:t>
      </w:r>
      <w:r w:rsidR="003F0547" w:rsidRPr="009003BF">
        <w:rPr>
          <w:rFonts w:ascii="Times New Roman" w:hAnsi="Times New Roman"/>
          <w:bCs/>
          <w:color w:val="000000"/>
          <w:sz w:val="28"/>
          <w:szCs w:val="28"/>
        </w:rPr>
        <w:t xml:space="preserve">nepilnības </w:t>
      </w:r>
      <w:r w:rsidR="00FB3128" w:rsidRPr="009003BF">
        <w:rPr>
          <w:rFonts w:ascii="Times New Roman" w:hAnsi="Times New Roman"/>
          <w:bCs/>
          <w:color w:val="000000"/>
          <w:sz w:val="28"/>
          <w:szCs w:val="28"/>
        </w:rPr>
        <w:t>un izvairoties no iespējamās tiesvedības.</w:t>
      </w:r>
    </w:p>
    <w:p w:rsidR="001903B4" w:rsidRPr="009003BF" w:rsidRDefault="00B77355" w:rsidP="009003BF">
      <w:pPr>
        <w:pStyle w:val="Sarakstarindkopa"/>
        <w:numPr>
          <w:ilvl w:val="2"/>
          <w:numId w:val="11"/>
        </w:numPr>
        <w:tabs>
          <w:tab w:val="left" w:pos="993"/>
        </w:tabs>
        <w:spacing w:after="0" w:line="240" w:lineRule="auto"/>
        <w:ind w:left="0" w:firstLine="720"/>
        <w:jc w:val="both"/>
        <w:rPr>
          <w:rFonts w:ascii="Times New Roman" w:hAnsi="Times New Roman"/>
          <w:b/>
          <w:bCs/>
          <w:color w:val="000000"/>
          <w:sz w:val="28"/>
          <w:szCs w:val="28"/>
        </w:rPr>
      </w:pPr>
      <w:r w:rsidRPr="009003BF">
        <w:rPr>
          <w:rFonts w:ascii="Times New Roman" w:hAnsi="Times New Roman"/>
          <w:b/>
          <w:bCs/>
          <w:color w:val="000000"/>
          <w:sz w:val="28"/>
          <w:szCs w:val="28"/>
        </w:rPr>
        <w:t>Pieņemtie spri</w:t>
      </w:r>
      <w:r w:rsidR="009E78B7" w:rsidRPr="009003BF">
        <w:rPr>
          <w:rFonts w:ascii="Times New Roman" w:hAnsi="Times New Roman"/>
          <w:b/>
          <w:bCs/>
          <w:color w:val="000000"/>
          <w:sz w:val="28"/>
          <w:szCs w:val="28"/>
        </w:rPr>
        <w:t>edumi atbilst Latvijas nostājai</w:t>
      </w:r>
    </w:p>
    <w:p w:rsidR="007A2680" w:rsidRDefault="007A2680" w:rsidP="009003BF">
      <w:pPr>
        <w:spacing w:after="0" w:line="240" w:lineRule="auto"/>
        <w:ind w:firstLine="720"/>
        <w:jc w:val="both"/>
        <w:rPr>
          <w:rFonts w:ascii="Times New Roman" w:hAnsi="Times New Roman"/>
          <w:color w:val="000000"/>
          <w:sz w:val="28"/>
          <w:szCs w:val="28"/>
        </w:rPr>
      </w:pPr>
      <w:r w:rsidRPr="009003BF">
        <w:rPr>
          <w:rFonts w:ascii="Times New Roman" w:hAnsi="Times New Roman"/>
          <w:bCs/>
          <w:color w:val="000000"/>
          <w:sz w:val="28"/>
          <w:szCs w:val="28"/>
        </w:rPr>
        <w:t>Pārskata periodā pieņemti arī vairāki tiesas spriedumi lietās, kurās piedalījusies Latvijas Republika.</w:t>
      </w:r>
      <w:r w:rsidR="00AD70D0" w:rsidRPr="009003BF">
        <w:rPr>
          <w:rFonts w:ascii="Times New Roman" w:hAnsi="Times New Roman"/>
          <w:bCs/>
          <w:color w:val="000000"/>
          <w:sz w:val="28"/>
          <w:szCs w:val="28"/>
        </w:rPr>
        <w:t xml:space="preserve"> Šajās lietās ES</w:t>
      </w:r>
      <w:r w:rsidR="001762D4" w:rsidRPr="009003BF">
        <w:rPr>
          <w:rFonts w:ascii="Times New Roman" w:hAnsi="Times New Roman"/>
          <w:bCs/>
          <w:color w:val="000000"/>
          <w:sz w:val="28"/>
          <w:szCs w:val="28"/>
        </w:rPr>
        <w:t xml:space="preserve"> tiesas pieņēmušas</w:t>
      </w:r>
      <w:r w:rsidR="00F573F8" w:rsidRPr="009003BF">
        <w:rPr>
          <w:rFonts w:ascii="Times New Roman" w:hAnsi="Times New Roman"/>
          <w:bCs/>
          <w:color w:val="000000"/>
          <w:sz w:val="28"/>
          <w:szCs w:val="28"/>
        </w:rPr>
        <w:t xml:space="preserve"> spriedumus, kas lielākoties atbilst Latvijas Republikas viedoklim, tai skaitā tādās svarīgās lietās kā C-391/09 </w:t>
      </w:r>
      <w:proofErr w:type="spellStart"/>
      <w:r w:rsidR="00F573F8" w:rsidRPr="009003BF">
        <w:rPr>
          <w:rFonts w:ascii="Times New Roman" w:hAnsi="Times New Roman"/>
          <w:bCs/>
          <w:i/>
          <w:iCs/>
          <w:color w:val="000000"/>
          <w:sz w:val="28"/>
          <w:szCs w:val="28"/>
        </w:rPr>
        <w:t>Runevič-Vardyn</w:t>
      </w:r>
      <w:proofErr w:type="spellEnd"/>
      <w:r w:rsidR="00F573F8" w:rsidRPr="009003BF">
        <w:rPr>
          <w:rFonts w:ascii="Times New Roman" w:hAnsi="Times New Roman"/>
          <w:bCs/>
          <w:i/>
          <w:iCs/>
          <w:color w:val="000000"/>
          <w:sz w:val="28"/>
          <w:szCs w:val="28"/>
        </w:rPr>
        <w:t xml:space="preserve"> </w:t>
      </w:r>
      <w:proofErr w:type="spellStart"/>
      <w:r w:rsidR="00F573F8" w:rsidRPr="009003BF">
        <w:rPr>
          <w:rFonts w:ascii="Times New Roman" w:hAnsi="Times New Roman"/>
          <w:bCs/>
          <w:i/>
          <w:iCs/>
          <w:color w:val="000000"/>
          <w:sz w:val="28"/>
          <w:szCs w:val="28"/>
        </w:rPr>
        <w:t>et</w:t>
      </w:r>
      <w:proofErr w:type="spellEnd"/>
      <w:r w:rsidR="00F573F8" w:rsidRPr="009003BF">
        <w:rPr>
          <w:rFonts w:ascii="Times New Roman" w:hAnsi="Times New Roman"/>
          <w:bCs/>
          <w:i/>
          <w:iCs/>
          <w:color w:val="000000"/>
          <w:sz w:val="28"/>
          <w:szCs w:val="28"/>
        </w:rPr>
        <w:t xml:space="preserve"> </w:t>
      </w:r>
      <w:proofErr w:type="spellStart"/>
      <w:r w:rsidR="00F573F8" w:rsidRPr="009003BF">
        <w:rPr>
          <w:rFonts w:ascii="Times New Roman" w:hAnsi="Times New Roman"/>
          <w:bCs/>
          <w:i/>
          <w:iCs/>
          <w:color w:val="000000"/>
          <w:sz w:val="28"/>
          <w:szCs w:val="28"/>
        </w:rPr>
        <w:t>Wardyn</w:t>
      </w:r>
      <w:proofErr w:type="spellEnd"/>
      <w:r w:rsidR="00F573F8" w:rsidRPr="009003BF">
        <w:rPr>
          <w:rFonts w:ascii="Times New Roman" w:hAnsi="Times New Roman"/>
          <w:bCs/>
          <w:color w:val="000000"/>
          <w:sz w:val="28"/>
          <w:szCs w:val="28"/>
        </w:rPr>
        <w:t xml:space="preserve"> (</w:t>
      </w:r>
      <w:r w:rsidR="00F573F8" w:rsidRPr="009003BF">
        <w:rPr>
          <w:rFonts w:ascii="Times New Roman" w:hAnsi="Times New Roman"/>
          <w:color w:val="000000"/>
          <w:sz w:val="28"/>
          <w:szCs w:val="28"/>
        </w:rPr>
        <w:t xml:space="preserve">dalībvalsts tiesības atveidot citas dalībvalsts pilsoņa vārdu un uzvārdu), </w:t>
      </w:r>
      <w:r w:rsidR="00F573F8" w:rsidRPr="009003BF">
        <w:rPr>
          <w:rFonts w:ascii="Times New Roman" w:hAnsi="Times New Roman"/>
          <w:bCs/>
          <w:color w:val="000000"/>
          <w:sz w:val="28"/>
          <w:szCs w:val="28"/>
        </w:rPr>
        <w:t xml:space="preserve">C-348/10 </w:t>
      </w:r>
      <w:r w:rsidR="00F573F8" w:rsidRPr="009003BF">
        <w:rPr>
          <w:rFonts w:ascii="Times New Roman" w:hAnsi="Times New Roman"/>
          <w:bCs/>
          <w:i/>
          <w:iCs/>
          <w:color w:val="000000"/>
          <w:sz w:val="28"/>
          <w:szCs w:val="28"/>
        </w:rPr>
        <w:t xml:space="preserve">Norma A </w:t>
      </w:r>
      <w:proofErr w:type="spellStart"/>
      <w:r w:rsidR="00F573F8" w:rsidRPr="009003BF">
        <w:rPr>
          <w:rFonts w:ascii="Times New Roman" w:hAnsi="Times New Roman"/>
          <w:bCs/>
          <w:i/>
          <w:iCs/>
          <w:color w:val="000000"/>
          <w:sz w:val="28"/>
          <w:szCs w:val="28"/>
        </w:rPr>
        <w:t>et</w:t>
      </w:r>
      <w:proofErr w:type="spellEnd"/>
      <w:r w:rsidR="00F573F8" w:rsidRPr="009003BF">
        <w:rPr>
          <w:rFonts w:ascii="Times New Roman" w:hAnsi="Times New Roman"/>
          <w:bCs/>
          <w:i/>
          <w:iCs/>
          <w:color w:val="000000"/>
          <w:sz w:val="28"/>
          <w:szCs w:val="28"/>
        </w:rPr>
        <w:t xml:space="preserve"> </w:t>
      </w:r>
      <w:proofErr w:type="spellStart"/>
      <w:r w:rsidR="00F573F8" w:rsidRPr="009003BF">
        <w:rPr>
          <w:rFonts w:ascii="Times New Roman" w:hAnsi="Times New Roman"/>
          <w:bCs/>
          <w:i/>
          <w:iCs/>
          <w:color w:val="000000"/>
          <w:sz w:val="28"/>
          <w:szCs w:val="28"/>
        </w:rPr>
        <w:t>Dekom</w:t>
      </w:r>
      <w:proofErr w:type="spellEnd"/>
      <w:r w:rsidR="00F573F8" w:rsidRPr="009003BF">
        <w:rPr>
          <w:rFonts w:ascii="Times New Roman" w:hAnsi="Times New Roman"/>
          <w:bCs/>
          <w:i/>
          <w:iCs/>
          <w:color w:val="000000"/>
          <w:sz w:val="28"/>
          <w:szCs w:val="28"/>
        </w:rPr>
        <w:t xml:space="preserve"> </w:t>
      </w:r>
      <w:r w:rsidR="00F573F8" w:rsidRPr="009003BF">
        <w:rPr>
          <w:rFonts w:ascii="Times New Roman" w:hAnsi="Times New Roman"/>
          <w:bCs/>
          <w:iCs/>
          <w:color w:val="000000"/>
          <w:sz w:val="28"/>
          <w:szCs w:val="28"/>
        </w:rPr>
        <w:t>(</w:t>
      </w:r>
      <w:r w:rsidR="003F0547" w:rsidRPr="009003BF">
        <w:rPr>
          <w:rFonts w:ascii="Times New Roman" w:hAnsi="Times New Roman"/>
          <w:bCs/>
          <w:iCs/>
          <w:color w:val="000000"/>
          <w:sz w:val="28"/>
          <w:szCs w:val="28"/>
        </w:rPr>
        <w:t xml:space="preserve">atšķirība starp </w:t>
      </w:r>
      <w:r w:rsidR="00F573F8" w:rsidRPr="009003BF">
        <w:rPr>
          <w:rFonts w:ascii="Times New Roman" w:hAnsi="Times New Roman"/>
          <w:bCs/>
          <w:iCs/>
          <w:color w:val="000000"/>
          <w:sz w:val="28"/>
          <w:szCs w:val="28"/>
        </w:rPr>
        <w:t>pakalpojumu</w:t>
      </w:r>
      <w:r w:rsidR="003F0547" w:rsidRPr="009003BF">
        <w:rPr>
          <w:rFonts w:ascii="Times New Roman" w:hAnsi="Times New Roman"/>
          <w:bCs/>
          <w:iCs/>
          <w:color w:val="000000"/>
          <w:sz w:val="28"/>
          <w:szCs w:val="28"/>
        </w:rPr>
        <w:t xml:space="preserve"> un koncesiju līgumu</w:t>
      </w:r>
      <w:r w:rsidR="00F573F8" w:rsidRPr="009003BF">
        <w:rPr>
          <w:rFonts w:ascii="Times New Roman" w:hAnsi="Times New Roman"/>
          <w:bCs/>
          <w:iCs/>
          <w:color w:val="000000"/>
          <w:sz w:val="28"/>
          <w:szCs w:val="28"/>
        </w:rPr>
        <w:t>) un citās</w:t>
      </w:r>
      <w:r w:rsidR="00F573F8" w:rsidRPr="009003BF">
        <w:rPr>
          <w:rFonts w:ascii="Times New Roman" w:hAnsi="Times New Roman"/>
          <w:bCs/>
          <w:color w:val="000000"/>
          <w:sz w:val="28"/>
          <w:szCs w:val="28"/>
        </w:rPr>
        <w:t xml:space="preserve">. </w:t>
      </w:r>
      <w:r w:rsidR="00F573F8" w:rsidRPr="009003BF">
        <w:rPr>
          <w:rFonts w:ascii="Times New Roman" w:hAnsi="Times New Roman"/>
          <w:color w:val="000000"/>
          <w:sz w:val="28"/>
          <w:szCs w:val="28"/>
        </w:rPr>
        <w:t xml:space="preserve">Tomēr kā vissvarīgākais ir jāatzīmē spriedums lietā </w:t>
      </w:r>
      <w:r w:rsidR="00F573F8" w:rsidRPr="009003BF">
        <w:rPr>
          <w:rFonts w:ascii="Times New Roman" w:hAnsi="Times New Roman"/>
          <w:bCs/>
          <w:color w:val="000000"/>
          <w:sz w:val="28"/>
          <w:szCs w:val="28"/>
        </w:rPr>
        <w:t xml:space="preserve">T-369/07 </w:t>
      </w:r>
      <w:r w:rsidR="00F573F8" w:rsidRPr="009003BF">
        <w:rPr>
          <w:rFonts w:ascii="Times New Roman" w:hAnsi="Times New Roman"/>
          <w:bCs/>
          <w:i/>
          <w:color w:val="000000"/>
          <w:sz w:val="28"/>
          <w:szCs w:val="28"/>
        </w:rPr>
        <w:t>Latvija pret Eiropas Komisiju</w:t>
      </w:r>
      <w:r w:rsidR="00F573F8" w:rsidRPr="009003BF">
        <w:rPr>
          <w:rFonts w:ascii="Times New Roman" w:hAnsi="Times New Roman"/>
          <w:bCs/>
          <w:color w:val="000000"/>
          <w:sz w:val="28"/>
          <w:szCs w:val="28"/>
        </w:rPr>
        <w:t xml:space="preserve">, kurā VT atbalstīja Latvijas </w:t>
      </w:r>
      <w:r w:rsidR="003F0547" w:rsidRPr="009003BF">
        <w:rPr>
          <w:rFonts w:ascii="Times New Roman" w:hAnsi="Times New Roman"/>
          <w:bCs/>
          <w:color w:val="000000"/>
          <w:sz w:val="28"/>
          <w:szCs w:val="28"/>
        </w:rPr>
        <w:t xml:space="preserve">Republikas </w:t>
      </w:r>
      <w:r w:rsidR="00F573F8" w:rsidRPr="009003BF">
        <w:rPr>
          <w:rFonts w:ascii="Times New Roman" w:hAnsi="Times New Roman"/>
          <w:bCs/>
          <w:color w:val="000000"/>
          <w:sz w:val="28"/>
          <w:szCs w:val="28"/>
        </w:rPr>
        <w:t xml:space="preserve">prasību un atzina Komisijas pārkāpumu </w:t>
      </w:r>
      <w:r w:rsidR="00F573F8" w:rsidRPr="009003BF">
        <w:rPr>
          <w:rFonts w:ascii="Times New Roman" w:hAnsi="Times New Roman"/>
          <w:color w:val="000000"/>
          <w:sz w:val="28"/>
          <w:szCs w:val="28"/>
        </w:rPr>
        <w:t>pieņemot lēmumu par Latvijas Republikas emisijas kvotu sadales plānu.</w:t>
      </w:r>
    </w:p>
    <w:p w:rsidR="001903B4" w:rsidRPr="009003BF" w:rsidRDefault="00B77355" w:rsidP="009003BF">
      <w:pPr>
        <w:pStyle w:val="Sarakstarindkopa"/>
        <w:numPr>
          <w:ilvl w:val="2"/>
          <w:numId w:val="11"/>
        </w:numPr>
        <w:tabs>
          <w:tab w:val="left" w:pos="993"/>
        </w:tabs>
        <w:spacing w:after="0" w:line="240" w:lineRule="auto"/>
        <w:ind w:left="720" w:hanging="11"/>
        <w:jc w:val="both"/>
        <w:rPr>
          <w:rFonts w:ascii="Times New Roman" w:hAnsi="Times New Roman"/>
          <w:b/>
          <w:bCs/>
          <w:color w:val="000000"/>
          <w:sz w:val="28"/>
          <w:szCs w:val="28"/>
        </w:rPr>
      </w:pPr>
      <w:r w:rsidRPr="009003BF">
        <w:rPr>
          <w:rFonts w:ascii="Times New Roman" w:hAnsi="Times New Roman"/>
          <w:b/>
          <w:bCs/>
          <w:color w:val="000000"/>
          <w:sz w:val="28"/>
          <w:szCs w:val="28"/>
        </w:rPr>
        <w:t xml:space="preserve">Nepieciešams </w:t>
      </w:r>
      <w:r w:rsidR="002441CE" w:rsidRPr="009003BF">
        <w:rPr>
          <w:rFonts w:ascii="Times New Roman" w:hAnsi="Times New Roman"/>
          <w:b/>
          <w:bCs/>
          <w:color w:val="000000"/>
          <w:sz w:val="28"/>
          <w:szCs w:val="28"/>
        </w:rPr>
        <w:t>noteikt prioritārās</w:t>
      </w:r>
      <w:r w:rsidRPr="009003BF">
        <w:rPr>
          <w:rFonts w:ascii="Times New Roman" w:hAnsi="Times New Roman"/>
          <w:b/>
          <w:bCs/>
          <w:color w:val="000000"/>
          <w:sz w:val="28"/>
          <w:szCs w:val="28"/>
        </w:rPr>
        <w:t xml:space="preserve"> jomas, par kurām paust Latvijas Republikas nostāju</w:t>
      </w:r>
    </w:p>
    <w:p w:rsidR="007A2680" w:rsidRDefault="007A2680" w:rsidP="009003BF">
      <w:pPr>
        <w:spacing w:after="0" w:line="240" w:lineRule="auto"/>
        <w:ind w:firstLine="720"/>
        <w:jc w:val="both"/>
        <w:rPr>
          <w:rFonts w:ascii="Times New Roman" w:hAnsi="Times New Roman"/>
          <w:bCs/>
          <w:color w:val="000000"/>
          <w:sz w:val="28"/>
          <w:szCs w:val="28"/>
        </w:rPr>
      </w:pPr>
      <w:r w:rsidRPr="009003BF">
        <w:rPr>
          <w:rFonts w:ascii="Times New Roman" w:hAnsi="Times New Roman"/>
          <w:bCs/>
          <w:color w:val="000000"/>
          <w:sz w:val="28"/>
          <w:szCs w:val="28"/>
        </w:rPr>
        <w:t>Ņemot vērā lietu</w:t>
      </w:r>
      <w:r w:rsidR="00B83A9D" w:rsidRPr="009003BF">
        <w:rPr>
          <w:rFonts w:ascii="Times New Roman" w:hAnsi="Times New Roman"/>
          <w:bCs/>
          <w:color w:val="000000"/>
          <w:sz w:val="28"/>
          <w:szCs w:val="28"/>
        </w:rPr>
        <w:t>,</w:t>
      </w:r>
      <w:r w:rsidRPr="009003BF">
        <w:rPr>
          <w:rFonts w:ascii="Times New Roman" w:hAnsi="Times New Roman"/>
          <w:bCs/>
          <w:color w:val="000000"/>
          <w:sz w:val="28"/>
          <w:szCs w:val="28"/>
        </w:rPr>
        <w:t xml:space="preserve"> kurā</w:t>
      </w:r>
      <w:r w:rsidR="00B83A9D" w:rsidRPr="009003BF">
        <w:rPr>
          <w:rFonts w:ascii="Times New Roman" w:hAnsi="Times New Roman"/>
          <w:bCs/>
          <w:color w:val="000000"/>
          <w:sz w:val="28"/>
          <w:szCs w:val="28"/>
        </w:rPr>
        <w:t>s</w:t>
      </w:r>
      <w:r w:rsidRPr="009003BF">
        <w:rPr>
          <w:rFonts w:ascii="Times New Roman" w:hAnsi="Times New Roman"/>
          <w:bCs/>
          <w:color w:val="000000"/>
          <w:sz w:val="28"/>
          <w:szCs w:val="28"/>
        </w:rPr>
        <w:t xml:space="preserve"> piedalās Latvijas Republika, </w:t>
      </w:r>
      <w:r w:rsidR="00B83A9D" w:rsidRPr="009003BF">
        <w:rPr>
          <w:rFonts w:ascii="Times New Roman" w:hAnsi="Times New Roman"/>
          <w:bCs/>
          <w:color w:val="000000"/>
          <w:sz w:val="28"/>
          <w:szCs w:val="28"/>
        </w:rPr>
        <w:t xml:space="preserve">skaita </w:t>
      </w:r>
      <w:r w:rsidRPr="009003BF">
        <w:rPr>
          <w:rFonts w:ascii="Times New Roman" w:hAnsi="Times New Roman"/>
          <w:bCs/>
          <w:color w:val="000000"/>
          <w:sz w:val="28"/>
          <w:szCs w:val="28"/>
        </w:rPr>
        <w:t xml:space="preserve">palielināšanos, būtu nepieciešams jau laicīgi identificēt tās jomas, kurās Latvijas Republika būtu ieinteresēta paust savu viedokli </w:t>
      </w:r>
      <w:r w:rsidR="0053625D">
        <w:rPr>
          <w:rFonts w:ascii="Times New Roman" w:hAnsi="Times New Roman"/>
          <w:bCs/>
          <w:color w:val="000000"/>
          <w:sz w:val="28"/>
          <w:szCs w:val="28"/>
        </w:rPr>
        <w:t xml:space="preserve">(it īpaši citu dalībvalstu tiesu lietās) </w:t>
      </w:r>
      <w:r w:rsidRPr="009003BF">
        <w:rPr>
          <w:rFonts w:ascii="Times New Roman" w:hAnsi="Times New Roman"/>
          <w:bCs/>
          <w:color w:val="000000"/>
          <w:sz w:val="28"/>
          <w:szCs w:val="28"/>
        </w:rPr>
        <w:t xml:space="preserve">par ES tiesību aktu piemērošanu un izpratni Latvijas Republikā, tādējādi skaidrojot </w:t>
      </w:r>
      <w:r w:rsidR="008C7D00" w:rsidRPr="009003BF">
        <w:rPr>
          <w:rFonts w:ascii="Times New Roman" w:hAnsi="Times New Roman"/>
          <w:bCs/>
          <w:color w:val="000000"/>
          <w:sz w:val="28"/>
          <w:szCs w:val="28"/>
        </w:rPr>
        <w:t>ES tiesām</w:t>
      </w:r>
      <w:r w:rsidRPr="009003BF">
        <w:rPr>
          <w:rFonts w:ascii="Times New Roman" w:hAnsi="Times New Roman"/>
          <w:bCs/>
          <w:color w:val="000000"/>
          <w:sz w:val="28"/>
          <w:szCs w:val="28"/>
        </w:rPr>
        <w:t xml:space="preserve"> Latvijas Republikā pastāvošās prakses atbilstību ES tiesību aktiem. Laicīgi iesaistoties lietās, kurās interpretācija ir lūgta tieši par Latvijas Republiku interesējošās jomas tiesību aktiem, tiktu nodrošināta maksimāla Latvijas </w:t>
      </w:r>
      <w:r w:rsidR="008C7D00" w:rsidRPr="009003BF">
        <w:rPr>
          <w:rFonts w:ascii="Times New Roman" w:hAnsi="Times New Roman"/>
          <w:bCs/>
          <w:color w:val="000000"/>
          <w:sz w:val="28"/>
          <w:szCs w:val="28"/>
        </w:rPr>
        <w:t>Republikas interešu aizsardzība</w:t>
      </w:r>
      <w:r w:rsidRPr="009003BF">
        <w:rPr>
          <w:rFonts w:ascii="Times New Roman" w:hAnsi="Times New Roman"/>
          <w:bCs/>
          <w:color w:val="000000"/>
          <w:sz w:val="28"/>
          <w:szCs w:val="28"/>
        </w:rPr>
        <w:t xml:space="preserve"> jau pirms sprieduma pieņemšanas.</w:t>
      </w:r>
    </w:p>
    <w:p w:rsidR="001903B4" w:rsidRPr="009003BF" w:rsidRDefault="00B77355" w:rsidP="009003BF">
      <w:pPr>
        <w:pStyle w:val="Sarakstarindkopa"/>
        <w:numPr>
          <w:ilvl w:val="2"/>
          <w:numId w:val="11"/>
        </w:numPr>
        <w:tabs>
          <w:tab w:val="left" w:pos="993"/>
        </w:tabs>
        <w:spacing w:after="0" w:line="240" w:lineRule="auto"/>
        <w:ind w:left="851" w:hanging="142"/>
        <w:jc w:val="both"/>
        <w:rPr>
          <w:rFonts w:ascii="Times New Roman" w:hAnsi="Times New Roman"/>
          <w:b/>
          <w:bCs/>
          <w:color w:val="000000"/>
          <w:sz w:val="28"/>
          <w:szCs w:val="28"/>
        </w:rPr>
      </w:pPr>
      <w:r w:rsidRPr="009003BF">
        <w:rPr>
          <w:rFonts w:ascii="Times New Roman" w:hAnsi="Times New Roman"/>
          <w:b/>
          <w:bCs/>
          <w:color w:val="000000"/>
          <w:sz w:val="28"/>
          <w:szCs w:val="28"/>
        </w:rPr>
        <w:t>Nepi</w:t>
      </w:r>
      <w:r w:rsidR="009E78B7" w:rsidRPr="009003BF">
        <w:rPr>
          <w:rFonts w:ascii="Times New Roman" w:hAnsi="Times New Roman"/>
          <w:b/>
          <w:bCs/>
          <w:color w:val="000000"/>
          <w:sz w:val="28"/>
          <w:szCs w:val="28"/>
        </w:rPr>
        <w:t>eciešams ieviest EST spriedumus</w:t>
      </w:r>
    </w:p>
    <w:p w:rsidR="009003BF" w:rsidRDefault="005410EE" w:rsidP="009003BF">
      <w:pPr>
        <w:spacing w:after="0" w:line="240" w:lineRule="auto"/>
        <w:ind w:firstLine="720"/>
        <w:jc w:val="both"/>
        <w:rPr>
          <w:rFonts w:ascii="Times New Roman" w:hAnsi="Times New Roman"/>
          <w:bCs/>
          <w:color w:val="000000"/>
          <w:sz w:val="28"/>
          <w:szCs w:val="28"/>
        </w:rPr>
      </w:pPr>
      <w:r w:rsidRPr="009003BF">
        <w:rPr>
          <w:rFonts w:ascii="Times New Roman" w:hAnsi="Times New Roman"/>
          <w:bCs/>
          <w:color w:val="000000"/>
          <w:sz w:val="28"/>
          <w:szCs w:val="28"/>
        </w:rPr>
        <w:t>Būtu</w:t>
      </w:r>
      <w:r w:rsidR="007A2680" w:rsidRPr="009003BF">
        <w:rPr>
          <w:rFonts w:ascii="Times New Roman" w:hAnsi="Times New Roman"/>
          <w:bCs/>
          <w:color w:val="000000"/>
          <w:sz w:val="28"/>
          <w:szCs w:val="28"/>
        </w:rPr>
        <w:t xml:space="preserve"> jāpievērš </w:t>
      </w:r>
      <w:r w:rsidR="00B83A9D" w:rsidRPr="009003BF">
        <w:rPr>
          <w:rFonts w:ascii="Times New Roman" w:hAnsi="Times New Roman"/>
          <w:bCs/>
          <w:color w:val="000000"/>
          <w:sz w:val="28"/>
          <w:szCs w:val="28"/>
        </w:rPr>
        <w:t>uzmanība arī ES tiesu</w:t>
      </w:r>
      <w:r w:rsidR="007A2680" w:rsidRPr="009003BF">
        <w:rPr>
          <w:rFonts w:ascii="Times New Roman" w:hAnsi="Times New Roman"/>
          <w:bCs/>
          <w:color w:val="000000"/>
          <w:sz w:val="28"/>
          <w:szCs w:val="28"/>
        </w:rPr>
        <w:t xml:space="preserve"> judikatūrai, lai nodrošinātu tās ievērošanu Latvijas Republikā un veiktu nepieciešamos groz</w:t>
      </w:r>
      <w:r w:rsidR="003F0547" w:rsidRPr="009003BF">
        <w:rPr>
          <w:rFonts w:ascii="Times New Roman" w:hAnsi="Times New Roman"/>
          <w:bCs/>
          <w:color w:val="000000"/>
          <w:sz w:val="28"/>
          <w:szCs w:val="28"/>
        </w:rPr>
        <w:t>ījumus nacionālajos tiesību akto</w:t>
      </w:r>
      <w:r w:rsidR="007A2680" w:rsidRPr="009003BF">
        <w:rPr>
          <w:rFonts w:ascii="Times New Roman" w:hAnsi="Times New Roman"/>
          <w:bCs/>
          <w:color w:val="000000"/>
          <w:sz w:val="28"/>
          <w:szCs w:val="28"/>
        </w:rPr>
        <w:t>s, tādējādi novēršot situācijas, kad pret Latvijas Republiku varētu tikt ierosināta tiesvedība par ES</w:t>
      </w:r>
      <w:r w:rsidR="00B83A9D" w:rsidRPr="009003BF">
        <w:rPr>
          <w:rFonts w:ascii="Times New Roman" w:hAnsi="Times New Roman"/>
          <w:bCs/>
          <w:color w:val="000000"/>
          <w:sz w:val="28"/>
          <w:szCs w:val="28"/>
        </w:rPr>
        <w:t xml:space="preserve"> tiesu </w:t>
      </w:r>
      <w:r w:rsidRPr="009003BF">
        <w:rPr>
          <w:rFonts w:ascii="Times New Roman" w:hAnsi="Times New Roman"/>
          <w:bCs/>
          <w:color w:val="000000"/>
          <w:sz w:val="28"/>
          <w:szCs w:val="28"/>
        </w:rPr>
        <w:t>judikatūras</w:t>
      </w:r>
      <w:r w:rsidR="007A2680" w:rsidRPr="009003BF">
        <w:rPr>
          <w:rFonts w:ascii="Times New Roman" w:hAnsi="Times New Roman"/>
          <w:bCs/>
          <w:color w:val="000000"/>
          <w:sz w:val="28"/>
          <w:szCs w:val="28"/>
        </w:rPr>
        <w:t xml:space="preserve"> neievērošanu. </w:t>
      </w:r>
    </w:p>
    <w:p w:rsidR="0089618F" w:rsidRDefault="007A2680" w:rsidP="00B02939">
      <w:pPr>
        <w:spacing w:after="0" w:line="240" w:lineRule="auto"/>
        <w:ind w:firstLine="720"/>
        <w:jc w:val="both"/>
        <w:rPr>
          <w:rFonts w:ascii="Times New Roman" w:hAnsi="Times New Roman"/>
          <w:bCs/>
          <w:color w:val="000000"/>
          <w:sz w:val="28"/>
          <w:szCs w:val="28"/>
        </w:rPr>
      </w:pPr>
      <w:r w:rsidRPr="009003BF">
        <w:rPr>
          <w:rFonts w:ascii="Times New Roman" w:hAnsi="Times New Roman"/>
          <w:bCs/>
          <w:color w:val="000000"/>
          <w:sz w:val="28"/>
          <w:szCs w:val="28"/>
        </w:rPr>
        <w:t xml:space="preserve">Attiecībā uz spriedumu izvērtēšanu jānorāda, ka līdz šim veiksmīgi darbojas ES tiesību aktu pārņemšanas un ieviešanas kontroles sistēma (ESTAPIKS), kuras ietvaros atbildīgajai ministrijai par katru spriedumu, kas pieņemts tās kompetencē esošajā </w:t>
      </w:r>
      <w:r w:rsidR="00B83A9D" w:rsidRPr="009003BF">
        <w:rPr>
          <w:rFonts w:ascii="Times New Roman" w:hAnsi="Times New Roman"/>
          <w:bCs/>
          <w:color w:val="000000"/>
          <w:sz w:val="28"/>
          <w:szCs w:val="28"/>
        </w:rPr>
        <w:t>ES tiesu</w:t>
      </w:r>
      <w:r w:rsidRPr="009003BF">
        <w:rPr>
          <w:rFonts w:ascii="Times New Roman" w:hAnsi="Times New Roman"/>
          <w:bCs/>
          <w:color w:val="000000"/>
          <w:sz w:val="28"/>
          <w:szCs w:val="28"/>
        </w:rPr>
        <w:t xml:space="preserve"> lietā, nekavējoties tiek nosūtīts informatīvs e-pasts par sprieduma pieņemšanu.</w:t>
      </w:r>
      <w:r w:rsidR="00E735FC" w:rsidRPr="009003BF">
        <w:rPr>
          <w:rFonts w:ascii="Times New Roman" w:hAnsi="Times New Roman"/>
          <w:bCs/>
          <w:color w:val="000000"/>
          <w:sz w:val="28"/>
          <w:szCs w:val="28"/>
        </w:rPr>
        <w:t xml:space="preserve"> Papildus atbildīgajām </w:t>
      </w:r>
      <w:r w:rsidR="00E735FC" w:rsidRPr="009003BF">
        <w:rPr>
          <w:rFonts w:ascii="Times New Roman" w:hAnsi="Times New Roman"/>
          <w:bCs/>
          <w:color w:val="000000"/>
          <w:sz w:val="28"/>
          <w:szCs w:val="28"/>
        </w:rPr>
        <w:lastRenderedPageBreak/>
        <w:t>ministrijām ir vēlams sekot līdzi arī Latvijas Republikas tiesu spriedumiem, kas tiek pieņemti pamatojoties uz EST spriedumu prejudiciālā nolēmuma lietā, nodrošinot, ka ministrijas un to pārraudzībā esošās iestādes turpina pareizu ES tiesību aktu piemērošanu.</w:t>
      </w:r>
    </w:p>
    <w:p w:rsidR="00B02939" w:rsidRPr="009003BF" w:rsidRDefault="00B02939" w:rsidP="00B02939">
      <w:pPr>
        <w:spacing w:after="0" w:line="240" w:lineRule="auto"/>
        <w:ind w:firstLine="720"/>
        <w:jc w:val="both"/>
        <w:rPr>
          <w:rFonts w:ascii="Times New Roman" w:hAnsi="Times New Roman"/>
          <w:bCs/>
          <w:color w:val="000000"/>
          <w:sz w:val="28"/>
          <w:szCs w:val="28"/>
        </w:rPr>
      </w:pPr>
    </w:p>
    <w:p w:rsidR="00B76421" w:rsidRDefault="002441CE" w:rsidP="00B76421">
      <w:pPr>
        <w:pStyle w:val="Virsraksts1"/>
        <w:numPr>
          <w:ilvl w:val="0"/>
          <w:numId w:val="16"/>
        </w:numPr>
        <w:spacing w:before="0" w:line="240" w:lineRule="auto"/>
        <w:jc w:val="center"/>
        <w:rPr>
          <w:rStyle w:val="Izteiksmgs"/>
          <w:rFonts w:ascii="Times New Roman" w:eastAsia="Calibri" w:hAnsi="Times New Roman"/>
          <w:b/>
          <w:bCs/>
          <w:color w:val="000000"/>
          <w:sz w:val="22"/>
          <w:szCs w:val="22"/>
        </w:rPr>
      </w:pPr>
      <w:bookmarkStart w:id="11" w:name="_Toc318119074"/>
      <w:bookmarkStart w:id="12" w:name="_Toc318209770"/>
      <w:bookmarkStart w:id="13" w:name="_Toc318290999"/>
      <w:r w:rsidRPr="009003BF">
        <w:rPr>
          <w:rStyle w:val="Izteiksmgs"/>
          <w:rFonts w:ascii="Times New Roman" w:hAnsi="Times New Roman"/>
          <w:b/>
          <w:color w:val="000000"/>
        </w:rPr>
        <w:t>Vispārīga informācija par Eiropas Savienības dalīb</w:t>
      </w:r>
      <w:r w:rsidR="00C5041D" w:rsidRPr="009003BF">
        <w:rPr>
          <w:rStyle w:val="Izteiksmgs"/>
          <w:rFonts w:ascii="Times New Roman" w:hAnsi="Times New Roman"/>
          <w:b/>
          <w:color w:val="000000"/>
        </w:rPr>
        <w:t>valstu tiesībām iesaistīties Eiropas Savienības tiesu</w:t>
      </w:r>
      <w:r w:rsidRPr="009003BF">
        <w:rPr>
          <w:rStyle w:val="Izteiksmgs"/>
          <w:rFonts w:ascii="Times New Roman" w:hAnsi="Times New Roman"/>
          <w:b/>
          <w:color w:val="000000"/>
        </w:rPr>
        <w:t xml:space="preserve"> lietās</w:t>
      </w:r>
      <w:bookmarkEnd w:id="11"/>
      <w:bookmarkEnd w:id="12"/>
      <w:bookmarkEnd w:id="13"/>
    </w:p>
    <w:p w:rsidR="009003BF" w:rsidRDefault="009003BF" w:rsidP="009003BF">
      <w:pPr>
        <w:spacing w:after="0" w:line="240" w:lineRule="auto"/>
        <w:jc w:val="both"/>
        <w:rPr>
          <w:rStyle w:val="Izteiksmgs"/>
          <w:rFonts w:ascii="Times New Roman" w:hAnsi="Times New Roman"/>
          <w:b w:val="0"/>
          <w:color w:val="000000"/>
          <w:sz w:val="28"/>
          <w:szCs w:val="28"/>
        </w:rPr>
      </w:pPr>
    </w:p>
    <w:p w:rsidR="00E44FF3" w:rsidRDefault="002441CE" w:rsidP="00E44FF3">
      <w:pPr>
        <w:spacing w:after="0" w:line="240" w:lineRule="auto"/>
        <w:ind w:firstLine="720"/>
        <w:jc w:val="both"/>
        <w:rPr>
          <w:rFonts w:ascii="Times New Roman" w:hAnsi="Times New Roman"/>
          <w:bCs/>
          <w:color w:val="000000"/>
          <w:sz w:val="28"/>
          <w:szCs w:val="28"/>
        </w:rPr>
      </w:pPr>
      <w:r w:rsidRPr="009003BF">
        <w:rPr>
          <w:rStyle w:val="Izteiksmgs"/>
          <w:rFonts w:ascii="Times New Roman" w:hAnsi="Times New Roman"/>
          <w:b w:val="0"/>
          <w:color w:val="000000"/>
          <w:sz w:val="28"/>
          <w:szCs w:val="28"/>
        </w:rPr>
        <w:t xml:space="preserve">Atbilstoši </w:t>
      </w:r>
      <w:r w:rsidRPr="009003BF">
        <w:rPr>
          <w:rFonts w:ascii="Times New Roman" w:hAnsi="Times New Roman"/>
          <w:color w:val="000000"/>
          <w:sz w:val="28"/>
          <w:szCs w:val="28"/>
        </w:rPr>
        <w:t>Līgumam par Eiropas Savienības darbību</w:t>
      </w:r>
      <w:r w:rsidRPr="009003BF">
        <w:rPr>
          <w:rStyle w:val="Vresatsauce"/>
          <w:rFonts w:ascii="Times New Roman" w:hAnsi="Times New Roman"/>
          <w:color w:val="000000"/>
          <w:sz w:val="28"/>
          <w:szCs w:val="28"/>
        </w:rPr>
        <w:footnoteReference w:id="1"/>
      </w:r>
      <w:r w:rsidRPr="009003BF">
        <w:rPr>
          <w:rStyle w:val="Izteiksmgs"/>
          <w:rFonts w:ascii="Times New Roman" w:hAnsi="Times New Roman"/>
          <w:b w:val="0"/>
          <w:color w:val="000000"/>
          <w:sz w:val="28"/>
          <w:szCs w:val="28"/>
        </w:rPr>
        <w:t xml:space="preserve"> (turpmāk – ES Līgums) Latvijas Republika kā </w:t>
      </w:r>
      <w:r w:rsidR="003025AC" w:rsidRPr="009003BF">
        <w:rPr>
          <w:rFonts w:ascii="Times New Roman" w:hAnsi="Times New Roman"/>
          <w:color w:val="000000"/>
          <w:sz w:val="28"/>
          <w:szCs w:val="28"/>
        </w:rPr>
        <w:t>ES</w:t>
      </w:r>
      <w:r w:rsidRPr="009003BF">
        <w:rPr>
          <w:rFonts w:ascii="Times New Roman" w:hAnsi="Times New Roman"/>
          <w:color w:val="000000"/>
          <w:sz w:val="28"/>
          <w:szCs w:val="28"/>
        </w:rPr>
        <w:t xml:space="preserve"> </w:t>
      </w:r>
      <w:r w:rsidRPr="009003BF">
        <w:rPr>
          <w:rStyle w:val="Izteiksmgs"/>
          <w:rFonts w:ascii="Times New Roman" w:hAnsi="Times New Roman"/>
          <w:b w:val="0"/>
          <w:color w:val="000000"/>
          <w:sz w:val="28"/>
          <w:szCs w:val="28"/>
        </w:rPr>
        <w:t xml:space="preserve">dalībvalsts var piedalīties tiesvedības procesā </w:t>
      </w:r>
      <w:r w:rsidR="00B83A9D" w:rsidRPr="009003BF">
        <w:rPr>
          <w:rStyle w:val="Izteiksmgs"/>
          <w:rFonts w:ascii="Times New Roman" w:hAnsi="Times New Roman"/>
          <w:b w:val="0"/>
          <w:color w:val="000000"/>
          <w:sz w:val="28"/>
          <w:szCs w:val="28"/>
        </w:rPr>
        <w:t>ES tiesās</w:t>
      </w:r>
      <w:r w:rsidRPr="009003BF">
        <w:rPr>
          <w:rStyle w:val="Izteiksmgs"/>
          <w:rFonts w:ascii="Times New Roman" w:hAnsi="Times New Roman"/>
          <w:b w:val="0"/>
          <w:color w:val="000000"/>
          <w:sz w:val="28"/>
          <w:szCs w:val="28"/>
        </w:rPr>
        <w:t xml:space="preserve"> gan kā prasītāja, piemēram, lūdzot </w:t>
      </w:r>
      <w:r w:rsidRPr="009003BF">
        <w:rPr>
          <w:rFonts w:ascii="Times New Roman" w:hAnsi="Times New Roman"/>
          <w:color w:val="000000"/>
          <w:sz w:val="28"/>
          <w:szCs w:val="28"/>
        </w:rPr>
        <w:t xml:space="preserve">atcelt ES institūcijas izdotu tiesību aktu, </w:t>
      </w:r>
      <w:r w:rsidRPr="009003BF">
        <w:rPr>
          <w:rStyle w:val="Izteiksmgs"/>
          <w:rFonts w:ascii="Times New Roman" w:hAnsi="Times New Roman"/>
          <w:b w:val="0"/>
          <w:color w:val="000000"/>
          <w:sz w:val="28"/>
          <w:szCs w:val="28"/>
        </w:rPr>
        <w:t>gan kā atbildētāja lietās</w:t>
      </w:r>
      <w:r w:rsidRPr="009003BF">
        <w:rPr>
          <w:rFonts w:ascii="Times New Roman" w:hAnsi="Times New Roman"/>
          <w:color w:val="000000"/>
          <w:sz w:val="28"/>
          <w:szCs w:val="28"/>
        </w:rPr>
        <w:t xml:space="preserve"> par no ES Līguma izrietošo dalībvalsts pienākumu neizpildi</w:t>
      </w:r>
      <w:r w:rsidR="00E44FF3">
        <w:rPr>
          <w:rFonts w:ascii="Times New Roman" w:hAnsi="Times New Roman"/>
          <w:color w:val="000000"/>
          <w:sz w:val="28"/>
          <w:szCs w:val="28"/>
        </w:rPr>
        <w:t xml:space="preserve"> (tiešās lietas).</w:t>
      </w:r>
      <w:r w:rsidR="00E44FF3" w:rsidRPr="009003BF" w:rsidDel="00E44FF3">
        <w:rPr>
          <w:rFonts w:ascii="Times New Roman" w:hAnsi="Times New Roman"/>
          <w:color w:val="000000"/>
          <w:sz w:val="28"/>
          <w:szCs w:val="28"/>
        </w:rPr>
        <w:t xml:space="preserve"> </w:t>
      </w:r>
      <w:r w:rsidR="00A06140">
        <w:rPr>
          <w:rFonts w:ascii="Times New Roman" w:hAnsi="Times New Roman"/>
          <w:color w:val="000000"/>
          <w:sz w:val="28"/>
          <w:szCs w:val="28"/>
        </w:rPr>
        <w:t xml:space="preserve">Ja tiešajā lietā nav iesaistīta Latvijas Republika, tad saņemot </w:t>
      </w:r>
      <w:r w:rsidR="00E44FF3" w:rsidRPr="009003BF">
        <w:rPr>
          <w:rFonts w:ascii="Times New Roman" w:hAnsi="Times New Roman"/>
          <w:color w:val="000000"/>
          <w:sz w:val="28"/>
          <w:szCs w:val="28"/>
        </w:rPr>
        <w:t>EST vai VT priekšsēdētāja atļauju, Latvijas Republika var paust viedokli par strīdu lietas ietvaros</w:t>
      </w:r>
      <w:r w:rsidR="00E44FF3">
        <w:rPr>
          <w:rFonts w:ascii="Times New Roman" w:hAnsi="Times New Roman"/>
          <w:color w:val="000000"/>
          <w:sz w:val="28"/>
          <w:szCs w:val="28"/>
        </w:rPr>
        <w:t xml:space="preserve">, </w:t>
      </w:r>
      <w:r w:rsidR="00E44FF3" w:rsidRPr="009003BF">
        <w:rPr>
          <w:rFonts w:ascii="Times New Roman" w:hAnsi="Times New Roman"/>
          <w:color w:val="000000"/>
          <w:sz w:val="28"/>
          <w:szCs w:val="28"/>
        </w:rPr>
        <w:t xml:space="preserve">ko izskata </w:t>
      </w:r>
      <w:r w:rsidR="00A06140">
        <w:rPr>
          <w:rFonts w:ascii="Times New Roman" w:hAnsi="Times New Roman"/>
          <w:color w:val="000000"/>
          <w:sz w:val="28"/>
          <w:szCs w:val="28"/>
        </w:rPr>
        <w:t>ES</w:t>
      </w:r>
      <w:r w:rsidR="00E44FF3" w:rsidRPr="009003BF">
        <w:rPr>
          <w:rFonts w:ascii="Times New Roman" w:hAnsi="Times New Roman"/>
          <w:color w:val="000000"/>
          <w:sz w:val="28"/>
          <w:szCs w:val="28"/>
        </w:rPr>
        <w:t xml:space="preserve"> tiesas</w:t>
      </w:r>
      <w:r w:rsidR="00A06140">
        <w:rPr>
          <w:rFonts w:ascii="Times New Roman" w:hAnsi="Times New Roman"/>
          <w:color w:val="000000"/>
          <w:sz w:val="28"/>
          <w:szCs w:val="28"/>
        </w:rPr>
        <w:t>.</w:t>
      </w:r>
    </w:p>
    <w:p w:rsidR="009003BF" w:rsidRDefault="002441CE" w:rsidP="009003BF">
      <w:pPr>
        <w:spacing w:after="0" w:line="240" w:lineRule="auto"/>
        <w:ind w:firstLine="720"/>
        <w:jc w:val="both"/>
        <w:rPr>
          <w:rStyle w:val="Izteiksmgs"/>
          <w:rFonts w:ascii="Times New Roman" w:hAnsi="Times New Roman"/>
          <w:b w:val="0"/>
          <w:color w:val="000000"/>
          <w:sz w:val="28"/>
          <w:szCs w:val="28"/>
        </w:rPr>
      </w:pPr>
      <w:r w:rsidRPr="009003BF">
        <w:rPr>
          <w:rFonts w:ascii="Times New Roman" w:hAnsi="Times New Roman"/>
          <w:color w:val="000000"/>
          <w:sz w:val="28"/>
          <w:szCs w:val="28"/>
        </w:rPr>
        <w:t>Tāpat Latvijas Republika var paust viedokli par EST izskatīšanā esošu prejudiciālo jautājumu</w:t>
      </w:r>
      <w:r w:rsidR="000E12F7">
        <w:rPr>
          <w:rFonts w:ascii="Times New Roman" w:hAnsi="Times New Roman"/>
          <w:color w:val="000000"/>
          <w:sz w:val="28"/>
          <w:szCs w:val="28"/>
        </w:rPr>
        <w:t>,</w:t>
      </w:r>
      <w:r w:rsidRPr="009003BF">
        <w:rPr>
          <w:rStyle w:val="Vresatsauce"/>
          <w:rFonts w:ascii="Times New Roman" w:hAnsi="Times New Roman"/>
          <w:color w:val="000000"/>
          <w:sz w:val="28"/>
          <w:szCs w:val="28"/>
        </w:rPr>
        <w:footnoteReference w:id="2"/>
      </w:r>
      <w:r w:rsidRPr="009003BF">
        <w:rPr>
          <w:rFonts w:ascii="Times New Roman" w:hAnsi="Times New Roman"/>
          <w:color w:val="000000"/>
          <w:sz w:val="28"/>
          <w:szCs w:val="28"/>
        </w:rPr>
        <w:t xml:space="preserve"> ko EST uzdevusi kādas ES dalībvalsts (tai skaitā </w:t>
      </w:r>
      <w:r w:rsidRPr="009003BF">
        <w:rPr>
          <w:rStyle w:val="Izteiksmgs"/>
          <w:rFonts w:ascii="Times New Roman" w:hAnsi="Times New Roman"/>
          <w:b w:val="0"/>
          <w:color w:val="000000"/>
          <w:sz w:val="28"/>
          <w:szCs w:val="28"/>
        </w:rPr>
        <w:t>–</w:t>
      </w:r>
      <w:r w:rsidRPr="009003BF">
        <w:rPr>
          <w:rFonts w:ascii="Times New Roman" w:hAnsi="Times New Roman"/>
          <w:color w:val="000000"/>
          <w:sz w:val="28"/>
          <w:szCs w:val="28"/>
        </w:rPr>
        <w:t xml:space="preserve"> Latvijas Republikas) tiesa. </w:t>
      </w:r>
      <w:r w:rsidR="00E44FF3" w:rsidRPr="000E12F7">
        <w:rPr>
          <w:rFonts w:ascii="Times New Roman" w:hAnsi="Times New Roman"/>
          <w:sz w:val="28"/>
          <w:szCs w:val="28"/>
        </w:rPr>
        <w:t>Atsevišķos gadījumos iespējas piedalīties tiesvedības procesā tomēr ir ierobežotas.</w:t>
      </w:r>
      <w:r w:rsidR="00E44FF3" w:rsidRPr="000E12F7">
        <w:rPr>
          <w:rStyle w:val="Vresatsauce"/>
          <w:rFonts w:ascii="Times New Roman" w:hAnsi="Times New Roman"/>
          <w:color w:val="000000"/>
          <w:sz w:val="28"/>
          <w:szCs w:val="28"/>
        </w:rPr>
        <w:footnoteReference w:id="3"/>
      </w:r>
      <w:r w:rsidR="00E44FF3" w:rsidRPr="000E12F7">
        <w:rPr>
          <w:rFonts w:ascii="Times New Roman" w:hAnsi="Times New Roman"/>
          <w:color w:val="000000"/>
          <w:sz w:val="28"/>
          <w:szCs w:val="28"/>
        </w:rPr>
        <w:t xml:space="preserve"> </w:t>
      </w:r>
      <w:r w:rsidRPr="009003BF">
        <w:rPr>
          <w:rFonts w:ascii="Times New Roman" w:hAnsi="Times New Roman"/>
          <w:color w:val="000000"/>
          <w:sz w:val="28"/>
          <w:szCs w:val="28"/>
        </w:rPr>
        <w:t>Latvijas Republika var paust savu viedokli gan lietas tiesvedības pirmajā daļā (rakstveida procesā)</w:t>
      </w:r>
      <w:r w:rsidRPr="009003BF">
        <w:rPr>
          <w:rStyle w:val="Izteiksmgs"/>
          <w:rFonts w:ascii="Times New Roman" w:hAnsi="Times New Roman"/>
          <w:b w:val="0"/>
          <w:color w:val="000000"/>
          <w:sz w:val="28"/>
          <w:szCs w:val="28"/>
        </w:rPr>
        <w:t xml:space="preserve">, gan procesa otrajā daļā </w:t>
      </w:r>
      <w:r w:rsidRPr="009003BF">
        <w:rPr>
          <w:rFonts w:ascii="Times New Roman" w:hAnsi="Times New Roman"/>
          <w:color w:val="000000"/>
          <w:sz w:val="28"/>
          <w:szCs w:val="28"/>
        </w:rPr>
        <w:t>(</w:t>
      </w:r>
      <w:r w:rsidRPr="009003BF">
        <w:rPr>
          <w:rStyle w:val="Izteiksmgs"/>
          <w:rFonts w:ascii="Times New Roman" w:hAnsi="Times New Roman"/>
          <w:b w:val="0"/>
          <w:color w:val="000000"/>
          <w:sz w:val="28"/>
          <w:szCs w:val="28"/>
        </w:rPr>
        <w:t>mutvārdu procesā jeb tiesas sēdē). Tomēr mutvārdu process nav obligāta tiesvedības sastāvdaļa, un attiecīgi tas var arī nenotikt, ja neviens no tiesvedības procesā iesaistītajām pusēm to nepieprasa.</w:t>
      </w:r>
      <w:r w:rsidR="00E44FF3">
        <w:rPr>
          <w:rStyle w:val="Izteiksmgs"/>
          <w:rFonts w:ascii="Times New Roman" w:hAnsi="Times New Roman"/>
          <w:b w:val="0"/>
          <w:color w:val="000000"/>
          <w:sz w:val="28"/>
          <w:szCs w:val="28"/>
        </w:rPr>
        <w:t xml:space="preserve"> </w:t>
      </w:r>
    </w:p>
    <w:p w:rsidR="009003BF" w:rsidRDefault="002441CE" w:rsidP="009003BF">
      <w:pPr>
        <w:spacing w:after="0" w:line="240" w:lineRule="auto"/>
        <w:ind w:firstLine="720"/>
        <w:jc w:val="both"/>
        <w:rPr>
          <w:rFonts w:ascii="Times New Roman" w:hAnsi="Times New Roman"/>
          <w:bCs/>
          <w:color w:val="000000"/>
          <w:sz w:val="28"/>
          <w:szCs w:val="28"/>
        </w:rPr>
      </w:pPr>
      <w:r w:rsidRPr="009003BF">
        <w:rPr>
          <w:rFonts w:ascii="Times New Roman" w:hAnsi="Times New Roman"/>
          <w:color w:val="000000"/>
          <w:sz w:val="28"/>
          <w:szCs w:val="28"/>
        </w:rPr>
        <w:t xml:space="preserve">Tiesības paust viedokli Latvijai būtu jāizmanto tādos gadījumos, kad tiesvedībā esošā strīda iznākums varētu skart būtiskas Latvijas Republikas intereses vai arī varētu būtiski ietekmēt Latvijas Republikā spēkā esošo tiesisko regulējumu. </w:t>
      </w:r>
    </w:p>
    <w:p w:rsidR="002441CE" w:rsidRPr="009003BF" w:rsidRDefault="002441CE" w:rsidP="009003BF">
      <w:pPr>
        <w:spacing w:after="0" w:line="240" w:lineRule="auto"/>
        <w:ind w:firstLine="720"/>
        <w:jc w:val="both"/>
        <w:rPr>
          <w:rStyle w:val="Izteiksmgs"/>
          <w:rFonts w:ascii="Times New Roman" w:hAnsi="Times New Roman"/>
          <w:b w:val="0"/>
          <w:color w:val="000000"/>
          <w:sz w:val="28"/>
          <w:szCs w:val="28"/>
        </w:rPr>
      </w:pPr>
      <w:r w:rsidRPr="009003BF">
        <w:rPr>
          <w:rFonts w:ascii="Times New Roman" w:hAnsi="Times New Roman"/>
          <w:color w:val="000000"/>
          <w:sz w:val="28"/>
          <w:szCs w:val="28"/>
        </w:rPr>
        <w:t>Atbilstoši Eiropas Ekonomikas Zonas līgumam,</w:t>
      </w:r>
      <w:r w:rsidRPr="009003BF">
        <w:rPr>
          <w:rStyle w:val="Vresatsauce"/>
          <w:rFonts w:ascii="Times New Roman" w:hAnsi="Times New Roman"/>
          <w:color w:val="000000"/>
          <w:sz w:val="28"/>
          <w:szCs w:val="28"/>
        </w:rPr>
        <w:footnoteReference w:id="4"/>
      </w:r>
      <w:r w:rsidRPr="009003BF">
        <w:rPr>
          <w:rFonts w:ascii="Times New Roman" w:hAnsi="Times New Roman"/>
          <w:color w:val="000000"/>
          <w:sz w:val="28"/>
          <w:szCs w:val="28"/>
        </w:rPr>
        <w:t xml:space="preserve"> Latvijas Republika var paust savu viedokli arī lietās, ko skata Eiropas Brīvās tirdzniecības asociācijas (turpmāk – EBTA) tiesa attiecībā</w:t>
      </w:r>
      <w:r w:rsidRPr="009003BF">
        <w:rPr>
          <w:rStyle w:val="A3"/>
          <w:rFonts w:ascii="Times New Roman" w:hAnsi="Times New Roman" w:cs="Times New Roman"/>
          <w:sz w:val="28"/>
          <w:szCs w:val="28"/>
        </w:rPr>
        <w:t xml:space="preserve"> uz EBTA valstīm </w:t>
      </w:r>
      <w:r w:rsidRPr="009003BF">
        <w:rPr>
          <w:rFonts w:ascii="Times New Roman" w:hAnsi="Times New Roman"/>
          <w:color w:val="000000"/>
          <w:sz w:val="28"/>
          <w:szCs w:val="28"/>
        </w:rPr>
        <w:t>–</w:t>
      </w:r>
      <w:r w:rsidRPr="009003BF">
        <w:rPr>
          <w:rStyle w:val="A3"/>
          <w:rFonts w:ascii="Times New Roman" w:hAnsi="Times New Roman" w:cs="Times New Roman"/>
          <w:sz w:val="28"/>
          <w:szCs w:val="28"/>
        </w:rPr>
        <w:t xml:space="preserve"> Norvēģiju, Lihtenšteinu un Islandi </w:t>
      </w:r>
      <w:r w:rsidRPr="009003BF">
        <w:rPr>
          <w:rFonts w:ascii="Times New Roman" w:hAnsi="Times New Roman"/>
          <w:color w:val="000000"/>
          <w:sz w:val="28"/>
          <w:szCs w:val="28"/>
        </w:rPr>
        <w:t xml:space="preserve">– </w:t>
      </w:r>
      <w:r w:rsidRPr="009003BF">
        <w:rPr>
          <w:rStyle w:val="A3"/>
          <w:rFonts w:ascii="Times New Roman" w:hAnsi="Times New Roman" w:cs="Times New Roman"/>
          <w:sz w:val="28"/>
          <w:szCs w:val="28"/>
        </w:rPr>
        <w:t xml:space="preserve">par Eiropas Ekonomikas Zonas līguma noteikumu ieviešanu, piemērošanu vai interpretēšanu, kā </w:t>
      </w:r>
      <w:r w:rsidRPr="009003BF">
        <w:rPr>
          <w:rFonts w:ascii="Times New Roman" w:hAnsi="Times New Roman"/>
          <w:color w:val="000000"/>
          <w:sz w:val="28"/>
          <w:szCs w:val="28"/>
        </w:rPr>
        <w:t>arī ris</w:t>
      </w:r>
      <w:r w:rsidR="00B83A9D" w:rsidRPr="009003BF">
        <w:rPr>
          <w:rFonts w:ascii="Times New Roman" w:hAnsi="Times New Roman"/>
          <w:color w:val="000000"/>
          <w:sz w:val="28"/>
          <w:szCs w:val="28"/>
        </w:rPr>
        <w:t>inot strīdus starp EBTA valstīm</w:t>
      </w:r>
      <w:r w:rsidRPr="009003BF">
        <w:rPr>
          <w:rFonts w:ascii="Times New Roman" w:hAnsi="Times New Roman"/>
          <w:color w:val="000000"/>
          <w:sz w:val="28"/>
          <w:szCs w:val="28"/>
        </w:rPr>
        <w:t>.</w:t>
      </w:r>
      <w:r w:rsidR="009E78B7" w:rsidRPr="009003BF">
        <w:rPr>
          <w:rFonts w:ascii="Times New Roman" w:hAnsi="Times New Roman"/>
          <w:color w:val="000000"/>
          <w:sz w:val="28"/>
          <w:szCs w:val="28"/>
        </w:rPr>
        <w:t xml:space="preserve"> </w:t>
      </w:r>
    </w:p>
    <w:p w:rsidR="00B76421" w:rsidRDefault="00B77355" w:rsidP="00B76421">
      <w:pPr>
        <w:pStyle w:val="Virsraksts1"/>
        <w:numPr>
          <w:ilvl w:val="0"/>
          <w:numId w:val="16"/>
        </w:numPr>
        <w:spacing w:line="240" w:lineRule="auto"/>
        <w:jc w:val="center"/>
        <w:rPr>
          <w:rFonts w:ascii="Times New Roman" w:hAnsi="Times New Roman"/>
          <w:color w:val="000000"/>
        </w:rPr>
      </w:pPr>
      <w:bookmarkStart w:id="14" w:name="_Toc318119075"/>
      <w:bookmarkStart w:id="15" w:name="_Toc318209771"/>
      <w:bookmarkStart w:id="16" w:name="_Toc318291000"/>
      <w:r w:rsidRPr="009003BF">
        <w:rPr>
          <w:rFonts w:ascii="Times New Roman" w:hAnsi="Times New Roman"/>
          <w:color w:val="000000"/>
        </w:rPr>
        <w:lastRenderedPageBreak/>
        <w:t>Liet</w:t>
      </w:r>
      <w:r w:rsidR="00641B29" w:rsidRPr="009003BF">
        <w:rPr>
          <w:rFonts w:ascii="Times New Roman" w:hAnsi="Times New Roman"/>
          <w:color w:val="000000"/>
        </w:rPr>
        <w:t>u apskats</w:t>
      </w:r>
      <w:bookmarkEnd w:id="14"/>
      <w:bookmarkEnd w:id="15"/>
      <w:bookmarkEnd w:id="16"/>
    </w:p>
    <w:p w:rsidR="00921385" w:rsidRPr="009003BF" w:rsidRDefault="00E0633D" w:rsidP="003025AC">
      <w:pPr>
        <w:pStyle w:val="Virsraksts2"/>
        <w:spacing w:line="240" w:lineRule="auto"/>
        <w:jc w:val="center"/>
        <w:rPr>
          <w:rFonts w:ascii="Times New Roman" w:hAnsi="Times New Roman"/>
          <w:i w:val="0"/>
        </w:rPr>
      </w:pPr>
      <w:bookmarkStart w:id="17" w:name="_Toc318119076"/>
      <w:bookmarkStart w:id="18" w:name="_Toc318209772"/>
      <w:bookmarkStart w:id="19" w:name="_Toc318291001"/>
      <w:r w:rsidRPr="009003BF">
        <w:rPr>
          <w:rFonts w:ascii="Times New Roman" w:hAnsi="Times New Roman"/>
          <w:i w:val="0"/>
        </w:rPr>
        <w:t xml:space="preserve">5.1. </w:t>
      </w:r>
      <w:r w:rsidR="00921385" w:rsidRPr="009003BF">
        <w:rPr>
          <w:rFonts w:ascii="Times New Roman" w:hAnsi="Times New Roman"/>
          <w:i w:val="0"/>
        </w:rPr>
        <w:t xml:space="preserve">Latvijas Republikas dalība prejudiciālā nolēmuma lūguma lietās, kuras ierosinātas pēc Latvijas </w:t>
      </w:r>
      <w:r w:rsidR="00641B29" w:rsidRPr="009003BF">
        <w:rPr>
          <w:rFonts w:ascii="Times New Roman" w:hAnsi="Times New Roman"/>
          <w:i w:val="0"/>
        </w:rPr>
        <w:t xml:space="preserve">Republikas </w:t>
      </w:r>
      <w:r w:rsidR="00921385" w:rsidRPr="009003BF">
        <w:rPr>
          <w:rFonts w:ascii="Times New Roman" w:hAnsi="Times New Roman"/>
          <w:i w:val="0"/>
        </w:rPr>
        <w:t>tiesu uzdotiem jautājumiem</w:t>
      </w:r>
      <w:bookmarkEnd w:id="17"/>
      <w:bookmarkEnd w:id="18"/>
      <w:bookmarkEnd w:id="19"/>
    </w:p>
    <w:p w:rsidR="005A72CB" w:rsidRPr="009003BF" w:rsidRDefault="005A72CB" w:rsidP="003025AC">
      <w:pPr>
        <w:spacing w:after="0" w:line="240" w:lineRule="auto"/>
        <w:jc w:val="center"/>
        <w:rPr>
          <w:rFonts w:ascii="Times New Roman" w:hAnsi="Times New Roman"/>
          <w:bCs/>
          <w:i/>
          <w:color w:val="000000"/>
          <w:sz w:val="28"/>
          <w:szCs w:val="28"/>
        </w:rPr>
      </w:pPr>
    </w:p>
    <w:p w:rsidR="00921385" w:rsidRPr="009003BF" w:rsidRDefault="00921385" w:rsidP="003025AC">
      <w:pPr>
        <w:pStyle w:val="Sarakstarindkopa"/>
        <w:numPr>
          <w:ilvl w:val="0"/>
          <w:numId w:val="2"/>
        </w:numPr>
        <w:spacing w:after="0" w:line="240" w:lineRule="auto"/>
        <w:jc w:val="center"/>
        <w:rPr>
          <w:rFonts w:ascii="Times New Roman" w:hAnsi="Times New Roman"/>
          <w:color w:val="000000"/>
          <w:sz w:val="28"/>
          <w:szCs w:val="28"/>
        </w:rPr>
      </w:pPr>
      <w:r w:rsidRPr="009003BF">
        <w:rPr>
          <w:rFonts w:ascii="Times New Roman" w:hAnsi="Times New Roman"/>
          <w:b/>
          <w:bCs/>
          <w:color w:val="000000"/>
          <w:sz w:val="28"/>
          <w:szCs w:val="28"/>
          <w:u w:val="single"/>
        </w:rPr>
        <w:t xml:space="preserve">C-348/10 </w:t>
      </w:r>
      <w:r w:rsidRPr="009003BF">
        <w:rPr>
          <w:rFonts w:ascii="Times New Roman" w:hAnsi="Times New Roman"/>
          <w:b/>
          <w:bCs/>
          <w:i/>
          <w:iCs/>
          <w:color w:val="000000"/>
          <w:sz w:val="28"/>
          <w:szCs w:val="28"/>
          <w:u w:val="single"/>
        </w:rPr>
        <w:t xml:space="preserve">Norma A </w:t>
      </w:r>
      <w:proofErr w:type="spellStart"/>
      <w:r w:rsidRPr="009003BF">
        <w:rPr>
          <w:rFonts w:ascii="Times New Roman" w:hAnsi="Times New Roman"/>
          <w:b/>
          <w:bCs/>
          <w:i/>
          <w:iCs/>
          <w:color w:val="000000"/>
          <w:sz w:val="28"/>
          <w:szCs w:val="28"/>
          <w:u w:val="single"/>
        </w:rPr>
        <w:t>et</w:t>
      </w:r>
      <w:proofErr w:type="spellEnd"/>
      <w:r w:rsidRPr="009003BF">
        <w:rPr>
          <w:rFonts w:ascii="Times New Roman" w:hAnsi="Times New Roman"/>
          <w:b/>
          <w:bCs/>
          <w:i/>
          <w:iCs/>
          <w:color w:val="000000"/>
          <w:sz w:val="28"/>
          <w:szCs w:val="28"/>
          <w:u w:val="single"/>
        </w:rPr>
        <w:t xml:space="preserve"> </w:t>
      </w:r>
      <w:proofErr w:type="spellStart"/>
      <w:r w:rsidRPr="009003BF">
        <w:rPr>
          <w:rFonts w:ascii="Times New Roman" w:hAnsi="Times New Roman"/>
          <w:b/>
          <w:bCs/>
          <w:i/>
          <w:iCs/>
          <w:color w:val="000000"/>
          <w:sz w:val="28"/>
          <w:szCs w:val="28"/>
          <w:u w:val="single"/>
        </w:rPr>
        <w:t>Dekom</w:t>
      </w:r>
      <w:proofErr w:type="spellEnd"/>
    </w:p>
    <w:p w:rsidR="00921385" w:rsidRPr="009003BF" w:rsidRDefault="00921385" w:rsidP="003025AC">
      <w:pPr>
        <w:pStyle w:val="Sarakstarindkopa"/>
        <w:spacing w:after="0" w:line="240" w:lineRule="auto"/>
        <w:jc w:val="center"/>
        <w:rPr>
          <w:rFonts w:ascii="Times New Roman" w:hAnsi="Times New Roman"/>
          <w:bCs/>
          <w:color w:val="000000"/>
          <w:sz w:val="28"/>
          <w:szCs w:val="28"/>
        </w:rPr>
      </w:pPr>
      <w:r w:rsidRPr="009003BF">
        <w:rPr>
          <w:rFonts w:ascii="Times New Roman" w:hAnsi="Times New Roman"/>
          <w:bCs/>
          <w:color w:val="000000"/>
          <w:sz w:val="28"/>
          <w:szCs w:val="28"/>
        </w:rPr>
        <w:t>(tiesvedības stadija: pasludināts spriedums)</w:t>
      </w:r>
    </w:p>
    <w:p w:rsidR="00D015B8" w:rsidRPr="009003BF" w:rsidRDefault="00D015B8" w:rsidP="003025AC">
      <w:pPr>
        <w:pStyle w:val="Sarakstarindkopa"/>
        <w:spacing w:after="0" w:line="240" w:lineRule="auto"/>
        <w:jc w:val="center"/>
        <w:rPr>
          <w:rFonts w:ascii="Times New Roman" w:hAnsi="Times New Roman"/>
          <w:bCs/>
          <w:color w:val="000000"/>
          <w:sz w:val="28"/>
          <w:szCs w:val="28"/>
        </w:rPr>
      </w:pPr>
    </w:p>
    <w:p w:rsidR="00D015B8" w:rsidRPr="009003BF" w:rsidRDefault="00D015B8" w:rsidP="003025AC">
      <w:pPr>
        <w:spacing w:after="0" w:line="240" w:lineRule="auto"/>
        <w:jc w:val="center"/>
        <w:rPr>
          <w:rFonts w:ascii="Times New Roman" w:hAnsi="Times New Roman"/>
          <w:bCs/>
          <w:i/>
          <w:color w:val="000000"/>
          <w:sz w:val="28"/>
          <w:szCs w:val="28"/>
        </w:rPr>
      </w:pPr>
      <w:r w:rsidRPr="009003BF">
        <w:rPr>
          <w:rFonts w:ascii="Times New Roman" w:hAnsi="Times New Roman"/>
          <w:bCs/>
          <w:i/>
          <w:color w:val="000000"/>
          <w:sz w:val="28"/>
          <w:szCs w:val="28"/>
        </w:rPr>
        <w:t>Pakalpojumu līguma un pakalpojumu koncesijas atšķirības.</w:t>
      </w:r>
    </w:p>
    <w:p w:rsidR="005A72CB" w:rsidRPr="009003BF" w:rsidRDefault="005A72CB" w:rsidP="003025AC">
      <w:pPr>
        <w:pStyle w:val="Sarakstarindkopa"/>
        <w:spacing w:after="0" w:line="240" w:lineRule="auto"/>
        <w:jc w:val="center"/>
        <w:rPr>
          <w:rFonts w:ascii="Times New Roman" w:hAnsi="Times New Roman"/>
          <w:color w:val="000000"/>
          <w:sz w:val="28"/>
          <w:szCs w:val="28"/>
        </w:rPr>
      </w:pPr>
    </w:p>
    <w:p w:rsidR="009003BF" w:rsidRDefault="0087513A" w:rsidP="009003BF">
      <w:pPr>
        <w:tabs>
          <w:tab w:val="left" w:pos="567"/>
        </w:tabs>
        <w:spacing w:after="0" w:line="240" w:lineRule="auto"/>
        <w:ind w:firstLine="720"/>
        <w:jc w:val="both"/>
        <w:rPr>
          <w:rFonts w:ascii="Times New Roman" w:hAnsi="Times New Roman"/>
          <w:b/>
          <w:color w:val="000000"/>
          <w:sz w:val="28"/>
          <w:szCs w:val="28"/>
        </w:rPr>
      </w:pPr>
      <w:r w:rsidRPr="009003BF">
        <w:rPr>
          <w:rFonts w:ascii="Times New Roman" w:hAnsi="Times New Roman"/>
          <w:b/>
          <w:color w:val="000000"/>
          <w:sz w:val="28"/>
          <w:szCs w:val="28"/>
        </w:rPr>
        <w:t xml:space="preserve">Lietas būtība: </w:t>
      </w:r>
      <w:r w:rsidRPr="009003BF">
        <w:rPr>
          <w:rFonts w:ascii="Times New Roman" w:hAnsi="Times New Roman"/>
          <w:color w:val="000000"/>
          <w:sz w:val="28"/>
          <w:szCs w:val="28"/>
        </w:rPr>
        <w:t>Latvijas Re</w:t>
      </w:r>
      <w:r w:rsidR="003C1183" w:rsidRPr="009003BF">
        <w:rPr>
          <w:rFonts w:ascii="Times New Roman" w:hAnsi="Times New Roman"/>
          <w:color w:val="000000"/>
          <w:sz w:val="28"/>
          <w:szCs w:val="28"/>
        </w:rPr>
        <w:t xml:space="preserve">publikas Augstākā tiesas Senāts </w:t>
      </w:r>
      <w:r w:rsidRPr="009003BF">
        <w:rPr>
          <w:rFonts w:ascii="Times New Roman" w:hAnsi="Times New Roman"/>
          <w:color w:val="000000"/>
          <w:sz w:val="28"/>
          <w:szCs w:val="28"/>
        </w:rPr>
        <w:t xml:space="preserve">uzdeva </w:t>
      </w:r>
      <w:r w:rsidR="00176246" w:rsidRPr="009003BF">
        <w:rPr>
          <w:rFonts w:ascii="Times New Roman" w:hAnsi="Times New Roman"/>
          <w:color w:val="000000"/>
          <w:sz w:val="28"/>
          <w:szCs w:val="28"/>
        </w:rPr>
        <w:t xml:space="preserve">3 </w:t>
      </w:r>
      <w:r w:rsidR="003C1183" w:rsidRPr="009003BF">
        <w:rPr>
          <w:rFonts w:ascii="Times New Roman" w:hAnsi="Times New Roman"/>
          <w:color w:val="000000"/>
          <w:sz w:val="28"/>
          <w:szCs w:val="28"/>
        </w:rPr>
        <w:t>jautājumu</w:t>
      </w:r>
      <w:r w:rsidR="00176246" w:rsidRPr="009003BF">
        <w:rPr>
          <w:rFonts w:ascii="Times New Roman" w:hAnsi="Times New Roman"/>
          <w:color w:val="000000"/>
          <w:sz w:val="28"/>
          <w:szCs w:val="28"/>
        </w:rPr>
        <w:t>s</w:t>
      </w:r>
      <w:r w:rsidR="003C1183" w:rsidRPr="009003BF">
        <w:rPr>
          <w:rFonts w:ascii="Times New Roman" w:hAnsi="Times New Roman"/>
          <w:color w:val="000000"/>
          <w:sz w:val="28"/>
          <w:szCs w:val="28"/>
        </w:rPr>
        <w:t xml:space="preserve">, lai noskaidrotu, </w:t>
      </w:r>
      <w:r w:rsidR="005A72CB" w:rsidRPr="009003BF">
        <w:rPr>
          <w:rFonts w:ascii="Times New Roman" w:hAnsi="Times New Roman"/>
          <w:color w:val="000000"/>
          <w:sz w:val="28"/>
          <w:szCs w:val="28"/>
        </w:rPr>
        <w:t xml:space="preserve">vai </w:t>
      </w:r>
      <w:r w:rsidRPr="009003BF">
        <w:rPr>
          <w:rFonts w:ascii="Times New Roman" w:hAnsi="Times New Roman"/>
          <w:color w:val="000000"/>
          <w:sz w:val="28"/>
          <w:szCs w:val="28"/>
        </w:rPr>
        <w:t>par sabiedrisko pakalpojumu koncesiju atzīstams līgums, ar kuru līgumslēdzējai pusei nodotas tiesības sniegt sabiedriskā autobusu transporta pakalpojumus apstākļos, kad daļu no atlīdzības veido tiesības izmantot sabiedriskā transporta pakalpojumus, bet vienlaikus līgumslēdzēja iestāde kompensē pakalpojuma sniedzējam pakalpojuma sniegšanas rezultātā radušos zaudējumus, turklāt pakalpojuma izmantošanas risks ir ierobežots pakalpojuma sniegšanas kārtību reglamentējošo publisko tiesību noteikumu un līguma noteikumu dēļ</w:t>
      </w:r>
      <w:r w:rsidR="005A72CB" w:rsidRPr="009003BF">
        <w:rPr>
          <w:rFonts w:ascii="Times New Roman" w:hAnsi="Times New Roman"/>
          <w:color w:val="000000"/>
          <w:sz w:val="28"/>
          <w:szCs w:val="28"/>
        </w:rPr>
        <w:t>.</w:t>
      </w:r>
    </w:p>
    <w:p w:rsidR="009003BF" w:rsidRDefault="0087513A" w:rsidP="009003BF">
      <w:pPr>
        <w:tabs>
          <w:tab w:val="left" w:pos="567"/>
        </w:tabs>
        <w:spacing w:after="0" w:line="240" w:lineRule="auto"/>
        <w:ind w:firstLine="720"/>
        <w:jc w:val="both"/>
        <w:rPr>
          <w:rFonts w:ascii="Times New Roman" w:hAnsi="Times New Roman"/>
          <w:b/>
          <w:color w:val="000000"/>
          <w:sz w:val="28"/>
          <w:szCs w:val="28"/>
        </w:rPr>
      </w:pPr>
      <w:r w:rsidRPr="009003BF">
        <w:rPr>
          <w:rFonts w:ascii="Times New Roman" w:hAnsi="Times New Roman"/>
          <w:b/>
          <w:color w:val="000000"/>
          <w:sz w:val="28"/>
          <w:szCs w:val="28"/>
        </w:rPr>
        <w:t xml:space="preserve">Latvijas Republikas nostāja: </w:t>
      </w:r>
      <w:r w:rsidRPr="009003BF">
        <w:rPr>
          <w:rFonts w:ascii="Times New Roman" w:hAnsi="Times New Roman"/>
          <w:color w:val="000000"/>
          <w:sz w:val="28"/>
          <w:szCs w:val="28"/>
        </w:rPr>
        <w:t xml:space="preserve">Latvijas Republika </w:t>
      </w:r>
      <w:r w:rsidR="00176246" w:rsidRPr="009003BF">
        <w:rPr>
          <w:rFonts w:ascii="Times New Roman" w:hAnsi="Times New Roman"/>
          <w:color w:val="000000"/>
          <w:sz w:val="28"/>
          <w:szCs w:val="28"/>
        </w:rPr>
        <w:t xml:space="preserve">rakstiskajos apsvērumos </w:t>
      </w:r>
      <w:r w:rsidRPr="009003BF">
        <w:rPr>
          <w:rFonts w:ascii="Times New Roman" w:hAnsi="Times New Roman"/>
          <w:color w:val="000000"/>
          <w:sz w:val="28"/>
          <w:szCs w:val="28"/>
        </w:rPr>
        <w:t xml:space="preserve">pauda viedokli, ka </w:t>
      </w:r>
      <w:r w:rsidRPr="009003BF">
        <w:rPr>
          <w:rStyle w:val="apple-style-span"/>
          <w:rFonts w:ascii="Times New Roman" w:hAnsi="Times New Roman"/>
          <w:color w:val="000000"/>
          <w:sz w:val="28"/>
          <w:szCs w:val="28"/>
        </w:rPr>
        <w:t>pakalpojumu līguma un pakalpojumu koncesijas atšķirība ir saistīta ar atlīdzību par pakalpojumu sniegšanu. Pakalpojumu līgums ietver atlīdzību, ko līgumslēdzēja iestāde tieši maksā pakalpojumu sniedzējam</w:t>
      </w:r>
      <w:r w:rsidR="005A72CB" w:rsidRPr="009003BF">
        <w:rPr>
          <w:rStyle w:val="apple-style-span"/>
          <w:rFonts w:ascii="Times New Roman" w:hAnsi="Times New Roman"/>
          <w:color w:val="000000"/>
          <w:sz w:val="28"/>
          <w:szCs w:val="28"/>
        </w:rPr>
        <w:t xml:space="preserve">, </w:t>
      </w:r>
      <w:r w:rsidRPr="009003BF">
        <w:rPr>
          <w:rStyle w:val="apple-style-span"/>
          <w:rFonts w:ascii="Times New Roman" w:hAnsi="Times New Roman"/>
          <w:color w:val="000000"/>
          <w:sz w:val="28"/>
          <w:szCs w:val="28"/>
        </w:rPr>
        <w:t xml:space="preserve">bet pakalpojumu koncesijas gadījumā atlīdzību par pakalpojumu sniegšanu veido tiesības izmantot vai nu pašu pakalpojumu, vai arī šādas tiesības ar samaksu. </w:t>
      </w:r>
      <w:r w:rsidRPr="009003BF">
        <w:rPr>
          <w:rFonts w:ascii="Times New Roman" w:hAnsi="Times New Roman"/>
          <w:color w:val="000000"/>
          <w:sz w:val="28"/>
          <w:szCs w:val="28"/>
        </w:rPr>
        <w:t xml:space="preserve">Latvijas Republika norādīja, ka pie minētajiem apstākļiem būtu uzskatāms, ka attiecīgais līgums var tikt kvalificēts kā koncesijas līgums. </w:t>
      </w:r>
      <w:r w:rsidR="00176246" w:rsidRPr="009003BF">
        <w:rPr>
          <w:rFonts w:ascii="Times New Roman" w:hAnsi="Times New Roman"/>
          <w:color w:val="000000"/>
          <w:sz w:val="28"/>
          <w:szCs w:val="28"/>
        </w:rPr>
        <w:t>N</w:t>
      </w:r>
      <w:r w:rsidRPr="009003BF">
        <w:rPr>
          <w:rFonts w:ascii="Times New Roman" w:hAnsi="Times New Roman"/>
          <w:color w:val="000000"/>
          <w:sz w:val="28"/>
          <w:szCs w:val="28"/>
        </w:rPr>
        <w:t>acionālajai tiesai ir jāvērtē, vai izmaksāto kompensāciju apjoms nav pārmērīgs un vai nepastāv citi no normatīvajiem aktiem vai noslēgtajiem līgumiem izrietoši apstākļi, kas sabiedriskā transporta pakalpojumu sniedzējam nodrošina jebkādu tā uzņēmējdarbības ekonomisko risku kompensēšanu.</w:t>
      </w:r>
    </w:p>
    <w:p w:rsidR="009003BF" w:rsidRDefault="00176246" w:rsidP="009003BF">
      <w:pPr>
        <w:tabs>
          <w:tab w:val="left" w:pos="567"/>
        </w:tabs>
        <w:spacing w:after="0" w:line="240" w:lineRule="auto"/>
        <w:ind w:firstLine="720"/>
        <w:jc w:val="both"/>
        <w:rPr>
          <w:rFonts w:ascii="Times New Roman" w:hAnsi="Times New Roman"/>
          <w:b/>
          <w:color w:val="000000"/>
          <w:sz w:val="28"/>
          <w:szCs w:val="28"/>
        </w:rPr>
      </w:pPr>
      <w:r w:rsidRPr="009003BF">
        <w:rPr>
          <w:rFonts w:ascii="Times New Roman" w:hAnsi="Times New Roman"/>
          <w:b/>
          <w:bCs/>
          <w:color w:val="000000"/>
          <w:sz w:val="28"/>
          <w:szCs w:val="28"/>
        </w:rPr>
        <w:t>Mutvārdu process:</w:t>
      </w:r>
      <w:r w:rsidRPr="009003BF">
        <w:rPr>
          <w:rFonts w:ascii="Times New Roman" w:hAnsi="Times New Roman"/>
          <w:bCs/>
          <w:color w:val="000000"/>
          <w:sz w:val="28"/>
          <w:szCs w:val="28"/>
        </w:rPr>
        <w:t xml:space="preserve"> </w:t>
      </w:r>
      <w:r w:rsidRPr="009003BF">
        <w:rPr>
          <w:rFonts w:ascii="Times New Roman" w:hAnsi="Times New Roman"/>
          <w:color w:val="000000"/>
          <w:sz w:val="28"/>
          <w:szCs w:val="28"/>
        </w:rPr>
        <w:t>Latvijas Republika lūdza EST nozīmēt mutvārdu procesu, lai komentētu citu dalībvalstu un Komisijas iesniegtos rakstiskos apsvērumus.</w:t>
      </w:r>
    </w:p>
    <w:p w:rsidR="009003BF" w:rsidRDefault="005A72CB" w:rsidP="009003BF">
      <w:pPr>
        <w:tabs>
          <w:tab w:val="left" w:pos="567"/>
        </w:tabs>
        <w:spacing w:after="0" w:line="240" w:lineRule="auto"/>
        <w:ind w:firstLine="720"/>
        <w:jc w:val="both"/>
        <w:rPr>
          <w:rFonts w:ascii="Times New Roman" w:hAnsi="Times New Roman"/>
          <w:b/>
          <w:color w:val="000000"/>
          <w:sz w:val="28"/>
          <w:szCs w:val="28"/>
        </w:rPr>
      </w:pPr>
      <w:r w:rsidRPr="009003BF">
        <w:rPr>
          <w:rFonts w:ascii="Times New Roman" w:hAnsi="Times New Roman"/>
          <w:b/>
          <w:color w:val="000000"/>
          <w:sz w:val="28"/>
          <w:szCs w:val="28"/>
        </w:rPr>
        <w:t>Ģenerāladvokāta secinājumi:</w:t>
      </w:r>
      <w:r w:rsidRPr="009003BF">
        <w:rPr>
          <w:rFonts w:ascii="Times New Roman" w:hAnsi="Times New Roman"/>
          <w:color w:val="000000"/>
          <w:sz w:val="28"/>
          <w:szCs w:val="28"/>
        </w:rPr>
        <w:t xml:space="preserve"> </w:t>
      </w:r>
      <w:r w:rsidR="0087513A" w:rsidRPr="009003BF">
        <w:rPr>
          <w:rFonts w:ascii="Times New Roman" w:hAnsi="Times New Roman"/>
          <w:color w:val="000000"/>
          <w:sz w:val="28"/>
          <w:szCs w:val="28"/>
        </w:rPr>
        <w:t>Ģenerāladvokāt</w:t>
      </w:r>
      <w:r w:rsidR="00A72309" w:rsidRPr="009003BF">
        <w:rPr>
          <w:rFonts w:ascii="Times New Roman" w:hAnsi="Times New Roman"/>
          <w:color w:val="000000"/>
          <w:sz w:val="28"/>
          <w:szCs w:val="28"/>
        </w:rPr>
        <w:t>s</w:t>
      </w:r>
      <w:r w:rsidR="0087513A" w:rsidRPr="009003BF">
        <w:rPr>
          <w:rFonts w:ascii="Times New Roman" w:hAnsi="Times New Roman"/>
          <w:color w:val="000000"/>
          <w:sz w:val="28"/>
          <w:szCs w:val="28"/>
        </w:rPr>
        <w:t xml:space="preserve"> </w:t>
      </w:r>
      <w:proofErr w:type="spellStart"/>
      <w:r w:rsidR="00A72309" w:rsidRPr="009003BF">
        <w:rPr>
          <w:rFonts w:ascii="Times New Roman" w:hAnsi="Times New Roman"/>
          <w:color w:val="000000"/>
          <w:sz w:val="28"/>
          <w:szCs w:val="28"/>
        </w:rPr>
        <w:t>Pedro</w:t>
      </w:r>
      <w:proofErr w:type="spellEnd"/>
      <w:r w:rsidR="00A72309" w:rsidRPr="009003BF">
        <w:rPr>
          <w:rFonts w:ascii="Times New Roman" w:hAnsi="Times New Roman"/>
          <w:color w:val="000000"/>
          <w:sz w:val="28"/>
          <w:szCs w:val="28"/>
        </w:rPr>
        <w:t xml:space="preserve"> </w:t>
      </w:r>
      <w:proofErr w:type="spellStart"/>
      <w:r w:rsidR="00A72309" w:rsidRPr="009003BF">
        <w:rPr>
          <w:rFonts w:ascii="Times New Roman" w:hAnsi="Times New Roman"/>
          <w:color w:val="000000"/>
          <w:sz w:val="28"/>
          <w:szCs w:val="28"/>
        </w:rPr>
        <w:t>Kruzs</w:t>
      </w:r>
      <w:proofErr w:type="spellEnd"/>
      <w:r w:rsidR="00953A34" w:rsidRPr="009003BF">
        <w:rPr>
          <w:rFonts w:ascii="Times New Roman" w:hAnsi="Times New Roman"/>
          <w:color w:val="000000"/>
          <w:sz w:val="28"/>
          <w:szCs w:val="28"/>
        </w:rPr>
        <w:t xml:space="preserve"> </w:t>
      </w:r>
      <w:proofErr w:type="spellStart"/>
      <w:r w:rsidR="00A72309" w:rsidRPr="009003BF">
        <w:rPr>
          <w:rFonts w:ascii="Times New Roman" w:hAnsi="Times New Roman"/>
          <w:color w:val="000000"/>
          <w:sz w:val="28"/>
          <w:szCs w:val="28"/>
        </w:rPr>
        <w:t>Viljalons</w:t>
      </w:r>
      <w:proofErr w:type="spellEnd"/>
      <w:r w:rsidRPr="009003BF">
        <w:rPr>
          <w:rFonts w:ascii="Times New Roman" w:hAnsi="Times New Roman"/>
          <w:color w:val="000000"/>
          <w:sz w:val="28"/>
          <w:szCs w:val="28"/>
        </w:rPr>
        <w:t xml:space="preserve"> (</w:t>
      </w:r>
      <w:proofErr w:type="spellStart"/>
      <w:r w:rsidR="003C1183" w:rsidRPr="009003BF">
        <w:rPr>
          <w:rFonts w:ascii="Times New Roman" w:hAnsi="Times New Roman"/>
          <w:i/>
          <w:color w:val="000000"/>
          <w:sz w:val="28"/>
          <w:szCs w:val="28"/>
        </w:rPr>
        <w:t>Pedro</w:t>
      </w:r>
      <w:proofErr w:type="spellEnd"/>
      <w:r w:rsidR="003C1183" w:rsidRPr="009003BF">
        <w:rPr>
          <w:rFonts w:ascii="Times New Roman" w:hAnsi="Times New Roman"/>
          <w:i/>
          <w:color w:val="000000"/>
          <w:sz w:val="28"/>
          <w:szCs w:val="28"/>
        </w:rPr>
        <w:t xml:space="preserve"> </w:t>
      </w:r>
      <w:proofErr w:type="spellStart"/>
      <w:r w:rsidR="003C1183" w:rsidRPr="009003BF">
        <w:rPr>
          <w:rFonts w:ascii="Times New Roman" w:hAnsi="Times New Roman"/>
          <w:i/>
          <w:color w:val="000000"/>
          <w:sz w:val="28"/>
          <w:szCs w:val="28"/>
        </w:rPr>
        <w:t>Cruz</w:t>
      </w:r>
      <w:proofErr w:type="spellEnd"/>
      <w:r w:rsidR="003C1183" w:rsidRPr="009003BF">
        <w:rPr>
          <w:rFonts w:ascii="Times New Roman" w:hAnsi="Times New Roman"/>
          <w:i/>
          <w:color w:val="000000"/>
          <w:sz w:val="28"/>
          <w:szCs w:val="28"/>
        </w:rPr>
        <w:t xml:space="preserve"> </w:t>
      </w:r>
      <w:proofErr w:type="spellStart"/>
      <w:r w:rsidRPr="009003BF">
        <w:rPr>
          <w:rFonts w:ascii="Times New Roman" w:hAnsi="Times New Roman"/>
          <w:i/>
          <w:color w:val="000000"/>
          <w:sz w:val="28"/>
          <w:szCs w:val="28"/>
        </w:rPr>
        <w:t>Villalón</w:t>
      </w:r>
      <w:proofErr w:type="spellEnd"/>
      <w:r w:rsidRPr="009003BF">
        <w:rPr>
          <w:rFonts w:ascii="Times New Roman" w:hAnsi="Times New Roman"/>
          <w:color w:val="000000"/>
          <w:sz w:val="28"/>
          <w:szCs w:val="28"/>
        </w:rPr>
        <w:t xml:space="preserve">) </w:t>
      </w:r>
      <w:r w:rsidR="00A72309" w:rsidRPr="009003BF">
        <w:rPr>
          <w:rFonts w:ascii="Times New Roman" w:hAnsi="Times New Roman"/>
          <w:color w:val="000000"/>
          <w:sz w:val="28"/>
          <w:szCs w:val="28"/>
        </w:rPr>
        <w:t xml:space="preserve">sniedza </w:t>
      </w:r>
      <w:r w:rsidRPr="009003BF">
        <w:rPr>
          <w:rFonts w:ascii="Times New Roman" w:hAnsi="Times New Roman"/>
          <w:color w:val="000000"/>
          <w:sz w:val="28"/>
          <w:szCs w:val="28"/>
        </w:rPr>
        <w:t xml:space="preserve">secinājumi </w:t>
      </w:r>
      <w:r w:rsidR="0087513A" w:rsidRPr="009003BF">
        <w:rPr>
          <w:rFonts w:ascii="Times New Roman" w:hAnsi="Times New Roman"/>
          <w:color w:val="000000"/>
          <w:sz w:val="28"/>
          <w:szCs w:val="28"/>
        </w:rPr>
        <w:t>2011. gada 7.</w:t>
      </w:r>
      <w:r w:rsidRPr="009003BF">
        <w:rPr>
          <w:rFonts w:ascii="Times New Roman" w:hAnsi="Times New Roman"/>
          <w:color w:val="000000"/>
          <w:sz w:val="28"/>
          <w:szCs w:val="28"/>
        </w:rPr>
        <w:t xml:space="preserve"> </w:t>
      </w:r>
      <w:r w:rsidR="0087513A" w:rsidRPr="009003BF">
        <w:rPr>
          <w:rFonts w:ascii="Times New Roman" w:hAnsi="Times New Roman"/>
          <w:color w:val="000000"/>
          <w:sz w:val="28"/>
          <w:szCs w:val="28"/>
        </w:rPr>
        <w:t>jūlijā.</w:t>
      </w:r>
    </w:p>
    <w:p w:rsidR="0087513A" w:rsidRPr="009003BF" w:rsidRDefault="005A72CB" w:rsidP="009003BF">
      <w:pPr>
        <w:tabs>
          <w:tab w:val="left" w:pos="567"/>
        </w:tabs>
        <w:spacing w:after="0" w:line="240" w:lineRule="auto"/>
        <w:ind w:firstLine="720"/>
        <w:jc w:val="both"/>
        <w:rPr>
          <w:rFonts w:ascii="Times New Roman" w:hAnsi="Times New Roman"/>
          <w:b/>
          <w:color w:val="000000"/>
          <w:sz w:val="28"/>
          <w:szCs w:val="28"/>
        </w:rPr>
      </w:pPr>
      <w:r w:rsidRPr="009003BF">
        <w:rPr>
          <w:rFonts w:ascii="Times New Roman" w:hAnsi="Times New Roman"/>
          <w:b/>
          <w:color w:val="000000"/>
          <w:sz w:val="28"/>
          <w:szCs w:val="28"/>
        </w:rPr>
        <w:t>Tiesas spriedums:</w:t>
      </w:r>
      <w:r w:rsidRPr="009003BF">
        <w:rPr>
          <w:rFonts w:ascii="Times New Roman" w:hAnsi="Times New Roman"/>
          <w:color w:val="000000"/>
          <w:sz w:val="28"/>
          <w:szCs w:val="28"/>
        </w:rPr>
        <w:t xml:space="preserve"> </w:t>
      </w:r>
      <w:r w:rsidR="00176246" w:rsidRPr="009003BF">
        <w:rPr>
          <w:rFonts w:ascii="Times New Roman" w:hAnsi="Times New Roman"/>
          <w:color w:val="000000"/>
          <w:sz w:val="28"/>
          <w:szCs w:val="28"/>
        </w:rPr>
        <w:t>EST pieņēma spriedumu</w:t>
      </w:r>
      <w:r w:rsidR="00460CDB" w:rsidRPr="009003BF">
        <w:rPr>
          <w:rFonts w:ascii="Times New Roman" w:hAnsi="Times New Roman"/>
          <w:color w:val="000000"/>
          <w:sz w:val="28"/>
          <w:szCs w:val="28"/>
        </w:rPr>
        <w:t xml:space="preserve"> 2011. gada 10. novembrī</w:t>
      </w:r>
      <w:r w:rsidR="0087513A" w:rsidRPr="009003BF">
        <w:rPr>
          <w:rFonts w:ascii="Times New Roman" w:hAnsi="Times New Roman"/>
          <w:color w:val="000000"/>
          <w:sz w:val="28"/>
          <w:szCs w:val="28"/>
        </w:rPr>
        <w:t>.</w:t>
      </w:r>
      <w:r w:rsidR="0087513A" w:rsidRPr="009003BF">
        <w:rPr>
          <w:rFonts w:ascii="Times New Roman" w:hAnsi="Times New Roman"/>
          <w:i/>
          <w:iCs/>
          <w:color w:val="000000"/>
          <w:sz w:val="28"/>
          <w:szCs w:val="28"/>
        </w:rPr>
        <w:t xml:space="preserve"> </w:t>
      </w:r>
      <w:r w:rsidR="006B2935" w:rsidRPr="009003BF">
        <w:rPr>
          <w:rFonts w:ascii="Times New Roman" w:hAnsi="Times New Roman"/>
          <w:color w:val="000000"/>
          <w:sz w:val="28"/>
          <w:szCs w:val="28"/>
        </w:rPr>
        <w:t xml:space="preserve">Atbilstoši </w:t>
      </w:r>
      <w:r w:rsidR="00176246" w:rsidRPr="009003BF">
        <w:rPr>
          <w:rFonts w:ascii="Times New Roman" w:hAnsi="Times New Roman"/>
          <w:color w:val="000000"/>
          <w:sz w:val="28"/>
          <w:szCs w:val="28"/>
        </w:rPr>
        <w:t xml:space="preserve">EST </w:t>
      </w:r>
      <w:r w:rsidR="006B2935" w:rsidRPr="009003BF">
        <w:rPr>
          <w:rFonts w:ascii="Times New Roman" w:hAnsi="Times New Roman"/>
          <w:color w:val="000000"/>
          <w:sz w:val="28"/>
          <w:szCs w:val="28"/>
        </w:rPr>
        <w:t xml:space="preserve">spriedumā </w:t>
      </w:r>
      <w:r w:rsidR="00176246" w:rsidRPr="009003BF">
        <w:rPr>
          <w:rFonts w:ascii="Times New Roman" w:hAnsi="Times New Roman"/>
          <w:color w:val="000000"/>
          <w:sz w:val="28"/>
          <w:szCs w:val="28"/>
        </w:rPr>
        <w:t>secinātajam</w:t>
      </w:r>
      <w:r w:rsidR="006B2935" w:rsidRPr="009003BF">
        <w:rPr>
          <w:rFonts w:ascii="Times New Roman" w:hAnsi="Times New Roman"/>
          <w:color w:val="000000"/>
          <w:sz w:val="28"/>
          <w:szCs w:val="28"/>
        </w:rPr>
        <w:t xml:space="preserve"> par pakalpojumu (iepirkuma) līgumu </w:t>
      </w:r>
      <w:r w:rsidR="00176246" w:rsidRPr="009003BF">
        <w:rPr>
          <w:rFonts w:ascii="Times New Roman" w:hAnsi="Times New Roman"/>
          <w:color w:val="000000"/>
          <w:sz w:val="28"/>
          <w:szCs w:val="28"/>
        </w:rPr>
        <w:t>ES</w:t>
      </w:r>
      <w:r w:rsidR="006B2935" w:rsidRPr="009003BF">
        <w:rPr>
          <w:rFonts w:ascii="Times New Roman" w:hAnsi="Times New Roman"/>
          <w:color w:val="000000"/>
          <w:sz w:val="28"/>
          <w:szCs w:val="28"/>
        </w:rPr>
        <w:t xml:space="preserve"> tiesību izpratnē ir uzskatāms līgums, ar kuru atbilstoši šo pakalpojumu sniegšanu regulējošajām publisko tiesību normām un līguma noteikumiem līdzējs neuzņemas būtisku līgumslēdzējas iestādes riska daļu. No tā secināms, ka būtiskākā atšķirība starp pakalpojumu un koncesiju līgumiem ir tāda, ka vienā gadījumā līgumslēdzējs neuzņ</w:t>
      </w:r>
      <w:r w:rsidRPr="009003BF">
        <w:rPr>
          <w:rFonts w:ascii="Times New Roman" w:hAnsi="Times New Roman"/>
          <w:color w:val="000000"/>
          <w:sz w:val="28"/>
          <w:szCs w:val="28"/>
        </w:rPr>
        <w:t xml:space="preserve">emas risku, bet otrā uzņemas. </w:t>
      </w:r>
      <w:r w:rsidR="006B2935" w:rsidRPr="009003BF">
        <w:rPr>
          <w:rFonts w:ascii="Times New Roman" w:hAnsi="Times New Roman"/>
          <w:color w:val="000000"/>
          <w:sz w:val="28"/>
          <w:szCs w:val="28"/>
        </w:rPr>
        <w:t xml:space="preserve">Tiesa spriedumā </w:t>
      </w:r>
      <w:r w:rsidR="006B2935" w:rsidRPr="009003BF">
        <w:rPr>
          <w:rFonts w:ascii="Times New Roman" w:hAnsi="Times New Roman"/>
          <w:color w:val="000000"/>
          <w:sz w:val="28"/>
          <w:szCs w:val="28"/>
        </w:rPr>
        <w:lastRenderedPageBreak/>
        <w:t>norādīja, ka jautājums par to, vai attiecīgais pamatlietā aplūkotais tiesiskais darījums jākvalificē kā pakalpojumu koncesija vai pakalpojumu publiskā iepirkuma līgums, ir jāizvērtē nacionālajai tiesai, ņemot vērā visas minētā tiesiskā darījuma īpatnības.</w:t>
      </w:r>
    </w:p>
    <w:p w:rsidR="005A72CB" w:rsidRPr="009003BF" w:rsidRDefault="005A72CB" w:rsidP="003025AC">
      <w:pPr>
        <w:spacing w:after="0" w:line="240" w:lineRule="auto"/>
        <w:rPr>
          <w:rFonts w:ascii="Times New Roman" w:hAnsi="Times New Roman"/>
          <w:i/>
          <w:iCs/>
          <w:color w:val="000000"/>
          <w:sz w:val="28"/>
          <w:szCs w:val="28"/>
        </w:rPr>
      </w:pPr>
    </w:p>
    <w:p w:rsidR="00921385" w:rsidRPr="009003BF" w:rsidRDefault="00921385" w:rsidP="003025AC">
      <w:pPr>
        <w:pStyle w:val="Sarakstarindkopa"/>
        <w:numPr>
          <w:ilvl w:val="0"/>
          <w:numId w:val="2"/>
        </w:numPr>
        <w:spacing w:after="0" w:line="240" w:lineRule="auto"/>
        <w:jc w:val="center"/>
        <w:rPr>
          <w:rFonts w:ascii="Times New Roman" w:hAnsi="Times New Roman"/>
          <w:color w:val="000000"/>
          <w:sz w:val="28"/>
          <w:szCs w:val="28"/>
        </w:rPr>
      </w:pPr>
      <w:r w:rsidRPr="009003BF">
        <w:rPr>
          <w:rFonts w:ascii="Times New Roman" w:hAnsi="Times New Roman"/>
          <w:b/>
          <w:bCs/>
          <w:color w:val="000000"/>
          <w:sz w:val="28"/>
          <w:szCs w:val="28"/>
          <w:u w:val="single"/>
        </w:rPr>
        <w:t xml:space="preserve">C-619/10 </w:t>
      </w:r>
      <w:proofErr w:type="spellStart"/>
      <w:r w:rsidRPr="009003BF">
        <w:rPr>
          <w:rFonts w:ascii="Times New Roman" w:hAnsi="Times New Roman"/>
          <w:b/>
          <w:bCs/>
          <w:i/>
          <w:iCs/>
          <w:color w:val="000000"/>
          <w:sz w:val="28"/>
          <w:szCs w:val="28"/>
          <w:u w:val="single"/>
        </w:rPr>
        <w:t>Trade</w:t>
      </w:r>
      <w:proofErr w:type="spellEnd"/>
      <w:r w:rsidRPr="009003BF">
        <w:rPr>
          <w:rFonts w:ascii="Times New Roman" w:hAnsi="Times New Roman"/>
          <w:b/>
          <w:bCs/>
          <w:i/>
          <w:iCs/>
          <w:color w:val="000000"/>
          <w:sz w:val="28"/>
          <w:szCs w:val="28"/>
          <w:u w:val="single"/>
        </w:rPr>
        <w:t xml:space="preserve"> </w:t>
      </w:r>
      <w:proofErr w:type="spellStart"/>
      <w:r w:rsidRPr="009003BF">
        <w:rPr>
          <w:rFonts w:ascii="Times New Roman" w:hAnsi="Times New Roman"/>
          <w:b/>
          <w:bCs/>
          <w:i/>
          <w:iCs/>
          <w:color w:val="000000"/>
          <w:sz w:val="28"/>
          <w:szCs w:val="28"/>
          <w:u w:val="single"/>
        </w:rPr>
        <w:t>Agency</w:t>
      </w:r>
      <w:proofErr w:type="spellEnd"/>
    </w:p>
    <w:p w:rsidR="00921385" w:rsidRPr="009003BF" w:rsidRDefault="00921385" w:rsidP="003025AC">
      <w:pPr>
        <w:pStyle w:val="Sarakstarindkopa"/>
        <w:spacing w:after="0" w:line="240" w:lineRule="auto"/>
        <w:jc w:val="center"/>
        <w:rPr>
          <w:rFonts w:ascii="Times New Roman" w:hAnsi="Times New Roman"/>
          <w:bCs/>
          <w:color w:val="000000"/>
          <w:sz w:val="28"/>
          <w:szCs w:val="28"/>
        </w:rPr>
      </w:pPr>
      <w:r w:rsidRPr="009003BF">
        <w:rPr>
          <w:rFonts w:ascii="Times New Roman" w:hAnsi="Times New Roman"/>
          <w:bCs/>
          <w:color w:val="000000"/>
          <w:sz w:val="28"/>
          <w:szCs w:val="28"/>
        </w:rPr>
        <w:t>(tiesvedības stadija: mutvārdu process)</w:t>
      </w:r>
    </w:p>
    <w:p w:rsidR="00D015B8" w:rsidRPr="009003BF" w:rsidRDefault="00D015B8" w:rsidP="003025AC">
      <w:pPr>
        <w:pStyle w:val="Sarakstarindkopa"/>
        <w:spacing w:after="0" w:line="240" w:lineRule="auto"/>
        <w:jc w:val="center"/>
        <w:rPr>
          <w:rFonts w:ascii="Times New Roman" w:hAnsi="Times New Roman"/>
          <w:bCs/>
          <w:color w:val="000000"/>
          <w:sz w:val="28"/>
          <w:szCs w:val="28"/>
        </w:rPr>
      </w:pPr>
    </w:p>
    <w:p w:rsidR="005A72CB" w:rsidRPr="009003BF" w:rsidRDefault="00D015B8" w:rsidP="003025AC">
      <w:pPr>
        <w:pStyle w:val="Sarakstarindkopa"/>
        <w:spacing w:after="0" w:line="240" w:lineRule="auto"/>
        <w:jc w:val="center"/>
        <w:rPr>
          <w:rFonts w:ascii="Times New Roman" w:hAnsi="Times New Roman"/>
          <w:i/>
          <w:color w:val="000000"/>
          <w:sz w:val="28"/>
          <w:szCs w:val="28"/>
        </w:rPr>
      </w:pPr>
      <w:r w:rsidRPr="009003BF">
        <w:rPr>
          <w:rFonts w:ascii="Times New Roman" w:hAnsi="Times New Roman"/>
          <w:i/>
          <w:color w:val="000000"/>
          <w:sz w:val="28"/>
          <w:szCs w:val="28"/>
        </w:rPr>
        <w:t>Aizmuguriska tiesas sprieduma taisīšana.</w:t>
      </w:r>
    </w:p>
    <w:p w:rsidR="009003BF" w:rsidRDefault="009003BF" w:rsidP="009003BF">
      <w:pPr>
        <w:spacing w:after="0" w:line="240" w:lineRule="auto"/>
        <w:jc w:val="both"/>
        <w:rPr>
          <w:rFonts w:ascii="Times New Roman" w:hAnsi="Times New Roman"/>
          <w:color w:val="000000"/>
          <w:sz w:val="28"/>
          <w:szCs w:val="28"/>
        </w:rPr>
      </w:pPr>
    </w:p>
    <w:p w:rsidR="009003BF" w:rsidRDefault="005A72CB" w:rsidP="009003BF">
      <w:pPr>
        <w:spacing w:after="0" w:line="240" w:lineRule="auto"/>
        <w:ind w:firstLine="720"/>
        <w:jc w:val="both"/>
        <w:rPr>
          <w:rFonts w:ascii="Times New Roman" w:hAnsi="Times New Roman"/>
          <w:color w:val="000000"/>
          <w:sz w:val="28"/>
          <w:szCs w:val="28"/>
        </w:rPr>
      </w:pPr>
      <w:r w:rsidRPr="009003BF">
        <w:rPr>
          <w:rFonts w:ascii="Times New Roman" w:hAnsi="Times New Roman"/>
          <w:b/>
          <w:color w:val="000000"/>
          <w:sz w:val="28"/>
          <w:szCs w:val="28"/>
        </w:rPr>
        <w:t>Lietas būtība:</w:t>
      </w:r>
      <w:r w:rsidR="00877DCD" w:rsidRPr="009003BF">
        <w:rPr>
          <w:rFonts w:ascii="Times New Roman" w:hAnsi="Times New Roman"/>
          <w:color w:val="000000"/>
          <w:sz w:val="28"/>
          <w:szCs w:val="28"/>
        </w:rPr>
        <w:t xml:space="preserve"> </w:t>
      </w:r>
      <w:r w:rsidR="00E35F04" w:rsidRPr="009003BF">
        <w:rPr>
          <w:rFonts w:ascii="Times New Roman" w:hAnsi="Times New Roman"/>
          <w:color w:val="000000"/>
          <w:sz w:val="28"/>
          <w:szCs w:val="28"/>
        </w:rPr>
        <w:t>Latvijas Republikas Augstākās tiesas Senāts</w:t>
      </w:r>
      <w:r w:rsidR="00176246" w:rsidRPr="009003BF">
        <w:rPr>
          <w:rFonts w:ascii="Times New Roman" w:hAnsi="Times New Roman"/>
          <w:color w:val="000000"/>
          <w:sz w:val="28"/>
          <w:szCs w:val="28"/>
        </w:rPr>
        <w:t xml:space="preserve"> uzdeva 2 jautājumus</w:t>
      </w:r>
      <w:r w:rsidR="00E35F04" w:rsidRPr="009003BF">
        <w:rPr>
          <w:rFonts w:ascii="Times New Roman" w:hAnsi="Times New Roman"/>
          <w:color w:val="000000"/>
          <w:sz w:val="28"/>
          <w:szCs w:val="28"/>
        </w:rPr>
        <w:t xml:space="preserve">, lai noskaidrotu, vai izpildes dalībvalsts tiesai, izvērtējot </w:t>
      </w:r>
      <w:r w:rsidR="00176246" w:rsidRPr="009003BF">
        <w:rPr>
          <w:rFonts w:ascii="Times New Roman" w:hAnsi="Times New Roman"/>
          <w:color w:val="000000"/>
          <w:sz w:val="28"/>
          <w:szCs w:val="28"/>
        </w:rPr>
        <w:t>ES tiesību aktos</w:t>
      </w:r>
      <w:r w:rsidRPr="009003BF">
        <w:rPr>
          <w:rFonts w:ascii="Times New Roman" w:hAnsi="Times New Roman"/>
          <w:color w:val="000000"/>
          <w:sz w:val="28"/>
          <w:szCs w:val="28"/>
        </w:rPr>
        <w:t xml:space="preserve"> </w:t>
      </w:r>
      <w:r w:rsidR="00E35F04" w:rsidRPr="009003BF">
        <w:rPr>
          <w:rFonts w:ascii="Times New Roman" w:hAnsi="Times New Roman"/>
          <w:color w:val="000000"/>
          <w:sz w:val="28"/>
          <w:szCs w:val="28"/>
        </w:rPr>
        <w:t xml:space="preserve">paredzēto sprieduma neatzīšanas pamatu, ir kompetence pārbaudīt </w:t>
      </w:r>
      <w:r w:rsidR="00176246" w:rsidRPr="009003BF">
        <w:rPr>
          <w:rFonts w:ascii="Times New Roman" w:hAnsi="Times New Roman"/>
          <w:color w:val="000000"/>
          <w:sz w:val="28"/>
          <w:szCs w:val="28"/>
        </w:rPr>
        <w:t xml:space="preserve">saskaņā ar ES tiesību aktiem pievienotajā </w:t>
      </w:r>
      <w:r w:rsidR="00E35F04" w:rsidRPr="009003BF">
        <w:rPr>
          <w:rFonts w:ascii="Times New Roman" w:hAnsi="Times New Roman"/>
          <w:color w:val="000000"/>
          <w:sz w:val="28"/>
          <w:szCs w:val="28"/>
        </w:rPr>
        <w:t>apliecībā</w:t>
      </w:r>
      <w:r w:rsidR="00176246" w:rsidRPr="009003BF">
        <w:rPr>
          <w:rFonts w:ascii="Times New Roman" w:hAnsi="Times New Roman"/>
          <w:color w:val="000000"/>
          <w:sz w:val="28"/>
          <w:szCs w:val="28"/>
        </w:rPr>
        <w:t xml:space="preserve"> (kurā ir norādīta informācija par tiesvedības dokumentu nosūtīšanu lietas dalībniekiem)</w:t>
      </w:r>
      <w:r w:rsidR="00E35F04" w:rsidRPr="009003BF">
        <w:rPr>
          <w:rFonts w:ascii="Times New Roman" w:hAnsi="Times New Roman"/>
          <w:color w:val="000000"/>
          <w:sz w:val="28"/>
          <w:szCs w:val="28"/>
        </w:rPr>
        <w:t xml:space="preserve"> norādīto ziņu atbilstību pierādījumiem, gadījumā, ja ārvalsts tiesas s</w:t>
      </w:r>
      <w:r w:rsidRPr="009003BF">
        <w:rPr>
          <w:rFonts w:ascii="Times New Roman" w:hAnsi="Times New Roman"/>
          <w:color w:val="000000"/>
          <w:sz w:val="28"/>
          <w:szCs w:val="28"/>
        </w:rPr>
        <w:t xml:space="preserve">priedumam </w:t>
      </w:r>
      <w:r w:rsidR="00176246" w:rsidRPr="009003BF">
        <w:rPr>
          <w:rFonts w:ascii="Times New Roman" w:hAnsi="Times New Roman"/>
          <w:color w:val="000000"/>
          <w:sz w:val="28"/>
          <w:szCs w:val="28"/>
        </w:rPr>
        <w:t xml:space="preserve">šī apliecība </w:t>
      </w:r>
      <w:r w:rsidRPr="009003BF">
        <w:rPr>
          <w:rFonts w:ascii="Times New Roman" w:hAnsi="Times New Roman"/>
          <w:color w:val="000000"/>
          <w:sz w:val="28"/>
          <w:szCs w:val="28"/>
        </w:rPr>
        <w:t>ir pievienota</w:t>
      </w:r>
      <w:r w:rsidR="00176246" w:rsidRPr="009003BF">
        <w:rPr>
          <w:rFonts w:ascii="Times New Roman" w:hAnsi="Times New Roman"/>
          <w:color w:val="000000"/>
          <w:sz w:val="28"/>
          <w:szCs w:val="28"/>
        </w:rPr>
        <w:t>, bet</w:t>
      </w:r>
      <w:r w:rsidR="00E35F04" w:rsidRPr="009003BF">
        <w:rPr>
          <w:rFonts w:ascii="Times New Roman" w:hAnsi="Times New Roman"/>
          <w:color w:val="000000"/>
          <w:sz w:val="28"/>
          <w:szCs w:val="28"/>
        </w:rPr>
        <w:t xml:space="preserve"> neraugoties uz to, atbildētājs izvirzījis strīdu, ka tam nav paziņots par ierosināto tiesvedību sprieduma izcelsmes dalībvalstī. </w:t>
      </w:r>
    </w:p>
    <w:p w:rsidR="009003BF" w:rsidRDefault="005A72CB" w:rsidP="009003BF">
      <w:pPr>
        <w:spacing w:after="0" w:line="240" w:lineRule="auto"/>
        <w:ind w:firstLine="720"/>
        <w:jc w:val="both"/>
        <w:rPr>
          <w:rFonts w:ascii="Times New Roman" w:hAnsi="Times New Roman"/>
          <w:color w:val="000000"/>
          <w:sz w:val="28"/>
          <w:szCs w:val="28"/>
        </w:rPr>
      </w:pPr>
      <w:r w:rsidRPr="009003BF">
        <w:rPr>
          <w:rFonts w:ascii="Times New Roman" w:hAnsi="Times New Roman"/>
          <w:b/>
          <w:color w:val="000000"/>
          <w:sz w:val="28"/>
          <w:szCs w:val="28"/>
        </w:rPr>
        <w:t xml:space="preserve">Latvijas </w:t>
      </w:r>
      <w:r w:rsidR="00953A34" w:rsidRPr="009003BF">
        <w:rPr>
          <w:rFonts w:ascii="Times New Roman" w:hAnsi="Times New Roman"/>
          <w:b/>
          <w:color w:val="000000"/>
          <w:sz w:val="28"/>
          <w:szCs w:val="28"/>
        </w:rPr>
        <w:t xml:space="preserve">Republikas </w:t>
      </w:r>
      <w:r w:rsidRPr="009003BF">
        <w:rPr>
          <w:rFonts w:ascii="Times New Roman" w:hAnsi="Times New Roman"/>
          <w:b/>
          <w:color w:val="000000"/>
          <w:sz w:val="28"/>
          <w:szCs w:val="28"/>
        </w:rPr>
        <w:t xml:space="preserve">nostāja: </w:t>
      </w:r>
      <w:r w:rsidR="002C290E" w:rsidRPr="009003BF">
        <w:rPr>
          <w:rFonts w:ascii="Times New Roman" w:hAnsi="Times New Roman"/>
          <w:color w:val="000000"/>
          <w:sz w:val="28"/>
          <w:szCs w:val="28"/>
        </w:rPr>
        <w:t xml:space="preserve">Sniedzot rakstiskos apsvērumus Latvijas Republika </w:t>
      </w:r>
      <w:r w:rsidR="00176246" w:rsidRPr="009003BF">
        <w:rPr>
          <w:rFonts w:ascii="Times New Roman" w:hAnsi="Times New Roman"/>
          <w:color w:val="000000"/>
          <w:sz w:val="28"/>
          <w:szCs w:val="28"/>
        </w:rPr>
        <w:t xml:space="preserve">rakstiskajos apsvērumos </w:t>
      </w:r>
      <w:r w:rsidR="002C290E" w:rsidRPr="009003BF">
        <w:rPr>
          <w:rFonts w:ascii="Times New Roman" w:hAnsi="Times New Roman"/>
          <w:color w:val="000000"/>
          <w:sz w:val="28"/>
          <w:szCs w:val="28"/>
        </w:rPr>
        <w:t xml:space="preserve">pauda viedokli, ka gadījumā, ja ārvalsts tiesas spriedumam ir pievienota </w:t>
      </w:r>
      <w:r w:rsidR="00176246" w:rsidRPr="009003BF">
        <w:rPr>
          <w:rFonts w:ascii="Times New Roman" w:hAnsi="Times New Roman"/>
          <w:color w:val="000000"/>
          <w:sz w:val="28"/>
          <w:szCs w:val="28"/>
        </w:rPr>
        <w:t xml:space="preserve">ES tiesību aktos </w:t>
      </w:r>
      <w:r w:rsidR="002C290E" w:rsidRPr="009003BF">
        <w:rPr>
          <w:rFonts w:ascii="Times New Roman" w:hAnsi="Times New Roman"/>
          <w:color w:val="000000"/>
          <w:sz w:val="28"/>
          <w:szCs w:val="28"/>
        </w:rPr>
        <w:t>minētā apliecība</w:t>
      </w:r>
      <w:r w:rsidR="00176246" w:rsidRPr="009003BF">
        <w:rPr>
          <w:rFonts w:ascii="Times New Roman" w:hAnsi="Times New Roman"/>
          <w:color w:val="000000"/>
          <w:sz w:val="28"/>
          <w:szCs w:val="28"/>
        </w:rPr>
        <w:t xml:space="preserve"> (kurā ir norādīta informācija par tiesvedības dokumentu nosūtīšanu lietas dalībniekiem)</w:t>
      </w:r>
      <w:r w:rsidR="002C290E" w:rsidRPr="009003BF">
        <w:rPr>
          <w:rFonts w:ascii="Times New Roman" w:hAnsi="Times New Roman"/>
          <w:color w:val="000000"/>
          <w:sz w:val="28"/>
          <w:szCs w:val="28"/>
        </w:rPr>
        <w:t xml:space="preserve">, bet starp pusēm pastāv strīds par dokumentu izsniegšanas faktu, tiesa, kura skata strīdu otrajā instancē, var pieņemt lēmumu par </w:t>
      </w:r>
      <w:r w:rsidR="00176246" w:rsidRPr="009003BF">
        <w:rPr>
          <w:rFonts w:ascii="Times New Roman" w:hAnsi="Times New Roman"/>
          <w:color w:val="000000"/>
          <w:sz w:val="28"/>
          <w:szCs w:val="28"/>
        </w:rPr>
        <w:t>ES tiesību aktos minētā</w:t>
      </w:r>
      <w:r w:rsidR="002C290E" w:rsidRPr="009003BF">
        <w:rPr>
          <w:rFonts w:ascii="Times New Roman" w:hAnsi="Times New Roman"/>
          <w:color w:val="000000"/>
          <w:sz w:val="28"/>
          <w:szCs w:val="28"/>
        </w:rPr>
        <w:t xml:space="preserve"> neatzīšanas pamata piemērošanu. </w:t>
      </w:r>
      <w:r w:rsidR="002C290E" w:rsidRPr="009003BF">
        <w:rPr>
          <w:rFonts w:ascii="Times New Roman" w:hAnsi="Times New Roman"/>
          <w:bCs/>
          <w:color w:val="000000"/>
          <w:sz w:val="28"/>
          <w:szCs w:val="28"/>
        </w:rPr>
        <w:t>Papildus Latvijas Republika norādīja, ka spriedums, kas nesatur motivāciju, bet ir pieņemts tiesvedībā, kurā ievērotas tiesības uz taisnīgu tiesu, atbilst ES Pamattiesību hartā noteiktajām personas pamattiesībām uz taisnīgu tiesu. Tomēr, ja, izvērtējot konkrētās lietas apstākļus, atzīšanas valsts tiesa konstatē, ka spriedumam ir būtisks trūkums nacionālās tiesiskās kārtības izpratnē, spriedums var nebūt atbilstošs nacionālajai sabiedriskajai kārtībai.</w:t>
      </w:r>
    </w:p>
    <w:p w:rsidR="00921385" w:rsidRPr="009003BF" w:rsidRDefault="00921385" w:rsidP="009003BF">
      <w:pPr>
        <w:spacing w:after="0" w:line="240" w:lineRule="auto"/>
        <w:ind w:firstLine="720"/>
        <w:jc w:val="both"/>
        <w:rPr>
          <w:rFonts w:ascii="Times New Roman" w:hAnsi="Times New Roman"/>
          <w:color w:val="000000"/>
          <w:sz w:val="28"/>
          <w:szCs w:val="28"/>
        </w:rPr>
      </w:pPr>
      <w:r w:rsidRPr="009003BF">
        <w:rPr>
          <w:rFonts w:ascii="Times New Roman" w:hAnsi="Times New Roman"/>
          <w:b/>
          <w:bCs/>
          <w:color w:val="000000"/>
          <w:sz w:val="28"/>
          <w:szCs w:val="28"/>
        </w:rPr>
        <w:t>Mutvārdu process</w:t>
      </w:r>
      <w:r w:rsidR="002C290E" w:rsidRPr="009003BF">
        <w:rPr>
          <w:rFonts w:ascii="Times New Roman" w:hAnsi="Times New Roman"/>
          <w:b/>
          <w:bCs/>
          <w:color w:val="000000"/>
          <w:sz w:val="28"/>
          <w:szCs w:val="28"/>
        </w:rPr>
        <w:t>:</w:t>
      </w:r>
      <w:r w:rsidR="002C290E" w:rsidRPr="009003BF">
        <w:rPr>
          <w:rFonts w:ascii="Times New Roman" w:hAnsi="Times New Roman"/>
          <w:bCs/>
          <w:color w:val="000000"/>
          <w:sz w:val="28"/>
          <w:szCs w:val="28"/>
        </w:rPr>
        <w:t xml:space="preserve"> </w:t>
      </w:r>
      <w:r w:rsidR="002C290E" w:rsidRPr="009003BF">
        <w:rPr>
          <w:rFonts w:ascii="Times New Roman" w:hAnsi="Times New Roman"/>
          <w:color w:val="000000"/>
          <w:sz w:val="28"/>
          <w:szCs w:val="28"/>
        </w:rPr>
        <w:t>Latvijas Republika lūdza EST nozīmēt mutvārdu procesu</w:t>
      </w:r>
      <w:r w:rsidR="00176246" w:rsidRPr="009003BF">
        <w:rPr>
          <w:rFonts w:ascii="Times New Roman" w:hAnsi="Times New Roman"/>
          <w:color w:val="000000"/>
          <w:sz w:val="28"/>
          <w:szCs w:val="28"/>
        </w:rPr>
        <w:t>, lai komentētu citu dalībvalstu un Komisijas iesniegtos rakstiskos apsvērumus.</w:t>
      </w:r>
    </w:p>
    <w:p w:rsidR="0087513A" w:rsidRPr="009003BF" w:rsidRDefault="0087513A" w:rsidP="003025AC">
      <w:pPr>
        <w:spacing w:after="0" w:line="240" w:lineRule="auto"/>
        <w:rPr>
          <w:rFonts w:ascii="Times New Roman" w:hAnsi="Times New Roman"/>
          <w:bCs/>
          <w:i/>
          <w:iCs/>
          <w:color w:val="000000"/>
          <w:sz w:val="28"/>
          <w:szCs w:val="28"/>
        </w:rPr>
      </w:pPr>
    </w:p>
    <w:p w:rsidR="00921385" w:rsidRPr="009003BF" w:rsidRDefault="00921385" w:rsidP="003025AC">
      <w:pPr>
        <w:pStyle w:val="Sarakstarindkopa"/>
        <w:numPr>
          <w:ilvl w:val="0"/>
          <w:numId w:val="2"/>
        </w:numPr>
        <w:spacing w:after="0" w:line="240" w:lineRule="auto"/>
        <w:jc w:val="center"/>
        <w:rPr>
          <w:rFonts w:ascii="Times New Roman" w:hAnsi="Times New Roman"/>
          <w:b/>
          <w:bCs/>
          <w:i/>
          <w:iCs/>
          <w:color w:val="000000"/>
          <w:sz w:val="28"/>
          <w:szCs w:val="28"/>
          <w:u w:val="single"/>
        </w:rPr>
      </w:pPr>
      <w:r w:rsidRPr="009003BF">
        <w:rPr>
          <w:rFonts w:ascii="Times New Roman" w:hAnsi="Times New Roman"/>
          <w:b/>
          <w:bCs/>
          <w:i/>
          <w:iCs/>
          <w:color w:val="000000"/>
          <w:sz w:val="28"/>
          <w:szCs w:val="28"/>
          <w:u w:val="single"/>
        </w:rPr>
        <w:t>C-263/11 Rēdlihs</w:t>
      </w:r>
    </w:p>
    <w:p w:rsidR="00921385" w:rsidRPr="009003BF" w:rsidRDefault="00921385" w:rsidP="003025AC">
      <w:pPr>
        <w:pStyle w:val="Sarakstarindkopa"/>
        <w:spacing w:after="0" w:line="240" w:lineRule="auto"/>
        <w:jc w:val="center"/>
        <w:rPr>
          <w:rFonts w:ascii="Times New Roman" w:hAnsi="Times New Roman"/>
          <w:bCs/>
          <w:iCs/>
          <w:color w:val="000000"/>
          <w:sz w:val="28"/>
          <w:szCs w:val="28"/>
        </w:rPr>
      </w:pPr>
      <w:r w:rsidRPr="009003BF">
        <w:rPr>
          <w:rFonts w:ascii="Times New Roman" w:hAnsi="Times New Roman"/>
          <w:bCs/>
          <w:iCs/>
          <w:color w:val="000000"/>
          <w:sz w:val="28"/>
          <w:szCs w:val="28"/>
        </w:rPr>
        <w:t>(tiesvedības stadija: rakstveida apsvērumi)</w:t>
      </w:r>
    </w:p>
    <w:p w:rsidR="00D015B8" w:rsidRPr="009003BF" w:rsidRDefault="00D015B8" w:rsidP="003025AC">
      <w:pPr>
        <w:pStyle w:val="Sarakstarindkopa"/>
        <w:spacing w:after="0" w:line="240" w:lineRule="auto"/>
        <w:jc w:val="center"/>
        <w:rPr>
          <w:rFonts w:ascii="Times New Roman" w:hAnsi="Times New Roman"/>
          <w:bCs/>
          <w:iCs/>
          <w:color w:val="000000"/>
          <w:sz w:val="28"/>
          <w:szCs w:val="28"/>
        </w:rPr>
      </w:pPr>
    </w:p>
    <w:p w:rsidR="00D015B8" w:rsidRPr="009003BF" w:rsidRDefault="00D015B8" w:rsidP="003025AC">
      <w:pPr>
        <w:pStyle w:val="Sarakstarindkopa"/>
        <w:spacing w:after="0" w:line="240" w:lineRule="auto"/>
        <w:jc w:val="center"/>
        <w:rPr>
          <w:rFonts w:ascii="Times New Roman" w:hAnsi="Times New Roman"/>
          <w:bCs/>
          <w:i/>
          <w:iCs/>
          <w:color w:val="000000"/>
          <w:sz w:val="28"/>
          <w:szCs w:val="28"/>
        </w:rPr>
      </w:pPr>
      <w:r w:rsidRPr="009003BF">
        <w:rPr>
          <w:rFonts w:ascii="Times New Roman" w:hAnsi="Times New Roman"/>
          <w:bCs/>
          <w:i/>
          <w:iCs/>
          <w:color w:val="000000"/>
          <w:sz w:val="28"/>
          <w:szCs w:val="28"/>
        </w:rPr>
        <w:t>Nepārvaramas varas seku likvidēšana kā saimnieciska darbība</w:t>
      </w:r>
    </w:p>
    <w:p w:rsidR="005A72CB" w:rsidRPr="009003BF" w:rsidRDefault="005A72CB" w:rsidP="003025AC">
      <w:pPr>
        <w:pStyle w:val="Sarakstarindkopa"/>
        <w:spacing w:after="0" w:line="240" w:lineRule="auto"/>
        <w:jc w:val="center"/>
        <w:rPr>
          <w:rFonts w:ascii="Times New Roman" w:hAnsi="Times New Roman"/>
          <w:bCs/>
          <w:iCs/>
          <w:color w:val="000000"/>
          <w:sz w:val="28"/>
          <w:szCs w:val="28"/>
        </w:rPr>
      </w:pPr>
    </w:p>
    <w:p w:rsidR="009003BF" w:rsidRDefault="005A72CB" w:rsidP="009003BF">
      <w:pPr>
        <w:spacing w:after="0" w:line="240" w:lineRule="auto"/>
        <w:ind w:firstLine="720"/>
        <w:jc w:val="both"/>
        <w:rPr>
          <w:rFonts w:ascii="Times New Roman" w:hAnsi="Times New Roman"/>
          <w:color w:val="000000"/>
          <w:sz w:val="28"/>
          <w:szCs w:val="28"/>
        </w:rPr>
      </w:pPr>
      <w:r w:rsidRPr="009003BF">
        <w:rPr>
          <w:rFonts w:ascii="Times New Roman" w:hAnsi="Times New Roman"/>
          <w:b/>
          <w:color w:val="000000"/>
          <w:sz w:val="28"/>
          <w:szCs w:val="28"/>
        </w:rPr>
        <w:t>Lietas būtība:</w:t>
      </w:r>
      <w:r w:rsidRPr="009003BF">
        <w:rPr>
          <w:rFonts w:ascii="Times New Roman" w:hAnsi="Times New Roman"/>
          <w:color w:val="000000"/>
          <w:sz w:val="28"/>
          <w:szCs w:val="28"/>
        </w:rPr>
        <w:t xml:space="preserve"> </w:t>
      </w:r>
      <w:r w:rsidR="00E35F04" w:rsidRPr="009003BF">
        <w:rPr>
          <w:rFonts w:ascii="Times New Roman" w:hAnsi="Times New Roman"/>
          <w:color w:val="000000"/>
          <w:sz w:val="28"/>
          <w:szCs w:val="28"/>
        </w:rPr>
        <w:t>Latvijas Republikas Augstākās tiesas Senāts</w:t>
      </w:r>
      <w:r w:rsidR="003C1183" w:rsidRPr="009003BF">
        <w:rPr>
          <w:rFonts w:ascii="Times New Roman" w:hAnsi="Times New Roman"/>
          <w:color w:val="000000"/>
          <w:sz w:val="28"/>
          <w:szCs w:val="28"/>
        </w:rPr>
        <w:t xml:space="preserve"> uzdeva 1 jautājumu</w:t>
      </w:r>
      <w:r w:rsidR="00E35F04" w:rsidRPr="009003BF">
        <w:rPr>
          <w:rFonts w:ascii="Times New Roman" w:hAnsi="Times New Roman"/>
          <w:color w:val="000000"/>
          <w:sz w:val="28"/>
          <w:szCs w:val="28"/>
        </w:rPr>
        <w:t xml:space="preserve">, lai noskaidrotu, vai tādi darījumi, kuru ietvaros fiziskā persona, kura iegādājusies preces (mežu) personiskām vajadzībām un veic preču piegādi, lai </w:t>
      </w:r>
      <w:r w:rsidR="00E35F04" w:rsidRPr="009003BF">
        <w:rPr>
          <w:rFonts w:ascii="Times New Roman" w:hAnsi="Times New Roman"/>
          <w:color w:val="000000"/>
          <w:sz w:val="28"/>
          <w:szCs w:val="28"/>
        </w:rPr>
        <w:lastRenderedPageBreak/>
        <w:t xml:space="preserve">novērstu nepārvaramas varas (piemēram, vētras) rezultātā radušās sekas, ir saimnieciskā darbība </w:t>
      </w:r>
      <w:r w:rsidR="00176246" w:rsidRPr="009003BF">
        <w:rPr>
          <w:rFonts w:ascii="Times New Roman" w:hAnsi="Times New Roman"/>
          <w:color w:val="000000"/>
          <w:sz w:val="28"/>
          <w:szCs w:val="28"/>
        </w:rPr>
        <w:t xml:space="preserve">ES tiesību aktu </w:t>
      </w:r>
      <w:r w:rsidR="00E35F04" w:rsidRPr="009003BF">
        <w:rPr>
          <w:rFonts w:ascii="Times New Roman" w:hAnsi="Times New Roman"/>
          <w:color w:val="000000"/>
          <w:sz w:val="28"/>
          <w:szCs w:val="28"/>
        </w:rPr>
        <w:t>izpratnē.</w:t>
      </w:r>
    </w:p>
    <w:p w:rsidR="009003BF" w:rsidRDefault="005A72CB" w:rsidP="009003BF">
      <w:pPr>
        <w:spacing w:after="0" w:line="240" w:lineRule="auto"/>
        <w:ind w:firstLine="720"/>
        <w:jc w:val="both"/>
        <w:rPr>
          <w:rFonts w:ascii="Times New Roman" w:hAnsi="Times New Roman"/>
          <w:color w:val="000000"/>
          <w:sz w:val="28"/>
          <w:szCs w:val="28"/>
        </w:rPr>
      </w:pPr>
      <w:r w:rsidRPr="009003BF">
        <w:rPr>
          <w:rFonts w:ascii="Times New Roman" w:hAnsi="Times New Roman"/>
          <w:b/>
          <w:bCs/>
          <w:iCs/>
          <w:color w:val="000000"/>
          <w:sz w:val="28"/>
          <w:szCs w:val="28"/>
        </w:rPr>
        <w:t xml:space="preserve">Latvijas </w:t>
      </w:r>
      <w:r w:rsidR="00953A34" w:rsidRPr="009003BF">
        <w:rPr>
          <w:rFonts w:ascii="Times New Roman" w:hAnsi="Times New Roman"/>
          <w:b/>
          <w:bCs/>
          <w:iCs/>
          <w:color w:val="000000"/>
          <w:sz w:val="28"/>
          <w:szCs w:val="28"/>
        </w:rPr>
        <w:t xml:space="preserve">Republikas </w:t>
      </w:r>
      <w:r w:rsidRPr="009003BF">
        <w:rPr>
          <w:rFonts w:ascii="Times New Roman" w:hAnsi="Times New Roman"/>
          <w:b/>
          <w:bCs/>
          <w:iCs/>
          <w:color w:val="000000"/>
          <w:sz w:val="28"/>
          <w:szCs w:val="28"/>
        </w:rPr>
        <w:t>nostāja:</w:t>
      </w:r>
      <w:r w:rsidRPr="009003BF">
        <w:rPr>
          <w:rFonts w:ascii="Times New Roman" w:hAnsi="Times New Roman"/>
          <w:bCs/>
          <w:iCs/>
          <w:color w:val="000000"/>
          <w:sz w:val="28"/>
          <w:szCs w:val="28"/>
        </w:rPr>
        <w:t xml:space="preserve"> </w:t>
      </w:r>
      <w:r w:rsidR="002C290E" w:rsidRPr="009003BF">
        <w:rPr>
          <w:rFonts w:ascii="Times New Roman" w:hAnsi="Times New Roman"/>
          <w:color w:val="000000"/>
          <w:sz w:val="28"/>
          <w:szCs w:val="28"/>
        </w:rPr>
        <w:t>Sniedzot rakstiskos apsvērumus, Latvijas Republika pauda viedokli, ka</w:t>
      </w:r>
      <w:r w:rsidR="002C290E" w:rsidRPr="009003BF">
        <w:rPr>
          <w:rFonts w:ascii="Times New Roman" w:hAnsi="Times New Roman"/>
          <w:b/>
          <w:color w:val="000000"/>
          <w:sz w:val="28"/>
          <w:szCs w:val="28"/>
        </w:rPr>
        <w:t xml:space="preserve"> </w:t>
      </w:r>
      <w:r w:rsidR="002C290E" w:rsidRPr="009003BF">
        <w:rPr>
          <w:rFonts w:ascii="Times New Roman" w:hAnsi="Times New Roman"/>
          <w:color w:val="000000"/>
          <w:sz w:val="28"/>
          <w:szCs w:val="28"/>
        </w:rPr>
        <w:t xml:space="preserve">preču piegāde, lai novērstu nepārvaramas varas rezultātā radušās sekas, ir saimnieciskā darbība </w:t>
      </w:r>
      <w:r w:rsidR="00176246" w:rsidRPr="009003BF">
        <w:rPr>
          <w:rFonts w:ascii="Times New Roman" w:hAnsi="Times New Roman"/>
          <w:color w:val="000000"/>
          <w:sz w:val="28"/>
          <w:szCs w:val="28"/>
        </w:rPr>
        <w:t>ES tiesību aktu</w:t>
      </w:r>
      <w:r w:rsidR="002C290E" w:rsidRPr="009003BF">
        <w:rPr>
          <w:rFonts w:ascii="Times New Roman" w:hAnsi="Times New Roman"/>
          <w:color w:val="000000"/>
          <w:sz w:val="28"/>
          <w:szCs w:val="28"/>
        </w:rPr>
        <w:t xml:space="preserve"> izpratnē. Apstāklim, ka fiziskā persona ir iegādājusies preces personiskām vajadzībām, nav nozīmes. Savukārt nacionālā regulējuma atbilstības samērīguma principam izvērtēšana ir dalībvalsts tiesas kompetencē.</w:t>
      </w:r>
    </w:p>
    <w:p w:rsidR="00176246" w:rsidRDefault="00176246" w:rsidP="00B02939">
      <w:pPr>
        <w:spacing w:after="0" w:line="240" w:lineRule="auto"/>
        <w:ind w:firstLine="720"/>
        <w:jc w:val="both"/>
        <w:rPr>
          <w:rFonts w:ascii="Times New Roman" w:hAnsi="Times New Roman"/>
          <w:color w:val="000000"/>
          <w:sz w:val="28"/>
          <w:szCs w:val="28"/>
        </w:rPr>
      </w:pPr>
      <w:r w:rsidRPr="009003BF">
        <w:rPr>
          <w:rFonts w:ascii="Times New Roman" w:hAnsi="Times New Roman"/>
          <w:b/>
          <w:bCs/>
          <w:color w:val="000000"/>
          <w:sz w:val="28"/>
          <w:szCs w:val="28"/>
        </w:rPr>
        <w:t>Mutvārdu process:</w:t>
      </w:r>
      <w:r w:rsidRPr="009003BF">
        <w:rPr>
          <w:rFonts w:ascii="Times New Roman" w:hAnsi="Times New Roman"/>
          <w:bCs/>
          <w:color w:val="000000"/>
          <w:sz w:val="28"/>
          <w:szCs w:val="28"/>
        </w:rPr>
        <w:t xml:space="preserve"> </w:t>
      </w:r>
      <w:r w:rsidRPr="009003BF">
        <w:rPr>
          <w:rFonts w:ascii="Times New Roman" w:hAnsi="Times New Roman"/>
          <w:color w:val="000000"/>
          <w:sz w:val="28"/>
          <w:szCs w:val="28"/>
        </w:rPr>
        <w:t>EST nozīmē</w:t>
      </w:r>
      <w:r w:rsidR="00E44FF3">
        <w:rPr>
          <w:rFonts w:ascii="Times New Roman" w:hAnsi="Times New Roman"/>
          <w:color w:val="000000"/>
          <w:sz w:val="28"/>
          <w:szCs w:val="28"/>
        </w:rPr>
        <w:t>ja</w:t>
      </w:r>
      <w:r w:rsidRPr="009003BF">
        <w:rPr>
          <w:rFonts w:ascii="Times New Roman" w:hAnsi="Times New Roman"/>
          <w:color w:val="000000"/>
          <w:sz w:val="28"/>
          <w:szCs w:val="28"/>
        </w:rPr>
        <w:t xml:space="preserve"> mutvārdu procesu, </w:t>
      </w:r>
      <w:r w:rsidR="00E44FF3">
        <w:rPr>
          <w:rFonts w:ascii="Times New Roman" w:hAnsi="Times New Roman"/>
          <w:color w:val="000000"/>
          <w:sz w:val="28"/>
          <w:szCs w:val="28"/>
        </w:rPr>
        <w:t>kurā piedalīties pieteicās arī Latvijas Republika.</w:t>
      </w:r>
    </w:p>
    <w:p w:rsidR="00B02939" w:rsidRPr="00B02939" w:rsidRDefault="00B02939" w:rsidP="00B02939">
      <w:pPr>
        <w:spacing w:after="0" w:line="240" w:lineRule="auto"/>
        <w:ind w:firstLine="720"/>
        <w:jc w:val="both"/>
        <w:rPr>
          <w:rFonts w:ascii="Times New Roman" w:hAnsi="Times New Roman"/>
          <w:color w:val="000000"/>
          <w:sz w:val="28"/>
          <w:szCs w:val="28"/>
        </w:rPr>
      </w:pPr>
    </w:p>
    <w:p w:rsidR="00921385" w:rsidRPr="009003BF" w:rsidRDefault="00921385" w:rsidP="003025AC">
      <w:pPr>
        <w:pStyle w:val="Sarakstarindkopa"/>
        <w:numPr>
          <w:ilvl w:val="0"/>
          <w:numId w:val="2"/>
        </w:numPr>
        <w:spacing w:after="0" w:line="240" w:lineRule="auto"/>
        <w:jc w:val="center"/>
        <w:rPr>
          <w:rFonts w:ascii="Times New Roman" w:hAnsi="Times New Roman"/>
          <w:bCs/>
          <w:i/>
          <w:iCs/>
          <w:color w:val="000000"/>
          <w:sz w:val="28"/>
          <w:szCs w:val="28"/>
        </w:rPr>
      </w:pPr>
      <w:r w:rsidRPr="009003BF">
        <w:rPr>
          <w:rFonts w:ascii="Times New Roman" w:hAnsi="Times New Roman"/>
          <w:b/>
          <w:bCs/>
          <w:i/>
          <w:iCs/>
          <w:color w:val="000000"/>
          <w:sz w:val="28"/>
          <w:szCs w:val="28"/>
          <w:u w:val="single"/>
        </w:rPr>
        <w:t xml:space="preserve">C-454/11 </w:t>
      </w:r>
      <w:proofErr w:type="spellStart"/>
      <w:r w:rsidRPr="009003BF">
        <w:rPr>
          <w:rFonts w:ascii="Times New Roman" w:hAnsi="Times New Roman"/>
          <w:b/>
          <w:bCs/>
          <w:i/>
          <w:iCs/>
          <w:color w:val="000000"/>
          <w:sz w:val="28"/>
          <w:szCs w:val="28"/>
          <w:u w:val="single"/>
        </w:rPr>
        <w:t>Pusts</w:t>
      </w:r>
      <w:proofErr w:type="spellEnd"/>
    </w:p>
    <w:p w:rsidR="00921385" w:rsidRPr="009003BF" w:rsidRDefault="00921385" w:rsidP="003025AC">
      <w:pPr>
        <w:pStyle w:val="Sarakstarindkopa"/>
        <w:spacing w:after="0" w:line="240" w:lineRule="auto"/>
        <w:jc w:val="center"/>
        <w:rPr>
          <w:rFonts w:ascii="Times New Roman" w:hAnsi="Times New Roman"/>
          <w:bCs/>
          <w:iCs/>
          <w:color w:val="000000"/>
          <w:sz w:val="28"/>
          <w:szCs w:val="28"/>
        </w:rPr>
      </w:pPr>
      <w:r w:rsidRPr="009003BF">
        <w:rPr>
          <w:rFonts w:ascii="Times New Roman" w:hAnsi="Times New Roman"/>
          <w:bCs/>
          <w:iCs/>
          <w:color w:val="000000"/>
          <w:sz w:val="28"/>
          <w:szCs w:val="28"/>
        </w:rPr>
        <w:t>(tiesvedības stadija: rakstveida apsvērumi)</w:t>
      </w:r>
    </w:p>
    <w:p w:rsidR="005A72CB" w:rsidRPr="009003BF" w:rsidRDefault="005A72CB" w:rsidP="003025AC">
      <w:pPr>
        <w:pStyle w:val="Sarakstarindkopa"/>
        <w:spacing w:after="0" w:line="240" w:lineRule="auto"/>
        <w:jc w:val="center"/>
        <w:rPr>
          <w:rFonts w:ascii="Times New Roman" w:hAnsi="Times New Roman"/>
          <w:b/>
          <w:bCs/>
          <w:iCs/>
          <w:color w:val="000000"/>
          <w:sz w:val="28"/>
          <w:szCs w:val="28"/>
        </w:rPr>
      </w:pPr>
    </w:p>
    <w:p w:rsidR="00D015B8" w:rsidRPr="009003BF" w:rsidRDefault="00D015B8" w:rsidP="003025AC">
      <w:pPr>
        <w:pStyle w:val="Sarakstarindkopa"/>
        <w:spacing w:after="0" w:line="240" w:lineRule="auto"/>
        <w:jc w:val="center"/>
        <w:rPr>
          <w:rFonts w:ascii="Times New Roman" w:hAnsi="Times New Roman"/>
          <w:bCs/>
          <w:i/>
          <w:iCs/>
          <w:color w:val="000000"/>
          <w:sz w:val="28"/>
          <w:szCs w:val="28"/>
        </w:rPr>
      </w:pPr>
      <w:r w:rsidRPr="009003BF">
        <w:rPr>
          <w:rFonts w:ascii="Times New Roman" w:hAnsi="Times New Roman"/>
          <w:bCs/>
          <w:i/>
          <w:iCs/>
          <w:color w:val="000000"/>
          <w:sz w:val="28"/>
          <w:szCs w:val="28"/>
        </w:rPr>
        <w:t>Atbalsta maksājumu atmaksāšana.</w:t>
      </w:r>
    </w:p>
    <w:p w:rsidR="009003BF" w:rsidRDefault="009003BF" w:rsidP="009003BF">
      <w:pPr>
        <w:spacing w:after="0" w:line="240" w:lineRule="auto"/>
        <w:jc w:val="both"/>
        <w:rPr>
          <w:rFonts w:ascii="Times New Roman" w:hAnsi="Times New Roman"/>
          <w:b/>
          <w:bCs/>
          <w:iCs/>
          <w:color w:val="000000"/>
          <w:sz w:val="28"/>
          <w:szCs w:val="28"/>
        </w:rPr>
      </w:pPr>
    </w:p>
    <w:p w:rsidR="009003BF" w:rsidRDefault="005A72CB" w:rsidP="009003BF">
      <w:pPr>
        <w:spacing w:after="0" w:line="240" w:lineRule="auto"/>
        <w:ind w:firstLine="720"/>
        <w:jc w:val="both"/>
        <w:rPr>
          <w:rFonts w:ascii="Times New Roman" w:hAnsi="Times New Roman"/>
          <w:color w:val="000000"/>
          <w:sz w:val="28"/>
          <w:szCs w:val="28"/>
        </w:rPr>
      </w:pPr>
      <w:r w:rsidRPr="009003BF">
        <w:rPr>
          <w:rFonts w:ascii="Times New Roman" w:hAnsi="Times New Roman"/>
          <w:b/>
          <w:color w:val="000000"/>
          <w:sz w:val="28"/>
          <w:szCs w:val="28"/>
        </w:rPr>
        <w:t>Lietas būtība:</w:t>
      </w:r>
      <w:r w:rsidRPr="009003BF">
        <w:rPr>
          <w:rFonts w:ascii="Times New Roman" w:hAnsi="Times New Roman"/>
          <w:color w:val="000000"/>
          <w:sz w:val="28"/>
          <w:szCs w:val="28"/>
        </w:rPr>
        <w:t xml:space="preserve"> </w:t>
      </w:r>
      <w:r w:rsidR="00E35F04" w:rsidRPr="009003BF">
        <w:rPr>
          <w:rFonts w:ascii="Times New Roman" w:hAnsi="Times New Roman"/>
          <w:color w:val="000000"/>
          <w:sz w:val="28"/>
          <w:szCs w:val="28"/>
        </w:rPr>
        <w:t>Latvijas Republikas Augstākās tiesas Senāts</w:t>
      </w:r>
      <w:r w:rsidR="00352C09" w:rsidRPr="009003BF">
        <w:rPr>
          <w:rFonts w:ascii="Times New Roman" w:hAnsi="Times New Roman"/>
          <w:color w:val="000000"/>
          <w:sz w:val="28"/>
          <w:szCs w:val="28"/>
        </w:rPr>
        <w:t xml:space="preserve"> uzdeva 3 jautājumus</w:t>
      </w:r>
      <w:r w:rsidR="00E35F04" w:rsidRPr="009003BF">
        <w:rPr>
          <w:rFonts w:ascii="Times New Roman" w:hAnsi="Times New Roman"/>
          <w:color w:val="000000"/>
          <w:sz w:val="28"/>
          <w:szCs w:val="28"/>
        </w:rPr>
        <w:t xml:space="preserve">, lai noskaidrotu, vai </w:t>
      </w:r>
      <w:r w:rsidR="00176246" w:rsidRPr="009003BF">
        <w:rPr>
          <w:rFonts w:ascii="Times New Roman" w:hAnsi="Times New Roman"/>
          <w:color w:val="000000"/>
          <w:sz w:val="28"/>
          <w:szCs w:val="28"/>
        </w:rPr>
        <w:t>ES</w:t>
      </w:r>
      <w:r w:rsidR="00E35F04" w:rsidRPr="009003BF">
        <w:rPr>
          <w:rFonts w:ascii="Times New Roman" w:hAnsi="Times New Roman"/>
          <w:color w:val="000000"/>
          <w:sz w:val="28"/>
          <w:szCs w:val="28"/>
        </w:rPr>
        <w:t xml:space="preserve"> tiesību </w:t>
      </w:r>
      <w:r w:rsidR="00176246" w:rsidRPr="009003BF">
        <w:rPr>
          <w:rFonts w:ascii="Times New Roman" w:hAnsi="Times New Roman"/>
          <w:color w:val="000000"/>
          <w:sz w:val="28"/>
          <w:szCs w:val="28"/>
        </w:rPr>
        <w:t>akti</w:t>
      </w:r>
      <w:r w:rsidR="00E35F04" w:rsidRPr="009003BF">
        <w:rPr>
          <w:rFonts w:ascii="Times New Roman" w:hAnsi="Times New Roman"/>
          <w:color w:val="000000"/>
          <w:sz w:val="28"/>
          <w:szCs w:val="28"/>
        </w:rPr>
        <w:t>, kas regulē</w:t>
      </w:r>
      <w:r w:rsidR="00242358" w:rsidRPr="009003BF">
        <w:rPr>
          <w:rFonts w:ascii="Times New Roman" w:hAnsi="Times New Roman"/>
          <w:color w:val="000000"/>
          <w:sz w:val="28"/>
          <w:szCs w:val="28"/>
        </w:rPr>
        <w:t xml:space="preserve"> </w:t>
      </w:r>
      <w:r w:rsidR="00E35F04" w:rsidRPr="009003BF">
        <w:rPr>
          <w:rFonts w:ascii="Times New Roman" w:hAnsi="Times New Roman"/>
          <w:color w:val="000000"/>
          <w:sz w:val="28"/>
          <w:szCs w:val="28"/>
        </w:rPr>
        <w:t xml:space="preserve">atbalsta </w:t>
      </w:r>
      <w:r w:rsidR="0051390B" w:rsidRPr="009003BF">
        <w:rPr>
          <w:rFonts w:ascii="Times New Roman" w:hAnsi="Times New Roman"/>
          <w:color w:val="000000"/>
          <w:sz w:val="28"/>
          <w:szCs w:val="28"/>
        </w:rPr>
        <w:t xml:space="preserve">par lauksaimniecības zemi </w:t>
      </w:r>
      <w:r w:rsidR="00E35F04" w:rsidRPr="009003BF">
        <w:rPr>
          <w:rFonts w:ascii="Times New Roman" w:hAnsi="Times New Roman"/>
          <w:color w:val="000000"/>
          <w:sz w:val="28"/>
          <w:szCs w:val="28"/>
        </w:rPr>
        <w:t xml:space="preserve">nepiešķiršanu un atmaksāšanu, ir jāinterpretē tādējādi, ka ikgadējā maksājuma pieprasīšanas kārtības neievērošana ir pietiekams pamats, lai atbalsta maksājumus atzītu par nepamatotiem. </w:t>
      </w:r>
    </w:p>
    <w:p w:rsidR="00723E26" w:rsidRPr="009003BF" w:rsidRDefault="005A72CB" w:rsidP="009003BF">
      <w:pPr>
        <w:spacing w:after="0" w:line="240" w:lineRule="auto"/>
        <w:ind w:firstLine="720"/>
        <w:jc w:val="both"/>
        <w:rPr>
          <w:rStyle w:val="Komentraatsauce"/>
          <w:rFonts w:ascii="Times New Roman" w:hAnsi="Times New Roman"/>
          <w:color w:val="000000"/>
          <w:sz w:val="28"/>
          <w:szCs w:val="28"/>
        </w:rPr>
      </w:pPr>
      <w:r w:rsidRPr="009003BF">
        <w:rPr>
          <w:rFonts w:ascii="Times New Roman" w:hAnsi="Times New Roman"/>
          <w:b/>
          <w:bCs/>
          <w:iCs/>
          <w:color w:val="000000"/>
          <w:sz w:val="28"/>
          <w:szCs w:val="28"/>
        </w:rPr>
        <w:t xml:space="preserve">Latvijas </w:t>
      </w:r>
      <w:r w:rsidR="00953A34" w:rsidRPr="009003BF">
        <w:rPr>
          <w:rFonts w:ascii="Times New Roman" w:hAnsi="Times New Roman"/>
          <w:b/>
          <w:bCs/>
          <w:iCs/>
          <w:color w:val="000000"/>
          <w:sz w:val="28"/>
          <w:szCs w:val="28"/>
        </w:rPr>
        <w:t xml:space="preserve">Republikas </w:t>
      </w:r>
      <w:r w:rsidRPr="009003BF">
        <w:rPr>
          <w:rFonts w:ascii="Times New Roman" w:hAnsi="Times New Roman"/>
          <w:b/>
          <w:bCs/>
          <w:iCs/>
          <w:color w:val="000000"/>
          <w:sz w:val="28"/>
          <w:szCs w:val="28"/>
        </w:rPr>
        <w:t>nostāja:</w:t>
      </w:r>
      <w:r w:rsidRPr="009003BF">
        <w:rPr>
          <w:rFonts w:ascii="Times New Roman" w:hAnsi="Times New Roman"/>
          <w:bCs/>
          <w:iCs/>
          <w:color w:val="000000"/>
          <w:sz w:val="28"/>
          <w:szCs w:val="28"/>
        </w:rPr>
        <w:t xml:space="preserve"> </w:t>
      </w:r>
      <w:r w:rsidR="00723E26" w:rsidRPr="009003BF">
        <w:rPr>
          <w:rFonts w:ascii="Times New Roman" w:hAnsi="Times New Roman"/>
          <w:bCs/>
          <w:iCs/>
          <w:color w:val="000000"/>
          <w:sz w:val="28"/>
          <w:szCs w:val="28"/>
        </w:rPr>
        <w:t xml:space="preserve">Latvijas Republika </w:t>
      </w:r>
      <w:r w:rsidR="00176246" w:rsidRPr="009003BF">
        <w:rPr>
          <w:rFonts w:ascii="Times New Roman" w:hAnsi="Times New Roman"/>
          <w:bCs/>
          <w:iCs/>
          <w:color w:val="000000"/>
          <w:sz w:val="28"/>
          <w:szCs w:val="28"/>
        </w:rPr>
        <w:t xml:space="preserve">rakstiskajos apsvērumos </w:t>
      </w:r>
      <w:r w:rsidR="00723E26" w:rsidRPr="009003BF">
        <w:rPr>
          <w:rFonts w:ascii="Times New Roman" w:hAnsi="Times New Roman"/>
          <w:bCs/>
          <w:iCs/>
          <w:color w:val="000000"/>
          <w:sz w:val="28"/>
          <w:szCs w:val="28"/>
        </w:rPr>
        <w:t xml:space="preserve">pauda viedokli, ka </w:t>
      </w:r>
      <w:r w:rsidR="00723E26" w:rsidRPr="009003BF">
        <w:rPr>
          <w:rFonts w:ascii="Times New Roman" w:hAnsi="Times New Roman"/>
          <w:color w:val="000000"/>
          <w:sz w:val="28"/>
          <w:szCs w:val="28"/>
        </w:rPr>
        <w:t xml:space="preserve">atbalsta maksājums ir nepamatots, gadījumā, ja atbalsta saņēmējs ir turpinājis saistību pildīšanu, bet nav ievērojis maksājuma pieprasīšanai noteikto kārtību. </w:t>
      </w:r>
      <w:r w:rsidR="00723E26" w:rsidRPr="009003BF">
        <w:rPr>
          <w:rFonts w:ascii="Times New Roman" w:hAnsi="Times New Roman"/>
          <w:bCs/>
          <w:color w:val="000000"/>
          <w:sz w:val="28"/>
          <w:szCs w:val="28"/>
        </w:rPr>
        <w:t>Tomēr nacionālajai tiesai, ņemot vērā konkrētās lietas apstākļus, ir jā</w:t>
      </w:r>
      <w:r w:rsidR="00723E26" w:rsidRPr="009003BF">
        <w:rPr>
          <w:rFonts w:ascii="Times New Roman" w:hAnsi="Times New Roman"/>
          <w:color w:val="000000"/>
          <w:sz w:val="28"/>
          <w:szCs w:val="28"/>
        </w:rPr>
        <w:t>izvērtē, vai maksājuma pieprasīšanai noteiktās kārtības pārkāpšana nav saistīta ar acīmredzamu kļūdu.</w:t>
      </w:r>
      <w:r w:rsidR="0051390B" w:rsidRPr="009003BF">
        <w:rPr>
          <w:rFonts w:ascii="Times New Roman" w:hAnsi="Times New Roman"/>
          <w:bCs/>
          <w:iCs/>
          <w:color w:val="000000"/>
          <w:sz w:val="28"/>
          <w:szCs w:val="28"/>
        </w:rPr>
        <w:t xml:space="preserve"> </w:t>
      </w:r>
      <w:r w:rsidR="0051390B" w:rsidRPr="009003BF">
        <w:rPr>
          <w:rFonts w:ascii="Times New Roman" w:hAnsi="Times New Roman"/>
          <w:color w:val="000000"/>
          <w:sz w:val="28"/>
          <w:szCs w:val="28"/>
        </w:rPr>
        <w:t>Situācijā, kad</w:t>
      </w:r>
      <w:r w:rsidR="00723E26" w:rsidRPr="009003BF">
        <w:rPr>
          <w:rFonts w:ascii="Times New Roman" w:hAnsi="Times New Roman"/>
          <w:color w:val="000000"/>
          <w:sz w:val="28"/>
          <w:szCs w:val="28"/>
        </w:rPr>
        <w:t xml:space="preserve"> saistību pārtraukšana tiek izsecināta tikai no tā, ka nav iesniegts iesniegums, </w:t>
      </w:r>
      <w:r w:rsidR="0051390B" w:rsidRPr="009003BF">
        <w:rPr>
          <w:rFonts w:ascii="Times New Roman" w:hAnsi="Times New Roman"/>
          <w:color w:val="000000"/>
          <w:sz w:val="28"/>
          <w:szCs w:val="28"/>
        </w:rPr>
        <w:t>n</w:t>
      </w:r>
      <w:r w:rsidR="00723E26" w:rsidRPr="009003BF">
        <w:rPr>
          <w:rFonts w:ascii="Times New Roman" w:hAnsi="Times New Roman"/>
          <w:color w:val="000000"/>
          <w:sz w:val="28"/>
          <w:szCs w:val="28"/>
        </w:rPr>
        <w:t>acionālajai tiesai ir jāizvērtē, vai no citas atbalsta saņēmēja iesniegtās, kā arī iestādes rīcībā esošās informācijas varēja konstatēt, ka saistības tiek turpinātas.</w:t>
      </w:r>
      <w:r w:rsidR="0051390B" w:rsidRPr="009003BF">
        <w:rPr>
          <w:rFonts w:ascii="Times New Roman" w:hAnsi="Times New Roman"/>
          <w:bCs/>
          <w:iCs/>
          <w:color w:val="000000"/>
          <w:sz w:val="28"/>
          <w:szCs w:val="28"/>
        </w:rPr>
        <w:t xml:space="preserve"> </w:t>
      </w:r>
      <w:r w:rsidR="00723E26" w:rsidRPr="009003BF">
        <w:rPr>
          <w:rFonts w:ascii="Times New Roman" w:hAnsi="Times New Roman"/>
          <w:color w:val="000000"/>
          <w:sz w:val="28"/>
          <w:szCs w:val="28"/>
        </w:rPr>
        <w:t xml:space="preserve">Visbeidzot Latvijas Republika norādīja, </w:t>
      </w:r>
      <w:r w:rsidR="0051390B" w:rsidRPr="009003BF">
        <w:rPr>
          <w:rFonts w:ascii="Times New Roman" w:hAnsi="Times New Roman"/>
          <w:color w:val="000000"/>
          <w:sz w:val="28"/>
          <w:szCs w:val="28"/>
        </w:rPr>
        <w:t xml:space="preserve">ka </w:t>
      </w:r>
      <w:r w:rsidR="00176246" w:rsidRPr="009003BF">
        <w:rPr>
          <w:rFonts w:ascii="Times New Roman" w:hAnsi="Times New Roman"/>
          <w:color w:val="000000"/>
          <w:sz w:val="28"/>
          <w:szCs w:val="28"/>
        </w:rPr>
        <w:t>ES</w:t>
      </w:r>
      <w:r w:rsidR="00723E26" w:rsidRPr="009003BF">
        <w:rPr>
          <w:rFonts w:ascii="Times New Roman" w:hAnsi="Times New Roman"/>
          <w:color w:val="000000"/>
          <w:sz w:val="28"/>
          <w:szCs w:val="28"/>
        </w:rPr>
        <w:t xml:space="preserve"> tiesiskais regulējums neharmonizē atbalsta līdzekļu atmaksāšanu, </w:t>
      </w:r>
      <w:r w:rsidR="0051390B" w:rsidRPr="009003BF">
        <w:rPr>
          <w:rFonts w:ascii="Times New Roman" w:hAnsi="Times New Roman"/>
          <w:color w:val="000000"/>
          <w:sz w:val="28"/>
          <w:szCs w:val="28"/>
        </w:rPr>
        <w:t xml:space="preserve">līdz ar to </w:t>
      </w:r>
      <w:r w:rsidR="00723E26" w:rsidRPr="009003BF">
        <w:rPr>
          <w:rFonts w:ascii="Times New Roman" w:hAnsi="Times New Roman"/>
          <w:color w:val="000000"/>
          <w:sz w:val="28"/>
          <w:szCs w:val="28"/>
        </w:rPr>
        <w:t xml:space="preserve">sankciju noteikšana par minēto pārkāpumu ir valsts kompetencē. </w:t>
      </w:r>
    </w:p>
    <w:p w:rsidR="00F45DFC" w:rsidRPr="009003BF" w:rsidRDefault="00F45DFC" w:rsidP="003025AC">
      <w:pPr>
        <w:spacing w:after="0" w:line="240" w:lineRule="auto"/>
        <w:jc w:val="both"/>
        <w:rPr>
          <w:rFonts w:ascii="Times New Roman" w:hAnsi="Times New Roman"/>
          <w:bCs/>
          <w:iCs/>
          <w:color w:val="000000"/>
          <w:sz w:val="28"/>
          <w:szCs w:val="28"/>
        </w:rPr>
      </w:pPr>
    </w:p>
    <w:p w:rsidR="00921385" w:rsidRPr="009003BF" w:rsidRDefault="00921385" w:rsidP="003025AC">
      <w:pPr>
        <w:pStyle w:val="Sarakstarindkopa"/>
        <w:numPr>
          <w:ilvl w:val="0"/>
          <w:numId w:val="2"/>
        </w:numPr>
        <w:spacing w:after="0" w:line="240" w:lineRule="auto"/>
        <w:jc w:val="center"/>
        <w:rPr>
          <w:rFonts w:ascii="Times New Roman" w:hAnsi="Times New Roman"/>
          <w:bCs/>
          <w:i/>
          <w:iCs/>
          <w:color w:val="000000"/>
          <w:sz w:val="28"/>
          <w:szCs w:val="28"/>
        </w:rPr>
      </w:pPr>
      <w:r w:rsidRPr="009003BF">
        <w:rPr>
          <w:rFonts w:ascii="Times New Roman" w:hAnsi="Times New Roman"/>
          <w:b/>
          <w:bCs/>
          <w:i/>
          <w:iCs/>
          <w:color w:val="000000"/>
          <w:sz w:val="28"/>
          <w:szCs w:val="28"/>
          <w:u w:val="single"/>
        </w:rPr>
        <w:t xml:space="preserve">C-470/11 </w:t>
      </w:r>
      <w:proofErr w:type="spellStart"/>
      <w:r w:rsidRPr="009003BF">
        <w:rPr>
          <w:rFonts w:ascii="Times New Roman" w:hAnsi="Times New Roman"/>
          <w:b/>
          <w:bCs/>
          <w:i/>
          <w:iCs/>
          <w:color w:val="000000"/>
          <w:sz w:val="28"/>
          <w:szCs w:val="28"/>
          <w:u w:val="single"/>
        </w:rPr>
        <w:t>Garkalns</w:t>
      </w:r>
      <w:proofErr w:type="spellEnd"/>
    </w:p>
    <w:p w:rsidR="00921385" w:rsidRPr="009003BF" w:rsidRDefault="00921385" w:rsidP="003025AC">
      <w:pPr>
        <w:pStyle w:val="Sarakstarindkopa"/>
        <w:spacing w:after="0" w:line="240" w:lineRule="auto"/>
        <w:jc w:val="center"/>
        <w:rPr>
          <w:rFonts w:ascii="Times New Roman" w:hAnsi="Times New Roman"/>
          <w:bCs/>
          <w:iCs/>
          <w:color w:val="000000"/>
          <w:sz w:val="28"/>
          <w:szCs w:val="28"/>
        </w:rPr>
      </w:pPr>
      <w:r w:rsidRPr="009003BF">
        <w:rPr>
          <w:rFonts w:ascii="Times New Roman" w:hAnsi="Times New Roman"/>
          <w:bCs/>
          <w:iCs/>
          <w:color w:val="000000"/>
          <w:sz w:val="28"/>
          <w:szCs w:val="28"/>
        </w:rPr>
        <w:t>(tiesvedības stadija: rakstveida apsvērumi)</w:t>
      </w:r>
    </w:p>
    <w:p w:rsidR="005A72CB" w:rsidRPr="009003BF" w:rsidRDefault="005A72CB" w:rsidP="003025AC">
      <w:pPr>
        <w:pStyle w:val="Sarakstarindkopa"/>
        <w:spacing w:after="0" w:line="240" w:lineRule="auto"/>
        <w:jc w:val="center"/>
        <w:rPr>
          <w:rFonts w:ascii="Times New Roman" w:hAnsi="Times New Roman"/>
          <w:bCs/>
          <w:i/>
          <w:iCs/>
          <w:color w:val="000000"/>
          <w:sz w:val="28"/>
          <w:szCs w:val="28"/>
        </w:rPr>
      </w:pPr>
    </w:p>
    <w:p w:rsidR="00D015B8" w:rsidRPr="009003BF" w:rsidRDefault="00D015B8" w:rsidP="003025AC">
      <w:pPr>
        <w:pStyle w:val="Sarakstarindkopa"/>
        <w:spacing w:after="0" w:line="240" w:lineRule="auto"/>
        <w:jc w:val="center"/>
        <w:rPr>
          <w:rFonts w:ascii="Times New Roman" w:hAnsi="Times New Roman"/>
          <w:bCs/>
          <w:i/>
          <w:iCs/>
          <w:color w:val="000000"/>
          <w:sz w:val="28"/>
          <w:szCs w:val="28"/>
        </w:rPr>
      </w:pPr>
      <w:r w:rsidRPr="009003BF">
        <w:rPr>
          <w:rFonts w:ascii="Times New Roman" w:hAnsi="Times New Roman"/>
          <w:bCs/>
          <w:i/>
          <w:iCs/>
          <w:color w:val="000000"/>
          <w:sz w:val="28"/>
          <w:szCs w:val="28"/>
        </w:rPr>
        <w:t>Aizliegums azartspēļu zāles būvniecībai kā ierobežojums uzņēmējdarbības brīvībai E</w:t>
      </w:r>
      <w:r w:rsidR="00332532" w:rsidRPr="009003BF">
        <w:rPr>
          <w:rFonts w:ascii="Times New Roman" w:hAnsi="Times New Roman"/>
          <w:bCs/>
          <w:i/>
          <w:iCs/>
          <w:color w:val="000000"/>
          <w:sz w:val="28"/>
          <w:szCs w:val="28"/>
        </w:rPr>
        <w:t xml:space="preserve">iropas </w:t>
      </w:r>
      <w:r w:rsidRPr="009003BF">
        <w:rPr>
          <w:rFonts w:ascii="Times New Roman" w:hAnsi="Times New Roman"/>
          <w:bCs/>
          <w:i/>
          <w:iCs/>
          <w:color w:val="000000"/>
          <w:sz w:val="28"/>
          <w:szCs w:val="28"/>
        </w:rPr>
        <w:t>S</w:t>
      </w:r>
      <w:r w:rsidR="00332532" w:rsidRPr="009003BF">
        <w:rPr>
          <w:rFonts w:ascii="Times New Roman" w:hAnsi="Times New Roman"/>
          <w:bCs/>
          <w:i/>
          <w:iCs/>
          <w:color w:val="000000"/>
          <w:sz w:val="28"/>
          <w:szCs w:val="28"/>
        </w:rPr>
        <w:t>avienībā</w:t>
      </w:r>
    </w:p>
    <w:p w:rsidR="009003BF" w:rsidRDefault="009003BF" w:rsidP="009003BF">
      <w:pPr>
        <w:spacing w:after="0" w:line="240" w:lineRule="auto"/>
        <w:jc w:val="both"/>
        <w:rPr>
          <w:rFonts w:ascii="Times New Roman" w:hAnsi="Times New Roman"/>
          <w:bCs/>
          <w:i/>
          <w:iCs/>
          <w:color w:val="000000"/>
          <w:sz w:val="28"/>
          <w:szCs w:val="28"/>
        </w:rPr>
      </w:pPr>
    </w:p>
    <w:p w:rsidR="009003BF" w:rsidRDefault="005A72CB" w:rsidP="009003BF">
      <w:pPr>
        <w:spacing w:after="0" w:line="240" w:lineRule="auto"/>
        <w:ind w:firstLine="720"/>
        <w:jc w:val="both"/>
        <w:rPr>
          <w:rFonts w:ascii="Times New Roman" w:hAnsi="Times New Roman"/>
          <w:color w:val="000000"/>
          <w:sz w:val="28"/>
          <w:szCs w:val="28"/>
        </w:rPr>
      </w:pPr>
      <w:r w:rsidRPr="009003BF">
        <w:rPr>
          <w:rFonts w:ascii="Times New Roman" w:hAnsi="Times New Roman"/>
          <w:b/>
          <w:color w:val="000000"/>
          <w:sz w:val="28"/>
          <w:szCs w:val="28"/>
        </w:rPr>
        <w:t>Lietas būtība:</w:t>
      </w:r>
      <w:r w:rsidRPr="009003BF">
        <w:rPr>
          <w:rFonts w:ascii="Times New Roman" w:hAnsi="Times New Roman"/>
          <w:color w:val="000000"/>
          <w:sz w:val="28"/>
          <w:szCs w:val="28"/>
        </w:rPr>
        <w:t xml:space="preserve"> </w:t>
      </w:r>
      <w:r w:rsidR="00723E26" w:rsidRPr="009003BF">
        <w:rPr>
          <w:rFonts w:ascii="Times New Roman" w:hAnsi="Times New Roman"/>
          <w:color w:val="000000"/>
          <w:sz w:val="28"/>
          <w:szCs w:val="28"/>
        </w:rPr>
        <w:t xml:space="preserve">Latvijas Republikas Augstākā tiesas Senāta Administratīvo tiesību departaments uzdeva </w:t>
      </w:r>
      <w:r w:rsidR="00352C09" w:rsidRPr="009003BF">
        <w:rPr>
          <w:rFonts w:ascii="Times New Roman" w:hAnsi="Times New Roman"/>
          <w:color w:val="000000"/>
          <w:sz w:val="28"/>
          <w:szCs w:val="28"/>
        </w:rPr>
        <w:t xml:space="preserve">1 </w:t>
      </w:r>
      <w:r w:rsidR="00723E26" w:rsidRPr="009003BF">
        <w:rPr>
          <w:rFonts w:ascii="Times New Roman" w:hAnsi="Times New Roman"/>
          <w:color w:val="000000"/>
          <w:sz w:val="28"/>
          <w:szCs w:val="28"/>
        </w:rPr>
        <w:t xml:space="preserve">jautājumu, lai noskaidrotu, vai atteikums izdot labvēlīgu administratīvo aktu azartspēļu zāles būvniecībai </w:t>
      </w:r>
      <w:r w:rsidR="00723E26" w:rsidRPr="009003BF">
        <w:rPr>
          <w:rFonts w:ascii="Times New Roman" w:hAnsi="Times New Roman"/>
          <w:color w:val="000000"/>
          <w:sz w:val="28"/>
          <w:szCs w:val="28"/>
        </w:rPr>
        <w:lastRenderedPageBreak/>
        <w:t>pamatojoties uz to, ka azartspēļu organizēšana konkrētajā vietā rada „būtisks valsts un attiecīgās administratīvās teritorijas iedzīvotāju interešu aizskārumu”, kas ir likumā lietots juridisks jēdziens, ir atbilstošs Eiropas K</w:t>
      </w:r>
      <w:r w:rsidR="00A9478A" w:rsidRPr="009003BF">
        <w:rPr>
          <w:rFonts w:ascii="Times New Roman" w:hAnsi="Times New Roman"/>
          <w:color w:val="000000"/>
          <w:sz w:val="28"/>
          <w:szCs w:val="28"/>
        </w:rPr>
        <w:t>opienas dibināšanas līguma 49. pantam (tagad – LESD 56. p</w:t>
      </w:r>
      <w:r w:rsidR="00723E26" w:rsidRPr="009003BF">
        <w:rPr>
          <w:rFonts w:ascii="Times New Roman" w:hAnsi="Times New Roman"/>
          <w:color w:val="000000"/>
          <w:sz w:val="28"/>
          <w:szCs w:val="28"/>
        </w:rPr>
        <w:t>ants) un ar to saistītajam pārskatāmības pienākumam.</w:t>
      </w:r>
    </w:p>
    <w:p w:rsidR="00723E26" w:rsidRPr="009003BF" w:rsidRDefault="005A72CB" w:rsidP="009003BF">
      <w:pPr>
        <w:spacing w:after="0" w:line="240" w:lineRule="auto"/>
        <w:ind w:firstLine="720"/>
        <w:jc w:val="both"/>
        <w:rPr>
          <w:rFonts w:ascii="Times New Roman" w:hAnsi="Times New Roman"/>
          <w:color w:val="000000"/>
          <w:sz w:val="28"/>
          <w:szCs w:val="28"/>
        </w:rPr>
      </w:pPr>
      <w:r w:rsidRPr="009003BF">
        <w:rPr>
          <w:rFonts w:ascii="Times New Roman" w:hAnsi="Times New Roman"/>
          <w:b/>
          <w:color w:val="000000"/>
          <w:sz w:val="28"/>
          <w:szCs w:val="28"/>
        </w:rPr>
        <w:t xml:space="preserve">Latvijas </w:t>
      </w:r>
      <w:r w:rsidR="00953A34" w:rsidRPr="009003BF">
        <w:rPr>
          <w:rFonts w:ascii="Times New Roman" w:hAnsi="Times New Roman"/>
          <w:b/>
          <w:color w:val="000000"/>
          <w:sz w:val="28"/>
          <w:szCs w:val="28"/>
        </w:rPr>
        <w:t xml:space="preserve">Republikas </w:t>
      </w:r>
      <w:r w:rsidRPr="009003BF">
        <w:rPr>
          <w:rFonts w:ascii="Times New Roman" w:hAnsi="Times New Roman"/>
          <w:b/>
          <w:color w:val="000000"/>
          <w:sz w:val="28"/>
          <w:szCs w:val="28"/>
        </w:rPr>
        <w:t>nostāja:</w:t>
      </w:r>
      <w:r w:rsidRPr="009003BF">
        <w:rPr>
          <w:rFonts w:ascii="Times New Roman" w:hAnsi="Times New Roman"/>
          <w:color w:val="000000"/>
          <w:sz w:val="28"/>
          <w:szCs w:val="28"/>
        </w:rPr>
        <w:t xml:space="preserve"> </w:t>
      </w:r>
      <w:r w:rsidR="00723E26" w:rsidRPr="009003BF">
        <w:rPr>
          <w:rFonts w:ascii="Times New Roman" w:hAnsi="Times New Roman"/>
          <w:color w:val="000000"/>
          <w:sz w:val="28"/>
          <w:szCs w:val="28"/>
        </w:rPr>
        <w:t>Latvijas Republika rakstiskajos apsvērumos pauda nostāju,</w:t>
      </w:r>
      <w:r w:rsidR="00E35F04" w:rsidRPr="009003BF">
        <w:rPr>
          <w:rFonts w:ascii="Times New Roman" w:hAnsi="Times New Roman"/>
          <w:color w:val="000000"/>
          <w:sz w:val="28"/>
          <w:szCs w:val="28"/>
        </w:rPr>
        <w:t xml:space="preserve"> ka Senāta jautājums nav pieņemams</w:t>
      </w:r>
      <w:r w:rsidR="00723E26" w:rsidRPr="009003BF">
        <w:rPr>
          <w:rFonts w:ascii="Times New Roman" w:hAnsi="Times New Roman"/>
          <w:color w:val="000000"/>
          <w:sz w:val="28"/>
          <w:szCs w:val="28"/>
        </w:rPr>
        <w:t xml:space="preserve"> izskatīšanai</w:t>
      </w:r>
      <w:r w:rsidR="00E35F04" w:rsidRPr="009003BF">
        <w:rPr>
          <w:rFonts w:ascii="Times New Roman" w:hAnsi="Times New Roman"/>
          <w:color w:val="000000"/>
          <w:sz w:val="28"/>
          <w:szCs w:val="28"/>
        </w:rPr>
        <w:t xml:space="preserve">, jo neskar ES tiesības, un ka </w:t>
      </w:r>
      <w:r w:rsidR="00723E26" w:rsidRPr="009003BF">
        <w:rPr>
          <w:rFonts w:ascii="Times New Roman" w:hAnsi="Times New Roman"/>
          <w:color w:val="000000"/>
          <w:sz w:val="28"/>
          <w:szCs w:val="28"/>
        </w:rPr>
        <w:t>likumā ietvertais</w:t>
      </w:r>
      <w:r w:rsidR="00E35F04" w:rsidRPr="009003BF">
        <w:rPr>
          <w:rFonts w:ascii="Times New Roman" w:hAnsi="Times New Roman"/>
          <w:color w:val="000000"/>
          <w:sz w:val="28"/>
          <w:szCs w:val="28"/>
        </w:rPr>
        <w:t xml:space="preserve"> kritērijs</w:t>
      </w:r>
      <w:r w:rsidR="00723E26" w:rsidRPr="009003BF">
        <w:rPr>
          <w:rFonts w:ascii="Times New Roman" w:hAnsi="Times New Roman"/>
          <w:color w:val="000000"/>
          <w:sz w:val="28"/>
          <w:szCs w:val="28"/>
        </w:rPr>
        <w:t xml:space="preserve"> „būtisks valsts un attiecīgās administratīvās teritorijas iedzīvotāju interešu aizskārumu”</w:t>
      </w:r>
      <w:r w:rsidR="00E35F04" w:rsidRPr="009003BF">
        <w:rPr>
          <w:rFonts w:ascii="Times New Roman" w:hAnsi="Times New Roman"/>
          <w:color w:val="000000"/>
          <w:sz w:val="28"/>
          <w:szCs w:val="28"/>
        </w:rPr>
        <w:t>, nav pretrunā ES tiesību aktiem un EST judikatūrai. Līdz ar to pamatjautājums, vai konkrētajā gadījumā pašvaldība</w:t>
      </w:r>
      <w:r w:rsidR="00176246" w:rsidRPr="009003BF">
        <w:rPr>
          <w:rFonts w:ascii="Times New Roman" w:hAnsi="Times New Roman"/>
          <w:color w:val="000000"/>
          <w:sz w:val="28"/>
          <w:szCs w:val="28"/>
        </w:rPr>
        <w:t>, atsakot izdot labvēlīgu administratīvo aktu,</w:t>
      </w:r>
      <w:r w:rsidR="00E35F04" w:rsidRPr="009003BF">
        <w:rPr>
          <w:rFonts w:ascii="Times New Roman" w:hAnsi="Times New Roman"/>
          <w:color w:val="000000"/>
          <w:sz w:val="28"/>
          <w:szCs w:val="28"/>
        </w:rPr>
        <w:t xml:space="preserve"> rīkojusies tiesiski, jāizvērtē nacionālajai tiesai. </w:t>
      </w:r>
    </w:p>
    <w:p w:rsidR="00723E26" w:rsidRPr="009003BF" w:rsidRDefault="00723E26" w:rsidP="003025AC">
      <w:pPr>
        <w:spacing w:after="0" w:line="240" w:lineRule="auto"/>
        <w:jc w:val="both"/>
        <w:rPr>
          <w:rFonts w:ascii="Times New Roman" w:hAnsi="Times New Roman"/>
          <w:color w:val="000000"/>
          <w:sz w:val="28"/>
          <w:szCs w:val="28"/>
        </w:rPr>
      </w:pPr>
    </w:p>
    <w:p w:rsidR="00921385" w:rsidRPr="009003BF" w:rsidRDefault="00921385" w:rsidP="003025AC">
      <w:pPr>
        <w:pStyle w:val="Sarakstarindkopa"/>
        <w:numPr>
          <w:ilvl w:val="0"/>
          <w:numId w:val="2"/>
        </w:numPr>
        <w:spacing w:after="0" w:line="240" w:lineRule="auto"/>
        <w:jc w:val="center"/>
        <w:rPr>
          <w:rFonts w:ascii="Times New Roman" w:hAnsi="Times New Roman"/>
          <w:bCs/>
          <w:i/>
          <w:iCs/>
          <w:color w:val="000000"/>
          <w:sz w:val="28"/>
          <w:szCs w:val="28"/>
        </w:rPr>
      </w:pPr>
      <w:r w:rsidRPr="009003BF">
        <w:rPr>
          <w:rFonts w:ascii="Times New Roman" w:hAnsi="Times New Roman"/>
          <w:b/>
          <w:bCs/>
          <w:i/>
          <w:iCs/>
          <w:color w:val="000000"/>
          <w:sz w:val="28"/>
          <w:szCs w:val="28"/>
          <w:u w:val="single"/>
        </w:rPr>
        <w:t>C-471/11 Cido Grupa</w:t>
      </w:r>
    </w:p>
    <w:p w:rsidR="00921385" w:rsidRPr="009003BF" w:rsidRDefault="00921385" w:rsidP="003025AC">
      <w:pPr>
        <w:pStyle w:val="Sarakstarindkopa"/>
        <w:spacing w:after="0" w:line="240" w:lineRule="auto"/>
        <w:jc w:val="center"/>
        <w:rPr>
          <w:rFonts w:ascii="Times New Roman" w:hAnsi="Times New Roman"/>
          <w:bCs/>
          <w:iCs/>
          <w:color w:val="000000"/>
          <w:sz w:val="28"/>
          <w:szCs w:val="28"/>
        </w:rPr>
      </w:pPr>
      <w:r w:rsidRPr="009003BF">
        <w:rPr>
          <w:rFonts w:ascii="Times New Roman" w:hAnsi="Times New Roman"/>
          <w:bCs/>
          <w:iCs/>
          <w:color w:val="000000"/>
          <w:sz w:val="28"/>
          <w:szCs w:val="28"/>
        </w:rPr>
        <w:t>(tiesvedības stadija: rakstveida apsvērumi)</w:t>
      </w:r>
    </w:p>
    <w:p w:rsidR="00D015B8" w:rsidRPr="009003BF" w:rsidRDefault="00D015B8" w:rsidP="003025AC">
      <w:pPr>
        <w:pStyle w:val="Sarakstarindkopa"/>
        <w:spacing w:after="0" w:line="240" w:lineRule="auto"/>
        <w:jc w:val="center"/>
        <w:rPr>
          <w:rFonts w:ascii="Times New Roman" w:hAnsi="Times New Roman"/>
          <w:bCs/>
          <w:iCs/>
          <w:color w:val="000000"/>
          <w:sz w:val="28"/>
          <w:szCs w:val="28"/>
        </w:rPr>
      </w:pPr>
    </w:p>
    <w:p w:rsidR="00D015B8" w:rsidRPr="009003BF" w:rsidRDefault="00D015B8" w:rsidP="003025AC">
      <w:pPr>
        <w:pStyle w:val="Sarakstarindkopa"/>
        <w:spacing w:after="0" w:line="240" w:lineRule="auto"/>
        <w:jc w:val="center"/>
        <w:rPr>
          <w:rFonts w:ascii="Times New Roman" w:hAnsi="Times New Roman"/>
          <w:bCs/>
          <w:i/>
          <w:iCs/>
          <w:color w:val="000000"/>
          <w:sz w:val="28"/>
          <w:szCs w:val="28"/>
        </w:rPr>
      </w:pPr>
      <w:r w:rsidRPr="009003BF">
        <w:rPr>
          <w:rFonts w:ascii="Times New Roman" w:hAnsi="Times New Roman"/>
          <w:bCs/>
          <w:i/>
          <w:iCs/>
          <w:color w:val="000000"/>
          <w:sz w:val="28"/>
          <w:szCs w:val="28"/>
        </w:rPr>
        <w:t>Maksājuma E</w:t>
      </w:r>
      <w:r w:rsidR="00332532" w:rsidRPr="009003BF">
        <w:rPr>
          <w:rFonts w:ascii="Times New Roman" w:hAnsi="Times New Roman"/>
          <w:bCs/>
          <w:i/>
          <w:iCs/>
          <w:color w:val="000000"/>
          <w:sz w:val="28"/>
          <w:szCs w:val="28"/>
        </w:rPr>
        <w:t xml:space="preserve">iropas </w:t>
      </w:r>
      <w:r w:rsidRPr="009003BF">
        <w:rPr>
          <w:rFonts w:ascii="Times New Roman" w:hAnsi="Times New Roman"/>
          <w:bCs/>
          <w:i/>
          <w:iCs/>
          <w:color w:val="000000"/>
          <w:sz w:val="28"/>
          <w:szCs w:val="28"/>
        </w:rPr>
        <w:t>S</w:t>
      </w:r>
      <w:r w:rsidR="00332532" w:rsidRPr="009003BF">
        <w:rPr>
          <w:rFonts w:ascii="Times New Roman" w:hAnsi="Times New Roman"/>
          <w:bCs/>
          <w:i/>
          <w:iCs/>
          <w:color w:val="000000"/>
          <w:sz w:val="28"/>
          <w:szCs w:val="28"/>
        </w:rPr>
        <w:t>avienībai</w:t>
      </w:r>
      <w:r w:rsidRPr="009003BF">
        <w:rPr>
          <w:rFonts w:ascii="Times New Roman" w:hAnsi="Times New Roman"/>
          <w:bCs/>
          <w:i/>
          <w:iCs/>
          <w:color w:val="000000"/>
          <w:sz w:val="28"/>
          <w:szCs w:val="28"/>
        </w:rPr>
        <w:t xml:space="preserve"> par cukura sīrupa pārpalikumu aprēķināšana</w:t>
      </w:r>
    </w:p>
    <w:p w:rsidR="00921385" w:rsidRPr="009003BF" w:rsidRDefault="00921385" w:rsidP="003025AC">
      <w:pPr>
        <w:pStyle w:val="Sarakstarindkopa"/>
        <w:spacing w:after="0" w:line="240" w:lineRule="auto"/>
        <w:rPr>
          <w:rFonts w:ascii="Times New Roman" w:hAnsi="Times New Roman"/>
          <w:bCs/>
          <w:i/>
          <w:iCs/>
          <w:color w:val="000000"/>
          <w:sz w:val="28"/>
          <w:szCs w:val="28"/>
        </w:rPr>
      </w:pPr>
    </w:p>
    <w:p w:rsidR="009003BF" w:rsidRDefault="005A72CB" w:rsidP="009003BF">
      <w:pPr>
        <w:tabs>
          <w:tab w:val="left" w:pos="-2977"/>
        </w:tabs>
        <w:spacing w:after="0" w:line="240" w:lineRule="auto"/>
        <w:ind w:firstLine="720"/>
        <w:jc w:val="both"/>
        <w:rPr>
          <w:rFonts w:ascii="Times New Roman" w:hAnsi="Times New Roman"/>
          <w:color w:val="000000"/>
          <w:sz w:val="28"/>
          <w:szCs w:val="28"/>
        </w:rPr>
      </w:pPr>
      <w:r w:rsidRPr="009003BF">
        <w:rPr>
          <w:rFonts w:ascii="Times New Roman" w:hAnsi="Times New Roman"/>
          <w:b/>
          <w:color w:val="000000"/>
          <w:sz w:val="28"/>
          <w:szCs w:val="28"/>
        </w:rPr>
        <w:t>Lietas būtība:</w:t>
      </w:r>
      <w:r w:rsidRPr="009003BF">
        <w:rPr>
          <w:rFonts w:ascii="Times New Roman" w:hAnsi="Times New Roman"/>
          <w:color w:val="000000"/>
          <w:sz w:val="28"/>
          <w:szCs w:val="28"/>
        </w:rPr>
        <w:t xml:space="preserve"> </w:t>
      </w:r>
      <w:r w:rsidR="00723E26" w:rsidRPr="009003BF">
        <w:rPr>
          <w:rFonts w:ascii="Times New Roman" w:hAnsi="Times New Roman"/>
          <w:color w:val="000000"/>
          <w:sz w:val="28"/>
          <w:szCs w:val="28"/>
        </w:rPr>
        <w:t xml:space="preserve">Latvijas Republikas Augstākās tiesas Senāts uzdeva </w:t>
      </w:r>
      <w:r w:rsidR="0059070E" w:rsidRPr="009003BF">
        <w:rPr>
          <w:rFonts w:ascii="Times New Roman" w:hAnsi="Times New Roman"/>
          <w:color w:val="000000"/>
          <w:sz w:val="28"/>
          <w:szCs w:val="28"/>
        </w:rPr>
        <w:t xml:space="preserve">2 </w:t>
      </w:r>
      <w:r w:rsidR="00723E26" w:rsidRPr="009003BF">
        <w:rPr>
          <w:rFonts w:ascii="Times New Roman" w:hAnsi="Times New Roman"/>
          <w:color w:val="000000"/>
          <w:sz w:val="28"/>
          <w:szCs w:val="28"/>
        </w:rPr>
        <w:t>jautājumu</w:t>
      </w:r>
      <w:r w:rsidR="0059070E" w:rsidRPr="009003BF">
        <w:rPr>
          <w:rFonts w:ascii="Times New Roman" w:hAnsi="Times New Roman"/>
          <w:color w:val="000000"/>
          <w:sz w:val="28"/>
          <w:szCs w:val="28"/>
        </w:rPr>
        <w:t>s</w:t>
      </w:r>
      <w:r w:rsidR="00723E26" w:rsidRPr="009003BF">
        <w:rPr>
          <w:rFonts w:ascii="Times New Roman" w:hAnsi="Times New Roman"/>
          <w:color w:val="000000"/>
          <w:sz w:val="28"/>
          <w:szCs w:val="28"/>
        </w:rPr>
        <w:t xml:space="preserve">, lai noskaidrotu, kā </w:t>
      </w:r>
      <w:r w:rsidR="00176246" w:rsidRPr="009003BF">
        <w:rPr>
          <w:rFonts w:ascii="Times New Roman" w:hAnsi="Times New Roman"/>
          <w:color w:val="000000"/>
          <w:sz w:val="28"/>
          <w:szCs w:val="28"/>
        </w:rPr>
        <w:t xml:space="preserve">saskaņā ar ES tiesību aktiem aprēķināms maksājums, ko maksā uzņēmējs </w:t>
      </w:r>
      <w:r w:rsidR="00723E26" w:rsidRPr="009003BF">
        <w:rPr>
          <w:rFonts w:ascii="Times New Roman" w:hAnsi="Times New Roman"/>
          <w:color w:val="000000"/>
          <w:sz w:val="28"/>
          <w:szCs w:val="28"/>
        </w:rPr>
        <w:t>par individuālo cukura vai cukura sīrupa pārpalikuma daudzumu</w:t>
      </w:r>
      <w:r w:rsidR="00176246" w:rsidRPr="009003BF">
        <w:rPr>
          <w:rFonts w:ascii="Times New Roman" w:hAnsi="Times New Roman"/>
          <w:color w:val="000000"/>
          <w:sz w:val="28"/>
          <w:szCs w:val="28"/>
        </w:rPr>
        <w:t>.</w:t>
      </w:r>
    </w:p>
    <w:p w:rsidR="00E35F04" w:rsidRPr="009003BF" w:rsidRDefault="005A72CB" w:rsidP="009003BF">
      <w:pPr>
        <w:tabs>
          <w:tab w:val="left" w:pos="-2977"/>
        </w:tabs>
        <w:spacing w:after="0" w:line="240" w:lineRule="auto"/>
        <w:ind w:firstLine="720"/>
        <w:jc w:val="both"/>
        <w:rPr>
          <w:rFonts w:ascii="Times New Roman" w:hAnsi="Times New Roman"/>
          <w:color w:val="000000"/>
          <w:sz w:val="28"/>
          <w:szCs w:val="28"/>
        </w:rPr>
      </w:pPr>
      <w:r w:rsidRPr="009003BF">
        <w:rPr>
          <w:rFonts w:ascii="Times New Roman" w:hAnsi="Times New Roman"/>
          <w:b/>
          <w:color w:val="000000"/>
          <w:sz w:val="28"/>
          <w:szCs w:val="28"/>
        </w:rPr>
        <w:t xml:space="preserve">Latvijas </w:t>
      </w:r>
      <w:r w:rsidR="00953A34" w:rsidRPr="009003BF">
        <w:rPr>
          <w:rFonts w:ascii="Times New Roman" w:hAnsi="Times New Roman"/>
          <w:b/>
          <w:color w:val="000000"/>
          <w:sz w:val="28"/>
          <w:szCs w:val="28"/>
        </w:rPr>
        <w:t xml:space="preserve">Republikas </w:t>
      </w:r>
      <w:r w:rsidRPr="009003BF">
        <w:rPr>
          <w:rFonts w:ascii="Times New Roman" w:hAnsi="Times New Roman"/>
          <w:b/>
          <w:color w:val="000000"/>
          <w:sz w:val="28"/>
          <w:szCs w:val="28"/>
        </w:rPr>
        <w:t>nostāja:</w:t>
      </w:r>
      <w:r w:rsidRPr="009003BF">
        <w:rPr>
          <w:rFonts w:ascii="Times New Roman" w:hAnsi="Times New Roman"/>
          <w:color w:val="000000"/>
          <w:sz w:val="28"/>
          <w:szCs w:val="28"/>
        </w:rPr>
        <w:t xml:space="preserve"> </w:t>
      </w:r>
      <w:r w:rsidR="00E35F04" w:rsidRPr="009003BF">
        <w:rPr>
          <w:rFonts w:ascii="Times New Roman" w:hAnsi="Times New Roman"/>
          <w:color w:val="000000"/>
          <w:sz w:val="28"/>
          <w:szCs w:val="28"/>
        </w:rPr>
        <w:t>Latvija</w:t>
      </w:r>
      <w:r w:rsidR="00723E26" w:rsidRPr="009003BF">
        <w:rPr>
          <w:rFonts w:ascii="Times New Roman" w:hAnsi="Times New Roman"/>
          <w:color w:val="000000"/>
          <w:sz w:val="28"/>
          <w:szCs w:val="28"/>
        </w:rPr>
        <w:t>s Republika</w:t>
      </w:r>
      <w:r w:rsidR="00E35F04" w:rsidRPr="009003BF">
        <w:rPr>
          <w:rFonts w:ascii="Times New Roman" w:hAnsi="Times New Roman"/>
          <w:color w:val="000000"/>
          <w:sz w:val="28"/>
          <w:szCs w:val="28"/>
        </w:rPr>
        <w:t xml:space="preserve"> </w:t>
      </w:r>
      <w:r w:rsidR="00242358" w:rsidRPr="009003BF">
        <w:rPr>
          <w:rFonts w:ascii="Times New Roman" w:hAnsi="Times New Roman"/>
          <w:color w:val="000000"/>
          <w:sz w:val="28"/>
          <w:szCs w:val="28"/>
        </w:rPr>
        <w:t>rakstiskajos apsvērumos sniedza</w:t>
      </w:r>
      <w:r w:rsidR="00E35F04" w:rsidRPr="009003BF">
        <w:rPr>
          <w:rFonts w:ascii="Times New Roman" w:hAnsi="Times New Roman"/>
          <w:color w:val="000000"/>
          <w:sz w:val="28"/>
          <w:szCs w:val="28"/>
        </w:rPr>
        <w:t xml:space="preserve"> vairākus risinājuma variantus, kā </w:t>
      </w:r>
      <w:r w:rsidR="00176246" w:rsidRPr="009003BF">
        <w:rPr>
          <w:rFonts w:ascii="Times New Roman" w:hAnsi="Times New Roman"/>
          <w:color w:val="000000"/>
          <w:sz w:val="28"/>
          <w:szCs w:val="28"/>
        </w:rPr>
        <w:t xml:space="preserve">aprēķināms maksājums, ko maksā uzņēmējs par individuālo cukura vai cukura sīrupa pārpalikuma daudzumu, balstoties uz ES tiesību aktu interpretāciju saskaņā ar to </w:t>
      </w:r>
      <w:r w:rsidR="00723E26" w:rsidRPr="009003BF">
        <w:rPr>
          <w:rFonts w:ascii="Times New Roman" w:hAnsi="Times New Roman"/>
          <w:color w:val="000000"/>
          <w:sz w:val="28"/>
          <w:szCs w:val="28"/>
        </w:rPr>
        <w:t>mērķi un tekstu</w:t>
      </w:r>
      <w:r w:rsidR="00176246" w:rsidRPr="009003BF">
        <w:rPr>
          <w:rFonts w:ascii="Times New Roman" w:hAnsi="Times New Roman"/>
          <w:color w:val="000000"/>
          <w:sz w:val="28"/>
          <w:szCs w:val="28"/>
        </w:rPr>
        <w:t>, un pielietojot vairākas interpretācijas metodes</w:t>
      </w:r>
      <w:r w:rsidR="00723E26" w:rsidRPr="009003BF">
        <w:rPr>
          <w:rFonts w:ascii="Times New Roman" w:hAnsi="Times New Roman"/>
          <w:color w:val="000000"/>
          <w:sz w:val="28"/>
          <w:szCs w:val="28"/>
        </w:rPr>
        <w:t>. S</w:t>
      </w:r>
      <w:r w:rsidR="00E35F04" w:rsidRPr="009003BF">
        <w:rPr>
          <w:rFonts w:ascii="Times New Roman" w:hAnsi="Times New Roman"/>
          <w:color w:val="000000"/>
          <w:sz w:val="28"/>
          <w:szCs w:val="28"/>
        </w:rPr>
        <w:t xml:space="preserve">ecinājumos </w:t>
      </w:r>
      <w:r w:rsidR="00723E26" w:rsidRPr="009003BF">
        <w:rPr>
          <w:rFonts w:ascii="Times New Roman" w:hAnsi="Times New Roman"/>
          <w:color w:val="000000"/>
          <w:sz w:val="28"/>
          <w:szCs w:val="28"/>
        </w:rPr>
        <w:t>Latvijas Republika norādīja, ka vispareizākā ir tā aprēķina metode, kura</w:t>
      </w:r>
      <w:r w:rsidR="00303091" w:rsidRPr="009003BF">
        <w:rPr>
          <w:rFonts w:ascii="Times New Roman" w:hAnsi="Times New Roman"/>
          <w:color w:val="000000"/>
          <w:sz w:val="28"/>
          <w:szCs w:val="28"/>
        </w:rPr>
        <w:t xml:space="preserve"> Latvijā tiek izmantota šobrīd.</w:t>
      </w:r>
    </w:p>
    <w:p w:rsidR="00723E26" w:rsidRPr="009003BF" w:rsidRDefault="00723E26" w:rsidP="003025AC">
      <w:pPr>
        <w:spacing w:after="0" w:line="240" w:lineRule="auto"/>
        <w:ind w:firstLine="720"/>
        <w:jc w:val="both"/>
        <w:rPr>
          <w:rFonts w:ascii="Times New Roman" w:hAnsi="Times New Roman"/>
          <w:color w:val="000000"/>
          <w:sz w:val="28"/>
          <w:szCs w:val="28"/>
        </w:rPr>
      </w:pPr>
    </w:p>
    <w:p w:rsidR="00921385" w:rsidRPr="009003BF" w:rsidRDefault="00921385" w:rsidP="003025AC">
      <w:pPr>
        <w:pStyle w:val="Sarakstarindkopa"/>
        <w:numPr>
          <w:ilvl w:val="0"/>
          <w:numId w:val="2"/>
        </w:numPr>
        <w:spacing w:after="0" w:line="240" w:lineRule="auto"/>
        <w:jc w:val="center"/>
        <w:rPr>
          <w:rFonts w:ascii="Times New Roman" w:hAnsi="Times New Roman"/>
          <w:bCs/>
          <w:iCs/>
          <w:color w:val="000000"/>
          <w:sz w:val="28"/>
          <w:szCs w:val="28"/>
        </w:rPr>
      </w:pPr>
      <w:r w:rsidRPr="009003BF">
        <w:rPr>
          <w:rFonts w:ascii="Times New Roman" w:hAnsi="Times New Roman"/>
          <w:b/>
          <w:bCs/>
          <w:iCs/>
          <w:color w:val="000000"/>
          <w:sz w:val="28"/>
          <w:szCs w:val="28"/>
          <w:u w:val="single"/>
        </w:rPr>
        <w:t xml:space="preserve">C-487/11 </w:t>
      </w:r>
      <w:r w:rsidRPr="009003BF">
        <w:rPr>
          <w:rFonts w:ascii="Times New Roman" w:hAnsi="Times New Roman"/>
          <w:b/>
          <w:bCs/>
          <w:i/>
          <w:iCs/>
          <w:color w:val="000000"/>
          <w:sz w:val="28"/>
          <w:szCs w:val="28"/>
          <w:u w:val="single"/>
        </w:rPr>
        <w:t>Treimanis</w:t>
      </w:r>
    </w:p>
    <w:p w:rsidR="00921385" w:rsidRPr="009003BF" w:rsidRDefault="00921385" w:rsidP="003025AC">
      <w:pPr>
        <w:pStyle w:val="Sarakstarindkopa"/>
        <w:spacing w:after="0" w:line="240" w:lineRule="auto"/>
        <w:jc w:val="center"/>
        <w:rPr>
          <w:rFonts w:ascii="Times New Roman" w:hAnsi="Times New Roman"/>
          <w:bCs/>
          <w:iCs/>
          <w:color w:val="000000"/>
          <w:sz w:val="28"/>
          <w:szCs w:val="28"/>
        </w:rPr>
      </w:pPr>
      <w:r w:rsidRPr="009003BF">
        <w:rPr>
          <w:rFonts w:ascii="Times New Roman" w:hAnsi="Times New Roman"/>
          <w:bCs/>
          <w:iCs/>
          <w:color w:val="000000"/>
          <w:sz w:val="28"/>
          <w:szCs w:val="28"/>
        </w:rPr>
        <w:t>(tiesvedības stadija: rakstveida apsvērumi)</w:t>
      </w:r>
    </w:p>
    <w:p w:rsidR="00D015B8" w:rsidRPr="009003BF" w:rsidRDefault="00D015B8" w:rsidP="003025AC">
      <w:pPr>
        <w:pStyle w:val="Sarakstarindkopa"/>
        <w:spacing w:after="0" w:line="240" w:lineRule="auto"/>
        <w:jc w:val="center"/>
        <w:rPr>
          <w:rFonts w:ascii="Times New Roman" w:hAnsi="Times New Roman"/>
          <w:bCs/>
          <w:iCs/>
          <w:color w:val="000000"/>
          <w:sz w:val="28"/>
          <w:szCs w:val="28"/>
        </w:rPr>
      </w:pPr>
    </w:p>
    <w:p w:rsidR="00D015B8" w:rsidRPr="009003BF" w:rsidRDefault="00D015B8" w:rsidP="003025AC">
      <w:pPr>
        <w:pStyle w:val="Sarakstarindkopa"/>
        <w:spacing w:after="0" w:line="240" w:lineRule="auto"/>
        <w:jc w:val="center"/>
        <w:rPr>
          <w:rFonts w:ascii="Times New Roman" w:hAnsi="Times New Roman"/>
          <w:bCs/>
          <w:i/>
          <w:iCs/>
          <w:color w:val="000000"/>
          <w:sz w:val="28"/>
          <w:szCs w:val="28"/>
        </w:rPr>
      </w:pPr>
      <w:r w:rsidRPr="009003BF">
        <w:rPr>
          <w:rFonts w:ascii="Times New Roman" w:hAnsi="Times New Roman"/>
          <w:bCs/>
          <w:i/>
          <w:iCs/>
          <w:color w:val="000000"/>
          <w:sz w:val="28"/>
          <w:szCs w:val="28"/>
        </w:rPr>
        <w:t>Automašīnas neaplikšana ar ievedmuitas nodokli</w:t>
      </w:r>
    </w:p>
    <w:p w:rsidR="009003BF" w:rsidRDefault="009003BF" w:rsidP="009003BF">
      <w:pPr>
        <w:pStyle w:val="Sarakstarindkopa"/>
        <w:spacing w:after="0" w:line="240" w:lineRule="auto"/>
        <w:ind w:left="0"/>
        <w:jc w:val="both"/>
        <w:rPr>
          <w:rFonts w:ascii="Times New Roman" w:hAnsi="Times New Roman"/>
          <w:bCs/>
          <w:iCs/>
          <w:color w:val="000000"/>
          <w:sz w:val="28"/>
          <w:szCs w:val="28"/>
        </w:rPr>
      </w:pPr>
    </w:p>
    <w:p w:rsidR="009003BF" w:rsidRDefault="00F45DFC" w:rsidP="009003BF">
      <w:pPr>
        <w:pStyle w:val="Sarakstarindkopa"/>
        <w:spacing w:after="0" w:line="240" w:lineRule="auto"/>
        <w:ind w:left="0" w:firstLine="720"/>
        <w:jc w:val="both"/>
        <w:rPr>
          <w:rFonts w:ascii="Times New Roman" w:hAnsi="Times New Roman"/>
          <w:color w:val="000000"/>
          <w:sz w:val="28"/>
          <w:szCs w:val="28"/>
        </w:rPr>
      </w:pPr>
      <w:r w:rsidRPr="009003BF">
        <w:rPr>
          <w:rFonts w:ascii="Times New Roman" w:hAnsi="Times New Roman"/>
          <w:b/>
          <w:color w:val="000000"/>
          <w:sz w:val="28"/>
          <w:szCs w:val="28"/>
        </w:rPr>
        <w:t>Lietas būtība:</w:t>
      </w:r>
      <w:r w:rsidRPr="009003BF">
        <w:rPr>
          <w:rFonts w:ascii="Times New Roman" w:hAnsi="Times New Roman"/>
          <w:color w:val="000000"/>
          <w:sz w:val="28"/>
          <w:szCs w:val="28"/>
        </w:rPr>
        <w:t xml:space="preserve"> </w:t>
      </w:r>
      <w:r w:rsidR="00723E26" w:rsidRPr="009003BF">
        <w:rPr>
          <w:rFonts w:ascii="Times New Roman" w:hAnsi="Times New Roman"/>
          <w:color w:val="000000"/>
          <w:sz w:val="28"/>
          <w:szCs w:val="28"/>
        </w:rPr>
        <w:t>Latvijas Republi</w:t>
      </w:r>
      <w:r w:rsidR="008B7B41" w:rsidRPr="009003BF">
        <w:rPr>
          <w:rFonts w:ascii="Times New Roman" w:hAnsi="Times New Roman"/>
          <w:color w:val="000000"/>
          <w:sz w:val="28"/>
          <w:szCs w:val="28"/>
        </w:rPr>
        <w:t>kas Administratīvā rajona tiesa</w:t>
      </w:r>
      <w:r w:rsidR="00723E26" w:rsidRPr="009003BF">
        <w:rPr>
          <w:rFonts w:ascii="Times New Roman" w:hAnsi="Times New Roman"/>
          <w:color w:val="000000"/>
          <w:sz w:val="28"/>
          <w:szCs w:val="28"/>
        </w:rPr>
        <w:t xml:space="preserve"> uzdeva </w:t>
      </w:r>
      <w:r w:rsidR="0059070E" w:rsidRPr="009003BF">
        <w:rPr>
          <w:rFonts w:ascii="Times New Roman" w:hAnsi="Times New Roman"/>
          <w:color w:val="000000"/>
          <w:sz w:val="28"/>
          <w:szCs w:val="28"/>
        </w:rPr>
        <w:t xml:space="preserve">1 </w:t>
      </w:r>
      <w:r w:rsidR="00723E26" w:rsidRPr="009003BF">
        <w:rPr>
          <w:rFonts w:ascii="Times New Roman" w:hAnsi="Times New Roman"/>
          <w:color w:val="000000"/>
          <w:sz w:val="28"/>
          <w:szCs w:val="28"/>
        </w:rPr>
        <w:t xml:space="preserve">jautājumu, lai noskaidrotu, vai saskaņā ar </w:t>
      </w:r>
      <w:r w:rsidR="00176246" w:rsidRPr="009003BF">
        <w:rPr>
          <w:rFonts w:ascii="Times New Roman" w:hAnsi="Times New Roman"/>
          <w:color w:val="000000"/>
          <w:sz w:val="28"/>
          <w:szCs w:val="28"/>
        </w:rPr>
        <w:t>ES tiesību aktiem</w:t>
      </w:r>
      <w:r w:rsidR="00723E26" w:rsidRPr="009003BF">
        <w:rPr>
          <w:rFonts w:ascii="Times New Roman" w:hAnsi="Times New Roman"/>
          <w:color w:val="000000"/>
          <w:sz w:val="28"/>
          <w:szCs w:val="28"/>
        </w:rPr>
        <w:t xml:space="preserve"> no ievedmuitas nodokļiem ES tiek atbrīvota ievestā manta, kas paredzēta attiecīgo personu personiskai lietošanai vai arī to mājsaimniecības vajadzībām, ja mantas īpašnieks ir tēvs, kurš dzīvo trešajā valstī, bet mantu lieto dēls, kurš dzīvo Latvijā. </w:t>
      </w:r>
    </w:p>
    <w:p w:rsidR="00723E26" w:rsidRPr="009003BF" w:rsidRDefault="00F45DFC" w:rsidP="009003BF">
      <w:pPr>
        <w:pStyle w:val="Sarakstarindkopa"/>
        <w:spacing w:after="0" w:line="240" w:lineRule="auto"/>
        <w:ind w:left="0" w:firstLine="720"/>
        <w:jc w:val="both"/>
        <w:rPr>
          <w:rFonts w:ascii="Times New Roman" w:hAnsi="Times New Roman"/>
          <w:color w:val="000000"/>
          <w:sz w:val="28"/>
          <w:szCs w:val="28"/>
        </w:rPr>
      </w:pPr>
      <w:r w:rsidRPr="009003BF">
        <w:rPr>
          <w:rFonts w:ascii="Times New Roman" w:hAnsi="Times New Roman"/>
          <w:b/>
          <w:color w:val="000000"/>
          <w:sz w:val="28"/>
          <w:szCs w:val="28"/>
        </w:rPr>
        <w:lastRenderedPageBreak/>
        <w:t>Latvijas Republikas nostāja:</w:t>
      </w:r>
      <w:r w:rsidRPr="009003BF">
        <w:rPr>
          <w:rFonts w:ascii="Times New Roman" w:hAnsi="Times New Roman"/>
          <w:color w:val="000000"/>
          <w:sz w:val="28"/>
          <w:szCs w:val="28"/>
        </w:rPr>
        <w:t xml:space="preserve"> </w:t>
      </w:r>
      <w:r w:rsidR="00E35F04" w:rsidRPr="009003BF">
        <w:rPr>
          <w:rFonts w:ascii="Times New Roman" w:hAnsi="Times New Roman"/>
          <w:color w:val="000000"/>
          <w:sz w:val="28"/>
          <w:szCs w:val="28"/>
        </w:rPr>
        <w:t>Latvija</w:t>
      </w:r>
      <w:r w:rsidR="00723E26" w:rsidRPr="009003BF">
        <w:rPr>
          <w:rFonts w:ascii="Times New Roman" w:hAnsi="Times New Roman"/>
          <w:color w:val="000000"/>
          <w:sz w:val="28"/>
          <w:szCs w:val="28"/>
        </w:rPr>
        <w:t>s Republika rakstiskajos apsvērumos norādīja</w:t>
      </w:r>
      <w:r w:rsidR="00E35F04" w:rsidRPr="009003BF">
        <w:rPr>
          <w:rFonts w:ascii="Times New Roman" w:hAnsi="Times New Roman"/>
          <w:color w:val="000000"/>
          <w:sz w:val="28"/>
          <w:szCs w:val="28"/>
        </w:rPr>
        <w:t>, ka līdz šim termins „mājsaimniecība” nav ticis skaidrots vai interpretēts ES līmenī. Līdz ar to Latvija</w:t>
      </w:r>
      <w:r w:rsidR="00723E26" w:rsidRPr="009003BF">
        <w:rPr>
          <w:rFonts w:ascii="Times New Roman" w:hAnsi="Times New Roman"/>
          <w:color w:val="000000"/>
          <w:sz w:val="28"/>
          <w:szCs w:val="28"/>
        </w:rPr>
        <w:t>s Republika</w:t>
      </w:r>
      <w:r w:rsidR="00E35F04" w:rsidRPr="009003BF">
        <w:rPr>
          <w:rFonts w:ascii="Times New Roman" w:hAnsi="Times New Roman"/>
          <w:color w:val="000000"/>
          <w:sz w:val="28"/>
          <w:szCs w:val="28"/>
        </w:rPr>
        <w:t xml:space="preserve"> šo terminu labā ticībā ir interpretējusi atbilstoši nacionālajām tiesībām un izpratnei, proti, mājsaimniecība </w:t>
      </w:r>
      <w:r w:rsidR="00176246" w:rsidRPr="009003BF">
        <w:rPr>
          <w:rFonts w:ascii="Times New Roman" w:hAnsi="Times New Roman"/>
          <w:color w:val="000000"/>
          <w:sz w:val="28"/>
          <w:szCs w:val="28"/>
        </w:rPr>
        <w:t>sastāv no personām</w:t>
      </w:r>
      <w:r w:rsidR="00E35F04" w:rsidRPr="009003BF">
        <w:rPr>
          <w:rFonts w:ascii="Times New Roman" w:hAnsi="Times New Roman"/>
          <w:color w:val="000000"/>
          <w:sz w:val="28"/>
          <w:szCs w:val="28"/>
        </w:rPr>
        <w:t>, kas dzīvo kopā. Tomēr Latvija</w:t>
      </w:r>
      <w:r w:rsidR="00723E26" w:rsidRPr="009003BF">
        <w:rPr>
          <w:rFonts w:ascii="Times New Roman" w:hAnsi="Times New Roman"/>
          <w:color w:val="000000"/>
          <w:sz w:val="28"/>
          <w:szCs w:val="28"/>
        </w:rPr>
        <w:t>s Republika arī norādīja</w:t>
      </w:r>
      <w:r w:rsidR="00E35F04" w:rsidRPr="009003BF">
        <w:rPr>
          <w:rFonts w:ascii="Times New Roman" w:hAnsi="Times New Roman"/>
          <w:color w:val="000000"/>
          <w:sz w:val="28"/>
          <w:szCs w:val="28"/>
        </w:rPr>
        <w:t xml:space="preserve">, ka ir iespējama plašāka </w:t>
      </w:r>
      <w:r w:rsidR="00176246" w:rsidRPr="009003BF">
        <w:rPr>
          <w:rFonts w:ascii="Times New Roman" w:hAnsi="Times New Roman"/>
          <w:color w:val="000000"/>
          <w:sz w:val="28"/>
          <w:szCs w:val="28"/>
        </w:rPr>
        <w:t xml:space="preserve">attiecīgo ES tiesību aktu un </w:t>
      </w:r>
      <w:r w:rsidR="00E35F04" w:rsidRPr="009003BF">
        <w:rPr>
          <w:rFonts w:ascii="Times New Roman" w:hAnsi="Times New Roman"/>
          <w:color w:val="000000"/>
          <w:sz w:val="28"/>
          <w:szCs w:val="28"/>
        </w:rPr>
        <w:t>termina „mājsaimniecība” i</w:t>
      </w:r>
      <w:r w:rsidR="00723E26" w:rsidRPr="009003BF">
        <w:rPr>
          <w:rFonts w:ascii="Times New Roman" w:hAnsi="Times New Roman"/>
          <w:color w:val="000000"/>
          <w:sz w:val="28"/>
          <w:szCs w:val="28"/>
        </w:rPr>
        <w:t xml:space="preserve">nterpretācija, saskaņā ar kuru attiecīgajā situācijā persona varētu būt atbrīvojama no ievedmuitas nodokļa maksājuma. </w:t>
      </w:r>
    </w:p>
    <w:p w:rsidR="00723E26" w:rsidRPr="009003BF" w:rsidRDefault="00723E26" w:rsidP="003025AC">
      <w:pPr>
        <w:pStyle w:val="Sarakstarindkopa"/>
        <w:spacing w:after="0" w:line="240" w:lineRule="auto"/>
        <w:ind w:left="0" w:firstLine="720"/>
        <w:jc w:val="both"/>
        <w:rPr>
          <w:rFonts w:ascii="Times New Roman" w:hAnsi="Times New Roman"/>
          <w:color w:val="000000"/>
          <w:sz w:val="28"/>
          <w:szCs w:val="28"/>
        </w:rPr>
      </w:pPr>
    </w:p>
    <w:p w:rsidR="00921385" w:rsidRPr="009003BF" w:rsidRDefault="00921385" w:rsidP="003025AC">
      <w:pPr>
        <w:pStyle w:val="Sarakstarindkopa"/>
        <w:numPr>
          <w:ilvl w:val="0"/>
          <w:numId w:val="2"/>
        </w:numPr>
        <w:spacing w:after="0" w:line="240" w:lineRule="auto"/>
        <w:jc w:val="center"/>
        <w:rPr>
          <w:rFonts w:ascii="Times New Roman" w:hAnsi="Times New Roman"/>
          <w:b/>
          <w:bCs/>
          <w:i/>
          <w:iCs/>
          <w:color w:val="000000"/>
          <w:sz w:val="28"/>
          <w:szCs w:val="28"/>
          <w:u w:val="single"/>
        </w:rPr>
      </w:pPr>
      <w:r w:rsidRPr="009003BF">
        <w:rPr>
          <w:rFonts w:ascii="Times New Roman" w:hAnsi="Times New Roman"/>
          <w:b/>
          <w:bCs/>
          <w:i/>
          <w:iCs/>
          <w:color w:val="000000"/>
          <w:sz w:val="28"/>
          <w:szCs w:val="28"/>
          <w:u w:val="single"/>
        </w:rPr>
        <w:t>C-525/11 Mednis</w:t>
      </w:r>
    </w:p>
    <w:p w:rsidR="00723E26" w:rsidRPr="009003BF" w:rsidRDefault="00723E26" w:rsidP="003025AC">
      <w:pPr>
        <w:pStyle w:val="Sarakstarindkopa"/>
        <w:spacing w:after="0" w:line="240" w:lineRule="auto"/>
        <w:ind w:left="0" w:firstLine="720"/>
        <w:jc w:val="center"/>
        <w:rPr>
          <w:rFonts w:ascii="Times New Roman" w:hAnsi="Times New Roman"/>
          <w:bCs/>
          <w:iCs/>
          <w:color w:val="000000"/>
          <w:sz w:val="28"/>
          <w:szCs w:val="28"/>
        </w:rPr>
      </w:pPr>
      <w:r w:rsidRPr="009003BF">
        <w:rPr>
          <w:rFonts w:ascii="Times New Roman" w:hAnsi="Times New Roman"/>
          <w:bCs/>
          <w:iCs/>
          <w:color w:val="000000"/>
          <w:sz w:val="28"/>
          <w:szCs w:val="28"/>
        </w:rPr>
        <w:t>(tiesvedības stadija: rakstveida apsvērumi)</w:t>
      </w:r>
    </w:p>
    <w:p w:rsidR="00A9478A" w:rsidRPr="009003BF" w:rsidRDefault="00A9478A" w:rsidP="003025AC">
      <w:pPr>
        <w:pStyle w:val="Sarakstarindkopa"/>
        <w:spacing w:after="0" w:line="240" w:lineRule="auto"/>
        <w:ind w:left="0" w:firstLine="720"/>
        <w:jc w:val="center"/>
        <w:rPr>
          <w:rFonts w:ascii="Times New Roman" w:hAnsi="Times New Roman"/>
          <w:bCs/>
          <w:i/>
          <w:iCs/>
          <w:color w:val="000000"/>
          <w:sz w:val="28"/>
          <w:szCs w:val="28"/>
        </w:rPr>
      </w:pPr>
    </w:p>
    <w:p w:rsidR="00A9478A" w:rsidRPr="009003BF" w:rsidRDefault="00A9478A" w:rsidP="003025AC">
      <w:pPr>
        <w:pStyle w:val="Sarakstarindkopa"/>
        <w:spacing w:after="0" w:line="240" w:lineRule="auto"/>
        <w:ind w:left="0" w:firstLine="720"/>
        <w:jc w:val="center"/>
        <w:rPr>
          <w:rFonts w:ascii="Times New Roman" w:hAnsi="Times New Roman"/>
          <w:bCs/>
          <w:i/>
          <w:iCs/>
          <w:color w:val="000000"/>
          <w:sz w:val="28"/>
          <w:szCs w:val="28"/>
        </w:rPr>
      </w:pPr>
      <w:r w:rsidRPr="009003BF">
        <w:rPr>
          <w:rFonts w:ascii="Times New Roman" w:hAnsi="Times New Roman"/>
          <w:bCs/>
          <w:i/>
          <w:iCs/>
          <w:color w:val="000000"/>
          <w:sz w:val="28"/>
          <w:szCs w:val="28"/>
        </w:rPr>
        <w:t>Pārmaksātā pievienotās vērtības nodokļa atmaksa</w:t>
      </w:r>
    </w:p>
    <w:p w:rsidR="009003BF" w:rsidRDefault="009003BF" w:rsidP="009003BF">
      <w:pPr>
        <w:spacing w:after="0" w:line="240" w:lineRule="auto"/>
        <w:jc w:val="both"/>
        <w:rPr>
          <w:rFonts w:ascii="Times New Roman" w:hAnsi="Times New Roman"/>
          <w:bCs/>
          <w:i/>
          <w:iCs/>
          <w:color w:val="000000"/>
          <w:sz w:val="28"/>
          <w:szCs w:val="28"/>
        </w:rPr>
      </w:pPr>
    </w:p>
    <w:p w:rsidR="009003BF" w:rsidRDefault="00953A34" w:rsidP="009003BF">
      <w:pPr>
        <w:spacing w:after="0" w:line="240" w:lineRule="auto"/>
        <w:ind w:firstLine="720"/>
        <w:jc w:val="both"/>
        <w:rPr>
          <w:rFonts w:ascii="Times New Roman" w:hAnsi="Times New Roman"/>
          <w:color w:val="000000"/>
          <w:sz w:val="28"/>
          <w:szCs w:val="28"/>
        </w:rPr>
      </w:pPr>
      <w:r w:rsidRPr="009003BF">
        <w:rPr>
          <w:rFonts w:ascii="Times New Roman" w:hAnsi="Times New Roman"/>
          <w:b/>
          <w:bCs/>
          <w:iCs/>
          <w:color w:val="000000"/>
          <w:sz w:val="28"/>
          <w:szCs w:val="28"/>
        </w:rPr>
        <w:t>Lietas būtība:</w:t>
      </w:r>
      <w:r w:rsidRPr="009003BF">
        <w:rPr>
          <w:rFonts w:ascii="Times New Roman" w:hAnsi="Times New Roman"/>
          <w:bCs/>
          <w:iCs/>
          <w:color w:val="000000"/>
          <w:sz w:val="28"/>
          <w:szCs w:val="28"/>
        </w:rPr>
        <w:t xml:space="preserve"> </w:t>
      </w:r>
      <w:r w:rsidR="007E3810" w:rsidRPr="009003BF">
        <w:rPr>
          <w:rFonts w:ascii="Times New Roman" w:hAnsi="Times New Roman"/>
          <w:color w:val="000000"/>
          <w:sz w:val="28"/>
          <w:szCs w:val="28"/>
        </w:rPr>
        <w:t xml:space="preserve">Latvijas Republikas Augstākās tiesas Senāts uzdeva </w:t>
      </w:r>
      <w:r w:rsidR="0059070E" w:rsidRPr="009003BF">
        <w:rPr>
          <w:rFonts w:ascii="Times New Roman" w:hAnsi="Times New Roman"/>
          <w:color w:val="000000"/>
          <w:sz w:val="28"/>
          <w:szCs w:val="28"/>
        </w:rPr>
        <w:t xml:space="preserve">1 </w:t>
      </w:r>
      <w:r w:rsidR="008B7B41" w:rsidRPr="009003BF">
        <w:rPr>
          <w:rFonts w:ascii="Times New Roman" w:hAnsi="Times New Roman"/>
          <w:color w:val="000000"/>
          <w:sz w:val="28"/>
          <w:szCs w:val="28"/>
        </w:rPr>
        <w:t xml:space="preserve">jautājumu, lai noskaidrotu, </w:t>
      </w:r>
      <w:r w:rsidR="007E3810" w:rsidRPr="009003BF">
        <w:rPr>
          <w:rFonts w:ascii="Times New Roman" w:hAnsi="Times New Roman"/>
          <w:color w:val="000000"/>
          <w:sz w:val="28"/>
          <w:szCs w:val="28"/>
        </w:rPr>
        <w:t xml:space="preserve">vai atbilstoši </w:t>
      </w:r>
      <w:r w:rsidR="008B7B41" w:rsidRPr="009003BF">
        <w:rPr>
          <w:rFonts w:ascii="Times New Roman" w:hAnsi="Times New Roman"/>
          <w:color w:val="000000"/>
          <w:sz w:val="28"/>
          <w:szCs w:val="28"/>
        </w:rPr>
        <w:t>ES tiesību aktiem</w:t>
      </w:r>
      <w:r w:rsidR="007E3810" w:rsidRPr="009003BF">
        <w:rPr>
          <w:rFonts w:ascii="Times New Roman" w:hAnsi="Times New Roman"/>
          <w:color w:val="000000"/>
          <w:sz w:val="28"/>
          <w:szCs w:val="28"/>
        </w:rPr>
        <w:t xml:space="preserve"> dalībvalstij ir tiesības bez īpaša izvērtējuma, pamatojoties tikai uz matemātisku aprēķinu, neatmaksāt pārmaksātā pievienotās vērtības nodokļa (turpmāk – PVN) daļu, kas pārsniedz 18 procentus no attiecīgajos taksācijas mēnešos veikto apliekamo darījumu kopējās vērtības, līdz valsts nodokļu administrācija nav saņēmusi ar PVN apliekamās personas PVN gada deklarāciju.</w:t>
      </w:r>
    </w:p>
    <w:p w:rsidR="005A72CB" w:rsidRPr="009003BF" w:rsidRDefault="00953A34" w:rsidP="009003BF">
      <w:pPr>
        <w:spacing w:after="0" w:line="240" w:lineRule="auto"/>
        <w:ind w:firstLine="720"/>
        <w:jc w:val="both"/>
        <w:rPr>
          <w:rFonts w:ascii="Times New Roman" w:hAnsi="Times New Roman"/>
          <w:color w:val="000000"/>
          <w:sz w:val="28"/>
          <w:szCs w:val="28"/>
        </w:rPr>
      </w:pPr>
      <w:r w:rsidRPr="009003BF">
        <w:rPr>
          <w:rFonts w:ascii="Times New Roman" w:hAnsi="Times New Roman"/>
          <w:b/>
          <w:bCs/>
          <w:iCs/>
          <w:color w:val="000000"/>
          <w:sz w:val="28"/>
          <w:szCs w:val="28"/>
        </w:rPr>
        <w:t>Latvijas Republikas nostāja:</w:t>
      </w:r>
      <w:r w:rsidRPr="009003BF">
        <w:rPr>
          <w:rFonts w:ascii="Times New Roman" w:hAnsi="Times New Roman"/>
          <w:bCs/>
          <w:iCs/>
          <w:color w:val="000000"/>
          <w:sz w:val="28"/>
          <w:szCs w:val="28"/>
        </w:rPr>
        <w:t xml:space="preserve"> </w:t>
      </w:r>
      <w:r w:rsidR="007E3810" w:rsidRPr="009003BF">
        <w:rPr>
          <w:rFonts w:ascii="Times New Roman" w:hAnsi="Times New Roman"/>
          <w:color w:val="000000"/>
          <w:sz w:val="28"/>
          <w:szCs w:val="28"/>
        </w:rPr>
        <w:t xml:space="preserve">Latvijas Republika rakstiskajos apsvērumos pauda viedokli, ka PVN administrēšanas kārtība, nosakot, ka PVN daļa, kas pārsniedz 18 procentus, tiek atmaksāta pēc PVN gada deklarācijas iesniegšanas un izvērtēšanas nevar tikt uzskatīta par neatbilstošu </w:t>
      </w:r>
      <w:r w:rsidR="008B7B41" w:rsidRPr="009003BF">
        <w:rPr>
          <w:rFonts w:ascii="Times New Roman" w:hAnsi="Times New Roman"/>
          <w:color w:val="000000"/>
          <w:sz w:val="28"/>
          <w:szCs w:val="28"/>
        </w:rPr>
        <w:t>ES tiesību aktiem</w:t>
      </w:r>
      <w:r w:rsidR="007E3810" w:rsidRPr="009003BF">
        <w:rPr>
          <w:rFonts w:ascii="Times New Roman" w:hAnsi="Times New Roman"/>
          <w:color w:val="000000"/>
          <w:sz w:val="28"/>
          <w:szCs w:val="28"/>
        </w:rPr>
        <w:t>, jo</w:t>
      </w:r>
      <w:r w:rsidR="007E3810" w:rsidRPr="009003BF">
        <w:rPr>
          <w:rFonts w:ascii="Times New Roman" w:hAnsi="Times New Roman"/>
          <w:b/>
          <w:color w:val="000000"/>
          <w:sz w:val="28"/>
          <w:szCs w:val="28"/>
        </w:rPr>
        <w:t xml:space="preserve"> </w:t>
      </w:r>
      <w:r w:rsidR="007E3810" w:rsidRPr="009003BF">
        <w:rPr>
          <w:rFonts w:ascii="Times New Roman" w:hAnsi="Times New Roman"/>
          <w:color w:val="000000"/>
          <w:sz w:val="28"/>
          <w:szCs w:val="28"/>
        </w:rPr>
        <w:t xml:space="preserve">dalībvalsts atbilstoši tās pieņemtiem noteikumiem var gan pārnest pārmaksāto PVN daļu uz nākamo periodu, gan veikt tā atmaksāšanu. Savukārt jautājums par to, cik </w:t>
      </w:r>
      <w:r w:rsidR="007E3810" w:rsidRPr="009003BF">
        <w:rPr>
          <w:rStyle w:val="FontStyle40"/>
          <w:color w:val="000000"/>
          <w:sz w:val="28"/>
          <w:szCs w:val="28"/>
        </w:rPr>
        <w:t xml:space="preserve">pamatoti izskatāmajā gadījumā </w:t>
      </w:r>
      <w:r w:rsidR="007E3810" w:rsidRPr="009003BF">
        <w:rPr>
          <w:rFonts w:ascii="Times New Roman" w:hAnsi="Times New Roman"/>
          <w:color w:val="000000"/>
          <w:sz w:val="28"/>
          <w:szCs w:val="28"/>
        </w:rPr>
        <w:t xml:space="preserve">pārmaksātā PVN daļa tika pārnesta uz nākamo periodu, </w:t>
      </w:r>
      <w:r w:rsidR="008B7B41" w:rsidRPr="009003BF">
        <w:rPr>
          <w:rFonts w:ascii="Times New Roman" w:hAnsi="Times New Roman"/>
          <w:color w:val="000000"/>
          <w:sz w:val="28"/>
          <w:szCs w:val="28"/>
        </w:rPr>
        <w:t xml:space="preserve">ir </w:t>
      </w:r>
      <w:r w:rsidR="007E3810" w:rsidRPr="009003BF">
        <w:rPr>
          <w:rFonts w:ascii="Times New Roman" w:hAnsi="Times New Roman"/>
          <w:color w:val="000000"/>
          <w:sz w:val="28"/>
          <w:szCs w:val="28"/>
        </w:rPr>
        <w:t>jāvērtē nacionālajai tiesai.</w:t>
      </w:r>
    </w:p>
    <w:p w:rsidR="007E3810" w:rsidRPr="009003BF" w:rsidRDefault="007E3810" w:rsidP="003025AC">
      <w:pPr>
        <w:spacing w:after="0" w:line="240" w:lineRule="auto"/>
        <w:jc w:val="both"/>
        <w:rPr>
          <w:rFonts w:ascii="Times New Roman" w:hAnsi="Times New Roman"/>
          <w:b/>
          <w:bCs/>
          <w:iCs/>
          <w:color w:val="000000"/>
          <w:sz w:val="28"/>
          <w:szCs w:val="28"/>
        </w:rPr>
      </w:pPr>
    </w:p>
    <w:p w:rsidR="00DA65E1" w:rsidRPr="009003BF" w:rsidRDefault="00921385" w:rsidP="003025AC">
      <w:pPr>
        <w:pStyle w:val="Sarakstarindkopa"/>
        <w:numPr>
          <w:ilvl w:val="0"/>
          <w:numId w:val="2"/>
        </w:numPr>
        <w:spacing w:after="0" w:line="240" w:lineRule="auto"/>
        <w:jc w:val="center"/>
        <w:rPr>
          <w:rFonts w:ascii="Times New Roman" w:hAnsi="Times New Roman"/>
          <w:b/>
          <w:bCs/>
          <w:iCs/>
          <w:color w:val="000000"/>
          <w:sz w:val="28"/>
          <w:szCs w:val="28"/>
        </w:rPr>
      </w:pPr>
      <w:r w:rsidRPr="009003BF">
        <w:rPr>
          <w:rFonts w:ascii="Times New Roman" w:hAnsi="Times New Roman"/>
          <w:b/>
          <w:bCs/>
          <w:iCs/>
          <w:color w:val="000000"/>
          <w:sz w:val="28"/>
          <w:szCs w:val="28"/>
          <w:u w:val="single"/>
        </w:rPr>
        <w:t xml:space="preserve">C-527/11 </w:t>
      </w:r>
      <w:proofErr w:type="spellStart"/>
      <w:r w:rsidRPr="009003BF">
        <w:rPr>
          <w:rFonts w:ascii="Times New Roman" w:hAnsi="Times New Roman"/>
          <w:b/>
          <w:bCs/>
          <w:i/>
          <w:iCs/>
          <w:color w:val="000000"/>
          <w:sz w:val="28"/>
          <w:szCs w:val="28"/>
          <w:u w:val="single"/>
        </w:rPr>
        <w:t>Ablessio</w:t>
      </w:r>
      <w:proofErr w:type="spellEnd"/>
    </w:p>
    <w:p w:rsidR="00DA65E1" w:rsidRPr="009003BF" w:rsidRDefault="00DA65E1" w:rsidP="003025AC">
      <w:pPr>
        <w:pStyle w:val="Sarakstarindkopa"/>
        <w:spacing w:after="0" w:line="240" w:lineRule="auto"/>
        <w:jc w:val="center"/>
        <w:rPr>
          <w:rFonts w:ascii="Times New Roman" w:hAnsi="Times New Roman"/>
          <w:b/>
          <w:bCs/>
          <w:iCs/>
          <w:color w:val="000000"/>
          <w:sz w:val="28"/>
          <w:szCs w:val="28"/>
        </w:rPr>
      </w:pPr>
      <w:r w:rsidRPr="009003BF">
        <w:rPr>
          <w:rFonts w:ascii="Times New Roman" w:hAnsi="Times New Roman"/>
          <w:bCs/>
          <w:iCs/>
          <w:color w:val="000000"/>
          <w:sz w:val="28"/>
          <w:szCs w:val="28"/>
        </w:rPr>
        <w:t>(tiesvedības stadija: rakstveida apsvērumi)</w:t>
      </w:r>
    </w:p>
    <w:p w:rsidR="00A9478A" w:rsidRPr="009003BF" w:rsidRDefault="00A9478A" w:rsidP="003025AC">
      <w:pPr>
        <w:pStyle w:val="Sarakstarindkopa"/>
        <w:spacing w:after="0" w:line="240" w:lineRule="auto"/>
        <w:rPr>
          <w:rFonts w:ascii="Times New Roman" w:hAnsi="Times New Roman"/>
          <w:b/>
          <w:bCs/>
          <w:iCs/>
          <w:color w:val="000000"/>
          <w:sz w:val="28"/>
          <w:szCs w:val="28"/>
        </w:rPr>
      </w:pPr>
    </w:p>
    <w:p w:rsidR="00953A34" w:rsidRPr="009003BF" w:rsidRDefault="00DA65E1" w:rsidP="003025AC">
      <w:pPr>
        <w:pStyle w:val="Sarakstarindkopa"/>
        <w:spacing w:after="0" w:line="240" w:lineRule="auto"/>
        <w:jc w:val="center"/>
        <w:rPr>
          <w:rFonts w:ascii="Times New Roman" w:hAnsi="Times New Roman"/>
          <w:bCs/>
          <w:i/>
          <w:iCs/>
          <w:color w:val="000000"/>
          <w:sz w:val="28"/>
          <w:szCs w:val="28"/>
        </w:rPr>
      </w:pPr>
      <w:r w:rsidRPr="009003BF">
        <w:rPr>
          <w:rFonts w:ascii="Times New Roman" w:hAnsi="Times New Roman"/>
          <w:bCs/>
          <w:i/>
          <w:iCs/>
          <w:color w:val="000000"/>
          <w:sz w:val="28"/>
          <w:szCs w:val="28"/>
        </w:rPr>
        <w:t>Reģistrācija pievienotās vērtības nodokļa maksātāju reģistrā</w:t>
      </w:r>
    </w:p>
    <w:p w:rsidR="009003BF" w:rsidRDefault="009003BF" w:rsidP="009003BF">
      <w:pPr>
        <w:spacing w:after="0" w:line="240" w:lineRule="auto"/>
        <w:jc w:val="both"/>
        <w:rPr>
          <w:rFonts w:ascii="Times New Roman" w:hAnsi="Times New Roman"/>
          <w:b/>
          <w:bCs/>
          <w:iCs/>
          <w:color w:val="000000"/>
          <w:sz w:val="28"/>
          <w:szCs w:val="28"/>
        </w:rPr>
      </w:pPr>
    </w:p>
    <w:p w:rsidR="009003BF" w:rsidRDefault="00953A34" w:rsidP="009003BF">
      <w:pPr>
        <w:spacing w:after="0" w:line="240" w:lineRule="auto"/>
        <w:ind w:firstLine="720"/>
        <w:jc w:val="both"/>
        <w:rPr>
          <w:rFonts w:ascii="Times New Roman" w:hAnsi="Times New Roman"/>
          <w:color w:val="000000"/>
          <w:sz w:val="28"/>
          <w:szCs w:val="28"/>
        </w:rPr>
      </w:pPr>
      <w:r w:rsidRPr="009003BF">
        <w:rPr>
          <w:rFonts w:ascii="Times New Roman" w:hAnsi="Times New Roman"/>
          <w:b/>
          <w:bCs/>
          <w:iCs/>
          <w:color w:val="000000"/>
          <w:sz w:val="28"/>
          <w:szCs w:val="28"/>
        </w:rPr>
        <w:t>Lietas būtība:</w:t>
      </w:r>
      <w:r w:rsidRPr="009003BF">
        <w:rPr>
          <w:rFonts w:ascii="Times New Roman" w:hAnsi="Times New Roman"/>
          <w:bCs/>
          <w:iCs/>
          <w:color w:val="000000"/>
          <w:sz w:val="28"/>
          <w:szCs w:val="28"/>
        </w:rPr>
        <w:t xml:space="preserve"> </w:t>
      </w:r>
      <w:r w:rsidR="00921385" w:rsidRPr="009003BF">
        <w:rPr>
          <w:rFonts w:ascii="Times New Roman" w:hAnsi="Times New Roman"/>
          <w:bCs/>
          <w:iCs/>
          <w:color w:val="000000"/>
          <w:sz w:val="28"/>
          <w:szCs w:val="28"/>
        </w:rPr>
        <w:t>L</w:t>
      </w:r>
      <w:r w:rsidR="00CF7D73" w:rsidRPr="009003BF">
        <w:rPr>
          <w:rFonts w:ascii="Times New Roman" w:hAnsi="Times New Roman"/>
          <w:bCs/>
          <w:iCs/>
          <w:color w:val="000000"/>
          <w:sz w:val="28"/>
          <w:szCs w:val="28"/>
        </w:rPr>
        <w:t>atvijas Republikas</w:t>
      </w:r>
      <w:r w:rsidR="00921385" w:rsidRPr="009003BF">
        <w:rPr>
          <w:rFonts w:ascii="Times New Roman" w:hAnsi="Times New Roman"/>
          <w:bCs/>
          <w:i/>
          <w:iCs/>
          <w:color w:val="000000"/>
          <w:sz w:val="28"/>
          <w:szCs w:val="28"/>
        </w:rPr>
        <w:t xml:space="preserve"> </w:t>
      </w:r>
      <w:r w:rsidR="00921385" w:rsidRPr="009003BF">
        <w:rPr>
          <w:rFonts w:ascii="Times New Roman" w:hAnsi="Times New Roman"/>
          <w:bCs/>
          <w:iCs/>
          <w:color w:val="000000"/>
          <w:sz w:val="28"/>
          <w:szCs w:val="28"/>
        </w:rPr>
        <w:t xml:space="preserve">Augstākās Tiesas Senāts </w:t>
      </w:r>
      <w:r w:rsidR="00CF7D73" w:rsidRPr="009003BF">
        <w:rPr>
          <w:rFonts w:ascii="Times New Roman" w:hAnsi="Times New Roman"/>
          <w:bCs/>
          <w:iCs/>
          <w:color w:val="000000"/>
          <w:sz w:val="28"/>
          <w:szCs w:val="28"/>
        </w:rPr>
        <w:t xml:space="preserve">uzdeva </w:t>
      </w:r>
      <w:r w:rsidR="0059070E" w:rsidRPr="009003BF">
        <w:rPr>
          <w:rFonts w:ascii="Times New Roman" w:hAnsi="Times New Roman"/>
          <w:bCs/>
          <w:iCs/>
          <w:color w:val="000000"/>
          <w:sz w:val="28"/>
          <w:szCs w:val="28"/>
        </w:rPr>
        <w:t xml:space="preserve">2 </w:t>
      </w:r>
      <w:r w:rsidR="00CF7D73" w:rsidRPr="009003BF">
        <w:rPr>
          <w:rFonts w:ascii="Times New Roman" w:hAnsi="Times New Roman"/>
          <w:bCs/>
          <w:iCs/>
          <w:color w:val="000000"/>
          <w:sz w:val="28"/>
          <w:szCs w:val="28"/>
        </w:rPr>
        <w:t>jautājumu</w:t>
      </w:r>
      <w:r w:rsidR="0059070E" w:rsidRPr="009003BF">
        <w:rPr>
          <w:rFonts w:ascii="Times New Roman" w:hAnsi="Times New Roman"/>
          <w:bCs/>
          <w:iCs/>
          <w:color w:val="000000"/>
          <w:sz w:val="28"/>
          <w:szCs w:val="28"/>
        </w:rPr>
        <w:t>s</w:t>
      </w:r>
      <w:r w:rsidR="00CF7D73" w:rsidRPr="009003BF">
        <w:rPr>
          <w:rFonts w:ascii="Times New Roman" w:hAnsi="Times New Roman"/>
          <w:bCs/>
          <w:iCs/>
          <w:color w:val="000000"/>
          <w:sz w:val="28"/>
          <w:szCs w:val="28"/>
        </w:rPr>
        <w:t>, lai noskaidrotu, vai</w:t>
      </w:r>
      <w:r w:rsidR="00CF7D73" w:rsidRPr="009003BF">
        <w:rPr>
          <w:rFonts w:ascii="Times New Roman" w:hAnsi="Times New Roman"/>
          <w:bCs/>
          <w:color w:val="000000"/>
          <w:sz w:val="28"/>
          <w:szCs w:val="28"/>
        </w:rPr>
        <w:t xml:space="preserve"> </w:t>
      </w:r>
      <w:r w:rsidR="008B7366" w:rsidRPr="009003BF">
        <w:rPr>
          <w:rFonts w:ascii="Times New Roman" w:hAnsi="Times New Roman"/>
          <w:bCs/>
          <w:color w:val="000000"/>
          <w:sz w:val="28"/>
          <w:szCs w:val="28"/>
        </w:rPr>
        <w:t>ES tiesību akti</w:t>
      </w:r>
      <w:r w:rsidR="00CF7D73" w:rsidRPr="009003BF">
        <w:rPr>
          <w:rFonts w:ascii="Times New Roman" w:hAnsi="Times New Roman"/>
          <w:bCs/>
          <w:color w:val="000000"/>
          <w:sz w:val="28"/>
          <w:szCs w:val="28"/>
        </w:rPr>
        <w:t xml:space="preserve"> aizliedz atteikt nodokļa maksātāja reģistrāciju </w:t>
      </w:r>
      <w:r w:rsidR="008B7B41" w:rsidRPr="009003BF">
        <w:rPr>
          <w:rFonts w:ascii="Times New Roman" w:hAnsi="Times New Roman"/>
          <w:bCs/>
          <w:color w:val="000000"/>
          <w:sz w:val="28"/>
          <w:szCs w:val="28"/>
        </w:rPr>
        <w:t>PVN</w:t>
      </w:r>
      <w:r w:rsidR="00CF7D73" w:rsidRPr="009003BF">
        <w:rPr>
          <w:rFonts w:ascii="Times New Roman" w:hAnsi="Times New Roman"/>
          <w:bCs/>
          <w:color w:val="000000"/>
          <w:sz w:val="28"/>
          <w:szCs w:val="28"/>
        </w:rPr>
        <w:t xml:space="preserve"> maksātāju reģistrā uz tā pamata, ka nodokļu maksātāja īpašnieks iepriekš vairākas reizes ir saņēmis individuālo numuru citiem uzņēmumiem, kuri nav veikuši reālu saimniecisko darbību un kuru kapitāla daļas īpašnieks drīz pēc individuālā numura saņemšanas atsavinājis citām personām. Papildus Latvijas </w:t>
      </w:r>
      <w:r w:rsidR="008B7B41" w:rsidRPr="009003BF">
        <w:rPr>
          <w:rFonts w:ascii="Times New Roman" w:hAnsi="Times New Roman"/>
          <w:bCs/>
          <w:color w:val="000000"/>
          <w:sz w:val="28"/>
          <w:szCs w:val="28"/>
        </w:rPr>
        <w:t xml:space="preserve">Republikas </w:t>
      </w:r>
      <w:r w:rsidR="00CF7D73" w:rsidRPr="009003BF">
        <w:rPr>
          <w:rFonts w:ascii="Times New Roman" w:hAnsi="Times New Roman"/>
          <w:bCs/>
          <w:color w:val="000000"/>
          <w:sz w:val="28"/>
          <w:szCs w:val="28"/>
        </w:rPr>
        <w:t xml:space="preserve">tiesa jautāja, vai nodokļu administrācijai ir atļauts pirms individuālā numura piešķiršanas pārliecināties </w:t>
      </w:r>
      <w:r w:rsidR="00CF7D73" w:rsidRPr="009003BF">
        <w:rPr>
          <w:rFonts w:ascii="Times New Roman" w:hAnsi="Times New Roman"/>
          <w:bCs/>
          <w:color w:val="000000"/>
          <w:sz w:val="28"/>
          <w:szCs w:val="28"/>
        </w:rPr>
        <w:lastRenderedPageBreak/>
        <w:t>par nodokļa maksātāja spēju veikt ar nodokli apliekamos darījums, ja šī pārbaude vērsta uz to, lai pareizi iekasētu nodokli un novērstu krāpšanu.</w:t>
      </w:r>
    </w:p>
    <w:p w:rsidR="005A72CB" w:rsidRPr="00B02939" w:rsidRDefault="00953A34" w:rsidP="00B02939">
      <w:pPr>
        <w:spacing w:after="0" w:line="240" w:lineRule="auto"/>
        <w:ind w:firstLine="720"/>
        <w:jc w:val="both"/>
        <w:rPr>
          <w:rFonts w:ascii="Times New Roman" w:hAnsi="Times New Roman"/>
          <w:color w:val="000000"/>
          <w:sz w:val="28"/>
          <w:szCs w:val="28"/>
        </w:rPr>
      </w:pPr>
      <w:r w:rsidRPr="009003BF">
        <w:rPr>
          <w:rFonts w:ascii="Times New Roman" w:hAnsi="Times New Roman"/>
          <w:b/>
          <w:bCs/>
          <w:iCs/>
          <w:color w:val="000000"/>
          <w:sz w:val="28"/>
          <w:szCs w:val="28"/>
        </w:rPr>
        <w:t>Latvijas Republikas nostāja:</w:t>
      </w:r>
      <w:r w:rsidRPr="009003BF">
        <w:rPr>
          <w:rFonts w:ascii="Times New Roman" w:hAnsi="Times New Roman"/>
          <w:bCs/>
          <w:iCs/>
          <w:color w:val="000000"/>
          <w:sz w:val="28"/>
          <w:szCs w:val="28"/>
        </w:rPr>
        <w:t xml:space="preserve"> </w:t>
      </w:r>
      <w:r w:rsidR="00CF7D73" w:rsidRPr="009003BF">
        <w:rPr>
          <w:rFonts w:ascii="Times New Roman" w:hAnsi="Times New Roman"/>
          <w:bCs/>
          <w:iCs/>
          <w:color w:val="000000"/>
          <w:sz w:val="28"/>
          <w:szCs w:val="28"/>
        </w:rPr>
        <w:t xml:space="preserve">Latvijas Republika rakstiskajos apsvērumos pauda viedokli, ka </w:t>
      </w:r>
      <w:r w:rsidR="00CF7D73" w:rsidRPr="009003BF">
        <w:rPr>
          <w:rStyle w:val="FontStyle40"/>
          <w:color w:val="000000"/>
          <w:sz w:val="28"/>
          <w:szCs w:val="28"/>
        </w:rPr>
        <w:t xml:space="preserve">ņemot vērā dalībvalstīm piešķirto rīcības brīvības noteikt kārtību, kādā ir reģistrējami nodokļu maksātāji, </w:t>
      </w:r>
      <w:r w:rsidR="008B7B41" w:rsidRPr="009003BF">
        <w:rPr>
          <w:rStyle w:val="FontStyle40"/>
          <w:color w:val="000000"/>
          <w:sz w:val="28"/>
          <w:szCs w:val="28"/>
        </w:rPr>
        <w:t>ES tiesību akti</w:t>
      </w:r>
      <w:r w:rsidR="00CF7D73" w:rsidRPr="009003BF">
        <w:rPr>
          <w:rStyle w:val="FontStyle40"/>
          <w:color w:val="000000"/>
          <w:sz w:val="28"/>
          <w:szCs w:val="28"/>
        </w:rPr>
        <w:t xml:space="preserve"> neliedz atteikt </w:t>
      </w:r>
      <w:r w:rsidR="00DA65E1" w:rsidRPr="009003BF">
        <w:rPr>
          <w:rStyle w:val="FontStyle40"/>
          <w:color w:val="000000"/>
          <w:sz w:val="28"/>
          <w:szCs w:val="28"/>
        </w:rPr>
        <w:t>reģistrāciju PVN maksātāju reģistrā, ja</w:t>
      </w:r>
      <w:r w:rsidR="00CF7D73" w:rsidRPr="009003BF">
        <w:rPr>
          <w:rStyle w:val="FontStyle40"/>
          <w:color w:val="000000"/>
          <w:sz w:val="28"/>
          <w:szCs w:val="28"/>
        </w:rPr>
        <w:t xml:space="preserve"> nodokļu maksātājs nav spējīgs veikt</w:t>
      </w:r>
      <w:r w:rsidR="00DA65E1" w:rsidRPr="009003BF">
        <w:rPr>
          <w:rStyle w:val="FontStyle40"/>
          <w:color w:val="000000"/>
          <w:sz w:val="28"/>
          <w:szCs w:val="28"/>
        </w:rPr>
        <w:t xml:space="preserve"> ar nodokli apliekamus darījumu vai </w:t>
      </w:r>
      <w:r w:rsidR="00CF7D73" w:rsidRPr="009003BF">
        <w:rPr>
          <w:rStyle w:val="FontStyle40"/>
          <w:color w:val="000000"/>
          <w:sz w:val="28"/>
          <w:szCs w:val="28"/>
        </w:rPr>
        <w:t>nodokļa maksātāja kapitāla daļu īpašnieks iepriekš vairākas reizes ir saņēmis individuālo numuru citiem uzņēmumiem, kuri nav veikuši reālu saimniecisko darbību un kuru kapitāla daļas īpašnieks drīz pēc individuālā numura saņemšanas atsavinājis citām personām. Latvijas Republika norādīja, ka nodokļu administrācijai ir tiesības pārliecināties par nodokļa maksātāja spēju veikt ar nodokli apliekamos darījumus, ja šī pārbaude vērsta uz to, lai pareizi iekasētu nodokli un novērstu krāpšanu</w:t>
      </w:r>
      <w:r w:rsidR="00CF7D73" w:rsidRPr="009003BF">
        <w:rPr>
          <w:rFonts w:ascii="Times New Roman" w:hAnsi="Times New Roman"/>
          <w:color w:val="000000"/>
          <w:sz w:val="28"/>
          <w:szCs w:val="28"/>
        </w:rPr>
        <w:t>.</w:t>
      </w:r>
    </w:p>
    <w:p w:rsidR="000731BC" w:rsidRPr="009003BF" w:rsidRDefault="000731BC" w:rsidP="003025AC">
      <w:pPr>
        <w:spacing w:after="0" w:line="240" w:lineRule="auto"/>
        <w:jc w:val="both"/>
        <w:rPr>
          <w:rFonts w:ascii="Times New Roman" w:hAnsi="Times New Roman"/>
          <w:bCs/>
          <w:iCs/>
          <w:color w:val="000000"/>
          <w:sz w:val="28"/>
          <w:szCs w:val="28"/>
        </w:rPr>
      </w:pPr>
    </w:p>
    <w:p w:rsidR="00921385" w:rsidRPr="009003BF" w:rsidRDefault="00921385" w:rsidP="003025AC">
      <w:pPr>
        <w:pStyle w:val="Sarakstarindkopa"/>
        <w:numPr>
          <w:ilvl w:val="0"/>
          <w:numId w:val="2"/>
        </w:numPr>
        <w:spacing w:after="0" w:line="240" w:lineRule="auto"/>
        <w:jc w:val="center"/>
        <w:rPr>
          <w:rFonts w:ascii="Times New Roman" w:hAnsi="Times New Roman"/>
          <w:b/>
          <w:bCs/>
          <w:iCs/>
          <w:color w:val="000000"/>
          <w:sz w:val="28"/>
          <w:szCs w:val="28"/>
        </w:rPr>
      </w:pPr>
      <w:r w:rsidRPr="009003BF">
        <w:rPr>
          <w:rFonts w:ascii="Times New Roman" w:hAnsi="Times New Roman"/>
          <w:b/>
          <w:bCs/>
          <w:iCs/>
          <w:color w:val="000000"/>
          <w:sz w:val="28"/>
          <w:szCs w:val="28"/>
          <w:u w:val="single"/>
        </w:rPr>
        <w:t xml:space="preserve">C-558/11 </w:t>
      </w:r>
      <w:r w:rsidRPr="009003BF">
        <w:rPr>
          <w:rFonts w:ascii="Times New Roman" w:hAnsi="Times New Roman"/>
          <w:b/>
          <w:bCs/>
          <w:i/>
          <w:iCs/>
          <w:color w:val="000000"/>
          <w:sz w:val="28"/>
          <w:szCs w:val="28"/>
          <w:u w:val="single"/>
        </w:rPr>
        <w:t xml:space="preserve">Kurcums </w:t>
      </w:r>
      <w:proofErr w:type="spellStart"/>
      <w:r w:rsidRPr="009003BF">
        <w:rPr>
          <w:rFonts w:ascii="Times New Roman" w:hAnsi="Times New Roman"/>
          <w:b/>
          <w:bCs/>
          <w:i/>
          <w:iCs/>
          <w:color w:val="000000"/>
          <w:sz w:val="28"/>
          <w:szCs w:val="28"/>
          <w:u w:val="single"/>
        </w:rPr>
        <w:t>Metal</w:t>
      </w:r>
      <w:proofErr w:type="spellEnd"/>
    </w:p>
    <w:p w:rsidR="00890E77" w:rsidRPr="009003BF" w:rsidRDefault="00890E77" w:rsidP="003025AC">
      <w:pPr>
        <w:pStyle w:val="Sarakstarindkopa"/>
        <w:spacing w:after="0" w:line="240" w:lineRule="auto"/>
        <w:jc w:val="center"/>
        <w:rPr>
          <w:rFonts w:ascii="Times New Roman" w:hAnsi="Times New Roman"/>
          <w:b/>
          <w:bCs/>
          <w:iCs/>
          <w:color w:val="000000"/>
          <w:sz w:val="28"/>
          <w:szCs w:val="28"/>
        </w:rPr>
      </w:pPr>
      <w:r w:rsidRPr="009003BF">
        <w:rPr>
          <w:rFonts w:ascii="Times New Roman" w:hAnsi="Times New Roman"/>
          <w:bCs/>
          <w:iCs/>
          <w:color w:val="000000"/>
          <w:sz w:val="28"/>
          <w:szCs w:val="28"/>
        </w:rPr>
        <w:t>(tiesvedības stadija: rakstveida apsvērumi)</w:t>
      </w:r>
    </w:p>
    <w:p w:rsidR="00173010" w:rsidRPr="009003BF" w:rsidRDefault="00173010" w:rsidP="003025AC">
      <w:pPr>
        <w:spacing w:after="0" w:line="240" w:lineRule="auto"/>
        <w:jc w:val="center"/>
        <w:rPr>
          <w:rFonts w:ascii="Times New Roman" w:hAnsi="Times New Roman"/>
          <w:b/>
          <w:bCs/>
          <w:iCs/>
          <w:color w:val="000000"/>
          <w:sz w:val="28"/>
          <w:szCs w:val="28"/>
        </w:rPr>
      </w:pPr>
    </w:p>
    <w:p w:rsidR="00173010" w:rsidRPr="009003BF" w:rsidRDefault="00173010" w:rsidP="003025AC">
      <w:pPr>
        <w:spacing w:after="0" w:line="240" w:lineRule="auto"/>
        <w:jc w:val="center"/>
        <w:rPr>
          <w:rFonts w:ascii="Times New Roman" w:hAnsi="Times New Roman"/>
          <w:bCs/>
          <w:i/>
          <w:iCs/>
          <w:color w:val="000000"/>
          <w:sz w:val="28"/>
          <w:szCs w:val="28"/>
        </w:rPr>
      </w:pPr>
      <w:r w:rsidRPr="009003BF">
        <w:rPr>
          <w:rFonts w:ascii="Times New Roman" w:hAnsi="Times New Roman"/>
          <w:bCs/>
          <w:i/>
          <w:iCs/>
          <w:color w:val="000000"/>
          <w:sz w:val="28"/>
          <w:szCs w:val="28"/>
        </w:rPr>
        <w:t>Preču klasifikācija atbilstoši Kombinētajai nomenklatūrai</w:t>
      </w:r>
    </w:p>
    <w:p w:rsidR="009003BF" w:rsidRDefault="009003BF" w:rsidP="009003BF">
      <w:pPr>
        <w:spacing w:after="0" w:line="240" w:lineRule="auto"/>
        <w:jc w:val="both"/>
        <w:rPr>
          <w:rFonts w:ascii="Times New Roman" w:hAnsi="Times New Roman"/>
          <w:b/>
          <w:bCs/>
          <w:iCs/>
          <w:color w:val="000000"/>
          <w:sz w:val="28"/>
          <w:szCs w:val="28"/>
        </w:rPr>
      </w:pPr>
    </w:p>
    <w:p w:rsidR="009003BF" w:rsidRDefault="00953A34" w:rsidP="009003BF">
      <w:pPr>
        <w:spacing w:after="0" w:line="240" w:lineRule="auto"/>
        <w:ind w:firstLine="720"/>
        <w:jc w:val="both"/>
        <w:rPr>
          <w:rFonts w:ascii="Times New Roman" w:hAnsi="Times New Roman"/>
          <w:bCs/>
          <w:iCs/>
          <w:color w:val="000000"/>
          <w:sz w:val="28"/>
          <w:szCs w:val="28"/>
        </w:rPr>
      </w:pPr>
      <w:r w:rsidRPr="009003BF">
        <w:rPr>
          <w:rFonts w:ascii="Times New Roman" w:hAnsi="Times New Roman"/>
          <w:b/>
          <w:bCs/>
          <w:iCs/>
          <w:color w:val="000000"/>
          <w:sz w:val="28"/>
          <w:szCs w:val="28"/>
        </w:rPr>
        <w:t>Lietas būtība:</w:t>
      </w:r>
      <w:r w:rsidR="000E1C83" w:rsidRPr="009003BF">
        <w:rPr>
          <w:rFonts w:ascii="Times New Roman" w:hAnsi="Times New Roman"/>
          <w:b/>
          <w:bCs/>
          <w:iCs/>
          <w:color w:val="000000"/>
          <w:sz w:val="28"/>
          <w:szCs w:val="28"/>
        </w:rPr>
        <w:t xml:space="preserve"> </w:t>
      </w:r>
      <w:r w:rsidR="000E1C83" w:rsidRPr="009003BF">
        <w:rPr>
          <w:rFonts w:ascii="Times New Roman" w:hAnsi="Times New Roman"/>
          <w:color w:val="000000"/>
          <w:sz w:val="28"/>
          <w:szCs w:val="28"/>
        </w:rPr>
        <w:t xml:space="preserve">Augstākās tiesas Senāts uzdeva </w:t>
      </w:r>
      <w:r w:rsidR="0059070E" w:rsidRPr="009003BF">
        <w:rPr>
          <w:rFonts w:ascii="Times New Roman" w:hAnsi="Times New Roman"/>
          <w:color w:val="000000"/>
          <w:sz w:val="28"/>
          <w:szCs w:val="28"/>
        </w:rPr>
        <w:t xml:space="preserve">4 </w:t>
      </w:r>
      <w:r w:rsidR="000E1C83" w:rsidRPr="009003BF">
        <w:rPr>
          <w:rFonts w:ascii="Times New Roman" w:hAnsi="Times New Roman"/>
          <w:color w:val="000000"/>
          <w:sz w:val="28"/>
          <w:szCs w:val="28"/>
        </w:rPr>
        <w:t>jautājumu</w:t>
      </w:r>
      <w:r w:rsidR="0059070E" w:rsidRPr="009003BF">
        <w:rPr>
          <w:rFonts w:ascii="Times New Roman" w:hAnsi="Times New Roman"/>
          <w:color w:val="000000"/>
          <w:sz w:val="28"/>
          <w:szCs w:val="28"/>
        </w:rPr>
        <w:t>s</w:t>
      </w:r>
      <w:r w:rsidR="000E1C83" w:rsidRPr="009003BF">
        <w:rPr>
          <w:rFonts w:ascii="Times New Roman" w:hAnsi="Times New Roman"/>
          <w:color w:val="000000"/>
          <w:sz w:val="28"/>
          <w:szCs w:val="28"/>
        </w:rPr>
        <w:t xml:space="preserve">, lai noskaidrotu </w:t>
      </w:r>
      <w:r w:rsidR="000E1C83" w:rsidRPr="009003BF">
        <w:rPr>
          <w:rFonts w:ascii="Times New Roman" w:hAnsi="Times New Roman"/>
          <w:bCs/>
          <w:iCs/>
          <w:color w:val="000000"/>
          <w:sz w:val="28"/>
          <w:szCs w:val="28"/>
        </w:rPr>
        <w:t xml:space="preserve">tauvu un U-veida savienotājelementu </w:t>
      </w:r>
      <w:r w:rsidR="00173010" w:rsidRPr="009003BF">
        <w:rPr>
          <w:rFonts w:ascii="Times New Roman" w:hAnsi="Times New Roman"/>
          <w:color w:val="000000"/>
          <w:sz w:val="28"/>
          <w:szCs w:val="28"/>
        </w:rPr>
        <w:t xml:space="preserve">pareizo </w:t>
      </w:r>
      <w:r w:rsidR="000E1C83" w:rsidRPr="009003BF">
        <w:rPr>
          <w:rFonts w:ascii="Times New Roman" w:hAnsi="Times New Roman"/>
          <w:bCs/>
          <w:iCs/>
          <w:color w:val="000000"/>
          <w:sz w:val="28"/>
          <w:szCs w:val="28"/>
        </w:rPr>
        <w:t>klasifikāciju atbilstoši Kombinētās nomenklatūras</w:t>
      </w:r>
      <w:r w:rsidR="008B7B41" w:rsidRPr="009003BF">
        <w:rPr>
          <w:rFonts w:ascii="Times New Roman" w:hAnsi="Times New Roman"/>
          <w:bCs/>
          <w:iCs/>
          <w:color w:val="000000"/>
          <w:sz w:val="28"/>
          <w:szCs w:val="28"/>
        </w:rPr>
        <w:t xml:space="preserve"> (turpmāk – KN)</w:t>
      </w:r>
      <w:r w:rsidR="000E1C83" w:rsidRPr="009003BF">
        <w:rPr>
          <w:rFonts w:ascii="Times New Roman" w:hAnsi="Times New Roman"/>
          <w:bCs/>
          <w:iCs/>
          <w:color w:val="000000"/>
          <w:sz w:val="28"/>
          <w:szCs w:val="28"/>
        </w:rPr>
        <w:t xml:space="preserve"> noteikumiem.</w:t>
      </w:r>
    </w:p>
    <w:p w:rsidR="00173010" w:rsidRPr="009003BF" w:rsidRDefault="00953A34" w:rsidP="009003BF">
      <w:pPr>
        <w:spacing w:after="0" w:line="240" w:lineRule="auto"/>
        <w:ind w:firstLine="720"/>
        <w:jc w:val="both"/>
        <w:rPr>
          <w:rFonts w:ascii="Times New Roman" w:hAnsi="Times New Roman"/>
          <w:bCs/>
          <w:iCs/>
          <w:color w:val="000000"/>
          <w:sz w:val="28"/>
          <w:szCs w:val="28"/>
        </w:rPr>
      </w:pPr>
      <w:r w:rsidRPr="009003BF">
        <w:rPr>
          <w:rFonts w:ascii="Times New Roman" w:hAnsi="Times New Roman"/>
          <w:b/>
          <w:bCs/>
          <w:iCs/>
          <w:color w:val="000000"/>
          <w:sz w:val="28"/>
          <w:szCs w:val="28"/>
        </w:rPr>
        <w:t>Latvijas Republikas nostāja:</w:t>
      </w:r>
      <w:r w:rsidR="000731BC" w:rsidRPr="009003BF">
        <w:rPr>
          <w:rFonts w:ascii="Times New Roman" w:hAnsi="Times New Roman"/>
          <w:b/>
          <w:bCs/>
          <w:iCs/>
          <w:color w:val="000000"/>
          <w:sz w:val="28"/>
          <w:szCs w:val="28"/>
        </w:rPr>
        <w:t xml:space="preserve"> </w:t>
      </w:r>
      <w:r w:rsidR="00173010" w:rsidRPr="009003BF">
        <w:rPr>
          <w:rFonts w:ascii="Times New Roman" w:hAnsi="Times New Roman"/>
          <w:bCs/>
          <w:iCs/>
          <w:color w:val="000000"/>
          <w:sz w:val="28"/>
          <w:szCs w:val="28"/>
        </w:rPr>
        <w:t xml:space="preserve">Latvijas Republika rakstiskajos apsvērumos pauda nostāju, kā klasificējamas attiecīgās tauvas un U-veida savienotājelementi, norādot, ja </w:t>
      </w:r>
      <w:r w:rsidR="00173010" w:rsidRPr="009003BF">
        <w:rPr>
          <w:rFonts w:ascii="Times New Roman" w:hAnsi="Times New Roman"/>
          <w:color w:val="000000"/>
          <w:sz w:val="28"/>
          <w:szCs w:val="28"/>
          <w:lang w:eastAsia="lv-LV"/>
        </w:rPr>
        <w:t xml:space="preserve">preces pēc pirmā acu uzmetiena var klasificēt divās vai vairākās pozīcijās, priekšroku dod pozīcijai, kurā ir konkrētāks preces apraksts, nevis pozīcijām, kurās preces apraksts ir vispārīgāks. </w:t>
      </w:r>
      <w:r w:rsidR="00173010" w:rsidRPr="009003BF">
        <w:rPr>
          <w:rFonts w:ascii="Times New Roman" w:hAnsi="Times New Roman"/>
          <w:color w:val="000000"/>
          <w:sz w:val="28"/>
          <w:szCs w:val="28"/>
        </w:rPr>
        <w:t xml:space="preserve">Ņemot vērā, ka </w:t>
      </w:r>
      <w:r w:rsidR="008B7B41" w:rsidRPr="009003BF">
        <w:rPr>
          <w:rFonts w:ascii="Times New Roman" w:hAnsi="Times New Roman"/>
          <w:color w:val="000000"/>
          <w:sz w:val="28"/>
          <w:szCs w:val="28"/>
          <w:lang w:eastAsia="lv-LV"/>
        </w:rPr>
        <w:t>KN</w:t>
      </w:r>
      <w:r w:rsidR="00173010" w:rsidRPr="009003BF">
        <w:rPr>
          <w:rFonts w:ascii="Times New Roman" w:hAnsi="Times New Roman"/>
          <w:color w:val="000000"/>
          <w:sz w:val="28"/>
          <w:szCs w:val="28"/>
          <w:lang w:eastAsia="lv-LV"/>
        </w:rPr>
        <w:t xml:space="preserve"> nav iespējams preces klasificēt pēc pirmā acu uzmetiena, un </w:t>
      </w:r>
      <w:r w:rsidR="008B7B41" w:rsidRPr="009003BF">
        <w:rPr>
          <w:rFonts w:ascii="Times New Roman" w:hAnsi="Times New Roman"/>
          <w:color w:val="000000"/>
          <w:sz w:val="28"/>
          <w:szCs w:val="28"/>
          <w:lang w:eastAsia="lv-LV"/>
        </w:rPr>
        <w:t>KN</w:t>
      </w:r>
      <w:r w:rsidR="00173010" w:rsidRPr="009003BF">
        <w:rPr>
          <w:rFonts w:ascii="Times New Roman" w:hAnsi="Times New Roman"/>
          <w:color w:val="000000"/>
          <w:sz w:val="28"/>
          <w:szCs w:val="28"/>
          <w:lang w:eastAsia="lv-LV"/>
        </w:rPr>
        <w:t xml:space="preserve"> kodu aprakstus ne vienmēr var izveidot tā, lai KN lietotājiem būtu nepārprotami skaidrs, kāda veida preces ir uzskatāmas par atbilstošām konkrētiem kodu aprakstiem, tad </w:t>
      </w:r>
      <w:r w:rsidR="00173010" w:rsidRPr="009003BF">
        <w:rPr>
          <w:rFonts w:ascii="Times New Roman" w:hAnsi="Times New Roman"/>
          <w:color w:val="000000"/>
          <w:sz w:val="28"/>
          <w:szCs w:val="28"/>
        </w:rPr>
        <w:t xml:space="preserve">lai noskaidrotu, kāda veida preces tiek klasificētas konkrētās pozīcijās, jāņem vērā </w:t>
      </w:r>
      <w:r w:rsidR="008B7B41" w:rsidRPr="009003BF">
        <w:rPr>
          <w:rFonts w:ascii="Times New Roman" w:hAnsi="Times New Roman"/>
          <w:color w:val="000000"/>
          <w:sz w:val="28"/>
          <w:szCs w:val="28"/>
        </w:rPr>
        <w:t>KN</w:t>
      </w:r>
      <w:r w:rsidR="00173010" w:rsidRPr="009003BF">
        <w:rPr>
          <w:rFonts w:ascii="Times New Roman" w:hAnsi="Times New Roman"/>
          <w:color w:val="000000"/>
          <w:sz w:val="28"/>
          <w:szCs w:val="28"/>
        </w:rPr>
        <w:t xml:space="preserve"> un Harmonizētās preču aprakstīšanas un kodēšanas sistēmas skaidrojumi. </w:t>
      </w:r>
    </w:p>
    <w:p w:rsidR="00921385" w:rsidRPr="009003BF" w:rsidRDefault="00921385" w:rsidP="003025AC">
      <w:pPr>
        <w:spacing w:after="0" w:line="240" w:lineRule="auto"/>
        <w:rPr>
          <w:rFonts w:ascii="Times New Roman" w:hAnsi="Times New Roman"/>
          <w:b/>
          <w:bCs/>
          <w:iCs/>
          <w:color w:val="000000"/>
          <w:sz w:val="28"/>
          <w:szCs w:val="28"/>
        </w:rPr>
      </w:pPr>
    </w:p>
    <w:p w:rsidR="00921385" w:rsidRPr="009003BF" w:rsidRDefault="00921385" w:rsidP="003025AC">
      <w:pPr>
        <w:pStyle w:val="Sarakstarindkopa"/>
        <w:numPr>
          <w:ilvl w:val="0"/>
          <w:numId w:val="2"/>
        </w:numPr>
        <w:spacing w:after="0" w:line="240" w:lineRule="auto"/>
        <w:jc w:val="center"/>
        <w:rPr>
          <w:rFonts w:ascii="Times New Roman" w:hAnsi="Times New Roman"/>
          <w:b/>
          <w:bCs/>
          <w:iCs/>
          <w:color w:val="000000"/>
          <w:sz w:val="28"/>
          <w:szCs w:val="28"/>
        </w:rPr>
      </w:pPr>
      <w:r w:rsidRPr="009003BF">
        <w:rPr>
          <w:rFonts w:ascii="Times New Roman" w:hAnsi="Times New Roman"/>
          <w:b/>
          <w:bCs/>
          <w:iCs/>
          <w:color w:val="000000"/>
          <w:sz w:val="28"/>
          <w:szCs w:val="28"/>
          <w:u w:val="single"/>
        </w:rPr>
        <w:t xml:space="preserve">C-563/11 </w:t>
      </w:r>
      <w:proofErr w:type="spellStart"/>
      <w:r w:rsidRPr="009003BF">
        <w:rPr>
          <w:rFonts w:ascii="Times New Roman" w:hAnsi="Times New Roman"/>
          <w:b/>
          <w:bCs/>
          <w:i/>
          <w:iCs/>
          <w:color w:val="000000"/>
          <w:sz w:val="28"/>
          <w:szCs w:val="28"/>
          <w:u w:val="single"/>
        </w:rPr>
        <w:t>Forvards</w:t>
      </w:r>
      <w:proofErr w:type="spellEnd"/>
      <w:r w:rsidRPr="009003BF">
        <w:rPr>
          <w:rFonts w:ascii="Times New Roman" w:hAnsi="Times New Roman"/>
          <w:b/>
          <w:bCs/>
          <w:i/>
          <w:iCs/>
          <w:color w:val="000000"/>
          <w:sz w:val="28"/>
          <w:szCs w:val="28"/>
          <w:u w:val="single"/>
        </w:rPr>
        <w:t xml:space="preserve"> V</w:t>
      </w:r>
    </w:p>
    <w:p w:rsidR="00890E77" w:rsidRPr="009003BF" w:rsidRDefault="00890E77" w:rsidP="003025AC">
      <w:pPr>
        <w:pStyle w:val="Sarakstarindkopa"/>
        <w:spacing w:after="0" w:line="240" w:lineRule="auto"/>
        <w:jc w:val="center"/>
        <w:rPr>
          <w:rFonts w:ascii="Times New Roman" w:hAnsi="Times New Roman"/>
          <w:b/>
          <w:bCs/>
          <w:iCs/>
          <w:color w:val="000000"/>
          <w:sz w:val="28"/>
          <w:szCs w:val="28"/>
        </w:rPr>
      </w:pPr>
      <w:r w:rsidRPr="009003BF">
        <w:rPr>
          <w:rFonts w:ascii="Times New Roman" w:hAnsi="Times New Roman"/>
          <w:bCs/>
          <w:iCs/>
          <w:color w:val="000000"/>
          <w:sz w:val="28"/>
          <w:szCs w:val="28"/>
        </w:rPr>
        <w:t>(tiesvedības stadija: rakstveida apsvērumi)</w:t>
      </w:r>
    </w:p>
    <w:p w:rsidR="00890E77" w:rsidRPr="009003BF" w:rsidRDefault="00890E77" w:rsidP="003025AC">
      <w:pPr>
        <w:pStyle w:val="Sarakstarindkopa"/>
        <w:spacing w:after="0" w:line="240" w:lineRule="auto"/>
        <w:rPr>
          <w:rFonts w:ascii="Times New Roman" w:hAnsi="Times New Roman"/>
          <w:b/>
          <w:bCs/>
          <w:iCs/>
          <w:color w:val="000000"/>
          <w:sz w:val="28"/>
          <w:szCs w:val="28"/>
        </w:rPr>
      </w:pPr>
    </w:p>
    <w:p w:rsidR="0059070E" w:rsidRPr="009003BF" w:rsidRDefault="00890E77" w:rsidP="003025AC">
      <w:pPr>
        <w:pStyle w:val="Sarakstarindkopa"/>
        <w:spacing w:after="0" w:line="240" w:lineRule="auto"/>
        <w:jc w:val="center"/>
        <w:rPr>
          <w:rFonts w:ascii="Times New Roman" w:hAnsi="Times New Roman"/>
          <w:bCs/>
          <w:i/>
          <w:iCs/>
          <w:color w:val="000000"/>
          <w:sz w:val="28"/>
          <w:szCs w:val="28"/>
        </w:rPr>
      </w:pPr>
      <w:r w:rsidRPr="009003BF">
        <w:rPr>
          <w:rFonts w:ascii="Times New Roman" w:hAnsi="Times New Roman"/>
          <w:i/>
          <w:color w:val="000000"/>
          <w:sz w:val="28"/>
          <w:szCs w:val="28"/>
        </w:rPr>
        <w:t>P</w:t>
      </w:r>
      <w:r w:rsidR="0059070E" w:rsidRPr="009003BF">
        <w:rPr>
          <w:rFonts w:ascii="Times New Roman" w:hAnsi="Times New Roman"/>
          <w:i/>
          <w:color w:val="000000"/>
          <w:sz w:val="28"/>
          <w:szCs w:val="28"/>
        </w:rPr>
        <w:t>ievienotās vērtības nodokļa atskaitīšanas tiesību izmantošan</w:t>
      </w:r>
      <w:r w:rsidRPr="009003BF">
        <w:rPr>
          <w:rFonts w:ascii="Times New Roman" w:hAnsi="Times New Roman"/>
          <w:i/>
          <w:color w:val="000000"/>
          <w:sz w:val="28"/>
          <w:szCs w:val="28"/>
        </w:rPr>
        <w:t>a</w:t>
      </w:r>
    </w:p>
    <w:p w:rsidR="009003BF" w:rsidRDefault="009003BF" w:rsidP="009003BF">
      <w:pPr>
        <w:spacing w:after="0" w:line="240" w:lineRule="auto"/>
        <w:jc w:val="both"/>
        <w:rPr>
          <w:rFonts w:ascii="Times New Roman" w:hAnsi="Times New Roman"/>
          <w:b/>
          <w:bCs/>
          <w:iCs/>
          <w:color w:val="000000"/>
          <w:sz w:val="28"/>
          <w:szCs w:val="28"/>
        </w:rPr>
      </w:pPr>
    </w:p>
    <w:p w:rsidR="009003BF" w:rsidRDefault="00953A34" w:rsidP="009003BF">
      <w:pPr>
        <w:spacing w:after="0" w:line="240" w:lineRule="auto"/>
        <w:ind w:firstLine="720"/>
        <w:jc w:val="both"/>
        <w:rPr>
          <w:rFonts w:ascii="Times New Roman" w:hAnsi="Times New Roman"/>
          <w:color w:val="000000"/>
          <w:sz w:val="28"/>
          <w:szCs w:val="28"/>
        </w:rPr>
      </w:pPr>
      <w:r w:rsidRPr="009003BF">
        <w:rPr>
          <w:rFonts w:ascii="Times New Roman" w:hAnsi="Times New Roman"/>
          <w:b/>
          <w:bCs/>
          <w:iCs/>
          <w:color w:val="000000"/>
          <w:sz w:val="28"/>
          <w:szCs w:val="28"/>
        </w:rPr>
        <w:t>Lietas būtība:</w:t>
      </w:r>
      <w:r w:rsidR="0059070E" w:rsidRPr="009003BF">
        <w:rPr>
          <w:rFonts w:ascii="Times New Roman" w:hAnsi="Times New Roman"/>
          <w:b/>
          <w:bCs/>
          <w:iCs/>
          <w:color w:val="000000"/>
          <w:sz w:val="28"/>
          <w:szCs w:val="28"/>
        </w:rPr>
        <w:t xml:space="preserve"> </w:t>
      </w:r>
      <w:r w:rsidR="0059070E" w:rsidRPr="009003BF">
        <w:rPr>
          <w:rFonts w:ascii="Times New Roman" w:hAnsi="Times New Roman"/>
          <w:color w:val="000000"/>
          <w:sz w:val="28"/>
          <w:szCs w:val="28"/>
        </w:rPr>
        <w:t xml:space="preserve">Latvijas Republikas Augstākās tiesas Senāts uzdeva </w:t>
      </w:r>
      <w:r w:rsidR="00890E77" w:rsidRPr="009003BF">
        <w:rPr>
          <w:rFonts w:ascii="Times New Roman" w:hAnsi="Times New Roman"/>
          <w:color w:val="000000"/>
          <w:sz w:val="28"/>
          <w:szCs w:val="28"/>
        </w:rPr>
        <w:t xml:space="preserve">2 </w:t>
      </w:r>
      <w:r w:rsidR="0059070E" w:rsidRPr="009003BF">
        <w:rPr>
          <w:rFonts w:ascii="Times New Roman" w:hAnsi="Times New Roman"/>
          <w:color w:val="000000"/>
          <w:sz w:val="28"/>
          <w:szCs w:val="28"/>
        </w:rPr>
        <w:t>jautājumus, lai noskaidrotu</w:t>
      </w:r>
      <w:r w:rsidR="00890E77" w:rsidRPr="009003BF">
        <w:rPr>
          <w:rFonts w:ascii="Times New Roman" w:hAnsi="Times New Roman"/>
          <w:color w:val="000000"/>
          <w:sz w:val="28"/>
          <w:szCs w:val="28"/>
        </w:rPr>
        <w:t xml:space="preserve">, </w:t>
      </w:r>
      <w:r w:rsidR="0059070E" w:rsidRPr="009003BF">
        <w:rPr>
          <w:rFonts w:ascii="Times New Roman" w:hAnsi="Times New Roman"/>
          <w:color w:val="000000"/>
          <w:sz w:val="28"/>
          <w:szCs w:val="28"/>
        </w:rPr>
        <w:t xml:space="preserve">vai nodokļu maksātājam, kas atbilst visiem būtiskajiem </w:t>
      </w:r>
      <w:r w:rsidR="00890E77" w:rsidRPr="009003BF">
        <w:rPr>
          <w:rFonts w:ascii="Times New Roman" w:hAnsi="Times New Roman"/>
          <w:color w:val="000000"/>
          <w:sz w:val="28"/>
          <w:szCs w:val="28"/>
        </w:rPr>
        <w:t xml:space="preserve">PVN </w:t>
      </w:r>
      <w:r w:rsidR="0059070E" w:rsidRPr="009003BF">
        <w:rPr>
          <w:rFonts w:ascii="Times New Roman" w:hAnsi="Times New Roman"/>
          <w:color w:val="000000"/>
          <w:sz w:val="28"/>
          <w:szCs w:val="28"/>
        </w:rPr>
        <w:t xml:space="preserve">atskaitīšanas nosacījumiem, nekonstatējot tā ļaunprātīgu </w:t>
      </w:r>
      <w:r w:rsidR="0059070E" w:rsidRPr="009003BF">
        <w:rPr>
          <w:rFonts w:ascii="Times New Roman" w:hAnsi="Times New Roman"/>
          <w:color w:val="000000"/>
          <w:sz w:val="28"/>
          <w:szCs w:val="28"/>
        </w:rPr>
        <w:lastRenderedPageBreak/>
        <w:t xml:space="preserve">rīcību, var tikt liegtas </w:t>
      </w:r>
      <w:r w:rsidR="00890E77" w:rsidRPr="009003BF">
        <w:rPr>
          <w:rFonts w:ascii="Times New Roman" w:hAnsi="Times New Roman"/>
          <w:color w:val="000000"/>
          <w:sz w:val="28"/>
          <w:szCs w:val="28"/>
        </w:rPr>
        <w:t>PVN</w:t>
      </w:r>
      <w:r w:rsidR="0059070E" w:rsidRPr="009003BF">
        <w:rPr>
          <w:rFonts w:ascii="Times New Roman" w:hAnsi="Times New Roman"/>
          <w:color w:val="000000"/>
          <w:sz w:val="28"/>
          <w:szCs w:val="28"/>
        </w:rPr>
        <w:t xml:space="preserve"> atskaitīšanas tiesības, kas samaksāts, iegādājoties preces tādos darījumos, kuros darījuma partneris tiesisku vai faktisku apstākļu dēļ nav spējīgs preču piegādi veikt</w:t>
      </w:r>
      <w:r w:rsidR="00890E77" w:rsidRPr="009003BF">
        <w:rPr>
          <w:rFonts w:ascii="Times New Roman" w:hAnsi="Times New Roman"/>
          <w:color w:val="000000"/>
          <w:sz w:val="28"/>
          <w:szCs w:val="28"/>
        </w:rPr>
        <w:t xml:space="preserve">. Latvijas tiesa jautāja arī, vai </w:t>
      </w:r>
      <w:r w:rsidR="0059070E" w:rsidRPr="009003BF">
        <w:rPr>
          <w:rFonts w:ascii="Times New Roman" w:hAnsi="Times New Roman"/>
          <w:color w:val="000000"/>
          <w:sz w:val="28"/>
          <w:szCs w:val="28"/>
        </w:rPr>
        <w:t>pievienotās vērtības nodokļa atskaitīšanas tiesību liegšanas pamats pats par sevi var būt apstāklis, ka darījuma partneris (nodokļa rēķinā norādītā persona) ir atzīts par fiktīvu (tādu, kura darbības m</w:t>
      </w:r>
      <w:r w:rsidR="00890E77" w:rsidRPr="009003BF">
        <w:rPr>
          <w:rFonts w:ascii="Times New Roman" w:hAnsi="Times New Roman"/>
          <w:color w:val="000000"/>
          <w:sz w:val="28"/>
          <w:szCs w:val="28"/>
        </w:rPr>
        <w:t>ērķis nav saimnieciskā darbība).</w:t>
      </w:r>
    </w:p>
    <w:p w:rsidR="00953A34" w:rsidRPr="009003BF" w:rsidRDefault="00953A34" w:rsidP="009003BF">
      <w:pPr>
        <w:spacing w:after="0" w:line="240" w:lineRule="auto"/>
        <w:ind w:firstLine="720"/>
        <w:jc w:val="both"/>
        <w:rPr>
          <w:rFonts w:ascii="Times New Roman" w:hAnsi="Times New Roman"/>
          <w:color w:val="000000"/>
          <w:sz w:val="28"/>
          <w:szCs w:val="28"/>
        </w:rPr>
      </w:pPr>
      <w:r w:rsidRPr="009003BF">
        <w:rPr>
          <w:rFonts w:ascii="Times New Roman" w:hAnsi="Times New Roman"/>
          <w:b/>
          <w:bCs/>
          <w:iCs/>
          <w:color w:val="000000"/>
          <w:sz w:val="28"/>
          <w:szCs w:val="28"/>
        </w:rPr>
        <w:t>Latvijas Republikas nostāja:</w:t>
      </w:r>
      <w:r w:rsidR="000731BC" w:rsidRPr="009003BF">
        <w:rPr>
          <w:rFonts w:ascii="Times New Roman" w:hAnsi="Times New Roman"/>
          <w:b/>
          <w:bCs/>
          <w:iCs/>
          <w:color w:val="000000"/>
          <w:sz w:val="28"/>
          <w:szCs w:val="28"/>
        </w:rPr>
        <w:t xml:space="preserve"> </w:t>
      </w:r>
      <w:r w:rsidR="00890E77" w:rsidRPr="009003BF">
        <w:rPr>
          <w:rFonts w:ascii="Times New Roman" w:hAnsi="Times New Roman"/>
          <w:bCs/>
          <w:iCs/>
          <w:color w:val="000000"/>
          <w:sz w:val="28"/>
          <w:szCs w:val="28"/>
        </w:rPr>
        <w:t xml:space="preserve">Latvijas Republika rakstiskajos apsvērumos pauda viedokli, ka </w:t>
      </w:r>
      <w:r w:rsidR="008B7B41" w:rsidRPr="009003BF">
        <w:rPr>
          <w:rFonts w:ascii="Times New Roman" w:hAnsi="Times New Roman"/>
          <w:color w:val="000000"/>
          <w:sz w:val="28"/>
          <w:szCs w:val="28"/>
        </w:rPr>
        <w:t>ES tiesību akti</w:t>
      </w:r>
      <w:r w:rsidR="00890E77" w:rsidRPr="009003BF">
        <w:rPr>
          <w:rFonts w:ascii="Times New Roman" w:hAnsi="Times New Roman"/>
          <w:color w:val="000000"/>
          <w:sz w:val="28"/>
          <w:szCs w:val="28"/>
        </w:rPr>
        <w:t xml:space="preserve"> ir jāinterpretē tādējādi, ka nodokļu maksātājam var tikt liegtas pievienotās vērtības nodokļa atskaitīšanas tiesības arī tad, ja ir formāli izpildīti direktīvu normu un šo direktīvu pārņemošo valsts tiesību aktu nosacījumi, bet ir pamats uzskatīt, ka kāds no šiem nosacījumiem nav izpildīts pēc būtības, proti, darījums nav noticis starp nodokļu rēķinā norādītajām personām. Tam, vai darījuma partneris pēc būtības ir fiktīvs, nav izšķirošas nozīmes, jo noteicošais ir tas, vai konkrētajā gadījumā ir noticis darījums starp nodokļu rēķinā norādītajām personām. Apstākļa, vai darījuma partnera fiktīvais raksturs ir pamats secinājumam, ka darījums nav noticis starp nodokļu rēķinā norādītajām personām, izvērtēšana ir nacionālās tiesas ziņā.</w:t>
      </w:r>
    </w:p>
    <w:p w:rsidR="00921385" w:rsidRPr="009003BF" w:rsidRDefault="00921385" w:rsidP="003025AC">
      <w:pPr>
        <w:spacing w:after="0" w:line="240" w:lineRule="auto"/>
        <w:jc w:val="center"/>
        <w:rPr>
          <w:rFonts w:ascii="Times New Roman" w:hAnsi="Times New Roman"/>
          <w:bCs/>
          <w:i/>
          <w:color w:val="000000"/>
          <w:sz w:val="28"/>
          <w:szCs w:val="28"/>
        </w:rPr>
      </w:pPr>
    </w:p>
    <w:p w:rsidR="004B4201" w:rsidRPr="009003BF" w:rsidRDefault="004B4201" w:rsidP="003025AC">
      <w:pPr>
        <w:pStyle w:val="Sarakstarindkopa"/>
        <w:numPr>
          <w:ilvl w:val="0"/>
          <w:numId w:val="2"/>
        </w:numPr>
        <w:spacing w:after="0" w:line="240" w:lineRule="auto"/>
        <w:jc w:val="center"/>
        <w:rPr>
          <w:rFonts w:ascii="Times New Roman" w:hAnsi="Times New Roman"/>
          <w:b/>
          <w:bCs/>
          <w:i/>
          <w:color w:val="000000"/>
          <w:sz w:val="28"/>
          <w:szCs w:val="28"/>
          <w:u w:val="single"/>
        </w:rPr>
      </w:pPr>
      <w:r w:rsidRPr="009003BF">
        <w:rPr>
          <w:rFonts w:ascii="Times New Roman" w:hAnsi="Times New Roman"/>
          <w:b/>
          <w:bCs/>
          <w:color w:val="000000"/>
          <w:sz w:val="28"/>
          <w:szCs w:val="28"/>
          <w:u w:val="single"/>
        </w:rPr>
        <w:t>C-650/11</w:t>
      </w:r>
      <w:r w:rsidRPr="009003BF">
        <w:rPr>
          <w:rFonts w:ascii="Times New Roman" w:hAnsi="Times New Roman"/>
          <w:b/>
          <w:bCs/>
          <w:i/>
          <w:color w:val="000000"/>
          <w:sz w:val="28"/>
          <w:szCs w:val="28"/>
          <w:u w:val="single"/>
        </w:rPr>
        <w:t xml:space="preserve"> Brunovskis</w:t>
      </w:r>
    </w:p>
    <w:p w:rsidR="004B4201" w:rsidRPr="009003BF" w:rsidRDefault="004B4201" w:rsidP="003025AC">
      <w:pPr>
        <w:pStyle w:val="Sarakstarindkopa"/>
        <w:spacing w:after="0" w:line="240" w:lineRule="auto"/>
        <w:jc w:val="center"/>
        <w:rPr>
          <w:rFonts w:ascii="Times New Roman" w:hAnsi="Times New Roman"/>
          <w:bCs/>
          <w:color w:val="000000"/>
          <w:sz w:val="28"/>
          <w:szCs w:val="28"/>
        </w:rPr>
      </w:pPr>
      <w:r w:rsidRPr="00932777">
        <w:rPr>
          <w:rFonts w:ascii="Times New Roman" w:hAnsi="Times New Roman"/>
          <w:bCs/>
          <w:color w:val="000000"/>
          <w:sz w:val="28"/>
          <w:szCs w:val="28"/>
        </w:rPr>
        <w:t>(tiesvedības stadija:</w:t>
      </w:r>
      <w:r w:rsidR="00932777">
        <w:rPr>
          <w:rFonts w:ascii="Times New Roman" w:hAnsi="Times New Roman"/>
          <w:bCs/>
          <w:color w:val="000000"/>
          <w:sz w:val="28"/>
          <w:szCs w:val="28"/>
        </w:rPr>
        <w:t xml:space="preserve"> rakstiskie apsvērumi)</w:t>
      </w:r>
    </w:p>
    <w:p w:rsidR="00073858" w:rsidRPr="009003BF" w:rsidRDefault="00073858" w:rsidP="003025AC">
      <w:pPr>
        <w:pStyle w:val="Sarakstarindkopa"/>
        <w:spacing w:after="0" w:line="240" w:lineRule="auto"/>
        <w:jc w:val="center"/>
        <w:rPr>
          <w:rFonts w:ascii="Times New Roman" w:hAnsi="Times New Roman"/>
          <w:bCs/>
          <w:i/>
          <w:color w:val="000000"/>
          <w:sz w:val="28"/>
          <w:szCs w:val="28"/>
        </w:rPr>
      </w:pPr>
    </w:p>
    <w:p w:rsidR="004B4201" w:rsidRDefault="00073858" w:rsidP="003025AC">
      <w:pPr>
        <w:pStyle w:val="Sarakstarindkopa"/>
        <w:spacing w:after="0" w:line="240" w:lineRule="auto"/>
        <w:jc w:val="center"/>
        <w:rPr>
          <w:rFonts w:ascii="Times New Roman" w:hAnsi="Times New Roman"/>
          <w:bCs/>
          <w:i/>
          <w:color w:val="000000"/>
          <w:sz w:val="28"/>
          <w:szCs w:val="28"/>
        </w:rPr>
      </w:pPr>
      <w:r w:rsidRPr="009003BF">
        <w:rPr>
          <w:rFonts w:ascii="Times New Roman" w:hAnsi="Times New Roman"/>
          <w:bCs/>
          <w:i/>
          <w:color w:val="000000"/>
          <w:sz w:val="28"/>
          <w:szCs w:val="28"/>
        </w:rPr>
        <w:t>Maksājumu noteikšana un piešķiršana lauksaimniecībā</w:t>
      </w:r>
    </w:p>
    <w:p w:rsidR="00932777" w:rsidRPr="009003BF" w:rsidRDefault="00932777" w:rsidP="003025AC">
      <w:pPr>
        <w:pStyle w:val="Sarakstarindkopa"/>
        <w:spacing w:after="0" w:line="240" w:lineRule="auto"/>
        <w:jc w:val="center"/>
        <w:rPr>
          <w:rFonts w:ascii="Times New Roman" w:hAnsi="Times New Roman"/>
          <w:bCs/>
          <w:i/>
          <w:color w:val="000000"/>
          <w:sz w:val="28"/>
          <w:szCs w:val="28"/>
        </w:rPr>
      </w:pPr>
    </w:p>
    <w:p w:rsidR="009003BF" w:rsidRDefault="004B4201" w:rsidP="009003BF">
      <w:pPr>
        <w:pStyle w:val="Sarakstarindkopa"/>
        <w:spacing w:after="0" w:line="240" w:lineRule="auto"/>
        <w:ind w:left="0" w:firstLine="720"/>
        <w:jc w:val="both"/>
        <w:rPr>
          <w:rFonts w:ascii="Times New Roman" w:hAnsi="Times New Roman"/>
          <w:color w:val="000000"/>
          <w:sz w:val="28"/>
          <w:szCs w:val="28"/>
        </w:rPr>
      </w:pPr>
      <w:r w:rsidRPr="009003BF">
        <w:rPr>
          <w:rFonts w:ascii="Times New Roman" w:hAnsi="Times New Roman"/>
          <w:b/>
          <w:bCs/>
          <w:color w:val="000000"/>
          <w:sz w:val="28"/>
          <w:szCs w:val="28"/>
        </w:rPr>
        <w:t xml:space="preserve">Lietas būtība: </w:t>
      </w:r>
      <w:r w:rsidRPr="009003BF">
        <w:rPr>
          <w:rFonts w:ascii="Times New Roman" w:hAnsi="Times New Roman"/>
          <w:color w:val="000000"/>
          <w:sz w:val="28"/>
          <w:szCs w:val="28"/>
        </w:rPr>
        <w:t>Latvijas Republikas Augstākās tiesas Senāts uzdeva 3 jautājumus, lai noskaidrotu, kā nosakāma piemaksa par zīdītājgovīm, kā nosakāms pieteikšanās termiņš piemaksu prasījumu iesniegšanai un, vai, ja dalībvalsts ir samazinājusi šo pieteikšanās termiņu, tad dalībvalstij būtu pienākums atlīdzināt zaudējumus, kas lauksaimniekam tādējādi ir radušies.</w:t>
      </w:r>
    </w:p>
    <w:p w:rsidR="004B4201" w:rsidRPr="009003BF" w:rsidRDefault="004B4201" w:rsidP="009003BF">
      <w:pPr>
        <w:pStyle w:val="Sarakstarindkopa"/>
        <w:spacing w:after="0" w:line="240" w:lineRule="auto"/>
        <w:ind w:left="0" w:firstLine="720"/>
        <w:jc w:val="both"/>
        <w:rPr>
          <w:rFonts w:ascii="Times New Roman" w:hAnsi="Times New Roman"/>
          <w:b/>
          <w:bCs/>
          <w:color w:val="000000"/>
          <w:sz w:val="28"/>
          <w:szCs w:val="28"/>
        </w:rPr>
      </w:pPr>
      <w:r w:rsidRPr="009003BF">
        <w:rPr>
          <w:rFonts w:ascii="Times New Roman" w:hAnsi="Times New Roman"/>
          <w:b/>
          <w:bCs/>
          <w:color w:val="000000"/>
          <w:sz w:val="28"/>
          <w:szCs w:val="28"/>
        </w:rPr>
        <w:t xml:space="preserve">Latvijas nostāja: </w:t>
      </w:r>
      <w:r w:rsidRPr="009003BF">
        <w:rPr>
          <w:rFonts w:ascii="Times New Roman" w:hAnsi="Times New Roman"/>
          <w:bCs/>
          <w:color w:val="000000"/>
          <w:sz w:val="28"/>
          <w:szCs w:val="28"/>
        </w:rPr>
        <w:t>Tiek gatavota Latvijas Republikas nostāja.</w:t>
      </w:r>
    </w:p>
    <w:p w:rsidR="004B4201" w:rsidRPr="009003BF" w:rsidRDefault="004B4201" w:rsidP="003025AC">
      <w:pPr>
        <w:pStyle w:val="Sarakstarindkopa"/>
        <w:spacing w:after="0" w:line="240" w:lineRule="auto"/>
        <w:rPr>
          <w:rFonts w:ascii="Times New Roman" w:hAnsi="Times New Roman"/>
          <w:bCs/>
          <w:i/>
          <w:color w:val="000000"/>
          <w:sz w:val="28"/>
          <w:szCs w:val="28"/>
        </w:rPr>
      </w:pPr>
    </w:p>
    <w:p w:rsidR="004B4201" w:rsidRPr="009003BF" w:rsidRDefault="004B4201" w:rsidP="003025AC">
      <w:pPr>
        <w:pStyle w:val="Sarakstarindkopa"/>
        <w:numPr>
          <w:ilvl w:val="0"/>
          <w:numId w:val="2"/>
        </w:numPr>
        <w:spacing w:after="0" w:line="240" w:lineRule="auto"/>
        <w:jc w:val="center"/>
        <w:rPr>
          <w:rFonts w:ascii="Times New Roman" w:hAnsi="Times New Roman"/>
          <w:b/>
          <w:bCs/>
          <w:i/>
          <w:color w:val="000000"/>
          <w:sz w:val="28"/>
          <w:szCs w:val="28"/>
          <w:u w:val="single"/>
        </w:rPr>
      </w:pPr>
      <w:r w:rsidRPr="009003BF">
        <w:rPr>
          <w:rFonts w:ascii="Times New Roman" w:hAnsi="Times New Roman"/>
          <w:b/>
          <w:bCs/>
          <w:color w:val="000000"/>
          <w:sz w:val="28"/>
          <w:szCs w:val="28"/>
          <w:u w:val="single"/>
        </w:rPr>
        <w:t xml:space="preserve">C-7/12 </w:t>
      </w:r>
      <w:proofErr w:type="spellStart"/>
      <w:r w:rsidRPr="009003BF">
        <w:rPr>
          <w:rFonts w:ascii="Times New Roman" w:hAnsi="Times New Roman"/>
          <w:b/>
          <w:bCs/>
          <w:color w:val="000000"/>
          <w:sz w:val="28"/>
          <w:szCs w:val="28"/>
          <w:u w:val="single"/>
        </w:rPr>
        <w:t>Riežniece</w:t>
      </w:r>
      <w:proofErr w:type="spellEnd"/>
    </w:p>
    <w:p w:rsidR="009003BF" w:rsidRPr="009003BF" w:rsidRDefault="004B4201" w:rsidP="009003BF">
      <w:pPr>
        <w:pStyle w:val="Sarakstarindkopa"/>
        <w:spacing w:after="0" w:line="240" w:lineRule="auto"/>
        <w:jc w:val="center"/>
        <w:rPr>
          <w:rFonts w:ascii="Times New Roman" w:hAnsi="Times New Roman"/>
          <w:bCs/>
          <w:color w:val="000000"/>
          <w:sz w:val="28"/>
          <w:szCs w:val="28"/>
        </w:rPr>
      </w:pPr>
      <w:r w:rsidRPr="009003BF">
        <w:rPr>
          <w:rFonts w:ascii="Times New Roman" w:hAnsi="Times New Roman"/>
          <w:bCs/>
          <w:color w:val="000000"/>
          <w:sz w:val="28"/>
          <w:szCs w:val="28"/>
        </w:rPr>
        <w:t>(tiesvedības stadija:</w:t>
      </w:r>
      <w:r w:rsidR="009003BF">
        <w:rPr>
          <w:rFonts w:ascii="Times New Roman" w:hAnsi="Times New Roman"/>
          <w:bCs/>
          <w:color w:val="000000"/>
          <w:sz w:val="28"/>
          <w:szCs w:val="28"/>
        </w:rPr>
        <w:t xml:space="preserve"> rakstiskie apsvērumi)</w:t>
      </w:r>
    </w:p>
    <w:p w:rsidR="00073858" w:rsidRPr="009003BF" w:rsidRDefault="00073858" w:rsidP="003025AC">
      <w:pPr>
        <w:pStyle w:val="Sarakstarindkopa"/>
        <w:spacing w:after="0" w:line="240" w:lineRule="auto"/>
        <w:jc w:val="center"/>
        <w:rPr>
          <w:rFonts w:ascii="Times New Roman" w:hAnsi="Times New Roman"/>
          <w:bCs/>
          <w:i/>
          <w:color w:val="000000"/>
          <w:sz w:val="28"/>
          <w:szCs w:val="28"/>
        </w:rPr>
      </w:pPr>
    </w:p>
    <w:p w:rsidR="004B4201" w:rsidRPr="009003BF" w:rsidRDefault="00E44FF3" w:rsidP="003025AC">
      <w:pPr>
        <w:pStyle w:val="Sarakstarindkopa"/>
        <w:spacing w:after="0" w:line="240" w:lineRule="auto"/>
        <w:jc w:val="center"/>
        <w:rPr>
          <w:rFonts w:ascii="Times New Roman" w:hAnsi="Times New Roman"/>
          <w:bCs/>
          <w:i/>
          <w:color w:val="000000"/>
          <w:sz w:val="28"/>
          <w:szCs w:val="28"/>
        </w:rPr>
      </w:pPr>
      <w:r>
        <w:rPr>
          <w:rFonts w:ascii="Times New Roman" w:hAnsi="Times New Roman"/>
          <w:bCs/>
          <w:i/>
          <w:color w:val="000000"/>
          <w:sz w:val="28"/>
          <w:szCs w:val="28"/>
        </w:rPr>
        <w:t>Darbinieces aizsardzība</w:t>
      </w:r>
      <w:r w:rsidR="00073858" w:rsidRPr="009003BF">
        <w:rPr>
          <w:rFonts w:ascii="Times New Roman" w:hAnsi="Times New Roman"/>
          <w:bCs/>
          <w:i/>
          <w:color w:val="000000"/>
          <w:sz w:val="28"/>
          <w:szCs w:val="28"/>
        </w:rPr>
        <w:t xml:space="preserve"> bērna kopšanas atvaļinājuma laikā</w:t>
      </w:r>
    </w:p>
    <w:p w:rsidR="00073858" w:rsidRPr="009003BF" w:rsidRDefault="00073858" w:rsidP="003025AC">
      <w:pPr>
        <w:pStyle w:val="Sarakstarindkopa"/>
        <w:spacing w:after="0" w:line="240" w:lineRule="auto"/>
        <w:jc w:val="center"/>
        <w:rPr>
          <w:rFonts w:ascii="Times New Roman" w:hAnsi="Times New Roman"/>
          <w:bCs/>
          <w:i/>
          <w:color w:val="000000"/>
          <w:sz w:val="28"/>
          <w:szCs w:val="28"/>
        </w:rPr>
      </w:pPr>
    </w:p>
    <w:p w:rsidR="009003BF" w:rsidRDefault="004B4201" w:rsidP="009003BF">
      <w:pPr>
        <w:autoSpaceDE w:val="0"/>
        <w:autoSpaceDN w:val="0"/>
        <w:adjustRightInd w:val="0"/>
        <w:spacing w:after="0" w:line="240" w:lineRule="auto"/>
        <w:ind w:firstLine="720"/>
        <w:jc w:val="both"/>
        <w:rPr>
          <w:rFonts w:ascii="Times New Roman" w:hAnsi="Times New Roman"/>
          <w:color w:val="000000"/>
          <w:sz w:val="28"/>
          <w:szCs w:val="28"/>
        </w:rPr>
      </w:pPr>
      <w:r w:rsidRPr="009003BF">
        <w:rPr>
          <w:rFonts w:ascii="Times New Roman" w:hAnsi="Times New Roman"/>
          <w:b/>
          <w:bCs/>
          <w:color w:val="000000"/>
          <w:sz w:val="28"/>
          <w:szCs w:val="28"/>
        </w:rPr>
        <w:t xml:space="preserve">Lietas būtība: </w:t>
      </w:r>
      <w:r w:rsidRPr="009003BF">
        <w:rPr>
          <w:rFonts w:ascii="Times New Roman" w:hAnsi="Times New Roman"/>
          <w:color w:val="000000"/>
          <w:sz w:val="28"/>
          <w:szCs w:val="28"/>
        </w:rPr>
        <w:t>Latvijas Republikas Augstākās tiesas Senāts uzdeva 3 jautājumus, lai noskaidrotu, vai darba devējam ir liegts veikt jebkādus pasākumus (tostarp darbinieka novērtēšanu, klāt neesot), kuru rezultātā sieviete, kas atrodas bērna kopšanas atvaļinājumā, pēc atgriešanā darbā var zaudēt darba vietu, vai valsts ekonomiskā lejupslīde var būt par pamatu šādai rīcībai un vai attiecīgajā gadījumā ir saskatāma netieša diskriminācija.</w:t>
      </w:r>
    </w:p>
    <w:p w:rsidR="004B4201" w:rsidRPr="009003BF" w:rsidRDefault="004B4201" w:rsidP="009003BF">
      <w:pPr>
        <w:autoSpaceDE w:val="0"/>
        <w:autoSpaceDN w:val="0"/>
        <w:adjustRightInd w:val="0"/>
        <w:spacing w:after="0" w:line="240" w:lineRule="auto"/>
        <w:ind w:firstLine="720"/>
        <w:jc w:val="both"/>
        <w:rPr>
          <w:rFonts w:ascii="Times New Roman" w:hAnsi="Times New Roman"/>
          <w:color w:val="000000"/>
          <w:sz w:val="28"/>
          <w:szCs w:val="28"/>
        </w:rPr>
      </w:pPr>
      <w:r w:rsidRPr="009003BF">
        <w:rPr>
          <w:rFonts w:ascii="Times New Roman" w:hAnsi="Times New Roman"/>
          <w:b/>
          <w:bCs/>
          <w:color w:val="000000"/>
          <w:sz w:val="28"/>
          <w:szCs w:val="28"/>
        </w:rPr>
        <w:t xml:space="preserve">Latvijas nostāja: </w:t>
      </w:r>
      <w:r w:rsidRPr="009003BF">
        <w:rPr>
          <w:rFonts w:ascii="Times New Roman" w:hAnsi="Times New Roman"/>
          <w:bCs/>
          <w:color w:val="000000"/>
          <w:sz w:val="28"/>
          <w:szCs w:val="28"/>
        </w:rPr>
        <w:t>Tiek gatavota Latvijas Republikas nostāja.</w:t>
      </w:r>
    </w:p>
    <w:p w:rsidR="00EE4CF9" w:rsidRPr="009003BF" w:rsidRDefault="00EE4CF9" w:rsidP="003025AC">
      <w:pPr>
        <w:autoSpaceDE w:val="0"/>
        <w:autoSpaceDN w:val="0"/>
        <w:adjustRightInd w:val="0"/>
        <w:spacing w:after="0" w:line="240" w:lineRule="auto"/>
        <w:ind w:left="567"/>
        <w:jc w:val="both"/>
        <w:rPr>
          <w:rFonts w:ascii="Times New Roman" w:hAnsi="Times New Roman"/>
          <w:b/>
          <w:bCs/>
          <w:color w:val="000000"/>
          <w:sz w:val="28"/>
          <w:szCs w:val="28"/>
        </w:rPr>
      </w:pPr>
    </w:p>
    <w:p w:rsidR="00EE4CF9" w:rsidRPr="009003BF" w:rsidRDefault="00EE4CF9" w:rsidP="003025AC">
      <w:pPr>
        <w:pStyle w:val="Sarakstarindkopa"/>
        <w:numPr>
          <w:ilvl w:val="0"/>
          <w:numId w:val="2"/>
        </w:numPr>
        <w:autoSpaceDE w:val="0"/>
        <w:autoSpaceDN w:val="0"/>
        <w:adjustRightInd w:val="0"/>
        <w:spacing w:after="0" w:line="240" w:lineRule="auto"/>
        <w:jc w:val="center"/>
        <w:rPr>
          <w:rFonts w:ascii="Times New Roman" w:hAnsi="Times New Roman"/>
          <w:b/>
          <w:bCs/>
          <w:color w:val="000000"/>
          <w:sz w:val="28"/>
          <w:szCs w:val="28"/>
          <w:u w:val="single"/>
        </w:rPr>
      </w:pPr>
      <w:r w:rsidRPr="009003BF">
        <w:rPr>
          <w:rFonts w:ascii="Times New Roman" w:hAnsi="Times New Roman"/>
          <w:b/>
          <w:bCs/>
          <w:color w:val="000000"/>
          <w:sz w:val="28"/>
          <w:szCs w:val="28"/>
          <w:u w:val="single"/>
        </w:rPr>
        <w:lastRenderedPageBreak/>
        <w:t xml:space="preserve">C-23/12 </w:t>
      </w:r>
      <w:proofErr w:type="spellStart"/>
      <w:r w:rsidRPr="009003BF">
        <w:rPr>
          <w:rFonts w:ascii="Times New Roman" w:hAnsi="Times New Roman"/>
          <w:b/>
          <w:bCs/>
          <w:color w:val="000000"/>
          <w:sz w:val="28"/>
          <w:szCs w:val="28"/>
          <w:u w:val="single"/>
        </w:rPr>
        <w:t>Zakaria</w:t>
      </w:r>
      <w:proofErr w:type="spellEnd"/>
    </w:p>
    <w:p w:rsidR="00EE4CF9" w:rsidRPr="009003BF" w:rsidRDefault="00EE4CF9" w:rsidP="009003BF">
      <w:pPr>
        <w:pStyle w:val="Sarakstarindkopa"/>
        <w:autoSpaceDE w:val="0"/>
        <w:autoSpaceDN w:val="0"/>
        <w:adjustRightInd w:val="0"/>
        <w:spacing w:after="0" w:line="240" w:lineRule="auto"/>
        <w:jc w:val="center"/>
        <w:rPr>
          <w:rFonts w:ascii="Times New Roman" w:hAnsi="Times New Roman"/>
          <w:bCs/>
          <w:color w:val="000000"/>
          <w:sz w:val="28"/>
          <w:szCs w:val="28"/>
        </w:rPr>
      </w:pPr>
      <w:r w:rsidRPr="009003BF">
        <w:rPr>
          <w:rFonts w:ascii="Times New Roman" w:hAnsi="Times New Roman"/>
          <w:bCs/>
          <w:color w:val="000000"/>
          <w:sz w:val="28"/>
          <w:szCs w:val="28"/>
        </w:rPr>
        <w:t>(tiesvedības stadija:</w:t>
      </w:r>
      <w:r w:rsidR="009003BF" w:rsidRPr="009003BF">
        <w:rPr>
          <w:rFonts w:ascii="Times New Roman" w:hAnsi="Times New Roman"/>
          <w:bCs/>
          <w:color w:val="000000"/>
          <w:sz w:val="28"/>
          <w:szCs w:val="28"/>
        </w:rPr>
        <w:t xml:space="preserve"> rakstiskie apsvērumi</w:t>
      </w:r>
      <w:r w:rsidRPr="009003BF">
        <w:rPr>
          <w:rFonts w:ascii="Times New Roman" w:hAnsi="Times New Roman"/>
          <w:bCs/>
          <w:color w:val="000000"/>
          <w:sz w:val="28"/>
          <w:szCs w:val="28"/>
        </w:rPr>
        <w:t>)</w:t>
      </w:r>
    </w:p>
    <w:p w:rsidR="000D724F" w:rsidRPr="009003BF" w:rsidRDefault="000D724F" w:rsidP="003025AC">
      <w:pPr>
        <w:pStyle w:val="Sarakstarindkopa"/>
        <w:autoSpaceDE w:val="0"/>
        <w:autoSpaceDN w:val="0"/>
        <w:adjustRightInd w:val="0"/>
        <w:spacing w:after="0" w:line="240" w:lineRule="auto"/>
        <w:jc w:val="center"/>
        <w:rPr>
          <w:rFonts w:ascii="Times New Roman" w:hAnsi="Times New Roman"/>
          <w:bCs/>
          <w:color w:val="000000"/>
          <w:sz w:val="28"/>
          <w:szCs w:val="28"/>
        </w:rPr>
      </w:pPr>
    </w:p>
    <w:p w:rsidR="00EE4CF9" w:rsidRPr="009003BF" w:rsidRDefault="000D724F" w:rsidP="003025AC">
      <w:pPr>
        <w:pStyle w:val="Sarakstarindkopa"/>
        <w:autoSpaceDE w:val="0"/>
        <w:autoSpaceDN w:val="0"/>
        <w:adjustRightInd w:val="0"/>
        <w:spacing w:after="0" w:line="240" w:lineRule="auto"/>
        <w:jc w:val="center"/>
        <w:rPr>
          <w:rFonts w:ascii="Times New Roman" w:hAnsi="Times New Roman"/>
          <w:bCs/>
          <w:i/>
          <w:color w:val="000000"/>
          <w:sz w:val="28"/>
          <w:szCs w:val="28"/>
        </w:rPr>
      </w:pPr>
      <w:r w:rsidRPr="009003BF">
        <w:rPr>
          <w:rFonts w:ascii="Times New Roman" w:hAnsi="Times New Roman"/>
          <w:bCs/>
          <w:i/>
          <w:color w:val="000000"/>
          <w:sz w:val="28"/>
          <w:szCs w:val="28"/>
        </w:rPr>
        <w:t xml:space="preserve">Pārsūdzības </w:t>
      </w:r>
      <w:r w:rsidR="00E44FF3">
        <w:rPr>
          <w:rFonts w:ascii="Times New Roman" w:hAnsi="Times New Roman"/>
          <w:bCs/>
          <w:i/>
          <w:color w:val="000000"/>
          <w:sz w:val="28"/>
          <w:szCs w:val="28"/>
        </w:rPr>
        <w:t xml:space="preserve">tiesības </w:t>
      </w:r>
      <w:r w:rsidRPr="009003BF">
        <w:rPr>
          <w:rFonts w:ascii="Times New Roman" w:hAnsi="Times New Roman"/>
          <w:bCs/>
          <w:i/>
          <w:color w:val="000000"/>
          <w:sz w:val="28"/>
          <w:szCs w:val="28"/>
        </w:rPr>
        <w:t>administratīvajā procesā</w:t>
      </w:r>
    </w:p>
    <w:p w:rsidR="000D724F" w:rsidRPr="009003BF" w:rsidRDefault="000D724F" w:rsidP="003025AC">
      <w:pPr>
        <w:pStyle w:val="Sarakstarindkopa"/>
        <w:autoSpaceDE w:val="0"/>
        <w:autoSpaceDN w:val="0"/>
        <w:adjustRightInd w:val="0"/>
        <w:spacing w:after="0" w:line="240" w:lineRule="auto"/>
        <w:jc w:val="center"/>
        <w:rPr>
          <w:rFonts w:ascii="Times New Roman" w:hAnsi="Times New Roman"/>
          <w:bCs/>
          <w:i/>
          <w:color w:val="000000"/>
          <w:sz w:val="28"/>
          <w:szCs w:val="28"/>
        </w:rPr>
      </w:pPr>
    </w:p>
    <w:p w:rsidR="009003BF" w:rsidRDefault="00EE4CF9" w:rsidP="009003BF">
      <w:pPr>
        <w:autoSpaceDE w:val="0"/>
        <w:autoSpaceDN w:val="0"/>
        <w:adjustRightInd w:val="0"/>
        <w:spacing w:after="0" w:line="240" w:lineRule="auto"/>
        <w:ind w:firstLine="720"/>
        <w:jc w:val="both"/>
        <w:rPr>
          <w:rFonts w:ascii="Times New Roman" w:hAnsi="Times New Roman"/>
          <w:sz w:val="28"/>
          <w:szCs w:val="28"/>
          <w:lang w:eastAsia="lv-LV"/>
        </w:rPr>
      </w:pPr>
      <w:r w:rsidRPr="009003BF">
        <w:rPr>
          <w:rFonts w:ascii="Times New Roman" w:hAnsi="Times New Roman"/>
          <w:b/>
          <w:color w:val="000000"/>
          <w:sz w:val="28"/>
          <w:szCs w:val="28"/>
        </w:rPr>
        <w:t>Lietas būtība:</w:t>
      </w:r>
      <w:r w:rsidRPr="009003BF">
        <w:rPr>
          <w:rFonts w:ascii="Times New Roman" w:hAnsi="Times New Roman"/>
          <w:color w:val="000000"/>
          <w:sz w:val="28"/>
          <w:szCs w:val="28"/>
        </w:rPr>
        <w:t xml:space="preserve"> Latvijas Republikas Augstākās tiesas Senāts uzdeva </w:t>
      </w:r>
      <w:r w:rsidR="000D724F" w:rsidRPr="009003BF">
        <w:rPr>
          <w:rFonts w:ascii="Times New Roman" w:hAnsi="Times New Roman"/>
          <w:color w:val="000000"/>
          <w:sz w:val="28"/>
          <w:szCs w:val="28"/>
        </w:rPr>
        <w:t>3 jautājumus</w:t>
      </w:r>
      <w:r w:rsidRPr="009003BF">
        <w:rPr>
          <w:rFonts w:ascii="Times New Roman" w:hAnsi="Times New Roman"/>
          <w:color w:val="000000"/>
          <w:sz w:val="28"/>
          <w:szCs w:val="28"/>
        </w:rPr>
        <w:t xml:space="preserve">, lai noskaidrotu, vai </w:t>
      </w:r>
      <w:r w:rsidR="000D724F" w:rsidRPr="009003BF">
        <w:rPr>
          <w:rFonts w:ascii="Times New Roman" w:hAnsi="Times New Roman"/>
          <w:color w:val="000000"/>
          <w:sz w:val="28"/>
          <w:szCs w:val="28"/>
        </w:rPr>
        <w:t xml:space="preserve">atbilstoši ES tiesībām ir jānodrošina </w:t>
      </w:r>
      <w:r w:rsidR="000D724F" w:rsidRPr="009003BF">
        <w:rPr>
          <w:rFonts w:ascii="Times New Roman" w:hAnsi="Times New Roman"/>
          <w:sz w:val="28"/>
          <w:szCs w:val="28"/>
          <w:lang w:eastAsia="lv-LV"/>
        </w:rPr>
        <w:t>personas tiesības pārsūdzēt ne tikai ieceļošanas atteikumu, bet ari lēmuma, ar kuru atļauts ieceļot, pieņemšanas gaitā izdarītus procesuālus pārkāpumus, kā arī vai dalībvalstij ir ES tiesībās noteikts pienākums nodrošināt pārsūdzības īstenošanu tiesā vai iestādē, kura institucionāli un funkcionāli atbilst tādām pašām garantijām kā tiesa.</w:t>
      </w:r>
    </w:p>
    <w:p w:rsidR="00EE4CF9" w:rsidRPr="009003BF" w:rsidRDefault="00EE4CF9" w:rsidP="009003BF">
      <w:pPr>
        <w:autoSpaceDE w:val="0"/>
        <w:autoSpaceDN w:val="0"/>
        <w:adjustRightInd w:val="0"/>
        <w:spacing w:after="0" w:line="240" w:lineRule="auto"/>
        <w:ind w:firstLine="720"/>
        <w:jc w:val="both"/>
        <w:rPr>
          <w:rFonts w:ascii="Times New Roman" w:hAnsi="Times New Roman"/>
          <w:sz w:val="28"/>
          <w:szCs w:val="28"/>
          <w:lang w:eastAsia="lv-LV"/>
        </w:rPr>
      </w:pPr>
      <w:r w:rsidRPr="009003BF">
        <w:rPr>
          <w:rFonts w:ascii="Times New Roman" w:hAnsi="Times New Roman"/>
          <w:b/>
          <w:color w:val="000000"/>
          <w:sz w:val="28"/>
          <w:szCs w:val="28"/>
        </w:rPr>
        <w:t>Latvijas nostāja:</w:t>
      </w:r>
      <w:r w:rsidRPr="009003BF">
        <w:rPr>
          <w:rFonts w:ascii="Times New Roman" w:hAnsi="Times New Roman"/>
          <w:color w:val="000000"/>
          <w:sz w:val="28"/>
          <w:szCs w:val="28"/>
        </w:rPr>
        <w:t xml:space="preserve"> Tiek gatavota Latvijas Republikas nostāja.</w:t>
      </w:r>
    </w:p>
    <w:p w:rsidR="000D724F" w:rsidRPr="009003BF" w:rsidRDefault="000D724F" w:rsidP="000D724F">
      <w:pPr>
        <w:autoSpaceDE w:val="0"/>
        <w:autoSpaceDN w:val="0"/>
        <w:adjustRightInd w:val="0"/>
        <w:spacing w:after="0" w:line="240" w:lineRule="auto"/>
        <w:ind w:firstLine="567"/>
        <w:jc w:val="both"/>
        <w:rPr>
          <w:rFonts w:ascii="Times New Roman" w:hAnsi="Times New Roman"/>
          <w:sz w:val="28"/>
          <w:szCs w:val="28"/>
          <w:lang w:eastAsia="lv-LV"/>
        </w:rPr>
      </w:pPr>
    </w:p>
    <w:p w:rsidR="00921385" w:rsidRPr="009003BF" w:rsidRDefault="00E0633D" w:rsidP="003025AC">
      <w:pPr>
        <w:pStyle w:val="Virsraksts2"/>
        <w:spacing w:line="240" w:lineRule="auto"/>
        <w:jc w:val="center"/>
        <w:rPr>
          <w:rFonts w:ascii="Times New Roman" w:hAnsi="Times New Roman"/>
          <w:i w:val="0"/>
          <w:color w:val="000000"/>
        </w:rPr>
      </w:pPr>
      <w:bookmarkStart w:id="20" w:name="_Toc318119077"/>
      <w:bookmarkStart w:id="21" w:name="_Toc318209773"/>
      <w:bookmarkStart w:id="22" w:name="_Toc318291002"/>
      <w:r w:rsidRPr="009003BF">
        <w:rPr>
          <w:rFonts w:ascii="Times New Roman" w:hAnsi="Times New Roman"/>
          <w:i w:val="0"/>
          <w:color w:val="000000"/>
        </w:rPr>
        <w:t xml:space="preserve">5.2. </w:t>
      </w:r>
      <w:r w:rsidR="00921385" w:rsidRPr="009003BF">
        <w:rPr>
          <w:rFonts w:ascii="Times New Roman" w:hAnsi="Times New Roman"/>
          <w:i w:val="0"/>
          <w:color w:val="000000"/>
        </w:rPr>
        <w:t>Latvijas Republikas dalība prejudiciālā nolēmuma lūguma lietā</w:t>
      </w:r>
      <w:r w:rsidR="003C4190">
        <w:rPr>
          <w:rFonts w:ascii="Times New Roman" w:hAnsi="Times New Roman"/>
          <w:i w:val="0"/>
          <w:color w:val="000000"/>
        </w:rPr>
        <w:t>s, kuras ierosinātas pēc citu Eiropas Savienības</w:t>
      </w:r>
      <w:r w:rsidR="00921385" w:rsidRPr="009003BF">
        <w:rPr>
          <w:rFonts w:ascii="Times New Roman" w:hAnsi="Times New Roman"/>
          <w:i w:val="0"/>
          <w:color w:val="000000"/>
        </w:rPr>
        <w:t xml:space="preserve"> dalībvalstu tiesu uzdotiem jautājumiem</w:t>
      </w:r>
      <w:bookmarkEnd w:id="20"/>
      <w:bookmarkEnd w:id="21"/>
      <w:bookmarkEnd w:id="22"/>
    </w:p>
    <w:p w:rsidR="005A72CB" w:rsidRPr="009003BF" w:rsidRDefault="005A72CB" w:rsidP="003025AC">
      <w:pPr>
        <w:spacing w:after="0" w:line="240" w:lineRule="auto"/>
        <w:jc w:val="center"/>
        <w:rPr>
          <w:rFonts w:ascii="Times New Roman" w:hAnsi="Times New Roman"/>
          <w:bCs/>
          <w:i/>
          <w:color w:val="000000"/>
          <w:sz w:val="28"/>
          <w:szCs w:val="28"/>
        </w:rPr>
      </w:pPr>
    </w:p>
    <w:p w:rsidR="00921385" w:rsidRPr="009003BF" w:rsidRDefault="00921385" w:rsidP="003025AC">
      <w:pPr>
        <w:pStyle w:val="Sarakstarindkopa"/>
        <w:numPr>
          <w:ilvl w:val="0"/>
          <w:numId w:val="2"/>
        </w:numPr>
        <w:spacing w:after="0" w:line="240" w:lineRule="auto"/>
        <w:jc w:val="center"/>
        <w:rPr>
          <w:rFonts w:ascii="Times New Roman" w:hAnsi="Times New Roman"/>
          <w:color w:val="000000"/>
          <w:sz w:val="28"/>
          <w:szCs w:val="28"/>
        </w:rPr>
      </w:pPr>
      <w:r w:rsidRPr="009003BF">
        <w:rPr>
          <w:rFonts w:ascii="Times New Roman" w:hAnsi="Times New Roman"/>
          <w:b/>
          <w:bCs/>
          <w:color w:val="000000"/>
          <w:sz w:val="28"/>
          <w:szCs w:val="28"/>
          <w:u w:val="single"/>
        </w:rPr>
        <w:t xml:space="preserve">C-391/09 </w:t>
      </w:r>
      <w:proofErr w:type="spellStart"/>
      <w:r w:rsidRPr="009003BF">
        <w:rPr>
          <w:rFonts w:ascii="Times New Roman" w:hAnsi="Times New Roman"/>
          <w:b/>
          <w:bCs/>
          <w:i/>
          <w:iCs/>
          <w:color w:val="000000"/>
          <w:sz w:val="28"/>
          <w:szCs w:val="28"/>
          <w:u w:val="single"/>
        </w:rPr>
        <w:t>Runevič-Vardyn</w:t>
      </w:r>
      <w:proofErr w:type="spellEnd"/>
      <w:r w:rsidRPr="009003BF">
        <w:rPr>
          <w:rFonts w:ascii="Times New Roman" w:hAnsi="Times New Roman"/>
          <w:b/>
          <w:bCs/>
          <w:i/>
          <w:iCs/>
          <w:color w:val="000000"/>
          <w:sz w:val="28"/>
          <w:szCs w:val="28"/>
          <w:u w:val="single"/>
        </w:rPr>
        <w:t xml:space="preserve"> </w:t>
      </w:r>
      <w:proofErr w:type="spellStart"/>
      <w:r w:rsidRPr="009003BF">
        <w:rPr>
          <w:rFonts w:ascii="Times New Roman" w:hAnsi="Times New Roman"/>
          <w:b/>
          <w:bCs/>
          <w:i/>
          <w:iCs/>
          <w:color w:val="000000"/>
          <w:sz w:val="28"/>
          <w:szCs w:val="28"/>
          <w:u w:val="single"/>
        </w:rPr>
        <w:t>et</w:t>
      </w:r>
      <w:proofErr w:type="spellEnd"/>
      <w:r w:rsidRPr="009003BF">
        <w:rPr>
          <w:rFonts w:ascii="Times New Roman" w:hAnsi="Times New Roman"/>
          <w:b/>
          <w:bCs/>
          <w:i/>
          <w:iCs/>
          <w:color w:val="000000"/>
          <w:sz w:val="28"/>
          <w:szCs w:val="28"/>
          <w:u w:val="single"/>
        </w:rPr>
        <w:t xml:space="preserve"> </w:t>
      </w:r>
      <w:proofErr w:type="spellStart"/>
      <w:r w:rsidRPr="009003BF">
        <w:rPr>
          <w:rFonts w:ascii="Times New Roman" w:hAnsi="Times New Roman"/>
          <w:b/>
          <w:bCs/>
          <w:i/>
          <w:iCs/>
          <w:color w:val="000000"/>
          <w:sz w:val="28"/>
          <w:szCs w:val="28"/>
          <w:u w:val="single"/>
        </w:rPr>
        <w:t>Wardyn</w:t>
      </w:r>
      <w:proofErr w:type="spellEnd"/>
    </w:p>
    <w:p w:rsidR="00921385" w:rsidRPr="009003BF" w:rsidRDefault="00921385" w:rsidP="003025AC">
      <w:pPr>
        <w:pStyle w:val="Sarakstarindkopa"/>
        <w:spacing w:after="0" w:line="240" w:lineRule="auto"/>
        <w:jc w:val="center"/>
        <w:rPr>
          <w:rFonts w:ascii="Times New Roman" w:hAnsi="Times New Roman"/>
          <w:bCs/>
          <w:color w:val="000000"/>
          <w:sz w:val="28"/>
          <w:szCs w:val="28"/>
        </w:rPr>
      </w:pPr>
      <w:r w:rsidRPr="009003BF">
        <w:rPr>
          <w:rFonts w:ascii="Times New Roman" w:hAnsi="Times New Roman"/>
          <w:bCs/>
          <w:color w:val="000000"/>
          <w:sz w:val="28"/>
          <w:szCs w:val="28"/>
        </w:rPr>
        <w:t>(tiesvedības stadija: pasludināts spriedums)</w:t>
      </w:r>
    </w:p>
    <w:p w:rsidR="00332532" w:rsidRPr="009003BF" w:rsidRDefault="00332532" w:rsidP="003025AC">
      <w:pPr>
        <w:pStyle w:val="Sarakstarindkopa"/>
        <w:spacing w:after="0" w:line="240" w:lineRule="auto"/>
        <w:jc w:val="center"/>
        <w:rPr>
          <w:rFonts w:ascii="Times New Roman" w:hAnsi="Times New Roman"/>
          <w:bCs/>
          <w:color w:val="000000"/>
          <w:sz w:val="28"/>
          <w:szCs w:val="28"/>
        </w:rPr>
      </w:pPr>
    </w:p>
    <w:p w:rsidR="00332532" w:rsidRPr="009003BF" w:rsidRDefault="00332532" w:rsidP="003025AC">
      <w:pPr>
        <w:pStyle w:val="Sarakstarindkopa"/>
        <w:spacing w:after="0" w:line="240" w:lineRule="auto"/>
        <w:jc w:val="center"/>
        <w:rPr>
          <w:rFonts w:ascii="Times New Roman" w:hAnsi="Times New Roman"/>
          <w:bCs/>
          <w:i/>
          <w:color w:val="000000"/>
          <w:sz w:val="28"/>
          <w:szCs w:val="28"/>
        </w:rPr>
      </w:pPr>
      <w:r w:rsidRPr="009003BF">
        <w:rPr>
          <w:rFonts w:ascii="Times New Roman" w:hAnsi="Times New Roman"/>
          <w:bCs/>
          <w:i/>
          <w:color w:val="000000"/>
          <w:sz w:val="28"/>
          <w:szCs w:val="28"/>
        </w:rPr>
        <w:t>Vārdu un uzvārdu atveidošana atbilstoši attiecīgās valsts oficiālās valodas rakstības noteikumiem</w:t>
      </w:r>
    </w:p>
    <w:p w:rsidR="009003BF" w:rsidRDefault="009003BF" w:rsidP="009003BF">
      <w:pPr>
        <w:spacing w:after="0" w:line="240" w:lineRule="auto"/>
        <w:jc w:val="both"/>
        <w:rPr>
          <w:rFonts w:ascii="Times New Roman" w:hAnsi="Times New Roman"/>
          <w:color w:val="000000"/>
          <w:sz w:val="28"/>
          <w:szCs w:val="28"/>
        </w:rPr>
      </w:pPr>
    </w:p>
    <w:p w:rsidR="009003BF" w:rsidRDefault="0087513A" w:rsidP="009003BF">
      <w:pPr>
        <w:spacing w:after="0" w:line="240" w:lineRule="auto"/>
        <w:ind w:firstLine="720"/>
        <w:jc w:val="both"/>
        <w:rPr>
          <w:rFonts w:ascii="Times New Roman" w:hAnsi="Times New Roman"/>
          <w:color w:val="000000"/>
          <w:sz w:val="28"/>
          <w:szCs w:val="28"/>
        </w:rPr>
      </w:pPr>
      <w:r w:rsidRPr="009003BF">
        <w:rPr>
          <w:rFonts w:ascii="Times New Roman" w:hAnsi="Times New Roman"/>
          <w:b/>
          <w:color w:val="000000"/>
          <w:sz w:val="28"/>
          <w:szCs w:val="28"/>
        </w:rPr>
        <w:t>Lietas būtība:</w:t>
      </w:r>
      <w:r w:rsidRPr="009003BF">
        <w:rPr>
          <w:rFonts w:ascii="Times New Roman" w:hAnsi="Times New Roman"/>
          <w:color w:val="000000"/>
          <w:sz w:val="28"/>
          <w:szCs w:val="28"/>
        </w:rPr>
        <w:t xml:space="preserve"> Lietuvas Republikas tiesa </w:t>
      </w:r>
      <w:r w:rsidR="00332532" w:rsidRPr="009003BF">
        <w:rPr>
          <w:rFonts w:ascii="Times New Roman" w:hAnsi="Times New Roman"/>
          <w:color w:val="000000"/>
          <w:sz w:val="28"/>
          <w:szCs w:val="28"/>
        </w:rPr>
        <w:t xml:space="preserve">uzdeva jautājumu, lai noskaidrotu, </w:t>
      </w:r>
      <w:r w:rsidRPr="009003BF">
        <w:rPr>
          <w:rFonts w:ascii="Times New Roman" w:hAnsi="Times New Roman"/>
          <w:color w:val="000000"/>
          <w:sz w:val="28"/>
          <w:szCs w:val="28"/>
        </w:rPr>
        <w:t>vai dalībvalstīm ir aizliegts valsts tiesību aktos paredzēt, ka personas vārds un uzvārds civilstāvokļa reģistrāciju apliecinošos dokumentos var tikt atveidots, izmantojot vienīgi valsts valodas burtus un, ka citas tautības vai etnisko grupu indivīdu vārds un uzvārds civilstāvokļa reģistrāciju apliecinošajos dokumentos ir jāatveido, izmantojot latīņu burtus, neizmantojot diakritiskas zīmes, ligatūras un citus grozījumus latīņu alfabēta burtos, kas tiek izmantoti dažādās valodās.</w:t>
      </w:r>
    </w:p>
    <w:p w:rsidR="009003BF" w:rsidRDefault="0087513A" w:rsidP="009003BF">
      <w:pPr>
        <w:spacing w:after="0" w:line="240" w:lineRule="auto"/>
        <w:ind w:firstLine="720"/>
        <w:jc w:val="both"/>
        <w:rPr>
          <w:rFonts w:ascii="Times New Roman" w:hAnsi="Times New Roman"/>
          <w:color w:val="000000"/>
          <w:sz w:val="28"/>
          <w:szCs w:val="28"/>
        </w:rPr>
      </w:pPr>
      <w:r w:rsidRPr="009003BF">
        <w:rPr>
          <w:rFonts w:ascii="Times New Roman" w:hAnsi="Times New Roman"/>
          <w:b/>
          <w:color w:val="000000"/>
          <w:sz w:val="28"/>
          <w:szCs w:val="28"/>
        </w:rPr>
        <w:t>Latvijas Republikas nostāja:</w:t>
      </w:r>
      <w:r w:rsidRPr="009003BF">
        <w:rPr>
          <w:rFonts w:ascii="Times New Roman" w:hAnsi="Times New Roman"/>
          <w:color w:val="000000"/>
          <w:sz w:val="28"/>
          <w:szCs w:val="28"/>
        </w:rPr>
        <w:t xml:space="preserve"> </w:t>
      </w:r>
      <w:r w:rsidR="00332532" w:rsidRPr="009003BF">
        <w:rPr>
          <w:rFonts w:ascii="Times New Roman" w:hAnsi="Times New Roman"/>
          <w:color w:val="000000"/>
          <w:sz w:val="28"/>
          <w:szCs w:val="28"/>
        </w:rPr>
        <w:t>Latvijas Republika rakstiskajos</w:t>
      </w:r>
      <w:r w:rsidRPr="009003BF">
        <w:rPr>
          <w:rFonts w:ascii="Times New Roman" w:hAnsi="Times New Roman"/>
          <w:color w:val="000000"/>
          <w:sz w:val="28"/>
          <w:szCs w:val="28"/>
        </w:rPr>
        <w:t xml:space="preserve"> apsvērumus </w:t>
      </w:r>
      <w:r w:rsidR="00332532" w:rsidRPr="009003BF">
        <w:rPr>
          <w:rFonts w:ascii="Times New Roman" w:hAnsi="Times New Roman"/>
          <w:color w:val="000000"/>
          <w:sz w:val="28"/>
          <w:szCs w:val="28"/>
        </w:rPr>
        <w:t xml:space="preserve">pauda </w:t>
      </w:r>
      <w:r w:rsidRPr="009003BF">
        <w:rPr>
          <w:rFonts w:ascii="Times New Roman" w:hAnsi="Times New Roman"/>
          <w:color w:val="000000"/>
          <w:sz w:val="28"/>
          <w:szCs w:val="28"/>
        </w:rPr>
        <w:t>viedokli, ka dalībvalstis ir tiesīgas atveidot citas dalībvalsts pilsoņa vārdu un uzvārdu civilstāvokļa reģistrāciju apliecinošajos dokumentos atbilstoši savas literārās valodas prasībām. Tomēr, veicot šādu atveidošanu, ir jāizvēlas vissamērīgākais risinājums un pēc personas lūguma papildus civilstāvokļa aktu reģistrāciju apliecinošajā dokumentā atveidotajai vārda un uzvārda formai jānorāda arī tā oriģinālforma, un gadījumā, ja vienas dalībvalsts pilsonis pieņem citas dalībvalsts pilsoņa uzvārdu vai tā daļu, šo pieņemšanu apliecinošajā dokumentā papildus atbilstoši dalībvalsts valodā atveidotajai uzvārda formai pēc personas lūguma ir jānorāda arī tā oriģinālforma.</w:t>
      </w:r>
    </w:p>
    <w:p w:rsidR="009003BF" w:rsidRDefault="00E155A7" w:rsidP="009003BF">
      <w:pPr>
        <w:spacing w:after="0" w:line="240" w:lineRule="auto"/>
        <w:ind w:firstLine="720"/>
        <w:jc w:val="both"/>
        <w:rPr>
          <w:rFonts w:ascii="Times New Roman" w:hAnsi="Times New Roman"/>
          <w:color w:val="000000"/>
          <w:sz w:val="28"/>
          <w:szCs w:val="28"/>
        </w:rPr>
      </w:pPr>
      <w:r w:rsidRPr="009003BF">
        <w:rPr>
          <w:rFonts w:ascii="Times New Roman" w:hAnsi="Times New Roman"/>
          <w:b/>
          <w:bCs/>
          <w:color w:val="000000"/>
          <w:sz w:val="28"/>
          <w:szCs w:val="28"/>
        </w:rPr>
        <w:lastRenderedPageBreak/>
        <w:t>Mutvārdu process:</w:t>
      </w:r>
      <w:r w:rsidRPr="009003BF">
        <w:rPr>
          <w:rFonts w:ascii="Times New Roman" w:hAnsi="Times New Roman"/>
          <w:bCs/>
          <w:color w:val="000000"/>
          <w:sz w:val="28"/>
          <w:szCs w:val="28"/>
        </w:rPr>
        <w:t xml:space="preserve"> </w:t>
      </w:r>
      <w:r w:rsidRPr="009003BF">
        <w:rPr>
          <w:rFonts w:ascii="Times New Roman" w:hAnsi="Times New Roman"/>
          <w:color w:val="000000"/>
          <w:sz w:val="28"/>
          <w:szCs w:val="28"/>
        </w:rPr>
        <w:t xml:space="preserve">Latvijas Republika </w:t>
      </w:r>
      <w:r w:rsidR="00E44FF3">
        <w:rPr>
          <w:rFonts w:ascii="Times New Roman" w:hAnsi="Times New Roman"/>
          <w:color w:val="000000"/>
          <w:sz w:val="28"/>
          <w:szCs w:val="28"/>
        </w:rPr>
        <w:t>nolēma piedalīties mutvārdu</w:t>
      </w:r>
      <w:r w:rsidRPr="009003BF">
        <w:rPr>
          <w:rFonts w:ascii="Times New Roman" w:hAnsi="Times New Roman"/>
          <w:color w:val="000000"/>
          <w:sz w:val="28"/>
          <w:szCs w:val="28"/>
        </w:rPr>
        <w:t xml:space="preserve"> proces</w:t>
      </w:r>
      <w:r w:rsidR="00E44FF3">
        <w:rPr>
          <w:rFonts w:ascii="Times New Roman" w:hAnsi="Times New Roman"/>
          <w:color w:val="000000"/>
          <w:sz w:val="28"/>
          <w:szCs w:val="28"/>
        </w:rPr>
        <w:t>ā</w:t>
      </w:r>
      <w:r w:rsidRPr="009003BF">
        <w:rPr>
          <w:rFonts w:ascii="Times New Roman" w:hAnsi="Times New Roman"/>
          <w:color w:val="000000"/>
          <w:sz w:val="28"/>
          <w:szCs w:val="28"/>
        </w:rPr>
        <w:t>, lai komentētu citu dalībvalstu un Komisijas iesniegtos rakstiskos apsvērumus.</w:t>
      </w:r>
    </w:p>
    <w:p w:rsidR="009003BF" w:rsidRDefault="0087513A" w:rsidP="009003BF">
      <w:pPr>
        <w:spacing w:after="0" w:line="240" w:lineRule="auto"/>
        <w:ind w:firstLine="720"/>
        <w:jc w:val="both"/>
        <w:rPr>
          <w:rFonts w:ascii="Times New Roman" w:hAnsi="Times New Roman"/>
          <w:color w:val="000000"/>
          <w:sz w:val="28"/>
          <w:szCs w:val="28"/>
        </w:rPr>
      </w:pPr>
      <w:r w:rsidRPr="009003BF">
        <w:rPr>
          <w:rFonts w:ascii="Times New Roman" w:hAnsi="Times New Roman"/>
          <w:b/>
          <w:color w:val="000000"/>
          <w:sz w:val="28"/>
          <w:szCs w:val="28"/>
        </w:rPr>
        <w:t xml:space="preserve">Ģenerāladvokāta secinājumi: </w:t>
      </w:r>
      <w:r w:rsidR="00A72309" w:rsidRPr="009003BF">
        <w:rPr>
          <w:rFonts w:ascii="Times New Roman" w:hAnsi="Times New Roman"/>
          <w:color w:val="000000"/>
          <w:sz w:val="28"/>
          <w:szCs w:val="28"/>
        </w:rPr>
        <w:t>Ģenerāladvokāts</w:t>
      </w:r>
      <w:r w:rsidRPr="009003BF">
        <w:rPr>
          <w:rFonts w:ascii="Times New Roman" w:hAnsi="Times New Roman"/>
          <w:color w:val="000000"/>
          <w:sz w:val="28"/>
          <w:szCs w:val="28"/>
        </w:rPr>
        <w:t xml:space="preserve"> </w:t>
      </w:r>
      <w:proofErr w:type="spellStart"/>
      <w:r w:rsidRPr="009003BF">
        <w:rPr>
          <w:rFonts w:ascii="Times New Roman" w:hAnsi="Times New Roman"/>
          <w:bCs/>
          <w:color w:val="000000"/>
          <w:sz w:val="28"/>
          <w:szCs w:val="28"/>
        </w:rPr>
        <w:t>Nīlo</w:t>
      </w:r>
      <w:proofErr w:type="spellEnd"/>
      <w:r w:rsidR="00A72309" w:rsidRPr="009003BF">
        <w:rPr>
          <w:rFonts w:ascii="Times New Roman" w:hAnsi="Times New Roman"/>
          <w:color w:val="000000"/>
          <w:sz w:val="28"/>
          <w:szCs w:val="28"/>
        </w:rPr>
        <w:t xml:space="preserve"> </w:t>
      </w:r>
      <w:proofErr w:type="spellStart"/>
      <w:r w:rsidR="00A72309" w:rsidRPr="009003BF">
        <w:rPr>
          <w:rFonts w:ascii="Times New Roman" w:hAnsi="Times New Roman"/>
          <w:color w:val="000000"/>
          <w:sz w:val="28"/>
          <w:szCs w:val="28"/>
        </w:rPr>
        <w:t>Jēskinens</w:t>
      </w:r>
      <w:proofErr w:type="spellEnd"/>
      <w:r w:rsidRPr="009003BF">
        <w:rPr>
          <w:rFonts w:ascii="Times New Roman" w:hAnsi="Times New Roman"/>
          <w:color w:val="000000"/>
          <w:sz w:val="28"/>
          <w:szCs w:val="28"/>
        </w:rPr>
        <w:t xml:space="preserve"> (</w:t>
      </w:r>
      <w:proofErr w:type="spellStart"/>
      <w:r w:rsidRPr="009003BF">
        <w:rPr>
          <w:rFonts w:ascii="Times New Roman" w:hAnsi="Times New Roman"/>
          <w:bCs/>
          <w:i/>
          <w:color w:val="000000"/>
          <w:sz w:val="28"/>
          <w:szCs w:val="28"/>
        </w:rPr>
        <w:t>Niilo</w:t>
      </w:r>
      <w:proofErr w:type="spellEnd"/>
      <w:r w:rsidRPr="009003BF">
        <w:rPr>
          <w:rFonts w:ascii="Times New Roman" w:hAnsi="Times New Roman"/>
          <w:bCs/>
          <w:i/>
          <w:color w:val="000000"/>
          <w:sz w:val="28"/>
          <w:szCs w:val="28"/>
        </w:rPr>
        <w:t xml:space="preserve"> </w:t>
      </w:r>
      <w:proofErr w:type="spellStart"/>
      <w:r w:rsidRPr="009003BF">
        <w:rPr>
          <w:rFonts w:ascii="Times New Roman" w:hAnsi="Times New Roman"/>
          <w:bCs/>
          <w:i/>
          <w:color w:val="000000"/>
          <w:sz w:val="28"/>
          <w:szCs w:val="28"/>
        </w:rPr>
        <w:t>Jääskinen</w:t>
      </w:r>
      <w:proofErr w:type="spellEnd"/>
      <w:r w:rsidRPr="009003BF">
        <w:rPr>
          <w:rFonts w:ascii="Times New Roman" w:hAnsi="Times New Roman"/>
          <w:bCs/>
          <w:color w:val="000000"/>
          <w:sz w:val="28"/>
          <w:szCs w:val="28"/>
        </w:rPr>
        <w:t>)</w:t>
      </w:r>
      <w:r w:rsidRPr="009003BF">
        <w:rPr>
          <w:rFonts w:ascii="Times New Roman" w:hAnsi="Times New Roman"/>
          <w:color w:val="000000"/>
          <w:sz w:val="28"/>
          <w:szCs w:val="28"/>
        </w:rPr>
        <w:t xml:space="preserve"> </w:t>
      </w:r>
      <w:r w:rsidR="00A72309" w:rsidRPr="009003BF">
        <w:rPr>
          <w:rFonts w:ascii="Times New Roman" w:hAnsi="Times New Roman"/>
          <w:color w:val="000000"/>
          <w:sz w:val="28"/>
          <w:szCs w:val="28"/>
        </w:rPr>
        <w:t xml:space="preserve">sniedza secinājumus </w:t>
      </w:r>
      <w:r w:rsidR="000870AA" w:rsidRPr="009003BF">
        <w:rPr>
          <w:rFonts w:ascii="Times New Roman" w:hAnsi="Times New Roman"/>
          <w:color w:val="000000"/>
          <w:sz w:val="28"/>
          <w:szCs w:val="28"/>
        </w:rPr>
        <w:t>2010. gada 16. decembrī.</w:t>
      </w:r>
    </w:p>
    <w:p w:rsidR="006B2935" w:rsidRPr="009003BF" w:rsidRDefault="00F45DFC" w:rsidP="009003BF">
      <w:pPr>
        <w:spacing w:after="0" w:line="240" w:lineRule="auto"/>
        <w:ind w:firstLine="720"/>
        <w:jc w:val="both"/>
        <w:rPr>
          <w:rFonts w:ascii="Times New Roman" w:hAnsi="Times New Roman"/>
          <w:color w:val="000000"/>
          <w:sz w:val="28"/>
          <w:szCs w:val="28"/>
        </w:rPr>
      </w:pPr>
      <w:r w:rsidRPr="009003BF">
        <w:rPr>
          <w:rFonts w:ascii="Times New Roman" w:hAnsi="Times New Roman"/>
          <w:b/>
          <w:color w:val="000000"/>
          <w:sz w:val="28"/>
          <w:szCs w:val="28"/>
        </w:rPr>
        <w:t>Tiesas spriedums:</w:t>
      </w:r>
      <w:r w:rsidRPr="009003BF">
        <w:rPr>
          <w:rFonts w:ascii="Times New Roman" w:hAnsi="Times New Roman"/>
          <w:color w:val="000000"/>
          <w:sz w:val="28"/>
          <w:szCs w:val="28"/>
        </w:rPr>
        <w:t xml:space="preserve"> </w:t>
      </w:r>
      <w:r w:rsidR="00B55265" w:rsidRPr="009003BF">
        <w:rPr>
          <w:rFonts w:ascii="Times New Roman" w:hAnsi="Times New Roman"/>
          <w:color w:val="000000"/>
          <w:sz w:val="28"/>
          <w:szCs w:val="28"/>
        </w:rPr>
        <w:t>EST</w:t>
      </w:r>
      <w:r w:rsidR="006B2935" w:rsidRPr="009003BF">
        <w:rPr>
          <w:rFonts w:ascii="Times New Roman" w:hAnsi="Times New Roman"/>
          <w:color w:val="000000"/>
          <w:sz w:val="28"/>
          <w:szCs w:val="28"/>
        </w:rPr>
        <w:t xml:space="preserve"> </w:t>
      </w:r>
      <w:r w:rsidR="00460CDB" w:rsidRPr="009003BF">
        <w:rPr>
          <w:rFonts w:ascii="Times New Roman" w:hAnsi="Times New Roman"/>
          <w:color w:val="000000"/>
          <w:sz w:val="28"/>
          <w:szCs w:val="28"/>
        </w:rPr>
        <w:t xml:space="preserve">pieņēma spriedumu </w:t>
      </w:r>
      <w:r w:rsidR="00303091" w:rsidRPr="009003BF">
        <w:rPr>
          <w:rFonts w:ascii="Times New Roman" w:hAnsi="Times New Roman"/>
          <w:color w:val="000000"/>
          <w:sz w:val="28"/>
          <w:szCs w:val="28"/>
        </w:rPr>
        <w:t>2011. gada 12. maijā.</w:t>
      </w:r>
      <w:r w:rsidR="00460CDB" w:rsidRPr="009003BF">
        <w:rPr>
          <w:rFonts w:ascii="Times New Roman" w:hAnsi="Times New Roman"/>
          <w:color w:val="000000"/>
          <w:sz w:val="28"/>
          <w:szCs w:val="28"/>
        </w:rPr>
        <w:t xml:space="preserve"> EST </w:t>
      </w:r>
      <w:r w:rsidR="006B2935" w:rsidRPr="009003BF">
        <w:rPr>
          <w:rFonts w:ascii="Times New Roman" w:hAnsi="Times New Roman"/>
          <w:color w:val="000000"/>
          <w:sz w:val="28"/>
          <w:szCs w:val="28"/>
        </w:rPr>
        <w:t xml:space="preserve">nosprieda, ka </w:t>
      </w:r>
      <w:r w:rsidR="00460CDB" w:rsidRPr="009003BF">
        <w:rPr>
          <w:rFonts w:ascii="Times New Roman" w:hAnsi="Times New Roman"/>
          <w:color w:val="000000"/>
          <w:sz w:val="28"/>
          <w:szCs w:val="28"/>
        </w:rPr>
        <w:t>ES</w:t>
      </w:r>
      <w:r w:rsidR="006B2935" w:rsidRPr="009003BF">
        <w:rPr>
          <w:rFonts w:ascii="Times New Roman" w:hAnsi="Times New Roman"/>
          <w:color w:val="000000"/>
          <w:sz w:val="28"/>
          <w:szCs w:val="28"/>
        </w:rPr>
        <w:t xml:space="preserve"> tiesības neaizliedz atveidot personas vārdu un uzvārdu tā, lai tiktu ievēroti valsts oficiālās</w:t>
      </w:r>
      <w:r w:rsidRPr="009003BF">
        <w:rPr>
          <w:rFonts w:ascii="Times New Roman" w:hAnsi="Times New Roman"/>
          <w:color w:val="000000"/>
          <w:sz w:val="28"/>
          <w:szCs w:val="28"/>
        </w:rPr>
        <w:t xml:space="preserve"> valodas rakstības noteikumi. </w:t>
      </w:r>
      <w:r w:rsidR="00460CDB" w:rsidRPr="009003BF">
        <w:rPr>
          <w:rFonts w:ascii="Times New Roman" w:hAnsi="Times New Roman"/>
          <w:color w:val="000000"/>
          <w:sz w:val="28"/>
          <w:szCs w:val="28"/>
        </w:rPr>
        <w:t xml:space="preserve">EST </w:t>
      </w:r>
      <w:r w:rsidR="006B2935" w:rsidRPr="009003BF">
        <w:rPr>
          <w:rFonts w:ascii="Times New Roman" w:hAnsi="Times New Roman"/>
          <w:color w:val="000000"/>
          <w:sz w:val="28"/>
          <w:szCs w:val="28"/>
        </w:rPr>
        <w:t xml:space="preserve">secināja, ka pat gadījumos, kad laulāto uzvārdi laulības apliecībā tiek atveidoti dažādi, nav konstatējams </w:t>
      </w:r>
      <w:r w:rsidR="00460CDB" w:rsidRPr="009003BF">
        <w:rPr>
          <w:rFonts w:ascii="Times New Roman" w:hAnsi="Times New Roman"/>
          <w:color w:val="000000"/>
          <w:sz w:val="28"/>
          <w:szCs w:val="28"/>
        </w:rPr>
        <w:t>ES</w:t>
      </w:r>
      <w:r w:rsidRPr="009003BF">
        <w:rPr>
          <w:rFonts w:ascii="Times New Roman" w:hAnsi="Times New Roman"/>
          <w:color w:val="000000"/>
          <w:sz w:val="28"/>
          <w:szCs w:val="28"/>
        </w:rPr>
        <w:t xml:space="preserve"> tiesību pārkāpums. </w:t>
      </w:r>
      <w:r w:rsidR="006B2935" w:rsidRPr="009003BF">
        <w:rPr>
          <w:rFonts w:ascii="Times New Roman" w:hAnsi="Times New Roman"/>
          <w:color w:val="000000"/>
          <w:sz w:val="28"/>
          <w:szCs w:val="28"/>
        </w:rPr>
        <w:t>Ja šāda atveidošana radītu personām nopietnas neērtības administratīvā, profesionālā un privātā jomā, nacionālajai tiesai ir jāizvērtē, vai atveidošana ir vajadzīga interešu, kuras ir paredzēts nodrošināt ar valsts tiesību aktiem, aizsardzībai un ir samērīga ar leģitīmi sasniedzamu mērķi.</w:t>
      </w:r>
    </w:p>
    <w:p w:rsidR="00332532" w:rsidRPr="009003BF" w:rsidRDefault="00332532" w:rsidP="003025AC">
      <w:pPr>
        <w:spacing w:after="0" w:line="240" w:lineRule="auto"/>
        <w:ind w:firstLine="567"/>
        <w:jc w:val="both"/>
        <w:rPr>
          <w:rFonts w:ascii="Times New Roman" w:hAnsi="Times New Roman"/>
          <w:color w:val="000000"/>
          <w:sz w:val="28"/>
          <w:szCs w:val="28"/>
        </w:rPr>
      </w:pPr>
    </w:p>
    <w:p w:rsidR="00921385" w:rsidRPr="009003BF" w:rsidRDefault="00921385" w:rsidP="003025AC">
      <w:pPr>
        <w:pStyle w:val="Sarakstarindkopa"/>
        <w:numPr>
          <w:ilvl w:val="0"/>
          <w:numId w:val="2"/>
        </w:numPr>
        <w:spacing w:after="0" w:line="240" w:lineRule="auto"/>
        <w:jc w:val="center"/>
        <w:rPr>
          <w:rFonts w:ascii="Times New Roman" w:hAnsi="Times New Roman"/>
          <w:color w:val="000000"/>
          <w:sz w:val="28"/>
          <w:szCs w:val="28"/>
        </w:rPr>
      </w:pPr>
      <w:r w:rsidRPr="009003BF">
        <w:rPr>
          <w:rFonts w:ascii="Times New Roman" w:hAnsi="Times New Roman"/>
          <w:b/>
          <w:bCs/>
          <w:color w:val="000000"/>
          <w:sz w:val="28"/>
          <w:szCs w:val="28"/>
          <w:u w:val="single"/>
        </w:rPr>
        <w:t xml:space="preserve">C-52/10 </w:t>
      </w:r>
      <w:proofErr w:type="spellStart"/>
      <w:r w:rsidRPr="009003BF">
        <w:rPr>
          <w:rFonts w:ascii="Times New Roman" w:hAnsi="Times New Roman"/>
          <w:b/>
          <w:bCs/>
          <w:i/>
          <w:iCs/>
          <w:color w:val="000000"/>
          <w:sz w:val="28"/>
          <w:szCs w:val="28"/>
          <w:u w:val="single"/>
        </w:rPr>
        <w:t>Eleftheri</w:t>
      </w:r>
      <w:proofErr w:type="spellEnd"/>
      <w:r w:rsidRPr="009003BF">
        <w:rPr>
          <w:rFonts w:ascii="Times New Roman" w:hAnsi="Times New Roman"/>
          <w:b/>
          <w:bCs/>
          <w:i/>
          <w:iCs/>
          <w:color w:val="000000"/>
          <w:sz w:val="28"/>
          <w:szCs w:val="28"/>
          <w:u w:val="single"/>
        </w:rPr>
        <w:t xml:space="preserve"> </w:t>
      </w:r>
      <w:proofErr w:type="spellStart"/>
      <w:r w:rsidRPr="009003BF">
        <w:rPr>
          <w:rFonts w:ascii="Times New Roman" w:hAnsi="Times New Roman"/>
          <w:b/>
          <w:bCs/>
          <w:i/>
          <w:iCs/>
          <w:color w:val="000000"/>
          <w:sz w:val="28"/>
          <w:szCs w:val="28"/>
          <w:u w:val="single"/>
        </w:rPr>
        <w:t>Tileorasi</w:t>
      </w:r>
      <w:proofErr w:type="spellEnd"/>
      <w:r w:rsidRPr="009003BF">
        <w:rPr>
          <w:rFonts w:ascii="Times New Roman" w:hAnsi="Times New Roman"/>
          <w:b/>
          <w:bCs/>
          <w:i/>
          <w:iCs/>
          <w:color w:val="000000"/>
          <w:sz w:val="28"/>
          <w:szCs w:val="28"/>
          <w:u w:val="single"/>
        </w:rPr>
        <w:t xml:space="preserve"> </w:t>
      </w:r>
      <w:proofErr w:type="spellStart"/>
      <w:r w:rsidRPr="009003BF">
        <w:rPr>
          <w:rFonts w:ascii="Times New Roman" w:hAnsi="Times New Roman"/>
          <w:b/>
          <w:bCs/>
          <w:i/>
          <w:iCs/>
          <w:color w:val="000000"/>
          <w:sz w:val="28"/>
          <w:szCs w:val="28"/>
          <w:u w:val="single"/>
        </w:rPr>
        <w:t>et</w:t>
      </w:r>
      <w:proofErr w:type="spellEnd"/>
      <w:r w:rsidRPr="009003BF">
        <w:rPr>
          <w:rFonts w:ascii="Times New Roman" w:hAnsi="Times New Roman"/>
          <w:b/>
          <w:bCs/>
          <w:i/>
          <w:iCs/>
          <w:color w:val="000000"/>
          <w:sz w:val="28"/>
          <w:szCs w:val="28"/>
          <w:u w:val="single"/>
        </w:rPr>
        <w:t xml:space="preserve"> </w:t>
      </w:r>
      <w:proofErr w:type="spellStart"/>
      <w:r w:rsidRPr="009003BF">
        <w:rPr>
          <w:rFonts w:ascii="Times New Roman" w:hAnsi="Times New Roman"/>
          <w:b/>
          <w:bCs/>
          <w:i/>
          <w:iCs/>
          <w:color w:val="000000"/>
          <w:sz w:val="28"/>
          <w:szCs w:val="28"/>
          <w:u w:val="single"/>
        </w:rPr>
        <w:t>Giannikos</w:t>
      </w:r>
      <w:proofErr w:type="spellEnd"/>
    </w:p>
    <w:p w:rsidR="00921385" w:rsidRPr="009003BF" w:rsidRDefault="00921385" w:rsidP="003025AC">
      <w:pPr>
        <w:pStyle w:val="Sarakstarindkopa"/>
        <w:spacing w:after="0" w:line="240" w:lineRule="auto"/>
        <w:jc w:val="center"/>
        <w:rPr>
          <w:rFonts w:ascii="Times New Roman" w:hAnsi="Times New Roman"/>
          <w:bCs/>
          <w:color w:val="000000"/>
          <w:sz w:val="28"/>
          <w:szCs w:val="28"/>
        </w:rPr>
      </w:pPr>
      <w:r w:rsidRPr="009003BF">
        <w:rPr>
          <w:rFonts w:ascii="Times New Roman" w:hAnsi="Times New Roman"/>
          <w:bCs/>
          <w:color w:val="000000"/>
          <w:sz w:val="28"/>
          <w:szCs w:val="28"/>
        </w:rPr>
        <w:t>(tiesvedības stadija: pasludināts spriedums)</w:t>
      </w:r>
    </w:p>
    <w:p w:rsidR="00332532" w:rsidRPr="009003BF" w:rsidRDefault="00332532" w:rsidP="003025AC">
      <w:pPr>
        <w:pStyle w:val="Sarakstarindkopa"/>
        <w:spacing w:after="0" w:line="240" w:lineRule="auto"/>
        <w:jc w:val="center"/>
        <w:rPr>
          <w:rFonts w:ascii="Times New Roman" w:hAnsi="Times New Roman"/>
          <w:color w:val="000000"/>
          <w:sz w:val="28"/>
          <w:szCs w:val="28"/>
        </w:rPr>
      </w:pPr>
    </w:p>
    <w:p w:rsidR="007128D8" w:rsidRDefault="007128D8" w:rsidP="003025AC">
      <w:pPr>
        <w:pStyle w:val="Sarakstarindkopa"/>
        <w:spacing w:after="0" w:line="240" w:lineRule="auto"/>
        <w:jc w:val="center"/>
        <w:rPr>
          <w:rFonts w:ascii="Times New Roman" w:hAnsi="Times New Roman"/>
          <w:i/>
          <w:color w:val="000000"/>
          <w:sz w:val="28"/>
          <w:szCs w:val="28"/>
        </w:rPr>
      </w:pPr>
      <w:r w:rsidRPr="009003BF">
        <w:rPr>
          <w:rFonts w:ascii="Times New Roman" w:hAnsi="Times New Roman"/>
          <w:i/>
          <w:color w:val="000000"/>
          <w:sz w:val="28"/>
          <w:szCs w:val="28"/>
        </w:rPr>
        <w:t>Slēptās reklāmas fakta konstatēšana</w:t>
      </w:r>
    </w:p>
    <w:p w:rsidR="00932777" w:rsidRPr="009003BF" w:rsidRDefault="00932777" w:rsidP="003025AC">
      <w:pPr>
        <w:pStyle w:val="Sarakstarindkopa"/>
        <w:spacing w:after="0" w:line="240" w:lineRule="auto"/>
        <w:jc w:val="center"/>
        <w:rPr>
          <w:rFonts w:ascii="Times New Roman" w:hAnsi="Times New Roman"/>
          <w:i/>
          <w:color w:val="000000"/>
          <w:sz w:val="28"/>
          <w:szCs w:val="28"/>
        </w:rPr>
      </w:pPr>
    </w:p>
    <w:p w:rsidR="009003BF" w:rsidRDefault="0087513A" w:rsidP="009003BF">
      <w:pPr>
        <w:spacing w:after="0" w:line="240" w:lineRule="auto"/>
        <w:ind w:firstLine="720"/>
        <w:jc w:val="both"/>
        <w:rPr>
          <w:rFonts w:ascii="Times New Roman" w:hAnsi="Times New Roman"/>
          <w:color w:val="000000"/>
          <w:sz w:val="28"/>
          <w:szCs w:val="28"/>
        </w:rPr>
      </w:pPr>
      <w:r w:rsidRPr="009003BF">
        <w:rPr>
          <w:rFonts w:ascii="Times New Roman" w:hAnsi="Times New Roman"/>
          <w:b/>
          <w:color w:val="000000"/>
          <w:sz w:val="28"/>
          <w:szCs w:val="28"/>
        </w:rPr>
        <w:t>Lietas būtība:</w:t>
      </w:r>
      <w:r w:rsidRPr="009003BF">
        <w:rPr>
          <w:rFonts w:ascii="Times New Roman" w:hAnsi="Times New Roman"/>
          <w:color w:val="000000"/>
          <w:sz w:val="28"/>
          <w:szCs w:val="28"/>
        </w:rPr>
        <w:t xml:space="preserve"> Grieķijas Valsts Padome uzdeva </w:t>
      </w:r>
      <w:r w:rsidR="00332532" w:rsidRPr="009003BF">
        <w:rPr>
          <w:rFonts w:ascii="Times New Roman" w:hAnsi="Times New Roman"/>
          <w:color w:val="000000"/>
          <w:sz w:val="28"/>
          <w:szCs w:val="28"/>
        </w:rPr>
        <w:t xml:space="preserve">jautājumu, lai noskaidrotu vai </w:t>
      </w:r>
      <w:r w:rsidRPr="009003BF">
        <w:rPr>
          <w:rFonts w:ascii="Times New Roman" w:hAnsi="Times New Roman"/>
          <w:color w:val="000000"/>
          <w:sz w:val="28"/>
          <w:szCs w:val="28"/>
        </w:rPr>
        <w:t>saistībā ar „slēptu reklāmu” samaksa vai cita veida atlīdzība ir konceptuāls elements, kas ir</w:t>
      </w:r>
      <w:r w:rsidR="00332532" w:rsidRPr="009003BF">
        <w:rPr>
          <w:rFonts w:ascii="Times New Roman" w:hAnsi="Times New Roman"/>
          <w:color w:val="000000"/>
          <w:sz w:val="28"/>
          <w:szCs w:val="28"/>
        </w:rPr>
        <w:t xml:space="preserve"> būtisks mērķim veidot reklāmu.</w:t>
      </w:r>
    </w:p>
    <w:p w:rsidR="009003BF" w:rsidRDefault="0087513A" w:rsidP="009003BF">
      <w:pPr>
        <w:spacing w:after="0" w:line="240" w:lineRule="auto"/>
        <w:ind w:firstLine="720"/>
        <w:jc w:val="both"/>
        <w:rPr>
          <w:rFonts w:ascii="Times New Roman" w:hAnsi="Times New Roman"/>
          <w:color w:val="000000"/>
          <w:sz w:val="28"/>
          <w:szCs w:val="28"/>
        </w:rPr>
      </w:pPr>
      <w:r w:rsidRPr="009003BF">
        <w:rPr>
          <w:rFonts w:ascii="Times New Roman" w:hAnsi="Times New Roman"/>
          <w:b/>
          <w:color w:val="000000"/>
          <w:sz w:val="28"/>
          <w:szCs w:val="28"/>
        </w:rPr>
        <w:t xml:space="preserve">Latvijas Republikas nostāja: </w:t>
      </w:r>
      <w:r w:rsidR="00332532" w:rsidRPr="009003BF">
        <w:rPr>
          <w:rFonts w:ascii="Times New Roman" w:hAnsi="Times New Roman"/>
          <w:color w:val="000000"/>
          <w:sz w:val="28"/>
          <w:szCs w:val="28"/>
        </w:rPr>
        <w:t>Latvijas Republika rakstiskajo</w:t>
      </w:r>
      <w:r w:rsidRPr="009003BF">
        <w:rPr>
          <w:rFonts w:ascii="Times New Roman" w:hAnsi="Times New Roman"/>
          <w:color w:val="000000"/>
          <w:sz w:val="28"/>
          <w:szCs w:val="28"/>
        </w:rPr>
        <w:t xml:space="preserve">s apsvērumus </w:t>
      </w:r>
      <w:r w:rsidR="00332532" w:rsidRPr="009003BF">
        <w:rPr>
          <w:rFonts w:ascii="Times New Roman" w:hAnsi="Times New Roman"/>
          <w:color w:val="000000"/>
          <w:sz w:val="28"/>
          <w:szCs w:val="28"/>
        </w:rPr>
        <w:t>pauda</w:t>
      </w:r>
      <w:r w:rsidRPr="009003BF">
        <w:rPr>
          <w:rFonts w:ascii="Times New Roman" w:hAnsi="Times New Roman"/>
          <w:color w:val="000000"/>
          <w:sz w:val="28"/>
          <w:szCs w:val="28"/>
        </w:rPr>
        <w:t xml:space="preserve"> viedokli, ka </w:t>
      </w:r>
      <w:r w:rsidR="007128D8" w:rsidRPr="009003BF">
        <w:rPr>
          <w:rFonts w:ascii="Times New Roman" w:hAnsi="Times New Roman"/>
          <w:color w:val="000000"/>
          <w:sz w:val="28"/>
          <w:szCs w:val="28"/>
        </w:rPr>
        <w:t xml:space="preserve">samaksa vai cita veida atlīdzība nav konceptuāls elements slēptās reklāmas pārraidīšanas fakta konstatēšanā, bet gan papildus pastiprinošs kritērijs (vai papildus pastiprinoša pazīme) slēptās reklāmas fakta konstatēšanai. </w:t>
      </w:r>
      <w:r w:rsidRPr="009003BF">
        <w:rPr>
          <w:rFonts w:ascii="Times New Roman" w:hAnsi="Times New Roman"/>
          <w:color w:val="000000"/>
          <w:sz w:val="28"/>
          <w:szCs w:val="28"/>
        </w:rPr>
        <w:t xml:space="preserve">Tomēr, arī nekonstatējot samaksas vai cita veida atlīdzības faktu, slēptā reklāma, kas varētu maldināt skatītāju, ir uzskatāma par apzinātu un tīšu. </w:t>
      </w:r>
    </w:p>
    <w:p w:rsidR="009003BF" w:rsidRDefault="000870AA" w:rsidP="009003BF">
      <w:pPr>
        <w:spacing w:after="0" w:line="240" w:lineRule="auto"/>
        <w:ind w:firstLine="720"/>
        <w:jc w:val="both"/>
        <w:rPr>
          <w:rFonts w:ascii="Times New Roman" w:hAnsi="Times New Roman"/>
          <w:color w:val="000000"/>
          <w:sz w:val="28"/>
          <w:szCs w:val="28"/>
        </w:rPr>
      </w:pPr>
      <w:r w:rsidRPr="009003BF">
        <w:rPr>
          <w:rFonts w:ascii="Times New Roman" w:hAnsi="Times New Roman"/>
          <w:b/>
          <w:color w:val="000000"/>
          <w:sz w:val="28"/>
          <w:szCs w:val="28"/>
        </w:rPr>
        <w:t>Ģenerāladvokāta secinājumi:</w:t>
      </w:r>
      <w:r w:rsidRPr="009003BF">
        <w:rPr>
          <w:rFonts w:ascii="Times New Roman" w:hAnsi="Times New Roman"/>
          <w:color w:val="000000"/>
          <w:sz w:val="28"/>
          <w:szCs w:val="28"/>
        </w:rPr>
        <w:t xml:space="preserve"> Netika sniegti.</w:t>
      </w:r>
    </w:p>
    <w:p w:rsidR="006B2935" w:rsidRPr="009003BF" w:rsidRDefault="00F45DFC" w:rsidP="009003BF">
      <w:pPr>
        <w:spacing w:after="0" w:line="240" w:lineRule="auto"/>
        <w:ind w:firstLine="720"/>
        <w:jc w:val="both"/>
        <w:rPr>
          <w:rFonts w:ascii="Times New Roman" w:hAnsi="Times New Roman"/>
          <w:color w:val="000000"/>
          <w:sz w:val="28"/>
          <w:szCs w:val="28"/>
        </w:rPr>
      </w:pPr>
      <w:r w:rsidRPr="009003BF">
        <w:rPr>
          <w:rFonts w:ascii="Times New Roman" w:hAnsi="Times New Roman"/>
          <w:b/>
          <w:color w:val="000000"/>
          <w:sz w:val="28"/>
          <w:szCs w:val="28"/>
        </w:rPr>
        <w:t>Tiesas spriedums:</w:t>
      </w:r>
      <w:r w:rsidRPr="009003BF">
        <w:rPr>
          <w:rFonts w:ascii="Times New Roman" w:hAnsi="Times New Roman"/>
          <w:color w:val="000000"/>
          <w:sz w:val="28"/>
          <w:szCs w:val="28"/>
        </w:rPr>
        <w:t xml:space="preserve"> </w:t>
      </w:r>
      <w:r w:rsidR="00460CDB" w:rsidRPr="009003BF">
        <w:rPr>
          <w:rFonts w:ascii="Times New Roman" w:hAnsi="Times New Roman"/>
          <w:color w:val="000000"/>
          <w:sz w:val="28"/>
          <w:szCs w:val="28"/>
        </w:rPr>
        <w:t>EST</w:t>
      </w:r>
      <w:r w:rsidR="000870AA" w:rsidRPr="009003BF">
        <w:rPr>
          <w:rFonts w:ascii="Times New Roman" w:hAnsi="Times New Roman"/>
          <w:color w:val="000000"/>
          <w:sz w:val="28"/>
          <w:szCs w:val="28"/>
        </w:rPr>
        <w:t xml:space="preserve"> pieņēma spriedumu 2011. gada 6. jūnijā. </w:t>
      </w:r>
      <w:r w:rsidR="00460CDB" w:rsidRPr="009003BF">
        <w:rPr>
          <w:rFonts w:ascii="Times New Roman" w:hAnsi="Times New Roman"/>
          <w:color w:val="000000"/>
          <w:sz w:val="28"/>
          <w:szCs w:val="28"/>
        </w:rPr>
        <w:t>EST</w:t>
      </w:r>
      <w:r w:rsidR="006B2935" w:rsidRPr="009003BF">
        <w:rPr>
          <w:rFonts w:ascii="Times New Roman" w:hAnsi="Times New Roman"/>
          <w:color w:val="000000"/>
          <w:sz w:val="28"/>
          <w:szCs w:val="28"/>
        </w:rPr>
        <w:t xml:space="preserve"> nolēma atbalstīt Latvijas un citu lietas dalībnieku viedokli un nosprieda, ka maksa vai cita veida atlīdzība nav obligāts kritērijs, lai konstatētu sl</w:t>
      </w:r>
      <w:r w:rsidR="00332532" w:rsidRPr="009003BF">
        <w:rPr>
          <w:rFonts w:ascii="Times New Roman" w:hAnsi="Times New Roman"/>
          <w:color w:val="000000"/>
          <w:sz w:val="28"/>
          <w:szCs w:val="28"/>
        </w:rPr>
        <w:t xml:space="preserve">ēptas reklāmas tīšu raksturu. </w:t>
      </w:r>
      <w:r w:rsidR="00460CDB" w:rsidRPr="009003BF">
        <w:rPr>
          <w:rFonts w:ascii="Times New Roman" w:hAnsi="Times New Roman"/>
          <w:color w:val="000000"/>
          <w:sz w:val="28"/>
          <w:szCs w:val="28"/>
        </w:rPr>
        <w:t>EST</w:t>
      </w:r>
      <w:r w:rsidR="006B2935" w:rsidRPr="009003BF">
        <w:rPr>
          <w:rFonts w:ascii="Times New Roman" w:hAnsi="Times New Roman"/>
          <w:color w:val="000000"/>
          <w:sz w:val="28"/>
          <w:szCs w:val="28"/>
        </w:rPr>
        <w:t xml:space="preserve"> secināja, ka dalībvalsts bez maksas vai citas atlīdzības var noteikt arī citus kritērijus, ar kuriem var pierādīt slēptās reklāmas tīšo raksturu. Pretējs viedoklis varētu apdraudēt televīzijas skatītāju interešu pilnīgu un pienācīgu aizsardzību. Dalībvalstīm saskaņā ar </w:t>
      </w:r>
      <w:r w:rsidR="00460CDB" w:rsidRPr="009003BF">
        <w:rPr>
          <w:rFonts w:ascii="Times New Roman" w:hAnsi="Times New Roman"/>
          <w:color w:val="000000"/>
          <w:sz w:val="28"/>
          <w:szCs w:val="28"/>
        </w:rPr>
        <w:t>ES</w:t>
      </w:r>
      <w:r w:rsidR="006B2935" w:rsidRPr="009003BF">
        <w:rPr>
          <w:rFonts w:ascii="Times New Roman" w:hAnsi="Times New Roman"/>
          <w:color w:val="000000"/>
          <w:sz w:val="28"/>
          <w:szCs w:val="28"/>
        </w:rPr>
        <w:t xml:space="preserve"> tiesībām turklāt ir tiesības televīzijas raidorganizācijām, kas atrodas to teritorijā, noteikt arī sīkāk izstrādātus un stingrākus noteikumus, kā arī atsevišķos gadījumos izvirzīt atšķirīgus nosacījumus nekā tos, kas paredzēti </w:t>
      </w:r>
      <w:r w:rsidR="00460CDB" w:rsidRPr="009003BF">
        <w:rPr>
          <w:rFonts w:ascii="Times New Roman" w:hAnsi="Times New Roman"/>
          <w:color w:val="000000"/>
          <w:sz w:val="28"/>
          <w:szCs w:val="28"/>
        </w:rPr>
        <w:t>ES</w:t>
      </w:r>
      <w:r w:rsidR="006B2935" w:rsidRPr="009003BF">
        <w:rPr>
          <w:rFonts w:ascii="Times New Roman" w:hAnsi="Times New Roman"/>
          <w:color w:val="000000"/>
          <w:sz w:val="28"/>
          <w:szCs w:val="28"/>
        </w:rPr>
        <w:t xml:space="preserve"> līmenī.</w:t>
      </w:r>
    </w:p>
    <w:p w:rsidR="000870AA" w:rsidRPr="009003BF" w:rsidRDefault="000870AA" w:rsidP="003025AC">
      <w:pPr>
        <w:spacing w:after="0" w:line="240" w:lineRule="auto"/>
        <w:jc w:val="both"/>
        <w:rPr>
          <w:rFonts w:ascii="Times New Roman" w:hAnsi="Times New Roman"/>
          <w:color w:val="000000"/>
          <w:sz w:val="28"/>
          <w:szCs w:val="28"/>
        </w:rPr>
      </w:pPr>
    </w:p>
    <w:p w:rsidR="00921385" w:rsidRPr="009003BF" w:rsidRDefault="00921385" w:rsidP="003025AC">
      <w:pPr>
        <w:pStyle w:val="Sarakstarindkopa"/>
        <w:numPr>
          <w:ilvl w:val="0"/>
          <w:numId w:val="2"/>
        </w:numPr>
        <w:spacing w:after="0" w:line="240" w:lineRule="auto"/>
        <w:jc w:val="center"/>
        <w:rPr>
          <w:rFonts w:ascii="Times New Roman" w:hAnsi="Times New Roman"/>
          <w:color w:val="000000"/>
          <w:sz w:val="28"/>
          <w:szCs w:val="28"/>
        </w:rPr>
      </w:pPr>
      <w:r w:rsidRPr="009003BF">
        <w:rPr>
          <w:rFonts w:ascii="Times New Roman" w:hAnsi="Times New Roman"/>
          <w:b/>
          <w:bCs/>
          <w:color w:val="000000"/>
          <w:sz w:val="28"/>
          <w:szCs w:val="28"/>
          <w:u w:val="single"/>
        </w:rPr>
        <w:t xml:space="preserve">C-409/09 </w:t>
      </w:r>
      <w:proofErr w:type="spellStart"/>
      <w:r w:rsidRPr="009003BF">
        <w:rPr>
          <w:rFonts w:ascii="Times New Roman" w:hAnsi="Times New Roman"/>
          <w:b/>
          <w:bCs/>
          <w:i/>
          <w:iCs/>
          <w:color w:val="000000"/>
          <w:sz w:val="28"/>
          <w:szCs w:val="28"/>
          <w:u w:val="single"/>
        </w:rPr>
        <w:t>Ambrósio</w:t>
      </w:r>
      <w:proofErr w:type="spellEnd"/>
      <w:r w:rsidRPr="009003BF">
        <w:rPr>
          <w:rFonts w:ascii="Times New Roman" w:hAnsi="Times New Roman"/>
          <w:b/>
          <w:bCs/>
          <w:i/>
          <w:iCs/>
          <w:color w:val="000000"/>
          <w:sz w:val="28"/>
          <w:szCs w:val="28"/>
          <w:u w:val="single"/>
        </w:rPr>
        <w:t xml:space="preserve"> </w:t>
      </w:r>
      <w:proofErr w:type="spellStart"/>
      <w:r w:rsidRPr="009003BF">
        <w:rPr>
          <w:rFonts w:ascii="Times New Roman" w:hAnsi="Times New Roman"/>
          <w:b/>
          <w:bCs/>
          <w:i/>
          <w:iCs/>
          <w:color w:val="000000"/>
          <w:sz w:val="28"/>
          <w:szCs w:val="28"/>
          <w:u w:val="single"/>
        </w:rPr>
        <w:t>Lavrador</w:t>
      </w:r>
      <w:proofErr w:type="spellEnd"/>
      <w:r w:rsidRPr="009003BF">
        <w:rPr>
          <w:rFonts w:ascii="Times New Roman" w:hAnsi="Times New Roman"/>
          <w:b/>
          <w:bCs/>
          <w:i/>
          <w:iCs/>
          <w:color w:val="000000"/>
          <w:sz w:val="28"/>
          <w:szCs w:val="28"/>
          <w:u w:val="single"/>
        </w:rPr>
        <w:t xml:space="preserve"> </w:t>
      </w:r>
      <w:proofErr w:type="spellStart"/>
      <w:r w:rsidRPr="009003BF">
        <w:rPr>
          <w:rFonts w:ascii="Times New Roman" w:hAnsi="Times New Roman"/>
          <w:b/>
          <w:bCs/>
          <w:i/>
          <w:iCs/>
          <w:color w:val="000000"/>
          <w:sz w:val="28"/>
          <w:szCs w:val="28"/>
          <w:u w:val="single"/>
        </w:rPr>
        <w:t>et</w:t>
      </w:r>
      <w:proofErr w:type="spellEnd"/>
      <w:r w:rsidRPr="009003BF">
        <w:rPr>
          <w:rFonts w:ascii="Times New Roman" w:hAnsi="Times New Roman"/>
          <w:b/>
          <w:bCs/>
          <w:i/>
          <w:iCs/>
          <w:color w:val="000000"/>
          <w:sz w:val="28"/>
          <w:szCs w:val="28"/>
          <w:u w:val="single"/>
        </w:rPr>
        <w:t xml:space="preserve"> </w:t>
      </w:r>
      <w:proofErr w:type="spellStart"/>
      <w:r w:rsidRPr="009003BF">
        <w:rPr>
          <w:rFonts w:ascii="Times New Roman" w:hAnsi="Times New Roman"/>
          <w:b/>
          <w:bCs/>
          <w:i/>
          <w:iCs/>
          <w:color w:val="000000"/>
          <w:sz w:val="28"/>
          <w:szCs w:val="28"/>
          <w:u w:val="single"/>
        </w:rPr>
        <w:t>Olival</w:t>
      </w:r>
      <w:proofErr w:type="spellEnd"/>
      <w:r w:rsidRPr="009003BF">
        <w:rPr>
          <w:rFonts w:ascii="Times New Roman" w:hAnsi="Times New Roman"/>
          <w:b/>
          <w:bCs/>
          <w:i/>
          <w:iCs/>
          <w:color w:val="000000"/>
          <w:sz w:val="28"/>
          <w:szCs w:val="28"/>
          <w:u w:val="single"/>
        </w:rPr>
        <w:t xml:space="preserve"> </w:t>
      </w:r>
      <w:proofErr w:type="spellStart"/>
      <w:r w:rsidRPr="009003BF">
        <w:rPr>
          <w:rFonts w:ascii="Times New Roman" w:hAnsi="Times New Roman"/>
          <w:b/>
          <w:bCs/>
          <w:i/>
          <w:iCs/>
          <w:color w:val="000000"/>
          <w:sz w:val="28"/>
          <w:szCs w:val="28"/>
          <w:u w:val="single"/>
        </w:rPr>
        <w:t>Ferreira</w:t>
      </w:r>
      <w:proofErr w:type="spellEnd"/>
      <w:r w:rsidRPr="009003BF">
        <w:rPr>
          <w:rFonts w:ascii="Times New Roman" w:hAnsi="Times New Roman"/>
          <w:b/>
          <w:bCs/>
          <w:i/>
          <w:iCs/>
          <w:color w:val="000000"/>
          <w:sz w:val="28"/>
          <w:szCs w:val="28"/>
          <w:u w:val="single"/>
        </w:rPr>
        <w:t xml:space="preserve"> </w:t>
      </w:r>
      <w:proofErr w:type="spellStart"/>
      <w:r w:rsidRPr="009003BF">
        <w:rPr>
          <w:rFonts w:ascii="Times New Roman" w:hAnsi="Times New Roman"/>
          <w:b/>
          <w:bCs/>
          <w:i/>
          <w:iCs/>
          <w:color w:val="000000"/>
          <w:sz w:val="28"/>
          <w:szCs w:val="28"/>
          <w:u w:val="single"/>
        </w:rPr>
        <w:t>Bonifácio</w:t>
      </w:r>
      <w:proofErr w:type="spellEnd"/>
    </w:p>
    <w:p w:rsidR="00921385" w:rsidRPr="009003BF" w:rsidRDefault="00921385" w:rsidP="003025AC">
      <w:pPr>
        <w:pStyle w:val="Sarakstarindkopa"/>
        <w:spacing w:after="0" w:line="240" w:lineRule="auto"/>
        <w:jc w:val="center"/>
        <w:rPr>
          <w:rFonts w:ascii="Times New Roman" w:hAnsi="Times New Roman"/>
          <w:bCs/>
          <w:color w:val="000000"/>
          <w:sz w:val="28"/>
          <w:szCs w:val="28"/>
        </w:rPr>
      </w:pPr>
      <w:r w:rsidRPr="009003BF">
        <w:rPr>
          <w:rFonts w:ascii="Times New Roman" w:hAnsi="Times New Roman"/>
          <w:bCs/>
          <w:color w:val="000000"/>
          <w:sz w:val="28"/>
          <w:szCs w:val="28"/>
        </w:rPr>
        <w:t>(tiesvedības stadija: pasludināts spriedums)</w:t>
      </w:r>
    </w:p>
    <w:p w:rsidR="006A5029" w:rsidRPr="009003BF" w:rsidRDefault="006A5029" w:rsidP="003025AC">
      <w:pPr>
        <w:pStyle w:val="Sarakstarindkopa"/>
        <w:spacing w:after="0" w:line="240" w:lineRule="auto"/>
        <w:jc w:val="center"/>
        <w:rPr>
          <w:rFonts w:ascii="Times New Roman" w:hAnsi="Times New Roman"/>
          <w:color w:val="000000"/>
          <w:sz w:val="28"/>
          <w:szCs w:val="28"/>
        </w:rPr>
      </w:pPr>
    </w:p>
    <w:p w:rsidR="00921385" w:rsidRPr="009003BF" w:rsidRDefault="006A5029" w:rsidP="003025AC">
      <w:pPr>
        <w:pStyle w:val="Sarakstarindkopa"/>
        <w:spacing w:after="0" w:line="240" w:lineRule="auto"/>
        <w:rPr>
          <w:rFonts w:ascii="Times New Roman" w:hAnsi="Times New Roman"/>
          <w:i/>
          <w:color w:val="000000"/>
          <w:sz w:val="28"/>
          <w:szCs w:val="28"/>
        </w:rPr>
      </w:pPr>
      <w:r w:rsidRPr="009003BF">
        <w:rPr>
          <w:rFonts w:ascii="Times New Roman" w:hAnsi="Times New Roman"/>
          <w:i/>
          <w:color w:val="000000"/>
          <w:sz w:val="28"/>
          <w:szCs w:val="28"/>
        </w:rPr>
        <w:t>Tiesību uz ceļu satiksmes negadījumā radītā kaitējuma ierobežošana</w:t>
      </w:r>
    </w:p>
    <w:p w:rsidR="006A5029" w:rsidRPr="009003BF" w:rsidRDefault="006A5029" w:rsidP="003025AC">
      <w:pPr>
        <w:pStyle w:val="Sarakstarindkopa"/>
        <w:spacing w:after="0" w:line="240" w:lineRule="auto"/>
        <w:rPr>
          <w:rFonts w:ascii="Times New Roman" w:hAnsi="Times New Roman"/>
          <w:color w:val="000000"/>
          <w:sz w:val="28"/>
          <w:szCs w:val="28"/>
        </w:rPr>
      </w:pPr>
    </w:p>
    <w:p w:rsidR="009003BF" w:rsidRDefault="00BB5C11" w:rsidP="009003BF">
      <w:pPr>
        <w:tabs>
          <w:tab w:val="left" w:pos="567"/>
        </w:tabs>
        <w:spacing w:after="0" w:line="240" w:lineRule="auto"/>
        <w:ind w:firstLine="720"/>
        <w:jc w:val="both"/>
        <w:rPr>
          <w:rFonts w:ascii="Times New Roman" w:hAnsi="Times New Roman"/>
          <w:color w:val="000000"/>
          <w:sz w:val="28"/>
          <w:szCs w:val="28"/>
        </w:rPr>
      </w:pPr>
      <w:r w:rsidRPr="009003BF">
        <w:rPr>
          <w:rFonts w:ascii="Times New Roman" w:hAnsi="Times New Roman"/>
          <w:b/>
          <w:color w:val="000000"/>
          <w:sz w:val="28"/>
          <w:szCs w:val="28"/>
        </w:rPr>
        <w:t>Lietas būtība:</w:t>
      </w:r>
      <w:r w:rsidRPr="009003BF">
        <w:rPr>
          <w:rFonts w:ascii="Times New Roman" w:hAnsi="Times New Roman"/>
          <w:color w:val="000000"/>
          <w:sz w:val="28"/>
          <w:szCs w:val="28"/>
        </w:rPr>
        <w:t xml:space="preserve"> Portugāles Republikas tiesa </w:t>
      </w:r>
      <w:r w:rsidR="006A5029" w:rsidRPr="009003BF">
        <w:rPr>
          <w:rFonts w:ascii="Times New Roman" w:hAnsi="Times New Roman"/>
          <w:color w:val="000000"/>
          <w:sz w:val="28"/>
          <w:szCs w:val="28"/>
        </w:rPr>
        <w:t xml:space="preserve">uzdeva jautājumu, lai noskaidrotu, </w:t>
      </w:r>
      <w:r w:rsidRPr="009003BF">
        <w:rPr>
          <w:rFonts w:ascii="Times New Roman" w:hAnsi="Times New Roman"/>
          <w:color w:val="000000"/>
          <w:sz w:val="28"/>
          <w:szCs w:val="28"/>
        </w:rPr>
        <w:t xml:space="preserve">vai </w:t>
      </w:r>
      <w:r w:rsidR="00460CDB" w:rsidRPr="009003BF">
        <w:rPr>
          <w:rFonts w:ascii="Times New Roman" w:hAnsi="Times New Roman"/>
          <w:color w:val="000000"/>
          <w:sz w:val="28"/>
          <w:szCs w:val="28"/>
        </w:rPr>
        <w:t>ES tiesību akti</w:t>
      </w:r>
      <w:r w:rsidRPr="009003BF">
        <w:rPr>
          <w:rFonts w:ascii="Times New Roman" w:hAnsi="Times New Roman"/>
          <w:color w:val="000000"/>
          <w:sz w:val="28"/>
          <w:szCs w:val="28"/>
        </w:rPr>
        <w:t xml:space="preserve"> aizliedz Portugāles civiltiesībās ceļu satiksmes negadījuma gadījumā izslēgt vai ierobežot negadījumā cietušā nepilngadīgā tiesības uz kaitējuma atlīdzību tāpēc vien, ka kaitējuma nodarīšanā daļēji vai pat pilnībā vainojams pats nepilngadīgais.</w:t>
      </w:r>
    </w:p>
    <w:p w:rsidR="009003BF" w:rsidRDefault="00BB5C11" w:rsidP="009003BF">
      <w:pPr>
        <w:tabs>
          <w:tab w:val="left" w:pos="567"/>
        </w:tabs>
        <w:spacing w:after="0" w:line="240" w:lineRule="auto"/>
        <w:ind w:firstLine="720"/>
        <w:jc w:val="both"/>
        <w:rPr>
          <w:rFonts w:ascii="Times New Roman" w:hAnsi="Times New Roman"/>
          <w:color w:val="000000"/>
          <w:sz w:val="28"/>
          <w:szCs w:val="28"/>
        </w:rPr>
      </w:pPr>
      <w:r w:rsidRPr="009003BF">
        <w:rPr>
          <w:rFonts w:ascii="Times New Roman" w:hAnsi="Times New Roman"/>
          <w:b/>
          <w:color w:val="000000"/>
          <w:sz w:val="28"/>
          <w:szCs w:val="28"/>
        </w:rPr>
        <w:t xml:space="preserve">Latvijas Republikas nostāja: </w:t>
      </w:r>
      <w:r w:rsidR="0081313A" w:rsidRPr="009003BF">
        <w:rPr>
          <w:rFonts w:ascii="Times New Roman" w:hAnsi="Times New Roman"/>
          <w:color w:val="000000"/>
          <w:sz w:val="28"/>
          <w:szCs w:val="28"/>
        </w:rPr>
        <w:t xml:space="preserve">Latvijas Republika </w:t>
      </w:r>
      <w:r w:rsidR="006A5029" w:rsidRPr="009003BF">
        <w:rPr>
          <w:rFonts w:ascii="Times New Roman" w:hAnsi="Times New Roman"/>
          <w:color w:val="000000"/>
          <w:sz w:val="28"/>
          <w:szCs w:val="28"/>
        </w:rPr>
        <w:t xml:space="preserve">rakstiskajos apsvērumos </w:t>
      </w:r>
      <w:r w:rsidR="0081313A" w:rsidRPr="009003BF">
        <w:rPr>
          <w:rFonts w:ascii="Times New Roman" w:hAnsi="Times New Roman"/>
          <w:color w:val="000000"/>
          <w:sz w:val="28"/>
          <w:szCs w:val="28"/>
        </w:rPr>
        <w:t>pauda viedokli</w:t>
      </w:r>
      <w:r w:rsidRPr="009003BF">
        <w:rPr>
          <w:rFonts w:ascii="Times New Roman" w:hAnsi="Times New Roman"/>
          <w:color w:val="000000"/>
          <w:sz w:val="28"/>
          <w:szCs w:val="28"/>
        </w:rPr>
        <w:t xml:space="preserve">, ka </w:t>
      </w:r>
      <w:r w:rsidR="00460CDB" w:rsidRPr="009003BF">
        <w:rPr>
          <w:rFonts w:ascii="Times New Roman" w:hAnsi="Times New Roman"/>
          <w:color w:val="000000"/>
          <w:sz w:val="28"/>
          <w:szCs w:val="28"/>
        </w:rPr>
        <w:t>ES tiesību akti</w:t>
      </w:r>
      <w:r w:rsidRPr="009003BF">
        <w:rPr>
          <w:rFonts w:ascii="Times New Roman" w:hAnsi="Times New Roman"/>
          <w:color w:val="000000"/>
          <w:sz w:val="28"/>
          <w:szCs w:val="28"/>
        </w:rPr>
        <w:t xml:space="preserve"> neaizliedz dalībvalstij izslēgt vai ierobežot negadījumā cietušā nepilngadīgā tiesības uz kaitējuma atlīdzību, ja kaitējuma nodarīšanā daļēji vai pat pilnībā vainojams pats nepilngadīgais. Proti, gadījumā, ja negadījums noticis nepārvaramas varas dēļ vai paša cietušā vainas dēļ (neatkarīgi no cietušā vecuma), atbildību par zaudējumiem, kas radušies, nevar uzlikt transportlīdzekļa vadītājam.</w:t>
      </w:r>
      <w:r w:rsidR="0081313A" w:rsidRPr="009003BF">
        <w:rPr>
          <w:rFonts w:ascii="Times New Roman" w:hAnsi="Times New Roman"/>
          <w:color w:val="000000"/>
          <w:sz w:val="28"/>
          <w:szCs w:val="28"/>
        </w:rPr>
        <w:t xml:space="preserve"> </w:t>
      </w:r>
      <w:r w:rsidRPr="009003BF">
        <w:rPr>
          <w:rFonts w:ascii="Times New Roman" w:hAnsi="Times New Roman"/>
          <w:color w:val="000000"/>
          <w:sz w:val="28"/>
          <w:szCs w:val="28"/>
        </w:rPr>
        <w:t xml:space="preserve">Tādējādi </w:t>
      </w:r>
      <w:r w:rsidR="00460CDB" w:rsidRPr="009003BF">
        <w:rPr>
          <w:rFonts w:ascii="Times New Roman" w:hAnsi="Times New Roman"/>
          <w:color w:val="000000"/>
          <w:sz w:val="28"/>
          <w:szCs w:val="28"/>
        </w:rPr>
        <w:t>ES tiesību akti</w:t>
      </w:r>
      <w:r w:rsidRPr="009003BF">
        <w:rPr>
          <w:rFonts w:ascii="Times New Roman" w:hAnsi="Times New Roman"/>
          <w:color w:val="000000"/>
          <w:sz w:val="28"/>
          <w:szCs w:val="28"/>
        </w:rPr>
        <w:t xml:space="preserve"> uzliek pienākumu dalībvalstīm apdrošināt transportlīdzekļu vadītāju civiltiesisko atbildību, bet neuzliek pienākumu vienādot dalībvalstu civiltiesiskās atbildības sistēmas, kuru veidošanas principi un saturs paliek dalībvalstu kompetencē.</w:t>
      </w:r>
    </w:p>
    <w:p w:rsidR="009003BF" w:rsidRDefault="00A72309" w:rsidP="009003BF">
      <w:pPr>
        <w:tabs>
          <w:tab w:val="left" w:pos="567"/>
        </w:tabs>
        <w:spacing w:after="0" w:line="240" w:lineRule="auto"/>
        <w:ind w:firstLine="720"/>
        <w:jc w:val="both"/>
        <w:rPr>
          <w:rFonts w:ascii="Times New Roman" w:hAnsi="Times New Roman"/>
          <w:color w:val="000000"/>
          <w:sz w:val="28"/>
          <w:szCs w:val="28"/>
        </w:rPr>
      </w:pPr>
      <w:r w:rsidRPr="009003BF">
        <w:rPr>
          <w:rFonts w:ascii="Times New Roman" w:hAnsi="Times New Roman"/>
          <w:b/>
          <w:color w:val="000000"/>
          <w:sz w:val="28"/>
          <w:szCs w:val="28"/>
        </w:rPr>
        <w:t>Ģenerāladvokāta secinājumi:</w:t>
      </w:r>
      <w:r w:rsidRPr="009003BF">
        <w:rPr>
          <w:rFonts w:ascii="Times New Roman" w:hAnsi="Times New Roman"/>
          <w:color w:val="000000"/>
          <w:sz w:val="28"/>
          <w:szCs w:val="28"/>
        </w:rPr>
        <w:t xml:space="preserve"> Netika sniegti.</w:t>
      </w:r>
    </w:p>
    <w:p w:rsidR="006B2935" w:rsidRPr="009003BF" w:rsidRDefault="00D24A36" w:rsidP="009003BF">
      <w:pPr>
        <w:tabs>
          <w:tab w:val="left" w:pos="567"/>
        </w:tabs>
        <w:spacing w:after="0" w:line="240" w:lineRule="auto"/>
        <w:ind w:firstLine="720"/>
        <w:jc w:val="both"/>
        <w:rPr>
          <w:rFonts w:ascii="Times New Roman" w:hAnsi="Times New Roman"/>
          <w:color w:val="000000"/>
          <w:sz w:val="28"/>
          <w:szCs w:val="28"/>
        </w:rPr>
      </w:pPr>
      <w:r w:rsidRPr="009003BF">
        <w:rPr>
          <w:rFonts w:ascii="Times New Roman" w:hAnsi="Times New Roman"/>
          <w:b/>
          <w:color w:val="000000"/>
          <w:sz w:val="28"/>
          <w:szCs w:val="28"/>
        </w:rPr>
        <w:t>Tiesas spriedums:</w:t>
      </w:r>
      <w:r w:rsidRPr="009003BF">
        <w:rPr>
          <w:rFonts w:ascii="Times New Roman" w:hAnsi="Times New Roman"/>
          <w:color w:val="000000"/>
          <w:sz w:val="28"/>
          <w:szCs w:val="28"/>
        </w:rPr>
        <w:t xml:space="preserve"> </w:t>
      </w:r>
      <w:r w:rsidR="00460CDB" w:rsidRPr="009003BF">
        <w:rPr>
          <w:rFonts w:ascii="Times New Roman" w:hAnsi="Times New Roman"/>
          <w:color w:val="000000"/>
          <w:sz w:val="28"/>
          <w:szCs w:val="28"/>
        </w:rPr>
        <w:t>EST</w:t>
      </w:r>
      <w:r w:rsidRPr="009003BF">
        <w:rPr>
          <w:rFonts w:ascii="Times New Roman" w:hAnsi="Times New Roman"/>
          <w:color w:val="000000"/>
          <w:sz w:val="28"/>
          <w:szCs w:val="28"/>
        </w:rPr>
        <w:t xml:space="preserve"> pieņēma spriedumu</w:t>
      </w:r>
      <w:r w:rsidR="006A5029" w:rsidRPr="009003BF">
        <w:rPr>
          <w:rFonts w:ascii="Times New Roman" w:hAnsi="Times New Roman"/>
          <w:color w:val="000000"/>
          <w:sz w:val="28"/>
          <w:szCs w:val="28"/>
        </w:rPr>
        <w:t xml:space="preserve"> 2011. gada 9. jūnijā</w:t>
      </w:r>
      <w:r w:rsidRPr="009003BF">
        <w:rPr>
          <w:rFonts w:ascii="Times New Roman" w:hAnsi="Times New Roman"/>
          <w:color w:val="000000"/>
          <w:sz w:val="28"/>
          <w:szCs w:val="28"/>
        </w:rPr>
        <w:t xml:space="preserve">. </w:t>
      </w:r>
      <w:r w:rsidR="00460CDB" w:rsidRPr="009003BF">
        <w:rPr>
          <w:rFonts w:ascii="Times New Roman" w:hAnsi="Times New Roman"/>
          <w:color w:val="000000"/>
          <w:sz w:val="28"/>
          <w:szCs w:val="28"/>
        </w:rPr>
        <w:t>EST</w:t>
      </w:r>
      <w:r w:rsidR="006B2935" w:rsidRPr="009003BF">
        <w:rPr>
          <w:rFonts w:ascii="Times New Roman" w:hAnsi="Times New Roman"/>
          <w:color w:val="000000"/>
          <w:sz w:val="28"/>
          <w:szCs w:val="28"/>
        </w:rPr>
        <w:t xml:space="preserve"> nosprieda, ka ES tiesības neliedz dalībvalstīm pieņemt tādus tiesību aktus, ar kuriem ir atļauts ceļu satiksmes negadījumā cietušajam liegt vai samazināt tiesības prasīt no negadījumā iesaistītā transportlīdzekļa vadītāja civiltiesiskās atbildības obligātās apdrošināšanas atlīdzību, pamatojoties uz individuālu šī cietušā pilnīgas vai daļējas līdzdalības tam noda</w:t>
      </w:r>
      <w:r w:rsidR="00BB5C11" w:rsidRPr="009003BF">
        <w:rPr>
          <w:rFonts w:ascii="Times New Roman" w:hAnsi="Times New Roman"/>
          <w:color w:val="000000"/>
          <w:sz w:val="28"/>
          <w:szCs w:val="28"/>
        </w:rPr>
        <w:t xml:space="preserve">rītajā kaitējumā novērtējumu. </w:t>
      </w:r>
      <w:r w:rsidR="00460CDB" w:rsidRPr="009003BF">
        <w:rPr>
          <w:rFonts w:ascii="Times New Roman" w:hAnsi="Times New Roman"/>
          <w:color w:val="000000"/>
          <w:sz w:val="28"/>
          <w:szCs w:val="28"/>
        </w:rPr>
        <w:t>EST</w:t>
      </w:r>
      <w:r w:rsidR="006B2935" w:rsidRPr="009003BF">
        <w:rPr>
          <w:rFonts w:ascii="Times New Roman" w:hAnsi="Times New Roman"/>
          <w:color w:val="000000"/>
          <w:sz w:val="28"/>
          <w:szCs w:val="28"/>
        </w:rPr>
        <w:t xml:space="preserve"> atgādināja, ka cietušās personas tiesību uz atlīdzību apjoms, pamatojoties uz apdrošinātā civiltiesisko atbildību, būtībā ir reglamentēts valsts tiesībās, nevis ES tiesībās.</w:t>
      </w:r>
    </w:p>
    <w:p w:rsidR="006A5029" w:rsidRPr="009003BF" w:rsidRDefault="006A5029" w:rsidP="003025AC">
      <w:pPr>
        <w:tabs>
          <w:tab w:val="left" w:pos="1755"/>
        </w:tabs>
        <w:spacing w:after="0" w:line="240" w:lineRule="auto"/>
        <w:ind w:firstLine="851"/>
        <w:jc w:val="both"/>
        <w:rPr>
          <w:rFonts w:ascii="Times New Roman" w:hAnsi="Times New Roman"/>
          <w:color w:val="000000"/>
          <w:sz w:val="28"/>
          <w:szCs w:val="28"/>
        </w:rPr>
      </w:pPr>
    </w:p>
    <w:p w:rsidR="00921385" w:rsidRPr="009003BF" w:rsidRDefault="00921385" w:rsidP="003025AC">
      <w:pPr>
        <w:pStyle w:val="Sarakstarindkopa"/>
        <w:numPr>
          <w:ilvl w:val="0"/>
          <w:numId w:val="2"/>
        </w:numPr>
        <w:spacing w:after="0" w:line="240" w:lineRule="auto"/>
        <w:jc w:val="center"/>
        <w:rPr>
          <w:rFonts w:ascii="Times New Roman" w:hAnsi="Times New Roman"/>
          <w:color w:val="000000"/>
          <w:sz w:val="28"/>
          <w:szCs w:val="28"/>
        </w:rPr>
      </w:pPr>
      <w:r w:rsidRPr="009003BF">
        <w:rPr>
          <w:rFonts w:ascii="Times New Roman" w:hAnsi="Times New Roman"/>
          <w:b/>
          <w:bCs/>
          <w:color w:val="000000"/>
          <w:sz w:val="28"/>
          <w:szCs w:val="28"/>
          <w:u w:val="single"/>
        </w:rPr>
        <w:t xml:space="preserve">C-322/10 </w:t>
      </w:r>
      <w:proofErr w:type="spellStart"/>
      <w:r w:rsidRPr="009003BF">
        <w:rPr>
          <w:rFonts w:ascii="Times New Roman" w:hAnsi="Times New Roman"/>
          <w:b/>
          <w:bCs/>
          <w:i/>
          <w:iCs/>
          <w:color w:val="000000"/>
          <w:sz w:val="28"/>
          <w:szCs w:val="28"/>
          <w:u w:val="single"/>
        </w:rPr>
        <w:t>Medeva</w:t>
      </w:r>
      <w:proofErr w:type="spellEnd"/>
    </w:p>
    <w:p w:rsidR="00921385" w:rsidRPr="009003BF" w:rsidRDefault="00921385" w:rsidP="003025AC">
      <w:pPr>
        <w:pStyle w:val="Sarakstarindkopa"/>
        <w:spacing w:after="0" w:line="240" w:lineRule="auto"/>
        <w:jc w:val="center"/>
        <w:rPr>
          <w:rFonts w:ascii="Times New Roman" w:hAnsi="Times New Roman"/>
          <w:bCs/>
          <w:color w:val="000000"/>
          <w:sz w:val="28"/>
          <w:szCs w:val="28"/>
        </w:rPr>
      </w:pPr>
      <w:r w:rsidRPr="009003BF">
        <w:rPr>
          <w:rFonts w:ascii="Times New Roman" w:hAnsi="Times New Roman"/>
          <w:bCs/>
          <w:color w:val="000000"/>
          <w:sz w:val="28"/>
          <w:szCs w:val="28"/>
        </w:rPr>
        <w:t>(tiesvedības stadija: pasludināts spriedums)</w:t>
      </w:r>
    </w:p>
    <w:p w:rsidR="003956E9" w:rsidRPr="009003BF" w:rsidRDefault="003956E9" w:rsidP="003025AC">
      <w:pPr>
        <w:pStyle w:val="Sarakstarindkopa"/>
        <w:spacing w:after="0" w:line="240" w:lineRule="auto"/>
        <w:jc w:val="center"/>
        <w:rPr>
          <w:rFonts w:ascii="Times New Roman" w:hAnsi="Times New Roman"/>
          <w:bCs/>
          <w:color w:val="000000"/>
          <w:sz w:val="28"/>
          <w:szCs w:val="28"/>
        </w:rPr>
      </w:pPr>
    </w:p>
    <w:p w:rsidR="003956E9" w:rsidRDefault="003956E9" w:rsidP="003025AC">
      <w:pPr>
        <w:pStyle w:val="Sarakstarindkopa"/>
        <w:spacing w:after="0" w:line="240" w:lineRule="auto"/>
        <w:jc w:val="center"/>
        <w:rPr>
          <w:rFonts w:ascii="Times New Roman" w:hAnsi="Times New Roman"/>
          <w:bCs/>
          <w:i/>
          <w:color w:val="000000"/>
          <w:sz w:val="28"/>
          <w:szCs w:val="28"/>
        </w:rPr>
      </w:pPr>
      <w:r w:rsidRPr="009003BF">
        <w:rPr>
          <w:rFonts w:ascii="Times New Roman" w:hAnsi="Times New Roman"/>
          <w:bCs/>
          <w:i/>
          <w:color w:val="000000"/>
          <w:sz w:val="28"/>
          <w:szCs w:val="28"/>
        </w:rPr>
        <w:t>Patenta nodrošinātā aizsardzība</w:t>
      </w:r>
    </w:p>
    <w:p w:rsidR="00932777" w:rsidRPr="009003BF" w:rsidRDefault="00932777" w:rsidP="003025AC">
      <w:pPr>
        <w:pStyle w:val="Sarakstarindkopa"/>
        <w:spacing w:after="0" w:line="240" w:lineRule="auto"/>
        <w:jc w:val="center"/>
        <w:rPr>
          <w:rFonts w:ascii="Times New Roman" w:hAnsi="Times New Roman"/>
          <w:bCs/>
          <w:i/>
          <w:color w:val="000000"/>
          <w:sz w:val="28"/>
          <w:szCs w:val="28"/>
        </w:rPr>
      </w:pPr>
    </w:p>
    <w:p w:rsidR="009003BF" w:rsidRDefault="0087513A" w:rsidP="009003BF">
      <w:pPr>
        <w:spacing w:after="0" w:line="240" w:lineRule="auto"/>
        <w:ind w:firstLine="720"/>
        <w:jc w:val="both"/>
        <w:rPr>
          <w:rFonts w:ascii="Times New Roman" w:hAnsi="Times New Roman"/>
          <w:b/>
          <w:color w:val="000000"/>
          <w:sz w:val="28"/>
          <w:szCs w:val="28"/>
        </w:rPr>
      </w:pPr>
      <w:r w:rsidRPr="009003BF">
        <w:rPr>
          <w:rFonts w:ascii="Times New Roman" w:hAnsi="Times New Roman"/>
          <w:b/>
          <w:color w:val="000000"/>
          <w:sz w:val="28"/>
          <w:szCs w:val="28"/>
        </w:rPr>
        <w:t xml:space="preserve">Lietas būtība: </w:t>
      </w:r>
      <w:r w:rsidRPr="009003BF">
        <w:rPr>
          <w:rFonts w:ascii="Times New Roman" w:hAnsi="Times New Roman"/>
          <w:color w:val="000000"/>
          <w:sz w:val="28"/>
          <w:szCs w:val="28"/>
        </w:rPr>
        <w:t xml:space="preserve">Apvienotās Karalistes tiesa </w:t>
      </w:r>
      <w:r w:rsidR="003956E9" w:rsidRPr="009003BF">
        <w:rPr>
          <w:rFonts w:ascii="Times New Roman" w:hAnsi="Times New Roman"/>
          <w:color w:val="000000"/>
          <w:sz w:val="28"/>
          <w:szCs w:val="28"/>
        </w:rPr>
        <w:t>uzdeva jautājumu</w:t>
      </w:r>
      <w:r w:rsidRPr="009003BF">
        <w:rPr>
          <w:rFonts w:ascii="Times New Roman" w:hAnsi="Times New Roman"/>
          <w:color w:val="000000"/>
          <w:sz w:val="28"/>
          <w:szCs w:val="28"/>
        </w:rPr>
        <w:t xml:space="preserve"> saistībā ar patenta nodrošināto aizsardzību, t.i., vai dalībvalstu patentu iestādes var vai nevar piešķirt papildu aizsardzības sertifikātu aktīvo vielu kombinācijām, ja tikai par vienu aktīvo vielu kombinācijas komponentu ir spēkā esošs pamatpatents, kā arī par to, vai pamatojoties uz tirdzniecības atļauju uz aktīvo vielu kombināciju, var piešķirt papildu aizsardzības sertifikātu tikai vienam kombinācijas komponentam.</w:t>
      </w:r>
    </w:p>
    <w:p w:rsidR="009003BF" w:rsidRDefault="0087513A" w:rsidP="009003BF">
      <w:pPr>
        <w:spacing w:after="0" w:line="240" w:lineRule="auto"/>
        <w:ind w:firstLine="720"/>
        <w:jc w:val="both"/>
        <w:rPr>
          <w:rFonts w:ascii="Times New Roman" w:hAnsi="Times New Roman"/>
          <w:b/>
          <w:color w:val="000000"/>
          <w:sz w:val="28"/>
          <w:szCs w:val="28"/>
        </w:rPr>
      </w:pPr>
      <w:r w:rsidRPr="009003BF">
        <w:rPr>
          <w:rFonts w:ascii="Times New Roman" w:hAnsi="Times New Roman"/>
          <w:b/>
          <w:color w:val="000000"/>
          <w:sz w:val="28"/>
          <w:szCs w:val="28"/>
        </w:rPr>
        <w:t xml:space="preserve">Latvijas Republikas nostāja: </w:t>
      </w:r>
      <w:r w:rsidRPr="009003BF">
        <w:rPr>
          <w:rFonts w:ascii="Times New Roman" w:hAnsi="Times New Roman"/>
          <w:color w:val="000000"/>
          <w:sz w:val="28"/>
          <w:szCs w:val="28"/>
        </w:rPr>
        <w:t xml:space="preserve">Latvijas Republika </w:t>
      </w:r>
      <w:r w:rsidR="003956E9" w:rsidRPr="009003BF">
        <w:rPr>
          <w:rFonts w:ascii="Times New Roman" w:hAnsi="Times New Roman"/>
          <w:color w:val="000000"/>
          <w:sz w:val="28"/>
          <w:szCs w:val="28"/>
        </w:rPr>
        <w:t>rakstiskajos</w:t>
      </w:r>
      <w:r w:rsidRPr="009003BF">
        <w:rPr>
          <w:rFonts w:ascii="Times New Roman" w:hAnsi="Times New Roman"/>
          <w:color w:val="000000"/>
          <w:sz w:val="28"/>
          <w:szCs w:val="28"/>
        </w:rPr>
        <w:t xml:space="preserve"> apsvērumus </w:t>
      </w:r>
      <w:r w:rsidR="003956E9" w:rsidRPr="009003BF">
        <w:rPr>
          <w:rFonts w:ascii="Times New Roman" w:hAnsi="Times New Roman"/>
          <w:color w:val="000000"/>
          <w:sz w:val="28"/>
          <w:szCs w:val="28"/>
        </w:rPr>
        <w:t xml:space="preserve">pauda </w:t>
      </w:r>
      <w:r w:rsidRPr="009003BF">
        <w:rPr>
          <w:rFonts w:ascii="Times New Roman" w:hAnsi="Times New Roman"/>
          <w:color w:val="000000"/>
          <w:sz w:val="28"/>
          <w:szCs w:val="28"/>
        </w:rPr>
        <w:t xml:space="preserve">nostāju, ka, piemērojot </w:t>
      </w:r>
      <w:r w:rsidR="00E65338" w:rsidRPr="009003BF">
        <w:rPr>
          <w:rFonts w:ascii="Times New Roman" w:hAnsi="Times New Roman"/>
          <w:color w:val="000000"/>
          <w:sz w:val="28"/>
          <w:szCs w:val="28"/>
        </w:rPr>
        <w:t>atbilstošos ES tiesību aktus</w:t>
      </w:r>
      <w:r w:rsidRPr="009003BF">
        <w:rPr>
          <w:rFonts w:ascii="Times New Roman" w:hAnsi="Times New Roman"/>
          <w:color w:val="000000"/>
          <w:sz w:val="28"/>
          <w:szCs w:val="28"/>
        </w:rPr>
        <w:t xml:space="preserve"> papildu </w:t>
      </w:r>
      <w:r w:rsidRPr="009003BF">
        <w:rPr>
          <w:rFonts w:ascii="Times New Roman" w:hAnsi="Times New Roman"/>
          <w:color w:val="000000"/>
          <w:sz w:val="28"/>
          <w:szCs w:val="28"/>
        </w:rPr>
        <w:lastRenderedPageBreak/>
        <w:t>aizsardzības sertifikāta piešķiršanā, to</w:t>
      </w:r>
      <w:r w:rsidR="00E65338" w:rsidRPr="009003BF">
        <w:rPr>
          <w:rFonts w:ascii="Times New Roman" w:hAnsi="Times New Roman"/>
          <w:color w:val="000000"/>
          <w:sz w:val="28"/>
          <w:szCs w:val="28"/>
        </w:rPr>
        <w:t>s</w:t>
      </w:r>
      <w:r w:rsidRPr="009003BF">
        <w:rPr>
          <w:rFonts w:ascii="Times New Roman" w:hAnsi="Times New Roman"/>
          <w:color w:val="000000"/>
          <w:sz w:val="28"/>
          <w:szCs w:val="28"/>
        </w:rPr>
        <w:t xml:space="preserve"> nevar tik plaši interpretēt, jo papildu aizsardzības sertifikāts ir izņēmuma gadījums, kas pagarina patenta īpašnieka izņēmuma tiesības. </w:t>
      </w:r>
      <w:r w:rsidR="00E65338" w:rsidRPr="009003BF">
        <w:rPr>
          <w:rFonts w:ascii="Times New Roman" w:hAnsi="Times New Roman"/>
          <w:color w:val="000000"/>
          <w:sz w:val="28"/>
          <w:szCs w:val="28"/>
        </w:rPr>
        <w:t>ES tiesību akti</w:t>
      </w:r>
      <w:r w:rsidRPr="009003BF">
        <w:rPr>
          <w:rFonts w:ascii="Times New Roman" w:hAnsi="Times New Roman"/>
          <w:color w:val="000000"/>
          <w:sz w:val="28"/>
          <w:szCs w:val="28"/>
        </w:rPr>
        <w:t xml:space="preserve"> piešķir ilgāku aizsardzības laiku tikai zāļu aktīvajai vielai vai aktīvo vielu kombinācijai, tā nav paredzēta plašāku izņēmuma tiesību pagarināšanai, kas pamatojas uz ilgo laiku, kāds nepieciešams zāļu tirdzniecības atļaujas saņemšanai. Šo pagarināto izņēmuma tiesību perioda pagarinājumu paredzēts piešķirt tikai izgudrojuma (pretenziju) objektam.</w:t>
      </w:r>
    </w:p>
    <w:p w:rsidR="009003BF" w:rsidRDefault="00953A34" w:rsidP="009003BF">
      <w:pPr>
        <w:spacing w:after="0" w:line="240" w:lineRule="auto"/>
        <w:ind w:firstLine="720"/>
        <w:jc w:val="both"/>
        <w:rPr>
          <w:rFonts w:ascii="Times New Roman" w:hAnsi="Times New Roman"/>
          <w:b/>
          <w:color w:val="000000"/>
          <w:sz w:val="28"/>
          <w:szCs w:val="28"/>
        </w:rPr>
      </w:pPr>
      <w:r w:rsidRPr="009003BF">
        <w:rPr>
          <w:rFonts w:ascii="Times New Roman" w:hAnsi="Times New Roman"/>
          <w:b/>
          <w:color w:val="000000"/>
          <w:sz w:val="28"/>
          <w:szCs w:val="28"/>
        </w:rPr>
        <w:t>Ģenerāladvokāta secinājumi:</w:t>
      </w:r>
      <w:r w:rsidR="00A72309" w:rsidRPr="009003BF">
        <w:rPr>
          <w:rFonts w:ascii="Times New Roman" w:hAnsi="Times New Roman"/>
          <w:color w:val="000000"/>
          <w:sz w:val="28"/>
          <w:szCs w:val="28"/>
        </w:rPr>
        <w:t xml:space="preserve"> </w:t>
      </w:r>
      <w:proofErr w:type="spellStart"/>
      <w:r w:rsidR="00A72309" w:rsidRPr="009003BF">
        <w:rPr>
          <w:rFonts w:ascii="Times New Roman" w:hAnsi="Times New Roman"/>
          <w:color w:val="000000"/>
          <w:sz w:val="28"/>
          <w:szCs w:val="28"/>
        </w:rPr>
        <w:t>Ģenerāladvokāte</w:t>
      </w:r>
      <w:proofErr w:type="spellEnd"/>
      <w:r w:rsidRPr="009003BF">
        <w:rPr>
          <w:rFonts w:ascii="Times New Roman" w:hAnsi="Times New Roman"/>
          <w:color w:val="000000"/>
          <w:sz w:val="28"/>
          <w:szCs w:val="28"/>
        </w:rPr>
        <w:t xml:space="preserve"> </w:t>
      </w:r>
      <w:proofErr w:type="spellStart"/>
      <w:r w:rsidR="00894BA6" w:rsidRPr="009003BF">
        <w:rPr>
          <w:rFonts w:ascii="Times New Roman" w:hAnsi="Times New Roman"/>
          <w:color w:val="000000"/>
          <w:sz w:val="28"/>
          <w:szCs w:val="28"/>
        </w:rPr>
        <w:t>Vericas</w:t>
      </w:r>
      <w:proofErr w:type="spellEnd"/>
      <w:r w:rsidR="00894BA6" w:rsidRPr="009003BF">
        <w:rPr>
          <w:rFonts w:ascii="Times New Roman" w:hAnsi="Times New Roman"/>
          <w:color w:val="000000"/>
          <w:sz w:val="28"/>
          <w:szCs w:val="28"/>
        </w:rPr>
        <w:t xml:space="preserve"> </w:t>
      </w:r>
      <w:proofErr w:type="spellStart"/>
      <w:r w:rsidRPr="009003BF">
        <w:rPr>
          <w:rFonts w:ascii="Times New Roman" w:hAnsi="Times New Roman"/>
          <w:color w:val="000000"/>
          <w:sz w:val="28"/>
          <w:szCs w:val="28"/>
        </w:rPr>
        <w:t>Trstenjaka</w:t>
      </w:r>
      <w:proofErr w:type="spellEnd"/>
      <w:r w:rsidR="00B1799D" w:rsidRPr="009003BF">
        <w:rPr>
          <w:rFonts w:ascii="Times New Roman" w:hAnsi="Times New Roman"/>
          <w:color w:val="000000"/>
          <w:sz w:val="28"/>
          <w:szCs w:val="28"/>
        </w:rPr>
        <w:t xml:space="preserve"> (</w:t>
      </w:r>
      <w:proofErr w:type="spellStart"/>
      <w:r w:rsidR="00894BA6" w:rsidRPr="009003BF">
        <w:rPr>
          <w:rFonts w:ascii="Times New Roman" w:hAnsi="Times New Roman"/>
          <w:i/>
          <w:color w:val="000000"/>
          <w:sz w:val="28"/>
          <w:szCs w:val="28"/>
        </w:rPr>
        <w:t>Verica</w:t>
      </w:r>
      <w:proofErr w:type="spellEnd"/>
      <w:r w:rsidR="00894BA6" w:rsidRPr="009003BF">
        <w:rPr>
          <w:rFonts w:ascii="Times New Roman" w:hAnsi="Times New Roman"/>
          <w:i/>
          <w:color w:val="000000"/>
          <w:sz w:val="28"/>
          <w:szCs w:val="28"/>
        </w:rPr>
        <w:t xml:space="preserve"> </w:t>
      </w:r>
      <w:proofErr w:type="spellStart"/>
      <w:r w:rsidR="00B1799D" w:rsidRPr="009003BF">
        <w:rPr>
          <w:rFonts w:ascii="Times New Roman" w:hAnsi="Times New Roman"/>
          <w:i/>
          <w:color w:val="000000"/>
          <w:sz w:val="28"/>
          <w:szCs w:val="28"/>
        </w:rPr>
        <w:t>Trstenjak</w:t>
      </w:r>
      <w:proofErr w:type="spellEnd"/>
      <w:r w:rsidR="00B1799D" w:rsidRPr="009003BF">
        <w:rPr>
          <w:rFonts w:ascii="Times New Roman" w:hAnsi="Times New Roman"/>
          <w:color w:val="000000"/>
          <w:sz w:val="28"/>
          <w:szCs w:val="28"/>
        </w:rPr>
        <w:t xml:space="preserve">) </w:t>
      </w:r>
      <w:r w:rsidR="00A72309" w:rsidRPr="009003BF">
        <w:rPr>
          <w:rFonts w:ascii="Times New Roman" w:hAnsi="Times New Roman"/>
          <w:color w:val="000000"/>
          <w:sz w:val="28"/>
          <w:szCs w:val="28"/>
        </w:rPr>
        <w:t>sniedza secinājumus</w:t>
      </w:r>
      <w:r w:rsidRPr="009003BF">
        <w:rPr>
          <w:rFonts w:ascii="Times New Roman" w:hAnsi="Times New Roman"/>
          <w:color w:val="000000"/>
          <w:sz w:val="28"/>
          <w:szCs w:val="28"/>
        </w:rPr>
        <w:t xml:space="preserve"> </w:t>
      </w:r>
      <w:r w:rsidR="00B1799D" w:rsidRPr="009003BF">
        <w:rPr>
          <w:rFonts w:ascii="Times New Roman" w:hAnsi="Times New Roman"/>
          <w:color w:val="000000"/>
          <w:sz w:val="28"/>
          <w:szCs w:val="28"/>
        </w:rPr>
        <w:t xml:space="preserve">2011. gada 13.jūlijā. </w:t>
      </w:r>
    </w:p>
    <w:p w:rsidR="006B2935" w:rsidRPr="009003BF" w:rsidRDefault="00FA7B3D" w:rsidP="009003BF">
      <w:pPr>
        <w:spacing w:after="0" w:line="240" w:lineRule="auto"/>
        <w:ind w:firstLine="720"/>
        <w:jc w:val="both"/>
        <w:rPr>
          <w:rFonts w:ascii="Times New Roman" w:hAnsi="Times New Roman"/>
          <w:b/>
          <w:color w:val="000000"/>
          <w:sz w:val="28"/>
          <w:szCs w:val="28"/>
        </w:rPr>
      </w:pPr>
      <w:r w:rsidRPr="009003BF">
        <w:rPr>
          <w:rFonts w:ascii="Times New Roman" w:hAnsi="Times New Roman"/>
          <w:b/>
          <w:color w:val="000000"/>
          <w:sz w:val="28"/>
          <w:szCs w:val="28"/>
        </w:rPr>
        <w:t>Tiesas spriedums:</w:t>
      </w:r>
      <w:r w:rsidRPr="009003BF">
        <w:rPr>
          <w:rFonts w:ascii="Times New Roman" w:hAnsi="Times New Roman"/>
          <w:color w:val="000000"/>
          <w:sz w:val="28"/>
          <w:szCs w:val="28"/>
        </w:rPr>
        <w:t xml:space="preserve"> </w:t>
      </w:r>
      <w:r w:rsidR="00E65338" w:rsidRPr="009003BF">
        <w:rPr>
          <w:rFonts w:ascii="Times New Roman" w:hAnsi="Times New Roman"/>
          <w:color w:val="000000"/>
          <w:sz w:val="28"/>
          <w:szCs w:val="28"/>
        </w:rPr>
        <w:t xml:space="preserve">EST pieņēma spriedumu </w:t>
      </w:r>
      <w:r w:rsidR="00B1799D" w:rsidRPr="009003BF">
        <w:rPr>
          <w:rFonts w:ascii="Times New Roman" w:hAnsi="Times New Roman"/>
          <w:color w:val="000000"/>
          <w:sz w:val="28"/>
          <w:szCs w:val="28"/>
        </w:rPr>
        <w:t>2011. gada</w:t>
      </w:r>
      <w:r w:rsidR="00921385" w:rsidRPr="009003BF">
        <w:rPr>
          <w:rFonts w:ascii="Times New Roman" w:hAnsi="Times New Roman"/>
          <w:color w:val="000000"/>
          <w:sz w:val="28"/>
          <w:szCs w:val="28"/>
        </w:rPr>
        <w:t xml:space="preserve"> 24.</w:t>
      </w:r>
      <w:r w:rsidRPr="009003BF">
        <w:rPr>
          <w:rFonts w:ascii="Times New Roman" w:hAnsi="Times New Roman"/>
          <w:color w:val="000000"/>
          <w:sz w:val="28"/>
          <w:szCs w:val="28"/>
        </w:rPr>
        <w:t xml:space="preserve"> </w:t>
      </w:r>
      <w:r w:rsidR="00921385" w:rsidRPr="009003BF">
        <w:rPr>
          <w:rFonts w:ascii="Times New Roman" w:hAnsi="Times New Roman"/>
          <w:color w:val="000000"/>
          <w:sz w:val="28"/>
          <w:szCs w:val="28"/>
        </w:rPr>
        <w:t>novembrī</w:t>
      </w:r>
      <w:r w:rsidRPr="009003BF">
        <w:rPr>
          <w:rFonts w:ascii="Times New Roman" w:hAnsi="Times New Roman"/>
          <w:color w:val="000000"/>
          <w:sz w:val="28"/>
          <w:szCs w:val="28"/>
        </w:rPr>
        <w:t xml:space="preserve">. </w:t>
      </w:r>
      <w:r w:rsidR="006B2935" w:rsidRPr="009003BF">
        <w:rPr>
          <w:rFonts w:ascii="Times New Roman" w:hAnsi="Times New Roman"/>
          <w:color w:val="000000"/>
          <w:sz w:val="28"/>
          <w:szCs w:val="28"/>
        </w:rPr>
        <w:t xml:space="preserve">Atbilstoši </w:t>
      </w:r>
      <w:r w:rsidR="00E65338" w:rsidRPr="009003BF">
        <w:rPr>
          <w:rFonts w:ascii="Times New Roman" w:hAnsi="Times New Roman"/>
          <w:color w:val="000000"/>
          <w:sz w:val="28"/>
          <w:szCs w:val="28"/>
        </w:rPr>
        <w:t>EST</w:t>
      </w:r>
      <w:r w:rsidR="006B2935" w:rsidRPr="009003BF">
        <w:rPr>
          <w:rFonts w:ascii="Times New Roman" w:hAnsi="Times New Roman"/>
          <w:color w:val="000000"/>
          <w:sz w:val="28"/>
          <w:szCs w:val="28"/>
        </w:rPr>
        <w:t xml:space="preserve"> spriedumā secinātajam, pastāv aizliegums piešķirt </w:t>
      </w:r>
      <w:r w:rsidRPr="009003BF">
        <w:rPr>
          <w:rFonts w:ascii="Times New Roman" w:hAnsi="Times New Roman"/>
          <w:color w:val="000000"/>
          <w:sz w:val="28"/>
          <w:szCs w:val="28"/>
        </w:rPr>
        <w:t xml:space="preserve">papildu aizsardzības sertifikātu </w:t>
      </w:r>
      <w:r w:rsidR="00852B06" w:rsidRPr="009003BF">
        <w:rPr>
          <w:rFonts w:ascii="Times New Roman" w:hAnsi="Times New Roman"/>
          <w:color w:val="000000"/>
          <w:sz w:val="28"/>
          <w:szCs w:val="28"/>
        </w:rPr>
        <w:t xml:space="preserve">(turpmāk – PAS) </w:t>
      </w:r>
      <w:r w:rsidR="006B2935" w:rsidRPr="009003BF">
        <w:rPr>
          <w:rFonts w:ascii="Times New Roman" w:hAnsi="Times New Roman"/>
          <w:color w:val="000000"/>
          <w:sz w:val="28"/>
          <w:szCs w:val="28"/>
        </w:rPr>
        <w:t xml:space="preserve">aktīvajām vielām, kas nav minētas šāda pieteikuma pamatojumā minētā pamatpatenta pretenziju formulējumā. </w:t>
      </w:r>
      <w:r w:rsidR="00E65338" w:rsidRPr="009003BF">
        <w:rPr>
          <w:rFonts w:ascii="Times New Roman" w:hAnsi="Times New Roman"/>
          <w:color w:val="000000"/>
          <w:sz w:val="28"/>
          <w:szCs w:val="28"/>
        </w:rPr>
        <w:t>EST arī nosprieda</w:t>
      </w:r>
      <w:r w:rsidR="006B2935" w:rsidRPr="009003BF">
        <w:rPr>
          <w:rFonts w:ascii="Times New Roman" w:hAnsi="Times New Roman"/>
          <w:color w:val="000000"/>
          <w:sz w:val="28"/>
          <w:szCs w:val="28"/>
        </w:rPr>
        <w:t>, ka</w:t>
      </w:r>
      <w:r w:rsidR="00852B06" w:rsidRPr="009003BF">
        <w:rPr>
          <w:rFonts w:ascii="Times New Roman" w:hAnsi="Times New Roman"/>
          <w:color w:val="000000"/>
          <w:sz w:val="28"/>
          <w:szCs w:val="28"/>
        </w:rPr>
        <w:t xml:space="preserve"> izpildot </w:t>
      </w:r>
      <w:r w:rsidR="00E65338" w:rsidRPr="009003BF">
        <w:rPr>
          <w:rFonts w:ascii="Times New Roman" w:hAnsi="Times New Roman"/>
          <w:color w:val="000000"/>
          <w:sz w:val="28"/>
          <w:szCs w:val="28"/>
        </w:rPr>
        <w:t xml:space="preserve">ES tiesību aktos </w:t>
      </w:r>
      <w:r w:rsidR="00852B06" w:rsidRPr="009003BF">
        <w:rPr>
          <w:rFonts w:ascii="Times New Roman" w:hAnsi="Times New Roman"/>
          <w:color w:val="000000"/>
          <w:sz w:val="28"/>
          <w:szCs w:val="28"/>
        </w:rPr>
        <w:t>paredzētos</w:t>
      </w:r>
      <w:r w:rsidR="00E65338" w:rsidRPr="009003BF">
        <w:rPr>
          <w:rFonts w:ascii="Times New Roman" w:hAnsi="Times New Roman"/>
          <w:color w:val="000000"/>
          <w:sz w:val="28"/>
          <w:szCs w:val="28"/>
        </w:rPr>
        <w:t xml:space="preserve"> nosacījumus</w:t>
      </w:r>
      <w:r w:rsidR="006B2935" w:rsidRPr="009003BF">
        <w:rPr>
          <w:rFonts w:ascii="Times New Roman" w:hAnsi="Times New Roman"/>
          <w:color w:val="000000"/>
          <w:sz w:val="28"/>
          <w:szCs w:val="28"/>
        </w:rPr>
        <w:t xml:space="preserve">, </w:t>
      </w:r>
      <w:r w:rsidR="00852B06" w:rsidRPr="009003BF">
        <w:rPr>
          <w:rFonts w:ascii="Times New Roman" w:hAnsi="Times New Roman"/>
          <w:color w:val="000000"/>
          <w:sz w:val="28"/>
          <w:szCs w:val="28"/>
        </w:rPr>
        <w:t>nekas neliedz dalībvalstij</w:t>
      </w:r>
      <w:r w:rsidR="006B2935" w:rsidRPr="009003BF">
        <w:rPr>
          <w:rFonts w:ascii="Times New Roman" w:hAnsi="Times New Roman"/>
          <w:color w:val="000000"/>
          <w:sz w:val="28"/>
          <w:szCs w:val="28"/>
        </w:rPr>
        <w:t xml:space="preserve"> piešķirt PAS divu aktīvo vielu kombinācijai, kas atbilst tai, kura ir minēta norādītā pamatpatenta pretenziju formulējumā, ja zāles, kuru tirdzniecības atļauja tiek norādīta PAS pieteikuma pamatošanai, ietver ne tikai šo divu aktīvo vielu kombināciju,</w:t>
      </w:r>
      <w:r w:rsidRPr="009003BF">
        <w:rPr>
          <w:rFonts w:ascii="Times New Roman" w:hAnsi="Times New Roman"/>
          <w:color w:val="000000"/>
          <w:sz w:val="28"/>
          <w:szCs w:val="28"/>
        </w:rPr>
        <w:t xml:space="preserve"> bet arī citas aktīvās vielas.</w:t>
      </w:r>
      <w:r w:rsidR="00E65338" w:rsidRPr="009003BF">
        <w:rPr>
          <w:rFonts w:ascii="Times New Roman" w:hAnsi="Times New Roman"/>
          <w:color w:val="000000"/>
          <w:sz w:val="28"/>
          <w:szCs w:val="28"/>
        </w:rPr>
        <w:t xml:space="preserve"> Tātad,</w:t>
      </w:r>
      <w:r w:rsidR="006B2935" w:rsidRPr="009003BF">
        <w:rPr>
          <w:rFonts w:ascii="Times New Roman" w:hAnsi="Times New Roman"/>
          <w:color w:val="000000"/>
          <w:sz w:val="28"/>
          <w:szCs w:val="28"/>
        </w:rPr>
        <w:t xml:space="preserve"> ja patenta pretenzija attiecas uz divu aktīvo vielu kombināciju, bet nekādā veidā neattiecas uz </w:t>
      </w:r>
      <w:r w:rsidR="005F605A" w:rsidRPr="009003BF">
        <w:rPr>
          <w:rFonts w:ascii="Times New Roman" w:hAnsi="Times New Roman"/>
          <w:color w:val="000000"/>
          <w:sz w:val="28"/>
          <w:szCs w:val="28"/>
        </w:rPr>
        <w:t>šīm aktīvajām</w:t>
      </w:r>
      <w:r w:rsidR="006B2935" w:rsidRPr="009003BF">
        <w:rPr>
          <w:rFonts w:ascii="Times New Roman" w:hAnsi="Times New Roman"/>
          <w:color w:val="000000"/>
          <w:sz w:val="28"/>
          <w:szCs w:val="28"/>
        </w:rPr>
        <w:t xml:space="preserve"> vielām, tās skatot atsevišķi, PAS, pamatojoties uz šādu patentu, nevar izdot.</w:t>
      </w:r>
    </w:p>
    <w:p w:rsidR="00953A34" w:rsidRPr="009003BF" w:rsidRDefault="00953A34" w:rsidP="003025AC">
      <w:pPr>
        <w:spacing w:after="0" w:line="240" w:lineRule="auto"/>
        <w:jc w:val="both"/>
        <w:rPr>
          <w:rFonts w:ascii="Times New Roman" w:hAnsi="Times New Roman"/>
          <w:color w:val="000000"/>
          <w:sz w:val="28"/>
          <w:szCs w:val="28"/>
        </w:rPr>
      </w:pPr>
    </w:p>
    <w:p w:rsidR="00921385" w:rsidRPr="009003BF" w:rsidRDefault="00921385" w:rsidP="003025AC">
      <w:pPr>
        <w:pStyle w:val="Sarakstarindkopa"/>
        <w:numPr>
          <w:ilvl w:val="0"/>
          <w:numId w:val="2"/>
        </w:numPr>
        <w:spacing w:after="0" w:line="240" w:lineRule="auto"/>
        <w:jc w:val="center"/>
        <w:rPr>
          <w:rFonts w:ascii="Times New Roman" w:hAnsi="Times New Roman"/>
          <w:color w:val="000000"/>
          <w:sz w:val="28"/>
          <w:szCs w:val="28"/>
        </w:rPr>
      </w:pPr>
      <w:r w:rsidRPr="009003BF">
        <w:rPr>
          <w:rFonts w:ascii="Times New Roman" w:hAnsi="Times New Roman"/>
          <w:b/>
          <w:bCs/>
          <w:color w:val="000000"/>
          <w:sz w:val="28"/>
          <w:szCs w:val="28"/>
          <w:u w:val="single"/>
        </w:rPr>
        <w:t>C-393/10</w:t>
      </w:r>
      <w:r w:rsidRPr="009003BF">
        <w:rPr>
          <w:rFonts w:ascii="Times New Roman" w:hAnsi="Times New Roman"/>
          <w:b/>
          <w:bCs/>
          <w:i/>
          <w:iCs/>
          <w:color w:val="000000"/>
          <w:sz w:val="28"/>
          <w:szCs w:val="28"/>
          <w:u w:val="single"/>
        </w:rPr>
        <w:t xml:space="preserve"> </w:t>
      </w:r>
      <w:proofErr w:type="spellStart"/>
      <w:r w:rsidRPr="009003BF">
        <w:rPr>
          <w:rFonts w:ascii="Times New Roman" w:hAnsi="Times New Roman"/>
          <w:b/>
          <w:bCs/>
          <w:i/>
          <w:iCs/>
          <w:color w:val="000000"/>
          <w:sz w:val="28"/>
          <w:szCs w:val="28"/>
          <w:u w:val="single"/>
        </w:rPr>
        <w:t>O’Brien</w:t>
      </w:r>
      <w:proofErr w:type="spellEnd"/>
    </w:p>
    <w:p w:rsidR="00921385" w:rsidRPr="009003BF" w:rsidRDefault="00921385" w:rsidP="003025AC">
      <w:pPr>
        <w:pStyle w:val="Sarakstarindkopa"/>
        <w:spacing w:after="0" w:line="240" w:lineRule="auto"/>
        <w:jc w:val="center"/>
        <w:rPr>
          <w:rFonts w:ascii="Times New Roman" w:hAnsi="Times New Roman"/>
          <w:bCs/>
          <w:color w:val="000000"/>
          <w:sz w:val="28"/>
          <w:szCs w:val="28"/>
        </w:rPr>
      </w:pPr>
      <w:r w:rsidRPr="009003BF">
        <w:rPr>
          <w:rFonts w:ascii="Times New Roman" w:hAnsi="Times New Roman"/>
          <w:bCs/>
          <w:color w:val="000000"/>
          <w:sz w:val="28"/>
          <w:szCs w:val="28"/>
        </w:rPr>
        <w:t>(tiesvedības stadija: ģenerāladvokāta secinājumi)</w:t>
      </w:r>
    </w:p>
    <w:p w:rsidR="007251E6" w:rsidRPr="009003BF" w:rsidRDefault="007251E6" w:rsidP="003025AC">
      <w:pPr>
        <w:pStyle w:val="Sarakstarindkopa"/>
        <w:spacing w:after="0" w:line="240" w:lineRule="auto"/>
        <w:jc w:val="center"/>
        <w:rPr>
          <w:rFonts w:ascii="Times New Roman" w:hAnsi="Times New Roman"/>
          <w:bCs/>
          <w:color w:val="000000"/>
          <w:sz w:val="28"/>
          <w:szCs w:val="28"/>
        </w:rPr>
      </w:pPr>
    </w:p>
    <w:p w:rsidR="00953A34" w:rsidRPr="009003BF" w:rsidRDefault="007251E6" w:rsidP="003025AC">
      <w:pPr>
        <w:pStyle w:val="Sarakstarindkopa"/>
        <w:spacing w:after="0" w:line="240" w:lineRule="auto"/>
        <w:jc w:val="center"/>
        <w:rPr>
          <w:rFonts w:ascii="Times New Roman" w:hAnsi="Times New Roman"/>
          <w:bCs/>
          <w:i/>
          <w:color w:val="000000"/>
          <w:sz w:val="28"/>
          <w:szCs w:val="28"/>
        </w:rPr>
      </w:pPr>
      <w:r w:rsidRPr="009003BF">
        <w:rPr>
          <w:rFonts w:ascii="Times New Roman" w:hAnsi="Times New Roman"/>
          <w:bCs/>
          <w:i/>
          <w:color w:val="000000"/>
          <w:sz w:val="28"/>
          <w:szCs w:val="28"/>
        </w:rPr>
        <w:t>Tiesneši kā darba ņēmēji</w:t>
      </w:r>
    </w:p>
    <w:p w:rsidR="007251E6" w:rsidRPr="009003BF" w:rsidRDefault="007251E6" w:rsidP="003025AC">
      <w:pPr>
        <w:pStyle w:val="Sarakstarindkopa"/>
        <w:spacing w:after="0" w:line="240" w:lineRule="auto"/>
        <w:jc w:val="center"/>
        <w:rPr>
          <w:rFonts w:ascii="Times New Roman" w:hAnsi="Times New Roman"/>
          <w:bCs/>
          <w:color w:val="000000"/>
          <w:sz w:val="28"/>
          <w:szCs w:val="28"/>
        </w:rPr>
      </w:pPr>
    </w:p>
    <w:p w:rsidR="009003BF" w:rsidRDefault="00195B2F" w:rsidP="009003BF">
      <w:pPr>
        <w:tabs>
          <w:tab w:val="left" w:pos="567"/>
          <w:tab w:val="left" w:pos="8306"/>
        </w:tabs>
        <w:spacing w:after="0" w:line="240" w:lineRule="auto"/>
        <w:ind w:firstLine="720"/>
        <w:jc w:val="both"/>
        <w:rPr>
          <w:rFonts w:ascii="Times New Roman" w:eastAsia="Times New Roman" w:hAnsi="Times New Roman"/>
          <w:color w:val="000000"/>
          <w:sz w:val="28"/>
          <w:szCs w:val="28"/>
          <w:lang w:eastAsia="lv-LV"/>
        </w:rPr>
      </w:pPr>
      <w:r w:rsidRPr="009003BF">
        <w:rPr>
          <w:rFonts w:ascii="Times New Roman" w:hAnsi="Times New Roman"/>
          <w:b/>
          <w:color w:val="000000"/>
          <w:sz w:val="28"/>
          <w:szCs w:val="28"/>
        </w:rPr>
        <w:t>Lietas būtība:</w:t>
      </w:r>
      <w:r w:rsidRPr="009003BF">
        <w:rPr>
          <w:rFonts w:ascii="Times New Roman" w:hAnsi="Times New Roman"/>
          <w:color w:val="000000"/>
          <w:sz w:val="28"/>
          <w:szCs w:val="28"/>
        </w:rPr>
        <w:t xml:space="preserve"> Apvienotās Karalistes tiesa uzdeva </w:t>
      </w:r>
      <w:r w:rsidR="00127E80" w:rsidRPr="009003BF">
        <w:rPr>
          <w:rFonts w:ascii="Times New Roman" w:hAnsi="Times New Roman"/>
          <w:color w:val="000000"/>
          <w:sz w:val="28"/>
          <w:szCs w:val="28"/>
        </w:rPr>
        <w:t xml:space="preserve">jautājumu, lai noskaidrotu, vai tas, vai </w:t>
      </w:r>
      <w:r w:rsidR="00127E80" w:rsidRPr="009003BF">
        <w:rPr>
          <w:rFonts w:ascii="Times New Roman" w:eastAsia="Times New Roman" w:hAnsi="Times New Roman"/>
          <w:color w:val="000000"/>
          <w:sz w:val="28"/>
          <w:szCs w:val="28"/>
          <w:lang w:eastAsia="lv-LV"/>
        </w:rPr>
        <w:t>tiesneši ir "darba ņēmēji, kam ir darba līgums vai darba attiecības"</w:t>
      </w:r>
      <w:r w:rsidR="00E65338" w:rsidRPr="009003BF">
        <w:rPr>
          <w:rFonts w:ascii="Times New Roman" w:eastAsia="Times New Roman" w:hAnsi="Times New Roman"/>
          <w:color w:val="000000"/>
          <w:sz w:val="28"/>
          <w:szCs w:val="28"/>
          <w:lang w:eastAsia="lv-LV"/>
        </w:rPr>
        <w:t xml:space="preserve"> </w:t>
      </w:r>
      <w:r w:rsidR="00154D2A" w:rsidRPr="009003BF">
        <w:rPr>
          <w:rFonts w:ascii="Times New Roman" w:eastAsia="Times New Roman" w:hAnsi="Times New Roman"/>
          <w:color w:val="000000"/>
          <w:sz w:val="28"/>
          <w:szCs w:val="28"/>
          <w:lang w:eastAsia="lv-LV"/>
        </w:rPr>
        <w:t>Es tiesību izpratnē</w:t>
      </w:r>
      <w:r w:rsidR="00127E80" w:rsidRPr="009003BF">
        <w:rPr>
          <w:rFonts w:ascii="Times New Roman" w:eastAsia="Times New Roman" w:hAnsi="Times New Roman"/>
          <w:color w:val="000000"/>
          <w:sz w:val="28"/>
          <w:szCs w:val="28"/>
          <w:lang w:eastAsia="lv-LV"/>
        </w:rPr>
        <w:t xml:space="preserve">, ir jāizlemj atbilstoši valsts tiesību aktiem, vai arī pastāv </w:t>
      </w:r>
      <w:r w:rsidR="00E65338" w:rsidRPr="009003BF">
        <w:rPr>
          <w:rFonts w:ascii="Times New Roman" w:eastAsia="Times New Roman" w:hAnsi="Times New Roman"/>
          <w:color w:val="000000"/>
          <w:sz w:val="28"/>
          <w:szCs w:val="28"/>
          <w:lang w:eastAsia="lv-LV"/>
        </w:rPr>
        <w:t>ES tiesību</w:t>
      </w:r>
      <w:r w:rsidR="00127E80" w:rsidRPr="009003BF">
        <w:rPr>
          <w:rFonts w:ascii="Times New Roman" w:eastAsia="Times New Roman" w:hAnsi="Times New Roman"/>
          <w:color w:val="000000"/>
          <w:sz w:val="28"/>
          <w:szCs w:val="28"/>
          <w:lang w:eastAsia="lv-LV"/>
        </w:rPr>
        <w:t xml:space="preserve"> norma, saskaņā ar kuru izlemjams šis jautājums. Kā arī tiesa vēlējās noskaidrot, vai ir pieļaujams, ka valsts tiesībās attiecībā uz pensiju nodrošināšanu tiek nošķirti a) pilna darba laika un nepilna darba laika tiesneši vai b) dažāda veida nepilna darba laika tiesneši.</w:t>
      </w:r>
    </w:p>
    <w:p w:rsidR="009003BF" w:rsidRDefault="00195B2F" w:rsidP="009003BF">
      <w:pPr>
        <w:tabs>
          <w:tab w:val="left" w:pos="567"/>
          <w:tab w:val="left" w:pos="8306"/>
        </w:tabs>
        <w:spacing w:after="0" w:line="240" w:lineRule="auto"/>
        <w:ind w:firstLine="720"/>
        <w:jc w:val="both"/>
        <w:rPr>
          <w:rFonts w:ascii="Times New Roman" w:hAnsi="Times New Roman"/>
          <w:color w:val="000000"/>
          <w:sz w:val="28"/>
          <w:szCs w:val="28"/>
        </w:rPr>
      </w:pPr>
      <w:r w:rsidRPr="009003BF">
        <w:rPr>
          <w:rFonts w:ascii="Times New Roman" w:hAnsi="Times New Roman"/>
          <w:b/>
          <w:color w:val="000000"/>
          <w:sz w:val="28"/>
          <w:szCs w:val="28"/>
        </w:rPr>
        <w:t xml:space="preserve">Latvijas Republikas nostāja: </w:t>
      </w:r>
      <w:r w:rsidR="00127E80" w:rsidRPr="009003BF">
        <w:rPr>
          <w:rFonts w:ascii="Times New Roman" w:hAnsi="Times New Roman"/>
          <w:color w:val="000000"/>
          <w:sz w:val="28"/>
          <w:szCs w:val="28"/>
        </w:rPr>
        <w:t>Latvijas Republika rakstiskajos apsvērumo</w:t>
      </w:r>
      <w:r w:rsidRPr="009003BF">
        <w:rPr>
          <w:rFonts w:ascii="Times New Roman" w:hAnsi="Times New Roman"/>
          <w:color w:val="000000"/>
          <w:sz w:val="28"/>
          <w:szCs w:val="28"/>
        </w:rPr>
        <w:t xml:space="preserve">s </w:t>
      </w:r>
      <w:r w:rsidR="00127E80" w:rsidRPr="009003BF">
        <w:rPr>
          <w:rFonts w:ascii="Times New Roman" w:hAnsi="Times New Roman"/>
          <w:color w:val="000000"/>
          <w:sz w:val="28"/>
          <w:szCs w:val="28"/>
        </w:rPr>
        <w:t>pauda</w:t>
      </w:r>
      <w:r w:rsidRPr="009003BF">
        <w:rPr>
          <w:rFonts w:ascii="Times New Roman" w:hAnsi="Times New Roman"/>
          <w:color w:val="000000"/>
          <w:sz w:val="28"/>
          <w:szCs w:val="28"/>
        </w:rPr>
        <w:t xml:space="preserve"> viedokli, ka attiecībā uz tiesnešiem nav piemērojamas ES tiesību normas nodarbinātības jomā un tiesneši nav uzskatāmi par darba ņēmējiem </w:t>
      </w:r>
      <w:r w:rsidR="00E65338" w:rsidRPr="009003BF">
        <w:rPr>
          <w:rFonts w:ascii="Times New Roman" w:hAnsi="Times New Roman"/>
          <w:color w:val="000000"/>
          <w:sz w:val="28"/>
          <w:szCs w:val="28"/>
        </w:rPr>
        <w:t>ES</w:t>
      </w:r>
      <w:r w:rsidRPr="009003BF">
        <w:rPr>
          <w:rFonts w:ascii="Times New Roman" w:hAnsi="Times New Roman"/>
          <w:color w:val="000000"/>
          <w:sz w:val="28"/>
          <w:szCs w:val="28"/>
        </w:rPr>
        <w:t xml:space="preserve"> tiesību izpratnē. Latvijas Republika arī norādīja, ka tas, vai tiesneši kopumā ir „darba ņēmēji, kam ir darba līgums vai darba attiecības”</w:t>
      </w:r>
      <w:r w:rsidR="00E65338" w:rsidRPr="009003BF">
        <w:rPr>
          <w:rFonts w:ascii="Times New Roman" w:hAnsi="Times New Roman"/>
          <w:color w:val="000000"/>
          <w:sz w:val="28"/>
          <w:szCs w:val="28"/>
        </w:rPr>
        <w:t xml:space="preserve"> </w:t>
      </w:r>
      <w:r w:rsidR="00154D2A" w:rsidRPr="009003BF">
        <w:rPr>
          <w:rFonts w:ascii="Times New Roman" w:hAnsi="Times New Roman"/>
          <w:color w:val="000000"/>
          <w:sz w:val="28"/>
          <w:szCs w:val="28"/>
        </w:rPr>
        <w:t>ES tiesību izpratnē</w:t>
      </w:r>
      <w:r w:rsidRPr="009003BF">
        <w:rPr>
          <w:rFonts w:ascii="Times New Roman" w:hAnsi="Times New Roman"/>
          <w:color w:val="000000"/>
          <w:sz w:val="28"/>
          <w:szCs w:val="28"/>
        </w:rPr>
        <w:t>, vai nē, ir jāizlemj atbilstoši valsts tiesību aktiem.</w:t>
      </w:r>
    </w:p>
    <w:p w:rsidR="00E44FF3" w:rsidRDefault="003F3A24" w:rsidP="009003BF">
      <w:pPr>
        <w:tabs>
          <w:tab w:val="left" w:pos="567"/>
          <w:tab w:val="left" w:pos="8306"/>
        </w:tabs>
        <w:spacing w:after="0" w:line="240" w:lineRule="auto"/>
        <w:ind w:firstLine="720"/>
        <w:jc w:val="both"/>
        <w:rPr>
          <w:rFonts w:ascii="Times New Roman" w:eastAsia="Times New Roman" w:hAnsi="Times New Roman"/>
          <w:color w:val="000000"/>
          <w:sz w:val="28"/>
          <w:szCs w:val="28"/>
          <w:lang w:eastAsia="lv-LV"/>
        </w:rPr>
      </w:pPr>
      <w:r w:rsidRPr="003F3A24">
        <w:rPr>
          <w:rFonts w:ascii="Times New Roman" w:hAnsi="Times New Roman"/>
          <w:b/>
          <w:color w:val="000000"/>
          <w:sz w:val="28"/>
          <w:szCs w:val="28"/>
        </w:rPr>
        <w:t>Mutvārdu process:</w:t>
      </w:r>
      <w:r w:rsidR="00E44FF3">
        <w:rPr>
          <w:rFonts w:ascii="Times New Roman" w:hAnsi="Times New Roman"/>
          <w:color w:val="000000"/>
          <w:sz w:val="28"/>
          <w:szCs w:val="28"/>
        </w:rPr>
        <w:t xml:space="preserve"> </w:t>
      </w:r>
      <w:r w:rsidR="00E44FF3" w:rsidRPr="009003BF">
        <w:rPr>
          <w:rFonts w:ascii="Times New Roman" w:hAnsi="Times New Roman"/>
          <w:color w:val="000000"/>
          <w:sz w:val="28"/>
          <w:szCs w:val="28"/>
        </w:rPr>
        <w:t xml:space="preserve">Latvijas Republika </w:t>
      </w:r>
      <w:r w:rsidR="00E44FF3">
        <w:rPr>
          <w:rFonts w:ascii="Times New Roman" w:hAnsi="Times New Roman"/>
          <w:color w:val="000000"/>
          <w:sz w:val="28"/>
          <w:szCs w:val="28"/>
        </w:rPr>
        <w:t>nolēma piedalīties mutvārdu</w:t>
      </w:r>
      <w:r w:rsidR="00E44FF3" w:rsidRPr="009003BF">
        <w:rPr>
          <w:rFonts w:ascii="Times New Roman" w:hAnsi="Times New Roman"/>
          <w:color w:val="000000"/>
          <w:sz w:val="28"/>
          <w:szCs w:val="28"/>
        </w:rPr>
        <w:t xml:space="preserve"> proces</w:t>
      </w:r>
      <w:r w:rsidR="00E44FF3">
        <w:rPr>
          <w:rFonts w:ascii="Times New Roman" w:hAnsi="Times New Roman"/>
          <w:color w:val="000000"/>
          <w:sz w:val="28"/>
          <w:szCs w:val="28"/>
        </w:rPr>
        <w:t>ā</w:t>
      </w:r>
      <w:r w:rsidR="00E44FF3" w:rsidRPr="009003BF">
        <w:rPr>
          <w:rFonts w:ascii="Times New Roman" w:hAnsi="Times New Roman"/>
          <w:color w:val="000000"/>
          <w:sz w:val="28"/>
          <w:szCs w:val="28"/>
        </w:rPr>
        <w:t>, lai komentētu citu dalībvalstu un Komisijas iesniegtos rakstiskos apsvērumus.</w:t>
      </w:r>
    </w:p>
    <w:p w:rsidR="00FA7B3D" w:rsidRPr="009003BF" w:rsidRDefault="00FA7B3D" w:rsidP="009003BF">
      <w:pPr>
        <w:tabs>
          <w:tab w:val="left" w:pos="567"/>
          <w:tab w:val="left" w:pos="8306"/>
        </w:tabs>
        <w:spacing w:after="0" w:line="240" w:lineRule="auto"/>
        <w:ind w:firstLine="720"/>
        <w:jc w:val="both"/>
        <w:rPr>
          <w:rFonts w:ascii="Times New Roman" w:eastAsia="Times New Roman" w:hAnsi="Times New Roman"/>
          <w:color w:val="000000"/>
          <w:sz w:val="28"/>
          <w:szCs w:val="28"/>
          <w:lang w:eastAsia="lv-LV"/>
        </w:rPr>
      </w:pPr>
      <w:r w:rsidRPr="009003BF">
        <w:rPr>
          <w:rFonts w:ascii="Times New Roman" w:hAnsi="Times New Roman"/>
          <w:b/>
          <w:color w:val="000000"/>
          <w:sz w:val="28"/>
          <w:szCs w:val="28"/>
        </w:rPr>
        <w:lastRenderedPageBreak/>
        <w:t>Ģenerāladvokāta</w:t>
      </w:r>
      <w:r w:rsidR="00B1799D" w:rsidRPr="009003BF">
        <w:rPr>
          <w:rFonts w:ascii="Times New Roman" w:hAnsi="Times New Roman"/>
          <w:b/>
          <w:color w:val="000000"/>
          <w:sz w:val="28"/>
          <w:szCs w:val="28"/>
        </w:rPr>
        <w:t xml:space="preserve"> </w:t>
      </w:r>
      <w:r w:rsidRPr="009003BF">
        <w:rPr>
          <w:rFonts w:ascii="Times New Roman" w:hAnsi="Times New Roman"/>
          <w:b/>
          <w:color w:val="000000"/>
          <w:sz w:val="28"/>
          <w:szCs w:val="28"/>
        </w:rPr>
        <w:t>secinājumi:</w:t>
      </w:r>
      <w:r w:rsidRPr="009003BF">
        <w:rPr>
          <w:rFonts w:ascii="Times New Roman" w:hAnsi="Times New Roman"/>
          <w:color w:val="000000"/>
          <w:sz w:val="28"/>
          <w:szCs w:val="28"/>
        </w:rPr>
        <w:t xml:space="preserve"> </w:t>
      </w:r>
      <w:proofErr w:type="spellStart"/>
      <w:r w:rsidR="007251E6" w:rsidRPr="009003BF">
        <w:rPr>
          <w:rFonts w:ascii="Times New Roman" w:hAnsi="Times New Roman"/>
          <w:color w:val="000000"/>
          <w:sz w:val="28"/>
          <w:szCs w:val="28"/>
        </w:rPr>
        <w:t>Ģ</w:t>
      </w:r>
      <w:r w:rsidRPr="009003BF">
        <w:rPr>
          <w:rFonts w:ascii="Times New Roman" w:hAnsi="Times New Roman"/>
          <w:color w:val="000000"/>
          <w:sz w:val="28"/>
          <w:szCs w:val="28"/>
        </w:rPr>
        <w:t>enerāladvokāte</w:t>
      </w:r>
      <w:proofErr w:type="spellEnd"/>
      <w:r w:rsidRPr="009003BF">
        <w:rPr>
          <w:rFonts w:ascii="Times New Roman" w:hAnsi="Times New Roman"/>
          <w:color w:val="000000"/>
          <w:sz w:val="28"/>
          <w:szCs w:val="28"/>
        </w:rPr>
        <w:t xml:space="preserve"> </w:t>
      </w:r>
      <w:proofErr w:type="spellStart"/>
      <w:r w:rsidRPr="009003BF">
        <w:rPr>
          <w:rFonts w:ascii="Times New Roman" w:hAnsi="Times New Roman"/>
          <w:color w:val="000000"/>
          <w:sz w:val="28"/>
          <w:szCs w:val="28"/>
        </w:rPr>
        <w:t>Juliana</w:t>
      </w:r>
      <w:proofErr w:type="spellEnd"/>
      <w:r w:rsidRPr="009003BF">
        <w:rPr>
          <w:rFonts w:ascii="Times New Roman" w:hAnsi="Times New Roman"/>
          <w:color w:val="000000"/>
          <w:sz w:val="28"/>
          <w:szCs w:val="28"/>
        </w:rPr>
        <w:t xml:space="preserve"> </w:t>
      </w:r>
      <w:proofErr w:type="spellStart"/>
      <w:r w:rsidRPr="009003BF">
        <w:rPr>
          <w:rFonts w:ascii="Times New Roman" w:hAnsi="Times New Roman"/>
          <w:color w:val="000000"/>
          <w:sz w:val="28"/>
          <w:szCs w:val="28"/>
        </w:rPr>
        <w:t>Kokote</w:t>
      </w:r>
      <w:proofErr w:type="spellEnd"/>
      <w:r w:rsidRPr="009003BF">
        <w:rPr>
          <w:rFonts w:ascii="Times New Roman" w:hAnsi="Times New Roman"/>
          <w:color w:val="000000"/>
          <w:sz w:val="28"/>
          <w:szCs w:val="28"/>
        </w:rPr>
        <w:t xml:space="preserve"> (</w:t>
      </w:r>
      <w:proofErr w:type="spellStart"/>
      <w:r w:rsidRPr="009003BF">
        <w:rPr>
          <w:rFonts w:ascii="Times New Roman" w:hAnsi="Times New Roman"/>
          <w:i/>
          <w:color w:val="000000"/>
          <w:sz w:val="28"/>
          <w:szCs w:val="28"/>
        </w:rPr>
        <w:t>Juliane</w:t>
      </w:r>
      <w:proofErr w:type="spellEnd"/>
      <w:r w:rsidRPr="009003BF">
        <w:rPr>
          <w:rFonts w:ascii="Times New Roman" w:hAnsi="Times New Roman"/>
          <w:i/>
          <w:color w:val="000000"/>
          <w:sz w:val="28"/>
          <w:szCs w:val="28"/>
        </w:rPr>
        <w:t xml:space="preserve"> </w:t>
      </w:r>
      <w:proofErr w:type="spellStart"/>
      <w:r w:rsidRPr="009003BF">
        <w:rPr>
          <w:rFonts w:ascii="Times New Roman" w:hAnsi="Times New Roman"/>
          <w:i/>
          <w:color w:val="000000"/>
          <w:sz w:val="28"/>
          <w:szCs w:val="28"/>
        </w:rPr>
        <w:t>Kokott</w:t>
      </w:r>
      <w:proofErr w:type="spellEnd"/>
      <w:r w:rsidRPr="009003BF">
        <w:rPr>
          <w:rFonts w:ascii="Times New Roman" w:hAnsi="Times New Roman"/>
          <w:color w:val="000000"/>
          <w:sz w:val="28"/>
          <w:szCs w:val="28"/>
        </w:rPr>
        <w:t>) sniedza secinājumus</w:t>
      </w:r>
      <w:r w:rsidR="007251E6" w:rsidRPr="009003BF">
        <w:rPr>
          <w:rFonts w:ascii="Times New Roman" w:hAnsi="Times New Roman"/>
          <w:color w:val="000000"/>
          <w:sz w:val="28"/>
          <w:szCs w:val="28"/>
        </w:rPr>
        <w:t xml:space="preserve"> 2011. gada 17. novembrī</w:t>
      </w:r>
      <w:r w:rsidRPr="009003BF">
        <w:rPr>
          <w:rFonts w:ascii="Times New Roman" w:hAnsi="Times New Roman"/>
          <w:color w:val="000000"/>
          <w:sz w:val="28"/>
          <w:szCs w:val="28"/>
        </w:rPr>
        <w:t xml:space="preserve">, norādot, ka tas, vai tiesneši ir uzskatāmi par nepilna darba laika darba ņēmējiem, principā ir nosakāms atbilstoši valsts tiesību aktiem; tomēr </w:t>
      </w:r>
      <w:r w:rsidR="000F2706" w:rsidRPr="009003BF">
        <w:rPr>
          <w:rFonts w:ascii="Times New Roman" w:hAnsi="Times New Roman"/>
          <w:color w:val="000000"/>
          <w:sz w:val="28"/>
          <w:szCs w:val="28"/>
        </w:rPr>
        <w:t>pastāv ierobežojumi</w:t>
      </w:r>
      <w:r w:rsidRPr="009003BF">
        <w:rPr>
          <w:rFonts w:ascii="Times New Roman" w:hAnsi="Times New Roman"/>
          <w:color w:val="000000"/>
          <w:sz w:val="28"/>
          <w:szCs w:val="28"/>
        </w:rPr>
        <w:t xml:space="preserve"> dalībvalstu rīcības brīvībai, definējot darba ņēmēja jēdzienu. Funkcionālās neatkarības kritērijs pats par sevi vien nav atbilstošs pamats kādas profesionālās kategorijas izslēgšanai no </w:t>
      </w:r>
      <w:r w:rsidR="00154D2A" w:rsidRPr="009003BF">
        <w:rPr>
          <w:rFonts w:ascii="Times New Roman" w:hAnsi="Times New Roman"/>
          <w:color w:val="000000"/>
          <w:sz w:val="28"/>
          <w:szCs w:val="28"/>
        </w:rPr>
        <w:t xml:space="preserve">ES tiesību </w:t>
      </w:r>
      <w:r w:rsidRPr="009003BF">
        <w:rPr>
          <w:rFonts w:ascii="Times New Roman" w:hAnsi="Times New Roman"/>
          <w:color w:val="000000"/>
          <w:sz w:val="28"/>
          <w:szCs w:val="28"/>
        </w:rPr>
        <w:t xml:space="preserve">piemērošanas jomas. </w:t>
      </w:r>
      <w:proofErr w:type="spellStart"/>
      <w:r w:rsidRPr="009003BF">
        <w:rPr>
          <w:rFonts w:ascii="Times New Roman" w:hAnsi="Times New Roman"/>
          <w:color w:val="000000"/>
          <w:sz w:val="28"/>
          <w:szCs w:val="28"/>
        </w:rPr>
        <w:t>Ģenerāladvokāte</w:t>
      </w:r>
      <w:proofErr w:type="spellEnd"/>
      <w:r w:rsidRPr="009003BF">
        <w:rPr>
          <w:rFonts w:ascii="Times New Roman" w:hAnsi="Times New Roman"/>
          <w:color w:val="000000"/>
          <w:sz w:val="28"/>
          <w:szCs w:val="28"/>
        </w:rPr>
        <w:t xml:space="preserve"> arī norādīja, ka </w:t>
      </w:r>
      <w:r w:rsidR="000F2706" w:rsidRPr="009003BF">
        <w:rPr>
          <w:rFonts w:ascii="Times New Roman" w:hAnsi="Times New Roman"/>
          <w:color w:val="000000"/>
          <w:sz w:val="28"/>
          <w:szCs w:val="28"/>
        </w:rPr>
        <w:t>nevar tikt piemērots valsts tiesiskais regulējums</w:t>
      </w:r>
      <w:r w:rsidRPr="009003BF">
        <w:rPr>
          <w:rFonts w:ascii="Times New Roman" w:hAnsi="Times New Roman"/>
          <w:color w:val="000000"/>
          <w:sz w:val="28"/>
          <w:szCs w:val="28"/>
        </w:rPr>
        <w:t>, kurā attiecībā uz pensiju piešķiršanu tiek nošķirti pilnu darba laiku un nepilnu darba laiku strādājoši tiesneši, kā arī dažādas nepilnu darba laiku strādājošu tiesnešu kategorijas, nepamatojot šo atšķirīgo attieksmi ar objektīviem iemesliem.</w:t>
      </w:r>
    </w:p>
    <w:p w:rsidR="00FA7B3D" w:rsidRPr="009003BF" w:rsidRDefault="00FA7B3D" w:rsidP="003025AC">
      <w:pPr>
        <w:spacing w:after="0" w:line="240" w:lineRule="auto"/>
        <w:jc w:val="both"/>
        <w:rPr>
          <w:rFonts w:ascii="Times New Roman" w:hAnsi="Times New Roman"/>
          <w:color w:val="000000"/>
          <w:sz w:val="28"/>
          <w:szCs w:val="28"/>
        </w:rPr>
      </w:pPr>
    </w:p>
    <w:p w:rsidR="00921385" w:rsidRPr="009003BF" w:rsidRDefault="00921385" w:rsidP="003025AC">
      <w:pPr>
        <w:pStyle w:val="Sarakstarindkopa"/>
        <w:numPr>
          <w:ilvl w:val="0"/>
          <w:numId w:val="2"/>
        </w:numPr>
        <w:spacing w:after="0" w:line="240" w:lineRule="auto"/>
        <w:jc w:val="center"/>
        <w:rPr>
          <w:rFonts w:ascii="Times New Roman" w:hAnsi="Times New Roman"/>
          <w:b/>
          <w:bCs/>
          <w:color w:val="000000"/>
          <w:sz w:val="28"/>
          <w:szCs w:val="28"/>
          <w:u w:val="single"/>
        </w:rPr>
      </w:pPr>
      <w:r w:rsidRPr="009003BF">
        <w:rPr>
          <w:rFonts w:ascii="Times New Roman" w:hAnsi="Times New Roman"/>
          <w:b/>
          <w:bCs/>
          <w:color w:val="000000"/>
          <w:sz w:val="28"/>
          <w:szCs w:val="28"/>
          <w:u w:val="single"/>
        </w:rPr>
        <w:t xml:space="preserve">C-461/10 </w:t>
      </w:r>
      <w:proofErr w:type="spellStart"/>
      <w:r w:rsidRPr="009003BF">
        <w:rPr>
          <w:rFonts w:ascii="Times New Roman" w:hAnsi="Times New Roman"/>
          <w:b/>
          <w:bCs/>
          <w:i/>
          <w:iCs/>
          <w:color w:val="000000"/>
          <w:sz w:val="28"/>
          <w:szCs w:val="28"/>
          <w:u w:val="single"/>
        </w:rPr>
        <w:t>Bonnier</w:t>
      </w:r>
      <w:proofErr w:type="spellEnd"/>
      <w:r w:rsidRPr="009003BF">
        <w:rPr>
          <w:rFonts w:ascii="Times New Roman" w:hAnsi="Times New Roman"/>
          <w:b/>
          <w:bCs/>
          <w:i/>
          <w:iCs/>
          <w:color w:val="000000"/>
          <w:sz w:val="28"/>
          <w:szCs w:val="28"/>
          <w:u w:val="single"/>
        </w:rPr>
        <w:t xml:space="preserve"> Audio</w:t>
      </w:r>
    </w:p>
    <w:p w:rsidR="00921385" w:rsidRPr="009003BF" w:rsidRDefault="00921385" w:rsidP="003025AC">
      <w:pPr>
        <w:pStyle w:val="Sarakstarindkopa"/>
        <w:spacing w:after="0" w:line="240" w:lineRule="auto"/>
        <w:jc w:val="center"/>
        <w:rPr>
          <w:rFonts w:ascii="Times New Roman" w:hAnsi="Times New Roman"/>
          <w:bCs/>
          <w:color w:val="000000"/>
          <w:sz w:val="28"/>
          <w:szCs w:val="28"/>
        </w:rPr>
      </w:pPr>
      <w:r w:rsidRPr="009003BF">
        <w:rPr>
          <w:rFonts w:ascii="Times New Roman" w:hAnsi="Times New Roman"/>
          <w:bCs/>
          <w:color w:val="000000"/>
          <w:sz w:val="28"/>
          <w:szCs w:val="28"/>
        </w:rPr>
        <w:t>(tiesvedības stadija: ģenerāladvokāta secinājumi)</w:t>
      </w:r>
    </w:p>
    <w:p w:rsidR="005F605A" w:rsidRPr="009003BF" w:rsidRDefault="005F605A" w:rsidP="003025AC">
      <w:pPr>
        <w:pStyle w:val="Sarakstarindkopa"/>
        <w:spacing w:after="0" w:line="240" w:lineRule="auto"/>
        <w:jc w:val="center"/>
        <w:rPr>
          <w:rFonts w:ascii="Times New Roman" w:hAnsi="Times New Roman"/>
          <w:bCs/>
          <w:color w:val="000000"/>
          <w:sz w:val="28"/>
          <w:szCs w:val="28"/>
        </w:rPr>
      </w:pPr>
    </w:p>
    <w:p w:rsidR="005F605A" w:rsidRPr="009003BF" w:rsidRDefault="005F605A" w:rsidP="003025AC">
      <w:pPr>
        <w:pStyle w:val="Sarakstarindkopa"/>
        <w:spacing w:after="0" w:line="240" w:lineRule="auto"/>
        <w:jc w:val="center"/>
        <w:rPr>
          <w:rFonts w:ascii="Times New Roman" w:hAnsi="Times New Roman"/>
          <w:bCs/>
          <w:i/>
          <w:color w:val="000000"/>
          <w:sz w:val="28"/>
          <w:szCs w:val="28"/>
        </w:rPr>
      </w:pPr>
      <w:r w:rsidRPr="009003BF">
        <w:rPr>
          <w:rFonts w:ascii="Times New Roman" w:hAnsi="Times New Roman"/>
          <w:bCs/>
          <w:i/>
          <w:color w:val="000000"/>
          <w:sz w:val="28"/>
          <w:szCs w:val="28"/>
        </w:rPr>
        <w:t>IP adreses izprasīšana civilprocesā</w:t>
      </w:r>
    </w:p>
    <w:p w:rsidR="00953A34" w:rsidRPr="009003BF" w:rsidRDefault="00E65338" w:rsidP="003025AC">
      <w:pPr>
        <w:pStyle w:val="Sarakstarindkopa"/>
        <w:spacing w:after="0" w:line="240" w:lineRule="auto"/>
        <w:jc w:val="center"/>
        <w:rPr>
          <w:rFonts w:ascii="Times New Roman" w:hAnsi="Times New Roman"/>
          <w:bCs/>
          <w:color w:val="000000"/>
          <w:sz w:val="28"/>
          <w:szCs w:val="28"/>
        </w:rPr>
      </w:pPr>
      <w:r w:rsidRPr="009003BF">
        <w:rPr>
          <w:rFonts w:ascii="Times New Roman" w:hAnsi="Times New Roman"/>
          <w:bCs/>
          <w:color w:val="000000"/>
          <w:sz w:val="28"/>
          <w:szCs w:val="28"/>
        </w:rPr>
        <w:tab/>
      </w:r>
    </w:p>
    <w:p w:rsidR="009003BF" w:rsidRDefault="00195B2F" w:rsidP="009003BF">
      <w:pPr>
        <w:spacing w:after="0" w:line="240" w:lineRule="auto"/>
        <w:ind w:firstLine="720"/>
        <w:jc w:val="both"/>
        <w:rPr>
          <w:rFonts w:ascii="Times New Roman" w:hAnsi="Times New Roman"/>
          <w:b/>
          <w:color w:val="000000"/>
          <w:sz w:val="28"/>
          <w:szCs w:val="28"/>
        </w:rPr>
      </w:pPr>
      <w:r w:rsidRPr="009003BF">
        <w:rPr>
          <w:rFonts w:ascii="Times New Roman" w:hAnsi="Times New Roman"/>
          <w:b/>
          <w:color w:val="000000"/>
          <w:sz w:val="28"/>
          <w:szCs w:val="28"/>
        </w:rPr>
        <w:t xml:space="preserve">Lietas būtība: </w:t>
      </w:r>
      <w:r w:rsidR="000F2706" w:rsidRPr="009003BF">
        <w:rPr>
          <w:rFonts w:ascii="Times New Roman" w:hAnsi="Times New Roman"/>
          <w:color w:val="000000"/>
          <w:sz w:val="28"/>
          <w:szCs w:val="28"/>
        </w:rPr>
        <w:t xml:space="preserve">Zviedrijas Karalistes tiesa vēlējās noskaidrot jautājumus </w:t>
      </w:r>
      <w:r w:rsidRPr="009003BF">
        <w:rPr>
          <w:rFonts w:ascii="Times New Roman" w:hAnsi="Times New Roman"/>
          <w:color w:val="000000"/>
          <w:sz w:val="28"/>
          <w:szCs w:val="28"/>
        </w:rPr>
        <w:t>saistībā ar informācijas par abonentu, kuram interneta pakalpojumu sniedzējs ir piešķīris noteiktu IP (interneta protokola) a</w:t>
      </w:r>
      <w:r w:rsidR="000F2706" w:rsidRPr="009003BF">
        <w:rPr>
          <w:rFonts w:ascii="Times New Roman" w:hAnsi="Times New Roman"/>
          <w:color w:val="000000"/>
          <w:sz w:val="28"/>
          <w:szCs w:val="28"/>
        </w:rPr>
        <w:t xml:space="preserve">dresi, pieprasīšanu civilprocesā par autortiesību pārkāpumiem. </w:t>
      </w:r>
    </w:p>
    <w:p w:rsidR="009003BF" w:rsidRDefault="00195B2F" w:rsidP="009003BF">
      <w:pPr>
        <w:spacing w:after="0" w:line="240" w:lineRule="auto"/>
        <w:ind w:firstLine="720"/>
        <w:jc w:val="both"/>
        <w:rPr>
          <w:rFonts w:ascii="Times New Roman" w:hAnsi="Times New Roman"/>
          <w:b/>
          <w:color w:val="000000"/>
          <w:sz w:val="28"/>
          <w:szCs w:val="28"/>
        </w:rPr>
      </w:pPr>
      <w:r w:rsidRPr="009003BF">
        <w:rPr>
          <w:rFonts w:ascii="Times New Roman" w:hAnsi="Times New Roman"/>
          <w:b/>
          <w:color w:val="000000"/>
          <w:sz w:val="28"/>
          <w:szCs w:val="28"/>
        </w:rPr>
        <w:t xml:space="preserve">Latvijas Republikas nostāja: </w:t>
      </w:r>
      <w:r w:rsidRPr="009003BF">
        <w:rPr>
          <w:rFonts w:ascii="Times New Roman" w:hAnsi="Times New Roman"/>
          <w:color w:val="000000"/>
          <w:sz w:val="28"/>
          <w:szCs w:val="28"/>
        </w:rPr>
        <w:t xml:space="preserve">Latvijas Republika </w:t>
      </w:r>
      <w:r w:rsidR="00B0461F" w:rsidRPr="009003BF">
        <w:rPr>
          <w:rFonts w:ascii="Times New Roman" w:hAnsi="Times New Roman"/>
          <w:color w:val="000000"/>
          <w:sz w:val="28"/>
          <w:szCs w:val="28"/>
        </w:rPr>
        <w:t xml:space="preserve">rakstiskajos apsvērumos pauda viedokli, </w:t>
      </w:r>
      <w:r w:rsidRPr="009003BF">
        <w:rPr>
          <w:rFonts w:ascii="Times New Roman" w:hAnsi="Times New Roman"/>
          <w:color w:val="000000"/>
          <w:sz w:val="28"/>
          <w:szCs w:val="28"/>
        </w:rPr>
        <w:t xml:space="preserve">ka </w:t>
      </w:r>
      <w:r w:rsidR="00E65338" w:rsidRPr="009003BF">
        <w:rPr>
          <w:rFonts w:ascii="Times New Roman" w:hAnsi="Times New Roman"/>
          <w:color w:val="000000"/>
          <w:sz w:val="28"/>
          <w:szCs w:val="28"/>
        </w:rPr>
        <w:t>ES tiesības</w:t>
      </w:r>
      <w:r w:rsidRPr="009003BF">
        <w:rPr>
          <w:rFonts w:ascii="Times New Roman" w:hAnsi="Times New Roman"/>
          <w:color w:val="000000"/>
          <w:sz w:val="28"/>
          <w:szCs w:val="28"/>
        </w:rPr>
        <w:t xml:space="preserve"> neizslēdz iespēju dalībvalstīm paredzēt pienākumu civilā tiesvedībā izpaust personas datus. Līdz ar to Latvijas Republika norādīja, ka tādas valsts tiesību normas, kas paredz tiesai civilprocesa ietvaros tiesības izdot rīkojumu interneta pakalpojumu sniedzējam sniegt autortiesību īpašniekam vai tā pārstāvim informāciju par abonentu, kuram interneta pakalpojumu sniedzējs ir piešķīris noteiktu IP adresi, ja šī adrese ir izmantota saistībā ar pārkāpumu</w:t>
      </w:r>
      <w:r w:rsidR="00E65338" w:rsidRPr="009003BF">
        <w:rPr>
          <w:rFonts w:ascii="Times New Roman" w:hAnsi="Times New Roman"/>
          <w:color w:val="000000"/>
          <w:sz w:val="28"/>
          <w:szCs w:val="28"/>
        </w:rPr>
        <w:t>, nav pretrunā ES tiesībām</w:t>
      </w:r>
      <w:r w:rsidRPr="009003BF">
        <w:rPr>
          <w:rFonts w:ascii="Times New Roman" w:hAnsi="Times New Roman"/>
          <w:color w:val="000000"/>
          <w:sz w:val="28"/>
          <w:szCs w:val="28"/>
        </w:rPr>
        <w:t xml:space="preserve">. </w:t>
      </w:r>
    </w:p>
    <w:p w:rsidR="00560446" w:rsidRPr="009003BF" w:rsidRDefault="00461A59" w:rsidP="009003BF">
      <w:pPr>
        <w:spacing w:after="0" w:line="240" w:lineRule="auto"/>
        <w:ind w:firstLine="720"/>
        <w:jc w:val="both"/>
        <w:rPr>
          <w:rFonts w:ascii="Times New Roman" w:hAnsi="Times New Roman"/>
          <w:b/>
          <w:color w:val="000000"/>
          <w:sz w:val="28"/>
          <w:szCs w:val="28"/>
        </w:rPr>
      </w:pPr>
      <w:r w:rsidRPr="009003BF">
        <w:rPr>
          <w:rFonts w:ascii="Times New Roman" w:hAnsi="Times New Roman"/>
          <w:b/>
          <w:bCs/>
          <w:color w:val="000000"/>
          <w:sz w:val="28"/>
          <w:szCs w:val="28"/>
        </w:rPr>
        <w:t>Ģ</w:t>
      </w:r>
      <w:r w:rsidR="00921385" w:rsidRPr="009003BF">
        <w:rPr>
          <w:rFonts w:ascii="Times New Roman" w:hAnsi="Times New Roman"/>
          <w:b/>
          <w:bCs/>
          <w:color w:val="000000"/>
          <w:sz w:val="28"/>
          <w:szCs w:val="28"/>
        </w:rPr>
        <w:t xml:space="preserve">enerāladvokāta </w:t>
      </w:r>
      <w:r w:rsidRPr="009003BF">
        <w:rPr>
          <w:rFonts w:ascii="Times New Roman" w:hAnsi="Times New Roman"/>
          <w:b/>
          <w:bCs/>
          <w:color w:val="000000"/>
          <w:sz w:val="28"/>
          <w:szCs w:val="28"/>
        </w:rPr>
        <w:t>secinājumi:</w:t>
      </w:r>
      <w:r w:rsidRPr="009003BF">
        <w:rPr>
          <w:rFonts w:ascii="Times New Roman" w:hAnsi="Times New Roman"/>
          <w:bCs/>
          <w:color w:val="000000"/>
          <w:sz w:val="28"/>
          <w:szCs w:val="28"/>
        </w:rPr>
        <w:t xml:space="preserve"> </w:t>
      </w:r>
      <w:r w:rsidR="00E22D1F" w:rsidRPr="009003BF">
        <w:rPr>
          <w:rFonts w:ascii="Times New Roman" w:hAnsi="Times New Roman"/>
          <w:bCs/>
          <w:color w:val="000000"/>
          <w:sz w:val="28"/>
          <w:szCs w:val="28"/>
        </w:rPr>
        <w:t>Ģ</w:t>
      </w:r>
      <w:r w:rsidR="00560446" w:rsidRPr="009003BF">
        <w:rPr>
          <w:rFonts w:ascii="Times New Roman" w:hAnsi="Times New Roman"/>
          <w:bCs/>
          <w:color w:val="000000"/>
          <w:sz w:val="28"/>
          <w:szCs w:val="28"/>
        </w:rPr>
        <w:t xml:space="preserve">enerāladvokāts </w:t>
      </w:r>
      <w:proofErr w:type="spellStart"/>
      <w:r w:rsidR="00560446" w:rsidRPr="009003BF">
        <w:rPr>
          <w:rFonts w:ascii="Times New Roman" w:hAnsi="Times New Roman"/>
          <w:bCs/>
          <w:color w:val="000000"/>
          <w:sz w:val="28"/>
          <w:szCs w:val="28"/>
        </w:rPr>
        <w:t>Nīlo</w:t>
      </w:r>
      <w:proofErr w:type="spellEnd"/>
      <w:r w:rsidR="00560446" w:rsidRPr="009003BF">
        <w:rPr>
          <w:rFonts w:ascii="Times New Roman" w:hAnsi="Times New Roman"/>
          <w:bCs/>
          <w:color w:val="000000"/>
          <w:sz w:val="28"/>
          <w:szCs w:val="28"/>
        </w:rPr>
        <w:t xml:space="preserve"> </w:t>
      </w:r>
      <w:proofErr w:type="spellStart"/>
      <w:r w:rsidR="00560446" w:rsidRPr="009003BF">
        <w:rPr>
          <w:rFonts w:ascii="Times New Roman" w:hAnsi="Times New Roman"/>
          <w:bCs/>
          <w:color w:val="000000"/>
          <w:sz w:val="28"/>
          <w:szCs w:val="28"/>
        </w:rPr>
        <w:t>Jēskinens</w:t>
      </w:r>
      <w:proofErr w:type="spellEnd"/>
      <w:r w:rsidR="00560446" w:rsidRPr="009003BF">
        <w:rPr>
          <w:rFonts w:ascii="Times New Roman" w:hAnsi="Times New Roman"/>
          <w:bCs/>
          <w:color w:val="000000"/>
          <w:sz w:val="28"/>
          <w:szCs w:val="28"/>
        </w:rPr>
        <w:t xml:space="preserve"> (</w:t>
      </w:r>
      <w:proofErr w:type="spellStart"/>
      <w:r w:rsidR="00560446" w:rsidRPr="009003BF">
        <w:rPr>
          <w:rFonts w:ascii="Times New Roman" w:hAnsi="Times New Roman"/>
          <w:bCs/>
          <w:i/>
          <w:color w:val="000000"/>
          <w:sz w:val="28"/>
          <w:szCs w:val="28"/>
        </w:rPr>
        <w:t>Niilo</w:t>
      </w:r>
      <w:proofErr w:type="spellEnd"/>
      <w:r w:rsidR="00560446" w:rsidRPr="009003BF">
        <w:rPr>
          <w:rFonts w:ascii="Times New Roman" w:hAnsi="Times New Roman"/>
          <w:bCs/>
          <w:i/>
          <w:color w:val="000000"/>
          <w:sz w:val="28"/>
          <w:szCs w:val="28"/>
        </w:rPr>
        <w:t xml:space="preserve"> </w:t>
      </w:r>
      <w:proofErr w:type="spellStart"/>
      <w:r w:rsidR="00560446" w:rsidRPr="009003BF">
        <w:rPr>
          <w:rFonts w:ascii="Times New Roman" w:hAnsi="Times New Roman"/>
          <w:i/>
          <w:color w:val="000000"/>
          <w:sz w:val="28"/>
          <w:szCs w:val="28"/>
        </w:rPr>
        <w:t>Jääskinen</w:t>
      </w:r>
      <w:proofErr w:type="spellEnd"/>
      <w:r w:rsidR="00560446" w:rsidRPr="009003BF">
        <w:rPr>
          <w:rFonts w:ascii="Times New Roman" w:hAnsi="Times New Roman"/>
          <w:color w:val="000000"/>
          <w:sz w:val="28"/>
          <w:szCs w:val="28"/>
        </w:rPr>
        <w:t>) sniedza secinājumus</w:t>
      </w:r>
      <w:r w:rsidR="00B0461F" w:rsidRPr="009003BF">
        <w:rPr>
          <w:rFonts w:ascii="Times New Roman" w:hAnsi="Times New Roman"/>
          <w:color w:val="000000"/>
          <w:sz w:val="28"/>
          <w:szCs w:val="28"/>
        </w:rPr>
        <w:t xml:space="preserve"> </w:t>
      </w:r>
      <w:r w:rsidR="00B0461F" w:rsidRPr="009003BF">
        <w:rPr>
          <w:rFonts w:ascii="Times New Roman" w:hAnsi="Times New Roman"/>
          <w:bCs/>
          <w:color w:val="000000"/>
          <w:sz w:val="28"/>
          <w:szCs w:val="28"/>
        </w:rPr>
        <w:t xml:space="preserve">2011. gada 17. </w:t>
      </w:r>
      <w:r w:rsidR="00770902" w:rsidRPr="009003BF">
        <w:rPr>
          <w:rFonts w:ascii="Times New Roman" w:hAnsi="Times New Roman"/>
          <w:bCs/>
          <w:color w:val="000000"/>
          <w:sz w:val="28"/>
          <w:szCs w:val="28"/>
        </w:rPr>
        <w:t>n</w:t>
      </w:r>
      <w:r w:rsidR="00B0461F" w:rsidRPr="009003BF">
        <w:rPr>
          <w:rFonts w:ascii="Times New Roman" w:hAnsi="Times New Roman"/>
          <w:bCs/>
          <w:color w:val="000000"/>
          <w:sz w:val="28"/>
          <w:szCs w:val="28"/>
        </w:rPr>
        <w:t>ovembrī</w:t>
      </w:r>
      <w:r w:rsidR="00770902" w:rsidRPr="009003BF">
        <w:rPr>
          <w:rFonts w:ascii="Times New Roman" w:hAnsi="Times New Roman"/>
          <w:color w:val="000000"/>
          <w:sz w:val="28"/>
          <w:szCs w:val="28"/>
        </w:rPr>
        <w:t xml:space="preserve">, </w:t>
      </w:r>
      <w:r w:rsidR="00E22D1F" w:rsidRPr="009003BF">
        <w:rPr>
          <w:rFonts w:ascii="Times New Roman" w:hAnsi="Times New Roman"/>
          <w:color w:val="000000"/>
          <w:sz w:val="28"/>
          <w:szCs w:val="28"/>
        </w:rPr>
        <w:t xml:space="preserve">norādot, ka </w:t>
      </w:r>
      <w:r w:rsidR="00E65338" w:rsidRPr="009003BF">
        <w:rPr>
          <w:rFonts w:ascii="Times New Roman" w:hAnsi="Times New Roman"/>
          <w:color w:val="000000"/>
          <w:sz w:val="28"/>
          <w:szCs w:val="28"/>
        </w:rPr>
        <w:t>ES tiesības</w:t>
      </w:r>
      <w:r w:rsidR="00560446" w:rsidRPr="009003BF">
        <w:rPr>
          <w:rFonts w:ascii="Times New Roman" w:hAnsi="Times New Roman"/>
          <w:color w:val="000000"/>
          <w:sz w:val="28"/>
          <w:szCs w:val="28"/>
        </w:rPr>
        <w:t xml:space="preserve"> neliedz piemērot tādu valsts tiesību normu, saskaņā ar kuru tiesnesis civilprocesā, lai identificētu konkrētu abonentu, izdod rīkojumu interneta piekļuves nodrošinātājam izpaust autortiesību īpašniekam vai tā tiesību pārņēmējam informāciju par tā abonenta identitāti, kuram minētais operators ir piešķīris IP adresi, kura ir izmantota, pārkāpjot minētās tiesības. Tomēr, lai šo informāciju varētu izpaust un izmantot šim nolūkam, tai jābūt saglabātai saskaņā ar sīkām valsts tiesību aktu normām, kas ir pieņemtas, ievērojot Eiropas Savienības tiesības personas datu aizsardzības jomā</w:t>
      </w:r>
      <w:r w:rsidRPr="009003BF">
        <w:rPr>
          <w:rFonts w:ascii="Times New Roman" w:hAnsi="Times New Roman"/>
          <w:color w:val="000000"/>
          <w:sz w:val="28"/>
          <w:szCs w:val="28"/>
        </w:rPr>
        <w:t>.</w:t>
      </w:r>
    </w:p>
    <w:p w:rsidR="000C71E5" w:rsidRPr="009003BF" w:rsidRDefault="000C71E5" w:rsidP="003025AC">
      <w:pPr>
        <w:spacing w:after="0" w:line="240" w:lineRule="auto"/>
        <w:ind w:firstLine="360"/>
        <w:jc w:val="both"/>
        <w:rPr>
          <w:rFonts w:ascii="Times New Roman" w:hAnsi="Times New Roman"/>
          <w:bCs/>
          <w:color w:val="000000"/>
          <w:sz w:val="28"/>
          <w:szCs w:val="28"/>
        </w:rPr>
      </w:pPr>
    </w:p>
    <w:p w:rsidR="00921385" w:rsidRPr="009003BF" w:rsidRDefault="00921385" w:rsidP="003025AC">
      <w:pPr>
        <w:pStyle w:val="Sarakstarindkopa"/>
        <w:numPr>
          <w:ilvl w:val="0"/>
          <w:numId w:val="2"/>
        </w:numPr>
        <w:spacing w:after="0" w:line="240" w:lineRule="auto"/>
        <w:jc w:val="center"/>
        <w:rPr>
          <w:rFonts w:ascii="Times New Roman" w:hAnsi="Times New Roman"/>
          <w:b/>
          <w:bCs/>
          <w:color w:val="000000"/>
          <w:sz w:val="28"/>
          <w:szCs w:val="28"/>
          <w:u w:val="single"/>
        </w:rPr>
      </w:pPr>
      <w:r w:rsidRPr="009003BF">
        <w:rPr>
          <w:rFonts w:ascii="Times New Roman" w:hAnsi="Times New Roman"/>
          <w:b/>
          <w:bCs/>
          <w:color w:val="000000"/>
          <w:sz w:val="28"/>
          <w:szCs w:val="28"/>
          <w:u w:val="single"/>
        </w:rPr>
        <w:t xml:space="preserve">C-514/10 </w:t>
      </w:r>
      <w:proofErr w:type="spellStart"/>
      <w:r w:rsidRPr="009003BF">
        <w:rPr>
          <w:rFonts w:ascii="Times New Roman" w:hAnsi="Times New Roman"/>
          <w:b/>
          <w:bCs/>
          <w:i/>
          <w:iCs/>
          <w:color w:val="000000"/>
          <w:sz w:val="28"/>
          <w:szCs w:val="28"/>
          <w:u w:val="single"/>
        </w:rPr>
        <w:t>Wolf</w:t>
      </w:r>
      <w:proofErr w:type="spellEnd"/>
      <w:r w:rsidRPr="009003BF">
        <w:rPr>
          <w:rFonts w:ascii="Times New Roman" w:hAnsi="Times New Roman"/>
          <w:b/>
          <w:bCs/>
          <w:i/>
          <w:iCs/>
          <w:color w:val="000000"/>
          <w:sz w:val="28"/>
          <w:szCs w:val="28"/>
          <w:u w:val="single"/>
        </w:rPr>
        <w:t xml:space="preserve"> </w:t>
      </w:r>
      <w:proofErr w:type="spellStart"/>
      <w:r w:rsidRPr="009003BF">
        <w:rPr>
          <w:rFonts w:ascii="Times New Roman" w:hAnsi="Times New Roman"/>
          <w:b/>
          <w:bCs/>
          <w:i/>
          <w:iCs/>
          <w:color w:val="000000"/>
          <w:sz w:val="28"/>
          <w:szCs w:val="28"/>
          <w:u w:val="single"/>
        </w:rPr>
        <w:t>Naturprodukte</w:t>
      </w:r>
      <w:proofErr w:type="spellEnd"/>
    </w:p>
    <w:p w:rsidR="00921385" w:rsidRPr="009003BF" w:rsidRDefault="00921385" w:rsidP="003025AC">
      <w:pPr>
        <w:pStyle w:val="Sarakstarindkopa"/>
        <w:spacing w:after="0" w:line="240" w:lineRule="auto"/>
        <w:jc w:val="center"/>
        <w:rPr>
          <w:rFonts w:ascii="Times New Roman" w:hAnsi="Times New Roman"/>
          <w:bCs/>
          <w:iCs/>
          <w:color w:val="000000"/>
          <w:sz w:val="28"/>
          <w:szCs w:val="28"/>
        </w:rPr>
      </w:pPr>
      <w:r w:rsidRPr="009003BF">
        <w:rPr>
          <w:rFonts w:ascii="Times New Roman" w:hAnsi="Times New Roman"/>
          <w:bCs/>
          <w:iCs/>
          <w:color w:val="000000"/>
          <w:sz w:val="28"/>
          <w:szCs w:val="28"/>
        </w:rPr>
        <w:t>(tiesvedības stadija: rakstveida apsvērumi)</w:t>
      </w:r>
    </w:p>
    <w:p w:rsidR="008D0E7E" w:rsidRPr="009003BF" w:rsidRDefault="008D0E7E" w:rsidP="003025AC">
      <w:pPr>
        <w:pStyle w:val="Sarakstarindkopa"/>
        <w:spacing w:after="0" w:line="240" w:lineRule="auto"/>
        <w:jc w:val="center"/>
        <w:rPr>
          <w:rFonts w:ascii="Times New Roman" w:hAnsi="Times New Roman"/>
          <w:bCs/>
          <w:iCs/>
          <w:color w:val="000000"/>
          <w:sz w:val="28"/>
          <w:szCs w:val="28"/>
        </w:rPr>
      </w:pPr>
    </w:p>
    <w:p w:rsidR="008D0E7E" w:rsidRDefault="008D0E7E" w:rsidP="003025AC">
      <w:pPr>
        <w:pStyle w:val="Sarakstarindkopa"/>
        <w:spacing w:after="0" w:line="240" w:lineRule="auto"/>
        <w:jc w:val="center"/>
        <w:rPr>
          <w:rFonts w:ascii="Times New Roman" w:hAnsi="Times New Roman"/>
          <w:bCs/>
          <w:i/>
          <w:iCs/>
          <w:color w:val="000000"/>
          <w:sz w:val="28"/>
          <w:szCs w:val="28"/>
        </w:rPr>
      </w:pPr>
      <w:r w:rsidRPr="009003BF">
        <w:rPr>
          <w:rFonts w:ascii="Times New Roman" w:hAnsi="Times New Roman"/>
          <w:bCs/>
          <w:i/>
          <w:iCs/>
          <w:color w:val="000000"/>
          <w:sz w:val="28"/>
          <w:szCs w:val="28"/>
        </w:rPr>
        <w:lastRenderedPageBreak/>
        <w:t>Regulas spēkā esamība un piemērošana pārrobežu spriedumu izpildē</w:t>
      </w:r>
    </w:p>
    <w:p w:rsidR="00932777" w:rsidRPr="009003BF" w:rsidRDefault="00932777" w:rsidP="003025AC">
      <w:pPr>
        <w:pStyle w:val="Sarakstarindkopa"/>
        <w:spacing w:after="0" w:line="240" w:lineRule="auto"/>
        <w:jc w:val="center"/>
        <w:rPr>
          <w:rFonts w:ascii="Times New Roman" w:hAnsi="Times New Roman"/>
          <w:bCs/>
          <w:i/>
          <w:iCs/>
          <w:color w:val="000000"/>
          <w:sz w:val="28"/>
          <w:szCs w:val="28"/>
        </w:rPr>
      </w:pPr>
    </w:p>
    <w:p w:rsidR="009003BF" w:rsidRDefault="00195B2F" w:rsidP="009003BF">
      <w:pPr>
        <w:spacing w:after="0" w:line="240" w:lineRule="auto"/>
        <w:ind w:firstLine="720"/>
        <w:jc w:val="both"/>
        <w:rPr>
          <w:rFonts w:ascii="Times New Roman" w:hAnsi="Times New Roman"/>
          <w:b/>
          <w:color w:val="000000"/>
          <w:sz w:val="28"/>
          <w:szCs w:val="28"/>
        </w:rPr>
      </w:pPr>
      <w:r w:rsidRPr="009003BF">
        <w:rPr>
          <w:rFonts w:ascii="Times New Roman" w:hAnsi="Times New Roman"/>
          <w:b/>
          <w:color w:val="000000"/>
          <w:sz w:val="28"/>
          <w:szCs w:val="28"/>
        </w:rPr>
        <w:t>Lietas būtība</w:t>
      </w:r>
      <w:r w:rsidR="00E65338" w:rsidRPr="009003BF">
        <w:rPr>
          <w:rFonts w:ascii="Times New Roman" w:hAnsi="Times New Roman"/>
          <w:b/>
          <w:color w:val="000000"/>
          <w:sz w:val="28"/>
          <w:szCs w:val="28"/>
        </w:rPr>
        <w:t xml:space="preserve">: </w:t>
      </w:r>
      <w:r w:rsidRPr="009003BF">
        <w:rPr>
          <w:rFonts w:ascii="Times New Roman" w:hAnsi="Times New Roman"/>
          <w:color w:val="000000"/>
          <w:sz w:val="28"/>
          <w:szCs w:val="28"/>
        </w:rPr>
        <w:t xml:space="preserve">Čehijas tiesa </w:t>
      </w:r>
      <w:r w:rsidR="007674B6" w:rsidRPr="009003BF">
        <w:rPr>
          <w:rFonts w:ascii="Times New Roman" w:hAnsi="Times New Roman"/>
          <w:color w:val="000000"/>
          <w:sz w:val="28"/>
          <w:szCs w:val="28"/>
        </w:rPr>
        <w:t>uzdeva jautājumu, lai noskaidrotu,</w:t>
      </w:r>
      <w:r w:rsidRPr="009003BF">
        <w:rPr>
          <w:rFonts w:ascii="Times New Roman" w:hAnsi="Times New Roman"/>
          <w:color w:val="000000"/>
          <w:sz w:val="28"/>
          <w:szCs w:val="28"/>
        </w:rPr>
        <w:t xml:space="preserve"> vai</w:t>
      </w:r>
      <w:r w:rsidR="00A773A0" w:rsidRPr="009003BF">
        <w:rPr>
          <w:rFonts w:ascii="Times New Roman" w:hAnsi="Times New Roman"/>
          <w:color w:val="000000"/>
          <w:sz w:val="28"/>
          <w:szCs w:val="28"/>
        </w:rPr>
        <w:t>,</w:t>
      </w:r>
      <w:r w:rsidRPr="009003BF">
        <w:rPr>
          <w:rFonts w:ascii="Times New Roman" w:hAnsi="Times New Roman"/>
          <w:color w:val="000000"/>
          <w:sz w:val="28"/>
          <w:szCs w:val="28"/>
        </w:rPr>
        <w:t xml:space="preserve"> lai varētu piemērot </w:t>
      </w:r>
      <w:r w:rsidR="00A773A0" w:rsidRPr="009003BF">
        <w:rPr>
          <w:rFonts w:ascii="Times New Roman" w:hAnsi="Times New Roman"/>
          <w:color w:val="000000"/>
          <w:sz w:val="28"/>
          <w:szCs w:val="28"/>
        </w:rPr>
        <w:t>ES tiesību aktu</w:t>
      </w:r>
      <w:r w:rsidR="00B36198" w:rsidRPr="009003BF">
        <w:rPr>
          <w:rFonts w:ascii="Times New Roman" w:hAnsi="Times New Roman"/>
          <w:color w:val="000000"/>
          <w:sz w:val="28"/>
          <w:szCs w:val="28"/>
        </w:rPr>
        <w:t xml:space="preserve"> attiecībā uz jurisdikciju un spriedumu atzīšanu un izpildi civillietās un komerclietās</w:t>
      </w:r>
      <w:r w:rsidRPr="009003BF">
        <w:rPr>
          <w:rFonts w:ascii="Times New Roman" w:hAnsi="Times New Roman"/>
          <w:color w:val="000000"/>
          <w:sz w:val="28"/>
          <w:szCs w:val="28"/>
        </w:rPr>
        <w:t>, ir nepieciešams, lai sp</w:t>
      </w:r>
      <w:r w:rsidR="00A773A0" w:rsidRPr="009003BF">
        <w:rPr>
          <w:rFonts w:ascii="Times New Roman" w:hAnsi="Times New Roman"/>
          <w:color w:val="000000"/>
          <w:sz w:val="28"/>
          <w:szCs w:val="28"/>
        </w:rPr>
        <w:t>rieduma pasludināšanas brīdī šis ES tiesību akts būtu bijis</w:t>
      </w:r>
      <w:r w:rsidRPr="009003BF">
        <w:rPr>
          <w:rFonts w:ascii="Times New Roman" w:hAnsi="Times New Roman"/>
          <w:color w:val="000000"/>
          <w:sz w:val="28"/>
          <w:szCs w:val="28"/>
        </w:rPr>
        <w:t xml:space="preserve"> spēkā gan valstī, kuras tiesa taisījusi spriedumu, gan arī valstī, kurā lietas dalībnieks pieprasa šī sprieduma atzīšanu un izpildi.</w:t>
      </w:r>
    </w:p>
    <w:p w:rsidR="00195B2F" w:rsidRDefault="00195B2F" w:rsidP="009003BF">
      <w:pPr>
        <w:spacing w:after="0" w:line="240" w:lineRule="auto"/>
        <w:ind w:firstLine="720"/>
        <w:jc w:val="both"/>
        <w:rPr>
          <w:rFonts w:ascii="Times New Roman" w:hAnsi="Times New Roman"/>
          <w:color w:val="000000"/>
          <w:sz w:val="28"/>
          <w:szCs w:val="28"/>
        </w:rPr>
      </w:pPr>
      <w:r w:rsidRPr="009003BF">
        <w:rPr>
          <w:rFonts w:ascii="Times New Roman" w:hAnsi="Times New Roman"/>
          <w:b/>
          <w:color w:val="000000"/>
          <w:sz w:val="28"/>
          <w:szCs w:val="28"/>
        </w:rPr>
        <w:t xml:space="preserve">Latvijas Republikas nostāja: </w:t>
      </w:r>
      <w:r w:rsidRPr="009003BF">
        <w:rPr>
          <w:rFonts w:ascii="Times New Roman" w:hAnsi="Times New Roman"/>
          <w:color w:val="000000"/>
          <w:sz w:val="28"/>
          <w:szCs w:val="28"/>
        </w:rPr>
        <w:t xml:space="preserve">Latvijas Republika </w:t>
      </w:r>
      <w:r w:rsidR="007674B6" w:rsidRPr="009003BF">
        <w:rPr>
          <w:rFonts w:ascii="Times New Roman" w:hAnsi="Times New Roman"/>
          <w:color w:val="000000"/>
          <w:sz w:val="28"/>
          <w:szCs w:val="28"/>
        </w:rPr>
        <w:t xml:space="preserve">rakstiskajos apsvērumos pauda nostāju, ka, </w:t>
      </w:r>
      <w:r w:rsidRPr="009003BF">
        <w:rPr>
          <w:rFonts w:ascii="Times New Roman" w:hAnsi="Times New Roman"/>
          <w:color w:val="000000"/>
          <w:sz w:val="28"/>
          <w:szCs w:val="28"/>
        </w:rPr>
        <w:t xml:space="preserve">lai varētu piemērot </w:t>
      </w:r>
      <w:r w:rsidR="00B36198" w:rsidRPr="009003BF">
        <w:rPr>
          <w:rFonts w:ascii="Times New Roman" w:hAnsi="Times New Roman"/>
          <w:color w:val="000000"/>
          <w:sz w:val="28"/>
          <w:szCs w:val="28"/>
        </w:rPr>
        <w:t>attiecīgo ES tiesību aktu</w:t>
      </w:r>
      <w:r w:rsidRPr="009003BF">
        <w:rPr>
          <w:rFonts w:ascii="Times New Roman" w:hAnsi="Times New Roman"/>
          <w:color w:val="000000"/>
          <w:sz w:val="28"/>
          <w:szCs w:val="28"/>
        </w:rPr>
        <w:t xml:space="preserve">, ir nepieciešams, lai sprieduma pasludināšanas brīdī </w:t>
      </w:r>
      <w:r w:rsidR="00B36198" w:rsidRPr="009003BF">
        <w:rPr>
          <w:rFonts w:ascii="Times New Roman" w:hAnsi="Times New Roman"/>
          <w:color w:val="000000"/>
          <w:sz w:val="28"/>
          <w:szCs w:val="28"/>
        </w:rPr>
        <w:t>šis tiesību akts būtu bijis</w:t>
      </w:r>
      <w:r w:rsidRPr="009003BF">
        <w:rPr>
          <w:rFonts w:ascii="Times New Roman" w:hAnsi="Times New Roman"/>
          <w:color w:val="000000"/>
          <w:sz w:val="28"/>
          <w:szCs w:val="28"/>
        </w:rPr>
        <w:t xml:space="preserve"> spēkā gan valstī, kuras tiesa taisījusi spriedumu, gan arī valstī, kurā lietas dalībnieks pieprasa šī sprieduma atzīšanu un izpildi.</w:t>
      </w:r>
    </w:p>
    <w:p w:rsidR="00E44FF3" w:rsidRPr="00572C37" w:rsidRDefault="00E44FF3" w:rsidP="009003BF">
      <w:pPr>
        <w:spacing w:after="0" w:line="240" w:lineRule="auto"/>
        <w:ind w:firstLine="720"/>
        <w:jc w:val="both"/>
        <w:rPr>
          <w:rFonts w:ascii="Times New Roman" w:hAnsi="Times New Roman"/>
          <w:b/>
          <w:color w:val="000000"/>
          <w:sz w:val="28"/>
          <w:szCs w:val="28"/>
        </w:rPr>
      </w:pPr>
      <w:r w:rsidRPr="00572C37">
        <w:rPr>
          <w:rFonts w:ascii="Times New Roman" w:hAnsi="Times New Roman"/>
          <w:b/>
          <w:color w:val="000000"/>
          <w:sz w:val="28"/>
          <w:szCs w:val="28"/>
        </w:rPr>
        <w:t>Ģenerāladvokāta secinājumi:</w:t>
      </w:r>
      <w:r w:rsidRPr="00572C37">
        <w:rPr>
          <w:rFonts w:ascii="Times New Roman" w:hAnsi="Times New Roman"/>
          <w:color w:val="000000"/>
          <w:sz w:val="28"/>
          <w:szCs w:val="28"/>
        </w:rPr>
        <w:t xml:space="preserve"> Ģenerāladvokāts </w:t>
      </w:r>
      <w:proofErr w:type="spellStart"/>
      <w:r w:rsidRPr="00572C37">
        <w:rPr>
          <w:rFonts w:ascii="Times New Roman" w:hAnsi="Times New Roman"/>
          <w:color w:val="000000"/>
          <w:sz w:val="28"/>
          <w:szCs w:val="28"/>
        </w:rPr>
        <w:t>Pedro</w:t>
      </w:r>
      <w:proofErr w:type="spellEnd"/>
      <w:r w:rsidRPr="00572C37">
        <w:rPr>
          <w:rFonts w:ascii="Times New Roman" w:hAnsi="Times New Roman"/>
          <w:color w:val="000000"/>
          <w:sz w:val="28"/>
          <w:szCs w:val="28"/>
        </w:rPr>
        <w:t xml:space="preserve"> </w:t>
      </w:r>
      <w:proofErr w:type="spellStart"/>
      <w:r w:rsidRPr="00572C37">
        <w:rPr>
          <w:rFonts w:ascii="Times New Roman" w:hAnsi="Times New Roman"/>
          <w:color w:val="000000"/>
          <w:sz w:val="28"/>
          <w:szCs w:val="28"/>
        </w:rPr>
        <w:t>Kruzs</w:t>
      </w:r>
      <w:proofErr w:type="spellEnd"/>
      <w:r w:rsidRPr="00572C37">
        <w:rPr>
          <w:rFonts w:ascii="Times New Roman" w:hAnsi="Times New Roman"/>
          <w:color w:val="000000"/>
          <w:sz w:val="28"/>
          <w:szCs w:val="28"/>
        </w:rPr>
        <w:t xml:space="preserve"> </w:t>
      </w:r>
      <w:proofErr w:type="spellStart"/>
      <w:r w:rsidRPr="00572C37">
        <w:rPr>
          <w:rFonts w:ascii="Times New Roman" w:hAnsi="Times New Roman"/>
          <w:color w:val="000000"/>
          <w:sz w:val="28"/>
          <w:szCs w:val="28"/>
        </w:rPr>
        <w:t>Viljalons</w:t>
      </w:r>
      <w:proofErr w:type="spellEnd"/>
      <w:r w:rsidRPr="00572C37">
        <w:rPr>
          <w:rFonts w:ascii="Times New Roman" w:hAnsi="Times New Roman"/>
          <w:color w:val="000000"/>
          <w:sz w:val="28"/>
          <w:szCs w:val="28"/>
        </w:rPr>
        <w:t xml:space="preserve"> (</w:t>
      </w:r>
      <w:proofErr w:type="spellStart"/>
      <w:r w:rsidRPr="00572C37">
        <w:rPr>
          <w:rFonts w:ascii="Times New Roman" w:hAnsi="Times New Roman"/>
          <w:i/>
          <w:color w:val="000000"/>
          <w:sz w:val="28"/>
          <w:szCs w:val="28"/>
        </w:rPr>
        <w:t>Pedro</w:t>
      </w:r>
      <w:proofErr w:type="spellEnd"/>
      <w:r w:rsidRPr="00572C37">
        <w:rPr>
          <w:rFonts w:ascii="Times New Roman" w:hAnsi="Times New Roman"/>
          <w:i/>
          <w:color w:val="000000"/>
          <w:sz w:val="28"/>
          <w:szCs w:val="28"/>
        </w:rPr>
        <w:t xml:space="preserve"> </w:t>
      </w:r>
      <w:proofErr w:type="spellStart"/>
      <w:r w:rsidRPr="00572C37">
        <w:rPr>
          <w:rFonts w:ascii="Times New Roman" w:hAnsi="Times New Roman"/>
          <w:i/>
          <w:color w:val="000000"/>
          <w:sz w:val="28"/>
          <w:szCs w:val="28"/>
        </w:rPr>
        <w:t>Cruz</w:t>
      </w:r>
      <w:proofErr w:type="spellEnd"/>
      <w:r w:rsidRPr="00572C37">
        <w:rPr>
          <w:rFonts w:ascii="Times New Roman" w:hAnsi="Times New Roman"/>
          <w:i/>
          <w:color w:val="000000"/>
          <w:sz w:val="28"/>
          <w:szCs w:val="28"/>
        </w:rPr>
        <w:t xml:space="preserve"> </w:t>
      </w:r>
      <w:proofErr w:type="spellStart"/>
      <w:r w:rsidRPr="00572C37">
        <w:rPr>
          <w:rFonts w:ascii="Times New Roman" w:hAnsi="Times New Roman"/>
          <w:i/>
          <w:color w:val="000000"/>
          <w:sz w:val="28"/>
          <w:szCs w:val="28"/>
        </w:rPr>
        <w:t>Villalón</w:t>
      </w:r>
      <w:proofErr w:type="spellEnd"/>
      <w:r w:rsidRPr="00572C37">
        <w:rPr>
          <w:rFonts w:ascii="Times New Roman" w:hAnsi="Times New Roman"/>
          <w:color w:val="000000"/>
          <w:sz w:val="28"/>
          <w:szCs w:val="28"/>
        </w:rPr>
        <w:t>) sniedza secinājumus 2012. gada 2. februār</w:t>
      </w:r>
      <w:r w:rsidR="003F3A24">
        <w:rPr>
          <w:rFonts w:ascii="Times New Roman" w:hAnsi="Times New Roman"/>
          <w:color w:val="000000"/>
          <w:sz w:val="28"/>
          <w:szCs w:val="28"/>
        </w:rPr>
        <w:t xml:space="preserve">ī, norādot, ka </w:t>
      </w:r>
      <w:r w:rsidR="00572C37" w:rsidRPr="00572C37">
        <w:rPr>
          <w:rFonts w:ascii="Times New Roman" w:hAnsi="Times New Roman"/>
          <w:sz w:val="28"/>
          <w:szCs w:val="28"/>
        </w:rPr>
        <w:t>ES ties</w:t>
      </w:r>
      <w:r w:rsidR="00572C37">
        <w:rPr>
          <w:rFonts w:ascii="Times New Roman" w:hAnsi="Times New Roman"/>
          <w:sz w:val="28"/>
          <w:szCs w:val="28"/>
        </w:rPr>
        <w:t>ību akts</w:t>
      </w:r>
      <w:r w:rsidR="00572C37" w:rsidRPr="00572C37">
        <w:rPr>
          <w:rFonts w:ascii="Times New Roman" w:hAnsi="Times New Roman"/>
          <w:sz w:val="28"/>
          <w:szCs w:val="28"/>
        </w:rPr>
        <w:t xml:space="preserve"> par jurisdikciju un spriedumu atzīšanu un izpildi civillietās un komerclietās ir interpretējam</w:t>
      </w:r>
      <w:r w:rsidR="00572C37">
        <w:rPr>
          <w:rFonts w:ascii="Times New Roman" w:hAnsi="Times New Roman"/>
          <w:sz w:val="28"/>
          <w:szCs w:val="28"/>
        </w:rPr>
        <w:t>s</w:t>
      </w:r>
      <w:r w:rsidR="00572C37" w:rsidRPr="00572C37">
        <w:rPr>
          <w:rFonts w:ascii="Times New Roman" w:hAnsi="Times New Roman"/>
          <w:sz w:val="28"/>
          <w:szCs w:val="28"/>
        </w:rPr>
        <w:t xml:space="preserve"> tādējādi, ka, lai būtu iespējams </w:t>
      </w:r>
      <w:r w:rsidR="00572C37">
        <w:rPr>
          <w:rFonts w:ascii="Times New Roman" w:hAnsi="Times New Roman"/>
          <w:sz w:val="28"/>
          <w:szCs w:val="28"/>
        </w:rPr>
        <w:t>to</w:t>
      </w:r>
      <w:r w:rsidR="00572C37" w:rsidRPr="00572C37">
        <w:rPr>
          <w:rFonts w:ascii="Times New Roman" w:hAnsi="Times New Roman"/>
          <w:sz w:val="28"/>
          <w:szCs w:val="28"/>
        </w:rPr>
        <w:t xml:space="preserve"> piemērot, t</w:t>
      </w:r>
      <w:r w:rsidR="00572C37">
        <w:rPr>
          <w:rFonts w:ascii="Times New Roman" w:hAnsi="Times New Roman"/>
          <w:sz w:val="28"/>
          <w:szCs w:val="28"/>
        </w:rPr>
        <w:t>a</w:t>
      </w:r>
      <w:r w:rsidR="00572C37" w:rsidRPr="00572C37">
        <w:rPr>
          <w:rFonts w:ascii="Times New Roman" w:hAnsi="Times New Roman"/>
          <w:sz w:val="28"/>
          <w:szCs w:val="28"/>
        </w:rPr>
        <w:t>m ir jābūt bijušiem spēkā gan valstī, kuras tiesa ir pasludinājusi attiecīgo spriedumu, gan arī valstī, kurā kāds no lietas dalībniekiem ir lūdzis atzīt un izpildīt šo spriedumu, vai nu brīdī, kad tika uzsākta tiesvedība, vai, ja tas nav iespējams un ja vien ir izpildīti ES tiesību aktos paredzētie nosacījumi, – brīdī, kad tika pasludināts attiecīgais spriedums.</w:t>
      </w:r>
    </w:p>
    <w:p w:rsidR="007674B6" w:rsidRPr="009003BF" w:rsidRDefault="007674B6" w:rsidP="003025AC">
      <w:pPr>
        <w:spacing w:after="0" w:line="240" w:lineRule="auto"/>
        <w:ind w:firstLine="426"/>
        <w:jc w:val="both"/>
        <w:rPr>
          <w:rFonts w:ascii="Times New Roman" w:hAnsi="Times New Roman"/>
          <w:i/>
          <w:color w:val="000000"/>
          <w:sz w:val="28"/>
          <w:szCs w:val="28"/>
          <w:u w:val="single"/>
        </w:rPr>
      </w:pPr>
    </w:p>
    <w:p w:rsidR="00921385" w:rsidRPr="009003BF" w:rsidRDefault="00921385" w:rsidP="003025AC">
      <w:pPr>
        <w:pStyle w:val="Sarakstarindkopa"/>
        <w:numPr>
          <w:ilvl w:val="0"/>
          <w:numId w:val="2"/>
        </w:numPr>
        <w:spacing w:after="0" w:line="240" w:lineRule="auto"/>
        <w:jc w:val="center"/>
        <w:rPr>
          <w:rFonts w:ascii="Times New Roman" w:hAnsi="Times New Roman"/>
          <w:bCs/>
          <w:i/>
          <w:iCs/>
          <w:color w:val="000000"/>
          <w:sz w:val="28"/>
          <w:szCs w:val="28"/>
        </w:rPr>
      </w:pPr>
      <w:r w:rsidRPr="009003BF">
        <w:rPr>
          <w:rFonts w:ascii="Times New Roman" w:hAnsi="Times New Roman"/>
          <w:b/>
          <w:bCs/>
          <w:i/>
          <w:iCs/>
          <w:color w:val="000000"/>
          <w:sz w:val="28"/>
          <w:szCs w:val="28"/>
          <w:u w:val="single"/>
        </w:rPr>
        <w:t xml:space="preserve">C-371/11 </w:t>
      </w:r>
      <w:proofErr w:type="spellStart"/>
      <w:r w:rsidRPr="009003BF">
        <w:rPr>
          <w:rFonts w:ascii="Times New Roman" w:hAnsi="Times New Roman"/>
          <w:b/>
          <w:bCs/>
          <w:i/>
          <w:iCs/>
          <w:color w:val="000000"/>
          <w:sz w:val="28"/>
          <w:szCs w:val="28"/>
          <w:u w:val="single"/>
        </w:rPr>
        <w:t>Reimann</w:t>
      </w:r>
      <w:proofErr w:type="spellEnd"/>
    </w:p>
    <w:p w:rsidR="00921385" w:rsidRPr="009003BF" w:rsidRDefault="00921385" w:rsidP="003025AC">
      <w:pPr>
        <w:pStyle w:val="Sarakstarindkopa"/>
        <w:spacing w:after="0" w:line="240" w:lineRule="auto"/>
        <w:jc w:val="center"/>
        <w:rPr>
          <w:rFonts w:ascii="Times New Roman" w:hAnsi="Times New Roman"/>
          <w:bCs/>
          <w:iCs/>
          <w:color w:val="000000"/>
          <w:sz w:val="28"/>
          <w:szCs w:val="28"/>
        </w:rPr>
      </w:pPr>
      <w:r w:rsidRPr="009003BF">
        <w:rPr>
          <w:rFonts w:ascii="Times New Roman" w:hAnsi="Times New Roman"/>
          <w:bCs/>
          <w:iCs/>
          <w:color w:val="000000"/>
          <w:sz w:val="28"/>
          <w:szCs w:val="28"/>
        </w:rPr>
        <w:t>(tiesvedības stadija: rakstveida apsvērumi)</w:t>
      </w:r>
    </w:p>
    <w:p w:rsidR="000C71E5" w:rsidRPr="009003BF" w:rsidRDefault="000C71E5" w:rsidP="003025AC">
      <w:pPr>
        <w:pStyle w:val="Sarakstarindkopa"/>
        <w:spacing w:after="0" w:line="240" w:lineRule="auto"/>
        <w:jc w:val="center"/>
        <w:rPr>
          <w:rFonts w:ascii="Times New Roman" w:hAnsi="Times New Roman"/>
          <w:bCs/>
          <w:i/>
          <w:iCs/>
          <w:color w:val="000000"/>
          <w:sz w:val="28"/>
          <w:szCs w:val="28"/>
        </w:rPr>
      </w:pPr>
    </w:p>
    <w:p w:rsidR="00C0399D" w:rsidRPr="009003BF" w:rsidRDefault="00C0399D" w:rsidP="003025AC">
      <w:pPr>
        <w:pStyle w:val="Sarakstarindkopa"/>
        <w:spacing w:after="0" w:line="240" w:lineRule="auto"/>
        <w:jc w:val="center"/>
        <w:rPr>
          <w:rFonts w:ascii="Times New Roman" w:hAnsi="Times New Roman"/>
          <w:bCs/>
          <w:i/>
          <w:iCs/>
          <w:color w:val="000000"/>
          <w:sz w:val="28"/>
          <w:szCs w:val="28"/>
        </w:rPr>
      </w:pPr>
      <w:r w:rsidRPr="009003BF">
        <w:rPr>
          <w:rFonts w:ascii="Times New Roman" w:hAnsi="Times New Roman"/>
          <w:bCs/>
          <w:i/>
          <w:iCs/>
          <w:color w:val="000000"/>
          <w:sz w:val="28"/>
          <w:szCs w:val="28"/>
        </w:rPr>
        <w:t>Tiesības uz minimālo ikgadējo atvaļinājumu un atvaļinājuma kompensāciju</w:t>
      </w:r>
    </w:p>
    <w:p w:rsidR="009003BF" w:rsidRDefault="009003BF" w:rsidP="009003BF">
      <w:pPr>
        <w:spacing w:after="0" w:line="240" w:lineRule="auto"/>
        <w:jc w:val="both"/>
        <w:rPr>
          <w:rFonts w:ascii="Times New Roman" w:hAnsi="Times New Roman"/>
          <w:bCs/>
          <w:i/>
          <w:iCs/>
          <w:color w:val="000000"/>
          <w:sz w:val="28"/>
          <w:szCs w:val="28"/>
        </w:rPr>
      </w:pPr>
    </w:p>
    <w:p w:rsidR="009003BF" w:rsidRDefault="000C71E5" w:rsidP="009003BF">
      <w:pPr>
        <w:spacing w:after="0" w:line="240" w:lineRule="auto"/>
        <w:ind w:firstLine="720"/>
        <w:jc w:val="both"/>
        <w:rPr>
          <w:rFonts w:ascii="Times New Roman" w:hAnsi="Times New Roman"/>
          <w:color w:val="000000"/>
          <w:sz w:val="28"/>
          <w:szCs w:val="28"/>
        </w:rPr>
      </w:pPr>
      <w:r w:rsidRPr="009003BF">
        <w:rPr>
          <w:rFonts w:ascii="Times New Roman" w:hAnsi="Times New Roman"/>
          <w:b/>
          <w:bCs/>
          <w:iCs/>
          <w:color w:val="000000"/>
          <w:sz w:val="28"/>
          <w:szCs w:val="28"/>
        </w:rPr>
        <w:t>Lietas būtība:</w:t>
      </w:r>
      <w:r w:rsidRPr="009003BF">
        <w:rPr>
          <w:rFonts w:ascii="Times New Roman" w:hAnsi="Times New Roman"/>
          <w:bCs/>
          <w:iCs/>
          <w:color w:val="000000"/>
          <w:sz w:val="28"/>
          <w:szCs w:val="28"/>
        </w:rPr>
        <w:t xml:space="preserve"> </w:t>
      </w:r>
      <w:r w:rsidR="00C0399D" w:rsidRPr="009003BF">
        <w:rPr>
          <w:rFonts w:ascii="Times New Roman" w:hAnsi="Times New Roman"/>
          <w:bCs/>
          <w:iCs/>
          <w:color w:val="000000"/>
          <w:sz w:val="28"/>
          <w:szCs w:val="28"/>
        </w:rPr>
        <w:t xml:space="preserve">Vācijas tiesa uzdeva jautājumu, lai noskaidrotu, vai ir pieļaujams tāds </w:t>
      </w:r>
      <w:r w:rsidR="00E35F04" w:rsidRPr="009003BF">
        <w:rPr>
          <w:rFonts w:ascii="Times New Roman" w:hAnsi="Times New Roman"/>
          <w:color w:val="000000"/>
          <w:sz w:val="28"/>
          <w:szCs w:val="28"/>
        </w:rPr>
        <w:t>valsts tiesiskais regulējums, saskaņā ar kuru konkrētās nozarēs ar darba koplīgumu var tikt saīsināts četru nedēļu minimālā ikgadējā atvaļinājuma ilgums un tāds valsts darba koplīguma tiesiskais regulējums, saskaņā ar kuru laikā, kas dod tiesības uz atvaļinājumu, neieskaita gadu, kurā slimības dēļ nav izmaksāta darba samaksa konkrētas bruto summas apmērā.</w:t>
      </w:r>
    </w:p>
    <w:p w:rsidR="00921385" w:rsidRPr="009003BF" w:rsidRDefault="000C71E5" w:rsidP="009003BF">
      <w:pPr>
        <w:spacing w:after="0" w:line="240" w:lineRule="auto"/>
        <w:ind w:firstLine="720"/>
        <w:jc w:val="both"/>
        <w:rPr>
          <w:rFonts w:ascii="Times New Roman" w:hAnsi="Times New Roman"/>
          <w:color w:val="000000"/>
          <w:sz w:val="28"/>
          <w:szCs w:val="28"/>
        </w:rPr>
      </w:pPr>
      <w:r w:rsidRPr="009003BF">
        <w:rPr>
          <w:rFonts w:ascii="Times New Roman" w:hAnsi="Times New Roman"/>
          <w:b/>
          <w:bCs/>
          <w:iCs/>
          <w:color w:val="000000"/>
          <w:sz w:val="28"/>
          <w:szCs w:val="28"/>
        </w:rPr>
        <w:t>Latvijas Republikas nostāja:</w:t>
      </w:r>
      <w:r w:rsidRPr="009003BF">
        <w:rPr>
          <w:rFonts w:ascii="Times New Roman" w:hAnsi="Times New Roman"/>
          <w:bCs/>
          <w:iCs/>
          <w:color w:val="000000"/>
          <w:sz w:val="28"/>
          <w:szCs w:val="28"/>
        </w:rPr>
        <w:t xml:space="preserve"> </w:t>
      </w:r>
      <w:r w:rsidR="00C0399D" w:rsidRPr="009003BF">
        <w:rPr>
          <w:rFonts w:ascii="Times New Roman" w:hAnsi="Times New Roman"/>
          <w:bCs/>
          <w:iCs/>
          <w:color w:val="000000"/>
          <w:sz w:val="28"/>
          <w:szCs w:val="28"/>
        </w:rPr>
        <w:t xml:space="preserve">Latvijas Republika savos rakstiskajos apsvērumos pauda nostāju, ka </w:t>
      </w:r>
      <w:r w:rsidR="00353B5D" w:rsidRPr="009003BF">
        <w:rPr>
          <w:rFonts w:ascii="Times New Roman" w:hAnsi="Times New Roman"/>
          <w:bCs/>
          <w:iCs/>
          <w:color w:val="000000"/>
          <w:sz w:val="28"/>
          <w:szCs w:val="28"/>
        </w:rPr>
        <w:t>t</w:t>
      </w:r>
      <w:r w:rsidR="00353B5D" w:rsidRPr="009003BF">
        <w:rPr>
          <w:rFonts w:ascii="Times New Roman" w:hAnsi="Times New Roman"/>
          <w:color w:val="000000"/>
          <w:sz w:val="28"/>
          <w:szCs w:val="28"/>
        </w:rPr>
        <w:t xml:space="preserve">āds valsts tiesiskais regulējums, kas pieļauj samazināt minimālā gadskārtējā atvaļinājuma ilgumu, un saskaņā ar kuru laikā, kas dod tiesības uz atvaļinājumu, neieskaita gadu, kurā slimības dēļ nav izmaksāta darba samaksa konkrētas bruto summas apmērā, ir pretrunā </w:t>
      </w:r>
      <w:r w:rsidR="00E65338" w:rsidRPr="009003BF">
        <w:rPr>
          <w:rFonts w:ascii="Times New Roman" w:hAnsi="Times New Roman"/>
          <w:color w:val="000000"/>
          <w:sz w:val="28"/>
          <w:szCs w:val="28"/>
        </w:rPr>
        <w:t>ES tiesību aktiem</w:t>
      </w:r>
      <w:r w:rsidR="00353B5D" w:rsidRPr="009003BF">
        <w:rPr>
          <w:rFonts w:ascii="Times New Roman" w:hAnsi="Times New Roman"/>
          <w:color w:val="000000"/>
          <w:sz w:val="28"/>
          <w:szCs w:val="28"/>
        </w:rPr>
        <w:t xml:space="preserve">. Šāds tiesiskais regulējums aizskar arī </w:t>
      </w:r>
      <w:r w:rsidR="00E65338" w:rsidRPr="009003BF">
        <w:rPr>
          <w:rFonts w:ascii="Times New Roman" w:hAnsi="Times New Roman"/>
          <w:color w:val="000000"/>
          <w:sz w:val="28"/>
          <w:szCs w:val="28"/>
        </w:rPr>
        <w:t>ES Pamattiesību h</w:t>
      </w:r>
      <w:r w:rsidR="00353B5D" w:rsidRPr="009003BF">
        <w:rPr>
          <w:rFonts w:ascii="Times New Roman" w:hAnsi="Times New Roman"/>
          <w:color w:val="000000"/>
          <w:sz w:val="28"/>
          <w:szCs w:val="28"/>
        </w:rPr>
        <w:t xml:space="preserve">artas 31. pantā noteiktās darbinieka sociālās pamattiesības uz ikgadēju apmaksātu atvaļinājumu. </w:t>
      </w:r>
    </w:p>
    <w:p w:rsidR="000C71E5" w:rsidRPr="009003BF" w:rsidRDefault="000C71E5" w:rsidP="003025AC">
      <w:pPr>
        <w:spacing w:after="0" w:line="240" w:lineRule="auto"/>
        <w:jc w:val="both"/>
        <w:rPr>
          <w:rFonts w:ascii="Times New Roman" w:hAnsi="Times New Roman"/>
          <w:bCs/>
          <w:iCs/>
          <w:color w:val="000000"/>
          <w:sz w:val="28"/>
          <w:szCs w:val="28"/>
        </w:rPr>
      </w:pPr>
    </w:p>
    <w:p w:rsidR="00921385" w:rsidRPr="009003BF" w:rsidRDefault="00921385" w:rsidP="003025AC">
      <w:pPr>
        <w:pStyle w:val="Sarakstarindkopa"/>
        <w:numPr>
          <w:ilvl w:val="0"/>
          <w:numId w:val="2"/>
        </w:numPr>
        <w:spacing w:after="0" w:line="240" w:lineRule="auto"/>
        <w:jc w:val="center"/>
        <w:rPr>
          <w:rFonts w:ascii="Times New Roman" w:hAnsi="Times New Roman"/>
          <w:bCs/>
          <w:i/>
          <w:iCs/>
          <w:color w:val="000000"/>
          <w:sz w:val="28"/>
          <w:szCs w:val="28"/>
        </w:rPr>
      </w:pPr>
      <w:r w:rsidRPr="009003BF">
        <w:rPr>
          <w:rFonts w:ascii="Times New Roman" w:hAnsi="Times New Roman"/>
          <w:b/>
          <w:bCs/>
          <w:i/>
          <w:iCs/>
          <w:color w:val="000000"/>
          <w:sz w:val="28"/>
          <w:szCs w:val="28"/>
          <w:u w:val="single"/>
        </w:rPr>
        <w:lastRenderedPageBreak/>
        <w:t xml:space="preserve">C-420/11 </w:t>
      </w:r>
      <w:proofErr w:type="spellStart"/>
      <w:r w:rsidRPr="009003BF">
        <w:rPr>
          <w:rFonts w:ascii="Times New Roman" w:hAnsi="Times New Roman"/>
          <w:b/>
          <w:bCs/>
          <w:i/>
          <w:iCs/>
          <w:color w:val="000000"/>
          <w:sz w:val="28"/>
          <w:szCs w:val="28"/>
          <w:u w:val="single"/>
        </w:rPr>
        <w:t>Leth</w:t>
      </w:r>
      <w:proofErr w:type="spellEnd"/>
    </w:p>
    <w:p w:rsidR="00921385" w:rsidRPr="009003BF" w:rsidRDefault="00921385" w:rsidP="003025AC">
      <w:pPr>
        <w:pStyle w:val="Sarakstarindkopa"/>
        <w:spacing w:after="0" w:line="240" w:lineRule="auto"/>
        <w:jc w:val="center"/>
        <w:rPr>
          <w:rFonts w:ascii="Times New Roman" w:hAnsi="Times New Roman"/>
          <w:bCs/>
          <w:iCs/>
          <w:color w:val="000000"/>
          <w:sz w:val="28"/>
          <w:szCs w:val="28"/>
        </w:rPr>
      </w:pPr>
      <w:r w:rsidRPr="009003BF">
        <w:rPr>
          <w:rFonts w:ascii="Times New Roman" w:hAnsi="Times New Roman"/>
          <w:bCs/>
          <w:iCs/>
          <w:color w:val="000000"/>
          <w:sz w:val="28"/>
          <w:szCs w:val="28"/>
        </w:rPr>
        <w:t>(tiesvedības stadija: rakstveida apsvērumi)</w:t>
      </w:r>
    </w:p>
    <w:p w:rsidR="00AF42AB" w:rsidRPr="009003BF" w:rsidRDefault="00AF42AB" w:rsidP="003025AC">
      <w:pPr>
        <w:pStyle w:val="Sarakstarindkopa"/>
        <w:spacing w:after="0" w:line="240" w:lineRule="auto"/>
        <w:jc w:val="center"/>
        <w:rPr>
          <w:rFonts w:ascii="Times New Roman" w:hAnsi="Times New Roman"/>
          <w:bCs/>
          <w:iCs/>
          <w:color w:val="000000"/>
          <w:sz w:val="28"/>
          <w:szCs w:val="28"/>
        </w:rPr>
      </w:pPr>
    </w:p>
    <w:p w:rsidR="00AF42AB" w:rsidRPr="009003BF" w:rsidRDefault="00AF42AB" w:rsidP="003025AC">
      <w:pPr>
        <w:pStyle w:val="Sarakstarindkopa"/>
        <w:spacing w:after="0" w:line="240" w:lineRule="auto"/>
        <w:jc w:val="center"/>
        <w:rPr>
          <w:rFonts w:ascii="Times New Roman" w:hAnsi="Times New Roman"/>
          <w:bCs/>
          <w:i/>
          <w:iCs/>
          <w:color w:val="000000"/>
          <w:sz w:val="28"/>
          <w:szCs w:val="28"/>
        </w:rPr>
      </w:pPr>
      <w:r w:rsidRPr="009003BF">
        <w:rPr>
          <w:rFonts w:ascii="Times New Roman" w:hAnsi="Times New Roman"/>
          <w:bCs/>
          <w:i/>
          <w:iCs/>
          <w:color w:val="000000"/>
          <w:sz w:val="28"/>
          <w:szCs w:val="28"/>
        </w:rPr>
        <w:t>Ietekmes uz vidi novērtējums</w:t>
      </w:r>
    </w:p>
    <w:p w:rsidR="009003BF" w:rsidRDefault="009003BF" w:rsidP="009003BF">
      <w:pPr>
        <w:spacing w:after="0" w:line="240" w:lineRule="auto"/>
        <w:jc w:val="both"/>
        <w:rPr>
          <w:rFonts w:ascii="Times New Roman" w:hAnsi="Times New Roman"/>
          <w:bCs/>
          <w:iCs/>
          <w:color w:val="000000"/>
          <w:sz w:val="28"/>
          <w:szCs w:val="28"/>
        </w:rPr>
      </w:pPr>
    </w:p>
    <w:p w:rsidR="009003BF" w:rsidRDefault="000C71E5" w:rsidP="009003BF">
      <w:pPr>
        <w:spacing w:after="0" w:line="240" w:lineRule="auto"/>
        <w:ind w:firstLine="720"/>
        <w:jc w:val="both"/>
        <w:rPr>
          <w:rFonts w:ascii="Times New Roman" w:hAnsi="Times New Roman"/>
          <w:color w:val="000000"/>
          <w:sz w:val="28"/>
          <w:szCs w:val="28"/>
        </w:rPr>
      </w:pPr>
      <w:r w:rsidRPr="009003BF">
        <w:rPr>
          <w:rFonts w:ascii="Times New Roman" w:hAnsi="Times New Roman"/>
          <w:b/>
          <w:color w:val="000000"/>
          <w:sz w:val="28"/>
          <w:szCs w:val="28"/>
        </w:rPr>
        <w:t>Lietas būtība:</w:t>
      </w:r>
      <w:r w:rsidRPr="009003BF">
        <w:rPr>
          <w:rFonts w:ascii="Times New Roman" w:hAnsi="Times New Roman"/>
          <w:color w:val="000000"/>
          <w:sz w:val="28"/>
          <w:szCs w:val="28"/>
        </w:rPr>
        <w:t xml:space="preserve"> </w:t>
      </w:r>
      <w:r w:rsidR="00353B5D" w:rsidRPr="009003BF">
        <w:rPr>
          <w:rFonts w:ascii="Times New Roman" w:hAnsi="Times New Roman"/>
          <w:color w:val="000000"/>
          <w:sz w:val="28"/>
          <w:szCs w:val="28"/>
        </w:rPr>
        <w:t xml:space="preserve">Austrijas tiesa uzdeva jautājumu, lai noskaidrotu, </w:t>
      </w:r>
      <w:r w:rsidR="00E35F04" w:rsidRPr="009003BF">
        <w:rPr>
          <w:rFonts w:ascii="Times New Roman" w:hAnsi="Times New Roman"/>
          <w:color w:val="000000"/>
          <w:sz w:val="28"/>
          <w:szCs w:val="28"/>
        </w:rPr>
        <w:t xml:space="preserve">vai </w:t>
      </w:r>
      <w:r w:rsidR="00E65338" w:rsidRPr="009003BF">
        <w:rPr>
          <w:rFonts w:ascii="Times New Roman" w:hAnsi="Times New Roman"/>
          <w:color w:val="000000"/>
          <w:sz w:val="28"/>
          <w:szCs w:val="28"/>
        </w:rPr>
        <w:t>ES tiesībās</w:t>
      </w:r>
      <w:r w:rsidR="00E35F04" w:rsidRPr="009003BF">
        <w:rPr>
          <w:rFonts w:ascii="Times New Roman" w:hAnsi="Times New Roman"/>
          <w:color w:val="000000"/>
          <w:sz w:val="28"/>
          <w:szCs w:val="28"/>
        </w:rPr>
        <w:t xml:space="preserve"> noteiktā iestāžu pienākuma veikt ietekmes uz vidi novērtējumu mērķis ir arī aizsargāt atsevišķu indivīdu, kuru ietekmē videi būtisks projekts, no attiecīgajiem zaudējumiem. Proti, vai, veicot ietekmes uz vidi novērtējumu, jāveic īpašuma vērtības izmaiņu, kas varētu rasties realizējot projektu, novērtēšana. </w:t>
      </w:r>
    </w:p>
    <w:p w:rsidR="00921385" w:rsidRPr="00B02939" w:rsidRDefault="000C71E5" w:rsidP="00B02939">
      <w:pPr>
        <w:spacing w:after="0" w:line="240" w:lineRule="auto"/>
        <w:ind w:firstLine="720"/>
        <w:jc w:val="both"/>
        <w:rPr>
          <w:rFonts w:ascii="Times New Roman" w:hAnsi="Times New Roman"/>
          <w:color w:val="000000"/>
          <w:sz w:val="28"/>
          <w:szCs w:val="28"/>
        </w:rPr>
      </w:pPr>
      <w:r w:rsidRPr="009003BF">
        <w:rPr>
          <w:rFonts w:ascii="Times New Roman" w:hAnsi="Times New Roman"/>
          <w:b/>
          <w:bCs/>
          <w:iCs/>
          <w:color w:val="000000"/>
          <w:sz w:val="28"/>
          <w:szCs w:val="28"/>
        </w:rPr>
        <w:t xml:space="preserve">Latvijas </w:t>
      </w:r>
      <w:r w:rsidR="000F5731" w:rsidRPr="009003BF">
        <w:rPr>
          <w:rFonts w:ascii="Times New Roman" w:hAnsi="Times New Roman"/>
          <w:b/>
          <w:bCs/>
          <w:iCs/>
          <w:color w:val="000000"/>
          <w:sz w:val="28"/>
          <w:szCs w:val="28"/>
        </w:rPr>
        <w:t xml:space="preserve">Republikas </w:t>
      </w:r>
      <w:r w:rsidRPr="009003BF">
        <w:rPr>
          <w:rFonts w:ascii="Times New Roman" w:hAnsi="Times New Roman"/>
          <w:b/>
          <w:bCs/>
          <w:iCs/>
          <w:color w:val="000000"/>
          <w:sz w:val="28"/>
          <w:szCs w:val="28"/>
        </w:rPr>
        <w:t>nostāja:</w:t>
      </w:r>
      <w:r w:rsidRPr="009003BF">
        <w:rPr>
          <w:rFonts w:ascii="Times New Roman" w:hAnsi="Times New Roman"/>
          <w:bCs/>
          <w:iCs/>
          <w:color w:val="000000"/>
          <w:sz w:val="28"/>
          <w:szCs w:val="28"/>
        </w:rPr>
        <w:t xml:space="preserve"> </w:t>
      </w:r>
      <w:r w:rsidR="00353B5D" w:rsidRPr="009003BF">
        <w:rPr>
          <w:rFonts w:ascii="Times New Roman" w:hAnsi="Times New Roman"/>
          <w:bCs/>
          <w:iCs/>
          <w:color w:val="000000"/>
          <w:sz w:val="28"/>
          <w:szCs w:val="28"/>
        </w:rPr>
        <w:t xml:space="preserve">Latvijas Republika rakstiskajos apsvērumos </w:t>
      </w:r>
      <w:r w:rsidR="00353B5D" w:rsidRPr="009003BF">
        <w:rPr>
          <w:rFonts w:ascii="Times New Roman" w:hAnsi="Times New Roman"/>
          <w:color w:val="000000"/>
          <w:sz w:val="28"/>
          <w:szCs w:val="28"/>
        </w:rPr>
        <w:t>pauda viedokli, ka ietekmes uz vidi novērtējuma procedūrā materiālās vērtības tiek aizsargātas  tikai tiktāl, ciktāl projekts negatīvi ietekmē īpašumtiesību vai citu lietu tiesību materiālo būtību, proti, ja pilnībā nav iespējama vispārēja lietas lietošana vai izmantošana, tas tiek pielīdzināts materiālās būtības iznīcināšanai. Uz vienkāršu vērtības samazinājumu šī īpašumtiesību aizsardzība neattiecas.</w:t>
      </w:r>
    </w:p>
    <w:p w:rsidR="00921385" w:rsidRPr="009003BF" w:rsidRDefault="00E0633D" w:rsidP="003025AC">
      <w:pPr>
        <w:pStyle w:val="Virsraksts2"/>
        <w:spacing w:line="240" w:lineRule="auto"/>
        <w:jc w:val="center"/>
        <w:rPr>
          <w:rFonts w:ascii="Times New Roman" w:hAnsi="Times New Roman"/>
          <w:i w:val="0"/>
        </w:rPr>
      </w:pPr>
      <w:bookmarkStart w:id="23" w:name="_Toc318119078"/>
      <w:bookmarkStart w:id="24" w:name="_Toc318209774"/>
      <w:bookmarkStart w:id="25" w:name="_Toc318291003"/>
      <w:r w:rsidRPr="009003BF">
        <w:rPr>
          <w:rFonts w:ascii="Times New Roman" w:hAnsi="Times New Roman"/>
          <w:i w:val="0"/>
        </w:rPr>
        <w:t xml:space="preserve">5.3. </w:t>
      </w:r>
      <w:r w:rsidR="00C71741" w:rsidRPr="009003BF">
        <w:rPr>
          <w:rFonts w:ascii="Times New Roman" w:hAnsi="Times New Roman"/>
          <w:i w:val="0"/>
        </w:rPr>
        <w:t>Tiešo</w:t>
      </w:r>
      <w:r w:rsidR="00921385" w:rsidRPr="009003BF">
        <w:rPr>
          <w:rFonts w:ascii="Times New Roman" w:hAnsi="Times New Roman"/>
          <w:i w:val="0"/>
        </w:rPr>
        <w:t xml:space="preserve"> prasību lietas, kurās iestājusies Latvijas Republika</w:t>
      </w:r>
      <w:bookmarkEnd w:id="23"/>
      <w:bookmarkEnd w:id="24"/>
      <w:bookmarkEnd w:id="25"/>
    </w:p>
    <w:p w:rsidR="00AF42AB" w:rsidRPr="009003BF" w:rsidRDefault="00AF42AB" w:rsidP="003025AC">
      <w:pPr>
        <w:spacing w:after="0" w:line="240" w:lineRule="auto"/>
        <w:jc w:val="center"/>
        <w:rPr>
          <w:rFonts w:ascii="Times New Roman" w:hAnsi="Times New Roman"/>
          <w:bCs/>
          <w:i/>
          <w:iCs/>
          <w:color w:val="000000"/>
          <w:sz w:val="28"/>
          <w:szCs w:val="28"/>
        </w:rPr>
      </w:pPr>
    </w:p>
    <w:p w:rsidR="00C71741" w:rsidRPr="009003BF" w:rsidRDefault="00921385" w:rsidP="003025AC">
      <w:pPr>
        <w:pStyle w:val="Sarakstarindkopa"/>
        <w:numPr>
          <w:ilvl w:val="0"/>
          <w:numId w:val="2"/>
        </w:numPr>
        <w:spacing w:after="0" w:line="240" w:lineRule="auto"/>
        <w:jc w:val="center"/>
        <w:rPr>
          <w:rFonts w:ascii="Times New Roman" w:hAnsi="Times New Roman"/>
          <w:b/>
          <w:color w:val="000000"/>
          <w:sz w:val="28"/>
          <w:szCs w:val="28"/>
        </w:rPr>
      </w:pPr>
      <w:r w:rsidRPr="009003BF">
        <w:rPr>
          <w:rFonts w:ascii="Times New Roman" w:hAnsi="Times New Roman"/>
          <w:b/>
          <w:bCs/>
          <w:color w:val="000000"/>
          <w:sz w:val="28"/>
          <w:szCs w:val="28"/>
        </w:rPr>
        <w:t xml:space="preserve">C-50/08 </w:t>
      </w:r>
      <w:r w:rsidR="00C71741" w:rsidRPr="009003BF">
        <w:rPr>
          <w:rFonts w:ascii="Times New Roman" w:hAnsi="Times New Roman"/>
          <w:b/>
          <w:i/>
          <w:color w:val="000000"/>
          <w:sz w:val="28"/>
          <w:szCs w:val="28"/>
        </w:rPr>
        <w:t>Eiropas Komisija pret Francijas Republiku</w:t>
      </w:r>
      <w:r w:rsidR="00C71741" w:rsidRPr="009003BF">
        <w:rPr>
          <w:rFonts w:ascii="Times New Roman" w:hAnsi="Times New Roman"/>
          <w:b/>
          <w:color w:val="000000"/>
          <w:sz w:val="28"/>
          <w:szCs w:val="28"/>
        </w:rPr>
        <w:t xml:space="preserve"> </w:t>
      </w:r>
      <w:r w:rsidRPr="009003BF">
        <w:rPr>
          <w:rFonts w:ascii="Times New Roman" w:hAnsi="Times New Roman"/>
          <w:b/>
          <w:bCs/>
          <w:color w:val="000000"/>
          <w:sz w:val="28"/>
          <w:szCs w:val="28"/>
        </w:rPr>
        <w:t xml:space="preserve">un C-54/08 </w:t>
      </w:r>
      <w:r w:rsidR="00C71741" w:rsidRPr="009003BF">
        <w:rPr>
          <w:rFonts w:ascii="Times New Roman" w:hAnsi="Times New Roman"/>
          <w:b/>
          <w:i/>
          <w:color w:val="000000"/>
          <w:sz w:val="28"/>
          <w:szCs w:val="28"/>
        </w:rPr>
        <w:t>Eiropas Komisija pret Vācijas Federatīvo Republiku</w:t>
      </w:r>
    </w:p>
    <w:p w:rsidR="00921385" w:rsidRPr="009003BF" w:rsidRDefault="00C71741" w:rsidP="003025AC">
      <w:pPr>
        <w:pStyle w:val="Sarakstarindkopa"/>
        <w:spacing w:after="0" w:line="240" w:lineRule="auto"/>
        <w:jc w:val="center"/>
        <w:rPr>
          <w:rFonts w:ascii="Times New Roman" w:hAnsi="Times New Roman"/>
          <w:color w:val="000000"/>
          <w:sz w:val="28"/>
          <w:szCs w:val="28"/>
        </w:rPr>
      </w:pPr>
      <w:r w:rsidRPr="009003BF">
        <w:rPr>
          <w:rFonts w:ascii="Times New Roman" w:hAnsi="Times New Roman"/>
          <w:bCs/>
          <w:color w:val="000000"/>
          <w:sz w:val="28"/>
          <w:szCs w:val="28"/>
        </w:rPr>
        <w:t>(</w:t>
      </w:r>
      <w:r w:rsidR="00921385" w:rsidRPr="009003BF">
        <w:rPr>
          <w:rFonts w:ascii="Times New Roman" w:hAnsi="Times New Roman"/>
          <w:bCs/>
          <w:color w:val="000000"/>
          <w:sz w:val="28"/>
          <w:szCs w:val="28"/>
        </w:rPr>
        <w:t>Notāru lieta</w:t>
      </w:r>
      <w:r w:rsidRPr="009003BF">
        <w:rPr>
          <w:rFonts w:ascii="Times New Roman" w:hAnsi="Times New Roman"/>
          <w:bCs/>
          <w:color w:val="000000"/>
          <w:sz w:val="28"/>
          <w:szCs w:val="28"/>
        </w:rPr>
        <w:t>)</w:t>
      </w:r>
    </w:p>
    <w:p w:rsidR="00921385" w:rsidRPr="009003BF" w:rsidRDefault="00921385" w:rsidP="003025AC">
      <w:pPr>
        <w:pStyle w:val="Sarakstarindkopa"/>
        <w:spacing w:after="0" w:line="240" w:lineRule="auto"/>
        <w:jc w:val="center"/>
        <w:rPr>
          <w:rFonts w:ascii="Times New Roman" w:hAnsi="Times New Roman"/>
          <w:bCs/>
          <w:color w:val="000000"/>
          <w:sz w:val="28"/>
          <w:szCs w:val="28"/>
        </w:rPr>
      </w:pPr>
      <w:r w:rsidRPr="009003BF">
        <w:rPr>
          <w:rFonts w:ascii="Times New Roman" w:hAnsi="Times New Roman"/>
          <w:bCs/>
          <w:color w:val="000000"/>
          <w:sz w:val="28"/>
          <w:szCs w:val="28"/>
        </w:rPr>
        <w:t>(tiesvedības stadija: pasludināts spriedums)</w:t>
      </w:r>
    </w:p>
    <w:p w:rsidR="00921385" w:rsidRPr="009003BF" w:rsidRDefault="00921385" w:rsidP="003025AC">
      <w:pPr>
        <w:pStyle w:val="Sarakstarindkopa"/>
        <w:spacing w:after="0" w:line="240" w:lineRule="auto"/>
        <w:jc w:val="center"/>
        <w:rPr>
          <w:rFonts w:ascii="Times New Roman" w:hAnsi="Times New Roman"/>
          <w:color w:val="000000"/>
          <w:sz w:val="28"/>
          <w:szCs w:val="28"/>
        </w:rPr>
      </w:pPr>
    </w:p>
    <w:p w:rsidR="00A26B78" w:rsidRPr="009003BF" w:rsidRDefault="00A26B78" w:rsidP="003025AC">
      <w:pPr>
        <w:pStyle w:val="Sarakstarindkopa"/>
        <w:spacing w:after="0" w:line="240" w:lineRule="auto"/>
        <w:jc w:val="center"/>
        <w:rPr>
          <w:rFonts w:ascii="Times New Roman" w:hAnsi="Times New Roman"/>
          <w:i/>
          <w:color w:val="000000"/>
          <w:sz w:val="28"/>
          <w:szCs w:val="28"/>
        </w:rPr>
      </w:pPr>
      <w:r w:rsidRPr="009003BF">
        <w:rPr>
          <w:rFonts w:ascii="Times New Roman" w:hAnsi="Times New Roman"/>
          <w:i/>
          <w:color w:val="000000"/>
          <w:sz w:val="28"/>
          <w:szCs w:val="28"/>
        </w:rPr>
        <w:t>Pilsonības prasība notāriem</w:t>
      </w:r>
    </w:p>
    <w:p w:rsidR="00A26B78" w:rsidRPr="009003BF" w:rsidRDefault="00A26B78" w:rsidP="003025AC">
      <w:pPr>
        <w:pStyle w:val="Sarakstarindkopa"/>
        <w:spacing w:after="0" w:line="240" w:lineRule="auto"/>
        <w:jc w:val="center"/>
        <w:rPr>
          <w:rFonts w:ascii="Times New Roman" w:hAnsi="Times New Roman"/>
          <w:color w:val="000000"/>
          <w:sz w:val="28"/>
          <w:szCs w:val="28"/>
        </w:rPr>
      </w:pPr>
    </w:p>
    <w:p w:rsidR="009003BF" w:rsidRDefault="00195B2F" w:rsidP="009003BF">
      <w:pPr>
        <w:tabs>
          <w:tab w:val="left" w:pos="567"/>
          <w:tab w:val="left" w:pos="1755"/>
        </w:tabs>
        <w:spacing w:after="0" w:line="240" w:lineRule="auto"/>
        <w:ind w:firstLine="720"/>
        <w:jc w:val="both"/>
        <w:rPr>
          <w:rFonts w:ascii="Times New Roman" w:hAnsi="Times New Roman"/>
          <w:color w:val="000000"/>
          <w:sz w:val="28"/>
          <w:szCs w:val="28"/>
        </w:rPr>
      </w:pPr>
      <w:r w:rsidRPr="009003BF">
        <w:rPr>
          <w:rFonts w:ascii="Times New Roman" w:hAnsi="Times New Roman"/>
          <w:b/>
          <w:color w:val="000000"/>
          <w:sz w:val="28"/>
          <w:szCs w:val="28"/>
        </w:rPr>
        <w:t>Lietas būtība:</w:t>
      </w:r>
      <w:r w:rsidRPr="009003BF">
        <w:rPr>
          <w:rFonts w:ascii="Times New Roman" w:hAnsi="Times New Roman"/>
          <w:color w:val="000000"/>
          <w:sz w:val="28"/>
          <w:szCs w:val="28"/>
        </w:rPr>
        <w:t xml:space="preserve"> Komisija 2008. gada 12. februārī iesniedza EST prasību pret vairākām ES dalībvalstīm, tai skaitā arī pret Francijas Republiku (C</w:t>
      </w:r>
      <w:r w:rsidRPr="009003BF">
        <w:rPr>
          <w:rFonts w:ascii="Times New Roman" w:hAnsi="Times New Roman"/>
          <w:color w:val="000000"/>
          <w:sz w:val="28"/>
          <w:szCs w:val="28"/>
        </w:rPr>
        <w:noBreakHyphen/>
        <w:t>50/08) un Vācijas Federatīvo Republiku (C-54/08) saistībā ar šo valstu tiesību aktos noteikto pilsonības prasību piekļuvei notāra profesijai. Komisija uzskatīja, ka pilsonības prasība, lai praktizētu notāra profesiju, pārkāpj EKL 43. pantu</w:t>
      </w:r>
      <w:r w:rsidRPr="009003BF">
        <w:rPr>
          <w:rStyle w:val="Vresatsauce"/>
          <w:rFonts w:ascii="Times New Roman" w:hAnsi="Times New Roman"/>
          <w:color w:val="000000"/>
          <w:sz w:val="28"/>
          <w:szCs w:val="28"/>
        </w:rPr>
        <w:footnoteReference w:id="5"/>
      </w:r>
      <w:r w:rsidRPr="009003BF">
        <w:rPr>
          <w:rFonts w:ascii="Times New Roman" w:hAnsi="Times New Roman"/>
          <w:color w:val="000000"/>
          <w:sz w:val="28"/>
          <w:szCs w:val="28"/>
        </w:rPr>
        <w:t xml:space="preserve"> (</w:t>
      </w:r>
      <w:r w:rsidRPr="009003BF">
        <w:rPr>
          <w:rFonts w:ascii="Times New Roman" w:hAnsi="Times New Roman"/>
          <w:iCs/>
          <w:color w:val="000000"/>
          <w:sz w:val="28"/>
          <w:szCs w:val="28"/>
        </w:rPr>
        <w:t xml:space="preserve">aizliegumu ierobežot kādas dalībvalsts pilsoņu brīvību veikt uzņēmējdarbību citā dalībvalstī) </w:t>
      </w:r>
      <w:r w:rsidRPr="009003BF">
        <w:rPr>
          <w:rFonts w:ascii="Times New Roman" w:hAnsi="Times New Roman"/>
          <w:color w:val="000000"/>
          <w:sz w:val="28"/>
          <w:szCs w:val="28"/>
        </w:rPr>
        <w:t>un 45. pantu</w:t>
      </w:r>
      <w:r w:rsidRPr="009003BF">
        <w:rPr>
          <w:rStyle w:val="Vresatsauce"/>
          <w:rFonts w:ascii="Times New Roman" w:hAnsi="Times New Roman"/>
          <w:color w:val="000000"/>
          <w:sz w:val="28"/>
          <w:szCs w:val="28"/>
        </w:rPr>
        <w:footnoteReference w:id="6"/>
      </w:r>
      <w:r w:rsidRPr="009003BF">
        <w:rPr>
          <w:rFonts w:ascii="Times New Roman" w:hAnsi="Times New Roman"/>
          <w:color w:val="000000"/>
          <w:sz w:val="28"/>
          <w:szCs w:val="28"/>
        </w:rPr>
        <w:t xml:space="preserve"> (aizliegumu ierobežot uzņēmējdarbības brīvību nepiemēro tādās darbības jomās, kas attiecīgās valstīs kaut netieši ir saistītas ar valsts varas īstenošanu).</w:t>
      </w:r>
    </w:p>
    <w:p w:rsidR="009003BF" w:rsidRDefault="00195B2F" w:rsidP="009003BF">
      <w:pPr>
        <w:tabs>
          <w:tab w:val="left" w:pos="567"/>
          <w:tab w:val="left" w:pos="1755"/>
        </w:tabs>
        <w:spacing w:after="0" w:line="240" w:lineRule="auto"/>
        <w:ind w:firstLine="720"/>
        <w:jc w:val="both"/>
        <w:rPr>
          <w:rFonts w:ascii="Times New Roman" w:hAnsi="Times New Roman"/>
          <w:color w:val="000000"/>
          <w:sz w:val="28"/>
          <w:szCs w:val="28"/>
        </w:rPr>
      </w:pPr>
      <w:r w:rsidRPr="009003BF">
        <w:rPr>
          <w:rFonts w:ascii="Times New Roman" w:hAnsi="Times New Roman"/>
          <w:b/>
          <w:color w:val="000000"/>
          <w:sz w:val="28"/>
          <w:szCs w:val="28"/>
        </w:rPr>
        <w:t xml:space="preserve">Latvijas Republikas nostāja: </w:t>
      </w:r>
      <w:r w:rsidRPr="009003BF">
        <w:rPr>
          <w:rFonts w:ascii="Times New Roman" w:hAnsi="Times New Roman"/>
          <w:color w:val="000000"/>
          <w:sz w:val="28"/>
          <w:szCs w:val="28"/>
        </w:rPr>
        <w:t>Iestāšanās rakstos Latvija</w:t>
      </w:r>
      <w:r w:rsidR="008A67AC" w:rsidRPr="009003BF">
        <w:rPr>
          <w:rFonts w:ascii="Times New Roman" w:hAnsi="Times New Roman"/>
          <w:color w:val="000000"/>
          <w:sz w:val="28"/>
          <w:szCs w:val="28"/>
        </w:rPr>
        <w:t>s Republika</w:t>
      </w:r>
      <w:r w:rsidRPr="009003BF">
        <w:rPr>
          <w:rFonts w:ascii="Times New Roman" w:hAnsi="Times New Roman"/>
          <w:color w:val="000000"/>
          <w:sz w:val="28"/>
          <w:szCs w:val="28"/>
        </w:rPr>
        <w:t xml:space="preserve"> pauda atbalstu Francijai un Vācijai, lūdzot EST noraidīt Komisijas prasības. Latvijas Republika </w:t>
      </w:r>
      <w:r w:rsidR="008A67AC" w:rsidRPr="009003BF">
        <w:rPr>
          <w:rFonts w:ascii="Times New Roman" w:hAnsi="Times New Roman"/>
          <w:color w:val="000000"/>
          <w:sz w:val="28"/>
          <w:szCs w:val="28"/>
        </w:rPr>
        <w:t>pauda viedokli,</w:t>
      </w:r>
      <w:r w:rsidRPr="009003BF">
        <w:rPr>
          <w:rFonts w:ascii="Times New Roman" w:hAnsi="Times New Roman"/>
          <w:color w:val="000000"/>
          <w:sz w:val="28"/>
          <w:szCs w:val="28"/>
        </w:rPr>
        <w:t xml:space="preserve"> ka pilsonības prasība notāriem pilnībā atbilst </w:t>
      </w:r>
      <w:r w:rsidR="008A67AC" w:rsidRPr="009003BF">
        <w:rPr>
          <w:rFonts w:ascii="Times New Roman" w:hAnsi="Times New Roman"/>
          <w:color w:val="000000"/>
          <w:sz w:val="28"/>
          <w:szCs w:val="28"/>
        </w:rPr>
        <w:lastRenderedPageBreak/>
        <w:t>ES</w:t>
      </w:r>
      <w:r w:rsidRPr="009003BF">
        <w:rPr>
          <w:rFonts w:ascii="Times New Roman" w:hAnsi="Times New Roman"/>
          <w:color w:val="000000"/>
          <w:sz w:val="28"/>
          <w:szCs w:val="28"/>
        </w:rPr>
        <w:t xml:space="preserve"> tiesībām, jo saskaņā ar EKL 45. pantu</w:t>
      </w:r>
      <w:r w:rsidRPr="009003BF">
        <w:rPr>
          <w:rStyle w:val="Vresatsauce"/>
          <w:rFonts w:ascii="Times New Roman" w:hAnsi="Times New Roman"/>
          <w:color w:val="000000"/>
          <w:sz w:val="28"/>
          <w:szCs w:val="28"/>
        </w:rPr>
        <w:footnoteReference w:id="7"/>
      </w:r>
      <w:r w:rsidRPr="009003BF">
        <w:rPr>
          <w:rFonts w:ascii="Times New Roman" w:hAnsi="Times New Roman"/>
          <w:color w:val="000000"/>
          <w:sz w:val="28"/>
          <w:szCs w:val="28"/>
        </w:rPr>
        <w:t xml:space="preserve">, </w:t>
      </w:r>
      <w:r w:rsidR="008A67AC" w:rsidRPr="009003BF">
        <w:rPr>
          <w:rFonts w:ascii="Times New Roman" w:hAnsi="Times New Roman"/>
          <w:color w:val="000000"/>
          <w:sz w:val="28"/>
          <w:szCs w:val="28"/>
        </w:rPr>
        <w:t>ES</w:t>
      </w:r>
      <w:r w:rsidRPr="009003BF">
        <w:rPr>
          <w:rFonts w:ascii="Times New Roman" w:hAnsi="Times New Roman"/>
          <w:color w:val="000000"/>
          <w:sz w:val="28"/>
          <w:szCs w:val="28"/>
        </w:rPr>
        <w:t xml:space="preserve"> tiesību noteikumus par uzņēmējdarbības brīvību nepiemēro tādām darbībām, kas ir saistītas ar valsts varas īstenošanu. Notariālās darbības Francijā, Vācijā un Latvijā gan pēc būtības, gan atbilstoši tiesību aktos noteiktajam, ir saistītas ar valsts varas īstenošanu.</w:t>
      </w:r>
      <w:r w:rsidR="00C71741" w:rsidRPr="009003BF">
        <w:rPr>
          <w:rFonts w:ascii="Times New Roman" w:hAnsi="Times New Roman"/>
          <w:color w:val="000000"/>
          <w:sz w:val="28"/>
          <w:szCs w:val="28"/>
        </w:rPr>
        <w:t xml:space="preserve"> </w:t>
      </w:r>
      <w:r w:rsidR="008A67AC" w:rsidRPr="009003BF">
        <w:rPr>
          <w:rFonts w:ascii="Times New Roman" w:hAnsi="Times New Roman"/>
          <w:color w:val="000000"/>
          <w:sz w:val="28"/>
          <w:szCs w:val="28"/>
        </w:rPr>
        <w:t>Papildus Latvijas Republika norādīja</w:t>
      </w:r>
      <w:r w:rsidR="00C71741" w:rsidRPr="009003BF">
        <w:rPr>
          <w:rFonts w:ascii="Times New Roman" w:hAnsi="Times New Roman"/>
          <w:color w:val="000000"/>
          <w:sz w:val="28"/>
          <w:szCs w:val="28"/>
        </w:rPr>
        <w:t>, ka izņēmuma piemērojamība ir jāizvērtē attiecībā uz katru konkrēto dalībvalsti, jo pretējā gadījumā tiktu nepamatoti ierobežotas dalībvalstu suverēnās tiesības veidot savu institucionālo uzbūvi atbilstoši savas valsts tiesiskajām tradīcijām un konkrētās sabiedrības vajadzībām.</w:t>
      </w:r>
    </w:p>
    <w:p w:rsidR="009003BF" w:rsidRDefault="00C71741" w:rsidP="009003BF">
      <w:pPr>
        <w:tabs>
          <w:tab w:val="left" w:pos="567"/>
          <w:tab w:val="left" w:pos="1755"/>
        </w:tabs>
        <w:spacing w:after="0" w:line="240" w:lineRule="auto"/>
        <w:ind w:firstLine="720"/>
        <w:jc w:val="both"/>
        <w:rPr>
          <w:rFonts w:ascii="Times New Roman" w:hAnsi="Times New Roman"/>
          <w:color w:val="000000"/>
          <w:sz w:val="28"/>
          <w:szCs w:val="28"/>
        </w:rPr>
      </w:pPr>
      <w:r w:rsidRPr="009003BF">
        <w:rPr>
          <w:rFonts w:ascii="Times New Roman" w:hAnsi="Times New Roman"/>
          <w:b/>
          <w:color w:val="000000"/>
          <w:sz w:val="28"/>
          <w:szCs w:val="28"/>
        </w:rPr>
        <w:t>Mutvārdu process:</w:t>
      </w:r>
      <w:r w:rsidRPr="009003BF">
        <w:rPr>
          <w:rFonts w:ascii="Times New Roman" w:hAnsi="Times New Roman"/>
          <w:color w:val="000000"/>
          <w:sz w:val="28"/>
          <w:szCs w:val="28"/>
        </w:rPr>
        <w:t xml:space="preserve"> </w:t>
      </w:r>
      <w:r w:rsidR="00195B2F" w:rsidRPr="009003BF">
        <w:rPr>
          <w:rFonts w:ascii="Times New Roman" w:hAnsi="Times New Roman"/>
          <w:color w:val="000000"/>
          <w:sz w:val="28"/>
          <w:szCs w:val="28"/>
        </w:rPr>
        <w:t>Mutvārdu procesā Latvijas Republika uzturēja savus iestāšanās rakstos minētos argumentus</w:t>
      </w:r>
      <w:r w:rsidRPr="009003BF">
        <w:rPr>
          <w:rFonts w:ascii="Times New Roman" w:hAnsi="Times New Roman"/>
          <w:color w:val="000000"/>
          <w:sz w:val="28"/>
          <w:szCs w:val="28"/>
        </w:rPr>
        <w:t>.</w:t>
      </w:r>
      <w:r w:rsidR="00195B2F" w:rsidRPr="009003BF">
        <w:rPr>
          <w:rFonts w:ascii="Times New Roman" w:hAnsi="Times New Roman"/>
          <w:color w:val="000000"/>
          <w:sz w:val="28"/>
          <w:szCs w:val="28"/>
        </w:rPr>
        <w:t xml:space="preserve"> </w:t>
      </w:r>
    </w:p>
    <w:p w:rsidR="009003BF" w:rsidRDefault="00195B2F" w:rsidP="009003BF">
      <w:pPr>
        <w:tabs>
          <w:tab w:val="left" w:pos="567"/>
          <w:tab w:val="left" w:pos="1755"/>
        </w:tabs>
        <w:spacing w:after="0" w:line="240" w:lineRule="auto"/>
        <w:ind w:firstLine="720"/>
        <w:jc w:val="both"/>
        <w:rPr>
          <w:rFonts w:ascii="Times New Roman" w:hAnsi="Times New Roman"/>
          <w:color w:val="000000"/>
          <w:sz w:val="28"/>
          <w:szCs w:val="28"/>
        </w:rPr>
      </w:pPr>
      <w:r w:rsidRPr="009003BF">
        <w:rPr>
          <w:rFonts w:ascii="Times New Roman" w:hAnsi="Times New Roman"/>
          <w:b/>
          <w:color w:val="000000"/>
          <w:sz w:val="28"/>
          <w:szCs w:val="28"/>
        </w:rPr>
        <w:t>Ģenerāladvokāta secinājumi</w:t>
      </w:r>
      <w:r w:rsidR="008A67AC" w:rsidRPr="009003BF">
        <w:rPr>
          <w:rFonts w:ascii="Times New Roman" w:hAnsi="Times New Roman"/>
          <w:color w:val="000000"/>
          <w:sz w:val="28"/>
          <w:szCs w:val="28"/>
        </w:rPr>
        <w:t>: Ģ</w:t>
      </w:r>
      <w:r w:rsidRPr="009003BF">
        <w:rPr>
          <w:rFonts w:ascii="Times New Roman" w:hAnsi="Times New Roman"/>
          <w:color w:val="000000"/>
          <w:sz w:val="28"/>
          <w:szCs w:val="28"/>
        </w:rPr>
        <w:t xml:space="preserve">enerāladvokāts </w:t>
      </w:r>
      <w:proofErr w:type="spellStart"/>
      <w:r w:rsidRPr="009003BF">
        <w:rPr>
          <w:rFonts w:ascii="Times New Roman" w:hAnsi="Times New Roman"/>
          <w:color w:val="000000"/>
          <w:sz w:val="28"/>
          <w:szCs w:val="28"/>
        </w:rPr>
        <w:t>P</w:t>
      </w:r>
      <w:r w:rsidR="00894BA6" w:rsidRPr="009003BF">
        <w:rPr>
          <w:rFonts w:ascii="Times New Roman" w:hAnsi="Times New Roman"/>
          <w:color w:val="000000"/>
          <w:sz w:val="28"/>
          <w:szCs w:val="28"/>
        </w:rPr>
        <w:t>edro</w:t>
      </w:r>
      <w:proofErr w:type="spellEnd"/>
      <w:r w:rsidR="00894BA6" w:rsidRPr="009003BF">
        <w:rPr>
          <w:rFonts w:ascii="Times New Roman" w:hAnsi="Times New Roman"/>
          <w:color w:val="000000"/>
          <w:sz w:val="28"/>
          <w:szCs w:val="28"/>
        </w:rPr>
        <w:t xml:space="preserve"> </w:t>
      </w:r>
      <w:proofErr w:type="spellStart"/>
      <w:r w:rsidR="00894BA6" w:rsidRPr="009003BF">
        <w:rPr>
          <w:rFonts w:ascii="Times New Roman" w:hAnsi="Times New Roman"/>
          <w:color w:val="000000"/>
          <w:sz w:val="28"/>
          <w:szCs w:val="28"/>
        </w:rPr>
        <w:t>Kruzs</w:t>
      </w:r>
      <w:proofErr w:type="spellEnd"/>
      <w:r w:rsidRPr="009003BF">
        <w:rPr>
          <w:rFonts w:ascii="Times New Roman" w:hAnsi="Times New Roman"/>
          <w:color w:val="000000"/>
          <w:sz w:val="28"/>
          <w:szCs w:val="28"/>
        </w:rPr>
        <w:t> </w:t>
      </w:r>
      <w:proofErr w:type="spellStart"/>
      <w:r w:rsidRPr="009003BF">
        <w:rPr>
          <w:rFonts w:ascii="Times New Roman" w:hAnsi="Times New Roman"/>
          <w:color w:val="000000"/>
          <w:sz w:val="28"/>
          <w:szCs w:val="28"/>
        </w:rPr>
        <w:t>Viljalons</w:t>
      </w:r>
      <w:proofErr w:type="spellEnd"/>
      <w:r w:rsidRPr="009003BF">
        <w:rPr>
          <w:rFonts w:ascii="Times New Roman" w:hAnsi="Times New Roman"/>
          <w:color w:val="000000"/>
          <w:sz w:val="28"/>
          <w:szCs w:val="28"/>
        </w:rPr>
        <w:t xml:space="preserve"> (</w:t>
      </w:r>
      <w:proofErr w:type="spellStart"/>
      <w:r w:rsidR="00894BA6" w:rsidRPr="009003BF">
        <w:rPr>
          <w:rFonts w:ascii="Times New Roman" w:hAnsi="Times New Roman"/>
          <w:i/>
          <w:color w:val="000000"/>
          <w:sz w:val="28"/>
          <w:szCs w:val="28"/>
        </w:rPr>
        <w:t>Pedro</w:t>
      </w:r>
      <w:proofErr w:type="spellEnd"/>
      <w:r w:rsidR="00894BA6" w:rsidRPr="009003BF">
        <w:rPr>
          <w:rFonts w:ascii="Times New Roman" w:hAnsi="Times New Roman"/>
          <w:i/>
          <w:color w:val="000000"/>
          <w:sz w:val="28"/>
          <w:szCs w:val="28"/>
        </w:rPr>
        <w:t xml:space="preserve"> </w:t>
      </w:r>
      <w:proofErr w:type="spellStart"/>
      <w:r w:rsidR="00894BA6" w:rsidRPr="009003BF">
        <w:rPr>
          <w:rFonts w:ascii="Times New Roman" w:hAnsi="Times New Roman"/>
          <w:i/>
          <w:color w:val="000000"/>
          <w:sz w:val="28"/>
          <w:szCs w:val="28"/>
        </w:rPr>
        <w:t>Cruz</w:t>
      </w:r>
      <w:proofErr w:type="spellEnd"/>
      <w:r w:rsidRPr="009003BF">
        <w:rPr>
          <w:rFonts w:ascii="Times New Roman" w:hAnsi="Times New Roman"/>
          <w:i/>
          <w:color w:val="000000"/>
          <w:sz w:val="28"/>
          <w:szCs w:val="28"/>
        </w:rPr>
        <w:t> </w:t>
      </w:r>
      <w:proofErr w:type="spellStart"/>
      <w:r w:rsidRPr="009003BF">
        <w:rPr>
          <w:rFonts w:ascii="Times New Roman" w:hAnsi="Times New Roman"/>
          <w:bCs/>
          <w:i/>
          <w:color w:val="000000"/>
          <w:sz w:val="28"/>
          <w:szCs w:val="28"/>
        </w:rPr>
        <w:t>Villalón</w:t>
      </w:r>
      <w:proofErr w:type="spellEnd"/>
      <w:r w:rsidRPr="009003BF">
        <w:rPr>
          <w:rFonts w:ascii="Times New Roman" w:hAnsi="Times New Roman"/>
          <w:color w:val="000000"/>
          <w:sz w:val="28"/>
          <w:szCs w:val="28"/>
        </w:rPr>
        <w:t>) sniedza secinājumus</w:t>
      </w:r>
      <w:r w:rsidR="008A67AC" w:rsidRPr="009003BF">
        <w:rPr>
          <w:rFonts w:ascii="Times New Roman" w:hAnsi="Times New Roman"/>
          <w:color w:val="000000"/>
          <w:sz w:val="28"/>
          <w:szCs w:val="28"/>
        </w:rPr>
        <w:t xml:space="preserve"> 2010. gada 14. septembrī. </w:t>
      </w:r>
    </w:p>
    <w:p w:rsidR="000C71E5" w:rsidRDefault="000C71E5" w:rsidP="00B02939">
      <w:pPr>
        <w:tabs>
          <w:tab w:val="left" w:pos="567"/>
          <w:tab w:val="left" w:pos="1755"/>
        </w:tabs>
        <w:spacing w:after="0" w:line="240" w:lineRule="auto"/>
        <w:ind w:firstLine="720"/>
        <w:jc w:val="both"/>
        <w:rPr>
          <w:rFonts w:ascii="Times New Roman" w:hAnsi="Times New Roman"/>
          <w:color w:val="000000"/>
          <w:sz w:val="28"/>
          <w:szCs w:val="28"/>
        </w:rPr>
      </w:pPr>
      <w:r w:rsidRPr="009003BF">
        <w:rPr>
          <w:rFonts w:ascii="Times New Roman" w:hAnsi="Times New Roman"/>
          <w:b/>
          <w:color w:val="000000"/>
          <w:sz w:val="28"/>
          <w:szCs w:val="28"/>
        </w:rPr>
        <w:t>Tiesas spriedums:</w:t>
      </w:r>
      <w:r w:rsidRPr="009003BF">
        <w:rPr>
          <w:rFonts w:ascii="Times New Roman" w:hAnsi="Times New Roman"/>
          <w:color w:val="000000"/>
          <w:sz w:val="28"/>
          <w:szCs w:val="28"/>
        </w:rPr>
        <w:t xml:space="preserve"> </w:t>
      </w:r>
      <w:r w:rsidR="008A67AC" w:rsidRPr="009003BF">
        <w:rPr>
          <w:rFonts w:ascii="Times New Roman" w:hAnsi="Times New Roman"/>
          <w:color w:val="000000"/>
          <w:sz w:val="28"/>
          <w:szCs w:val="28"/>
        </w:rPr>
        <w:t xml:space="preserve">EST pieņēma spriedumu </w:t>
      </w:r>
      <w:r w:rsidR="00B1799D" w:rsidRPr="009003BF">
        <w:rPr>
          <w:rFonts w:ascii="Times New Roman" w:hAnsi="Times New Roman"/>
          <w:color w:val="000000"/>
          <w:sz w:val="28"/>
          <w:szCs w:val="28"/>
        </w:rPr>
        <w:t xml:space="preserve">2011. gada </w:t>
      </w:r>
      <w:r w:rsidR="00921385" w:rsidRPr="009003BF">
        <w:rPr>
          <w:rFonts w:ascii="Times New Roman" w:hAnsi="Times New Roman"/>
          <w:color w:val="000000"/>
          <w:sz w:val="28"/>
          <w:szCs w:val="28"/>
        </w:rPr>
        <w:t>24.</w:t>
      </w:r>
      <w:r w:rsidR="00B1799D" w:rsidRPr="009003BF">
        <w:rPr>
          <w:rFonts w:ascii="Times New Roman" w:hAnsi="Times New Roman"/>
          <w:color w:val="000000"/>
          <w:sz w:val="28"/>
          <w:szCs w:val="28"/>
        </w:rPr>
        <w:t xml:space="preserve"> </w:t>
      </w:r>
      <w:r w:rsidR="008A67AC" w:rsidRPr="009003BF">
        <w:rPr>
          <w:rFonts w:ascii="Times New Roman" w:hAnsi="Times New Roman"/>
          <w:color w:val="000000"/>
          <w:sz w:val="28"/>
          <w:szCs w:val="28"/>
        </w:rPr>
        <w:t>m</w:t>
      </w:r>
      <w:r w:rsidR="00921385" w:rsidRPr="009003BF">
        <w:rPr>
          <w:rFonts w:ascii="Times New Roman" w:hAnsi="Times New Roman"/>
          <w:color w:val="000000"/>
          <w:sz w:val="28"/>
          <w:szCs w:val="28"/>
        </w:rPr>
        <w:t>aijā</w:t>
      </w:r>
      <w:r w:rsidR="008A67AC" w:rsidRPr="009003BF">
        <w:rPr>
          <w:rFonts w:ascii="Times New Roman" w:hAnsi="Times New Roman"/>
          <w:color w:val="000000"/>
          <w:sz w:val="28"/>
          <w:szCs w:val="28"/>
        </w:rPr>
        <w:t>. EST</w:t>
      </w:r>
      <w:r w:rsidR="00767F3B" w:rsidRPr="009003BF">
        <w:rPr>
          <w:rFonts w:ascii="Times New Roman" w:hAnsi="Times New Roman"/>
          <w:color w:val="000000"/>
          <w:sz w:val="28"/>
          <w:szCs w:val="28"/>
        </w:rPr>
        <w:t xml:space="preserve"> norādīja, ka LESD 51. pantā </w:t>
      </w:r>
      <w:r w:rsidR="008A67AC" w:rsidRPr="009003BF">
        <w:rPr>
          <w:rFonts w:ascii="Times New Roman" w:hAnsi="Times New Roman"/>
          <w:color w:val="000000"/>
          <w:sz w:val="28"/>
          <w:szCs w:val="28"/>
        </w:rPr>
        <w:t xml:space="preserve">(iepriekšējais 45. pants) </w:t>
      </w:r>
      <w:r w:rsidR="00767F3B" w:rsidRPr="009003BF">
        <w:rPr>
          <w:rFonts w:ascii="Times New Roman" w:hAnsi="Times New Roman"/>
          <w:color w:val="000000"/>
          <w:sz w:val="28"/>
          <w:szCs w:val="28"/>
        </w:rPr>
        <w:t xml:space="preserve">paredzētais izņēmums ir piemērojams tikai darbībām, kuras pašas par sevi ir tieša un konkrēta dalība valsts varas īstenošanā. Izanalizējot notāru veiktās funkcijas, un konstatējot to, ka notāri ir tieši un personiski atbildīgi saviem klientiem par kaitējumu, kas rodas no jebkādas kļūdas, veicot savu darbību, </w:t>
      </w:r>
      <w:r w:rsidR="008A67AC" w:rsidRPr="009003BF">
        <w:rPr>
          <w:rFonts w:ascii="Times New Roman" w:hAnsi="Times New Roman"/>
          <w:color w:val="000000"/>
          <w:sz w:val="28"/>
          <w:szCs w:val="28"/>
        </w:rPr>
        <w:t xml:space="preserve">EST </w:t>
      </w:r>
      <w:r w:rsidR="00767F3B" w:rsidRPr="009003BF">
        <w:rPr>
          <w:rFonts w:ascii="Times New Roman" w:hAnsi="Times New Roman"/>
          <w:color w:val="000000"/>
          <w:sz w:val="28"/>
          <w:szCs w:val="28"/>
        </w:rPr>
        <w:t>secināja, ka notāri neveic tiešu un konkrētu dalību valsts varas īstenošanā. Līdz ar to iecelšanā notāra amatā prasītais pilsonības nosacījums rada LESD 51. pantā aizliegtu diskrimināciju pilsonības dēļ.</w:t>
      </w:r>
    </w:p>
    <w:p w:rsidR="00B02939" w:rsidRPr="009003BF" w:rsidRDefault="00B02939" w:rsidP="00B02939">
      <w:pPr>
        <w:tabs>
          <w:tab w:val="left" w:pos="567"/>
          <w:tab w:val="left" w:pos="1755"/>
        </w:tabs>
        <w:spacing w:after="0" w:line="240" w:lineRule="auto"/>
        <w:ind w:firstLine="720"/>
        <w:jc w:val="both"/>
        <w:rPr>
          <w:rFonts w:ascii="Times New Roman" w:hAnsi="Times New Roman"/>
          <w:color w:val="000000"/>
          <w:sz w:val="28"/>
          <w:szCs w:val="28"/>
        </w:rPr>
      </w:pPr>
    </w:p>
    <w:p w:rsidR="00921385" w:rsidRPr="009003BF" w:rsidRDefault="00921385" w:rsidP="003025AC">
      <w:pPr>
        <w:pStyle w:val="Sarakstarindkopa"/>
        <w:numPr>
          <w:ilvl w:val="0"/>
          <w:numId w:val="2"/>
        </w:numPr>
        <w:spacing w:after="0" w:line="240" w:lineRule="auto"/>
        <w:jc w:val="center"/>
        <w:rPr>
          <w:rFonts w:ascii="Times New Roman" w:hAnsi="Times New Roman"/>
          <w:color w:val="000000"/>
          <w:sz w:val="28"/>
          <w:szCs w:val="28"/>
        </w:rPr>
      </w:pPr>
      <w:r w:rsidRPr="009003BF">
        <w:rPr>
          <w:rFonts w:ascii="Times New Roman" w:hAnsi="Times New Roman"/>
          <w:b/>
          <w:bCs/>
          <w:color w:val="000000"/>
          <w:sz w:val="28"/>
          <w:szCs w:val="28"/>
          <w:u w:val="single"/>
        </w:rPr>
        <w:t xml:space="preserve">C-505/09 P </w:t>
      </w:r>
      <w:r w:rsidRPr="009003BF">
        <w:rPr>
          <w:rFonts w:ascii="Times New Roman" w:hAnsi="Times New Roman"/>
          <w:b/>
          <w:bCs/>
          <w:i/>
          <w:iCs/>
          <w:color w:val="000000"/>
          <w:sz w:val="28"/>
          <w:szCs w:val="28"/>
          <w:u w:val="single"/>
        </w:rPr>
        <w:t xml:space="preserve">Komisija pret Igauniju </w:t>
      </w:r>
    </w:p>
    <w:p w:rsidR="00921385" w:rsidRPr="009003BF" w:rsidRDefault="00921385" w:rsidP="003025AC">
      <w:pPr>
        <w:pStyle w:val="Sarakstarindkopa"/>
        <w:spacing w:after="0" w:line="240" w:lineRule="auto"/>
        <w:jc w:val="center"/>
        <w:rPr>
          <w:rFonts w:ascii="Times New Roman" w:hAnsi="Times New Roman"/>
          <w:bCs/>
          <w:color w:val="000000"/>
          <w:sz w:val="28"/>
          <w:szCs w:val="28"/>
        </w:rPr>
      </w:pPr>
      <w:r w:rsidRPr="009003BF">
        <w:rPr>
          <w:rFonts w:ascii="Times New Roman" w:hAnsi="Times New Roman"/>
          <w:bCs/>
          <w:color w:val="000000"/>
          <w:sz w:val="28"/>
          <w:szCs w:val="28"/>
        </w:rPr>
        <w:t>(tiesvedības stadija: ģenerāladvokāta secinājumi)</w:t>
      </w:r>
    </w:p>
    <w:p w:rsidR="00285B2B" w:rsidRPr="009003BF" w:rsidRDefault="00285B2B" w:rsidP="003025AC">
      <w:pPr>
        <w:pStyle w:val="Sarakstarindkopa"/>
        <w:spacing w:after="0" w:line="240" w:lineRule="auto"/>
        <w:jc w:val="center"/>
        <w:rPr>
          <w:rFonts w:ascii="Times New Roman" w:hAnsi="Times New Roman"/>
          <w:bCs/>
          <w:color w:val="000000"/>
          <w:sz w:val="28"/>
          <w:szCs w:val="28"/>
        </w:rPr>
      </w:pPr>
    </w:p>
    <w:p w:rsidR="00285B2B" w:rsidRPr="009003BF" w:rsidRDefault="00285B2B" w:rsidP="003025AC">
      <w:pPr>
        <w:pStyle w:val="Sarakstarindkopa"/>
        <w:spacing w:after="0" w:line="240" w:lineRule="auto"/>
        <w:jc w:val="center"/>
        <w:rPr>
          <w:rFonts w:ascii="Times New Roman" w:hAnsi="Times New Roman"/>
          <w:bCs/>
          <w:i/>
          <w:color w:val="000000"/>
          <w:sz w:val="28"/>
          <w:szCs w:val="28"/>
        </w:rPr>
      </w:pPr>
      <w:r w:rsidRPr="009003BF">
        <w:rPr>
          <w:rFonts w:ascii="Times New Roman" w:hAnsi="Times New Roman"/>
          <w:bCs/>
          <w:i/>
          <w:color w:val="000000"/>
          <w:sz w:val="28"/>
          <w:szCs w:val="28"/>
        </w:rPr>
        <w:t>Emisijas kvotu valsts sadales plāns</w:t>
      </w:r>
    </w:p>
    <w:p w:rsidR="009003BF" w:rsidRDefault="009003BF" w:rsidP="009003BF">
      <w:pPr>
        <w:spacing w:after="0" w:line="240" w:lineRule="auto"/>
        <w:jc w:val="both"/>
        <w:rPr>
          <w:rFonts w:ascii="Times New Roman" w:hAnsi="Times New Roman"/>
          <w:bCs/>
          <w:color w:val="000000"/>
          <w:sz w:val="28"/>
          <w:szCs w:val="28"/>
        </w:rPr>
      </w:pPr>
    </w:p>
    <w:p w:rsidR="009003BF" w:rsidRDefault="00195B2F" w:rsidP="009003BF">
      <w:pPr>
        <w:spacing w:after="0" w:line="240" w:lineRule="auto"/>
        <w:ind w:firstLine="720"/>
        <w:jc w:val="both"/>
        <w:rPr>
          <w:rFonts w:ascii="Times New Roman" w:hAnsi="Times New Roman"/>
          <w:color w:val="000000"/>
          <w:sz w:val="28"/>
          <w:szCs w:val="28"/>
        </w:rPr>
      </w:pPr>
      <w:r w:rsidRPr="009003BF">
        <w:rPr>
          <w:rFonts w:ascii="Times New Roman" w:hAnsi="Times New Roman"/>
          <w:b/>
          <w:bCs/>
          <w:color w:val="000000"/>
          <w:sz w:val="28"/>
          <w:szCs w:val="28"/>
        </w:rPr>
        <w:t>Lietas būtība:</w:t>
      </w:r>
      <w:r w:rsidRPr="009003BF">
        <w:rPr>
          <w:rFonts w:ascii="Times New Roman" w:hAnsi="Times New Roman"/>
          <w:i/>
          <w:color w:val="000000"/>
          <w:sz w:val="28"/>
          <w:szCs w:val="28"/>
        </w:rPr>
        <w:t xml:space="preserve"> </w:t>
      </w:r>
      <w:r w:rsidR="00114FD3" w:rsidRPr="009003BF">
        <w:rPr>
          <w:rFonts w:ascii="Times New Roman" w:hAnsi="Times New Roman"/>
          <w:color w:val="000000"/>
          <w:sz w:val="28"/>
          <w:szCs w:val="28"/>
        </w:rPr>
        <w:t xml:space="preserve">Komisijas apelācijas sūdzība par </w:t>
      </w:r>
      <w:r w:rsidR="00776871" w:rsidRPr="009003BF">
        <w:rPr>
          <w:rFonts w:ascii="Times New Roman" w:hAnsi="Times New Roman"/>
          <w:color w:val="000000"/>
          <w:sz w:val="28"/>
          <w:szCs w:val="28"/>
        </w:rPr>
        <w:t>VT</w:t>
      </w:r>
      <w:r w:rsidR="00114FD3" w:rsidRPr="009003BF">
        <w:rPr>
          <w:rFonts w:ascii="Times New Roman" w:hAnsi="Times New Roman"/>
          <w:color w:val="000000"/>
          <w:sz w:val="28"/>
          <w:szCs w:val="28"/>
        </w:rPr>
        <w:t xml:space="preserve"> spriedumu</w:t>
      </w:r>
      <w:r w:rsidR="00114FD3" w:rsidRPr="009003BF">
        <w:rPr>
          <w:rFonts w:ascii="Times New Roman" w:hAnsi="Times New Roman"/>
          <w:i/>
          <w:color w:val="000000"/>
          <w:sz w:val="28"/>
          <w:szCs w:val="28"/>
        </w:rPr>
        <w:t xml:space="preserve"> </w:t>
      </w:r>
      <w:r w:rsidR="002D2BEB" w:rsidRPr="009003BF">
        <w:rPr>
          <w:rFonts w:ascii="Times New Roman" w:hAnsi="Times New Roman"/>
          <w:color w:val="000000"/>
          <w:sz w:val="28"/>
          <w:szCs w:val="28"/>
        </w:rPr>
        <w:t>lietā N</w:t>
      </w:r>
      <w:r w:rsidR="00776871" w:rsidRPr="009003BF">
        <w:rPr>
          <w:rFonts w:ascii="Times New Roman" w:hAnsi="Times New Roman"/>
          <w:color w:val="000000"/>
          <w:sz w:val="28"/>
          <w:szCs w:val="28"/>
        </w:rPr>
        <w:t>r.</w:t>
      </w:r>
      <w:r w:rsidR="00776871" w:rsidRPr="009003BF">
        <w:rPr>
          <w:rFonts w:ascii="Times New Roman" w:hAnsi="Times New Roman"/>
          <w:i/>
          <w:color w:val="000000"/>
          <w:sz w:val="28"/>
          <w:szCs w:val="28"/>
        </w:rPr>
        <w:t xml:space="preserve"> </w:t>
      </w:r>
      <w:r w:rsidR="00114FD3" w:rsidRPr="009003BF">
        <w:rPr>
          <w:rFonts w:ascii="Times New Roman" w:hAnsi="Times New Roman"/>
          <w:color w:val="000000"/>
          <w:sz w:val="28"/>
          <w:szCs w:val="28"/>
        </w:rPr>
        <w:t xml:space="preserve">T-263/07, ar kuru </w:t>
      </w:r>
      <w:r w:rsidR="00776871" w:rsidRPr="009003BF">
        <w:rPr>
          <w:rFonts w:ascii="Times New Roman" w:hAnsi="Times New Roman"/>
          <w:color w:val="000000"/>
          <w:sz w:val="28"/>
          <w:szCs w:val="28"/>
        </w:rPr>
        <w:t>VT</w:t>
      </w:r>
      <w:r w:rsidRPr="009003BF">
        <w:rPr>
          <w:rFonts w:ascii="Times New Roman" w:hAnsi="Times New Roman"/>
          <w:color w:val="000000"/>
          <w:sz w:val="28"/>
          <w:szCs w:val="28"/>
        </w:rPr>
        <w:t xml:space="preserve"> nolēma apmierināt Igaunijas Republikas prasību un atcelt Komisijas pieņemto siltumnīcefekta gāzu emisijas kvotu sadales plānu. </w:t>
      </w:r>
      <w:r w:rsidR="00C939CD" w:rsidRPr="009003BF">
        <w:rPr>
          <w:rFonts w:ascii="Times New Roman" w:hAnsi="Times New Roman"/>
          <w:color w:val="000000"/>
          <w:sz w:val="28"/>
          <w:szCs w:val="28"/>
        </w:rPr>
        <w:t xml:space="preserve">Savā apelācijas sūdzībā Komisija norādīja, ka </w:t>
      </w:r>
      <w:r w:rsidR="002D2BEB" w:rsidRPr="009003BF">
        <w:rPr>
          <w:rFonts w:ascii="Times New Roman" w:hAnsi="Times New Roman"/>
          <w:color w:val="000000"/>
          <w:sz w:val="28"/>
          <w:szCs w:val="28"/>
        </w:rPr>
        <w:t>VT ir kļūdaini piemērojusi un interpretējusi ES tiesību aktus, vienlīdzīgas attieksmes principu, labas pārvaldības principu un kļūdaini kvalificējusi apstrīdētā lēmuma noteikumus par tādiem, kas nav nodalāmi no šī lēmuma, no kā izriet pilnīga, nevis daļēja atcelšana.</w:t>
      </w:r>
    </w:p>
    <w:p w:rsidR="009003BF" w:rsidRDefault="00195B2F" w:rsidP="009003BF">
      <w:pPr>
        <w:spacing w:after="0" w:line="240" w:lineRule="auto"/>
        <w:ind w:firstLine="720"/>
        <w:jc w:val="both"/>
        <w:rPr>
          <w:rFonts w:ascii="Times New Roman" w:hAnsi="Times New Roman"/>
          <w:color w:val="000000"/>
          <w:sz w:val="28"/>
          <w:szCs w:val="28"/>
        </w:rPr>
      </w:pPr>
      <w:r w:rsidRPr="009003BF">
        <w:rPr>
          <w:rFonts w:ascii="Times New Roman" w:hAnsi="Times New Roman"/>
          <w:b/>
          <w:color w:val="000000"/>
          <w:sz w:val="28"/>
          <w:szCs w:val="28"/>
        </w:rPr>
        <w:t>Latvijas Republikas nostāja</w:t>
      </w:r>
      <w:r w:rsidRPr="009003BF">
        <w:rPr>
          <w:rFonts w:ascii="Times New Roman" w:hAnsi="Times New Roman"/>
          <w:color w:val="000000"/>
          <w:sz w:val="28"/>
          <w:szCs w:val="28"/>
        </w:rPr>
        <w:t>: Latv</w:t>
      </w:r>
      <w:r w:rsidR="00114FD3" w:rsidRPr="009003BF">
        <w:rPr>
          <w:rFonts w:ascii="Times New Roman" w:hAnsi="Times New Roman"/>
          <w:color w:val="000000"/>
          <w:sz w:val="28"/>
          <w:szCs w:val="28"/>
        </w:rPr>
        <w:t>ijas Republika iestāšanās rakstā</w:t>
      </w:r>
      <w:r w:rsidRPr="009003BF">
        <w:rPr>
          <w:rFonts w:ascii="Times New Roman" w:hAnsi="Times New Roman"/>
          <w:color w:val="000000"/>
          <w:sz w:val="28"/>
          <w:szCs w:val="28"/>
        </w:rPr>
        <w:t xml:space="preserve"> </w:t>
      </w:r>
      <w:r w:rsidR="00114FD3" w:rsidRPr="009003BF">
        <w:rPr>
          <w:rFonts w:ascii="Times New Roman" w:hAnsi="Times New Roman"/>
          <w:color w:val="000000"/>
          <w:sz w:val="28"/>
          <w:szCs w:val="28"/>
        </w:rPr>
        <w:t>atbalstīja</w:t>
      </w:r>
      <w:r w:rsidRPr="009003BF">
        <w:rPr>
          <w:rFonts w:ascii="Times New Roman" w:hAnsi="Times New Roman"/>
          <w:color w:val="000000"/>
          <w:sz w:val="28"/>
          <w:szCs w:val="28"/>
        </w:rPr>
        <w:t xml:space="preserve"> Igaunijas Republikas prasību par Komisijas apstiprinātā emisijas kvotu sadales plāna 2008. – 2012. gadam atcelšanu.</w:t>
      </w:r>
      <w:r w:rsidR="00D220A7" w:rsidRPr="009003BF">
        <w:rPr>
          <w:rFonts w:ascii="Times New Roman" w:hAnsi="Times New Roman"/>
          <w:color w:val="000000"/>
          <w:sz w:val="28"/>
          <w:szCs w:val="28"/>
        </w:rPr>
        <w:t xml:space="preserve"> </w:t>
      </w:r>
      <w:r w:rsidRPr="009003BF">
        <w:rPr>
          <w:rFonts w:ascii="Times New Roman" w:hAnsi="Times New Roman"/>
          <w:color w:val="000000"/>
          <w:sz w:val="28"/>
          <w:szCs w:val="28"/>
        </w:rPr>
        <w:t>Iesniedzot iestāšanās rakstu, Latvijas Republika lūdza EST noraidīt apelācijas sūdzību</w:t>
      </w:r>
      <w:r w:rsidR="003908B7" w:rsidRPr="009003BF">
        <w:rPr>
          <w:rFonts w:ascii="Times New Roman" w:hAnsi="Times New Roman"/>
          <w:color w:val="000000"/>
          <w:sz w:val="28"/>
          <w:szCs w:val="28"/>
        </w:rPr>
        <w:t xml:space="preserve">. </w:t>
      </w:r>
      <w:r w:rsidRPr="009003BF">
        <w:rPr>
          <w:rFonts w:ascii="Times New Roman" w:hAnsi="Times New Roman"/>
          <w:color w:val="000000"/>
          <w:sz w:val="28"/>
          <w:szCs w:val="28"/>
        </w:rPr>
        <w:t xml:space="preserve">Latvijas Republika </w:t>
      </w:r>
      <w:r w:rsidR="00776871" w:rsidRPr="009003BF">
        <w:rPr>
          <w:rFonts w:ascii="Times New Roman" w:hAnsi="Times New Roman"/>
          <w:color w:val="000000"/>
          <w:sz w:val="28"/>
          <w:szCs w:val="28"/>
        </w:rPr>
        <w:lastRenderedPageBreak/>
        <w:t xml:space="preserve">pauda viedokli, </w:t>
      </w:r>
      <w:r w:rsidRPr="009003BF">
        <w:rPr>
          <w:rFonts w:ascii="Times New Roman" w:hAnsi="Times New Roman"/>
          <w:color w:val="000000"/>
          <w:sz w:val="28"/>
          <w:szCs w:val="28"/>
        </w:rPr>
        <w:t xml:space="preserve">ka Komisija ir pārkāpusi tai noteikto kompetenci un, piemērojot aprēķinu metodiku, nav ievērojusi vienlīdzīgas attieksmes principu. </w:t>
      </w:r>
    </w:p>
    <w:p w:rsidR="00921385" w:rsidRPr="009003BF" w:rsidRDefault="000C71E5" w:rsidP="009003BF">
      <w:pPr>
        <w:spacing w:after="0" w:line="240" w:lineRule="auto"/>
        <w:ind w:firstLine="720"/>
        <w:jc w:val="both"/>
        <w:rPr>
          <w:rFonts w:ascii="Times New Roman" w:hAnsi="Times New Roman"/>
          <w:color w:val="000000"/>
          <w:sz w:val="28"/>
          <w:szCs w:val="28"/>
        </w:rPr>
      </w:pPr>
      <w:r w:rsidRPr="009003BF">
        <w:rPr>
          <w:rFonts w:ascii="Times New Roman" w:hAnsi="Times New Roman"/>
          <w:b/>
          <w:color w:val="000000"/>
          <w:sz w:val="28"/>
          <w:szCs w:val="28"/>
        </w:rPr>
        <w:t>Ģenerāladvokāta secinājumi:</w:t>
      </w:r>
      <w:r w:rsidR="001A24DA" w:rsidRPr="009003BF">
        <w:rPr>
          <w:rFonts w:ascii="Times New Roman" w:hAnsi="Times New Roman"/>
          <w:color w:val="000000"/>
          <w:sz w:val="28"/>
          <w:szCs w:val="28"/>
        </w:rPr>
        <w:t xml:space="preserve"> </w:t>
      </w:r>
      <w:proofErr w:type="spellStart"/>
      <w:r w:rsidR="001A24DA" w:rsidRPr="009003BF">
        <w:rPr>
          <w:rFonts w:ascii="Times New Roman" w:hAnsi="Times New Roman"/>
          <w:color w:val="000000"/>
          <w:sz w:val="28"/>
          <w:szCs w:val="28"/>
        </w:rPr>
        <w:t>Ģenerāladvokāte</w:t>
      </w:r>
      <w:proofErr w:type="spellEnd"/>
      <w:r w:rsidRPr="009003BF">
        <w:rPr>
          <w:rFonts w:ascii="Times New Roman" w:hAnsi="Times New Roman"/>
          <w:color w:val="000000"/>
          <w:sz w:val="28"/>
          <w:szCs w:val="28"/>
        </w:rPr>
        <w:t xml:space="preserve"> </w:t>
      </w:r>
      <w:proofErr w:type="spellStart"/>
      <w:r w:rsidR="001A24DA" w:rsidRPr="009003BF">
        <w:rPr>
          <w:rFonts w:ascii="Times New Roman" w:hAnsi="Times New Roman"/>
          <w:color w:val="000000"/>
          <w:sz w:val="28"/>
          <w:szCs w:val="28"/>
        </w:rPr>
        <w:t>Verica</w:t>
      </w:r>
      <w:proofErr w:type="spellEnd"/>
      <w:r w:rsidR="003908B7" w:rsidRPr="009003BF">
        <w:rPr>
          <w:rFonts w:ascii="Times New Roman" w:hAnsi="Times New Roman"/>
          <w:color w:val="000000"/>
          <w:sz w:val="28"/>
          <w:szCs w:val="28"/>
        </w:rPr>
        <w:t xml:space="preserve"> </w:t>
      </w:r>
      <w:proofErr w:type="spellStart"/>
      <w:r w:rsidRPr="009003BF">
        <w:rPr>
          <w:rFonts w:ascii="Times New Roman" w:hAnsi="Times New Roman"/>
          <w:color w:val="000000"/>
          <w:sz w:val="28"/>
          <w:szCs w:val="28"/>
        </w:rPr>
        <w:t>Trstenjakas</w:t>
      </w:r>
      <w:proofErr w:type="spellEnd"/>
      <w:r w:rsidRPr="009003BF">
        <w:rPr>
          <w:rFonts w:ascii="Times New Roman" w:hAnsi="Times New Roman"/>
          <w:color w:val="000000"/>
          <w:sz w:val="28"/>
          <w:szCs w:val="28"/>
        </w:rPr>
        <w:t xml:space="preserve"> (</w:t>
      </w:r>
      <w:proofErr w:type="spellStart"/>
      <w:r w:rsidR="00894BA6" w:rsidRPr="009003BF">
        <w:rPr>
          <w:rFonts w:ascii="Times New Roman" w:hAnsi="Times New Roman"/>
          <w:i/>
          <w:color w:val="000000"/>
          <w:sz w:val="28"/>
          <w:szCs w:val="28"/>
        </w:rPr>
        <w:t>Verica</w:t>
      </w:r>
      <w:proofErr w:type="spellEnd"/>
      <w:r w:rsidR="00894BA6" w:rsidRPr="009003BF">
        <w:rPr>
          <w:rFonts w:ascii="Times New Roman" w:hAnsi="Times New Roman"/>
          <w:color w:val="000000"/>
          <w:sz w:val="28"/>
          <w:szCs w:val="28"/>
        </w:rPr>
        <w:t xml:space="preserve"> </w:t>
      </w:r>
      <w:proofErr w:type="spellStart"/>
      <w:r w:rsidRPr="009003BF">
        <w:rPr>
          <w:rFonts w:ascii="Times New Roman" w:hAnsi="Times New Roman"/>
          <w:i/>
          <w:color w:val="000000"/>
          <w:sz w:val="28"/>
          <w:szCs w:val="28"/>
        </w:rPr>
        <w:t>Trstenjak</w:t>
      </w:r>
      <w:proofErr w:type="spellEnd"/>
      <w:r w:rsidRPr="009003BF">
        <w:rPr>
          <w:rFonts w:ascii="Times New Roman" w:hAnsi="Times New Roman"/>
          <w:color w:val="000000"/>
          <w:sz w:val="28"/>
          <w:szCs w:val="28"/>
        </w:rPr>
        <w:t xml:space="preserve">) </w:t>
      </w:r>
      <w:r w:rsidR="001A24DA" w:rsidRPr="009003BF">
        <w:rPr>
          <w:rFonts w:ascii="Times New Roman" w:hAnsi="Times New Roman"/>
          <w:color w:val="000000"/>
          <w:sz w:val="28"/>
          <w:szCs w:val="28"/>
        </w:rPr>
        <w:t>sniedza secinājumus</w:t>
      </w:r>
      <w:r w:rsidRPr="009003BF">
        <w:rPr>
          <w:rFonts w:ascii="Times New Roman" w:hAnsi="Times New Roman"/>
          <w:color w:val="000000"/>
          <w:sz w:val="28"/>
          <w:szCs w:val="28"/>
        </w:rPr>
        <w:t xml:space="preserve"> </w:t>
      </w:r>
      <w:r w:rsidR="00B1799D" w:rsidRPr="009003BF">
        <w:rPr>
          <w:rFonts w:ascii="Times New Roman" w:hAnsi="Times New Roman"/>
          <w:color w:val="000000"/>
          <w:sz w:val="28"/>
          <w:szCs w:val="28"/>
        </w:rPr>
        <w:t xml:space="preserve">2011. gada </w:t>
      </w:r>
      <w:r w:rsidR="00921385" w:rsidRPr="009003BF">
        <w:rPr>
          <w:rFonts w:ascii="Times New Roman" w:hAnsi="Times New Roman"/>
          <w:color w:val="000000"/>
          <w:sz w:val="28"/>
          <w:szCs w:val="28"/>
        </w:rPr>
        <w:t>17.</w:t>
      </w:r>
      <w:r w:rsidR="00B1799D" w:rsidRPr="009003BF">
        <w:rPr>
          <w:rFonts w:ascii="Times New Roman" w:hAnsi="Times New Roman"/>
          <w:color w:val="000000"/>
          <w:sz w:val="28"/>
          <w:szCs w:val="28"/>
        </w:rPr>
        <w:t xml:space="preserve"> </w:t>
      </w:r>
      <w:r w:rsidR="003908B7" w:rsidRPr="009003BF">
        <w:rPr>
          <w:rFonts w:ascii="Times New Roman" w:hAnsi="Times New Roman"/>
          <w:color w:val="000000"/>
          <w:sz w:val="28"/>
          <w:szCs w:val="28"/>
        </w:rPr>
        <w:t>n</w:t>
      </w:r>
      <w:r w:rsidRPr="009003BF">
        <w:rPr>
          <w:rFonts w:ascii="Times New Roman" w:hAnsi="Times New Roman"/>
          <w:color w:val="000000"/>
          <w:sz w:val="28"/>
          <w:szCs w:val="28"/>
        </w:rPr>
        <w:t>ovembrī.</w:t>
      </w:r>
      <w:r w:rsidR="00770902" w:rsidRPr="009003BF">
        <w:rPr>
          <w:rFonts w:ascii="Times New Roman" w:hAnsi="Times New Roman"/>
          <w:color w:val="000000"/>
          <w:sz w:val="28"/>
          <w:szCs w:val="28"/>
        </w:rPr>
        <w:t xml:space="preserve"> </w:t>
      </w:r>
      <w:proofErr w:type="spellStart"/>
      <w:r w:rsidR="00770902" w:rsidRPr="009003BF">
        <w:rPr>
          <w:rFonts w:ascii="Times New Roman" w:hAnsi="Times New Roman"/>
          <w:color w:val="000000"/>
          <w:sz w:val="28"/>
          <w:szCs w:val="28"/>
        </w:rPr>
        <w:t>Ģ</w:t>
      </w:r>
      <w:r w:rsidR="0019228A" w:rsidRPr="009003BF">
        <w:rPr>
          <w:rFonts w:ascii="Times New Roman" w:hAnsi="Times New Roman"/>
          <w:color w:val="000000"/>
          <w:sz w:val="28"/>
          <w:szCs w:val="28"/>
        </w:rPr>
        <w:t>enerālad</w:t>
      </w:r>
      <w:r w:rsidR="00770902" w:rsidRPr="009003BF">
        <w:rPr>
          <w:rFonts w:ascii="Times New Roman" w:hAnsi="Times New Roman"/>
          <w:color w:val="000000"/>
          <w:sz w:val="28"/>
          <w:szCs w:val="28"/>
        </w:rPr>
        <w:t>vokāte</w:t>
      </w:r>
      <w:proofErr w:type="spellEnd"/>
      <w:r w:rsidR="00770902" w:rsidRPr="009003BF">
        <w:rPr>
          <w:rFonts w:ascii="Times New Roman" w:hAnsi="Times New Roman"/>
          <w:color w:val="000000"/>
          <w:sz w:val="28"/>
          <w:szCs w:val="28"/>
        </w:rPr>
        <w:t xml:space="preserve"> pauda viedokli, ka Komisijas apelācijas sūdzība ir noraidāma, un Komisijas apgalvojumi, ka </w:t>
      </w:r>
      <w:r w:rsidR="00776871" w:rsidRPr="009003BF">
        <w:rPr>
          <w:rFonts w:ascii="Times New Roman" w:hAnsi="Times New Roman"/>
          <w:color w:val="000000"/>
          <w:sz w:val="28"/>
          <w:szCs w:val="28"/>
        </w:rPr>
        <w:t>VT</w:t>
      </w:r>
      <w:r w:rsidR="00770902" w:rsidRPr="009003BF">
        <w:rPr>
          <w:rFonts w:ascii="Times New Roman" w:hAnsi="Times New Roman"/>
          <w:color w:val="000000"/>
          <w:sz w:val="28"/>
          <w:szCs w:val="28"/>
        </w:rPr>
        <w:t xml:space="preserve"> ir pārkāpusi vienlīdzīgas attieksmes principu un pieļāvusi kļūdu tiesību piemērošanā ir nepamatoti. </w:t>
      </w:r>
      <w:r w:rsidR="00776871" w:rsidRPr="009003BF">
        <w:rPr>
          <w:rFonts w:ascii="Times New Roman" w:hAnsi="Times New Roman"/>
          <w:color w:val="000000"/>
          <w:sz w:val="28"/>
          <w:szCs w:val="28"/>
        </w:rPr>
        <w:t xml:space="preserve">VT </w:t>
      </w:r>
      <w:r w:rsidR="00770902" w:rsidRPr="009003BF">
        <w:rPr>
          <w:rFonts w:ascii="Times New Roman" w:hAnsi="Times New Roman"/>
          <w:color w:val="000000"/>
          <w:sz w:val="28"/>
          <w:szCs w:val="28"/>
        </w:rPr>
        <w:t>nav pieļāvusi kļūdu tiesību piemērošanā, interpretējot labas pārvaldības principa nozīmi un apjomu. Savukārt Komisija ir pārsniegusi savas a</w:t>
      </w:r>
      <w:r w:rsidR="00776871" w:rsidRPr="009003BF">
        <w:rPr>
          <w:rFonts w:ascii="Times New Roman" w:hAnsi="Times New Roman"/>
          <w:color w:val="000000"/>
          <w:sz w:val="28"/>
          <w:szCs w:val="28"/>
        </w:rPr>
        <w:t xml:space="preserve">tbilstības kontroles robežas </w:t>
      </w:r>
      <w:r w:rsidR="00770902" w:rsidRPr="009003BF">
        <w:rPr>
          <w:rFonts w:ascii="Times New Roman" w:hAnsi="Times New Roman"/>
          <w:color w:val="000000"/>
          <w:sz w:val="28"/>
          <w:szCs w:val="28"/>
        </w:rPr>
        <w:t>un ierobežojusi valstu kompetenci.</w:t>
      </w:r>
    </w:p>
    <w:p w:rsidR="000C71E5" w:rsidRPr="009003BF" w:rsidRDefault="000C71E5" w:rsidP="003025AC">
      <w:pPr>
        <w:pStyle w:val="ParastaisWeb"/>
        <w:spacing w:before="0" w:beforeAutospacing="0" w:after="0" w:afterAutospacing="0"/>
        <w:ind w:firstLine="567"/>
        <w:jc w:val="both"/>
        <w:rPr>
          <w:color w:val="000000"/>
          <w:sz w:val="28"/>
          <w:szCs w:val="28"/>
        </w:rPr>
      </w:pPr>
    </w:p>
    <w:p w:rsidR="000C71E5" w:rsidRPr="009003BF" w:rsidRDefault="00921385" w:rsidP="003025AC">
      <w:pPr>
        <w:pStyle w:val="Sarakstarindkopa"/>
        <w:numPr>
          <w:ilvl w:val="0"/>
          <w:numId w:val="2"/>
        </w:numPr>
        <w:spacing w:after="0" w:line="240" w:lineRule="auto"/>
        <w:jc w:val="center"/>
        <w:rPr>
          <w:rFonts w:ascii="Times New Roman" w:hAnsi="Times New Roman"/>
          <w:b/>
          <w:bCs/>
          <w:color w:val="000000"/>
          <w:sz w:val="28"/>
          <w:szCs w:val="28"/>
          <w:u w:val="single"/>
        </w:rPr>
      </w:pPr>
      <w:r w:rsidRPr="009003BF">
        <w:rPr>
          <w:rFonts w:ascii="Times New Roman" w:hAnsi="Times New Roman"/>
          <w:b/>
          <w:bCs/>
          <w:color w:val="000000"/>
          <w:sz w:val="28"/>
          <w:szCs w:val="28"/>
          <w:u w:val="single"/>
        </w:rPr>
        <w:t xml:space="preserve">C-535/09 P </w:t>
      </w:r>
      <w:r w:rsidRPr="009003BF">
        <w:rPr>
          <w:rFonts w:ascii="Times New Roman" w:hAnsi="Times New Roman"/>
          <w:b/>
          <w:bCs/>
          <w:i/>
          <w:color w:val="000000"/>
          <w:sz w:val="28"/>
          <w:szCs w:val="28"/>
          <w:u w:val="single"/>
        </w:rPr>
        <w:t>Igaunijas Republika pret Eiropas Komisiju</w:t>
      </w:r>
      <w:r w:rsidRPr="009003BF">
        <w:rPr>
          <w:rFonts w:ascii="Times New Roman" w:hAnsi="Times New Roman"/>
          <w:b/>
          <w:bCs/>
          <w:color w:val="000000"/>
          <w:sz w:val="28"/>
          <w:szCs w:val="28"/>
          <w:u w:val="single"/>
        </w:rPr>
        <w:t xml:space="preserve"> </w:t>
      </w:r>
    </w:p>
    <w:p w:rsidR="00285B2B" w:rsidRPr="009003BF" w:rsidRDefault="00285B2B" w:rsidP="003025AC">
      <w:pPr>
        <w:pStyle w:val="Sarakstarindkopa"/>
        <w:spacing w:after="0" w:line="240" w:lineRule="auto"/>
        <w:jc w:val="center"/>
        <w:rPr>
          <w:rFonts w:ascii="Times New Roman" w:hAnsi="Times New Roman"/>
          <w:bCs/>
          <w:color w:val="000000"/>
          <w:sz w:val="28"/>
          <w:szCs w:val="28"/>
        </w:rPr>
      </w:pPr>
      <w:r w:rsidRPr="009003BF">
        <w:rPr>
          <w:rFonts w:ascii="Times New Roman" w:hAnsi="Times New Roman"/>
          <w:bCs/>
          <w:color w:val="000000"/>
          <w:sz w:val="28"/>
          <w:szCs w:val="28"/>
        </w:rPr>
        <w:t>(tiesvedības stadija: lieta izbeigta)</w:t>
      </w:r>
    </w:p>
    <w:p w:rsidR="00285B2B" w:rsidRPr="009003BF" w:rsidRDefault="00285B2B" w:rsidP="003025AC">
      <w:pPr>
        <w:pStyle w:val="Sarakstarindkopa"/>
        <w:spacing w:after="0" w:line="240" w:lineRule="auto"/>
        <w:jc w:val="center"/>
        <w:rPr>
          <w:rFonts w:ascii="Times New Roman" w:hAnsi="Times New Roman"/>
          <w:bCs/>
          <w:color w:val="000000"/>
          <w:sz w:val="28"/>
          <w:szCs w:val="28"/>
        </w:rPr>
      </w:pPr>
    </w:p>
    <w:p w:rsidR="00285B2B" w:rsidRPr="009003BF" w:rsidRDefault="00285B2B" w:rsidP="003025AC">
      <w:pPr>
        <w:pStyle w:val="Sarakstarindkopa"/>
        <w:spacing w:after="0" w:line="240" w:lineRule="auto"/>
        <w:jc w:val="center"/>
        <w:rPr>
          <w:rFonts w:ascii="Times New Roman" w:hAnsi="Times New Roman"/>
          <w:bCs/>
          <w:i/>
          <w:color w:val="000000"/>
          <w:sz w:val="28"/>
          <w:szCs w:val="28"/>
        </w:rPr>
      </w:pPr>
      <w:r w:rsidRPr="009003BF">
        <w:rPr>
          <w:rFonts w:ascii="Times New Roman" w:hAnsi="Times New Roman"/>
          <w:bCs/>
          <w:i/>
          <w:color w:val="000000"/>
          <w:sz w:val="28"/>
          <w:szCs w:val="28"/>
        </w:rPr>
        <w:t>Cukura pārpalikuma daudzuma noteikšana</w:t>
      </w:r>
    </w:p>
    <w:p w:rsidR="009003BF" w:rsidRDefault="009003BF" w:rsidP="009003BF">
      <w:pPr>
        <w:spacing w:after="0" w:line="240" w:lineRule="auto"/>
        <w:jc w:val="both"/>
        <w:rPr>
          <w:rFonts w:ascii="Times New Roman" w:hAnsi="Times New Roman"/>
          <w:b/>
          <w:bCs/>
          <w:color w:val="000000"/>
          <w:sz w:val="28"/>
          <w:szCs w:val="28"/>
          <w:u w:val="single"/>
        </w:rPr>
      </w:pPr>
    </w:p>
    <w:p w:rsidR="009003BF" w:rsidRDefault="00195B2F" w:rsidP="009003BF">
      <w:pPr>
        <w:spacing w:after="0" w:line="240" w:lineRule="auto"/>
        <w:ind w:firstLine="720"/>
        <w:jc w:val="both"/>
        <w:rPr>
          <w:rFonts w:ascii="Times New Roman" w:hAnsi="Times New Roman"/>
          <w:color w:val="000000"/>
          <w:sz w:val="28"/>
          <w:szCs w:val="28"/>
        </w:rPr>
      </w:pPr>
      <w:r w:rsidRPr="009003BF">
        <w:rPr>
          <w:rFonts w:ascii="Times New Roman" w:hAnsi="Times New Roman"/>
          <w:b/>
          <w:color w:val="000000"/>
          <w:sz w:val="28"/>
          <w:szCs w:val="28"/>
        </w:rPr>
        <w:t>Lietas būtība:</w:t>
      </w:r>
      <w:r w:rsidRPr="009003BF">
        <w:rPr>
          <w:rFonts w:ascii="Times New Roman" w:hAnsi="Times New Roman"/>
          <w:color w:val="000000"/>
          <w:sz w:val="28"/>
          <w:szCs w:val="28"/>
        </w:rPr>
        <w:t xml:space="preserve"> </w:t>
      </w:r>
      <w:r w:rsidR="00D220A7" w:rsidRPr="009003BF">
        <w:rPr>
          <w:rFonts w:ascii="Times New Roman" w:hAnsi="Times New Roman"/>
          <w:color w:val="000000"/>
          <w:sz w:val="28"/>
          <w:szCs w:val="28"/>
        </w:rPr>
        <w:t xml:space="preserve">Igaunijas apelācijas sūdzība par </w:t>
      </w:r>
      <w:r w:rsidR="00BD3539" w:rsidRPr="009003BF">
        <w:rPr>
          <w:rFonts w:ascii="Times New Roman" w:hAnsi="Times New Roman"/>
          <w:color w:val="000000"/>
          <w:sz w:val="28"/>
          <w:szCs w:val="28"/>
        </w:rPr>
        <w:t>VT</w:t>
      </w:r>
      <w:r w:rsidR="00D220A7" w:rsidRPr="009003BF">
        <w:rPr>
          <w:rFonts w:ascii="Times New Roman" w:hAnsi="Times New Roman"/>
          <w:color w:val="000000"/>
          <w:sz w:val="28"/>
          <w:szCs w:val="28"/>
        </w:rPr>
        <w:t xml:space="preserve"> spriedumu lietā </w:t>
      </w:r>
      <w:r w:rsidR="00BD3539" w:rsidRPr="009003BF">
        <w:rPr>
          <w:rFonts w:ascii="Times New Roman" w:hAnsi="Times New Roman"/>
          <w:color w:val="000000"/>
          <w:sz w:val="28"/>
          <w:szCs w:val="28"/>
        </w:rPr>
        <w:t xml:space="preserve">Nr. </w:t>
      </w:r>
      <w:r w:rsidR="00114FD3" w:rsidRPr="009003BF">
        <w:rPr>
          <w:rFonts w:ascii="Times New Roman" w:hAnsi="Times New Roman"/>
          <w:bCs/>
          <w:color w:val="000000"/>
          <w:sz w:val="28"/>
          <w:szCs w:val="28"/>
        </w:rPr>
        <w:t>T-</w:t>
      </w:r>
      <w:r w:rsidR="00D220A7" w:rsidRPr="009003BF">
        <w:rPr>
          <w:rFonts w:ascii="Times New Roman" w:hAnsi="Times New Roman"/>
          <w:bCs/>
          <w:color w:val="000000"/>
          <w:sz w:val="28"/>
          <w:szCs w:val="28"/>
        </w:rPr>
        <w:t>324/05</w:t>
      </w:r>
      <w:r w:rsidR="00C939CD" w:rsidRPr="009003BF">
        <w:rPr>
          <w:rFonts w:ascii="Times New Roman" w:hAnsi="Times New Roman"/>
          <w:bCs/>
          <w:color w:val="000000"/>
          <w:sz w:val="28"/>
          <w:szCs w:val="28"/>
        </w:rPr>
        <w:t xml:space="preserve">, ar kuru </w:t>
      </w:r>
      <w:r w:rsidR="00BD3539" w:rsidRPr="009003BF">
        <w:rPr>
          <w:rFonts w:ascii="Times New Roman" w:hAnsi="Times New Roman"/>
          <w:bCs/>
          <w:color w:val="000000"/>
          <w:sz w:val="28"/>
          <w:szCs w:val="28"/>
        </w:rPr>
        <w:t xml:space="preserve">VT nolēma noraidīt Igaunijas prasību par </w:t>
      </w:r>
      <w:r w:rsidR="006E1BE7" w:rsidRPr="009003BF">
        <w:rPr>
          <w:rFonts w:ascii="Times New Roman" w:hAnsi="Times New Roman"/>
          <w:color w:val="000000"/>
          <w:sz w:val="28"/>
          <w:szCs w:val="28"/>
        </w:rPr>
        <w:t xml:space="preserve">Komisijas regulas par cukura, izoglikozes un fruktozes pārpalikuma daudzumu noteikšanu Igaunijā un citās jaunajās ES dalībvalstīs. </w:t>
      </w:r>
      <w:r w:rsidR="00D220A7" w:rsidRPr="009003BF">
        <w:rPr>
          <w:rFonts w:ascii="Times New Roman" w:hAnsi="Times New Roman"/>
          <w:bCs/>
          <w:color w:val="000000"/>
          <w:sz w:val="28"/>
          <w:szCs w:val="28"/>
        </w:rPr>
        <w:t>Savā apelācijas sūdzībā Igaunijas Republika norādīja, ka</w:t>
      </w:r>
      <w:r w:rsidR="00D220A7" w:rsidRPr="009003BF">
        <w:rPr>
          <w:rFonts w:ascii="Times New Roman" w:hAnsi="Times New Roman"/>
          <w:b/>
          <w:bCs/>
          <w:color w:val="000000"/>
          <w:sz w:val="28"/>
          <w:szCs w:val="28"/>
        </w:rPr>
        <w:t xml:space="preserve"> </w:t>
      </w:r>
      <w:r w:rsidR="00BD3539" w:rsidRPr="009003BF">
        <w:rPr>
          <w:rFonts w:ascii="Times New Roman" w:hAnsi="Times New Roman"/>
          <w:color w:val="000000"/>
          <w:sz w:val="28"/>
          <w:szCs w:val="28"/>
        </w:rPr>
        <w:t>VT</w:t>
      </w:r>
      <w:r w:rsidR="00C939CD" w:rsidRPr="009003BF">
        <w:rPr>
          <w:rFonts w:ascii="Times New Roman" w:hAnsi="Times New Roman"/>
          <w:color w:val="000000"/>
          <w:sz w:val="28"/>
          <w:szCs w:val="28"/>
        </w:rPr>
        <w:t xml:space="preserve"> ir kļūdaini piemērojusi EKL 219. pantā </w:t>
      </w:r>
      <w:r w:rsidR="006E1BE7" w:rsidRPr="009003BF">
        <w:rPr>
          <w:rFonts w:ascii="Times New Roman" w:hAnsi="Times New Roman"/>
          <w:color w:val="000000"/>
          <w:sz w:val="28"/>
          <w:szCs w:val="28"/>
        </w:rPr>
        <w:t xml:space="preserve">(tagad LESD 250. pants) </w:t>
      </w:r>
      <w:r w:rsidR="00C939CD" w:rsidRPr="009003BF">
        <w:rPr>
          <w:rFonts w:ascii="Times New Roman" w:hAnsi="Times New Roman"/>
          <w:color w:val="000000"/>
          <w:sz w:val="28"/>
          <w:szCs w:val="28"/>
        </w:rPr>
        <w:t xml:space="preserve">paredzēto koleģialitātes principu, nepareizi interpretējusi </w:t>
      </w:r>
      <w:r w:rsidR="006E1BE7" w:rsidRPr="009003BF">
        <w:rPr>
          <w:rFonts w:ascii="Times New Roman" w:hAnsi="Times New Roman"/>
          <w:color w:val="000000"/>
          <w:sz w:val="28"/>
          <w:szCs w:val="28"/>
        </w:rPr>
        <w:t>attiecīgo regulu</w:t>
      </w:r>
      <w:r w:rsidR="00C939CD" w:rsidRPr="009003BF">
        <w:rPr>
          <w:rFonts w:ascii="Times New Roman" w:hAnsi="Times New Roman"/>
          <w:color w:val="000000"/>
          <w:sz w:val="28"/>
          <w:szCs w:val="28"/>
        </w:rPr>
        <w:t xml:space="preserve"> uzskatot, ka tajā esošais jēdziens "krājumi" ietver arī mājsaimniecības rezerves, kļūdaini izslēgusi apstākļus, kādos Igaunijā izveidojās cukura krājumi, kā arī kļūdaini secinājusi, ka Komisija nepārkāpa labticības principu un pienākumu norādīt pamatojumu. </w:t>
      </w:r>
    </w:p>
    <w:p w:rsidR="009003BF" w:rsidRDefault="00195B2F" w:rsidP="009003BF">
      <w:pPr>
        <w:spacing w:after="0" w:line="240" w:lineRule="auto"/>
        <w:ind w:firstLine="720"/>
        <w:jc w:val="both"/>
        <w:rPr>
          <w:rFonts w:ascii="Times New Roman" w:hAnsi="Times New Roman"/>
          <w:color w:val="000000"/>
          <w:sz w:val="28"/>
          <w:szCs w:val="28"/>
        </w:rPr>
      </w:pPr>
      <w:r w:rsidRPr="009003BF">
        <w:rPr>
          <w:rFonts w:ascii="Times New Roman" w:hAnsi="Times New Roman"/>
          <w:b/>
          <w:color w:val="000000"/>
          <w:sz w:val="28"/>
          <w:szCs w:val="28"/>
        </w:rPr>
        <w:t xml:space="preserve">Latvijas Republikas nostāja: </w:t>
      </w:r>
      <w:r w:rsidRPr="009003BF">
        <w:rPr>
          <w:rFonts w:ascii="Times New Roman" w:hAnsi="Times New Roman"/>
          <w:color w:val="000000"/>
          <w:sz w:val="28"/>
          <w:szCs w:val="28"/>
        </w:rPr>
        <w:t xml:space="preserve">Latvijas Republika </w:t>
      </w:r>
      <w:r w:rsidR="00D220A7" w:rsidRPr="009003BF">
        <w:rPr>
          <w:rFonts w:ascii="Times New Roman" w:hAnsi="Times New Roman"/>
          <w:color w:val="000000"/>
          <w:sz w:val="28"/>
          <w:szCs w:val="28"/>
        </w:rPr>
        <w:t xml:space="preserve">savā atbildes rakstā turpināja atbalstīt Igaunijas Republiku, paužot viedokli, ka </w:t>
      </w:r>
      <w:r w:rsidR="00BD3539" w:rsidRPr="009003BF">
        <w:rPr>
          <w:rFonts w:ascii="Times New Roman" w:hAnsi="Times New Roman"/>
          <w:color w:val="000000"/>
          <w:sz w:val="28"/>
          <w:szCs w:val="28"/>
        </w:rPr>
        <w:t>VT</w:t>
      </w:r>
      <w:r w:rsidRPr="009003BF">
        <w:rPr>
          <w:rFonts w:ascii="Times New Roman" w:hAnsi="Times New Roman"/>
          <w:color w:val="000000"/>
          <w:sz w:val="28"/>
          <w:szCs w:val="28"/>
        </w:rPr>
        <w:t xml:space="preserve"> spriedumā pārkāpusi lietas taisnīgas izskatīšanas principu, bez analīzes atstājot argumentus par jauno dalībvalstu ekonomisko attīstību, tā nepareizi interpretējusi dalībvalstu, kas pievienojās Eiropas Savienībai 2</w:t>
      </w:r>
      <w:r w:rsidR="00D220A7" w:rsidRPr="009003BF">
        <w:rPr>
          <w:rFonts w:ascii="Times New Roman" w:hAnsi="Times New Roman"/>
          <w:color w:val="000000"/>
          <w:sz w:val="28"/>
          <w:szCs w:val="28"/>
        </w:rPr>
        <w:t xml:space="preserve">004. gadā, tiesisko paļāvību. </w:t>
      </w:r>
      <w:r w:rsidR="00BD3539" w:rsidRPr="009003BF">
        <w:rPr>
          <w:rFonts w:ascii="Times New Roman" w:hAnsi="Times New Roman"/>
          <w:color w:val="000000"/>
          <w:sz w:val="28"/>
          <w:szCs w:val="28"/>
        </w:rPr>
        <w:t>VT</w:t>
      </w:r>
      <w:r w:rsidR="00D220A7" w:rsidRPr="009003BF">
        <w:rPr>
          <w:rFonts w:ascii="Times New Roman" w:hAnsi="Times New Roman"/>
          <w:color w:val="000000"/>
          <w:sz w:val="28"/>
          <w:szCs w:val="28"/>
        </w:rPr>
        <w:t xml:space="preserve"> arī neparei</w:t>
      </w:r>
      <w:r w:rsidRPr="009003BF">
        <w:rPr>
          <w:rFonts w:ascii="Times New Roman" w:hAnsi="Times New Roman"/>
          <w:color w:val="000000"/>
          <w:sz w:val="28"/>
          <w:szCs w:val="28"/>
        </w:rPr>
        <w:t xml:space="preserve">zi interpretējusi tiesiskās vienlīdzības principu, pietiekami nepamatojot, kādēļ 2004. gada paplašināšanās atšķiras no iepriekšējām Eiropas Savienības paplašināšanās reizēm, kā arī </w:t>
      </w:r>
      <w:r w:rsidR="00114FD3" w:rsidRPr="009003BF">
        <w:rPr>
          <w:rFonts w:ascii="Times New Roman" w:hAnsi="Times New Roman"/>
          <w:color w:val="000000"/>
          <w:sz w:val="28"/>
          <w:szCs w:val="28"/>
        </w:rPr>
        <w:t>izdarījusi</w:t>
      </w:r>
      <w:r w:rsidRPr="009003BF">
        <w:rPr>
          <w:rFonts w:ascii="Times New Roman" w:hAnsi="Times New Roman"/>
          <w:color w:val="000000"/>
          <w:sz w:val="28"/>
          <w:szCs w:val="28"/>
        </w:rPr>
        <w:t xml:space="preserve"> nepareizu secinājumu, ka Komisija virsnormas krājumu aprēķināšanā ņēmusi vērā apstākļus, kādos krājumi radušies.</w:t>
      </w:r>
    </w:p>
    <w:p w:rsidR="00125644" w:rsidRPr="009003BF" w:rsidRDefault="000C71E5" w:rsidP="00B02939">
      <w:pPr>
        <w:spacing w:after="0" w:line="240" w:lineRule="auto"/>
        <w:ind w:firstLine="720"/>
        <w:jc w:val="both"/>
        <w:rPr>
          <w:rFonts w:ascii="Times New Roman" w:hAnsi="Times New Roman"/>
          <w:color w:val="000000"/>
          <w:sz w:val="28"/>
          <w:szCs w:val="28"/>
        </w:rPr>
      </w:pPr>
      <w:r w:rsidRPr="009003BF">
        <w:rPr>
          <w:rFonts w:ascii="Times New Roman" w:hAnsi="Times New Roman"/>
          <w:b/>
          <w:color w:val="000000"/>
          <w:sz w:val="28"/>
          <w:szCs w:val="28"/>
        </w:rPr>
        <w:t>Tiesas spriedums:</w:t>
      </w:r>
      <w:r w:rsidRPr="009003BF">
        <w:rPr>
          <w:rFonts w:ascii="Times New Roman" w:hAnsi="Times New Roman"/>
          <w:color w:val="000000"/>
          <w:sz w:val="28"/>
          <w:szCs w:val="28"/>
        </w:rPr>
        <w:t xml:space="preserve"> </w:t>
      </w:r>
      <w:r w:rsidR="00B1799D" w:rsidRPr="009003BF">
        <w:rPr>
          <w:rFonts w:ascii="Times New Roman" w:hAnsi="Times New Roman"/>
          <w:color w:val="000000"/>
          <w:sz w:val="28"/>
          <w:szCs w:val="28"/>
        </w:rPr>
        <w:t xml:space="preserve">Ar </w:t>
      </w:r>
      <w:r w:rsidR="00BD3539" w:rsidRPr="009003BF">
        <w:rPr>
          <w:rFonts w:ascii="Times New Roman" w:hAnsi="Times New Roman"/>
          <w:color w:val="000000"/>
          <w:sz w:val="28"/>
          <w:szCs w:val="28"/>
        </w:rPr>
        <w:t>EST</w:t>
      </w:r>
      <w:r w:rsidR="00B1799D" w:rsidRPr="009003BF">
        <w:rPr>
          <w:rFonts w:ascii="Times New Roman" w:hAnsi="Times New Roman"/>
          <w:color w:val="000000"/>
          <w:sz w:val="28"/>
          <w:szCs w:val="28"/>
        </w:rPr>
        <w:t xml:space="preserve"> 2011. gada 23. marta rīkojumu apelācijas sūdzība noraidīta.</w:t>
      </w:r>
    </w:p>
    <w:p w:rsidR="00125644" w:rsidRPr="009003BF" w:rsidRDefault="00125644" w:rsidP="003025AC">
      <w:pPr>
        <w:spacing w:after="0" w:line="240" w:lineRule="auto"/>
        <w:ind w:firstLine="720"/>
        <w:jc w:val="both"/>
        <w:rPr>
          <w:rFonts w:ascii="Times New Roman" w:hAnsi="Times New Roman"/>
          <w:color w:val="000000"/>
          <w:sz w:val="28"/>
          <w:szCs w:val="28"/>
        </w:rPr>
      </w:pPr>
    </w:p>
    <w:p w:rsidR="00125644" w:rsidRPr="009003BF" w:rsidRDefault="00125644" w:rsidP="003025AC">
      <w:pPr>
        <w:pStyle w:val="Sarakstarindkopa"/>
        <w:numPr>
          <w:ilvl w:val="0"/>
          <w:numId w:val="2"/>
        </w:numPr>
        <w:spacing w:after="0" w:line="240" w:lineRule="auto"/>
        <w:jc w:val="center"/>
        <w:rPr>
          <w:rFonts w:ascii="Times New Roman" w:hAnsi="Times New Roman"/>
          <w:color w:val="000000"/>
          <w:sz w:val="28"/>
          <w:szCs w:val="28"/>
        </w:rPr>
      </w:pPr>
      <w:r w:rsidRPr="009003BF">
        <w:rPr>
          <w:rFonts w:ascii="Times New Roman" w:hAnsi="Times New Roman"/>
          <w:b/>
          <w:bCs/>
          <w:color w:val="000000"/>
          <w:sz w:val="28"/>
          <w:szCs w:val="28"/>
          <w:u w:val="single"/>
        </w:rPr>
        <w:t xml:space="preserve">C-267/11 P </w:t>
      </w:r>
      <w:r w:rsidRPr="009003BF">
        <w:rPr>
          <w:rFonts w:ascii="Times New Roman" w:hAnsi="Times New Roman"/>
          <w:b/>
          <w:bCs/>
          <w:i/>
          <w:iCs/>
          <w:color w:val="000000"/>
          <w:sz w:val="28"/>
          <w:szCs w:val="28"/>
          <w:u w:val="single"/>
        </w:rPr>
        <w:t xml:space="preserve">Komisija pret Latviju </w:t>
      </w:r>
      <w:r w:rsidRPr="009003BF">
        <w:rPr>
          <w:rFonts w:ascii="Times New Roman" w:hAnsi="Times New Roman"/>
          <w:b/>
          <w:bCs/>
          <w:color w:val="000000"/>
          <w:sz w:val="28"/>
          <w:szCs w:val="28"/>
          <w:u w:val="single"/>
        </w:rPr>
        <w:t>(apelācijas sūdzība)</w:t>
      </w:r>
    </w:p>
    <w:p w:rsidR="002024F9" w:rsidRPr="009003BF" w:rsidRDefault="002024F9" w:rsidP="003025AC">
      <w:pPr>
        <w:pStyle w:val="Sarakstarindkopa"/>
        <w:spacing w:after="0" w:line="240" w:lineRule="auto"/>
        <w:jc w:val="center"/>
        <w:rPr>
          <w:rFonts w:ascii="Times New Roman" w:hAnsi="Times New Roman"/>
          <w:bCs/>
          <w:color w:val="000000"/>
          <w:sz w:val="28"/>
          <w:szCs w:val="28"/>
        </w:rPr>
      </w:pPr>
      <w:r w:rsidRPr="009003BF">
        <w:rPr>
          <w:rFonts w:ascii="Times New Roman" w:hAnsi="Times New Roman"/>
          <w:bCs/>
          <w:color w:val="000000"/>
          <w:sz w:val="28"/>
          <w:szCs w:val="28"/>
        </w:rPr>
        <w:t>(tiesvedības stadija: rakstveida apsvērumi)</w:t>
      </w:r>
    </w:p>
    <w:p w:rsidR="002024F9" w:rsidRPr="009003BF" w:rsidRDefault="002024F9" w:rsidP="003025AC">
      <w:pPr>
        <w:pStyle w:val="Sarakstarindkopa"/>
        <w:spacing w:after="0" w:line="240" w:lineRule="auto"/>
        <w:jc w:val="center"/>
        <w:rPr>
          <w:rFonts w:ascii="Times New Roman" w:hAnsi="Times New Roman"/>
          <w:color w:val="000000"/>
          <w:sz w:val="28"/>
          <w:szCs w:val="28"/>
        </w:rPr>
      </w:pPr>
    </w:p>
    <w:p w:rsidR="00125644" w:rsidRPr="009003BF" w:rsidRDefault="002024F9" w:rsidP="003025AC">
      <w:pPr>
        <w:pStyle w:val="Sarakstarindkopa"/>
        <w:spacing w:after="0" w:line="240" w:lineRule="auto"/>
        <w:jc w:val="center"/>
        <w:rPr>
          <w:rFonts w:ascii="Times New Roman" w:hAnsi="Times New Roman"/>
          <w:i/>
          <w:color w:val="000000"/>
          <w:sz w:val="28"/>
          <w:szCs w:val="28"/>
        </w:rPr>
      </w:pPr>
      <w:r w:rsidRPr="009003BF">
        <w:rPr>
          <w:rFonts w:ascii="Times New Roman" w:hAnsi="Times New Roman"/>
          <w:i/>
          <w:color w:val="000000"/>
          <w:sz w:val="28"/>
          <w:szCs w:val="28"/>
        </w:rPr>
        <w:t>Emisiju kvotu valsts sadales plāns</w:t>
      </w:r>
    </w:p>
    <w:p w:rsidR="009003BF" w:rsidRDefault="009003BF" w:rsidP="009003BF">
      <w:pPr>
        <w:pStyle w:val="ParastaisWeb"/>
        <w:spacing w:before="0" w:beforeAutospacing="0" w:after="0" w:afterAutospacing="0"/>
        <w:jc w:val="both"/>
        <w:rPr>
          <w:rFonts w:eastAsia="Calibri"/>
          <w:i/>
          <w:color w:val="000000"/>
          <w:sz w:val="28"/>
          <w:szCs w:val="28"/>
          <w:lang w:eastAsia="en-US"/>
        </w:rPr>
      </w:pPr>
    </w:p>
    <w:p w:rsidR="009003BF" w:rsidRDefault="00125644" w:rsidP="009003BF">
      <w:pPr>
        <w:pStyle w:val="ParastaisWeb"/>
        <w:spacing w:before="0" w:beforeAutospacing="0" w:after="0" w:afterAutospacing="0"/>
        <w:ind w:firstLine="720"/>
        <w:jc w:val="both"/>
        <w:rPr>
          <w:color w:val="000000"/>
          <w:sz w:val="28"/>
          <w:szCs w:val="28"/>
        </w:rPr>
      </w:pPr>
      <w:r w:rsidRPr="009003BF">
        <w:rPr>
          <w:b/>
          <w:color w:val="000000"/>
          <w:sz w:val="28"/>
          <w:szCs w:val="28"/>
        </w:rPr>
        <w:t>Lietas būtība:</w:t>
      </w:r>
      <w:r w:rsidRPr="009003BF">
        <w:rPr>
          <w:color w:val="000000"/>
          <w:sz w:val="28"/>
          <w:szCs w:val="28"/>
        </w:rPr>
        <w:t xml:space="preserve"> Komisijas apelācijas sūdzība par </w:t>
      </w:r>
      <w:r w:rsidR="00BD3539" w:rsidRPr="009003BF">
        <w:rPr>
          <w:color w:val="000000"/>
          <w:sz w:val="28"/>
          <w:szCs w:val="28"/>
        </w:rPr>
        <w:t>VT</w:t>
      </w:r>
      <w:r w:rsidRPr="009003BF">
        <w:rPr>
          <w:color w:val="000000"/>
          <w:sz w:val="28"/>
          <w:szCs w:val="28"/>
        </w:rPr>
        <w:t xml:space="preserve"> spriedumu lietā </w:t>
      </w:r>
      <w:r w:rsidR="00BD3539" w:rsidRPr="009003BF">
        <w:rPr>
          <w:color w:val="000000"/>
          <w:sz w:val="28"/>
          <w:szCs w:val="28"/>
        </w:rPr>
        <w:t xml:space="preserve">Nr. </w:t>
      </w:r>
      <w:r w:rsidRPr="009003BF">
        <w:rPr>
          <w:color w:val="000000"/>
          <w:sz w:val="28"/>
          <w:szCs w:val="28"/>
        </w:rPr>
        <w:t>T-369/07</w:t>
      </w:r>
      <w:r w:rsidR="002E48BD" w:rsidRPr="009003BF">
        <w:rPr>
          <w:color w:val="000000"/>
          <w:sz w:val="28"/>
          <w:szCs w:val="28"/>
        </w:rPr>
        <w:t xml:space="preserve">, </w:t>
      </w:r>
      <w:r w:rsidR="00114FD3" w:rsidRPr="009003BF">
        <w:rPr>
          <w:color w:val="000000"/>
          <w:sz w:val="28"/>
          <w:szCs w:val="28"/>
        </w:rPr>
        <w:t xml:space="preserve">ar kuru </w:t>
      </w:r>
      <w:r w:rsidR="002E48BD" w:rsidRPr="009003BF">
        <w:rPr>
          <w:color w:val="000000"/>
          <w:sz w:val="28"/>
          <w:szCs w:val="28"/>
        </w:rPr>
        <w:t>VT nolēma atcelt Komisijas lēmumu par Latvijas Republikas 2006. gada beigās iesniegto papildināto emisijas kvotu sadales plānu 2008.–2012. gadam</w:t>
      </w:r>
      <w:r w:rsidR="00F00B91" w:rsidRPr="009003BF">
        <w:rPr>
          <w:color w:val="000000"/>
          <w:sz w:val="28"/>
          <w:szCs w:val="28"/>
        </w:rPr>
        <w:t xml:space="preserve">. </w:t>
      </w:r>
      <w:r w:rsidR="00B54E87" w:rsidRPr="009003BF">
        <w:rPr>
          <w:color w:val="000000"/>
          <w:sz w:val="28"/>
          <w:szCs w:val="28"/>
        </w:rPr>
        <w:t xml:space="preserve">Savā apelācijas sūdzībā Komisija norādīja, ka </w:t>
      </w:r>
      <w:r w:rsidR="00BD3539" w:rsidRPr="009003BF">
        <w:rPr>
          <w:color w:val="000000"/>
          <w:sz w:val="28"/>
          <w:szCs w:val="28"/>
        </w:rPr>
        <w:t>VT</w:t>
      </w:r>
      <w:r w:rsidR="00B54E87" w:rsidRPr="009003BF">
        <w:rPr>
          <w:color w:val="000000"/>
          <w:sz w:val="28"/>
          <w:szCs w:val="28"/>
        </w:rPr>
        <w:t xml:space="preserve"> ir nepareizi konstatējusi, ka Komisija ir nokavējusi trīs mēnešu termiņu, kas tai bija dots, lai noraidītu emisiju kvotu valsts sadales plānu. </w:t>
      </w:r>
      <w:r w:rsidR="00BD3539" w:rsidRPr="009003BF">
        <w:rPr>
          <w:color w:val="000000"/>
          <w:sz w:val="28"/>
          <w:szCs w:val="28"/>
        </w:rPr>
        <w:t>Komisija pauda viedokli, ja</w:t>
      </w:r>
      <w:r w:rsidR="00B54E87" w:rsidRPr="009003BF">
        <w:rPr>
          <w:color w:val="000000"/>
          <w:sz w:val="28"/>
          <w:szCs w:val="28"/>
        </w:rPr>
        <w:t xml:space="preserve"> </w:t>
      </w:r>
      <w:r w:rsidR="00FB057B" w:rsidRPr="009003BF">
        <w:rPr>
          <w:color w:val="000000"/>
          <w:sz w:val="28"/>
          <w:szCs w:val="28"/>
        </w:rPr>
        <w:t>tā</w:t>
      </w:r>
      <w:r w:rsidR="00B54E87" w:rsidRPr="009003BF">
        <w:rPr>
          <w:color w:val="000000"/>
          <w:sz w:val="28"/>
          <w:szCs w:val="28"/>
        </w:rPr>
        <w:t xml:space="preserve"> ir noraidījusi dalībvalsts paziņotu valsts sadales plānu, dalībvalstij šis plāns ir jāgroza, ņemot vērā Komisijas izteiktos iebildumus, un tā nevar plānu īstenot, kamēr Komisija nav akceptējusi groz</w:t>
      </w:r>
      <w:r w:rsidR="00BD3539" w:rsidRPr="009003BF">
        <w:rPr>
          <w:color w:val="000000"/>
          <w:sz w:val="28"/>
          <w:szCs w:val="28"/>
        </w:rPr>
        <w:t>ījumus. Līdz ar to</w:t>
      </w:r>
      <w:r w:rsidR="00B54E87" w:rsidRPr="009003BF">
        <w:rPr>
          <w:color w:val="000000"/>
          <w:sz w:val="28"/>
          <w:szCs w:val="28"/>
        </w:rPr>
        <w:t xml:space="preserve"> pozitīvajam akcepta lēmumam nav noteikts termiņš.</w:t>
      </w:r>
    </w:p>
    <w:p w:rsidR="00125644" w:rsidRPr="009003BF" w:rsidRDefault="00125644" w:rsidP="009003BF">
      <w:pPr>
        <w:pStyle w:val="ParastaisWeb"/>
        <w:spacing w:before="0" w:beforeAutospacing="0" w:after="0" w:afterAutospacing="0"/>
        <w:ind w:firstLine="720"/>
        <w:jc w:val="both"/>
        <w:rPr>
          <w:color w:val="000000"/>
          <w:sz w:val="28"/>
          <w:szCs w:val="28"/>
        </w:rPr>
      </w:pPr>
      <w:r w:rsidRPr="009003BF">
        <w:rPr>
          <w:b/>
          <w:color w:val="000000"/>
          <w:sz w:val="28"/>
          <w:szCs w:val="28"/>
        </w:rPr>
        <w:t xml:space="preserve">Latvijas Republikas nostāja: </w:t>
      </w:r>
      <w:r w:rsidR="00B54E87" w:rsidRPr="009003BF">
        <w:rPr>
          <w:color w:val="000000"/>
          <w:sz w:val="28"/>
          <w:szCs w:val="28"/>
        </w:rPr>
        <w:t>Latvijas Republika pauda viedokli, ka noteiktais termiņš emisiju kvotu valsts sadales plāna izvē</w:t>
      </w:r>
      <w:r w:rsidR="00BD3539" w:rsidRPr="009003BF">
        <w:rPr>
          <w:color w:val="000000"/>
          <w:sz w:val="28"/>
          <w:szCs w:val="28"/>
        </w:rPr>
        <w:t xml:space="preserve">rtēšanai ir imperatīvs termiņš, un </w:t>
      </w:r>
      <w:r w:rsidR="00B54E87" w:rsidRPr="009003BF">
        <w:rPr>
          <w:color w:val="000000"/>
          <w:sz w:val="28"/>
          <w:szCs w:val="28"/>
        </w:rPr>
        <w:t xml:space="preserve">šim termiņam zustu jēga, ja Komisija sākotnēji būtu ierobežota laika ziņā, bet uz grozījumu izskatīšanu šāda ierobežojums vairs neattiektos. Bez tam emisiju kvotu valsts sadales plāna savlaicīga pieņemšana nebūtu iespējama, ja Komisijas veiktā grozījumu izvērtēšana netiktu pakļauta sapratīgam laika termiņam. Latvijas Republika lūdza </w:t>
      </w:r>
      <w:r w:rsidR="00BD3539" w:rsidRPr="009003BF">
        <w:rPr>
          <w:color w:val="000000"/>
          <w:sz w:val="28"/>
          <w:szCs w:val="28"/>
        </w:rPr>
        <w:t>EST</w:t>
      </w:r>
      <w:r w:rsidR="00B54E87" w:rsidRPr="009003BF">
        <w:rPr>
          <w:color w:val="000000"/>
          <w:sz w:val="28"/>
          <w:szCs w:val="28"/>
        </w:rPr>
        <w:t xml:space="preserve"> noraidīt Komisijas apelācijas sūdzību.</w:t>
      </w:r>
    </w:p>
    <w:p w:rsidR="00921385" w:rsidRPr="009003BF" w:rsidRDefault="00921385" w:rsidP="003025AC">
      <w:pPr>
        <w:spacing w:after="0" w:line="240" w:lineRule="auto"/>
        <w:rPr>
          <w:rFonts w:ascii="Times New Roman" w:hAnsi="Times New Roman"/>
          <w:b/>
          <w:bCs/>
          <w:color w:val="000000"/>
          <w:sz w:val="28"/>
          <w:szCs w:val="28"/>
          <w:u w:val="single"/>
        </w:rPr>
      </w:pPr>
    </w:p>
    <w:p w:rsidR="00921385" w:rsidRPr="009003BF" w:rsidRDefault="00921385" w:rsidP="003025AC">
      <w:pPr>
        <w:pStyle w:val="Sarakstarindkopa"/>
        <w:spacing w:after="0" w:line="240" w:lineRule="auto"/>
        <w:jc w:val="center"/>
        <w:rPr>
          <w:rFonts w:ascii="Times New Roman" w:hAnsi="Times New Roman"/>
          <w:bCs/>
          <w:i/>
          <w:color w:val="000000"/>
          <w:sz w:val="28"/>
          <w:szCs w:val="28"/>
        </w:rPr>
      </w:pPr>
      <w:r w:rsidRPr="009003BF">
        <w:rPr>
          <w:rFonts w:ascii="Times New Roman" w:hAnsi="Times New Roman"/>
          <w:bCs/>
          <w:i/>
          <w:color w:val="000000"/>
          <w:sz w:val="28"/>
          <w:szCs w:val="28"/>
        </w:rPr>
        <w:t>IV Latvijas Republikas celtās prasības</w:t>
      </w:r>
    </w:p>
    <w:p w:rsidR="00921385" w:rsidRPr="009003BF" w:rsidRDefault="00921385" w:rsidP="003025AC">
      <w:pPr>
        <w:pStyle w:val="Sarakstarindkopa"/>
        <w:spacing w:after="0" w:line="240" w:lineRule="auto"/>
        <w:jc w:val="center"/>
        <w:rPr>
          <w:rFonts w:ascii="Times New Roman" w:hAnsi="Times New Roman"/>
          <w:bCs/>
          <w:i/>
          <w:color w:val="000000"/>
          <w:sz w:val="28"/>
          <w:szCs w:val="28"/>
        </w:rPr>
      </w:pPr>
    </w:p>
    <w:p w:rsidR="00921385" w:rsidRPr="009003BF" w:rsidRDefault="00921385" w:rsidP="003025AC">
      <w:pPr>
        <w:pStyle w:val="Sarakstarindkopa"/>
        <w:numPr>
          <w:ilvl w:val="0"/>
          <w:numId w:val="2"/>
        </w:numPr>
        <w:spacing w:after="0" w:line="240" w:lineRule="auto"/>
        <w:jc w:val="center"/>
        <w:rPr>
          <w:rFonts w:ascii="Times New Roman" w:hAnsi="Times New Roman"/>
          <w:color w:val="000000"/>
          <w:sz w:val="28"/>
          <w:szCs w:val="28"/>
        </w:rPr>
      </w:pPr>
      <w:r w:rsidRPr="009003BF">
        <w:rPr>
          <w:rFonts w:ascii="Times New Roman" w:hAnsi="Times New Roman"/>
          <w:b/>
          <w:bCs/>
          <w:color w:val="000000"/>
          <w:sz w:val="28"/>
          <w:szCs w:val="28"/>
          <w:u w:val="single"/>
        </w:rPr>
        <w:t xml:space="preserve">T-369/07 </w:t>
      </w:r>
      <w:r w:rsidRPr="009003BF">
        <w:rPr>
          <w:rFonts w:ascii="Times New Roman" w:hAnsi="Times New Roman"/>
          <w:b/>
          <w:bCs/>
          <w:i/>
          <w:iCs/>
          <w:color w:val="000000"/>
          <w:sz w:val="28"/>
          <w:szCs w:val="28"/>
          <w:u w:val="single"/>
        </w:rPr>
        <w:t>Latvija pret Eiropas Komisiju</w:t>
      </w:r>
    </w:p>
    <w:p w:rsidR="00921385" w:rsidRPr="009003BF" w:rsidRDefault="00921385" w:rsidP="003025AC">
      <w:pPr>
        <w:pStyle w:val="Sarakstarindkopa"/>
        <w:spacing w:after="0" w:line="240" w:lineRule="auto"/>
        <w:jc w:val="center"/>
        <w:rPr>
          <w:rFonts w:ascii="Times New Roman" w:hAnsi="Times New Roman"/>
          <w:bCs/>
          <w:color w:val="000000"/>
          <w:sz w:val="28"/>
          <w:szCs w:val="28"/>
        </w:rPr>
      </w:pPr>
      <w:r w:rsidRPr="009003BF">
        <w:rPr>
          <w:rFonts w:ascii="Times New Roman" w:hAnsi="Times New Roman"/>
          <w:bCs/>
          <w:color w:val="000000"/>
          <w:sz w:val="28"/>
          <w:szCs w:val="28"/>
        </w:rPr>
        <w:t>(tiesvedības stadija: pasludināts spriedums)</w:t>
      </w:r>
    </w:p>
    <w:p w:rsidR="00285B2B" w:rsidRPr="009003BF" w:rsidRDefault="00285B2B" w:rsidP="003025AC">
      <w:pPr>
        <w:pStyle w:val="Sarakstarindkopa"/>
        <w:spacing w:after="0" w:line="240" w:lineRule="auto"/>
        <w:jc w:val="center"/>
        <w:rPr>
          <w:rFonts w:ascii="Times New Roman" w:hAnsi="Times New Roman"/>
          <w:bCs/>
          <w:color w:val="000000"/>
          <w:sz w:val="28"/>
          <w:szCs w:val="28"/>
        </w:rPr>
      </w:pPr>
    </w:p>
    <w:p w:rsidR="00285B2B" w:rsidRPr="009003BF" w:rsidRDefault="00285B2B" w:rsidP="003025AC">
      <w:pPr>
        <w:pStyle w:val="Sarakstarindkopa"/>
        <w:spacing w:after="0" w:line="240" w:lineRule="auto"/>
        <w:jc w:val="center"/>
        <w:rPr>
          <w:rFonts w:ascii="Times New Roman" w:hAnsi="Times New Roman"/>
          <w:bCs/>
          <w:i/>
          <w:color w:val="000000"/>
          <w:sz w:val="28"/>
          <w:szCs w:val="28"/>
        </w:rPr>
      </w:pPr>
      <w:r w:rsidRPr="009003BF">
        <w:rPr>
          <w:rFonts w:ascii="Times New Roman" w:hAnsi="Times New Roman"/>
          <w:bCs/>
          <w:i/>
          <w:color w:val="000000"/>
          <w:sz w:val="28"/>
          <w:szCs w:val="28"/>
        </w:rPr>
        <w:t>Emisijas kvotu valsts sadales plāns</w:t>
      </w:r>
    </w:p>
    <w:p w:rsidR="009003BF" w:rsidRDefault="009003BF" w:rsidP="009003BF">
      <w:pPr>
        <w:pStyle w:val="ParastaisWeb"/>
        <w:spacing w:before="0" w:beforeAutospacing="0" w:after="0" w:afterAutospacing="0"/>
        <w:jc w:val="both"/>
        <w:rPr>
          <w:rFonts w:eastAsia="Calibri"/>
          <w:color w:val="000000"/>
          <w:sz w:val="28"/>
          <w:szCs w:val="28"/>
          <w:lang w:eastAsia="en-US"/>
        </w:rPr>
      </w:pPr>
    </w:p>
    <w:p w:rsidR="009003BF" w:rsidRDefault="00195B2F" w:rsidP="009003BF">
      <w:pPr>
        <w:pStyle w:val="ParastaisWeb"/>
        <w:spacing w:before="0" w:beforeAutospacing="0" w:after="0" w:afterAutospacing="0"/>
        <w:ind w:firstLine="720"/>
        <w:jc w:val="both"/>
        <w:rPr>
          <w:color w:val="000000"/>
          <w:sz w:val="28"/>
          <w:szCs w:val="28"/>
        </w:rPr>
      </w:pPr>
      <w:r w:rsidRPr="009003BF">
        <w:rPr>
          <w:b/>
          <w:color w:val="000000"/>
          <w:sz w:val="28"/>
          <w:szCs w:val="28"/>
        </w:rPr>
        <w:t>Lietas būtība:</w:t>
      </w:r>
      <w:r w:rsidRPr="009003BF">
        <w:rPr>
          <w:color w:val="000000"/>
          <w:sz w:val="28"/>
          <w:szCs w:val="28"/>
        </w:rPr>
        <w:t xml:space="preserve"> Komisija 2007. gada 13. jūlijā pieņēma lēmumu par Latvijas Republikas 2006. gada beigās iesniegto papildināto emisijas kvotu sadales plānu 2008.–2012. gadam (turpmāk – Lēmums). Lēmums paredzēja, ka Latvijas ikgadējais atļautais emisijas kvotu apjoms tiek palielināts par 0,15 miljoniem tonnu, tādējādi palielinot Komisijas 2006. gada 29. novembra lēmumā noteikto emisijas kvotu skaitu no 3,28 līdz 3,43 miljoniem tonnu. Taču tas ir par 44,5% mazāk par Latvijas prasīto vidējo ikgadējo emisijas kvotu apjomu – 6,25 miljoniem tonnu.</w:t>
      </w:r>
      <w:r w:rsidR="00D34210" w:rsidRPr="009003BF">
        <w:rPr>
          <w:color w:val="000000"/>
          <w:sz w:val="28"/>
          <w:szCs w:val="28"/>
        </w:rPr>
        <w:t xml:space="preserve"> Latvijas Republika nolēma vērsties VT, lai apstrīdētu šo lēmumu.</w:t>
      </w:r>
    </w:p>
    <w:p w:rsidR="009003BF" w:rsidRDefault="00195B2F" w:rsidP="009003BF">
      <w:pPr>
        <w:pStyle w:val="ParastaisWeb"/>
        <w:spacing w:before="0" w:beforeAutospacing="0" w:after="0" w:afterAutospacing="0"/>
        <w:ind w:firstLine="720"/>
        <w:jc w:val="both"/>
        <w:rPr>
          <w:color w:val="000000"/>
          <w:sz w:val="28"/>
          <w:szCs w:val="28"/>
        </w:rPr>
      </w:pPr>
      <w:r w:rsidRPr="009003BF">
        <w:rPr>
          <w:b/>
          <w:color w:val="000000"/>
          <w:sz w:val="28"/>
          <w:szCs w:val="28"/>
        </w:rPr>
        <w:t>Latvijas Republikas nostāja:</w:t>
      </w:r>
      <w:r w:rsidR="00114FD3" w:rsidRPr="009003BF">
        <w:rPr>
          <w:color w:val="000000"/>
          <w:sz w:val="28"/>
          <w:szCs w:val="28"/>
        </w:rPr>
        <w:t xml:space="preserve"> </w:t>
      </w:r>
      <w:r w:rsidRPr="009003BF">
        <w:rPr>
          <w:color w:val="000000"/>
          <w:sz w:val="28"/>
          <w:szCs w:val="28"/>
        </w:rPr>
        <w:t>Prasības pieteikumā</w:t>
      </w:r>
      <w:r w:rsidR="00D34210" w:rsidRPr="009003BF">
        <w:rPr>
          <w:color w:val="000000"/>
          <w:sz w:val="28"/>
          <w:szCs w:val="28"/>
        </w:rPr>
        <w:t xml:space="preserve"> </w:t>
      </w:r>
      <w:r w:rsidRPr="009003BF">
        <w:rPr>
          <w:color w:val="000000"/>
          <w:sz w:val="28"/>
          <w:szCs w:val="28"/>
        </w:rPr>
        <w:t xml:space="preserve">Latvijas Republika pauda viedokli, ka Komisija ir būtiski ierobežojusi Latvijas Republikas suverēnās tiesības enerģētikas jomā, tādējādi pārkāpjot EKL </w:t>
      </w:r>
      <w:r w:rsidR="006E1BE7" w:rsidRPr="009003BF">
        <w:rPr>
          <w:color w:val="000000"/>
          <w:sz w:val="28"/>
          <w:szCs w:val="28"/>
        </w:rPr>
        <w:t xml:space="preserve">(tagad – LESD) </w:t>
      </w:r>
      <w:r w:rsidRPr="009003BF">
        <w:rPr>
          <w:color w:val="000000"/>
          <w:sz w:val="28"/>
          <w:szCs w:val="28"/>
        </w:rPr>
        <w:t xml:space="preserve">noteikto lēmuma pieņemšanas procedūru un kompetenci. Turklāt Komisija ir pārkāpusi arī nediskriminācijas principu, jo, piemērojot tās izstrādāto aprēķinu metodiku valsts kopējā atļautā emisijas kvotu apjoma noteikšanai, tiek diskriminētas dalībvalstis ar mazām kopējām emisijām. Tāpat Komisija, </w:t>
      </w:r>
      <w:r w:rsidRPr="009003BF">
        <w:rPr>
          <w:color w:val="000000"/>
          <w:sz w:val="28"/>
          <w:szCs w:val="28"/>
        </w:rPr>
        <w:lastRenderedPageBreak/>
        <w:t>pieņemot lēmumu, nav ņēmusi vērā Latvijas Republikas starptautiskās saistības, kas izriet no Kioto protokola.</w:t>
      </w:r>
    </w:p>
    <w:p w:rsidR="009003BF" w:rsidRDefault="003D70FC" w:rsidP="009003BF">
      <w:pPr>
        <w:pStyle w:val="ParastaisWeb"/>
        <w:spacing w:before="0" w:beforeAutospacing="0" w:after="0" w:afterAutospacing="0"/>
        <w:ind w:firstLine="720"/>
        <w:jc w:val="both"/>
        <w:rPr>
          <w:color w:val="000000"/>
          <w:sz w:val="28"/>
          <w:szCs w:val="28"/>
        </w:rPr>
      </w:pPr>
      <w:r w:rsidRPr="009003BF">
        <w:rPr>
          <w:b/>
          <w:color w:val="000000"/>
          <w:sz w:val="28"/>
          <w:szCs w:val="28"/>
        </w:rPr>
        <w:t>Mutvārdu process:</w:t>
      </w:r>
      <w:r w:rsidRPr="009003BF">
        <w:rPr>
          <w:color w:val="000000"/>
          <w:sz w:val="28"/>
          <w:szCs w:val="28"/>
        </w:rPr>
        <w:t xml:space="preserve"> </w:t>
      </w:r>
      <w:r w:rsidR="00A773A0" w:rsidRPr="009003BF">
        <w:rPr>
          <w:color w:val="000000"/>
          <w:sz w:val="28"/>
          <w:szCs w:val="28"/>
        </w:rPr>
        <w:t xml:space="preserve">Mutvārdu procesā </w:t>
      </w:r>
      <w:r w:rsidR="00195B2F" w:rsidRPr="009003BF">
        <w:rPr>
          <w:color w:val="000000"/>
          <w:sz w:val="28"/>
          <w:szCs w:val="28"/>
        </w:rPr>
        <w:t xml:space="preserve">Latvijas Republika uzturēja savus prasības pieteikumā un replikā minētos argumentus. </w:t>
      </w:r>
    </w:p>
    <w:p w:rsidR="000C71E5" w:rsidRPr="009003BF" w:rsidRDefault="000C71E5" w:rsidP="00B02939">
      <w:pPr>
        <w:pStyle w:val="ParastaisWeb"/>
        <w:spacing w:before="0" w:beforeAutospacing="0" w:after="0" w:afterAutospacing="0"/>
        <w:ind w:firstLine="720"/>
        <w:jc w:val="both"/>
        <w:rPr>
          <w:color w:val="000000"/>
          <w:sz w:val="28"/>
          <w:szCs w:val="28"/>
        </w:rPr>
      </w:pPr>
      <w:r w:rsidRPr="009003BF">
        <w:rPr>
          <w:b/>
          <w:color w:val="000000"/>
          <w:sz w:val="28"/>
          <w:szCs w:val="28"/>
        </w:rPr>
        <w:t>Tiesas spriedums:</w:t>
      </w:r>
      <w:r w:rsidRPr="009003BF">
        <w:rPr>
          <w:color w:val="000000"/>
          <w:sz w:val="28"/>
          <w:szCs w:val="28"/>
        </w:rPr>
        <w:t xml:space="preserve"> </w:t>
      </w:r>
      <w:r w:rsidR="00D34210" w:rsidRPr="009003BF">
        <w:rPr>
          <w:color w:val="000000"/>
          <w:sz w:val="28"/>
          <w:szCs w:val="28"/>
        </w:rPr>
        <w:t xml:space="preserve">VT pieņēma spriedumu </w:t>
      </w:r>
      <w:r w:rsidR="00921385" w:rsidRPr="009003BF">
        <w:rPr>
          <w:color w:val="000000"/>
          <w:sz w:val="28"/>
          <w:szCs w:val="28"/>
        </w:rPr>
        <w:t>2011.</w:t>
      </w:r>
      <w:r w:rsidR="00285B2B" w:rsidRPr="009003BF">
        <w:rPr>
          <w:color w:val="000000"/>
          <w:sz w:val="28"/>
          <w:szCs w:val="28"/>
        </w:rPr>
        <w:t xml:space="preserve"> </w:t>
      </w:r>
      <w:r w:rsidR="00921385" w:rsidRPr="009003BF">
        <w:rPr>
          <w:color w:val="000000"/>
          <w:sz w:val="28"/>
          <w:szCs w:val="28"/>
        </w:rPr>
        <w:t>gada 22.</w:t>
      </w:r>
      <w:r w:rsidR="00285B2B" w:rsidRPr="009003BF">
        <w:rPr>
          <w:color w:val="000000"/>
          <w:sz w:val="28"/>
          <w:szCs w:val="28"/>
        </w:rPr>
        <w:t xml:space="preserve"> </w:t>
      </w:r>
      <w:r w:rsidR="00D34210" w:rsidRPr="009003BF">
        <w:rPr>
          <w:color w:val="000000"/>
          <w:sz w:val="28"/>
          <w:szCs w:val="28"/>
        </w:rPr>
        <w:t>martā. VT</w:t>
      </w:r>
      <w:r w:rsidR="00E34CFA" w:rsidRPr="009003BF">
        <w:rPr>
          <w:color w:val="000000"/>
          <w:sz w:val="28"/>
          <w:szCs w:val="28"/>
        </w:rPr>
        <w:t xml:space="preserve"> nolēma atcelt Komisijas Lēmumu, pamatojoties uz to, ka Komisija ir nokavējusi </w:t>
      </w:r>
      <w:r w:rsidR="00B54E87" w:rsidRPr="009003BF">
        <w:rPr>
          <w:color w:val="000000"/>
          <w:sz w:val="28"/>
          <w:szCs w:val="28"/>
        </w:rPr>
        <w:t xml:space="preserve">trīs mēnešu </w:t>
      </w:r>
      <w:r w:rsidR="00E34CFA" w:rsidRPr="009003BF">
        <w:rPr>
          <w:color w:val="000000"/>
          <w:sz w:val="28"/>
          <w:szCs w:val="28"/>
        </w:rPr>
        <w:t>termiņu</w:t>
      </w:r>
      <w:r w:rsidR="00B54E87" w:rsidRPr="009003BF">
        <w:rPr>
          <w:color w:val="000000"/>
          <w:sz w:val="28"/>
          <w:szCs w:val="28"/>
        </w:rPr>
        <w:t>, kurā tai bija tiesības noraidīt emisiju kvotu valsts sadales plānu.</w:t>
      </w:r>
      <w:r w:rsidR="00E34CFA" w:rsidRPr="009003BF">
        <w:rPr>
          <w:color w:val="000000"/>
          <w:sz w:val="28"/>
          <w:szCs w:val="28"/>
        </w:rPr>
        <w:t xml:space="preserve"> </w:t>
      </w:r>
    </w:p>
    <w:p w:rsidR="000C71E5" w:rsidRPr="009003BF" w:rsidRDefault="000C71E5" w:rsidP="003025AC">
      <w:pPr>
        <w:spacing w:after="0" w:line="240" w:lineRule="auto"/>
        <w:rPr>
          <w:rFonts w:ascii="Times New Roman" w:hAnsi="Times New Roman"/>
          <w:color w:val="000000"/>
          <w:sz w:val="28"/>
          <w:szCs w:val="28"/>
        </w:rPr>
      </w:pPr>
    </w:p>
    <w:p w:rsidR="00921385" w:rsidRPr="009003BF" w:rsidRDefault="00921385" w:rsidP="003025AC">
      <w:pPr>
        <w:pStyle w:val="Sarakstarindkopa"/>
        <w:numPr>
          <w:ilvl w:val="0"/>
          <w:numId w:val="2"/>
        </w:numPr>
        <w:spacing w:after="0" w:line="240" w:lineRule="auto"/>
        <w:jc w:val="center"/>
        <w:rPr>
          <w:rFonts w:ascii="Times New Roman" w:hAnsi="Times New Roman"/>
          <w:color w:val="000000"/>
          <w:sz w:val="28"/>
          <w:szCs w:val="28"/>
        </w:rPr>
      </w:pPr>
      <w:r w:rsidRPr="009003BF">
        <w:rPr>
          <w:rFonts w:ascii="Times New Roman" w:hAnsi="Times New Roman"/>
          <w:b/>
          <w:bCs/>
          <w:color w:val="000000"/>
          <w:sz w:val="28"/>
          <w:szCs w:val="28"/>
          <w:u w:val="single"/>
        </w:rPr>
        <w:t>T-259/11</w:t>
      </w:r>
      <w:r w:rsidR="00B24A1E" w:rsidRPr="009003BF">
        <w:rPr>
          <w:rFonts w:ascii="Times New Roman" w:hAnsi="Times New Roman"/>
          <w:b/>
          <w:color w:val="000000"/>
          <w:sz w:val="28"/>
          <w:szCs w:val="28"/>
          <w:u w:val="single"/>
        </w:rPr>
        <w:t xml:space="preserve"> Zinātnes, inovāciju un testēšanas centrs pret Eiropas Komisiju</w:t>
      </w:r>
    </w:p>
    <w:p w:rsidR="009003BF" w:rsidRDefault="009003BF" w:rsidP="009003BF">
      <w:pPr>
        <w:spacing w:after="0" w:line="240" w:lineRule="auto"/>
        <w:jc w:val="both"/>
        <w:rPr>
          <w:rFonts w:ascii="Times New Roman" w:hAnsi="Times New Roman"/>
          <w:color w:val="000000"/>
          <w:sz w:val="28"/>
          <w:szCs w:val="28"/>
        </w:rPr>
      </w:pPr>
    </w:p>
    <w:p w:rsidR="009003BF" w:rsidRDefault="000C71E5" w:rsidP="009003BF">
      <w:pPr>
        <w:spacing w:after="0" w:line="240" w:lineRule="auto"/>
        <w:ind w:firstLine="720"/>
        <w:jc w:val="both"/>
        <w:rPr>
          <w:rFonts w:ascii="Times New Roman" w:hAnsi="Times New Roman"/>
          <w:color w:val="000000"/>
          <w:sz w:val="28"/>
          <w:szCs w:val="28"/>
        </w:rPr>
      </w:pPr>
      <w:r w:rsidRPr="009003BF">
        <w:rPr>
          <w:rFonts w:ascii="Times New Roman" w:hAnsi="Times New Roman"/>
          <w:b/>
          <w:color w:val="000000"/>
          <w:sz w:val="28"/>
          <w:szCs w:val="28"/>
        </w:rPr>
        <w:t>Lietas būtība:</w:t>
      </w:r>
      <w:r w:rsidRPr="009003BF">
        <w:rPr>
          <w:rFonts w:ascii="Times New Roman" w:hAnsi="Times New Roman"/>
          <w:color w:val="000000"/>
          <w:sz w:val="28"/>
          <w:szCs w:val="28"/>
        </w:rPr>
        <w:t xml:space="preserve"> </w:t>
      </w:r>
      <w:r w:rsidR="00921385" w:rsidRPr="009003BF">
        <w:rPr>
          <w:rFonts w:ascii="Times New Roman" w:hAnsi="Times New Roman"/>
          <w:color w:val="000000"/>
          <w:sz w:val="28"/>
          <w:szCs w:val="28"/>
        </w:rPr>
        <w:t xml:space="preserve">Biedrības „Zinātnes, inovāciju un testēšanas centrs” </w:t>
      </w:r>
      <w:r w:rsidRPr="009003BF">
        <w:rPr>
          <w:rFonts w:ascii="Times New Roman" w:hAnsi="Times New Roman"/>
          <w:color w:val="000000"/>
          <w:sz w:val="28"/>
          <w:szCs w:val="28"/>
        </w:rPr>
        <w:t>ir cēlis prasību pret Eiropas Komisiju saistībā ar Eiropas Komisijas lēmumu</w:t>
      </w:r>
      <w:r w:rsidR="00921385" w:rsidRPr="009003BF">
        <w:rPr>
          <w:rFonts w:ascii="Times New Roman" w:hAnsi="Times New Roman"/>
          <w:color w:val="000000"/>
          <w:sz w:val="28"/>
          <w:szCs w:val="28"/>
        </w:rPr>
        <w:t xml:space="preserve"> par </w:t>
      </w:r>
      <w:r w:rsidR="00921385" w:rsidRPr="009003BF">
        <w:rPr>
          <w:rFonts w:ascii="Times New Roman" w:hAnsi="Times New Roman"/>
          <w:i/>
          <w:iCs/>
          <w:color w:val="000000"/>
          <w:sz w:val="28"/>
          <w:szCs w:val="28"/>
        </w:rPr>
        <w:t>PHARE</w:t>
      </w:r>
      <w:r w:rsidR="00921385" w:rsidRPr="009003BF">
        <w:rPr>
          <w:rFonts w:ascii="Times New Roman" w:hAnsi="Times New Roman"/>
          <w:color w:val="000000"/>
          <w:sz w:val="28"/>
          <w:szCs w:val="28"/>
        </w:rPr>
        <w:t xml:space="preserve"> Nacionālās programmas Latvijā 2003 </w:t>
      </w:r>
      <w:r w:rsidRPr="009003BF">
        <w:rPr>
          <w:rFonts w:ascii="Times New Roman" w:hAnsi="Times New Roman"/>
          <w:color w:val="000000"/>
          <w:sz w:val="28"/>
          <w:szCs w:val="28"/>
        </w:rPr>
        <w:t xml:space="preserve">ietvaros noslēgtā līguma atcelšanu. </w:t>
      </w:r>
      <w:r w:rsidRPr="009003BF">
        <w:rPr>
          <w:rFonts w:ascii="Times New Roman" w:hAnsi="Times New Roman"/>
          <w:bCs/>
          <w:color w:val="000000"/>
          <w:sz w:val="28"/>
          <w:szCs w:val="28"/>
        </w:rPr>
        <w:t>Biedrība</w:t>
      </w:r>
      <w:r w:rsidR="00E35F04" w:rsidRPr="009003BF">
        <w:rPr>
          <w:rFonts w:ascii="Times New Roman" w:hAnsi="Times New Roman"/>
          <w:bCs/>
          <w:color w:val="000000"/>
          <w:sz w:val="28"/>
          <w:szCs w:val="28"/>
        </w:rPr>
        <w:t xml:space="preserve"> lūdz </w:t>
      </w:r>
      <w:r w:rsidR="00B24A1E" w:rsidRPr="009003BF">
        <w:rPr>
          <w:rFonts w:ascii="Times New Roman" w:hAnsi="Times New Roman"/>
          <w:bCs/>
          <w:color w:val="000000"/>
          <w:sz w:val="28"/>
          <w:szCs w:val="28"/>
        </w:rPr>
        <w:t>VT</w:t>
      </w:r>
      <w:r w:rsidR="00E35F04" w:rsidRPr="009003BF">
        <w:rPr>
          <w:rFonts w:ascii="Times New Roman" w:hAnsi="Times New Roman"/>
          <w:bCs/>
          <w:color w:val="000000"/>
          <w:sz w:val="28"/>
          <w:szCs w:val="28"/>
        </w:rPr>
        <w:t xml:space="preserve"> atcelt</w:t>
      </w:r>
      <w:r w:rsidR="00E35F04" w:rsidRPr="009003BF">
        <w:rPr>
          <w:rFonts w:ascii="Times New Roman" w:hAnsi="Times New Roman"/>
          <w:color w:val="000000"/>
          <w:sz w:val="28"/>
          <w:szCs w:val="28"/>
        </w:rPr>
        <w:t xml:space="preserve"> apstrīdēto lēmumu, atzīstot par </w:t>
      </w:r>
      <w:r w:rsidRPr="009003BF">
        <w:rPr>
          <w:rFonts w:ascii="Times New Roman" w:hAnsi="Times New Roman"/>
          <w:color w:val="000000"/>
          <w:sz w:val="28"/>
          <w:szCs w:val="28"/>
        </w:rPr>
        <w:t xml:space="preserve">no biedrības </w:t>
      </w:r>
      <w:r w:rsidR="00E35F04" w:rsidRPr="009003BF">
        <w:rPr>
          <w:rFonts w:ascii="Times New Roman" w:hAnsi="Times New Roman"/>
          <w:color w:val="000000"/>
          <w:sz w:val="28"/>
          <w:szCs w:val="28"/>
        </w:rPr>
        <w:t xml:space="preserve">nepamatoti piedzītu </w:t>
      </w:r>
      <w:r w:rsidR="00E35F04" w:rsidRPr="009003BF">
        <w:rPr>
          <w:rFonts w:ascii="Times New Roman" w:hAnsi="Times New Roman"/>
          <w:i/>
          <w:iCs/>
          <w:color w:val="000000"/>
          <w:sz w:val="28"/>
          <w:szCs w:val="28"/>
        </w:rPr>
        <w:t>PHARE</w:t>
      </w:r>
      <w:r w:rsidR="00951B87">
        <w:rPr>
          <w:rFonts w:ascii="Times New Roman" w:hAnsi="Times New Roman"/>
          <w:color w:val="000000"/>
          <w:sz w:val="28"/>
          <w:szCs w:val="28"/>
        </w:rPr>
        <w:t xml:space="preserve"> finansējumu EUR 1 576 010.</w:t>
      </w:r>
      <w:r w:rsidR="00E35F04" w:rsidRPr="009003BF">
        <w:rPr>
          <w:rFonts w:ascii="Times New Roman" w:hAnsi="Times New Roman"/>
          <w:color w:val="000000"/>
          <w:sz w:val="28"/>
          <w:szCs w:val="28"/>
        </w:rPr>
        <w:t xml:space="preserve">80 apmērā. </w:t>
      </w:r>
    </w:p>
    <w:p w:rsidR="00E35F04" w:rsidRPr="009003BF" w:rsidRDefault="000C71E5" w:rsidP="009003BF">
      <w:pPr>
        <w:spacing w:after="0" w:line="240" w:lineRule="auto"/>
        <w:ind w:firstLine="720"/>
        <w:jc w:val="both"/>
        <w:rPr>
          <w:rFonts w:ascii="Times New Roman" w:hAnsi="Times New Roman"/>
          <w:color w:val="000000"/>
          <w:sz w:val="28"/>
          <w:szCs w:val="28"/>
        </w:rPr>
      </w:pPr>
      <w:r w:rsidRPr="009003BF">
        <w:rPr>
          <w:rFonts w:ascii="Times New Roman" w:hAnsi="Times New Roman"/>
          <w:b/>
          <w:color w:val="000000"/>
          <w:sz w:val="28"/>
          <w:szCs w:val="28"/>
        </w:rPr>
        <w:t>Latvijas Republikas nostāja:</w:t>
      </w:r>
      <w:r w:rsidRPr="009003BF">
        <w:rPr>
          <w:rFonts w:ascii="Times New Roman" w:hAnsi="Times New Roman"/>
          <w:color w:val="000000"/>
          <w:sz w:val="28"/>
          <w:szCs w:val="28"/>
        </w:rPr>
        <w:t xml:space="preserve"> </w:t>
      </w:r>
      <w:r w:rsidR="00E35F04" w:rsidRPr="009003BF">
        <w:rPr>
          <w:rFonts w:ascii="Times New Roman" w:hAnsi="Times New Roman"/>
          <w:color w:val="000000"/>
          <w:sz w:val="28"/>
          <w:szCs w:val="28"/>
        </w:rPr>
        <w:t>Latvija ir nosūtījusi pieteikumu par iestāš</w:t>
      </w:r>
      <w:r w:rsidR="00B24A1E" w:rsidRPr="009003BF">
        <w:rPr>
          <w:rFonts w:ascii="Times New Roman" w:hAnsi="Times New Roman"/>
          <w:color w:val="000000"/>
          <w:sz w:val="28"/>
          <w:szCs w:val="28"/>
        </w:rPr>
        <w:t xml:space="preserve">anos minētajā lietā, atbalstot </w:t>
      </w:r>
      <w:r w:rsidR="00E35F04" w:rsidRPr="009003BF">
        <w:rPr>
          <w:rFonts w:ascii="Times New Roman" w:hAnsi="Times New Roman"/>
          <w:color w:val="000000"/>
          <w:sz w:val="28"/>
          <w:szCs w:val="28"/>
        </w:rPr>
        <w:t xml:space="preserve">Komisiju. </w:t>
      </w:r>
    </w:p>
    <w:p w:rsidR="00921385" w:rsidRPr="009003BF" w:rsidRDefault="00921385" w:rsidP="003025AC">
      <w:pPr>
        <w:spacing w:after="0" w:line="240" w:lineRule="auto"/>
        <w:rPr>
          <w:rFonts w:ascii="Times New Roman" w:hAnsi="Times New Roman"/>
          <w:color w:val="000000"/>
          <w:sz w:val="28"/>
          <w:szCs w:val="28"/>
        </w:rPr>
      </w:pPr>
    </w:p>
    <w:p w:rsidR="009003BF" w:rsidRPr="009003BF" w:rsidRDefault="009003BF" w:rsidP="003025AC">
      <w:pPr>
        <w:spacing w:after="0" w:line="240" w:lineRule="auto"/>
        <w:rPr>
          <w:rFonts w:ascii="Times New Roman" w:hAnsi="Times New Roman"/>
          <w:color w:val="000000"/>
          <w:sz w:val="28"/>
          <w:szCs w:val="28"/>
        </w:rPr>
      </w:pPr>
    </w:p>
    <w:p w:rsidR="009003BF" w:rsidRPr="004C07DE" w:rsidRDefault="009003BF" w:rsidP="003025AC">
      <w:pPr>
        <w:spacing w:after="0" w:line="240" w:lineRule="auto"/>
        <w:rPr>
          <w:rFonts w:ascii="Times New Roman" w:hAnsi="Times New Roman"/>
          <w:color w:val="000000"/>
          <w:sz w:val="28"/>
          <w:szCs w:val="28"/>
        </w:rPr>
      </w:pPr>
      <w:r w:rsidRPr="009003BF">
        <w:rPr>
          <w:rFonts w:ascii="Times New Roman" w:hAnsi="Times New Roman"/>
          <w:color w:val="000000"/>
          <w:sz w:val="28"/>
          <w:szCs w:val="28"/>
        </w:rPr>
        <w:t>Tieslietu ministrs</w:t>
      </w:r>
      <w:r w:rsidRPr="009003BF">
        <w:rPr>
          <w:rFonts w:ascii="Times New Roman" w:hAnsi="Times New Roman"/>
          <w:color w:val="000000"/>
          <w:sz w:val="28"/>
          <w:szCs w:val="28"/>
        </w:rPr>
        <w:tab/>
      </w:r>
      <w:r w:rsidRPr="009003BF">
        <w:rPr>
          <w:rFonts w:ascii="Times New Roman" w:hAnsi="Times New Roman"/>
          <w:color w:val="000000"/>
          <w:sz w:val="28"/>
          <w:szCs w:val="28"/>
        </w:rPr>
        <w:tab/>
      </w:r>
      <w:r w:rsidRPr="009003BF">
        <w:rPr>
          <w:rFonts w:ascii="Times New Roman" w:hAnsi="Times New Roman"/>
          <w:color w:val="000000"/>
          <w:sz w:val="28"/>
          <w:szCs w:val="28"/>
        </w:rPr>
        <w:tab/>
      </w:r>
      <w:r w:rsidRPr="009003BF">
        <w:rPr>
          <w:rFonts w:ascii="Times New Roman" w:hAnsi="Times New Roman"/>
          <w:color w:val="000000"/>
          <w:sz w:val="28"/>
          <w:szCs w:val="28"/>
        </w:rPr>
        <w:tab/>
      </w:r>
      <w:r w:rsidRPr="009003BF">
        <w:rPr>
          <w:rFonts w:ascii="Times New Roman" w:hAnsi="Times New Roman"/>
          <w:color w:val="000000"/>
          <w:sz w:val="28"/>
          <w:szCs w:val="28"/>
        </w:rPr>
        <w:tab/>
      </w:r>
      <w:r w:rsidRPr="009003BF">
        <w:rPr>
          <w:rFonts w:ascii="Times New Roman" w:hAnsi="Times New Roman"/>
          <w:color w:val="000000"/>
          <w:sz w:val="28"/>
          <w:szCs w:val="28"/>
        </w:rPr>
        <w:tab/>
      </w:r>
      <w:r w:rsidRPr="009003BF">
        <w:rPr>
          <w:rFonts w:ascii="Times New Roman" w:hAnsi="Times New Roman"/>
          <w:color w:val="000000"/>
          <w:sz w:val="28"/>
          <w:szCs w:val="28"/>
        </w:rPr>
        <w:tab/>
        <w:t>G.Bērziņš</w:t>
      </w:r>
    </w:p>
    <w:p w:rsidR="009003BF" w:rsidRDefault="009003BF" w:rsidP="003025AC">
      <w:pPr>
        <w:spacing w:after="0" w:line="240" w:lineRule="auto"/>
        <w:rPr>
          <w:rFonts w:ascii="Times New Roman" w:hAnsi="Times New Roman"/>
          <w:color w:val="000000"/>
        </w:rPr>
      </w:pPr>
    </w:p>
    <w:p w:rsidR="009003BF" w:rsidRDefault="009003BF" w:rsidP="003025AC">
      <w:pPr>
        <w:spacing w:after="0" w:line="240" w:lineRule="auto"/>
        <w:rPr>
          <w:rFonts w:ascii="Times New Roman" w:hAnsi="Times New Roman"/>
          <w:color w:val="000000"/>
        </w:rPr>
      </w:pPr>
    </w:p>
    <w:p w:rsidR="009003BF" w:rsidRPr="009003BF" w:rsidRDefault="009003BF" w:rsidP="003025AC">
      <w:pPr>
        <w:spacing w:after="0" w:line="240" w:lineRule="auto"/>
        <w:rPr>
          <w:rFonts w:ascii="Times New Roman" w:hAnsi="Times New Roman"/>
          <w:color w:val="000000"/>
        </w:rPr>
      </w:pPr>
    </w:p>
    <w:p w:rsidR="009003BF" w:rsidRPr="009003BF" w:rsidRDefault="005534A7" w:rsidP="003025AC">
      <w:pPr>
        <w:spacing w:after="0" w:line="240" w:lineRule="auto"/>
        <w:rPr>
          <w:rFonts w:ascii="Times New Roman" w:hAnsi="Times New Roman"/>
          <w:color w:val="000000"/>
        </w:rPr>
      </w:pPr>
      <w:r>
        <w:rPr>
          <w:rFonts w:ascii="Times New Roman" w:hAnsi="Times New Roman"/>
          <w:color w:val="000000"/>
        </w:rPr>
        <w:t>29.02</w:t>
      </w:r>
      <w:r w:rsidR="009003BF" w:rsidRPr="009003BF">
        <w:rPr>
          <w:rFonts w:ascii="Times New Roman" w:hAnsi="Times New Roman"/>
          <w:color w:val="000000"/>
        </w:rPr>
        <w:t xml:space="preserve">.2012. </w:t>
      </w:r>
      <w:r>
        <w:rPr>
          <w:rFonts w:ascii="Times New Roman" w:hAnsi="Times New Roman"/>
          <w:color w:val="000000"/>
        </w:rPr>
        <w:t>15:00</w:t>
      </w:r>
    </w:p>
    <w:p w:rsidR="009003BF" w:rsidRPr="009003BF" w:rsidRDefault="00572C37" w:rsidP="003025AC">
      <w:pPr>
        <w:spacing w:after="0" w:line="240" w:lineRule="auto"/>
        <w:rPr>
          <w:rFonts w:ascii="Times New Roman" w:hAnsi="Times New Roman"/>
          <w:color w:val="000000"/>
        </w:rPr>
      </w:pPr>
      <w:r>
        <w:rPr>
          <w:rFonts w:ascii="Times New Roman" w:hAnsi="Times New Roman"/>
          <w:color w:val="000000"/>
        </w:rPr>
        <w:t>712</w:t>
      </w:r>
      <w:r w:rsidR="00D72CE8">
        <w:rPr>
          <w:rFonts w:ascii="Times New Roman" w:hAnsi="Times New Roman"/>
          <w:color w:val="000000"/>
        </w:rPr>
        <w:t>4</w:t>
      </w:r>
    </w:p>
    <w:p w:rsidR="009003BF" w:rsidRPr="009003BF" w:rsidRDefault="009003BF" w:rsidP="003025AC">
      <w:pPr>
        <w:spacing w:after="0" w:line="240" w:lineRule="auto"/>
        <w:rPr>
          <w:rFonts w:ascii="Times New Roman" w:hAnsi="Times New Roman"/>
          <w:color w:val="000000"/>
        </w:rPr>
      </w:pPr>
      <w:r w:rsidRPr="009003BF">
        <w:rPr>
          <w:rFonts w:ascii="Times New Roman" w:hAnsi="Times New Roman"/>
          <w:color w:val="000000"/>
        </w:rPr>
        <w:t>Pelše</w:t>
      </w:r>
    </w:p>
    <w:p w:rsidR="009003BF" w:rsidRPr="009003BF" w:rsidRDefault="009003BF" w:rsidP="009003BF">
      <w:pPr>
        <w:jc w:val="both"/>
        <w:rPr>
          <w:rFonts w:ascii="Times New Roman" w:hAnsi="Times New Roman"/>
        </w:rPr>
      </w:pPr>
      <w:r w:rsidRPr="009003BF">
        <w:rPr>
          <w:rFonts w:ascii="Times New Roman" w:hAnsi="Times New Roman"/>
        </w:rPr>
        <w:t>67036963</w:t>
      </w:r>
      <w:r w:rsidR="004120DC">
        <w:rPr>
          <w:rFonts w:ascii="Times New Roman" w:hAnsi="Times New Roman"/>
        </w:rPr>
        <w:t>,</w:t>
      </w:r>
      <w:r w:rsidR="0058197D">
        <w:rPr>
          <w:rFonts w:ascii="Times New Roman" w:hAnsi="Times New Roman"/>
        </w:rPr>
        <w:t xml:space="preserve"> Dace.P</w:t>
      </w:r>
      <w:r w:rsidRPr="009003BF">
        <w:rPr>
          <w:rFonts w:ascii="Times New Roman" w:hAnsi="Times New Roman"/>
        </w:rPr>
        <w:t xml:space="preserve">else@tm.gov.lv </w:t>
      </w:r>
    </w:p>
    <w:sectPr w:rsidR="009003BF" w:rsidRPr="009003BF" w:rsidSect="008812D8">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1AF" w:rsidRDefault="007A51AF" w:rsidP="0087513A">
      <w:pPr>
        <w:spacing w:after="0" w:line="240" w:lineRule="auto"/>
      </w:pPr>
      <w:r>
        <w:separator/>
      </w:r>
    </w:p>
  </w:endnote>
  <w:endnote w:type="continuationSeparator" w:id="0">
    <w:p w:rsidR="007A51AF" w:rsidRDefault="007A51AF" w:rsidP="008751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KJCCRB+AGaramondPro-Bold">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1AF" w:rsidRPr="004C07DE" w:rsidRDefault="0058197D" w:rsidP="004C07DE">
    <w:pPr>
      <w:pStyle w:val="Kjene"/>
      <w:jc w:val="both"/>
      <w:rPr>
        <w:rFonts w:ascii="Times New Roman" w:hAnsi="Times New Roman"/>
        <w:sz w:val="24"/>
        <w:szCs w:val="24"/>
      </w:rPr>
    </w:pPr>
    <w:r>
      <w:rPr>
        <w:rFonts w:ascii="Times New Roman" w:hAnsi="Times New Roman"/>
        <w:sz w:val="24"/>
        <w:szCs w:val="24"/>
      </w:rPr>
      <w:t>TMZino_2902</w:t>
    </w:r>
    <w:r w:rsidR="007A51AF" w:rsidRPr="004C07DE">
      <w:rPr>
        <w:rFonts w:ascii="Times New Roman" w:hAnsi="Times New Roman"/>
        <w:sz w:val="24"/>
        <w:szCs w:val="24"/>
      </w:rPr>
      <w:t>12_zinojumsMK; Informatīvais ziņojums „Pārskats par Latvijas Republikas dalību Eiropas Savienības Tiesas un Vispārējās tiesas lietās no</w:t>
    </w:r>
    <w:r w:rsidR="00764574">
      <w:rPr>
        <w:rFonts w:ascii="Times New Roman" w:hAnsi="Times New Roman"/>
        <w:sz w:val="24"/>
        <w:szCs w:val="24"/>
      </w:rPr>
      <w:t xml:space="preserve"> 2011. gada 1. marta līdz 2012. </w:t>
    </w:r>
    <w:r w:rsidR="007A51AF" w:rsidRPr="004C07DE">
      <w:rPr>
        <w:rFonts w:ascii="Times New Roman" w:hAnsi="Times New Roman"/>
        <w:sz w:val="24"/>
        <w:szCs w:val="24"/>
      </w:rPr>
      <w:t>gada 29. februārim”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1AF" w:rsidRPr="004C07DE" w:rsidRDefault="0058197D" w:rsidP="004C07DE">
    <w:pPr>
      <w:pStyle w:val="Kjene"/>
      <w:jc w:val="both"/>
      <w:rPr>
        <w:rFonts w:ascii="Times New Roman" w:hAnsi="Times New Roman"/>
        <w:sz w:val="24"/>
        <w:szCs w:val="24"/>
      </w:rPr>
    </w:pPr>
    <w:r>
      <w:rPr>
        <w:rFonts w:ascii="Times New Roman" w:hAnsi="Times New Roman"/>
        <w:sz w:val="24"/>
        <w:szCs w:val="24"/>
      </w:rPr>
      <w:t>TMZino_2902</w:t>
    </w:r>
    <w:r w:rsidR="007A51AF" w:rsidRPr="004C07DE">
      <w:rPr>
        <w:rFonts w:ascii="Times New Roman" w:hAnsi="Times New Roman"/>
        <w:sz w:val="24"/>
        <w:szCs w:val="24"/>
      </w:rPr>
      <w:t>12_zinojumsMK; Informatīvais ziņojums „Pārskats par Latvijas Republikas dalību Eiropas Savienības Tiesas un Vispārējās tiesas lietās no</w:t>
    </w:r>
    <w:r w:rsidR="00764574">
      <w:rPr>
        <w:rFonts w:ascii="Times New Roman" w:hAnsi="Times New Roman"/>
        <w:sz w:val="24"/>
        <w:szCs w:val="24"/>
      </w:rPr>
      <w:t xml:space="preserve"> 2011. gada 1. marta līdz 2012. </w:t>
    </w:r>
    <w:r w:rsidR="007A51AF" w:rsidRPr="004C07DE">
      <w:rPr>
        <w:rFonts w:ascii="Times New Roman" w:hAnsi="Times New Roman"/>
        <w:sz w:val="24"/>
        <w:szCs w:val="24"/>
      </w:rPr>
      <w:t>gada 29. februārim”</w:t>
    </w:r>
  </w:p>
  <w:p w:rsidR="007A51AF" w:rsidRDefault="007A51AF">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1AF" w:rsidRDefault="007A51AF" w:rsidP="0087513A">
      <w:pPr>
        <w:spacing w:after="0" w:line="240" w:lineRule="auto"/>
      </w:pPr>
      <w:r>
        <w:separator/>
      </w:r>
    </w:p>
  </w:footnote>
  <w:footnote w:type="continuationSeparator" w:id="0">
    <w:p w:rsidR="007A51AF" w:rsidRDefault="007A51AF" w:rsidP="0087513A">
      <w:pPr>
        <w:spacing w:after="0" w:line="240" w:lineRule="auto"/>
      </w:pPr>
      <w:r>
        <w:continuationSeparator/>
      </w:r>
    </w:p>
  </w:footnote>
  <w:footnote w:id="1">
    <w:p w:rsidR="007A51AF" w:rsidRPr="00BF5CB4" w:rsidRDefault="007A51AF" w:rsidP="002441CE">
      <w:pPr>
        <w:pStyle w:val="Vresteksts"/>
        <w:jc w:val="both"/>
      </w:pPr>
      <w:r w:rsidRPr="00BF5CB4">
        <w:rPr>
          <w:rStyle w:val="Vresatsauce"/>
        </w:rPr>
        <w:footnoteRef/>
      </w:r>
      <w:r w:rsidRPr="00BF5CB4">
        <w:t xml:space="preserve"> Tiesvedības procesu EST un VT nosaka Protokols par Eiropas Savienības Tiesas Statūtiem, kas pievienots Līgumam par Eiropas Savienības darbību (OV C 115, 09.05.2008.), un 1991. gada 19. jūnija EST Reglaments (OV L 176, 4.7.1991. ar pēdējiem grozījumiem, kas publicēti </w:t>
      </w:r>
      <w:r w:rsidRPr="00DE2AD2">
        <w:t>OV L 92, 13.4.2010.</w:t>
      </w:r>
      <w:r w:rsidRPr="00BF5CB4">
        <w:t>) un 1991. gada 2. maija VT Reglaments (OV L 136, 30.05.1991., ar pēdējiem grozījumiem, kas publicēti</w:t>
      </w:r>
      <w:r>
        <w:rPr>
          <w:sz w:val="19"/>
          <w:szCs w:val="19"/>
        </w:rPr>
        <w:t xml:space="preserve"> </w:t>
      </w:r>
      <w:r w:rsidRPr="00DE2AD2">
        <w:t xml:space="preserve">OV L 92, 13.4.2010. </w:t>
      </w:r>
      <w:r w:rsidRPr="00BF5CB4">
        <w:t>).</w:t>
      </w:r>
    </w:p>
  </w:footnote>
  <w:footnote w:id="2">
    <w:p w:rsidR="007A51AF" w:rsidRPr="00BF5CB4" w:rsidRDefault="007A51AF" w:rsidP="002441CE">
      <w:pPr>
        <w:pStyle w:val="Vresteksts"/>
        <w:jc w:val="both"/>
      </w:pPr>
      <w:r w:rsidRPr="00BF5CB4">
        <w:rPr>
          <w:rStyle w:val="Vresatsauce"/>
        </w:rPr>
        <w:footnoteRef/>
      </w:r>
      <w:r w:rsidRPr="00BF5CB4">
        <w:t> Tiesvedības veids saskaņā ar ES Līguma 267. pantu, kurā dalībvalstu tiesas uzdod EST jautājumus par ES tiesību normu interpretāciju vai spēkā esamību. Ierobežotas dalībvalsts tiesības piedalīties šajā procesā ir tikai steidzamības kārtībā izskatāmo lietu ietvaros.</w:t>
      </w:r>
    </w:p>
  </w:footnote>
  <w:footnote w:id="3">
    <w:p w:rsidR="00E44FF3" w:rsidRPr="00BF5CB4" w:rsidRDefault="00E44FF3" w:rsidP="00E44FF3">
      <w:pPr>
        <w:pStyle w:val="Vresteksts"/>
        <w:jc w:val="both"/>
      </w:pPr>
      <w:r w:rsidRPr="00BF5CB4">
        <w:rPr>
          <w:rStyle w:val="Vresatsauce"/>
        </w:rPr>
        <w:footnoteRef/>
      </w:r>
      <w:r w:rsidRPr="00BF5CB4">
        <w:t> Tā tas ir, piemēram, prejudiciālā nolēmuma procesa ietvaros, kas norit steidzamības tiesvedības kārtībā saskaņā ar EST Reglamenta 104.b pantu, kad rakstiskos apsvērumus drīkst iesniegt tikai puses, ES institūcijas un dalībvalsts, kuras tiesa uzdevusi prejudiciālo jautājumu.</w:t>
      </w:r>
    </w:p>
  </w:footnote>
  <w:footnote w:id="4">
    <w:p w:rsidR="007A51AF" w:rsidRPr="00BF5CB4" w:rsidRDefault="007A51AF" w:rsidP="002441CE">
      <w:pPr>
        <w:pStyle w:val="Vresteksts"/>
        <w:jc w:val="both"/>
      </w:pPr>
      <w:r w:rsidRPr="00BF5CB4">
        <w:rPr>
          <w:rStyle w:val="Vresatsauce"/>
        </w:rPr>
        <w:footnoteRef/>
      </w:r>
      <w:r w:rsidRPr="00BF5CB4">
        <w:t xml:space="preserve"> Tiesvedības procesu EBTA tiesā nosaka nolīgums starp EBTA valstīm par Uzraudzības iestādes un EBTA tiesas izveidi, kā arī EBTA tiesas 1994. gada 4. janvāra un 1. februāra Reglaments. Pieejams: </w:t>
      </w:r>
      <w:hyperlink w:history="1">
        <w:r w:rsidRPr="00BF5CB4">
          <w:rPr>
            <w:rStyle w:val="Hipersaite"/>
          </w:rPr>
          <w:t>http://www.eftacourt.int /</w:t>
        </w:r>
        <w:proofErr w:type="spellStart"/>
        <w:r w:rsidRPr="00BF5CB4">
          <w:rPr>
            <w:rStyle w:val="Hipersaite"/>
          </w:rPr>
          <w:t>images</w:t>
        </w:r>
        <w:proofErr w:type="spellEnd"/>
        <w:r w:rsidRPr="00BF5CB4">
          <w:rPr>
            <w:rStyle w:val="Hipersaite"/>
          </w:rPr>
          <w:t>/</w:t>
        </w:r>
        <w:proofErr w:type="spellStart"/>
        <w:r w:rsidRPr="00BF5CB4">
          <w:rPr>
            <w:rStyle w:val="Hipersaite"/>
          </w:rPr>
          <w:t>uploads</w:t>
        </w:r>
        <w:proofErr w:type="spellEnd"/>
        <w:r w:rsidRPr="00BF5CB4">
          <w:rPr>
            <w:rStyle w:val="Hipersaite"/>
          </w:rPr>
          <w:t>/</w:t>
        </w:r>
        <w:proofErr w:type="spellStart"/>
        <w:r w:rsidRPr="00BF5CB4">
          <w:rPr>
            <w:rStyle w:val="Hipersaite"/>
          </w:rPr>
          <w:t>Rules_of_Procedure</w:t>
        </w:r>
        <w:proofErr w:type="spellEnd"/>
        <w:r w:rsidRPr="00BF5CB4">
          <w:rPr>
            <w:rStyle w:val="Hipersaite"/>
          </w:rPr>
          <w:t xml:space="preserve"> _1_Jan_2008_-_website.pdf</w:t>
        </w:r>
      </w:hyperlink>
      <w:r w:rsidRPr="00BF5CB4">
        <w:t xml:space="preserve">. </w:t>
      </w:r>
    </w:p>
  </w:footnote>
  <w:footnote w:id="5">
    <w:p w:rsidR="007A51AF" w:rsidRPr="00BF5CB4" w:rsidRDefault="007A51AF" w:rsidP="00195B2F">
      <w:pPr>
        <w:pStyle w:val="Vresteksts"/>
        <w:jc w:val="both"/>
      </w:pPr>
      <w:r w:rsidRPr="00BF5CB4">
        <w:rPr>
          <w:rStyle w:val="Vresatsauce"/>
        </w:rPr>
        <w:footnoteRef/>
      </w:r>
      <w:r w:rsidRPr="00BF5CB4">
        <w:t xml:space="preserve"> Tagad – ES Līguma 49. </w:t>
      </w:r>
      <w:r>
        <w:t>p</w:t>
      </w:r>
      <w:r w:rsidRPr="00BF5CB4">
        <w:t>ants</w:t>
      </w:r>
      <w:r>
        <w:t>.</w:t>
      </w:r>
    </w:p>
  </w:footnote>
  <w:footnote w:id="6">
    <w:p w:rsidR="007A51AF" w:rsidRPr="00BF5CB4" w:rsidRDefault="007A51AF" w:rsidP="00195B2F">
      <w:pPr>
        <w:pStyle w:val="Vresteksts"/>
        <w:jc w:val="both"/>
      </w:pPr>
      <w:r w:rsidRPr="00BF5CB4">
        <w:rPr>
          <w:rStyle w:val="Vresatsauce"/>
        </w:rPr>
        <w:footnoteRef/>
      </w:r>
      <w:r w:rsidRPr="00BF5CB4">
        <w:t xml:space="preserve"> Tagad – ES Līguma 51. </w:t>
      </w:r>
      <w:r>
        <w:t>p</w:t>
      </w:r>
      <w:r w:rsidRPr="00BF5CB4">
        <w:t>ants</w:t>
      </w:r>
      <w:r>
        <w:t>.</w:t>
      </w:r>
    </w:p>
  </w:footnote>
  <w:footnote w:id="7">
    <w:p w:rsidR="007A51AF" w:rsidRPr="00BF5CB4" w:rsidRDefault="007A51AF" w:rsidP="00195B2F">
      <w:pPr>
        <w:pStyle w:val="Vresteksts"/>
        <w:jc w:val="both"/>
      </w:pPr>
      <w:r w:rsidRPr="00BF5CB4">
        <w:rPr>
          <w:rStyle w:val="Vresatsauce"/>
        </w:rPr>
        <w:footnoteRef/>
      </w:r>
      <w:r w:rsidRPr="00BF5CB4">
        <w:t xml:space="preserve"> Tagad – ES Līguma 51. </w:t>
      </w:r>
      <w:r>
        <w:t>p</w:t>
      </w:r>
      <w:r w:rsidRPr="00BF5CB4">
        <w:t>ants</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1AF" w:rsidRPr="00A35A5C" w:rsidRDefault="00F90C5B">
    <w:pPr>
      <w:pStyle w:val="Galvene"/>
      <w:jc w:val="center"/>
      <w:rPr>
        <w:rFonts w:ascii="Times New Roman" w:hAnsi="Times New Roman"/>
        <w:sz w:val="24"/>
        <w:szCs w:val="24"/>
      </w:rPr>
    </w:pPr>
    <w:r w:rsidRPr="00A35A5C">
      <w:rPr>
        <w:rFonts w:ascii="Times New Roman" w:hAnsi="Times New Roman"/>
        <w:sz w:val="24"/>
        <w:szCs w:val="24"/>
      </w:rPr>
      <w:fldChar w:fldCharType="begin"/>
    </w:r>
    <w:r w:rsidR="007A51AF" w:rsidRPr="00A35A5C">
      <w:rPr>
        <w:rFonts w:ascii="Times New Roman" w:hAnsi="Times New Roman"/>
        <w:sz w:val="24"/>
        <w:szCs w:val="24"/>
      </w:rPr>
      <w:instrText xml:space="preserve"> PAGE   \* MERGEFORMAT </w:instrText>
    </w:r>
    <w:r w:rsidRPr="00A35A5C">
      <w:rPr>
        <w:rFonts w:ascii="Times New Roman" w:hAnsi="Times New Roman"/>
        <w:sz w:val="24"/>
        <w:szCs w:val="24"/>
      </w:rPr>
      <w:fldChar w:fldCharType="separate"/>
    </w:r>
    <w:r w:rsidR="00415A15">
      <w:rPr>
        <w:rFonts w:ascii="Times New Roman" w:hAnsi="Times New Roman"/>
        <w:noProof/>
        <w:sz w:val="24"/>
        <w:szCs w:val="24"/>
      </w:rPr>
      <w:t>25</w:t>
    </w:r>
    <w:r w:rsidRPr="00A35A5C">
      <w:rPr>
        <w:rFonts w:ascii="Times New Roman" w:hAnsi="Times New Roman"/>
        <w:sz w:val="24"/>
        <w:szCs w:val="24"/>
      </w:rPr>
      <w:fldChar w:fldCharType="end"/>
    </w:r>
  </w:p>
  <w:p w:rsidR="007A51AF" w:rsidRPr="00A35A5C" w:rsidRDefault="007A51AF">
    <w:pPr>
      <w:pStyle w:val="Galvene"/>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0382505B"/>
    <w:multiLevelType w:val="hybridMultilevel"/>
    <w:tmpl w:val="B0588FA4"/>
    <w:lvl w:ilvl="0" w:tplc="8D021958">
      <w:start w:val="2"/>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
    <w:nsid w:val="152C74F0"/>
    <w:multiLevelType w:val="hybridMultilevel"/>
    <w:tmpl w:val="BBCCF8C6"/>
    <w:lvl w:ilvl="0" w:tplc="04260011">
      <w:start w:val="1"/>
      <w:numFmt w:val="decimal"/>
      <w:lvlText w:val="%1)"/>
      <w:lvlJc w:val="left"/>
      <w:pPr>
        <w:tabs>
          <w:tab w:val="num" w:pos="720"/>
        </w:tabs>
        <w:ind w:left="72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2F186D0B"/>
    <w:multiLevelType w:val="hybridMultilevel"/>
    <w:tmpl w:val="9EFC91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14861E7"/>
    <w:multiLevelType w:val="hybridMultilevel"/>
    <w:tmpl w:val="EB32784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6728A56">
      <w:start w:val="1"/>
      <w:numFmt w:val="decimal"/>
      <w:lvlText w:val="%3)"/>
      <w:lvlJc w:val="left"/>
      <w:pPr>
        <w:ind w:left="2340" w:hanging="360"/>
      </w:pPr>
      <w:rPr>
        <w:rFonts w:hint="default"/>
        <w:b/>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3075714"/>
    <w:multiLevelType w:val="hybridMultilevel"/>
    <w:tmpl w:val="A3487C1A"/>
    <w:lvl w:ilvl="0" w:tplc="6B424990">
      <w:start w:val="1"/>
      <w:numFmt w:val="decimal"/>
      <w:lvlText w:val="%1)"/>
      <w:lvlJc w:val="left"/>
      <w:pPr>
        <w:ind w:left="1271" w:hanging="780"/>
      </w:pPr>
      <w:rPr>
        <w:rFonts w:hint="default"/>
      </w:rPr>
    </w:lvl>
    <w:lvl w:ilvl="1" w:tplc="04260019" w:tentative="1">
      <w:start w:val="1"/>
      <w:numFmt w:val="lowerLetter"/>
      <w:lvlText w:val="%2."/>
      <w:lvlJc w:val="left"/>
      <w:pPr>
        <w:ind w:left="1571" w:hanging="360"/>
      </w:pPr>
    </w:lvl>
    <w:lvl w:ilvl="2" w:tplc="0426001B" w:tentative="1">
      <w:start w:val="1"/>
      <w:numFmt w:val="lowerRoman"/>
      <w:lvlText w:val="%3."/>
      <w:lvlJc w:val="right"/>
      <w:pPr>
        <w:ind w:left="2291" w:hanging="180"/>
      </w:pPr>
    </w:lvl>
    <w:lvl w:ilvl="3" w:tplc="0426000F" w:tentative="1">
      <w:start w:val="1"/>
      <w:numFmt w:val="decimal"/>
      <w:lvlText w:val="%4."/>
      <w:lvlJc w:val="left"/>
      <w:pPr>
        <w:ind w:left="3011" w:hanging="360"/>
      </w:pPr>
    </w:lvl>
    <w:lvl w:ilvl="4" w:tplc="04260019" w:tentative="1">
      <w:start w:val="1"/>
      <w:numFmt w:val="lowerLetter"/>
      <w:lvlText w:val="%5."/>
      <w:lvlJc w:val="left"/>
      <w:pPr>
        <w:ind w:left="3731" w:hanging="360"/>
      </w:pPr>
    </w:lvl>
    <w:lvl w:ilvl="5" w:tplc="0426001B" w:tentative="1">
      <w:start w:val="1"/>
      <w:numFmt w:val="lowerRoman"/>
      <w:lvlText w:val="%6."/>
      <w:lvlJc w:val="right"/>
      <w:pPr>
        <w:ind w:left="4451" w:hanging="180"/>
      </w:pPr>
    </w:lvl>
    <w:lvl w:ilvl="6" w:tplc="0426000F" w:tentative="1">
      <w:start w:val="1"/>
      <w:numFmt w:val="decimal"/>
      <w:lvlText w:val="%7."/>
      <w:lvlJc w:val="left"/>
      <w:pPr>
        <w:ind w:left="5171" w:hanging="360"/>
      </w:pPr>
    </w:lvl>
    <w:lvl w:ilvl="7" w:tplc="04260019" w:tentative="1">
      <w:start w:val="1"/>
      <w:numFmt w:val="lowerLetter"/>
      <w:lvlText w:val="%8."/>
      <w:lvlJc w:val="left"/>
      <w:pPr>
        <w:ind w:left="5891" w:hanging="360"/>
      </w:pPr>
    </w:lvl>
    <w:lvl w:ilvl="8" w:tplc="0426001B" w:tentative="1">
      <w:start w:val="1"/>
      <w:numFmt w:val="lowerRoman"/>
      <w:lvlText w:val="%9."/>
      <w:lvlJc w:val="right"/>
      <w:pPr>
        <w:ind w:left="6611" w:hanging="180"/>
      </w:pPr>
    </w:lvl>
  </w:abstractNum>
  <w:abstractNum w:abstractNumId="5">
    <w:nsid w:val="35A071D7"/>
    <w:multiLevelType w:val="hybridMultilevel"/>
    <w:tmpl w:val="61F69830"/>
    <w:lvl w:ilvl="0" w:tplc="86E81A4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3595FFD"/>
    <w:multiLevelType w:val="hybridMultilevel"/>
    <w:tmpl w:val="966C57CC"/>
    <w:lvl w:ilvl="0" w:tplc="490CE4D0">
      <w:start w:val="1"/>
      <w:numFmt w:val="decimal"/>
      <w:lvlText w:val="%1)"/>
      <w:lvlJc w:val="left"/>
      <w:pPr>
        <w:ind w:left="1239" w:hanging="780"/>
      </w:pPr>
      <w:rPr>
        <w:rFonts w:hint="default"/>
        <w:b w:val="0"/>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7">
    <w:nsid w:val="499821FA"/>
    <w:multiLevelType w:val="multilevel"/>
    <w:tmpl w:val="7AFA4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2A3F24"/>
    <w:multiLevelType w:val="multilevel"/>
    <w:tmpl w:val="AB6CC946"/>
    <w:lvl w:ilvl="0">
      <w:start w:val="1"/>
      <w:numFmt w:val="decimal"/>
      <w:lvlText w:val="%1."/>
      <w:lvlJc w:val="left"/>
      <w:pPr>
        <w:ind w:left="720" w:hanging="360"/>
      </w:pPr>
      <w:rPr>
        <w:rFonts w:hint="default"/>
      </w:rPr>
    </w:lvl>
    <w:lvl w:ilvl="1">
      <w:start w:val="1"/>
      <w:numFmt w:val="decimal"/>
      <w:isLgl/>
      <w:lvlText w:val="%1.%2."/>
      <w:lvlJc w:val="left"/>
      <w:pPr>
        <w:ind w:left="2700" w:hanging="360"/>
      </w:pPr>
      <w:rPr>
        <w:rFonts w:hint="default"/>
        <w:b/>
      </w:rPr>
    </w:lvl>
    <w:lvl w:ilvl="2">
      <w:start w:val="1"/>
      <w:numFmt w:val="decimal"/>
      <w:isLgl/>
      <w:lvlText w:val="%1.%2.%3."/>
      <w:lvlJc w:val="left"/>
      <w:pPr>
        <w:ind w:left="5040" w:hanging="720"/>
      </w:pPr>
      <w:rPr>
        <w:rFonts w:hint="default"/>
        <w:b/>
      </w:rPr>
    </w:lvl>
    <w:lvl w:ilvl="3">
      <w:start w:val="1"/>
      <w:numFmt w:val="decimal"/>
      <w:isLgl/>
      <w:lvlText w:val="%1.%2.%3.%4."/>
      <w:lvlJc w:val="left"/>
      <w:pPr>
        <w:ind w:left="7020" w:hanging="720"/>
      </w:pPr>
      <w:rPr>
        <w:rFonts w:hint="default"/>
        <w:b/>
      </w:rPr>
    </w:lvl>
    <w:lvl w:ilvl="4">
      <w:start w:val="1"/>
      <w:numFmt w:val="decimalZero"/>
      <w:isLgl/>
      <w:lvlText w:val="%1.%2.%3.%4.%5."/>
      <w:lvlJc w:val="left"/>
      <w:pPr>
        <w:ind w:left="9360" w:hanging="1080"/>
      </w:pPr>
      <w:rPr>
        <w:rFonts w:hint="default"/>
        <w:b/>
      </w:rPr>
    </w:lvl>
    <w:lvl w:ilvl="5">
      <w:start w:val="1"/>
      <w:numFmt w:val="decimal"/>
      <w:isLgl/>
      <w:lvlText w:val="%1.%2.%3.%4.%5.%6."/>
      <w:lvlJc w:val="left"/>
      <w:pPr>
        <w:ind w:left="11340" w:hanging="1080"/>
      </w:pPr>
      <w:rPr>
        <w:rFonts w:hint="default"/>
        <w:b/>
      </w:rPr>
    </w:lvl>
    <w:lvl w:ilvl="6">
      <w:start w:val="1"/>
      <w:numFmt w:val="decimal"/>
      <w:isLgl/>
      <w:lvlText w:val="%1.%2.%3.%4.%5.%6.%7."/>
      <w:lvlJc w:val="left"/>
      <w:pPr>
        <w:ind w:left="13680" w:hanging="1440"/>
      </w:pPr>
      <w:rPr>
        <w:rFonts w:hint="default"/>
        <w:b/>
      </w:rPr>
    </w:lvl>
    <w:lvl w:ilvl="7">
      <w:start w:val="1"/>
      <w:numFmt w:val="decimal"/>
      <w:isLgl/>
      <w:lvlText w:val="%1.%2.%3.%4.%5.%6.%7.%8."/>
      <w:lvlJc w:val="left"/>
      <w:pPr>
        <w:ind w:left="15660" w:hanging="1440"/>
      </w:pPr>
      <w:rPr>
        <w:rFonts w:hint="default"/>
        <w:b/>
      </w:rPr>
    </w:lvl>
    <w:lvl w:ilvl="8">
      <w:start w:val="1"/>
      <w:numFmt w:val="decimal"/>
      <w:isLgl/>
      <w:lvlText w:val="%1.%2.%3.%4.%5.%6.%7.%8.%9."/>
      <w:lvlJc w:val="left"/>
      <w:pPr>
        <w:ind w:left="18000" w:hanging="1800"/>
      </w:pPr>
      <w:rPr>
        <w:rFonts w:hint="default"/>
        <w:b/>
      </w:rPr>
    </w:lvl>
  </w:abstractNum>
  <w:abstractNum w:abstractNumId="9">
    <w:nsid w:val="59AD0430"/>
    <w:multiLevelType w:val="hybridMultilevel"/>
    <w:tmpl w:val="03DEAF52"/>
    <w:lvl w:ilvl="0" w:tplc="6440826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A6111A2"/>
    <w:multiLevelType w:val="hybridMultilevel"/>
    <w:tmpl w:val="DFFECB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6796CDF"/>
    <w:multiLevelType w:val="hybridMultilevel"/>
    <w:tmpl w:val="C7C0A620"/>
    <w:lvl w:ilvl="0" w:tplc="E234821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nsid w:val="6746428C"/>
    <w:multiLevelType w:val="hybridMultilevel"/>
    <w:tmpl w:val="EB329612"/>
    <w:lvl w:ilvl="0" w:tplc="0426000F">
      <w:start w:val="1"/>
      <w:numFmt w:val="decimal"/>
      <w:lvlText w:val="%1."/>
      <w:lvlJc w:val="left"/>
      <w:pPr>
        <w:ind w:left="720" w:hanging="360"/>
      </w:pPr>
      <w:rPr>
        <w:rFonts w:hint="default"/>
        <w:b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E9C1308"/>
    <w:multiLevelType w:val="hybridMultilevel"/>
    <w:tmpl w:val="03DEAF52"/>
    <w:lvl w:ilvl="0" w:tplc="6440826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A416D16"/>
    <w:multiLevelType w:val="hybridMultilevel"/>
    <w:tmpl w:val="E84071D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B4A1D44"/>
    <w:multiLevelType w:val="hybridMultilevel"/>
    <w:tmpl w:val="0DA0322E"/>
    <w:lvl w:ilvl="0" w:tplc="9758B6FA">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15"/>
  </w:num>
  <w:num w:numId="3">
    <w:abstractNumId w:val="12"/>
  </w:num>
  <w:num w:numId="4">
    <w:abstractNumId w:val="13"/>
  </w:num>
  <w:num w:numId="5">
    <w:abstractNumId w:val="9"/>
  </w:num>
  <w:num w:numId="6">
    <w:abstractNumId w:val="1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4"/>
  </w:num>
  <w:num w:numId="11">
    <w:abstractNumId w:val="3"/>
  </w:num>
  <w:num w:numId="12">
    <w:abstractNumId w:val="2"/>
  </w:num>
  <w:num w:numId="13">
    <w:abstractNumId w:val="11"/>
  </w:num>
  <w:num w:numId="14">
    <w:abstractNumId w:val="8"/>
  </w:num>
  <w:num w:numId="15">
    <w:abstractNumId w:val="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1385"/>
    <w:rsid w:val="00026710"/>
    <w:rsid w:val="000411F8"/>
    <w:rsid w:val="00043126"/>
    <w:rsid w:val="0005132F"/>
    <w:rsid w:val="00060EA7"/>
    <w:rsid w:val="000731BC"/>
    <w:rsid w:val="00073858"/>
    <w:rsid w:val="00084516"/>
    <w:rsid w:val="000870AA"/>
    <w:rsid w:val="000C5785"/>
    <w:rsid w:val="000C71E5"/>
    <w:rsid w:val="000D724F"/>
    <w:rsid w:val="000E12F7"/>
    <w:rsid w:val="000E1C83"/>
    <w:rsid w:val="000F2706"/>
    <w:rsid w:val="000F3B28"/>
    <w:rsid w:val="000F4C0A"/>
    <w:rsid w:val="000F5731"/>
    <w:rsid w:val="00114FD3"/>
    <w:rsid w:val="00115C37"/>
    <w:rsid w:val="00125644"/>
    <w:rsid w:val="00127E80"/>
    <w:rsid w:val="00135580"/>
    <w:rsid w:val="00154D2A"/>
    <w:rsid w:val="00161518"/>
    <w:rsid w:val="001703A1"/>
    <w:rsid w:val="00172923"/>
    <w:rsid w:val="00173010"/>
    <w:rsid w:val="00176246"/>
    <w:rsid w:val="001762D4"/>
    <w:rsid w:val="00187C9F"/>
    <w:rsid w:val="001903B4"/>
    <w:rsid w:val="0019228A"/>
    <w:rsid w:val="00195B2F"/>
    <w:rsid w:val="001974D8"/>
    <w:rsid w:val="001A1514"/>
    <w:rsid w:val="001A24DA"/>
    <w:rsid w:val="001C2945"/>
    <w:rsid w:val="001D748A"/>
    <w:rsid w:val="001D7F3F"/>
    <w:rsid w:val="001E576B"/>
    <w:rsid w:val="001F33B8"/>
    <w:rsid w:val="002024F9"/>
    <w:rsid w:val="00221C9F"/>
    <w:rsid w:val="002261AB"/>
    <w:rsid w:val="00230DEC"/>
    <w:rsid w:val="00242358"/>
    <w:rsid w:val="002441CE"/>
    <w:rsid w:val="00254C88"/>
    <w:rsid w:val="00265C93"/>
    <w:rsid w:val="002663D1"/>
    <w:rsid w:val="002666A5"/>
    <w:rsid w:val="002815D6"/>
    <w:rsid w:val="00283A80"/>
    <w:rsid w:val="00285B2B"/>
    <w:rsid w:val="00291750"/>
    <w:rsid w:val="002C290E"/>
    <w:rsid w:val="002C378A"/>
    <w:rsid w:val="002C6553"/>
    <w:rsid w:val="002D2BEB"/>
    <w:rsid w:val="002E48BD"/>
    <w:rsid w:val="002F17A2"/>
    <w:rsid w:val="003025AC"/>
    <w:rsid w:val="00303091"/>
    <w:rsid w:val="003232EF"/>
    <w:rsid w:val="00332532"/>
    <w:rsid w:val="003360F3"/>
    <w:rsid w:val="00343F2B"/>
    <w:rsid w:val="00352C09"/>
    <w:rsid w:val="00353B5D"/>
    <w:rsid w:val="003576C9"/>
    <w:rsid w:val="003806FC"/>
    <w:rsid w:val="00386674"/>
    <w:rsid w:val="003908B7"/>
    <w:rsid w:val="003931D1"/>
    <w:rsid w:val="003956E9"/>
    <w:rsid w:val="00396C0F"/>
    <w:rsid w:val="003C1183"/>
    <w:rsid w:val="003C4190"/>
    <w:rsid w:val="003D70FC"/>
    <w:rsid w:val="003F0547"/>
    <w:rsid w:val="003F3A24"/>
    <w:rsid w:val="004120DC"/>
    <w:rsid w:val="00415A15"/>
    <w:rsid w:val="00456C34"/>
    <w:rsid w:val="00460CDB"/>
    <w:rsid w:val="00461A59"/>
    <w:rsid w:val="004825EA"/>
    <w:rsid w:val="00482924"/>
    <w:rsid w:val="004A218E"/>
    <w:rsid w:val="004B4201"/>
    <w:rsid w:val="004B7043"/>
    <w:rsid w:val="004C07DE"/>
    <w:rsid w:val="004E015B"/>
    <w:rsid w:val="004E1430"/>
    <w:rsid w:val="0051390B"/>
    <w:rsid w:val="00513FFB"/>
    <w:rsid w:val="0051433B"/>
    <w:rsid w:val="0051757D"/>
    <w:rsid w:val="005176A4"/>
    <w:rsid w:val="00520009"/>
    <w:rsid w:val="00521098"/>
    <w:rsid w:val="00523AC6"/>
    <w:rsid w:val="0053625D"/>
    <w:rsid w:val="005410EE"/>
    <w:rsid w:val="005534A7"/>
    <w:rsid w:val="0055540A"/>
    <w:rsid w:val="00560446"/>
    <w:rsid w:val="00565A18"/>
    <w:rsid w:val="00572C37"/>
    <w:rsid w:val="0058197D"/>
    <w:rsid w:val="0058335C"/>
    <w:rsid w:val="0059070E"/>
    <w:rsid w:val="005A233D"/>
    <w:rsid w:val="005A3C65"/>
    <w:rsid w:val="005A72CB"/>
    <w:rsid w:val="005B3F7A"/>
    <w:rsid w:val="005D12F1"/>
    <w:rsid w:val="005F605A"/>
    <w:rsid w:val="006069F9"/>
    <w:rsid w:val="0064007D"/>
    <w:rsid w:val="00641B29"/>
    <w:rsid w:val="006475BF"/>
    <w:rsid w:val="00696F0E"/>
    <w:rsid w:val="006A5029"/>
    <w:rsid w:val="006B2935"/>
    <w:rsid w:val="006B703C"/>
    <w:rsid w:val="006C1295"/>
    <w:rsid w:val="006C293B"/>
    <w:rsid w:val="006E1BE7"/>
    <w:rsid w:val="006F205C"/>
    <w:rsid w:val="0070429A"/>
    <w:rsid w:val="007128D8"/>
    <w:rsid w:val="00721C48"/>
    <w:rsid w:val="00723E26"/>
    <w:rsid w:val="007251E6"/>
    <w:rsid w:val="007564E4"/>
    <w:rsid w:val="00764574"/>
    <w:rsid w:val="007674B6"/>
    <w:rsid w:val="00767F3B"/>
    <w:rsid w:val="00770902"/>
    <w:rsid w:val="00776871"/>
    <w:rsid w:val="007A2680"/>
    <w:rsid w:val="007A2795"/>
    <w:rsid w:val="007A51AF"/>
    <w:rsid w:val="007D1DFB"/>
    <w:rsid w:val="007E3810"/>
    <w:rsid w:val="007E3820"/>
    <w:rsid w:val="007F768F"/>
    <w:rsid w:val="0081313A"/>
    <w:rsid w:val="00814382"/>
    <w:rsid w:val="00830814"/>
    <w:rsid w:val="00850E9A"/>
    <w:rsid w:val="00852807"/>
    <w:rsid w:val="00852B06"/>
    <w:rsid w:val="00856570"/>
    <w:rsid w:val="008655FB"/>
    <w:rsid w:val="00872476"/>
    <w:rsid w:val="0087513A"/>
    <w:rsid w:val="00877DCD"/>
    <w:rsid w:val="008812D8"/>
    <w:rsid w:val="00885194"/>
    <w:rsid w:val="00890E77"/>
    <w:rsid w:val="008931C3"/>
    <w:rsid w:val="00894BA6"/>
    <w:rsid w:val="0089618F"/>
    <w:rsid w:val="008A67AC"/>
    <w:rsid w:val="008B7366"/>
    <w:rsid w:val="008B7B41"/>
    <w:rsid w:val="008C7D00"/>
    <w:rsid w:val="008D0E7E"/>
    <w:rsid w:val="008D0F59"/>
    <w:rsid w:val="008E2F06"/>
    <w:rsid w:val="008F00E4"/>
    <w:rsid w:val="009003BF"/>
    <w:rsid w:val="00906016"/>
    <w:rsid w:val="00921385"/>
    <w:rsid w:val="00932777"/>
    <w:rsid w:val="00946BA7"/>
    <w:rsid w:val="009518FD"/>
    <w:rsid w:val="00951B87"/>
    <w:rsid w:val="00953A34"/>
    <w:rsid w:val="00962E40"/>
    <w:rsid w:val="00965535"/>
    <w:rsid w:val="009D71E2"/>
    <w:rsid w:val="009E418B"/>
    <w:rsid w:val="009E78B7"/>
    <w:rsid w:val="009F02D2"/>
    <w:rsid w:val="00A03D72"/>
    <w:rsid w:val="00A06140"/>
    <w:rsid w:val="00A21326"/>
    <w:rsid w:val="00A2264D"/>
    <w:rsid w:val="00A26B78"/>
    <w:rsid w:val="00A35A5C"/>
    <w:rsid w:val="00A551BD"/>
    <w:rsid w:val="00A72309"/>
    <w:rsid w:val="00A773A0"/>
    <w:rsid w:val="00A857B4"/>
    <w:rsid w:val="00A91BF7"/>
    <w:rsid w:val="00A9478A"/>
    <w:rsid w:val="00AA1820"/>
    <w:rsid w:val="00AC1855"/>
    <w:rsid w:val="00AD082E"/>
    <w:rsid w:val="00AD5AAC"/>
    <w:rsid w:val="00AD70D0"/>
    <w:rsid w:val="00AE7A98"/>
    <w:rsid w:val="00AF42AB"/>
    <w:rsid w:val="00B02939"/>
    <w:rsid w:val="00B0461F"/>
    <w:rsid w:val="00B124A5"/>
    <w:rsid w:val="00B1799D"/>
    <w:rsid w:val="00B24A1E"/>
    <w:rsid w:val="00B36198"/>
    <w:rsid w:val="00B54E87"/>
    <w:rsid w:val="00B55265"/>
    <w:rsid w:val="00B56DB2"/>
    <w:rsid w:val="00B76421"/>
    <w:rsid w:val="00B77355"/>
    <w:rsid w:val="00B82F4A"/>
    <w:rsid w:val="00B83A9D"/>
    <w:rsid w:val="00B85C03"/>
    <w:rsid w:val="00B967D4"/>
    <w:rsid w:val="00B96D72"/>
    <w:rsid w:val="00BA17B1"/>
    <w:rsid w:val="00BA45E1"/>
    <w:rsid w:val="00BB5C11"/>
    <w:rsid w:val="00BC0757"/>
    <w:rsid w:val="00BC08EC"/>
    <w:rsid w:val="00BC146B"/>
    <w:rsid w:val="00BD1C97"/>
    <w:rsid w:val="00BD3539"/>
    <w:rsid w:val="00BF09C3"/>
    <w:rsid w:val="00BF59E5"/>
    <w:rsid w:val="00C01082"/>
    <w:rsid w:val="00C0399D"/>
    <w:rsid w:val="00C0400D"/>
    <w:rsid w:val="00C16A69"/>
    <w:rsid w:val="00C5041D"/>
    <w:rsid w:val="00C65FE2"/>
    <w:rsid w:val="00C70064"/>
    <w:rsid w:val="00C71741"/>
    <w:rsid w:val="00C92D3F"/>
    <w:rsid w:val="00C939CD"/>
    <w:rsid w:val="00C93D8F"/>
    <w:rsid w:val="00CA3086"/>
    <w:rsid w:val="00CB62D0"/>
    <w:rsid w:val="00CC7389"/>
    <w:rsid w:val="00CF1FBF"/>
    <w:rsid w:val="00CF5CBB"/>
    <w:rsid w:val="00CF7D73"/>
    <w:rsid w:val="00D015B8"/>
    <w:rsid w:val="00D220A7"/>
    <w:rsid w:val="00D24A36"/>
    <w:rsid w:val="00D252E3"/>
    <w:rsid w:val="00D34210"/>
    <w:rsid w:val="00D343CB"/>
    <w:rsid w:val="00D37D9E"/>
    <w:rsid w:val="00D65360"/>
    <w:rsid w:val="00D72CE8"/>
    <w:rsid w:val="00DA4C34"/>
    <w:rsid w:val="00DA65E1"/>
    <w:rsid w:val="00DB43C9"/>
    <w:rsid w:val="00DE1B33"/>
    <w:rsid w:val="00DF2518"/>
    <w:rsid w:val="00E03EBA"/>
    <w:rsid w:val="00E0633D"/>
    <w:rsid w:val="00E07851"/>
    <w:rsid w:val="00E131C7"/>
    <w:rsid w:val="00E155A7"/>
    <w:rsid w:val="00E22D1F"/>
    <w:rsid w:val="00E3479A"/>
    <w:rsid w:val="00E34CFA"/>
    <w:rsid w:val="00E35F04"/>
    <w:rsid w:val="00E44FF3"/>
    <w:rsid w:val="00E45B02"/>
    <w:rsid w:val="00E51876"/>
    <w:rsid w:val="00E65338"/>
    <w:rsid w:val="00E735FC"/>
    <w:rsid w:val="00E800B5"/>
    <w:rsid w:val="00EB65EA"/>
    <w:rsid w:val="00EE4CF9"/>
    <w:rsid w:val="00EE6978"/>
    <w:rsid w:val="00EE7F71"/>
    <w:rsid w:val="00EF34E1"/>
    <w:rsid w:val="00F00B91"/>
    <w:rsid w:val="00F02D56"/>
    <w:rsid w:val="00F03D2E"/>
    <w:rsid w:val="00F176AF"/>
    <w:rsid w:val="00F2535E"/>
    <w:rsid w:val="00F37D00"/>
    <w:rsid w:val="00F45DFC"/>
    <w:rsid w:val="00F51F73"/>
    <w:rsid w:val="00F573F8"/>
    <w:rsid w:val="00F85742"/>
    <w:rsid w:val="00F875A8"/>
    <w:rsid w:val="00F90C5B"/>
    <w:rsid w:val="00FA0F8D"/>
    <w:rsid w:val="00FA7B3D"/>
    <w:rsid w:val="00FB057B"/>
    <w:rsid w:val="00FB3128"/>
    <w:rsid w:val="00FC13A4"/>
    <w:rsid w:val="00FF7D31"/>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232EF"/>
    <w:pPr>
      <w:spacing w:after="200" w:line="276" w:lineRule="auto"/>
    </w:pPr>
    <w:rPr>
      <w:sz w:val="22"/>
      <w:szCs w:val="22"/>
      <w:lang w:eastAsia="en-US"/>
    </w:rPr>
  </w:style>
  <w:style w:type="paragraph" w:styleId="Virsraksts1">
    <w:name w:val="heading 1"/>
    <w:basedOn w:val="Parastais"/>
    <w:next w:val="Parastais"/>
    <w:link w:val="Virsraksts1Rakstz"/>
    <w:uiPriority w:val="9"/>
    <w:qFormat/>
    <w:rsid w:val="00E3479A"/>
    <w:pPr>
      <w:keepNext/>
      <w:keepLines/>
      <w:spacing w:before="480" w:after="0"/>
      <w:outlineLvl w:val="0"/>
    </w:pPr>
    <w:rPr>
      <w:rFonts w:ascii="Cambria" w:eastAsia="Times New Roman" w:hAnsi="Cambria"/>
      <w:b/>
      <w:bCs/>
      <w:color w:val="365F91"/>
      <w:sz w:val="28"/>
      <w:szCs w:val="28"/>
    </w:rPr>
  </w:style>
  <w:style w:type="paragraph" w:styleId="Virsraksts2">
    <w:name w:val="heading 2"/>
    <w:basedOn w:val="Parastais"/>
    <w:next w:val="Parastais"/>
    <w:link w:val="Virsraksts2Rakstz"/>
    <w:uiPriority w:val="9"/>
    <w:unhideWhenUsed/>
    <w:qFormat/>
    <w:rsid w:val="00E0633D"/>
    <w:pPr>
      <w:keepNext/>
      <w:spacing w:before="240" w:after="60"/>
      <w:outlineLvl w:val="1"/>
    </w:pPr>
    <w:rPr>
      <w:rFonts w:ascii="Cambria" w:eastAsia="Times New Roman" w:hAnsi="Cambria"/>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921385"/>
    <w:pPr>
      <w:ind w:left="720"/>
      <w:contextualSpacing/>
    </w:pPr>
  </w:style>
  <w:style w:type="paragraph" w:styleId="Vresteksts">
    <w:name w:val="footnote text"/>
    <w:aliases w:val="Footnote reference,FA Fu,Footnote Text Char Char Char Char Char,Footnote Text Char Char Char Char"/>
    <w:basedOn w:val="Parastais"/>
    <w:link w:val="VrestekstsRakstz"/>
    <w:rsid w:val="0087513A"/>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aliases w:val="Footnote reference Rakstz.,FA Fu Rakstz.,Footnote Text Char Char Char Char Char Rakstz.,Footnote Text Char Char Char Char Rakstz."/>
    <w:basedOn w:val="Noklusjumarindkopasfonts"/>
    <w:link w:val="Vresteksts"/>
    <w:uiPriority w:val="99"/>
    <w:rsid w:val="0087513A"/>
    <w:rPr>
      <w:rFonts w:ascii="Times New Roman" w:eastAsia="Times New Roman" w:hAnsi="Times New Roman" w:cs="Times New Roman"/>
      <w:sz w:val="20"/>
      <w:szCs w:val="20"/>
      <w:lang w:eastAsia="lv-LV"/>
    </w:rPr>
  </w:style>
  <w:style w:type="character" w:styleId="Vresatsauce">
    <w:name w:val="footnote reference"/>
    <w:basedOn w:val="Noklusjumarindkopasfonts"/>
    <w:rsid w:val="0087513A"/>
    <w:rPr>
      <w:vertAlign w:val="superscript"/>
    </w:rPr>
  </w:style>
  <w:style w:type="character" w:styleId="Izclums">
    <w:name w:val="Emphasis"/>
    <w:basedOn w:val="Noklusjumarindkopasfonts"/>
    <w:uiPriority w:val="20"/>
    <w:qFormat/>
    <w:rsid w:val="0087513A"/>
    <w:rPr>
      <w:i/>
      <w:iCs/>
    </w:rPr>
  </w:style>
  <w:style w:type="character" w:customStyle="1" w:styleId="apple-style-span">
    <w:name w:val="apple-style-span"/>
    <w:basedOn w:val="Noklusjumarindkopasfonts"/>
    <w:rsid w:val="0087513A"/>
  </w:style>
  <w:style w:type="character" w:customStyle="1" w:styleId="apple-converted-space">
    <w:name w:val="apple-converted-space"/>
    <w:basedOn w:val="Noklusjumarindkopasfonts"/>
    <w:rsid w:val="0087513A"/>
  </w:style>
  <w:style w:type="character" w:styleId="Hipersaite">
    <w:name w:val="Hyperlink"/>
    <w:basedOn w:val="Noklusjumarindkopasfonts"/>
    <w:uiPriority w:val="99"/>
    <w:rsid w:val="00195B2F"/>
    <w:rPr>
      <w:color w:val="0000FF"/>
      <w:u w:val="single"/>
    </w:rPr>
  </w:style>
  <w:style w:type="paragraph" w:styleId="ParastaisWeb">
    <w:name w:val="Normal (Web)"/>
    <w:basedOn w:val="Parastais"/>
    <w:uiPriority w:val="99"/>
    <w:unhideWhenUsed/>
    <w:rsid w:val="00195B2F"/>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02alineaalta">
    <w:name w:val="c02alineaalta"/>
    <w:basedOn w:val="Parastais"/>
    <w:rsid w:val="00FA7B3D"/>
    <w:pPr>
      <w:spacing w:after="240" w:line="240" w:lineRule="auto"/>
      <w:ind w:left="567"/>
      <w:jc w:val="both"/>
    </w:pPr>
    <w:rPr>
      <w:rFonts w:ascii="Times New Roman" w:eastAsia="Times New Roman" w:hAnsi="Times New Roman"/>
      <w:sz w:val="24"/>
      <w:szCs w:val="24"/>
      <w:lang w:eastAsia="lv-LV"/>
    </w:rPr>
  </w:style>
  <w:style w:type="paragraph" w:customStyle="1" w:styleId="c5">
    <w:name w:val="c5"/>
    <w:basedOn w:val="Parastais"/>
    <w:uiPriority w:val="99"/>
    <w:rsid w:val="00E35F04"/>
    <w:pPr>
      <w:spacing w:before="100" w:beforeAutospacing="1" w:after="100" w:afterAutospacing="1" w:line="240" w:lineRule="auto"/>
    </w:pPr>
    <w:rPr>
      <w:rFonts w:ascii="Times New Roman" w:hAnsi="Times New Roman"/>
      <w:sz w:val="24"/>
      <w:szCs w:val="24"/>
      <w:lang w:eastAsia="lv-LV"/>
    </w:rPr>
  </w:style>
  <w:style w:type="character" w:styleId="Komentraatsauce">
    <w:name w:val="annotation reference"/>
    <w:basedOn w:val="Noklusjumarindkopasfonts"/>
    <w:uiPriority w:val="99"/>
    <w:semiHidden/>
    <w:unhideWhenUsed/>
    <w:rsid w:val="00723E26"/>
    <w:rPr>
      <w:sz w:val="16"/>
      <w:szCs w:val="16"/>
    </w:rPr>
  </w:style>
  <w:style w:type="character" w:customStyle="1" w:styleId="FontStyle40">
    <w:name w:val="Font Style40"/>
    <w:uiPriority w:val="99"/>
    <w:rsid w:val="007E3810"/>
    <w:rPr>
      <w:rFonts w:ascii="Times New Roman" w:hAnsi="Times New Roman" w:cs="Times New Roman"/>
      <w:sz w:val="22"/>
      <w:szCs w:val="22"/>
    </w:rPr>
  </w:style>
  <w:style w:type="paragraph" w:styleId="Pamattekstsaratkpi">
    <w:name w:val="Body Text Indent"/>
    <w:basedOn w:val="Parastais"/>
    <w:link w:val="PamattekstsaratkpiRakstz"/>
    <w:uiPriority w:val="99"/>
    <w:unhideWhenUsed/>
    <w:rsid w:val="00173010"/>
    <w:pPr>
      <w:spacing w:after="120" w:line="240" w:lineRule="auto"/>
      <w:ind w:left="283"/>
    </w:pPr>
    <w:rPr>
      <w:rFonts w:ascii="Times New Roman" w:eastAsia="Times New Roman" w:hAnsi="Times New Roman"/>
      <w:sz w:val="28"/>
      <w:szCs w:val="24"/>
    </w:rPr>
  </w:style>
  <w:style w:type="character" w:customStyle="1" w:styleId="PamattekstsaratkpiRakstz">
    <w:name w:val="Pamatteksts ar atkāpi Rakstz."/>
    <w:basedOn w:val="Noklusjumarindkopasfonts"/>
    <w:link w:val="Pamattekstsaratkpi"/>
    <w:uiPriority w:val="99"/>
    <w:rsid w:val="00173010"/>
    <w:rPr>
      <w:rFonts w:ascii="Times New Roman" w:eastAsia="Times New Roman" w:hAnsi="Times New Roman" w:cs="Times New Roman"/>
      <w:sz w:val="28"/>
      <w:szCs w:val="24"/>
    </w:rPr>
  </w:style>
  <w:style w:type="character" w:customStyle="1" w:styleId="normal">
    <w:name w:val="normal"/>
    <w:basedOn w:val="Noklusjumarindkopasfonts"/>
    <w:rsid w:val="00353B5D"/>
  </w:style>
  <w:style w:type="table" w:styleId="Reatabula">
    <w:name w:val="Table Grid"/>
    <w:basedOn w:val="Parastatabula"/>
    <w:uiPriority w:val="59"/>
    <w:rsid w:val="00AD5A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zteiksmgs">
    <w:name w:val="Strong"/>
    <w:basedOn w:val="Noklusjumarindkopasfonts"/>
    <w:uiPriority w:val="22"/>
    <w:qFormat/>
    <w:rsid w:val="005D12F1"/>
    <w:rPr>
      <w:b/>
      <w:bCs/>
    </w:rPr>
  </w:style>
  <w:style w:type="character" w:customStyle="1" w:styleId="A3">
    <w:name w:val="A3"/>
    <w:uiPriority w:val="99"/>
    <w:rsid w:val="00D37D9E"/>
    <w:rPr>
      <w:rFonts w:cs="KJCCRB+AGaramondPro-Bold"/>
      <w:color w:val="000000"/>
      <w:sz w:val="21"/>
      <w:szCs w:val="21"/>
    </w:rPr>
  </w:style>
  <w:style w:type="paragraph" w:customStyle="1" w:styleId="Default">
    <w:name w:val="Default"/>
    <w:rsid w:val="00D220A7"/>
    <w:pPr>
      <w:autoSpaceDE w:val="0"/>
      <w:autoSpaceDN w:val="0"/>
      <w:adjustRightInd w:val="0"/>
    </w:pPr>
    <w:rPr>
      <w:rFonts w:ascii="EUAlbertina" w:hAnsi="EUAlbertina" w:cs="EUAlbertina"/>
      <w:color w:val="000000"/>
      <w:sz w:val="24"/>
      <w:szCs w:val="24"/>
      <w:lang w:eastAsia="en-US"/>
    </w:rPr>
  </w:style>
  <w:style w:type="paragraph" w:styleId="Galvene">
    <w:name w:val="header"/>
    <w:basedOn w:val="Parastais"/>
    <w:link w:val="GalveneRakstz"/>
    <w:uiPriority w:val="99"/>
    <w:unhideWhenUsed/>
    <w:rsid w:val="00A35A5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35A5C"/>
  </w:style>
  <w:style w:type="paragraph" w:styleId="Kjene">
    <w:name w:val="footer"/>
    <w:basedOn w:val="Parastais"/>
    <w:link w:val="KjeneRakstz"/>
    <w:uiPriority w:val="99"/>
    <w:unhideWhenUsed/>
    <w:rsid w:val="00A35A5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35A5C"/>
  </w:style>
  <w:style w:type="paragraph" w:styleId="Komentrateksts">
    <w:name w:val="annotation text"/>
    <w:basedOn w:val="Parastais"/>
    <w:link w:val="KomentratekstsRakstz"/>
    <w:uiPriority w:val="99"/>
    <w:semiHidden/>
    <w:unhideWhenUsed/>
    <w:rsid w:val="006C129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C1295"/>
    <w:rPr>
      <w:sz w:val="20"/>
      <w:szCs w:val="20"/>
    </w:rPr>
  </w:style>
  <w:style w:type="paragraph" w:styleId="Komentratma">
    <w:name w:val="annotation subject"/>
    <w:basedOn w:val="Komentrateksts"/>
    <w:next w:val="Komentrateksts"/>
    <w:link w:val="KomentratmaRakstz"/>
    <w:uiPriority w:val="99"/>
    <w:semiHidden/>
    <w:unhideWhenUsed/>
    <w:rsid w:val="006C1295"/>
    <w:rPr>
      <w:b/>
      <w:bCs/>
    </w:rPr>
  </w:style>
  <w:style w:type="character" w:customStyle="1" w:styleId="KomentratmaRakstz">
    <w:name w:val="Komentāra tēma Rakstz."/>
    <w:basedOn w:val="KomentratekstsRakstz"/>
    <w:link w:val="Komentratma"/>
    <w:uiPriority w:val="99"/>
    <w:semiHidden/>
    <w:rsid w:val="006C1295"/>
    <w:rPr>
      <w:b/>
      <w:bCs/>
    </w:rPr>
  </w:style>
  <w:style w:type="paragraph" w:styleId="Balonteksts">
    <w:name w:val="Balloon Text"/>
    <w:basedOn w:val="Parastais"/>
    <w:link w:val="BalontekstsRakstz"/>
    <w:uiPriority w:val="99"/>
    <w:semiHidden/>
    <w:unhideWhenUsed/>
    <w:rsid w:val="006C129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C1295"/>
    <w:rPr>
      <w:rFonts w:ascii="Tahoma" w:hAnsi="Tahoma" w:cs="Tahoma"/>
      <w:sz w:val="16"/>
      <w:szCs w:val="16"/>
    </w:rPr>
  </w:style>
  <w:style w:type="character" w:customStyle="1" w:styleId="Virsraksts1Rakstz">
    <w:name w:val="Virsraksts 1 Rakstz."/>
    <w:basedOn w:val="Noklusjumarindkopasfonts"/>
    <w:link w:val="Virsraksts1"/>
    <w:uiPriority w:val="9"/>
    <w:rsid w:val="00E3479A"/>
    <w:rPr>
      <w:rFonts w:ascii="Cambria" w:eastAsia="Times New Roman" w:hAnsi="Cambria" w:cs="Times New Roman"/>
      <w:b/>
      <w:bCs/>
      <w:color w:val="365F91"/>
      <w:sz w:val="28"/>
      <w:szCs w:val="28"/>
    </w:rPr>
  </w:style>
  <w:style w:type="paragraph" w:styleId="Saturardtjavirsraksts">
    <w:name w:val="TOC Heading"/>
    <w:basedOn w:val="Virsraksts1"/>
    <w:next w:val="Parastais"/>
    <w:uiPriority w:val="39"/>
    <w:semiHidden/>
    <w:unhideWhenUsed/>
    <w:qFormat/>
    <w:rsid w:val="00E3479A"/>
    <w:pPr>
      <w:outlineLvl w:val="9"/>
    </w:pPr>
  </w:style>
  <w:style w:type="paragraph" w:styleId="Saturs1">
    <w:name w:val="toc 1"/>
    <w:basedOn w:val="Parastais"/>
    <w:next w:val="Parastais"/>
    <w:autoRedefine/>
    <w:uiPriority w:val="39"/>
    <w:unhideWhenUsed/>
    <w:qFormat/>
    <w:rsid w:val="003806FC"/>
    <w:pPr>
      <w:tabs>
        <w:tab w:val="left" w:pos="426"/>
        <w:tab w:val="left" w:pos="9072"/>
      </w:tabs>
      <w:spacing w:before="240" w:after="0" w:line="240" w:lineRule="auto"/>
      <w:ind w:left="426" w:right="-1" w:hanging="426"/>
    </w:pPr>
  </w:style>
  <w:style w:type="character" w:customStyle="1" w:styleId="Virsraksts2Rakstz">
    <w:name w:val="Virsraksts 2 Rakstz."/>
    <w:basedOn w:val="Noklusjumarindkopasfonts"/>
    <w:link w:val="Virsraksts2"/>
    <w:uiPriority w:val="9"/>
    <w:rsid w:val="00E0633D"/>
    <w:rPr>
      <w:rFonts w:ascii="Cambria" w:eastAsia="Times New Roman" w:hAnsi="Cambria" w:cs="Times New Roman"/>
      <w:b/>
      <w:bCs/>
      <w:i/>
      <w:iCs/>
      <w:sz w:val="28"/>
      <w:szCs w:val="28"/>
      <w:lang w:eastAsia="en-US"/>
    </w:rPr>
  </w:style>
  <w:style w:type="paragraph" w:styleId="Saturs2">
    <w:name w:val="toc 2"/>
    <w:basedOn w:val="Parastais"/>
    <w:next w:val="Parastais"/>
    <w:autoRedefine/>
    <w:uiPriority w:val="39"/>
    <w:unhideWhenUsed/>
    <w:qFormat/>
    <w:rsid w:val="003806FC"/>
    <w:pPr>
      <w:tabs>
        <w:tab w:val="left" w:pos="9072"/>
      </w:tabs>
      <w:spacing w:before="240" w:after="0" w:line="240" w:lineRule="auto"/>
      <w:ind w:left="426" w:right="-1"/>
    </w:pPr>
  </w:style>
  <w:style w:type="paragraph" w:styleId="Saturs3">
    <w:name w:val="toc 3"/>
    <w:basedOn w:val="Parastais"/>
    <w:next w:val="Parastais"/>
    <w:autoRedefine/>
    <w:uiPriority w:val="39"/>
    <w:semiHidden/>
    <w:unhideWhenUsed/>
    <w:qFormat/>
    <w:rsid w:val="00C92D3F"/>
    <w:pPr>
      <w:spacing w:after="100"/>
      <w:ind w:left="440"/>
    </w:pPr>
    <w:rPr>
      <w:rFonts w:eastAsia="Times New Roman"/>
    </w:rPr>
  </w:style>
</w:styles>
</file>

<file path=word/webSettings.xml><?xml version="1.0" encoding="utf-8"?>
<w:webSettings xmlns:r="http://schemas.openxmlformats.org/officeDocument/2006/relationships" xmlns:w="http://schemas.openxmlformats.org/wordprocessingml/2006/main">
  <w:divs>
    <w:div w:id="92869883">
      <w:bodyDiv w:val="1"/>
      <w:marLeft w:val="0"/>
      <w:marRight w:val="0"/>
      <w:marTop w:val="0"/>
      <w:marBottom w:val="0"/>
      <w:divBdr>
        <w:top w:val="none" w:sz="0" w:space="0" w:color="auto"/>
        <w:left w:val="none" w:sz="0" w:space="0" w:color="auto"/>
        <w:bottom w:val="none" w:sz="0" w:space="0" w:color="auto"/>
        <w:right w:val="none" w:sz="0" w:space="0" w:color="auto"/>
      </w:divBdr>
    </w:div>
    <w:div w:id="116144394">
      <w:bodyDiv w:val="1"/>
      <w:marLeft w:val="0"/>
      <w:marRight w:val="0"/>
      <w:marTop w:val="0"/>
      <w:marBottom w:val="0"/>
      <w:divBdr>
        <w:top w:val="none" w:sz="0" w:space="0" w:color="auto"/>
        <w:left w:val="none" w:sz="0" w:space="0" w:color="auto"/>
        <w:bottom w:val="none" w:sz="0" w:space="0" w:color="auto"/>
        <w:right w:val="none" w:sz="0" w:space="0" w:color="auto"/>
      </w:divBdr>
    </w:div>
    <w:div w:id="174002679">
      <w:bodyDiv w:val="1"/>
      <w:marLeft w:val="0"/>
      <w:marRight w:val="0"/>
      <w:marTop w:val="0"/>
      <w:marBottom w:val="0"/>
      <w:divBdr>
        <w:top w:val="none" w:sz="0" w:space="0" w:color="auto"/>
        <w:left w:val="none" w:sz="0" w:space="0" w:color="auto"/>
        <w:bottom w:val="none" w:sz="0" w:space="0" w:color="auto"/>
        <w:right w:val="none" w:sz="0" w:space="0" w:color="auto"/>
      </w:divBdr>
    </w:div>
    <w:div w:id="442456012">
      <w:bodyDiv w:val="1"/>
      <w:marLeft w:val="0"/>
      <w:marRight w:val="0"/>
      <w:marTop w:val="0"/>
      <w:marBottom w:val="0"/>
      <w:divBdr>
        <w:top w:val="none" w:sz="0" w:space="0" w:color="auto"/>
        <w:left w:val="none" w:sz="0" w:space="0" w:color="auto"/>
        <w:bottom w:val="none" w:sz="0" w:space="0" w:color="auto"/>
        <w:right w:val="none" w:sz="0" w:space="0" w:color="auto"/>
      </w:divBdr>
    </w:div>
    <w:div w:id="679509982">
      <w:bodyDiv w:val="1"/>
      <w:marLeft w:val="0"/>
      <w:marRight w:val="0"/>
      <w:marTop w:val="0"/>
      <w:marBottom w:val="0"/>
      <w:divBdr>
        <w:top w:val="none" w:sz="0" w:space="0" w:color="auto"/>
        <w:left w:val="none" w:sz="0" w:space="0" w:color="auto"/>
        <w:bottom w:val="none" w:sz="0" w:space="0" w:color="auto"/>
        <w:right w:val="none" w:sz="0" w:space="0" w:color="auto"/>
      </w:divBdr>
    </w:div>
    <w:div w:id="710762203">
      <w:bodyDiv w:val="1"/>
      <w:marLeft w:val="0"/>
      <w:marRight w:val="0"/>
      <w:marTop w:val="0"/>
      <w:marBottom w:val="0"/>
      <w:divBdr>
        <w:top w:val="none" w:sz="0" w:space="0" w:color="auto"/>
        <w:left w:val="none" w:sz="0" w:space="0" w:color="auto"/>
        <w:bottom w:val="none" w:sz="0" w:space="0" w:color="auto"/>
        <w:right w:val="none" w:sz="0" w:space="0" w:color="auto"/>
      </w:divBdr>
    </w:div>
    <w:div w:id="711273249">
      <w:bodyDiv w:val="1"/>
      <w:marLeft w:val="0"/>
      <w:marRight w:val="0"/>
      <w:marTop w:val="0"/>
      <w:marBottom w:val="0"/>
      <w:divBdr>
        <w:top w:val="none" w:sz="0" w:space="0" w:color="auto"/>
        <w:left w:val="none" w:sz="0" w:space="0" w:color="auto"/>
        <w:bottom w:val="none" w:sz="0" w:space="0" w:color="auto"/>
        <w:right w:val="none" w:sz="0" w:space="0" w:color="auto"/>
      </w:divBdr>
    </w:div>
    <w:div w:id="847253225">
      <w:bodyDiv w:val="1"/>
      <w:marLeft w:val="0"/>
      <w:marRight w:val="0"/>
      <w:marTop w:val="0"/>
      <w:marBottom w:val="0"/>
      <w:divBdr>
        <w:top w:val="none" w:sz="0" w:space="0" w:color="auto"/>
        <w:left w:val="none" w:sz="0" w:space="0" w:color="auto"/>
        <w:bottom w:val="none" w:sz="0" w:space="0" w:color="auto"/>
        <w:right w:val="none" w:sz="0" w:space="0" w:color="auto"/>
      </w:divBdr>
    </w:div>
    <w:div w:id="877544705">
      <w:bodyDiv w:val="1"/>
      <w:marLeft w:val="0"/>
      <w:marRight w:val="0"/>
      <w:marTop w:val="0"/>
      <w:marBottom w:val="0"/>
      <w:divBdr>
        <w:top w:val="none" w:sz="0" w:space="0" w:color="auto"/>
        <w:left w:val="none" w:sz="0" w:space="0" w:color="auto"/>
        <w:bottom w:val="none" w:sz="0" w:space="0" w:color="auto"/>
        <w:right w:val="none" w:sz="0" w:space="0" w:color="auto"/>
      </w:divBdr>
    </w:div>
    <w:div w:id="1085151906">
      <w:bodyDiv w:val="1"/>
      <w:marLeft w:val="0"/>
      <w:marRight w:val="0"/>
      <w:marTop w:val="0"/>
      <w:marBottom w:val="0"/>
      <w:divBdr>
        <w:top w:val="none" w:sz="0" w:space="0" w:color="auto"/>
        <w:left w:val="none" w:sz="0" w:space="0" w:color="auto"/>
        <w:bottom w:val="none" w:sz="0" w:space="0" w:color="auto"/>
        <w:right w:val="none" w:sz="0" w:space="0" w:color="auto"/>
      </w:divBdr>
    </w:div>
    <w:div w:id="1210384580">
      <w:bodyDiv w:val="1"/>
      <w:marLeft w:val="0"/>
      <w:marRight w:val="0"/>
      <w:marTop w:val="0"/>
      <w:marBottom w:val="0"/>
      <w:divBdr>
        <w:top w:val="none" w:sz="0" w:space="0" w:color="auto"/>
        <w:left w:val="none" w:sz="0" w:space="0" w:color="auto"/>
        <w:bottom w:val="none" w:sz="0" w:space="0" w:color="auto"/>
        <w:right w:val="none" w:sz="0" w:space="0" w:color="auto"/>
      </w:divBdr>
    </w:div>
    <w:div w:id="1400978983">
      <w:bodyDiv w:val="1"/>
      <w:marLeft w:val="0"/>
      <w:marRight w:val="0"/>
      <w:marTop w:val="0"/>
      <w:marBottom w:val="0"/>
      <w:divBdr>
        <w:top w:val="none" w:sz="0" w:space="0" w:color="auto"/>
        <w:left w:val="none" w:sz="0" w:space="0" w:color="auto"/>
        <w:bottom w:val="none" w:sz="0" w:space="0" w:color="auto"/>
        <w:right w:val="none" w:sz="0" w:space="0" w:color="auto"/>
      </w:divBdr>
    </w:div>
    <w:div w:id="1449356626">
      <w:bodyDiv w:val="1"/>
      <w:marLeft w:val="0"/>
      <w:marRight w:val="0"/>
      <w:marTop w:val="0"/>
      <w:marBottom w:val="0"/>
      <w:divBdr>
        <w:top w:val="none" w:sz="0" w:space="0" w:color="auto"/>
        <w:left w:val="none" w:sz="0" w:space="0" w:color="auto"/>
        <w:bottom w:val="none" w:sz="0" w:space="0" w:color="auto"/>
        <w:right w:val="none" w:sz="0" w:space="0" w:color="auto"/>
      </w:divBdr>
    </w:div>
    <w:div w:id="1466242318">
      <w:bodyDiv w:val="1"/>
      <w:marLeft w:val="0"/>
      <w:marRight w:val="0"/>
      <w:marTop w:val="0"/>
      <w:marBottom w:val="0"/>
      <w:divBdr>
        <w:top w:val="none" w:sz="0" w:space="0" w:color="auto"/>
        <w:left w:val="none" w:sz="0" w:space="0" w:color="auto"/>
        <w:bottom w:val="none" w:sz="0" w:space="0" w:color="auto"/>
        <w:right w:val="none" w:sz="0" w:space="0" w:color="auto"/>
      </w:divBdr>
      <w:divsChild>
        <w:div w:id="975336939">
          <w:marLeft w:val="0"/>
          <w:marRight w:val="0"/>
          <w:marTop w:val="0"/>
          <w:marBottom w:val="0"/>
          <w:divBdr>
            <w:top w:val="none" w:sz="0" w:space="0" w:color="auto"/>
            <w:left w:val="none" w:sz="0" w:space="0" w:color="auto"/>
            <w:bottom w:val="none" w:sz="0" w:space="0" w:color="auto"/>
            <w:right w:val="none" w:sz="0" w:space="0" w:color="auto"/>
          </w:divBdr>
          <w:divsChild>
            <w:div w:id="1877769983">
              <w:marLeft w:val="0"/>
              <w:marRight w:val="0"/>
              <w:marTop w:val="0"/>
              <w:marBottom w:val="0"/>
              <w:divBdr>
                <w:top w:val="none" w:sz="0" w:space="0" w:color="auto"/>
                <w:left w:val="none" w:sz="0" w:space="0" w:color="auto"/>
                <w:bottom w:val="none" w:sz="0" w:space="0" w:color="auto"/>
                <w:right w:val="none" w:sz="0" w:space="0" w:color="auto"/>
              </w:divBdr>
              <w:divsChild>
                <w:div w:id="1202595572">
                  <w:marLeft w:val="0"/>
                  <w:marRight w:val="0"/>
                  <w:marTop w:val="0"/>
                  <w:marBottom w:val="0"/>
                  <w:divBdr>
                    <w:top w:val="none" w:sz="0" w:space="0" w:color="auto"/>
                    <w:left w:val="none" w:sz="0" w:space="0" w:color="auto"/>
                    <w:bottom w:val="none" w:sz="0" w:space="0" w:color="auto"/>
                    <w:right w:val="none" w:sz="0" w:space="0" w:color="auto"/>
                  </w:divBdr>
                  <w:divsChild>
                    <w:div w:id="95984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880190">
      <w:bodyDiv w:val="1"/>
      <w:marLeft w:val="0"/>
      <w:marRight w:val="0"/>
      <w:marTop w:val="0"/>
      <w:marBottom w:val="0"/>
      <w:divBdr>
        <w:top w:val="none" w:sz="0" w:space="0" w:color="auto"/>
        <w:left w:val="none" w:sz="0" w:space="0" w:color="auto"/>
        <w:bottom w:val="none" w:sz="0" w:space="0" w:color="auto"/>
        <w:right w:val="none" w:sz="0" w:space="0" w:color="auto"/>
      </w:divBdr>
    </w:div>
    <w:div w:id="1625649651">
      <w:bodyDiv w:val="1"/>
      <w:marLeft w:val="0"/>
      <w:marRight w:val="0"/>
      <w:marTop w:val="0"/>
      <w:marBottom w:val="0"/>
      <w:divBdr>
        <w:top w:val="none" w:sz="0" w:space="0" w:color="auto"/>
        <w:left w:val="none" w:sz="0" w:space="0" w:color="auto"/>
        <w:bottom w:val="none" w:sz="0" w:space="0" w:color="auto"/>
        <w:right w:val="none" w:sz="0" w:space="0" w:color="auto"/>
      </w:divBdr>
    </w:div>
    <w:div w:id="1714619230">
      <w:bodyDiv w:val="1"/>
      <w:marLeft w:val="0"/>
      <w:marRight w:val="0"/>
      <w:marTop w:val="0"/>
      <w:marBottom w:val="0"/>
      <w:divBdr>
        <w:top w:val="none" w:sz="0" w:space="0" w:color="auto"/>
        <w:left w:val="none" w:sz="0" w:space="0" w:color="auto"/>
        <w:bottom w:val="none" w:sz="0" w:space="0" w:color="auto"/>
        <w:right w:val="none" w:sz="0" w:space="0" w:color="auto"/>
      </w:divBdr>
    </w:div>
    <w:div w:id="1742481625">
      <w:bodyDiv w:val="1"/>
      <w:marLeft w:val="0"/>
      <w:marRight w:val="0"/>
      <w:marTop w:val="0"/>
      <w:marBottom w:val="0"/>
      <w:divBdr>
        <w:top w:val="none" w:sz="0" w:space="0" w:color="auto"/>
        <w:left w:val="none" w:sz="0" w:space="0" w:color="auto"/>
        <w:bottom w:val="none" w:sz="0" w:space="0" w:color="auto"/>
        <w:right w:val="none" w:sz="0" w:space="0" w:color="auto"/>
      </w:divBdr>
    </w:div>
    <w:div w:id="1797791680">
      <w:bodyDiv w:val="1"/>
      <w:marLeft w:val="0"/>
      <w:marRight w:val="0"/>
      <w:marTop w:val="0"/>
      <w:marBottom w:val="0"/>
      <w:divBdr>
        <w:top w:val="none" w:sz="0" w:space="0" w:color="auto"/>
        <w:left w:val="none" w:sz="0" w:space="0" w:color="auto"/>
        <w:bottom w:val="none" w:sz="0" w:space="0" w:color="auto"/>
        <w:right w:val="none" w:sz="0" w:space="0" w:color="auto"/>
      </w:divBdr>
    </w:div>
    <w:div w:id="1888486687">
      <w:bodyDiv w:val="1"/>
      <w:marLeft w:val="0"/>
      <w:marRight w:val="0"/>
      <w:marTop w:val="0"/>
      <w:marBottom w:val="0"/>
      <w:divBdr>
        <w:top w:val="none" w:sz="0" w:space="0" w:color="auto"/>
        <w:left w:val="none" w:sz="0" w:space="0" w:color="auto"/>
        <w:bottom w:val="none" w:sz="0" w:space="0" w:color="auto"/>
        <w:right w:val="none" w:sz="0" w:space="0" w:color="auto"/>
      </w:divBdr>
      <w:divsChild>
        <w:div w:id="52162793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962615789">
      <w:bodyDiv w:val="1"/>
      <w:marLeft w:val="0"/>
      <w:marRight w:val="0"/>
      <w:marTop w:val="0"/>
      <w:marBottom w:val="0"/>
      <w:divBdr>
        <w:top w:val="none" w:sz="0" w:space="0" w:color="auto"/>
        <w:left w:val="none" w:sz="0" w:space="0" w:color="auto"/>
        <w:bottom w:val="none" w:sz="0" w:space="0" w:color="auto"/>
        <w:right w:val="none" w:sz="0" w:space="0" w:color="auto"/>
      </w:divBdr>
    </w:div>
    <w:div w:id="2094158673">
      <w:bodyDiv w:val="1"/>
      <w:marLeft w:val="0"/>
      <w:marRight w:val="0"/>
      <w:marTop w:val="0"/>
      <w:marBottom w:val="0"/>
      <w:divBdr>
        <w:top w:val="none" w:sz="0" w:space="0" w:color="auto"/>
        <w:left w:val="none" w:sz="0" w:space="0" w:color="auto"/>
        <w:bottom w:val="none" w:sz="0" w:space="0" w:color="auto"/>
        <w:right w:val="none" w:sz="0" w:space="0" w:color="auto"/>
      </w:divBdr>
      <w:divsChild>
        <w:div w:id="501043976">
          <w:marLeft w:val="3"/>
          <w:marRight w:val="3"/>
          <w:marTop w:val="0"/>
          <w:marBottom w:val="0"/>
          <w:divBdr>
            <w:top w:val="single" w:sz="6" w:space="0" w:color="112449"/>
            <w:left w:val="single" w:sz="6" w:space="0" w:color="112449"/>
            <w:bottom w:val="single" w:sz="6" w:space="0" w:color="112449"/>
            <w:right w:val="single" w:sz="6" w:space="0" w:color="112449"/>
          </w:divBdr>
          <w:divsChild>
            <w:div w:id="171342864">
              <w:marLeft w:val="3"/>
              <w:marRight w:val="3"/>
              <w:marTop w:val="0"/>
              <w:marBottom w:val="0"/>
              <w:divBdr>
                <w:top w:val="single" w:sz="6" w:space="0" w:color="112449"/>
                <w:left w:val="single" w:sz="6" w:space="0" w:color="112449"/>
                <w:bottom w:val="single" w:sz="6" w:space="0" w:color="112449"/>
                <w:right w:val="single" w:sz="6" w:space="0" w:color="112449"/>
              </w:divBdr>
              <w:divsChild>
                <w:div w:id="63059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473E0A-5E01-4D40-944F-F5E0FC360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25</Pages>
  <Words>35564</Words>
  <Characters>20272</Characters>
  <Application>Microsoft Office Word</Application>
  <DocSecurity>0</DocSecurity>
  <Lines>168</Lines>
  <Paragraphs>111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Tieslietu Ministrija</Company>
  <LinksUpToDate>false</LinksUpToDate>
  <CharactersWithSpaces>55725</CharactersWithSpaces>
  <SharedDoc>false</SharedDoc>
  <HLinks>
    <vt:vector size="54" baseType="variant">
      <vt:variant>
        <vt:i4>4587532</vt:i4>
      </vt:variant>
      <vt:variant>
        <vt:i4>51</vt:i4>
      </vt:variant>
      <vt:variant>
        <vt:i4>0</vt:i4>
      </vt:variant>
      <vt:variant>
        <vt:i4>5</vt:i4>
      </vt:variant>
      <vt:variant>
        <vt:lpwstr>http://www.curia.int/</vt:lpwstr>
      </vt:variant>
      <vt:variant>
        <vt:lpwstr/>
      </vt:variant>
      <vt:variant>
        <vt:i4>1245240</vt:i4>
      </vt:variant>
      <vt:variant>
        <vt:i4>44</vt:i4>
      </vt:variant>
      <vt:variant>
        <vt:i4>0</vt:i4>
      </vt:variant>
      <vt:variant>
        <vt:i4>5</vt:i4>
      </vt:variant>
      <vt:variant>
        <vt:lpwstr/>
      </vt:variant>
      <vt:variant>
        <vt:lpwstr>_Toc317849847</vt:lpwstr>
      </vt:variant>
      <vt:variant>
        <vt:i4>1245240</vt:i4>
      </vt:variant>
      <vt:variant>
        <vt:i4>38</vt:i4>
      </vt:variant>
      <vt:variant>
        <vt:i4>0</vt:i4>
      </vt:variant>
      <vt:variant>
        <vt:i4>5</vt:i4>
      </vt:variant>
      <vt:variant>
        <vt:lpwstr/>
      </vt:variant>
      <vt:variant>
        <vt:lpwstr>_Toc317849846</vt:lpwstr>
      </vt:variant>
      <vt:variant>
        <vt:i4>1245240</vt:i4>
      </vt:variant>
      <vt:variant>
        <vt:i4>32</vt:i4>
      </vt:variant>
      <vt:variant>
        <vt:i4>0</vt:i4>
      </vt:variant>
      <vt:variant>
        <vt:i4>5</vt:i4>
      </vt:variant>
      <vt:variant>
        <vt:lpwstr/>
      </vt:variant>
      <vt:variant>
        <vt:lpwstr>_Toc317849845</vt:lpwstr>
      </vt:variant>
      <vt:variant>
        <vt:i4>1245240</vt:i4>
      </vt:variant>
      <vt:variant>
        <vt:i4>26</vt:i4>
      </vt:variant>
      <vt:variant>
        <vt:i4>0</vt:i4>
      </vt:variant>
      <vt:variant>
        <vt:i4>5</vt:i4>
      </vt:variant>
      <vt:variant>
        <vt:lpwstr/>
      </vt:variant>
      <vt:variant>
        <vt:lpwstr>_Toc317849844</vt:lpwstr>
      </vt:variant>
      <vt:variant>
        <vt:i4>1245240</vt:i4>
      </vt:variant>
      <vt:variant>
        <vt:i4>20</vt:i4>
      </vt:variant>
      <vt:variant>
        <vt:i4>0</vt:i4>
      </vt:variant>
      <vt:variant>
        <vt:i4>5</vt:i4>
      </vt:variant>
      <vt:variant>
        <vt:lpwstr/>
      </vt:variant>
      <vt:variant>
        <vt:lpwstr>_Toc317849843</vt:lpwstr>
      </vt:variant>
      <vt:variant>
        <vt:i4>1245240</vt:i4>
      </vt:variant>
      <vt:variant>
        <vt:i4>14</vt:i4>
      </vt:variant>
      <vt:variant>
        <vt:i4>0</vt:i4>
      </vt:variant>
      <vt:variant>
        <vt:i4>5</vt:i4>
      </vt:variant>
      <vt:variant>
        <vt:lpwstr/>
      </vt:variant>
      <vt:variant>
        <vt:lpwstr>_Toc317849842</vt:lpwstr>
      </vt:variant>
      <vt:variant>
        <vt:i4>1245240</vt:i4>
      </vt:variant>
      <vt:variant>
        <vt:i4>8</vt:i4>
      </vt:variant>
      <vt:variant>
        <vt:i4>0</vt:i4>
      </vt:variant>
      <vt:variant>
        <vt:i4>5</vt:i4>
      </vt:variant>
      <vt:variant>
        <vt:lpwstr/>
      </vt:variant>
      <vt:variant>
        <vt:lpwstr>_Toc317849841</vt:lpwstr>
      </vt:variant>
      <vt:variant>
        <vt:i4>1245240</vt:i4>
      </vt:variant>
      <vt:variant>
        <vt:i4>2</vt:i4>
      </vt:variant>
      <vt:variant>
        <vt:i4>0</vt:i4>
      </vt:variant>
      <vt:variant>
        <vt:i4>5</vt:i4>
      </vt:variant>
      <vt:variant>
        <vt:lpwstr/>
      </vt:variant>
      <vt:variant>
        <vt:lpwstr>_Toc317849840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"Pārskats par Latvijas Republikas dalību Eiropas Savienības Tiesas un Vispārējās tiesas lietās no 2011. gada 1. marta līdz 2012. gada 29. februārim"</dc:title>
  <dc:subject/>
  <dc:creator>Dace Pelše</dc:creator>
  <dc:description>67036963; dace.pelse@tm.gov.lv</dc:description>
  <cp:lastModifiedBy>dp1101</cp:lastModifiedBy>
  <cp:revision>18</cp:revision>
  <cp:lastPrinted>2012-02-29T10:18:00Z</cp:lastPrinted>
  <dcterms:created xsi:type="dcterms:W3CDTF">2012-02-29T09:53:00Z</dcterms:created>
  <dcterms:modified xsi:type="dcterms:W3CDTF">2012-02-29T13:41:00Z</dcterms:modified>
  <cp:category>informatīvais ziņojums</cp:category>
</cp:coreProperties>
</file>