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34" w:rsidRPr="005769F7" w:rsidRDefault="00840534" w:rsidP="00840534">
      <w:pPr>
        <w:jc w:val="right"/>
        <w:rPr>
          <w:szCs w:val="28"/>
        </w:rPr>
      </w:pPr>
      <w:r w:rsidRPr="005769F7">
        <w:rPr>
          <w:i/>
          <w:szCs w:val="28"/>
        </w:rPr>
        <w:t>Projekts</w:t>
      </w:r>
    </w:p>
    <w:p w:rsidR="00840534" w:rsidRPr="005769F7" w:rsidRDefault="00840534" w:rsidP="00840534">
      <w:pPr>
        <w:pStyle w:val="Virsraksts2"/>
        <w:rPr>
          <w:szCs w:val="28"/>
        </w:rPr>
      </w:pPr>
    </w:p>
    <w:p w:rsidR="00840534" w:rsidRPr="005769F7" w:rsidRDefault="00840534" w:rsidP="00840534">
      <w:pPr>
        <w:pStyle w:val="Virsraksts2"/>
        <w:rPr>
          <w:szCs w:val="28"/>
        </w:rPr>
      </w:pPr>
      <w:r w:rsidRPr="005769F7">
        <w:rPr>
          <w:szCs w:val="28"/>
        </w:rPr>
        <w:t>MINISTRU KABINETA SĒDES PROTOKOLLĒMUMS</w:t>
      </w:r>
    </w:p>
    <w:p w:rsidR="00840534" w:rsidRPr="005769F7" w:rsidRDefault="00840534" w:rsidP="00840534">
      <w:pPr>
        <w:rPr>
          <w:szCs w:val="28"/>
        </w:rPr>
      </w:pPr>
    </w:p>
    <w:p w:rsidR="00840534" w:rsidRPr="005769F7" w:rsidRDefault="00840534" w:rsidP="00840534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458"/>
        <w:gridCol w:w="720"/>
        <w:gridCol w:w="3960"/>
      </w:tblGrid>
      <w:tr w:rsidR="00840534" w:rsidRPr="005769F7" w:rsidTr="00D21C4A">
        <w:trPr>
          <w:cantSplit/>
        </w:trPr>
        <w:tc>
          <w:tcPr>
            <w:tcW w:w="3458" w:type="dxa"/>
          </w:tcPr>
          <w:p w:rsidR="00840534" w:rsidRPr="005769F7" w:rsidRDefault="00840534" w:rsidP="00D21C4A">
            <w:pPr>
              <w:rPr>
                <w:szCs w:val="28"/>
              </w:rPr>
            </w:pPr>
            <w:r w:rsidRPr="005769F7">
              <w:rPr>
                <w:szCs w:val="28"/>
              </w:rPr>
              <w:t>Rīgā</w:t>
            </w:r>
          </w:p>
        </w:tc>
        <w:tc>
          <w:tcPr>
            <w:tcW w:w="720" w:type="dxa"/>
          </w:tcPr>
          <w:p w:rsidR="00840534" w:rsidRPr="005769F7" w:rsidRDefault="00840534" w:rsidP="00D21C4A">
            <w:pPr>
              <w:rPr>
                <w:szCs w:val="28"/>
              </w:rPr>
            </w:pPr>
            <w:r w:rsidRPr="005769F7">
              <w:rPr>
                <w:szCs w:val="28"/>
              </w:rPr>
              <w:t>Nr.</w:t>
            </w:r>
          </w:p>
        </w:tc>
        <w:tc>
          <w:tcPr>
            <w:tcW w:w="3960" w:type="dxa"/>
          </w:tcPr>
          <w:p w:rsidR="00840534" w:rsidRPr="005769F7" w:rsidRDefault="00840534" w:rsidP="00840534">
            <w:pPr>
              <w:jc w:val="right"/>
              <w:rPr>
                <w:szCs w:val="28"/>
              </w:rPr>
            </w:pPr>
            <w:r w:rsidRPr="005769F7">
              <w:rPr>
                <w:szCs w:val="28"/>
              </w:rPr>
              <w:t>2011. gada ____________</w:t>
            </w:r>
          </w:p>
        </w:tc>
      </w:tr>
    </w:tbl>
    <w:p w:rsidR="00840534" w:rsidRPr="005769F7" w:rsidRDefault="00840534" w:rsidP="00840534">
      <w:pPr>
        <w:jc w:val="center"/>
        <w:rPr>
          <w:szCs w:val="28"/>
        </w:rPr>
      </w:pPr>
    </w:p>
    <w:p w:rsidR="00840534" w:rsidRPr="005769F7" w:rsidRDefault="00840534" w:rsidP="00840534">
      <w:pPr>
        <w:jc w:val="center"/>
        <w:rPr>
          <w:b/>
          <w:szCs w:val="28"/>
        </w:rPr>
      </w:pPr>
      <w:r w:rsidRPr="005769F7">
        <w:rPr>
          <w:b/>
          <w:szCs w:val="28"/>
        </w:rPr>
        <w:t>.§</w:t>
      </w:r>
    </w:p>
    <w:p w:rsidR="00840534" w:rsidRPr="005769F7" w:rsidRDefault="00840534" w:rsidP="00840534">
      <w:pPr>
        <w:jc w:val="center"/>
        <w:rPr>
          <w:b/>
          <w:szCs w:val="28"/>
        </w:rPr>
      </w:pPr>
    </w:p>
    <w:p w:rsidR="00840534" w:rsidRPr="005769F7" w:rsidRDefault="00840534" w:rsidP="00840534">
      <w:pPr>
        <w:jc w:val="center"/>
        <w:rPr>
          <w:b/>
          <w:szCs w:val="28"/>
        </w:rPr>
      </w:pPr>
      <w:bookmarkStart w:id="0" w:name="OLE_LINK1"/>
      <w:bookmarkStart w:id="1" w:name="OLE_LINK2"/>
      <w:r w:rsidRPr="005769F7">
        <w:rPr>
          <w:b/>
          <w:szCs w:val="28"/>
        </w:rPr>
        <w:t>Likumprojekts „Grozījumi Latvijas Administratīvo pārkāpumu kodeksā</w:t>
      </w:r>
      <w:bookmarkEnd w:id="0"/>
      <w:bookmarkEnd w:id="1"/>
      <w:r w:rsidRPr="005769F7">
        <w:rPr>
          <w:b/>
          <w:szCs w:val="28"/>
        </w:rPr>
        <w:t>”</w:t>
      </w:r>
    </w:p>
    <w:p w:rsidR="00840534" w:rsidRPr="005769F7" w:rsidRDefault="00840534" w:rsidP="00840534">
      <w:pPr>
        <w:jc w:val="center"/>
        <w:rPr>
          <w:b/>
          <w:szCs w:val="24"/>
        </w:rPr>
      </w:pPr>
      <w:r w:rsidRPr="005769F7">
        <w:rPr>
          <w:b/>
          <w:szCs w:val="28"/>
        </w:rPr>
        <w:t>__________</w:t>
      </w:r>
      <w:r w:rsidRPr="005769F7">
        <w:rPr>
          <w:b/>
          <w:szCs w:val="24"/>
        </w:rPr>
        <w:t>___________________________________________________</w:t>
      </w:r>
    </w:p>
    <w:p w:rsidR="00840534" w:rsidRPr="005769F7" w:rsidRDefault="00840534" w:rsidP="00840534">
      <w:pPr>
        <w:jc w:val="center"/>
        <w:rPr>
          <w:szCs w:val="24"/>
        </w:rPr>
      </w:pPr>
      <w:r w:rsidRPr="005769F7">
        <w:rPr>
          <w:szCs w:val="24"/>
        </w:rPr>
        <w:t>(...)</w:t>
      </w:r>
    </w:p>
    <w:p w:rsidR="00840534" w:rsidRPr="005769F7" w:rsidRDefault="00840534" w:rsidP="00840534">
      <w:pPr>
        <w:ind w:firstLine="709"/>
        <w:jc w:val="both"/>
        <w:rPr>
          <w:szCs w:val="28"/>
        </w:rPr>
      </w:pPr>
    </w:p>
    <w:p w:rsidR="00840534" w:rsidRPr="005769F7" w:rsidRDefault="00840534" w:rsidP="00840534">
      <w:pPr>
        <w:ind w:firstLine="720"/>
        <w:jc w:val="both"/>
        <w:rPr>
          <w:rStyle w:val="spelle"/>
          <w:szCs w:val="28"/>
        </w:rPr>
      </w:pPr>
      <w:r w:rsidRPr="005769F7">
        <w:rPr>
          <w:rStyle w:val="spelle"/>
          <w:szCs w:val="28"/>
        </w:rPr>
        <w:t>1. Atbalstīt iesniegto likumprojektu.</w:t>
      </w:r>
    </w:p>
    <w:p w:rsidR="00840534" w:rsidRPr="005769F7" w:rsidRDefault="00840534" w:rsidP="00840534">
      <w:pPr>
        <w:ind w:firstLine="720"/>
        <w:jc w:val="both"/>
        <w:rPr>
          <w:rStyle w:val="spelle"/>
          <w:szCs w:val="28"/>
        </w:rPr>
      </w:pPr>
      <w:r w:rsidRPr="005769F7">
        <w:rPr>
          <w:rStyle w:val="spelle"/>
          <w:szCs w:val="28"/>
        </w:rPr>
        <w:t>Valsts kancelejai sagatavot likumprojektu iesniegšanai Saeimā</w:t>
      </w:r>
      <w:r w:rsidR="008D6A41" w:rsidRPr="005769F7">
        <w:rPr>
          <w:rStyle w:val="spelle"/>
          <w:szCs w:val="28"/>
        </w:rPr>
        <w:t xml:space="preserve"> valsts budžeta projekta 2012.</w:t>
      </w:r>
      <w:r w:rsidR="004E6FFE" w:rsidRPr="005769F7">
        <w:rPr>
          <w:rStyle w:val="spelle"/>
          <w:szCs w:val="28"/>
        </w:rPr>
        <w:t> </w:t>
      </w:r>
      <w:r w:rsidR="008D6A41" w:rsidRPr="005769F7">
        <w:rPr>
          <w:rStyle w:val="spelle"/>
          <w:szCs w:val="28"/>
        </w:rPr>
        <w:t>gadam likumprojektu paketē</w:t>
      </w:r>
      <w:r w:rsidRPr="005769F7">
        <w:rPr>
          <w:rStyle w:val="spelle"/>
          <w:szCs w:val="28"/>
        </w:rPr>
        <w:t>.</w:t>
      </w:r>
    </w:p>
    <w:p w:rsidR="00840534" w:rsidRPr="005769F7" w:rsidRDefault="00840534" w:rsidP="00840534">
      <w:pPr>
        <w:pStyle w:val="Sarakstarindkopa1"/>
        <w:spacing w:after="0" w:line="240" w:lineRule="auto"/>
        <w:ind w:left="0" w:firstLine="720"/>
        <w:jc w:val="both"/>
        <w:rPr>
          <w:rStyle w:val="spelle"/>
          <w:sz w:val="28"/>
          <w:szCs w:val="28"/>
        </w:rPr>
      </w:pPr>
      <w:r w:rsidRPr="005769F7">
        <w:rPr>
          <w:rStyle w:val="spelle"/>
          <w:sz w:val="28"/>
          <w:szCs w:val="28"/>
        </w:rPr>
        <w:t>2. Noteikt, ka atbildīg</w:t>
      </w:r>
      <w:r w:rsidR="008D6A41" w:rsidRPr="005769F7">
        <w:rPr>
          <w:rStyle w:val="spelle"/>
          <w:sz w:val="28"/>
          <w:szCs w:val="28"/>
        </w:rPr>
        <w:t>ais</w:t>
      </w:r>
      <w:r w:rsidRPr="005769F7">
        <w:rPr>
          <w:rStyle w:val="spelle"/>
          <w:sz w:val="28"/>
          <w:szCs w:val="28"/>
        </w:rPr>
        <w:t xml:space="preserve"> par likumprojekta turpmāko virzību Saeimā ir tieslietu ministrs.</w:t>
      </w:r>
    </w:p>
    <w:p w:rsidR="00840534" w:rsidRPr="005769F7" w:rsidRDefault="00840534" w:rsidP="00840534">
      <w:pPr>
        <w:pStyle w:val="Sarakstarindkopa1"/>
        <w:spacing w:after="0" w:line="240" w:lineRule="auto"/>
        <w:ind w:left="0" w:firstLine="720"/>
        <w:jc w:val="both"/>
        <w:rPr>
          <w:rStyle w:val="spelle"/>
          <w:sz w:val="28"/>
          <w:szCs w:val="28"/>
        </w:rPr>
      </w:pPr>
      <w:r w:rsidRPr="005769F7">
        <w:rPr>
          <w:rStyle w:val="spelle"/>
          <w:sz w:val="28"/>
          <w:szCs w:val="28"/>
        </w:rPr>
        <w:t xml:space="preserve">3. Vides aizsardzības un reģionālās attīstības ministrijai sadarbībā ar Tieslietu ministriju izvērtēt nepieciešamību veikt grozījumus likumā „Par pašvaldībām”, kas precizētu pašvaldību kompetenci saistošo noteikumu izdošanā un </w:t>
      </w:r>
      <w:r w:rsidR="00631605" w:rsidRPr="005769F7">
        <w:rPr>
          <w:rStyle w:val="spelle"/>
          <w:sz w:val="28"/>
          <w:szCs w:val="28"/>
        </w:rPr>
        <w:t xml:space="preserve">paplašinātu </w:t>
      </w:r>
      <w:r w:rsidR="008D6A41" w:rsidRPr="005769F7">
        <w:rPr>
          <w:rStyle w:val="spelle"/>
          <w:sz w:val="28"/>
          <w:szCs w:val="28"/>
        </w:rPr>
        <w:t xml:space="preserve">pašvaldību </w:t>
      </w:r>
      <w:r w:rsidR="00631605" w:rsidRPr="005769F7">
        <w:rPr>
          <w:rStyle w:val="spelle"/>
          <w:sz w:val="28"/>
          <w:szCs w:val="28"/>
        </w:rPr>
        <w:t xml:space="preserve">tiesības noteikt </w:t>
      </w:r>
      <w:r w:rsidRPr="005769F7">
        <w:rPr>
          <w:rStyle w:val="spelle"/>
          <w:sz w:val="28"/>
          <w:szCs w:val="28"/>
        </w:rPr>
        <w:t xml:space="preserve">administratīvo atbildību par </w:t>
      </w:r>
      <w:r w:rsidR="008D6A41" w:rsidRPr="005769F7">
        <w:rPr>
          <w:rStyle w:val="spelle"/>
          <w:sz w:val="28"/>
          <w:szCs w:val="28"/>
        </w:rPr>
        <w:t xml:space="preserve">saistošo noteikumu </w:t>
      </w:r>
      <w:r w:rsidRPr="005769F7">
        <w:rPr>
          <w:rStyle w:val="spelle"/>
          <w:sz w:val="28"/>
          <w:szCs w:val="28"/>
        </w:rPr>
        <w:t xml:space="preserve">pārkāpšanu. </w:t>
      </w:r>
    </w:p>
    <w:p w:rsidR="00840534" w:rsidRPr="005769F7" w:rsidRDefault="00840534" w:rsidP="00840534">
      <w:pPr>
        <w:pStyle w:val="Sarakstarindkopa1"/>
        <w:spacing w:after="0" w:line="240" w:lineRule="auto"/>
        <w:ind w:left="0"/>
        <w:jc w:val="both"/>
        <w:rPr>
          <w:sz w:val="28"/>
          <w:szCs w:val="28"/>
        </w:rPr>
      </w:pPr>
    </w:p>
    <w:p w:rsidR="00840534" w:rsidRPr="005769F7" w:rsidRDefault="00840534" w:rsidP="00840534">
      <w:pPr>
        <w:pStyle w:val="Sarakstarindkopa1"/>
        <w:spacing w:after="0" w:line="240" w:lineRule="auto"/>
        <w:ind w:left="0"/>
        <w:jc w:val="both"/>
        <w:rPr>
          <w:sz w:val="28"/>
          <w:szCs w:val="28"/>
        </w:rPr>
      </w:pPr>
    </w:p>
    <w:p w:rsidR="00840534" w:rsidRPr="005769F7" w:rsidRDefault="00840534" w:rsidP="00840534">
      <w:pPr>
        <w:pStyle w:val="Sarakstarindkopa1"/>
        <w:spacing w:after="0" w:line="240" w:lineRule="auto"/>
        <w:ind w:left="0"/>
        <w:jc w:val="both"/>
        <w:rPr>
          <w:sz w:val="28"/>
          <w:szCs w:val="28"/>
        </w:rPr>
      </w:pPr>
    </w:p>
    <w:p w:rsidR="00840534" w:rsidRPr="005769F7" w:rsidRDefault="00840534" w:rsidP="00840534">
      <w:pPr>
        <w:tabs>
          <w:tab w:val="left" w:pos="6804"/>
        </w:tabs>
        <w:ind w:firstLine="709"/>
        <w:rPr>
          <w:bCs/>
          <w:szCs w:val="28"/>
        </w:rPr>
      </w:pPr>
      <w:r w:rsidRPr="005769F7">
        <w:rPr>
          <w:bCs/>
          <w:szCs w:val="28"/>
        </w:rPr>
        <w:t>Ministru prezidents</w:t>
      </w:r>
      <w:r w:rsidRPr="005769F7">
        <w:rPr>
          <w:bCs/>
          <w:szCs w:val="28"/>
        </w:rPr>
        <w:tab/>
      </w:r>
      <w:proofErr w:type="spellStart"/>
      <w:r w:rsidRPr="005769F7">
        <w:rPr>
          <w:bCs/>
          <w:szCs w:val="28"/>
        </w:rPr>
        <w:t>V.Dombrovskis</w:t>
      </w:r>
      <w:proofErr w:type="spellEnd"/>
    </w:p>
    <w:p w:rsidR="00840534" w:rsidRPr="005769F7" w:rsidRDefault="00840534" w:rsidP="00840534">
      <w:pPr>
        <w:tabs>
          <w:tab w:val="left" w:pos="6804"/>
        </w:tabs>
        <w:ind w:firstLine="709"/>
        <w:jc w:val="both"/>
        <w:rPr>
          <w:szCs w:val="28"/>
        </w:rPr>
      </w:pPr>
    </w:p>
    <w:p w:rsidR="00840534" w:rsidRPr="005769F7" w:rsidRDefault="00840534" w:rsidP="00840534">
      <w:pPr>
        <w:tabs>
          <w:tab w:val="left" w:pos="6804"/>
        </w:tabs>
        <w:ind w:firstLine="709"/>
        <w:jc w:val="both"/>
        <w:rPr>
          <w:szCs w:val="28"/>
        </w:rPr>
      </w:pPr>
    </w:p>
    <w:p w:rsidR="00840534" w:rsidRPr="005769F7" w:rsidRDefault="00840534" w:rsidP="00840534">
      <w:pPr>
        <w:tabs>
          <w:tab w:val="left" w:pos="6804"/>
        </w:tabs>
        <w:ind w:firstLine="709"/>
        <w:jc w:val="both"/>
        <w:rPr>
          <w:szCs w:val="28"/>
        </w:rPr>
      </w:pPr>
      <w:r w:rsidRPr="005769F7">
        <w:rPr>
          <w:szCs w:val="28"/>
        </w:rPr>
        <w:t>Valsts kancelejas direktore</w:t>
      </w:r>
      <w:r w:rsidRPr="005769F7">
        <w:rPr>
          <w:szCs w:val="28"/>
        </w:rPr>
        <w:tab/>
      </w:r>
      <w:proofErr w:type="spellStart"/>
      <w:r w:rsidRPr="005769F7">
        <w:rPr>
          <w:szCs w:val="28"/>
        </w:rPr>
        <w:t>E.Dreimane</w:t>
      </w:r>
      <w:proofErr w:type="spellEnd"/>
    </w:p>
    <w:p w:rsidR="00E036E0" w:rsidRPr="005769F7" w:rsidRDefault="00E036E0" w:rsidP="00840534">
      <w:pPr>
        <w:tabs>
          <w:tab w:val="left" w:pos="6804"/>
        </w:tabs>
        <w:ind w:firstLine="709"/>
        <w:jc w:val="both"/>
        <w:rPr>
          <w:szCs w:val="28"/>
        </w:rPr>
      </w:pPr>
    </w:p>
    <w:p w:rsidR="00E036E0" w:rsidRPr="005769F7" w:rsidRDefault="00E036E0" w:rsidP="00840534">
      <w:pPr>
        <w:tabs>
          <w:tab w:val="left" w:pos="6804"/>
        </w:tabs>
        <w:ind w:firstLine="709"/>
        <w:jc w:val="both"/>
        <w:rPr>
          <w:szCs w:val="28"/>
        </w:rPr>
      </w:pPr>
    </w:p>
    <w:p w:rsidR="00E036E0" w:rsidRPr="005769F7" w:rsidRDefault="00E036E0" w:rsidP="00E036E0">
      <w:pPr>
        <w:tabs>
          <w:tab w:val="left" w:pos="6804"/>
        </w:tabs>
        <w:ind w:firstLine="709"/>
        <w:jc w:val="both"/>
        <w:rPr>
          <w:szCs w:val="28"/>
        </w:rPr>
      </w:pPr>
      <w:r w:rsidRPr="005769F7">
        <w:rPr>
          <w:szCs w:val="28"/>
        </w:rPr>
        <w:t>Tieslietu ministrs</w:t>
      </w:r>
      <w:r w:rsidRPr="005769F7">
        <w:rPr>
          <w:szCs w:val="28"/>
        </w:rPr>
        <w:tab/>
        <w:t>G.Bērziņš</w:t>
      </w:r>
    </w:p>
    <w:p w:rsidR="00840534" w:rsidRDefault="00840534" w:rsidP="00840534">
      <w:pPr>
        <w:rPr>
          <w:sz w:val="20"/>
        </w:rPr>
      </w:pPr>
    </w:p>
    <w:p w:rsidR="00C01D99" w:rsidRDefault="00C01D99" w:rsidP="00840534">
      <w:pPr>
        <w:rPr>
          <w:sz w:val="20"/>
        </w:rPr>
      </w:pPr>
    </w:p>
    <w:p w:rsidR="00C01D99" w:rsidRPr="005769F7" w:rsidRDefault="00C01D99" w:rsidP="00840534">
      <w:pPr>
        <w:rPr>
          <w:sz w:val="20"/>
        </w:rPr>
      </w:pPr>
    </w:p>
    <w:p w:rsidR="00840534" w:rsidRPr="005769F7" w:rsidRDefault="00840534" w:rsidP="00840534">
      <w:pPr>
        <w:jc w:val="both"/>
        <w:rPr>
          <w:sz w:val="20"/>
        </w:rPr>
      </w:pPr>
    </w:p>
    <w:p w:rsidR="00840534" w:rsidRPr="005769F7" w:rsidRDefault="00840534" w:rsidP="00840534">
      <w:pPr>
        <w:jc w:val="both"/>
        <w:rPr>
          <w:sz w:val="20"/>
        </w:rPr>
      </w:pPr>
    </w:p>
    <w:p w:rsidR="005769F7" w:rsidRPr="005769F7" w:rsidRDefault="005769F7" w:rsidP="00840534">
      <w:pPr>
        <w:jc w:val="both"/>
        <w:rPr>
          <w:sz w:val="20"/>
        </w:rPr>
      </w:pPr>
    </w:p>
    <w:p w:rsidR="00840534" w:rsidRPr="005769F7" w:rsidRDefault="00840534" w:rsidP="00840534">
      <w:pPr>
        <w:jc w:val="both"/>
        <w:rPr>
          <w:sz w:val="20"/>
        </w:rPr>
      </w:pPr>
    </w:p>
    <w:p w:rsidR="00840534" w:rsidRPr="005769F7" w:rsidRDefault="00840534" w:rsidP="00840534">
      <w:pPr>
        <w:jc w:val="both"/>
        <w:rPr>
          <w:sz w:val="20"/>
        </w:rPr>
      </w:pPr>
    </w:p>
    <w:p w:rsidR="0093401B" w:rsidRPr="005769F7" w:rsidRDefault="0093401B" w:rsidP="00840534">
      <w:pPr>
        <w:jc w:val="both"/>
        <w:rPr>
          <w:sz w:val="20"/>
        </w:rPr>
      </w:pPr>
    </w:p>
    <w:p w:rsidR="00840534" w:rsidRPr="005769F7" w:rsidRDefault="00840534" w:rsidP="00840534">
      <w:pPr>
        <w:jc w:val="both"/>
        <w:rPr>
          <w:sz w:val="20"/>
        </w:rPr>
      </w:pPr>
    </w:p>
    <w:p w:rsidR="00840534" w:rsidRPr="005769F7" w:rsidRDefault="004A51DD" w:rsidP="00840534">
      <w:pPr>
        <w:jc w:val="both"/>
        <w:rPr>
          <w:sz w:val="20"/>
        </w:rPr>
      </w:pPr>
      <w:r>
        <w:rPr>
          <w:sz w:val="20"/>
        </w:rPr>
        <w:t>24</w:t>
      </w:r>
      <w:r w:rsidR="00E036E0" w:rsidRPr="005769F7">
        <w:rPr>
          <w:sz w:val="20"/>
        </w:rPr>
        <w:t xml:space="preserve">.11.2011 </w:t>
      </w:r>
      <w:r w:rsidR="008B00E1">
        <w:rPr>
          <w:sz w:val="20"/>
        </w:rPr>
        <w:t>14:49</w:t>
      </w:r>
      <w:r w:rsidR="00442382" w:rsidRPr="005769F7">
        <w:rPr>
          <w:sz w:val="20"/>
        </w:rPr>
        <w:t xml:space="preserve"> </w:t>
      </w:r>
      <w:r w:rsidR="00840534" w:rsidRPr="005769F7">
        <w:rPr>
          <w:sz w:val="20"/>
        </w:rPr>
        <w:t xml:space="preserve"> </w:t>
      </w:r>
    </w:p>
    <w:p w:rsidR="00840534" w:rsidRPr="005769F7" w:rsidRDefault="004E6FFE" w:rsidP="00840534">
      <w:pPr>
        <w:jc w:val="both"/>
        <w:rPr>
          <w:sz w:val="20"/>
        </w:rPr>
      </w:pPr>
      <w:r w:rsidRPr="005769F7">
        <w:rPr>
          <w:sz w:val="20"/>
        </w:rPr>
        <w:t>10</w:t>
      </w:r>
      <w:r w:rsidR="00E036E0" w:rsidRPr="005769F7">
        <w:rPr>
          <w:sz w:val="20"/>
        </w:rPr>
        <w:t>6</w:t>
      </w:r>
    </w:p>
    <w:p w:rsidR="00840534" w:rsidRPr="005769F7" w:rsidRDefault="00840534" w:rsidP="00840534">
      <w:pPr>
        <w:jc w:val="both"/>
        <w:rPr>
          <w:sz w:val="20"/>
        </w:rPr>
      </w:pPr>
      <w:r w:rsidRPr="005769F7">
        <w:rPr>
          <w:sz w:val="20"/>
        </w:rPr>
        <w:t>U.Rudziks</w:t>
      </w:r>
    </w:p>
    <w:p w:rsidR="00840534" w:rsidRPr="005769F7" w:rsidRDefault="00840534" w:rsidP="00840534">
      <w:pPr>
        <w:rPr>
          <w:sz w:val="20"/>
        </w:rPr>
      </w:pPr>
      <w:r w:rsidRPr="005769F7">
        <w:rPr>
          <w:sz w:val="20"/>
        </w:rPr>
        <w:t>Valststiesību departamenta</w:t>
      </w:r>
    </w:p>
    <w:p w:rsidR="00840534" w:rsidRPr="005769F7" w:rsidRDefault="00840534" w:rsidP="00840534">
      <w:pPr>
        <w:jc w:val="both"/>
        <w:rPr>
          <w:sz w:val="20"/>
        </w:rPr>
      </w:pPr>
      <w:r w:rsidRPr="005769F7">
        <w:rPr>
          <w:sz w:val="20"/>
        </w:rPr>
        <w:t>Administratīvo tiesību nodaļas juriskonsults</w:t>
      </w:r>
    </w:p>
    <w:p w:rsidR="00DE6343" w:rsidRPr="005769F7" w:rsidRDefault="00840534" w:rsidP="00840534">
      <w:pPr>
        <w:jc w:val="both"/>
        <w:rPr>
          <w:sz w:val="20"/>
        </w:rPr>
      </w:pPr>
      <w:r w:rsidRPr="005769F7">
        <w:rPr>
          <w:sz w:val="20"/>
        </w:rPr>
        <w:t xml:space="preserve">67036902, </w:t>
      </w:r>
      <w:hyperlink r:id="rId8" w:history="1">
        <w:r w:rsidRPr="005769F7">
          <w:rPr>
            <w:rStyle w:val="Hipersaite"/>
            <w:sz w:val="20"/>
          </w:rPr>
          <w:t>Uldis.Rudziks@tm.gov.lv</w:t>
        </w:r>
      </w:hyperlink>
    </w:p>
    <w:sectPr w:rsidR="00DE6343" w:rsidRPr="005769F7" w:rsidSect="00E24A84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1B" w:rsidRDefault="00C3361B" w:rsidP="00840534">
      <w:r>
        <w:separator/>
      </w:r>
    </w:p>
  </w:endnote>
  <w:endnote w:type="continuationSeparator" w:id="0">
    <w:p w:rsidR="00C3361B" w:rsidRDefault="00C3361B" w:rsidP="0084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3B" w:rsidRDefault="00330F5E" w:rsidP="00F2351B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3720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A7F3B" w:rsidRDefault="00C3361B" w:rsidP="00CA7F3B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3B" w:rsidRPr="00C84FD0" w:rsidRDefault="00837206" w:rsidP="00C84FD0">
    <w:pPr>
      <w:widowControl/>
      <w:jc w:val="both"/>
      <w:rPr>
        <w:b/>
        <w:sz w:val="20"/>
      </w:rPr>
    </w:pPr>
    <w:r w:rsidRPr="00C84FD0">
      <w:rPr>
        <w:sz w:val="20"/>
      </w:rPr>
      <w:t>TMprot_</w:t>
    </w:r>
    <w:r w:rsidR="004A51DD">
      <w:rPr>
        <w:sz w:val="20"/>
      </w:rPr>
      <w:t>24</w:t>
    </w:r>
    <w:r w:rsidR="001F6C9E">
      <w:rPr>
        <w:sz w:val="20"/>
      </w:rPr>
      <w:t>11</w:t>
    </w:r>
    <w:r w:rsidR="00840534">
      <w:rPr>
        <w:sz w:val="20"/>
      </w:rPr>
      <w:t>11_LAPK-PAK</w:t>
    </w:r>
    <w:r w:rsidRPr="00C84FD0">
      <w:rPr>
        <w:sz w:val="20"/>
      </w:rPr>
      <w:t xml:space="preserve">; Ministru kabineta sēdes </w:t>
    </w:r>
    <w:proofErr w:type="spellStart"/>
    <w:r w:rsidRPr="00C84FD0">
      <w:rPr>
        <w:sz w:val="20"/>
      </w:rPr>
      <w:t>protokollēmuma</w:t>
    </w:r>
    <w:proofErr w:type="spellEnd"/>
    <w:r w:rsidRPr="00C84FD0">
      <w:rPr>
        <w:sz w:val="20"/>
      </w:rPr>
      <w:t xml:space="preserve"> projekts </w:t>
    </w:r>
    <w:r w:rsidR="00840534">
      <w:rPr>
        <w:sz w:val="20"/>
      </w:rPr>
      <w:t xml:space="preserve">likumprojektam </w:t>
    </w:r>
    <w:r w:rsidRPr="00C84FD0">
      <w:rPr>
        <w:sz w:val="20"/>
      </w:rPr>
      <w:t>„</w:t>
    </w:r>
    <w:r w:rsidR="00840534">
      <w:rPr>
        <w:sz w:val="20"/>
      </w:rPr>
      <w:t>Grozījumi Latvijas Administratīvo pārkāpumu kodeksā</w:t>
    </w:r>
    <w:r w:rsidRPr="00C84FD0">
      <w:rPr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1B" w:rsidRDefault="00C3361B" w:rsidP="00840534">
      <w:r>
        <w:separator/>
      </w:r>
    </w:p>
  </w:footnote>
  <w:footnote w:type="continuationSeparator" w:id="0">
    <w:p w:rsidR="00C3361B" w:rsidRDefault="00C3361B" w:rsidP="00840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34"/>
    <w:rsid w:val="000230EE"/>
    <w:rsid w:val="000775F3"/>
    <w:rsid w:val="001F6C9E"/>
    <w:rsid w:val="002369B9"/>
    <w:rsid w:val="002D3A1A"/>
    <w:rsid w:val="002E2708"/>
    <w:rsid w:val="00330F5E"/>
    <w:rsid w:val="00384103"/>
    <w:rsid w:val="003F69F3"/>
    <w:rsid w:val="00405AE0"/>
    <w:rsid w:val="00442382"/>
    <w:rsid w:val="00476619"/>
    <w:rsid w:val="004A1897"/>
    <w:rsid w:val="004A51DD"/>
    <w:rsid w:val="004C77F2"/>
    <w:rsid w:val="004E6FFE"/>
    <w:rsid w:val="00544923"/>
    <w:rsid w:val="005769F7"/>
    <w:rsid w:val="00631605"/>
    <w:rsid w:val="00676E53"/>
    <w:rsid w:val="006808F2"/>
    <w:rsid w:val="006E1442"/>
    <w:rsid w:val="00726856"/>
    <w:rsid w:val="00762EA7"/>
    <w:rsid w:val="00837206"/>
    <w:rsid w:val="00840534"/>
    <w:rsid w:val="00850324"/>
    <w:rsid w:val="008B00E1"/>
    <w:rsid w:val="008D6A41"/>
    <w:rsid w:val="0093401B"/>
    <w:rsid w:val="009C5B28"/>
    <w:rsid w:val="009F4EBC"/>
    <w:rsid w:val="00AF1087"/>
    <w:rsid w:val="00AF55B8"/>
    <w:rsid w:val="00B162BD"/>
    <w:rsid w:val="00B6183D"/>
    <w:rsid w:val="00B6563B"/>
    <w:rsid w:val="00B85273"/>
    <w:rsid w:val="00C01D99"/>
    <w:rsid w:val="00C3361B"/>
    <w:rsid w:val="00C3558D"/>
    <w:rsid w:val="00CD49AE"/>
    <w:rsid w:val="00CD5477"/>
    <w:rsid w:val="00CE7675"/>
    <w:rsid w:val="00D21791"/>
    <w:rsid w:val="00D5425E"/>
    <w:rsid w:val="00D92F0F"/>
    <w:rsid w:val="00DE6343"/>
    <w:rsid w:val="00E036E0"/>
    <w:rsid w:val="00E13BE7"/>
    <w:rsid w:val="00FC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40534"/>
    <w:pPr>
      <w:widowControl w:val="0"/>
      <w:spacing w:after="0"/>
      <w:jc w:val="left"/>
    </w:pPr>
    <w:rPr>
      <w:rFonts w:eastAsia="Times New Roman" w:cs="Times New Roman"/>
      <w:szCs w:val="20"/>
    </w:rPr>
  </w:style>
  <w:style w:type="paragraph" w:styleId="Virsraksts2">
    <w:name w:val="heading 2"/>
    <w:basedOn w:val="Parastais"/>
    <w:next w:val="Parastais"/>
    <w:link w:val="Virsraksts2Rakstz"/>
    <w:qFormat/>
    <w:rsid w:val="00840534"/>
    <w:pPr>
      <w:keepNext/>
      <w:widowControl/>
      <w:jc w:val="center"/>
      <w:outlineLvl w:val="1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40534"/>
    <w:rPr>
      <w:rFonts w:eastAsia="Times New Roman" w:cs="Times New Roman"/>
      <w:b/>
      <w:szCs w:val="20"/>
    </w:rPr>
  </w:style>
  <w:style w:type="paragraph" w:styleId="Pamatteksts">
    <w:name w:val="Body Text"/>
    <w:basedOn w:val="Parastais"/>
    <w:link w:val="PamattekstsRakstz"/>
    <w:rsid w:val="00840534"/>
    <w:pPr>
      <w:widowControl/>
      <w:jc w:val="center"/>
    </w:pPr>
    <w:rPr>
      <w:b/>
    </w:rPr>
  </w:style>
  <w:style w:type="character" w:customStyle="1" w:styleId="PamattekstsRakstz">
    <w:name w:val="Pamatteksts Rakstz."/>
    <w:basedOn w:val="Noklusjumarindkopasfonts"/>
    <w:link w:val="Pamatteksts"/>
    <w:rsid w:val="00840534"/>
    <w:rPr>
      <w:rFonts w:eastAsia="Times New Roman" w:cs="Times New Roman"/>
      <w:b/>
      <w:szCs w:val="20"/>
    </w:rPr>
  </w:style>
  <w:style w:type="character" w:styleId="Hipersaite">
    <w:name w:val="Hyperlink"/>
    <w:basedOn w:val="Noklusjumarindkopasfonts"/>
    <w:rsid w:val="00840534"/>
    <w:rPr>
      <w:color w:val="0000FF"/>
      <w:u w:val="single"/>
    </w:rPr>
  </w:style>
  <w:style w:type="paragraph" w:styleId="Pamatteksts2">
    <w:name w:val="Body Text 2"/>
    <w:basedOn w:val="Parastais"/>
    <w:link w:val="Pamatteksts2Rakstz"/>
    <w:rsid w:val="00840534"/>
    <w:pPr>
      <w:widowControl/>
      <w:spacing w:after="120" w:line="480" w:lineRule="auto"/>
    </w:pPr>
    <w:rPr>
      <w:sz w:val="20"/>
    </w:rPr>
  </w:style>
  <w:style w:type="character" w:customStyle="1" w:styleId="Pamatteksts2Rakstz">
    <w:name w:val="Pamatteksts 2 Rakstz."/>
    <w:basedOn w:val="Noklusjumarindkopasfonts"/>
    <w:link w:val="Pamatteksts2"/>
    <w:rsid w:val="00840534"/>
    <w:rPr>
      <w:rFonts w:eastAsia="Times New Roman" w:cs="Times New Roman"/>
      <w:sz w:val="20"/>
      <w:szCs w:val="20"/>
    </w:rPr>
  </w:style>
  <w:style w:type="paragraph" w:styleId="Kjene">
    <w:name w:val="footer"/>
    <w:basedOn w:val="Parastais"/>
    <w:link w:val="KjeneRakstz"/>
    <w:rsid w:val="0084053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40534"/>
    <w:rPr>
      <w:rFonts w:eastAsia="Times New Roman" w:cs="Times New Roman"/>
      <w:szCs w:val="20"/>
    </w:rPr>
  </w:style>
  <w:style w:type="character" w:styleId="Lappusesnumurs">
    <w:name w:val="page number"/>
    <w:basedOn w:val="Noklusjumarindkopasfonts"/>
    <w:rsid w:val="00840534"/>
  </w:style>
  <w:style w:type="paragraph" w:styleId="Nosaukums">
    <w:name w:val="Title"/>
    <w:basedOn w:val="Parastais"/>
    <w:link w:val="NosaukumsRakstz"/>
    <w:uiPriority w:val="10"/>
    <w:qFormat/>
    <w:rsid w:val="00840534"/>
    <w:pPr>
      <w:widowControl/>
      <w:spacing w:before="100" w:beforeAutospacing="1" w:after="100" w:afterAutospacing="1"/>
    </w:pPr>
    <w:rPr>
      <w:color w:val="000000"/>
      <w:sz w:val="24"/>
      <w:szCs w:val="24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40534"/>
    <w:rPr>
      <w:rFonts w:eastAsia="Times New Roman" w:cs="Times New Roman"/>
      <w:color w:val="000000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semiHidden/>
    <w:unhideWhenUsed/>
    <w:rsid w:val="00840534"/>
    <w:pPr>
      <w:widowControl/>
      <w:spacing w:before="100" w:beforeAutospacing="1" w:after="100" w:afterAutospacing="1"/>
    </w:pPr>
    <w:rPr>
      <w:color w:val="000000"/>
      <w:sz w:val="24"/>
      <w:szCs w:val="24"/>
      <w:lang w:eastAsia="lv-LV"/>
    </w:rPr>
  </w:style>
  <w:style w:type="character" w:customStyle="1" w:styleId="spelle">
    <w:name w:val="spelle"/>
    <w:basedOn w:val="Noklusjumarindkopasfonts"/>
    <w:rsid w:val="00840534"/>
  </w:style>
  <w:style w:type="paragraph" w:styleId="Balonteksts">
    <w:name w:val="Balloon Text"/>
    <w:basedOn w:val="Parastais"/>
    <w:link w:val="BalontekstsRakstz"/>
    <w:uiPriority w:val="99"/>
    <w:semiHidden/>
    <w:unhideWhenUsed/>
    <w:rsid w:val="0084053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534"/>
    <w:rPr>
      <w:rFonts w:ascii="Tahoma" w:eastAsia="Times New Roman" w:hAnsi="Tahoma" w:cs="Tahoma"/>
      <w:sz w:val="16"/>
      <w:szCs w:val="16"/>
    </w:rPr>
  </w:style>
  <w:style w:type="paragraph" w:customStyle="1" w:styleId="Sarakstarindkopa1">
    <w:name w:val="Saraksta rindkopa1"/>
    <w:basedOn w:val="Parastais"/>
    <w:uiPriority w:val="34"/>
    <w:qFormat/>
    <w:rsid w:val="00840534"/>
    <w:pPr>
      <w:widowControl/>
      <w:spacing w:after="200" w:line="276" w:lineRule="auto"/>
      <w:ind w:left="720"/>
      <w:contextualSpacing/>
    </w:pPr>
    <w:rPr>
      <w:rFonts w:eastAsia="Calibri"/>
      <w:kern w:val="32"/>
      <w:sz w:val="24"/>
      <w:szCs w:val="32"/>
    </w:rPr>
  </w:style>
  <w:style w:type="paragraph" w:styleId="Galvene">
    <w:name w:val="header"/>
    <w:basedOn w:val="Parastais"/>
    <w:link w:val="GalveneRakstz"/>
    <w:uiPriority w:val="99"/>
    <w:semiHidden/>
    <w:unhideWhenUsed/>
    <w:rsid w:val="0084053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840534"/>
    <w:rPr>
      <w:rFonts w:eastAsia="Times New Roman" w:cs="Times New Roman"/>
      <w:szCs w:val="20"/>
    </w:rPr>
  </w:style>
  <w:style w:type="paragraph" w:styleId="Sarakstarindkopa">
    <w:name w:val="List Paragraph"/>
    <w:basedOn w:val="Parastais"/>
    <w:uiPriority w:val="34"/>
    <w:qFormat/>
    <w:rsid w:val="00B61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dis.Rudziks@t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C1C08-1B98-4394-9936-955DBF6C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403</Characters>
  <Application>Microsoft Office Word</Application>
  <DocSecurity>0</DocSecurity>
  <Lines>3</Lines>
  <Paragraphs>2</Paragraphs>
  <ScaleCrop>false</ScaleCrop>
  <Company>Tieslietu Ministrija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likumprojektam „Grozījumi Latvijas Administratīvo pārkāpumu kodeksā”</dc:title>
  <dc:subject>Ministru kabineta sēdes protokollēmuma projekts</dc:subject>
  <dc:creator>Uldis Rudziks</dc:creator>
  <dc:description>uldis.rudziks@tm.gov.lv; tālr.67036902</dc:description>
  <cp:lastModifiedBy>ls1401</cp:lastModifiedBy>
  <cp:revision>8</cp:revision>
  <cp:lastPrinted>2011-11-16T10:41:00Z</cp:lastPrinted>
  <dcterms:created xsi:type="dcterms:W3CDTF">2011-11-16T10:41:00Z</dcterms:created>
  <dcterms:modified xsi:type="dcterms:W3CDTF">2011-11-25T06:56:00Z</dcterms:modified>
  <cp:category>Tieslietu ministrija</cp:category>
</cp:coreProperties>
</file>