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387" w:rsidRPr="00415493" w:rsidRDefault="00524387" w:rsidP="00524387">
      <w:pPr>
        <w:jc w:val="center"/>
        <w:rPr>
          <w:sz w:val="28"/>
          <w:szCs w:val="28"/>
        </w:rPr>
      </w:pPr>
      <w:r w:rsidRPr="00415493">
        <w:rPr>
          <w:sz w:val="28"/>
          <w:szCs w:val="28"/>
        </w:rPr>
        <w:t xml:space="preserve">LATVIJAS REPUBLIKAS MINISTRU KABINETA </w:t>
      </w:r>
    </w:p>
    <w:p w:rsidR="00524387" w:rsidRPr="00415493" w:rsidRDefault="00524387" w:rsidP="00524387">
      <w:pPr>
        <w:jc w:val="center"/>
        <w:rPr>
          <w:sz w:val="28"/>
          <w:szCs w:val="28"/>
        </w:rPr>
      </w:pPr>
      <w:r w:rsidRPr="00415493">
        <w:rPr>
          <w:sz w:val="28"/>
          <w:szCs w:val="28"/>
        </w:rPr>
        <w:t>SĒDES PROTOKOL</w:t>
      </w:r>
      <w:r>
        <w:rPr>
          <w:sz w:val="28"/>
          <w:szCs w:val="28"/>
        </w:rPr>
        <w:t>LĒMUMS</w:t>
      </w:r>
    </w:p>
    <w:p w:rsidR="00524387" w:rsidRDefault="00524387" w:rsidP="00524387">
      <w:pPr>
        <w:rPr>
          <w:sz w:val="28"/>
          <w:szCs w:val="28"/>
        </w:rPr>
      </w:pPr>
    </w:p>
    <w:p w:rsidR="00524387" w:rsidRDefault="00524387" w:rsidP="00524387">
      <w:pPr>
        <w:rPr>
          <w:sz w:val="28"/>
          <w:szCs w:val="28"/>
        </w:rPr>
      </w:pPr>
    </w:p>
    <w:p w:rsidR="009E7C3A" w:rsidRPr="008F2218" w:rsidRDefault="009E7C3A" w:rsidP="00524387">
      <w:pPr>
        <w:rPr>
          <w:sz w:val="28"/>
          <w:szCs w:val="28"/>
        </w:rPr>
      </w:pPr>
    </w:p>
    <w:p w:rsidR="00524387" w:rsidRPr="008F2218" w:rsidRDefault="00524387" w:rsidP="00524387">
      <w:pPr>
        <w:rPr>
          <w:sz w:val="28"/>
          <w:szCs w:val="28"/>
        </w:rPr>
      </w:pPr>
      <w:r>
        <w:rPr>
          <w:sz w:val="28"/>
          <w:szCs w:val="28"/>
        </w:rPr>
        <w:t>Rīgā</w:t>
      </w:r>
      <w:r>
        <w:rPr>
          <w:sz w:val="28"/>
          <w:szCs w:val="28"/>
        </w:rPr>
        <w:tab/>
      </w:r>
      <w:r>
        <w:rPr>
          <w:sz w:val="28"/>
          <w:szCs w:val="28"/>
        </w:rPr>
        <w:tab/>
      </w:r>
      <w:r>
        <w:rPr>
          <w:sz w:val="28"/>
          <w:szCs w:val="28"/>
        </w:rPr>
        <w:tab/>
      </w:r>
      <w:r>
        <w:rPr>
          <w:sz w:val="28"/>
          <w:szCs w:val="28"/>
        </w:rPr>
        <w:tab/>
      </w:r>
      <w:r>
        <w:rPr>
          <w:sz w:val="28"/>
          <w:szCs w:val="28"/>
        </w:rPr>
        <w:tab/>
        <w:t xml:space="preserve">    Nr.</w:t>
      </w:r>
      <w:r>
        <w:rPr>
          <w:sz w:val="28"/>
          <w:szCs w:val="28"/>
        </w:rPr>
        <w:tab/>
        <w:t xml:space="preserve">   </w:t>
      </w:r>
      <w:r>
        <w:rPr>
          <w:sz w:val="28"/>
          <w:szCs w:val="28"/>
        </w:rPr>
        <w:tab/>
        <w:t xml:space="preserve">   </w:t>
      </w:r>
      <w:r w:rsidRPr="008F2218">
        <w:rPr>
          <w:sz w:val="28"/>
          <w:szCs w:val="28"/>
        </w:rPr>
        <w:t xml:space="preserve">     </w:t>
      </w:r>
      <w:r>
        <w:rPr>
          <w:sz w:val="28"/>
          <w:szCs w:val="28"/>
        </w:rPr>
        <w:t xml:space="preserve">  </w:t>
      </w:r>
      <w:r w:rsidRPr="008F2218">
        <w:rPr>
          <w:sz w:val="28"/>
          <w:szCs w:val="28"/>
        </w:rPr>
        <w:t xml:space="preserve"> </w:t>
      </w:r>
      <w:r>
        <w:rPr>
          <w:sz w:val="28"/>
          <w:szCs w:val="28"/>
        </w:rPr>
        <w:t xml:space="preserve">      </w:t>
      </w:r>
      <w:r w:rsidRPr="008F2218">
        <w:rPr>
          <w:sz w:val="28"/>
          <w:szCs w:val="28"/>
        </w:rPr>
        <w:t>20</w:t>
      </w:r>
      <w:r>
        <w:rPr>
          <w:sz w:val="28"/>
          <w:szCs w:val="28"/>
        </w:rPr>
        <w:t>1</w:t>
      </w:r>
      <w:r w:rsidR="00C92E9C">
        <w:rPr>
          <w:sz w:val="28"/>
          <w:szCs w:val="28"/>
        </w:rPr>
        <w:t>1</w:t>
      </w:r>
      <w:r w:rsidRPr="008F2218">
        <w:rPr>
          <w:sz w:val="28"/>
          <w:szCs w:val="28"/>
        </w:rPr>
        <w:t>.</w:t>
      </w:r>
      <w:r>
        <w:rPr>
          <w:sz w:val="28"/>
          <w:szCs w:val="28"/>
        </w:rPr>
        <w:t> </w:t>
      </w:r>
      <w:r w:rsidRPr="008F2218">
        <w:rPr>
          <w:sz w:val="28"/>
          <w:szCs w:val="28"/>
        </w:rPr>
        <w:t>gada</w:t>
      </w:r>
      <w:r>
        <w:rPr>
          <w:sz w:val="28"/>
          <w:szCs w:val="28"/>
        </w:rPr>
        <w:t xml:space="preserve"> </w:t>
      </w:r>
      <w:r w:rsidR="00645222">
        <w:rPr>
          <w:sz w:val="28"/>
          <w:szCs w:val="28"/>
        </w:rPr>
        <w:t>4</w:t>
      </w:r>
      <w:r w:rsidRPr="00F748CD">
        <w:rPr>
          <w:sz w:val="28"/>
          <w:szCs w:val="28"/>
        </w:rPr>
        <w:t>. </w:t>
      </w:r>
      <w:r w:rsidR="00645222">
        <w:rPr>
          <w:sz w:val="28"/>
          <w:szCs w:val="28"/>
        </w:rPr>
        <w:t>oktobrī</w:t>
      </w:r>
    </w:p>
    <w:p w:rsidR="00524387" w:rsidRDefault="00524387" w:rsidP="00524387">
      <w:pPr>
        <w:jc w:val="center"/>
        <w:rPr>
          <w:sz w:val="28"/>
          <w:szCs w:val="28"/>
        </w:rPr>
      </w:pPr>
    </w:p>
    <w:p w:rsidR="009E7C3A" w:rsidRDefault="009E7C3A" w:rsidP="00524387">
      <w:pPr>
        <w:jc w:val="center"/>
        <w:rPr>
          <w:sz w:val="28"/>
          <w:szCs w:val="28"/>
        </w:rPr>
      </w:pPr>
    </w:p>
    <w:p w:rsidR="0052495B" w:rsidRPr="006C00B2" w:rsidRDefault="00645222" w:rsidP="0052495B">
      <w:pPr>
        <w:pStyle w:val="Title"/>
        <w:outlineLvl w:val="0"/>
        <w:rPr>
          <w:b/>
        </w:rPr>
      </w:pPr>
      <w:r>
        <w:rPr>
          <w:b/>
          <w:szCs w:val="28"/>
        </w:rPr>
        <w:t>P</w:t>
      </w:r>
      <w:r w:rsidRPr="00645222">
        <w:rPr>
          <w:b/>
          <w:szCs w:val="28"/>
        </w:rPr>
        <w:t xml:space="preserve">ar Latvijas nacionālo pozīciju </w:t>
      </w:r>
      <w:r w:rsidR="0052495B">
        <w:rPr>
          <w:b/>
          <w:szCs w:val="28"/>
        </w:rPr>
        <w:t>Nr. 4 p</w:t>
      </w:r>
      <w:r w:rsidR="0052495B" w:rsidRPr="006C00B2">
        <w:rPr>
          <w:b/>
        </w:rPr>
        <w:t>ar priekšlikumu Eiropas Parlamenta un Padomes Regulai par jurisdikciju, piemērojamiem tiesību aktiem, lēmumu un autentisku aktu atzīšanu un izpildi mantošanas jomā un par Eiropas mantojuma apliecības izveidi</w:t>
      </w:r>
    </w:p>
    <w:p w:rsidR="0052495B" w:rsidRPr="00645222" w:rsidRDefault="0052495B" w:rsidP="008A2110">
      <w:pPr>
        <w:pStyle w:val="Title"/>
        <w:outlineLvl w:val="0"/>
        <w:rPr>
          <w:b/>
          <w:szCs w:val="28"/>
        </w:rPr>
      </w:pPr>
    </w:p>
    <w:p w:rsidR="00645222" w:rsidRDefault="00645222" w:rsidP="008A2110">
      <w:pPr>
        <w:pStyle w:val="Title"/>
        <w:outlineLvl w:val="0"/>
        <w:rPr>
          <w:b/>
        </w:rPr>
      </w:pPr>
    </w:p>
    <w:p w:rsidR="00816E5F" w:rsidRPr="0052495B" w:rsidRDefault="008A2110" w:rsidP="00816E5F">
      <w:pPr>
        <w:pStyle w:val="ListParagraph"/>
        <w:numPr>
          <w:ilvl w:val="0"/>
          <w:numId w:val="2"/>
        </w:numPr>
        <w:jc w:val="both"/>
        <w:rPr>
          <w:sz w:val="28"/>
          <w:szCs w:val="28"/>
        </w:rPr>
      </w:pPr>
      <w:r w:rsidRPr="00816E5F">
        <w:rPr>
          <w:sz w:val="28"/>
          <w:szCs w:val="28"/>
        </w:rPr>
        <w:t xml:space="preserve">Pieņemt </w:t>
      </w:r>
      <w:r w:rsidRPr="0052495B">
        <w:rPr>
          <w:sz w:val="28"/>
          <w:szCs w:val="28"/>
        </w:rPr>
        <w:t xml:space="preserve">zināšanai Tieslietu ministrijas iesniegto informatīvo ziņojumu </w:t>
      </w:r>
      <w:bookmarkStart w:id="0" w:name="OLE_LINK1"/>
      <w:bookmarkStart w:id="1" w:name="OLE_LINK2"/>
      <w:r w:rsidR="0043503E" w:rsidRPr="0052495B">
        <w:rPr>
          <w:sz w:val="28"/>
          <w:szCs w:val="28"/>
        </w:rPr>
        <w:t>par</w:t>
      </w:r>
      <w:bookmarkEnd w:id="0"/>
      <w:bookmarkEnd w:id="1"/>
      <w:r w:rsidR="00645222" w:rsidRPr="0052495B">
        <w:rPr>
          <w:sz w:val="28"/>
          <w:szCs w:val="28"/>
        </w:rPr>
        <w:t xml:space="preserve"> </w:t>
      </w:r>
      <w:r w:rsidR="0052495B" w:rsidRPr="0052495B">
        <w:rPr>
          <w:sz w:val="28"/>
          <w:szCs w:val="28"/>
        </w:rPr>
        <w:t>Latvijas nacionālo pozīciju Nr.4 par priekšlikumu Eiropas Parlamenta un Padomes Regulai par jurisdikciju, piemērojamiem tiesību aktiem, lēmumu un autentisku aktu atzīšanu un izpildi mantošanas jomā un par Eiropas mantojuma apliecības izveidi</w:t>
      </w:r>
      <w:r w:rsidR="0052495B">
        <w:rPr>
          <w:sz w:val="28"/>
          <w:szCs w:val="28"/>
        </w:rPr>
        <w:t>.</w:t>
      </w:r>
    </w:p>
    <w:p w:rsidR="008A2110" w:rsidRPr="00816E5F" w:rsidRDefault="008A2110" w:rsidP="008A2110">
      <w:pPr>
        <w:pStyle w:val="ListParagraph"/>
        <w:ind w:left="750"/>
        <w:jc w:val="both"/>
        <w:rPr>
          <w:sz w:val="28"/>
          <w:szCs w:val="28"/>
        </w:rPr>
      </w:pPr>
    </w:p>
    <w:p w:rsidR="0052495B" w:rsidRPr="0052495B" w:rsidRDefault="008A2110" w:rsidP="0052495B">
      <w:pPr>
        <w:pStyle w:val="ListParagraph"/>
        <w:numPr>
          <w:ilvl w:val="0"/>
          <w:numId w:val="2"/>
        </w:numPr>
        <w:jc w:val="both"/>
        <w:rPr>
          <w:sz w:val="28"/>
          <w:szCs w:val="28"/>
        </w:rPr>
      </w:pPr>
      <w:r w:rsidRPr="00645222">
        <w:rPr>
          <w:sz w:val="28"/>
          <w:szCs w:val="28"/>
        </w:rPr>
        <w:t xml:space="preserve">Apstiprināt </w:t>
      </w:r>
      <w:r w:rsidR="0052495B" w:rsidRPr="0052495B">
        <w:rPr>
          <w:sz w:val="28"/>
          <w:szCs w:val="28"/>
        </w:rPr>
        <w:t>Latvijas nacionālo pozīciju Nr.4 par priekšlikumu Eiropas Parlamenta un Padomes Regulai par jurisdikciju, piemērojamiem tiesību aktiem, lēmumu un autentisku aktu atzīšanu un izpildi mantošanas jomā un par Eiropas mantojuma apliecības izveidi</w:t>
      </w:r>
      <w:r w:rsidR="0052495B">
        <w:rPr>
          <w:sz w:val="28"/>
          <w:szCs w:val="28"/>
        </w:rPr>
        <w:t>.</w:t>
      </w:r>
      <w:r w:rsidR="00316229">
        <w:rPr>
          <w:sz w:val="28"/>
          <w:szCs w:val="28"/>
        </w:rPr>
        <w:t xml:space="preserve"> </w:t>
      </w:r>
    </w:p>
    <w:p w:rsidR="0052495B" w:rsidRPr="00816E5F" w:rsidRDefault="0052495B" w:rsidP="0052495B">
      <w:pPr>
        <w:pStyle w:val="ListParagraph"/>
        <w:ind w:left="750"/>
        <w:jc w:val="both"/>
        <w:rPr>
          <w:sz w:val="28"/>
          <w:szCs w:val="28"/>
        </w:rPr>
      </w:pPr>
    </w:p>
    <w:p w:rsidR="008A2110" w:rsidRPr="0052495B" w:rsidRDefault="008A2110" w:rsidP="0052495B">
      <w:pPr>
        <w:ind w:left="66"/>
        <w:jc w:val="both"/>
        <w:outlineLvl w:val="0"/>
        <w:rPr>
          <w:sz w:val="28"/>
          <w:szCs w:val="28"/>
        </w:rPr>
      </w:pPr>
    </w:p>
    <w:p w:rsidR="008A2110" w:rsidRDefault="008A2110" w:rsidP="008A2110">
      <w:pPr>
        <w:pStyle w:val="BodyText"/>
        <w:jc w:val="both"/>
        <w:rPr>
          <w:szCs w:val="28"/>
        </w:rPr>
      </w:pPr>
    </w:p>
    <w:p w:rsidR="008A2110" w:rsidRPr="007D7CA8" w:rsidRDefault="008A2110" w:rsidP="008A2110">
      <w:pPr>
        <w:pStyle w:val="BodyText"/>
        <w:jc w:val="both"/>
        <w:rPr>
          <w:szCs w:val="28"/>
        </w:rPr>
      </w:pPr>
    </w:p>
    <w:p w:rsidR="008A2110" w:rsidRPr="008F2218" w:rsidRDefault="008A2110" w:rsidP="008A2110">
      <w:pPr>
        <w:pStyle w:val="BodyText"/>
        <w:jc w:val="both"/>
        <w:rPr>
          <w:szCs w:val="28"/>
        </w:rPr>
      </w:pPr>
      <w:r>
        <w:rPr>
          <w:szCs w:val="28"/>
        </w:rPr>
        <w:t>Ministru prezidents</w:t>
      </w:r>
      <w:r>
        <w:rPr>
          <w:szCs w:val="28"/>
        </w:rPr>
        <w:tab/>
      </w:r>
      <w:r>
        <w:rPr>
          <w:szCs w:val="28"/>
        </w:rPr>
        <w:tab/>
      </w:r>
      <w:r>
        <w:rPr>
          <w:szCs w:val="28"/>
        </w:rPr>
        <w:tab/>
      </w:r>
      <w:r>
        <w:rPr>
          <w:szCs w:val="28"/>
        </w:rPr>
        <w:tab/>
      </w:r>
      <w:r>
        <w:rPr>
          <w:szCs w:val="28"/>
        </w:rPr>
        <w:tab/>
        <w:t xml:space="preserve"> </w:t>
      </w:r>
      <w:r w:rsidR="00A74D73">
        <w:rPr>
          <w:szCs w:val="28"/>
        </w:rPr>
        <w:tab/>
      </w:r>
      <w:r>
        <w:rPr>
          <w:szCs w:val="28"/>
        </w:rPr>
        <w:t>V. Dombrovskis</w:t>
      </w:r>
      <w:r w:rsidRPr="008F2218">
        <w:rPr>
          <w:szCs w:val="28"/>
        </w:rPr>
        <w:t xml:space="preserve"> </w:t>
      </w:r>
    </w:p>
    <w:p w:rsidR="008A2110" w:rsidRPr="008F2218" w:rsidRDefault="008A2110" w:rsidP="008A2110">
      <w:pPr>
        <w:pStyle w:val="BodyText"/>
        <w:jc w:val="both"/>
        <w:rPr>
          <w:szCs w:val="28"/>
        </w:rPr>
      </w:pPr>
    </w:p>
    <w:p w:rsidR="008A2110" w:rsidRDefault="008A2110" w:rsidP="008A2110">
      <w:pPr>
        <w:pStyle w:val="BodyText"/>
        <w:jc w:val="both"/>
        <w:rPr>
          <w:szCs w:val="28"/>
        </w:rPr>
      </w:pPr>
      <w:r w:rsidRPr="008F2218">
        <w:rPr>
          <w:szCs w:val="28"/>
        </w:rPr>
        <w:t>Valsts kancelejas direktor</w:t>
      </w:r>
      <w:r>
        <w:rPr>
          <w:szCs w:val="28"/>
        </w:rPr>
        <w:t>e</w:t>
      </w:r>
      <w:r>
        <w:rPr>
          <w:szCs w:val="28"/>
        </w:rPr>
        <w:tab/>
      </w:r>
      <w:r>
        <w:rPr>
          <w:szCs w:val="28"/>
        </w:rPr>
        <w:tab/>
      </w:r>
      <w:r>
        <w:rPr>
          <w:szCs w:val="28"/>
        </w:rPr>
        <w:tab/>
      </w:r>
      <w:r>
        <w:rPr>
          <w:szCs w:val="28"/>
        </w:rPr>
        <w:tab/>
        <w:t xml:space="preserve"> </w:t>
      </w:r>
      <w:r w:rsidR="00A74D73">
        <w:rPr>
          <w:szCs w:val="28"/>
        </w:rPr>
        <w:tab/>
      </w:r>
      <w:r w:rsidR="00816E5F">
        <w:rPr>
          <w:szCs w:val="28"/>
        </w:rPr>
        <w:t>E. Dreimane</w:t>
      </w:r>
    </w:p>
    <w:p w:rsidR="008A2110" w:rsidRDefault="008A2110" w:rsidP="008A2110">
      <w:pPr>
        <w:pStyle w:val="BodyText"/>
        <w:jc w:val="both"/>
        <w:rPr>
          <w:szCs w:val="28"/>
        </w:rPr>
      </w:pPr>
    </w:p>
    <w:p w:rsidR="008A2110" w:rsidRDefault="008A2110" w:rsidP="008A2110">
      <w:pPr>
        <w:pStyle w:val="BodyText"/>
        <w:jc w:val="both"/>
        <w:rPr>
          <w:szCs w:val="28"/>
        </w:rPr>
      </w:pPr>
    </w:p>
    <w:p w:rsidR="008A2110" w:rsidRPr="008F2218" w:rsidRDefault="008A2110" w:rsidP="00816E5F">
      <w:pPr>
        <w:pStyle w:val="BodyText"/>
        <w:jc w:val="both"/>
        <w:rPr>
          <w:szCs w:val="28"/>
        </w:rPr>
      </w:pPr>
      <w:r>
        <w:rPr>
          <w:szCs w:val="28"/>
        </w:rPr>
        <w:t>Tieslietu ministr</w:t>
      </w:r>
      <w:r w:rsidR="00816E5F">
        <w:rPr>
          <w:szCs w:val="28"/>
        </w:rPr>
        <w:t>s</w:t>
      </w:r>
      <w:r w:rsidR="00816E5F">
        <w:rPr>
          <w:szCs w:val="28"/>
        </w:rPr>
        <w:tab/>
      </w:r>
      <w:r w:rsidR="00816E5F">
        <w:rPr>
          <w:szCs w:val="28"/>
        </w:rPr>
        <w:tab/>
      </w:r>
      <w:r w:rsidR="00816E5F">
        <w:rPr>
          <w:szCs w:val="28"/>
        </w:rPr>
        <w:tab/>
      </w:r>
      <w:r w:rsidR="00816E5F">
        <w:rPr>
          <w:szCs w:val="28"/>
        </w:rPr>
        <w:tab/>
      </w:r>
      <w:r w:rsidR="00816E5F">
        <w:rPr>
          <w:szCs w:val="28"/>
        </w:rPr>
        <w:tab/>
      </w:r>
      <w:r w:rsidR="00A74D73">
        <w:rPr>
          <w:szCs w:val="28"/>
        </w:rPr>
        <w:tab/>
      </w:r>
      <w:r w:rsidR="00A74D73">
        <w:rPr>
          <w:szCs w:val="28"/>
        </w:rPr>
        <w:tab/>
      </w:r>
      <w:r w:rsidR="00816E5F">
        <w:rPr>
          <w:szCs w:val="28"/>
        </w:rPr>
        <w:t>A. Štokenbergs</w:t>
      </w:r>
    </w:p>
    <w:p w:rsidR="008A2110" w:rsidRDefault="008A2110" w:rsidP="008A2110">
      <w:pPr>
        <w:pStyle w:val="BodyText"/>
        <w:jc w:val="both"/>
        <w:rPr>
          <w:szCs w:val="28"/>
        </w:rPr>
      </w:pPr>
    </w:p>
    <w:p w:rsidR="008A2110" w:rsidRPr="008F2218" w:rsidRDefault="008A2110" w:rsidP="008A2110">
      <w:pPr>
        <w:pStyle w:val="BodyText"/>
        <w:jc w:val="both"/>
        <w:rPr>
          <w:szCs w:val="28"/>
        </w:rPr>
      </w:pPr>
    </w:p>
    <w:p w:rsidR="00A74D73" w:rsidRDefault="00A74D73" w:rsidP="008A2110">
      <w:pPr>
        <w:rPr>
          <w:sz w:val="20"/>
          <w:szCs w:val="20"/>
        </w:rPr>
      </w:pPr>
    </w:p>
    <w:p w:rsidR="00A74D73" w:rsidRDefault="00A74D73" w:rsidP="008A2110">
      <w:pPr>
        <w:rPr>
          <w:sz w:val="20"/>
          <w:szCs w:val="20"/>
        </w:rPr>
      </w:pPr>
    </w:p>
    <w:p w:rsidR="00396A0E" w:rsidRDefault="00F74046" w:rsidP="00396A0E">
      <w:pPr>
        <w:rPr>
          <w:sz w:val="20"/>
          <w:szCs w:val="20"/>
        </w:rPr>
      </w:pPr>
      <w:r>
        <w:rPr>
          <w:sz w:val="20"/>
          <w:szCs w:val="20"/>
        </w:rPr>
        <w:t>29.09.2011. 10:45</w:t>
      </w:r>
    </w:p>
    <w:p w:rsidR="00396A0E" w:rsidRDefault="00316229" w:rsidP="00396A0E">
      <w:pPr>
        <w:rPr>
          <w:sz w:val="20"/>
          <w:szCs w:val="20"/>
        </w:rPr>
      </w:pPr>
      <w:r>
        <w:rPr>
          <w:sz w:val="20"/>
          <w:szCs w:val="20"/>
        </w:rPr>
        <w:t>141</w:t>
      </w:r>
    </w:p>
    <w:p w:rsidR="00396A0E" w:rsidRDefault="00645222" w:rsidP="00396A0E">
      <w:pPr>
        <w:tabs>
          <w:tab w:val="left" w:pos="3060"/>
        </w:tabs>
        <w:rPr>
          <w:sz w:val="20"/>
          <w:szCs w:val="20"/>
        </w:rPr>
      </w:pPr>
      <w:r>
        <w:rPr>
          <w:sz w:val="20"/>
          <w:szCs w:val="20"/>
        </w:rPr>
        <w:t xml:space="preserve">Liene </w:t>
      </w:r>
      <w:proofErr w:type="spellStart"/>
      <w:r>
        <w:rPr>
          <w:sz w:val="20"/>
          <w:szCs w:val="20"/>
        </w:rPr>
        <w:t>Jenča</w:t>
      </w:r>
      <w:proofErr w:type="spellEnd"/>
    </w:p>
    <w:p w:rsidR="00396A0E" w:rsidRDefault="00645222" w:rsidP="00396A0E">
      <w:pPr>
        <w:tabs>
          <w:tab w:val="left" w:pos="3060"/>
        </w:tabs>
        <w:rPr>
          <w:sz w:val="20"/>
          <w:szCs w:val="20"/>
        </w:rPr>
      </w:pPr>
      <w:r>
        <w:rPr>
          <w:sz w:val="20"/>
          <w:szCs w:val="20"/>
        </w:rPr>
        <w:t>Eiropas lietu departaments</w:t>
      </w:r>
    </w:p>
    <w:p w:rsidR="00396A0E" w:rsidRPr="007B2B55" w:rsidRDefault="00923993" w:rsidP="00396A0E">
      <w:pPr>
        <w:pStyle w:val="naisf"/>
        <w:spacing w:before="0" w:after="0"/>
        <w:ind w:firstLine="0"/>
        <w:rPr>
          <w:b/>
        </w:rPr>
      </w:pPr>
      <w:r>
        <w:rPr>
          <w:sz w:val="20"/>
          <w:szCs w:val="20"/>
        </w:rPr>
        <w:t>67036936</w:t>
      </w:r>
      <w:r w:rsidR="00396A0E">
        <w:rPr>
          <w:sz w:val="20"/>
          <w:szCs w:val="20"/>
        </w:rPr>
        <w:t xml:space="preserve">, </w:t>
      </w:r>
      <w:hyperlink r:id="rId7" w:history="1">
        <w:r w:rsidRPr="00DF3210">
          <w:rPr>
            <w:rStyle w:val="Hyperlink"/>
            <w:sz w:val="20"/>
            <w:szCs w:val="20"/>
          </w:rPr>
          <w:t>liene.jenca@tm.gov.lv</w:t>
        </w:r>
      </w:hyperlink>
    </w:p>
    <w:p w:rsidR="008F0F11" w:rsidRDefault="008F0F11"/>
    <w:sectPr w:rsidR="008F0F11" w:rsidSect="00316229">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C35" w:rsidRDefault="00EE6C35" w:rsidP="00737B19">
      <w:r>
        <w:separator/>
      </w:r>
    </w:p>
  </w:endnote>
  <w:endnote w:type="continuationSeparator" w:id="0">
    <w:p w:rsidR="00EE6C35" w:rsidRDefault="00EE6C35" w:rsidP="00737B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501" w:rsidRPr="00AD5459" w:rsidRDefault="00417108" w:rsidP="00E76501">
    <w:pPr>
      <w:pStyle w:val="Title"/>
      <w:jc w:val="both"/>
      <w:outlineLvl w:val="0"/>
      <w:rPr>
        <w:sz w:val="20"/>
      </w:rPr>
    </w:pPr>
    <w:r w:rsidRPr="00AD5459">
      <w:rPr>
        <w:sz w:val="20"/>
      </w:rPr>
      <w:t>TMprot_</w:t>
    </w:r>
    <w:r>
      <w:rPr>
        <w:sz w:val="20"/>
      </w:rPr>
      <w:t>200209</w:t>
    </w:r>
    <w:r w:rsidRPr="00AD5459">
      <w:rPr>
        <w:sz w:val="20"/>
      </w:rPr>
      <w:t>_JHAC; Protokollēmums par Latvijas nacionālajām pozīcijām un 200</w:t>
    </w:r>
    <w:r>
      <w:rPr>
        <w:sz w:val="20"/>
      </w:rPr>
      <w:t>9</w:t>
    </w:r>
    <w:r w:rsidRPr="00AD5459">
      <w:rPr>
        <w:sz w:val="20"/>
      </w:rPr>
      <w:t xml:space="preserve">. gada </w:t>
    </w:r>
    <w:r>
      <w:rPr>
        <w:sz w:val="20"/>
      </w:rPr>
      <w:t>26., 27 februāra</w:t>
    </w:r>
    <w:r w:rsidRPr="00AD5459">
      <w:rPr>
        <w:sz w:val="20"/>
      </w:rPr>
      <w:t xml:space="preserve"> Eiropas Savienības Tieslietu un iekšlietu ministru padomē izskatāmajiem Tieslietu ministrijas kompetencē esošajiem jautājumiem</w:t>
    </w:r>
  </w:p>
  <w:p w:rsidR="00E76501" w:rsidRPr="00276618" w:rsidRDefault="00BC4D47" w:rsidP="00E765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229" w:rsidRPr="00316229" w:rsidRDefault="00316229" w:rsidP="00421005">
    <w:pPr>
      <w:jc w:val="both"/>
      <w:rPr>
        <w:i/>
        <w:sz w:val="20"/>
        <w:szCs w:val="20"/>
      </w:rPr>
    </w:pPr>
    <w:r w:rsidRPr="002942BD">
      <w:rPr>
        <w:i/>
        <w:sz w:val="20"/>
      </w:rPr>
      <w:t>TMprot_2</w:t>
    </w:r>
    <w:r w:rsidR="00F74046" w:rsidRPr="002942BD">
      <w:rPr>
        <w:i/>
        <w:sz w:val="20"/>
      </w:rPr>
      <w:t>9</w:t>
    </w:r>
    <w:r w:rsidR="0007428C" w:rsidRPr="002942BD">
      <w:rPr>
        <w:i/>
        <w:sz w:val="20"/>
      </w:rPr>
      <w:t>0911_</w:t>
    </w:r>
    <w:r w:rsidR="00BC4D47">
      <w:rPr>
        <w:i/>
        <w:sz w:val="20"/>
        <w:szCs w:val="20"/>
      </w:rPr>
      <w:t>mant</w:t>
    </w:r>
    <w:r w:rsidR="0007428C" w:rsidRPr="002942BD">
      <w:rPr>
        <w:i/>
        <w:sz w:val="20"/>
        <w:szCs w:val="20"/>
      </w:rPr>
      <w:t>; Par Latvijas</w:t>
    </w:r>
    <w:r w:rsidR="0007428C" w:rsidRPr="00316229">
      <w:rPr>
        <w:i/>
        <w:sz w:val="20"/>
      </w:rPr>
      <w:t xml:space="preserve"> nacionālo pozīciju</w:t>
    </w:r>
    <w:r w:rsidRPr="00316229">
      <w:rPr>
        <w:i/>
        <w:sz w:val="20"/>
      </w:rPr>
      <w:t xml:space="preserve"> Nr.4 </w:t>
    </w:r>
    <w:r w:rsidRPr="00316229">
      <w:rPr>
        <w:i/>
        <w:sz w:val="20"/>
        <w:szCs w:val="20"/>
      </w:rPr>
      <w:t>par priekšlikumu Eiropas Parlamenta un Padomes Regulai par jurisdikciju, piemērojamiem tiesību aktiem, lēmumu un autentisku aktu atzīšanu un izpildi mantošanas jomā un par Eiropas mantojuma apliecības izveidi.</w:t>
    </w:r>
  </w:p>
  <w:p w:rsidR="00E76501" w:rsidRPr="00A74D73" w:rsidRDefault="00BC4D47" w:rsidP="00923993">
    <w:pPr>
      <w:pStyle w:val="Title"/>
      <w:jc w:val="both"/>
      <w:outlineLvl w:val="0"/>
      <w:rPr>
        <w:i/>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C35" w:rsidRDefault="00EE6C35" w:rsidP="00737B19">
      <w:r>
        <w:separator/>
      </w:r>
    </w:p>
  </w:footnote>
  <w:footnote w:type="continuationSeparator" w:id="0">
    <w:p w:rsidR="00EE6C35" w:rsidRDefault="00EE6C35" w:rsidP="00737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501" w:rsidRDefault="00B86ECB" w:rsidP="00E76501">
    <w:pPr>
      <w:pStyle w:val="Header"/>
      <w:framePr w:wrap="around" w:vAnchor="text" w:hAnchor="margin" w:xAlign="center" w:y="1"/>
      <w:rPr>
        <w:rStyle w:val="PageNumber"/>
      </w:rPr>
    </w:pPr>
    <w:r>
      <w:rPr>
        <w:rStyle w:val="PageNumber"/>
      </w:rPr>
      <w:fldChar w:fldCharType="begin"/>
    </w:r>
    <w:r w:rsidR="00417108">
      <w:rPr>
        <w:rStyle w:val="PageNumber"/>
      </w:rPr>
      <w:instrText xml:space="preserve">PAGE  </w:instrText>
    </w:r>
    <w:r>
      <w:rPr>
        <w:rStyle w:val="PageNumber"/>
      </w:rPr>
      <w:fldChar w:fldCharType="end"/>
    </w:r>
  </w:p>
  <w:p w:rsidR="00E76501" w:rsidRDefault="00BC4D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501" w:rsidRDefault="00B86ECB" w:rsidP="00E76501">
    <w:pPr>
      <w:pStyle w:val="Header"/>
      <w:framePr w:wrap="around" w:vAnchor="text" w:hAnchor="margin" w:xAlign="center" w:y="1"/>
      <w:rPr>
        <w:rStyle w:val="PageNumber"/>
      </w:rPr>
    </w:pPr>
    <w:r>
      <w:rPr>
        <w:rStyle w:val="PageNumber"/>
      </w:rPr>
      <w:fldChar w:fldCharType="begin"/>
    </w:r>
    <w:r w:rsidR="00417108">
      <w:rPr>
        <w:rStyle w:val="PageNumber"/>
      </w:rPr>
      <w:instrText xml:space="preserve">PAGE  </w:instrText>
    </w:r>
    <w:r>
      <w:rPr>
        <w:rStyle w:val="PageNumber"/>
      </w:rPr>
      <w:fldChar w:fldCharType="separate"/>
    </w:r>
    <w:r w:rsidR="00316229">
      <w:rPr>
        <w:rStyle w:val="PageNumber"/>
        <w:noProof/>
      </w:rPr>
      <w:t>2</w:t>
    </w:r>
    <w:r>
      <w:rPr>
        <w:rStyle w:val="PageNumber"/>
      </w:rPr>
      <w:fldChar w:fldCharType="end"/>
    </w:r>
  </w:p>
  <w:p w:rsidR="00E76501" w:rsidRDefault="00BC4D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544AA"/>
    <w:multiLevelType w:val="hybridMultilevel"/>
    <w:tmpl w:val="18D03194"/>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nsid w:val="56B0705E"/>
    <w:multiLevelType w:val="multilevel"/>
    <w:tmpl w:val="A8C4F9BA"/>
    <w:lvl w:ilvl="0">
      <w:start w:val="1"/>
      <w:numFmt w:val="decimal"/>
      <w:lvlText w:val="%1."/>
      <w:lvlJc w:val="left"/>
      <w:pPr>
        <w:ind w:left="750" w:hanging="39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24387"/>
    <w:rsid w:val="0000731B"/>
    <w:rsid w:val="00007890"/>
    <w:rsid w:val="0001786F"/>
    <w:rsid w:val="00035A1F"/>
    <w:rsid w:val="000713C7"/>
    <w:rsid w:val="0007428C"/>
    <w:rsid w:val="000A2262"/>
    <w:rsid w:val="000D1BFF"/>
    <w:rsid w:val="00116BED"/>
    <w:rsid w:val="001820A4"/>
    <w:rsid w:val="00221668"/>
    <w:rsid w:val="00233C29"/>
    <w:rsid w:val="002942BD"/>
    <w:rsid w:val="002C6A62"/>
    <w:rsid w:val="002D0F5B"/>
    <w:rsid w:val="00316229"/>
    <w:rsid w:val="00362A4C"/>
    <w:rsid w:val="00375F85"/>
    <w:rsid w:val="00382D3C"/>
    <w:rsid w:val="00396A0E"/>
    <w:rsid w:val="003C3C44"/>
    <w:rsid w:val="003D077B"/>
    <w:rsid w:val="00406BFF"/>
    <w:rsid w:val="00417108"/>
    <w:rsid w:val="00421005"/>
    <w:rsid w:val="0043503E"/>
    <w:rsid w:val="00443493"/>
    <w:rsid w:val="004438EF"/>
    <w:rsid w:val="00467E6F"/>
    <w:rsid w:val="00490049"/>
    <w:rsid w:val="004A01CD"/>
    <w:rsid w:val="004A0C84"/>
    <w:rsid w:val="004F28F6"/>
    <w:rsid w:val="004F3BC1"/>
    <w:rsid w:val="00524387"/>
    <w:rsid w:val="0052495B"/>
    <w:rsid w:val="00553DC6"/>
    <w:rsid w:val="005C0C4C"/>
    <w:rsid w:val="005C4118"/>
    <w:rsid w:val="005D2F33"/>
    <w:rsid w:val="00645222"/>
    <w:rsid w:val="00680D68"/>
    <w:rsid w:val="006C1AA6"/>
    <w:rsid w:val="00736611"/>
    <w:rsid w:val="00737B19"/>
    <w:rsid w:val="007505B3"/>
    <w:rsid w:val="00775DAC"/>
    <w:rsid w:val="00794FBC"/>
    <w:rsid w:val="007A0C32"/>
    <w:rsid w:val="00811079"/>
    <w:rsid w:val="008152D0"/>
    <w:rsid w:val="00816E5F"/>
    <w:rsid w:val="00825A53"/>
    <w:rsid w:val="008A2110"/>
    <w:rsid w:val="008B107B"/>
    <w:rsid w:val="008F0F11"/>
    <w:rsid w:val="00923993"/>
    <w:rsid w:val="0092564E"/>
    <w:rsid w:val="00936083"/>
    <w:rsid w:val="0096643E"/>
    <w:rsid w:val="009E44EA"/>
    <w:rsid w:val="009E7C3A"/>
    <w:rsid w:val="009F49F1"/>
    <w:rsid w:val="00A12421"/>
    <w:rsid w:val="00A17C94"/>
    <w:rsid w:val="00A324A4"/>
    <w:rsid w:val="00A34420"/>
    <w:rsid w:val="00A4608C"/>
    <w:rsid w:val="00A63475"/>
    <w:rsid w:val="00A74D73"/>
    <w:rsid w:val="00A9042A"/>
    <w:rsid w:val="00AA3B78"/>
    <w:rsid w:val="00AA417D"/>
    <w:rsid w:val="00AD74C8"/>
    <w:rsid w:val="00AE5B1D"/>
    <w:rsid w:val="00B84221"/>
    <w:rsid w:val="00B86ECB"/>
    <w:rsid w:val="00BC4D47"/>
    <w:rsid w:val="00C17F0F"/>
    <w:rsid w:val="00C52B71"/>
    <w:rsid w:val="00C8321D"/>
    <w:rsid w:val="00C92E9C"/>
    <w:rsid w:val="00CC3C1B"/>
    <w:rsid w:val="00CE5E41"/>
    <w:rsid w:val="00CF266D"/>
    <w:rsid w:val="00D23CD3"/>
    <w:rsid w:val="00D6022E"/>
    <w:rsid w:val="00DC711A"/>
    <w:rsid w:val="00DD37E3"/>
    <w:rsid w:val="00DE7A8E"/>
    <w:rsid w:val="00E2218C"/>
    <w:rsid w:val="00E24C65"/>
    <w:rsid w:val="00E8601B"/>
    <w:rsid w:val="00E91C29"/>
    <w:rsid w:val="00E961AE"/>
    <w:rsid w:val="00ED188E"/>
    <w:rsid w:val="00EE6C35"/>
    <w:rsid w:val="00EF7BD3"/>
    <w:rsid w:val="00F74046"/>
    <w:rsid w:val="00F7748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3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24387"/>
    <w:pPr>
      <w:jc w:val="center"/>
    </w:pPr>
    <w:rPr>
      <w:sz w:val="28"/>
      <w:szCs w:val="20"/>
    </w:rPr>
  </w:style>
  <w:style w:type="character" w:customStyle="1" w:styleId="TitleChar">
    <w:name w:val="Title Char"/>
    <w:basedOn w:val="DefaultParagraphFont"/>
    <w:link w:val="Title"/>
    <w:rsid w:val="00524387"/>
    <w:rPr>
      <w:rFonts w:ascii="Times New Roman" w:eastAsia="Times New Roman" w:hAnsi="Times New Roman" w:cs="Times New Roman"/>
      <w:sz w:val="28"/>
      <w:szCs w:val="20"/>
    </w:rPr>
  </w:style>
  <w:style w:type="paragraph" w:styleId="BodyText">
    <w:name w:val="Body Text"/>
    <w:basedOn w:val="Normal"/>
    <w:link w:val="BodyTextChar"/>
    <w:rsid w:val="00524387"/>
    <w:rPr>
      <w:sz w:val="28"/>
    </w:rPr>
  </w:style>
  <w:style w:type="character" w:customStyle="1" w:styleId="BodyTextChar">
    <w:name w:val="Body Text Char"/>
    <w:basedOn w:val="DefaultParagraphFont"/>
    <w:link w:val="BodyText"/>
    <w:rsid w:val="00524387"/>
    <w:rPr>
      <w:rFonts w:ascii="Times New Roman" w:eastAsia="Times New Roman" w:hAnsi="Times New Roman" w:cs="Times New Roman"/>
      <w:sz w:val="28"/>
      <w:szCs w:val="24"/>
    </w:rPr>
  </w:style>
  <w:style w:type="paragraph" w:styleId="Header">
    <w:name w:val="header"/>
    <w:basedOn w:val="Normal"/>
    <w:link w:val="HeaderChar"/>
    <w:rsid w:val="00524387"/>
    <w:pPr>
      <w:tabs>
        <w:tab w:val="center" w:pos="4153"/>
        <w:tab w:val="right" w:pos="8306"/>
      </w:tabs>
    </w:pPr>
  </w:style>
  <w:style w:type="character" w:customStyle="1" w:styleId="HeaderChar">
    <w:name w:val="Header Char"/>
    <w:basedOn w:val="DefaultParagraphFont"/>
    <w:link w:val="Header"/>
    <w:rsid w:val="00524387"/>
    <w:rPr>
      <w:rFonts w:ascii="Times New Roman" w:eastAsia="Times New Roman" w:hAnsi="Times New Roman" w:cs="Times New Roman"/>
      <w:sz w:val="24"/>
      <w:szCs w:val="24"/>
    </w:rPr>
  </w:style>
  <w:style w:type="paragraph" w:styleId="Footer">
    <w:name w:val="footer"/>
    <w:basedOn w:val="Normal"/>
    <w:link w:val="FooterChar"/>
    <w:rsid w:val="00524387"/>
    <w:pPr>
      <w:tabs>
        <w:tab w:val="center" w:pos="4153"/>
        <w:tab w:val="right" w:pos="8306"/>
      </w:tabs>
    </w:pPr>
  </w:style>
  <w:style w:type="character" w:customStyle="1" w:styleId="FooterChar">
    <w:name w:val="Footer Char"/>
    <w:basedOn w:val="DefaultParagraphFont"/>
    <w:link w:val="Footer"/>
    <w:rsid w:val="00524387"/>
    <w:rPr>
      <w:rFonts w:ascii="Times New Roman" w:eastAsia="Times New Roman" w:hAnsi="Times New Roman" w:cs="Times New Roman"/>
      <w:sz w:val="24"/>
      <w:szCs w:val="24"/>
    </w:rPr>
  </w:style>
  <w:style w:type="character" w:styleId="PageNumber">
    <w:name w:val="page number"/>
    <w:basedOn w:val="DefaultParagraphFont"/>
    <w:rsid w:val="00524387"/>
  </w:style>
  <w:style w:type="paragraph" w:styleId="ListParagraph">
    <w:name w:val="List Paragraph"/>
    <w:basedOn w:val="Normal"/>
    <w:uiPriority w:val="34"/>
    <w:qFormat/>
    <w:rsid w:val="00524387"/>
    <w:pPr>
      <w:ind w:left="720"/>
      <w:contextualSpacing/>
    </w:pPr>
  </w:style>
  <w:style w:type="paragraph" w:customStyle="1" w:styleId="naisc">
    <w:name w:val="naisc"/>
    <w:basedOn w:val="Normal"/>
    <w:rsid w:val="00816E5F"/>
    <w:pPr>
      <w:spacing w:before="100" w:beforeAutospacing="1" w:after="100" w:afterAutospacing="1"/>
    </w:pPr>
    <w:rPr>
      <w:lang w:eastAsia="lv-LV"/>
    </w:rPr>
  </w:style>
  <w:style w:type="paragraph" w:customStyle="1" w:styleId="naisf">
    <w:name w:val="naisf"/>
    <w:basedOn w:val="Normal"/>
    <w:rsid w:val="00396A0E"/>
    <w:pPr>
      <w:spacing w:before="44" w:after="44"/>
      <w:ind w:firstLine="221"/>
      <w:jc w:val="both"/>
    </w:pPr>
    <w:rPr>
      <w:lang w:eastAsia="lv-LV"/>
    </w:rPr>
  </w:style>
  <w:style w:type="character" w:styleId="Hyperlink">
    <w:name w:val="Hyperlink"/>
    <w:basedOn w:val="DefaultParagraphFont"/>
    <w:uiPriority w:val="99"/>
    <w:unhideWhenUsed/>
    <w:rsid w:val="00396A0E"/>
    <w:rPr>
      <w:color w:val="0000FF"/>
      <w:u w:val="single"/>
    </w:rPr>
  </w:style>
  <w:style w:type="paragraph" w:styleId="BalloonText">
    <w:name w:val="Balloon Text"/>
    <w:basedOn w:val="Normal"/>
    <w:link w:val="BalloonTextChar"/>
    <w:uiPriority w:val="99"/>
    <w:semiHidden/>
    <w:unhideWhenUsed/>
    <w:rsid w:val="006C1AA6"/>
    <w:rPr>
      <w:rFonts w:ascii="Tahoma" w:hAnsi="Tahoma" w:cs="Tahoma"/>
      <w:sz w:val="16"/>
      <w:szCs w:val="16"/>
    </w:rPr>
  </w:style>
  <w:style w:type="character" w:customStyle="1" w:styleId="BalloonTextChar">
    <w:name w:val="Balloon Text Char"/>
    <w:basedOn w:val="DefaultParagraphFont"/>
    <w:link w:val="BalloonText"/>
    <w:uiPriority w:val="99"/>
    <w:semiHidden/>
    <w:rsid w:val="006C1AA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ene.jenca@t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141</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protokollēmums par Latvijas nacionālo pozīciju un informatīvo ziņojumu par Rīcības plānā daudzgadu darba programmas 2010.-2014.gadam tieslietu un iekšlietu jomā (Stokholmas programma) ieviešanai paredzētajiem pasākumiem tieslietu jomā</vt:lpstr>
    </vt:vector>
  </TitlesOfParts>
  <Company>Tieslietu Ministrija</Company>
  <LinksUpToDate>false</LinksUpToDate>
  <CharactersWithSpaces>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Tmprot_mantošana</dc:title>
  <dc:creator>Liene Jenca</dc:creator>
  <dc:description>liene.jenca@tm.gov.lv
67036936</dc:description>
  <cp:lastModifiedBy>liene</cp:lastModifiedBy>
  <cp:revision>8</cp:revision>
  <cp:lastPrinted>2011-02-02T11:00:00Z</cp:lastPrinted>
  <dcterms:created xsi:type="dcterms:W3CDTF">2011-09-28T07:30:00Z</dcterms:created>
  <dcterms:modified xsi:type="dcterms:W3CDTF">2011-09-29T11:18:00Z</dcterms:modified>
</cp:coreProperties>
</file>