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FE" w:rsidRPr="00362EFD" w:rsidRDefault="00B14AFE" w:rsidP="00B14AFE">
      <w:pPr>
        <w:pStyle w:val="Nosaukums"/>
        <w:rPr>
          <w:sz w:val="28"/>
          <w:szCs w:val="28"/>
        </w:rPr>
      </w:pPr>
      <w:bookmarkStart w:id="0" w:name="_GoBack"/>
      <w:bookmarkEnd w:id="0"/>
      <w:r w:rsidRPr="00362EFD">
        <w:rPr>
          <w:sz w:val="28"/>
          <w:szCs w:val="28"/>
        </w:rPr>
        <w:t xml:space="preserve">Informatīvais ziņojums </w:t>
      </w:r>
    </w:p>
    <w:p w:rsidR="00B14AFE" w:rsidRPr="00362EFD" w:rsidRDefault="00B14AFE" w:rsidP="00B14AFE">
      <w:pPr>
        <w:jc w:val="center"/>
        <w:rPr>
          <w:b/>
          <w:sz w:val="28"/>
          <w:szCs w:val="28"/>
          <w:lang w:eastAsia="zh-CN"/>
        </w:rPr>
      </w:pPr>
      <w:r w:rsidRPr="00362EFD">
        <w:rPr>
          <w:b/>
          <w:bCs/>
          <w:sz w:val="28"/>
          <w:szCs w:val="28"/>
        </w:rPr>
        <w:t xml:space="preserve">par Latvijas nacionālo pozīciju </w:t>
      </w:r>
      <w:r w:rsidRPr="00362EFD">
        <w:rPr>
          <w:b/>
          <w:sz w:val="28"/>
          <w:szCs w:val="28"/>
        </w:rPr>
        <w:t>par Latvijas atbalstu kandidāt</w:t>
      </w:r>
      <w:r w:rsidR="00784825">
        <w:rPr>
          <w:b/>
          <w:sz w:val="28"/>
          <w:szCs w:val="28"/>
        </w:rPr>
        <w:t>a</w:t>
      </w:r>
      <w:r w:rsidRPr="00362EFD">
        <w:rPr>
          <w:b/>
          <w:sz w:val="28"/>
          <w:szCs w:val="28"/>
        </w:rPr>
        <w:t>m uz Apelācijas padomju prezidenta amat</w:t>
      </w:r>
      <w:r w:rsidR="00784825">
        <w:rPr>
          <w:b/>
          <w:sz w:val="28"/>
          <w:szCs w:val="28"/>
        </w:rPr>
        <w:t>u</w:t>
      </w:r>
    </w:p>
    <w:p w:rsidR="00B14AFE" w:rsidRDefault="00B14AFE" w:rsidP="00B14AFE">
      <w:pPr>
        <w:jc w:val="center"/>
        <w:rPr>
          <w:sz w:val="28"/>
          <w:szCs w:val="28"/>
        </w:rPr>
      </w:pPr>
    </w:p>
    <w:p w:rsidR="00F4242B" w:rsidRPr="00362EFD" w:rsidRDefault="00F4242B" w:rsidP="00B14AFE">
      <w:pPr>
        <w:jc w:val="center"/>
        <w:rPr>
          <w:sz w:val="28"/>
          <w:szCs w:val="28"/>
        </w:rPr>
      </w:pPr>
    </w:p>
    <w:p w:rsidR="00B14AFE" w:rsidRPr="00362EFD" w:rsidRDefault="00B14AFE" w:rsidP="00B8625A">
      <w:pPr>
        <w:ind w:firstLine="720"/>
        <w:jc w:val="both"/>
        <w:rPr>
          <w:sz w:val="28"/>
          <w:szCs w:val="28"/>
        </w:rPr>
      </w:pPr>
      <w:r w:rsidRPr="00362EFD">
        <w:rPr>
          <w:sz w:val="28"/>
          <w:szCs w:val="28"/>
        </w:rPr>
        <w:t xml:space="preserve">Iekšējā tirgus saskaņošanas birojs (preču zīmes un dizainparaugi) (turpmāk - ITSB) ir Eiropas Savienības </w:t>
      </w:r>
      <w:r w:rsidR="00A004BB">
        <w:rPr>
          <w:sz w:val="28"/>
          <w:szCs w:val="28"/>
        </w:rPr>
        <w:t xml:space="preserve">(turpmāk- ES) </w:t>
      </w:r>
      <w:r w:rsidRPr="001277FD">
        <w:rPr>
          <w:color w:val="000000" w:themeColor="text1"/>
          <w:sz w:val="28"/>
          <w:szCs w:val="28"/>
        </w:rPr>
        <w:t>aģentūra</w:t>
      </w:r>
      <w:r w:rsidRPr="00362EFD">
        <w:rPr>
          <w:sz w:val="28"/>
          <w:szCs w:val="28"/>
        </w:rPr>
        <w:t xml:space="preserve">, kas ir atbildīga par Kopienas preču zīmju un dizainparaugu </w:t>
      </w:r>
      <w:r w:rsidRPr="000F1665">
        <w:rPr>
          <w:sz w:val="28"/>
          <w:szCs w:val="28"/>
        </w:rPr>
        <w:t xml:space="preserve">reģistrēšanu, kas ir spēkā visās 27 ES dalībvalstīs. </w:t>
      </w:r>
      <w:r w:rsidR="000F1665" w:rsidRPr="000F1665">
        <w:rPr>
          <w:sz w:val="28"/>
          <w:szCs w:val="28"/>
        </w:rPr>
        <w:t>Kopš 2013.gada 16.janvāra Apelācijas padomju prezidenta amats ir vakants, jo līdzšinējais prezidents no amata ir atkāpies</w:t>
      </w:r>
      <w:r w:rsidRPr="000F1665">
        <w:rPr>
          <w:sz w:val="28"/>
          <w:szCs w:val="28"/>
        </w:rPr>
        <w:t>.</w:t>
      </w:r>
      <w:r w:rsidRPr="00362EFD">
        <w:rPr>
          <w:sz w:val="28"/>
          <w:szCs w:val="28"/>
        </w:rPr>
        <w:t xml:space="preserve"> </w:t>
      </w:r>
    </w:p>
    <w:p w:rsidR="00B14AFE" w:rsidRPr="000F1665" w:rsidRDefault="00B14AFE" w:rsidP="00B862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2EFD">
        <w:rPr>
          <w:sz w:val="28"/>
          <w:szCs w:val="28"/>
        </w:rPr>
        <w:t xml:space="preserve">Kārtību, kādā personas ieceļ šajos amatos, nosaka Padomes </w:t>
      </w:r>
      <w:r w:rsidR="001B7947">
        <w:rPr>
          <w:sz w:val="28"/>
          <w:szCs w:val="28"/>
        </w:rPr>
        <w:t xml:space="preserve">2009.gada 26.febrāra </w:t>
      </w:r>
      <w:r w:rsidRPr="00362EFD">
        <w:rPr>
          <w:sz w:val="28"/>
          <w:szCs w:val="28"/>
        </w:rPr>
        <w:t xml:space="preserve">Regula (EK) </w:t>
      </w:r>
      <w:proofErr w:type="spellStart"/>
      <w:r w:rsidRPr="00362EFD">
        <w:rPr>
          <w:sz w:val="28"/>
          <w:szCs w:val="28"/>
        </w:rPr>
        <w:t>Nr</w:t>
      </w:r>
      <w:proofErr w:type="spellEnd"/>
      <w:r w:rsidRPr="00362EFD">
        <w:rPr>
          <w:sz w:val="28"/>
          <w:szCs w:val="28"/>
        </w:rPr>
        <w:t>. 207/2009 par Kopienas preču zīmi</w:t>
      </w:r>
      <w:r w:rsidR="001B7947">
        <w:rPr>
          <w:sz w:val="28"/>
          <w:szCs w:val="28"/>
        </w:rPr>
        <w:t xml:space="preserve"> (turpmāk – Regula 207/2009)</w:t>
      </w:r>
      <w:r w:rsidRPr="00362EFD">
        <w:rPr>
          <w:sz w:val="28"/>
          <w:szCs w:val="28"/>
        </w:rPr>
        <w:t xml:space="preserve">. ITSB </w:t>
      </w:r>
      <w:r w:rsidR="00D55BFA" w:rsidRPr="000F1665">
        <w:rPr>
          <w:sz w:val="28"/>
          <w:szCs w:val="28"/>
        </w:rPr>
        <w:t xml:space="preserve">Apelācijas padomju </w:t>
      </w:r>
      <w:r w:rsidRPr="000F1665">
        <w:rPr>
          <w:sz w:val="28"/>
          <w:szCs w:val="28"/>
        </w:rPr>
        <w:t xml:space="preserve">prezidentu ieceļ Eiropas Padome no vismaz trīs kandidātu saraksta, kuru sagatavo ITSB Administratīvā padome (Administratīvajā padomē ir viens pārstāvis no katras dalībvalsts un viens Komisijas pārstāvis un to aizvietotāji). ITSB </w:t>
      </w:r>
      <w:r w:rsidR="00D55BFA" w:rsidRPr="000F1665">
        <w:rPr>
          <w:sz w:val="28"/>
          <w:szCs w:val="28"/>
        </w:rPr>
        <w:t xml:space="preserve">Apelācijas padomju </w:t>
      </w:r>
      <w:r w:rsidRPr="000F1665">
        <w:rPr>
          <w:sz w:val="28"/>
          <w:szCs w:val="28"/>
        </w:rPr>
        <w:t>prezidenta pilnvaru termiņš amatā nepārsniedz piecus gadus, taču šo termiņu var pagarināt (Regulas 207/2009 125.pants).</w:t>
      </w:r>
    </w:p>
    <w:p w:rsidR="00B14AFE" w:rsidRPr="000F1665" w:rsidRDefault="00B14AFE" w:rsidP="00B8625A">
      <w:pPr>
        <w:ind w:firstLine="720"/>
        <w:jc w:val="both"/>
        <w:rPr>
          <w:sz w:val="28"/>
          <w:szCs w:val="28"/>
        </w:rPr>
      </w:pPr>
      <w:r w:rsidRPr="000F1665">
        <w:rPr>
          <w:sz w:val="28"/>
          <w:szCs w:val="28"/>
        </w:rPr>
        <w:t>Lai izvērtētu kandidātus, kuri pieteikušies ITSB Apelācijas padomju prezidenta amatam, Administratīvā padome 20</w:t>
      </w:r>
      <w:r w:rsidR="00D55BFA" w:rsidRPr="000F1665">
        <w:rPr>
          <w:sz w:val="28"/>
          <w:szCs w:val="28"/>
        </w:rPr>
        <w:t>1</w:t>
      </w:r>
      <w:r w:rsidR="003D628B" w:rsidRPr="000F1665">
        <w:rPr>
          <w:sz w:val="28"/>
          <w:szCs w:val="28"/>
        </w:rPr>
        <w:t>2</w:t>
      </w:r>
      <w:r w:rsidRPr="000F1665">
        <w:rPr>
          <w:sz w:val="28"/>
          <w:szCs w:val="28"/>
        </w:rPr>
        <w:t>.gada novembrī izve</w:t>
      </w:r>
      <w:r w:rsidR="00362EFD" w:rsidRPr="000F1665">
        <w:rPr>
          <w:sz w:val="28"/>
          <w:szCs w:val="28"/>
        </w:rPr>
        <w:t>idoja Konsultatīvo komiteju</w:t>
      </w:r>
      <w:r w:rsidR="003355D0" w:rsidRPr="000F1665">
        <w:rPr>
          <w:sz w:val="28"/>
          <w:szCs w:val="28"/>
        </w:rPr>
        <w:t>, kura ir atlasījusi kandidātus</w:t>
      </w:r>
      <w:r w:rsidRPr="000F1665">
        <w:rPr>
          <w:sz w:val="28"/>
          <w:szCs w:val="28"/>
        </w:rPr>
        <w:t>. ITSB Administratīvā padome 201</w:t>
      </w:r>
      <w:r w:rsidR="00D55BFA" w:rsidRPr="000F1665">
        <w:rPr>
          <w:sz w:val="28"/>
          <w:szCs w:val="28"/>
        </w:rPr>
        <w:t>3</w:t>
      </w:r>
      <w:r w:rsidRPr="000F1665">
        <w:rPr>
          <w:sz w:val="28"/>
          <w:szCs w:val="28"/>
        </w:rPr>
        <w:t xml:space="preserve">.gada </w:t>
      </w:r>
      <w:r w:rsidR="00D55BFA" w:rsidRPr="000F1665">
        <w:rPr>
          <w:sz w:val="28"/>
          <w:szCs w:val="28"/>
        </w:rPr>
        <w:t>21.maijā</w:t>
      </w:r>
      <w:r w:rsidRPr="000F1665">
        <w:rPr>
          <w:sz w:val="28"/>
          <w:szCs w:val="28"/>
        </w:rPr>
        <w:t xml:space="preserve"> balsos par kandidātu sarakstiem, kuri pēc tam tiks iesniegti </w:t>
      </w:r>
      <w:r w:rsidR="00A004BB">
        <w:rPr>
          <w:sz w:val="28"/>
          <w:szCs w:val="28"/>
        </w:rPr>
        <w:t>ES</w:t>
      </w:r>
      <w:r w:rsidRPr="000F1665">
        <w:rPr>
          <w:sz w:val="28"/>
          <w:szCs w:val="28"/>
        </w:rPr>
        <w:t xml:space="preserve"> Padomei. </w:t>
      </w:r>
    </w:p>
    <w:p w:rsidR="008D2BAC" w:rsidRPr="00362EFD" w:rsidRDefault="003F60FD" w:rsidP="008D2BAC">
      <w:pPr>
        <w:jc w:val="both"/>
        <w:rPr>
          <w:sz w:val="28"/>
          <w:szCs w:val="28"/>
        </w:rPr>
      </w:pPr>
      <w:r w:rsidRPr="000F1665">
        <w:rPr>
          <w:sz w:val="28"/>
          <w:szCs w:val="28"/>
        </w:rPr>
        <w:tab/>
      </w:r>
      <w:r w:rsidRPr="00362EFD">
        <w:rPr>
          <w:sz w:val="28"/>
          <w:szCs w:val="28"/>
        </w:rPr>
        <w:t xml:space="preserve"> </w:t>
      </w:r>
    </w:p>
    <w:p w:rsidR="003F60FD" w:rsidRPr="00362EFD" w:rsidRDefault="003F60FD" w:rsidP="008D2BAC">
      <w:pPr>
        <w:jc w:val="both"/>
        <w:rPr>
          <w:sz w:val="28"/>
          <w:szCs w:val="28"/>
        </w:rPr>
      </w:pPr>
    </w:p>
    <w:p w:rsidR="003F60FD" w:rsidRPr="00362EFD" w:rsidRDefault="003F60FD" w:rsidP="008D2BAC">
      <w:pPr>
        <w:jc w:val="both"/>
        <w:rPr>
          <w:sz w:val="28"/>
          <w:szCs w:val="28"/>
        </w:rPr>
      </w:pPr>
    </w:p>
    <w:p w:rsidR="00B14AFE" w:rsidRPr="00362EFD" w:rsidRDefault="00485499" w:rsidP="00B14AFE">
      <w:pPr>
        <w:jc w:val="both"/>
        <w:rPr>
          <w:sz w:val="28"/>
          <w:szCs w:val="28"/>
        </w:rPr>
      </w:pPr>
      <w:r w:rsidRPr="00362EFD">
        <w:rPr>
          <w:sz w:val="28"/>
          <w:szCs w:val="28"/>
        </w:rPr>
        <w:t>Tieslietu ministr</w:t>
      </w:r>
      <w:r w:rsidR="00A77965">
        <w:rPr>
          <w:sz w:val="28"/>
          <w:szCs w:val="28"/>
        </w:rPr>
        <w:t>s</w:t>
      </w:r>
      <w:r w:rsidR="00B14AFE" w:rsidRPr="00362EFD">
        <w:rPr>
          <w:sz w:val="28"/>
          <w:szCs w:val="28"/>
        </w:rPr>
        <w:tab/>
      </w:r>
      <w:r w:rsidR="00B14AFE" w:rsidRPr="00362EFD">
        <w:rPr>
          <w:sz w:val="28"/>
          <w:szCs w:val="28"/>
        </w:rPr>
        <w:tab/>
      </w:r>
      <w:r w:rsidR="00B14AFE" w:rsidRPr="00362EFD">
        <w:rPr>
          <w:sz w:val="28"/>
          <w:szCs w:val="28"/>
        </w:rPr>
        <w:tab/>
      </w:r>
      <w:r w:rsidR="00B14AFE" w:rsidRPr="00362EFD">
        <w:rPr>
          <w:sz w:val="28"/>
          <w:szCs w:val="28"/>
        </w:rPr>
        <w:tab/>
      </w:r>
      <w:r w:rsidR="00B14AFE" w:rsidRPr="00362EFD">
        <w:rPr>
          <w:sz w:val="28"/>
          <w:szCs w:val="28"/>
        </w:rPr>
        <w:tab/>
      </w:r>
      <w:r w:rsidR="00B14AFE" w:rsidRPr="00362EFD">
        <w:rPr>
          <w:sz w:val="28"/>
          <w:szCs w:val="28"/>
        </w:rPr>
        <w:tab/>
      </w:r>
      <w:r w:rsidR="00B14AFE" w:rsidRPr="00362EFD">
        <w:rPr>
          <w:sz w:val="28"/>
          <w:szCs w:val="28"/>
        </w:rPr>
        <w:tab/>
      </w:r>
      <w:r w:rsidR="00604CF5" w:rsidRPr="00362EFD">
        <w:rPr>
          <w:sz w:val="28"/>
          <w:szCs w:val="28"/>
        </w:rPr>
        <w:t xml:space="preserve">          </w:t>
      </w:r>
      <w:proofErr w:type="spellStart"/>
      <w:r w:rsidR="00A77965">
        <w:rPr>
          <w:sz w:val="28"/>
          <w:szCs w:val="28"/>
        </w:rPr>
        <w:t>J.Bordāns</w:t>
      </w:r>
      <w:proofErr w:type="spellEnd"/>
    </w:p>
    <w:p w:rsidR="00B14AFE" w:rsidRPr="00362EFD" w:rsidRDefault="00B14AFE" w:rsidP="00B14AFE">
      <w:pPr>
        <w:jc w:val="both"/>
        <w:rPr>
          <w:sz w:val="28"/>
          <w:szCs w:val="28"/>
        </w:rPr>
      </w:pPr>
    </w:p>
    <w:p w:rsidR="00B14AFE" w:rsidRPr="00362EFD" w:rsidRDefault="00B14AFE" w:rsidP="00B14AFE">
      <w:pPr>
        <w:jc w:val="both"/>
        <w:rPr>
          <w:sz w:val="28"/>
          <w:szCs w:val="28"/>
        </w:rPr>
      </w:pPr>
    </w:p>
    <w:p w:rsidR="00B14AFE" w:rsidRDefault="00B14AFE" w:rsidP="00B14AFE">
      <w:pPr>
        <w:rPr>
          <w:sz w:val="28"/>
          <w:szCs w:val="28"/>
        </w:rPr>
      </w:pPr>
    </w:p>
    <w:p w:rsidR="00563F2E" w:rsidRPr="00362EFD" w:rsidRDefault="00563F2E" w:rsidP="00B14AFE">
      <w:pPr>
        <w:rPr>
          <w:sz w:val="28"/>
          <w:szCs w:val="28"/>
        </w:rPr>
      </w:pPr>
    </w:p>
    <w:p w:rsidR="00362EFD" w:rsidRPr="00362EFD" w:rsidRDefault="00362EFD" w:rsidP="00B14AFE">
      <w:pPr>
        <w:rPr>
          <w:sz w:val="28"/>
          <w:szCs w:val="28"/>
        </w:rPr>
      </w:pPr>
    </w:p>
    <w:p w:rsidR="00362EFD" w:rsidRDefault="00362EFD" w:rsidP="00B14AFE">
      <w:pPr>
        <w:rPr>
          <w:sz w:val="26"/>
          <w:szCs w:val="26"/>
        </w:rPr>
      </w:pPr>
    </w:p>
    <w:p w:rsidR="00362EFD" w:rsidRDefault="00362EFD" w:rsidP="00B14AFE">
      <w:pPr>
        <w:rPr>
          <w:sz w:val="26"/>
          <w:szCs w:val="26"/>
        </w:rPr>
      </w:pPr>
    </w:p>
    <w:p w:rsidR="00362EFD" w:rsidRDefault="00362EFD" w:rsidP="00B14AFE">
      <w:pPr>
        <w:rPr>
          <w:sz w:val="26"/>
          <w:szCs w:val="26"/>
        </w:rPr>
      </w:pPr>
    </w:p>
    <w:p w:rsidR="00362EFD" w:rsidRDefault="00362EFD" w:rsidP="00B14AFE">
      <w:pPr>
        <w:rPr>
          <w:sz w:val="26"/>
          <w:szCs w:val="26"/>
        </w:rPr>
      </w:pPr>
    </w:p>
    <w:p w:rsidR="00362EFD" w:rsidRDefault="00362EFD" w:rsidP="00B14AFE">
      <w:pPr>
        <w:rPr>
          <w:sz w:val="26"/>
          <w:szCs w:val="26"/>
        </w:rPr>
      </w:pPr>
    </w:p>
    <w:p w:rsidR="00362EFD" w:rsidRPr="003355D0" w:rsidRDefault="00362EFD" w:rsidP="00B14AFE">
      <w:pPr>
        <w:rPr>
          <w:sz w:val="26"/>
          <w:szCs w:val="26"/>
        </w:rPr>
      </w:pPr>
    </w:p>
    <w:p w:rsidR="00B14AFE" w:rsidRPr="005D59CF" w:rsidRDefault="00CA0126" w:rsidP="00B14AFE">
      <w:pPr>
        <w:rPr>
          <w:sz w:val="22"/>
          <w:szCs w:val="22"/>
        </w:rPr>
      </w:pPr>
      <w:r>
        <w:rPr>
          <w:sz w:val="22"/>
          <w:szCs w:val="22"/>
        </w:rPr>
        <w:t>09</w:t>
      </w:r>
      <w:r w:rsidR="00C565CA" w:rsidRPr="005D59CF">
        <w:rPr>
          <w:sz w:val="22"/>
          <w:szCs w:val="22"/>
        </w:rPr>
        <w:t>.0</w:t>
      </w:r>
      <w:r>
        <w:rPr>
          <w:sz w:val="22"/>
          <w:szCs w:val="22"/>
        </w:rPr>
        <w:t>5.2013</w:t>
      </w:r>
      <w:r w:rsidR="00C565CA" w:rsidRPr="005D59CF">
        <w:rPr>
          <w:sz w:val="22"/>
          <w:szCs w:val="22"/>
        </w:rPr>
        <w:t xml:space="preserve">. </w:t>
      </w:r>
      <w:r w:rsidR="00563F2E">
        <w:rPr>
          <w:sz w:val="22"/>
          <w:szCs w:val="22"/>
        </w:rPr>
        <w:t>10:</w:t>
      </w:r>
      <w:r w:rsidR="00415D30">
        <w:rPr>
          <w:sz w:val="22"/>
          <w:szCs w:val="22"/>
        </w:rPr>
        <w:t>15</w:t>
      </w:r>
    </w:p>
    <w:p w:rsidR="00B14AFE" w:rsidRPr="005D59CF" w:rsidRDefault="00415D30" w:rsidP="00B14AFE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1B7947">
        <w:rPr>
          <w:sz w:val="22"/>
          <w:szCs w:val="22"/>
        </w:rPr>
        <w:t>2</w:t>
      </w:r>
    </w:p>
    <w:p w:rsidR="00B14AFE" w:rsidRPr="005D59CF" w:rsidRDefault="00CA0126" w:rsidP="00B14AFE">
      <w:pPr>
        <w:rPr>
          <w:sz w:val="22"/>
          <w:szCs w:val="22"/>
        </w:rPr>
      </w:pPr>
      <w:r>
        <w:rPr>
          <w:sz w:val="22"/>
          <w:szCs w:val="22"/>
        </w:rPr>
        <w:t>A.Poisa</w:t>
      </w:r>
    </w:p>
    <w:p w:rsidR="00B14AFE" w:rsidRPr="005D59CF" w:rsidRDefault="00B14AFE" w:rsidP="00B14AFE">
      <w:pPr>
        <w:rPr>
          <w:sz w:val="22"/>
          <w:szCs w:val="22"/>
        </w:rPr>
      </w:pPr>
      <w:r w:rsidRPr="005D59CF">
        <w:rPr>
          <w:sz w:val="22"/>
          <w:szCs w:val="22"/>
        </w:rPr>
        <w:t>67036</w:t>
      </w:r>
      <w:r w:rsidR="00CA0126">
        <w:rPr>
          <w:sz w:val="22"/>
          <w:szCs w:val="22"/>
        </w:rPr>
        <w:t>705</w:t>
      </w:r>
      <w:r w:rsidRPr="005D59CF">
        <w:rPr>
          <w:sz w:val="22"/>
          <w:szCs w:val="22"/>
        </w:rPr>
        <w:t xml:space="preserve">, </w:t>
      </w:r>
      <w:r w:rsidR="00CA0126">
        <w:rPr>
          <w:sz w:val="22"/>
          <w:szCs w:val="22"/>
        </w:rPr>
        <w:t>Arta.Poisa</w:t>
      </w:r>
      <w:r w:rsidRPr="005D59CF">
        <w:rPr>
          <w:sz w:val="22"/>
          <w:szCs w:val="22"/>
        </w:rPr>
        <w:t>@tm.gov.lv</w:t>
      </w:r>
    </w:p>
    <w:p w:rsidR="008F0F11" w:rsidRPr="003355D0" w:rsidRDefault="008F0F11">
      <w:pPr>
        <w:rPr>
          <w:sz w:val="26"/>
          <w:szCs w:val="26"/>
        </w:rPr>
      </w:pPr>
    </w:p>
    <w:sectPr w:rsidR="008F0F11" w:rsidRPr="003355D0" w:rsidSect="00B8625A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D0" w:rsidRDefault="003355D0" w:rsidP="000113A0">
      <w:r>
        <w:separator/>
      </w:r>
    </w:p>
  </w:endnote>
  <w:endnote w:type="continuationSeparator" w:id="0">
    <w:p w:rsidR="003355D0" w:rsidRDefault="003355D0" w:rsidP="0001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D0" w:rsidRPr="000113A0" w:rsidRDefault="003355D0" w:rsidP="000113A0">
    <w:pPr>
      <w:pStyle w:val="Nosaukums"/>
      <w:jc w:val="both"/>
      <w:rPr>
        <w:b w:val="0"/>
        <w:i/>
        <w:sz w:val="20"/>
        <w:szCs w:val="20"/>
        <w:lang w:eastAsia="zh-CN"/>
      </w:rPr>
    </w:pPr>
    <w:r w:rsidRPr="000113A0">
      <w:rPr>
        <w:b w:val="0"/>
        <w:i/>
        <w:sz w:val="20"/>
        <w:szCs w:val="20"/>
      </w:rPr>
      <w:t xml:space="preserve">TMzino_240310_ITSB; </w:t>
    </w:r>
    <w:bookmarkStart w:id="1" w:name="OLE_LINK13"/>
    <w:bookmarkStart w:id="2" w:name="OLE_LINK14"/>
    <w:r>
      <w:rPr>
        <w:b w:val="0"/>
        <w:i/>
        <w:sz w:val="20"/>
        <w:szCs w:val="20"/>
      </w:rPr>
      <w:t>I</w:t>
    </w:r>
    <w:r w:rsidRPr="000113A0">
      <w:rPr>
        <w:b w:val="0"/>
        <w:i/>
        <w:sz w:val="20"/>
        <w:szCs w:val="20"/>
      </w:rPr>
      <w:t xml:space="preserve">nformatīvais ziņojums par </w:t>
    </w:r>
    <w:bookmarkEnd w:id="1"/>
    <w:bookmarkEnd w:id="2"/>
    <w:r w:rsidRPr="000113A0">
      <w:rPr>
        <w:b w:val="0"/>
        <w:i/>
        <w:sz w:val="20"/>
        <w:szCs w:val="20"/>
      </w:rPr>
      <w:t>Informatīvais ziņojums par Latvijas nacionālo pozīciju par Latvijas atbalstu kandidātiem uz Iekšējā tirgus saskaņošanas biroja prezidenta, viceprezidenta un Apelācijas padomju prezidenta amatiem</w:t>
    </w:r>
  </w:p>
  <w:p w:rsidR="003355D0" w:rsidRPr="007671D6" w:rsidRDefault="003355D0" w:rsidP="003355D0">
    <w:pPr>
      <w:ind w:right="-1"/>
      <w:jc w:val="both"/>
      <w:rPr>
        <w:sz w:val="20"/>
        <w:szCs w:val="20"/>
      </w:rPr>
    </w:pPr>
  </w:p>
  <w:p w:rsidR="003355D0" w:rsidRPr="00795FB3" w:rsidRDefault="003355D0" w:rsidP="003355D0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D0" w:rsidRPr="000113A0" w:rsidRDefault="003355D0" w:rsidP="000113A0">
    <w:pPr>
      <w:pStyle w:val="Nosaukums"/>
      <w:jc w:val="both"/>
      <w:rPr>
        <w:b w:val="0"/>
        <w:i/>
        <w:sz w:val="20"/>
        <w:szCs w:val="20"/>
        <w:lang w:eastAsia="zh-CN"/>
      </w:rPr>
    </w:pPr>
    <w:r w:rsidRPr="000113A0">
      <w:rPr>
        <w:b w:val="0"/>
        <w:i/>
        <w:sz w:val="20"/>
        <w:szCs w:val="20"/>
      </w:rPr>
      <w:t>TMzino_</w:t>
    </w:r>
    <w:r w:rsidR="00CA0126">
      <w:rPr>
        <w:b w:val="0"/>
        <w:i/>
        <w:sz w:val="20"/>
        <w:szCs w:val="20"/>
      </w:rPr>
      <w:t>09</w:t>
    </w:r>
    <w:r w:rsidRPr="000113A0">
      <w:rPr>
        <w:b w:val="0"/>
        <w:i/>
        <w:sz w:val="20"/>
        <w:szCs w:val="20"/>
      </w:rPr>
      <w:t>0</w:t>
    </w:r>
    <w:r w:rsidR="00CA0126">
      <w:rPr>
        <w:b w:val="0"/>
        <w:i/>
        <w:sz w:val="20"/>
        <w:szCs w:val="20"/>
      </w:rPr>
      <w:t>513</w:t>
    </w:r>
    <w:r w:rsidRPr="000113A0">
      <w:rPr>
        <w:b w:val="0"/>
        <w:i/>
        <w:sz w:val="20"/>
        <w:szCs w:val="20"/>
      </w:rPr>
      <w:t xml:space="preserve">_ITSB; </w:t>
    </w:r>
    <w:r>
      <w:rPr>
        <w:b w:val="0"/>
        <w:i/>
        <w:sz w:val="20"/>
        <w:szCs w:val="20"/>
      </w:rPr>
      <w:t>I</w:t>
    </w:r>
    <w:r w:rsidRPr="000113A0">
      <w:rPr>
        <w:b w:val="0"/>
        <w:i/>
        <w:sz w:val="20"/>
        <w:szCs w:val="20"/>
      </w:rPr>
      <w:t>nformatīvai</w:t>
    </w:r>
    <w:r w:rsidR="00412499">
      <w:rPr>
        <w:b w:val="0"/>
        <w:i/>
        <w:sz w:val="20"/>
        <w:szCs w:val="20"/>
      </w:rPr>
      <w:t xml:space="preserve">s ziņojums par </w:t>
    </w:r>
    <w:r w:rsidRPr="000113A0">
      <w:rPr>
        <w:b w:val="0"/>
        <w:i/>
        <w:sz w:val="20"/>
        <w:szCs w:val="20"/>
      </w:rPr>
      <w:t xml:space="preserve">Latvijas nacionālo pozīciju </w:t>
    </w:r>
    <w:r w:rsidR="00CA0126">
      <w:rPr>
        <w:b w:val="0"/>
        <w:i/>
        <w:sz w:val="20"/>
        <w:szCs w:val="20"/>
      </w:rPr>
      <w:t>par Latvijas atbalstu kandidāta</w:t>
    </w:r>
    <w:r w:rsidRPr="000113A0">
      <w:rPr>
        <w:b w:val="0"/>
        <w:i/>
        <w:sz w:val="20"/>
        <w:szCs w:val="20"/>
      </w:rPr>
      <w:t>m uz Iekšējā tirgus saskaņošanas biroja Apelā</w:t>
    </w:r>
    <w:r w:rsidR="00CA0126">
      <w:rPr>
        <w:b w:val="0"/>
        <w:i/>
        <w:sz w:val="20"/>
        <w:szCs w:val="20"/>
      </w:rPr>
      <w:t>cijas padomju prezidenta amatu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D0" w:rsidRDefault="003355D0" w:rsidP="000113A0">
      <w:r>
        <w:separator/>
      </w:r>
    </w:p>
  </w:footnote>
  <w:footnote w:type="continuationSeparator" w:id="0">
    <w:p w:rsidR="003355D0" w:rsidRDefault="003355D0" w:rsidP="0001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9297"/>
      <w:docPartObj>
        <w:docPartGallery w:val="Page Numbers (Top of Page)"/>
        <w:docPartUnique/>
      </w:docPartObj>
    </w:sdtPr>
    <w:sdtEndPr/>
    <w:sdtContent>
      <w:p w:rsidR="003355D0" w:rsidRDefault="003D628B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55D0" w:rsidRDefault="003355D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2B3"/>
    <w:rsid w:val="000113A0"/>
    <w:rsid w:val="000F1665"/>
    <w:rsid w:val="001277FD"/>
    <w:rsid w:val="001811F2"/>
    <w:rsid w:val="001B7947"/>
    <w:rsid w:val="001E05F8"/>
    <w:rsid w:val="003355D0"/>
    <w:rsid w:val="00362EFD"/>
    <w:rsid w:val="003C6057"/>
    <w:rsid w:val="003D628B"/>
    <w:rsid w:val="003F60FD"/>
    <w:rsid w:val="00412499"/>
    <w:rsid w:val="00415D30"/>
    <w:rsid w:val="00427A8B"/>
    <w:rsid w:val="00485499"/>
    <w:rsid w:val="004A01CD"/>
    <w:rsid w:val="00563F2E"/>
    <w:rsid w:val="005912B3"/>
    <w:rsid w:val="005D59CF"/>
    <w:rsid w:val="00604CF5"/>
    <w:rsid w:val="006C0AAB"/>
    <w:rsid w:val="006F5EC4"/>
    <w:rsid w:val="00764A6F"/>
    <w:rsid w:val="00784825"/>
    <w:rsid w:val="008D2BAC"/>
    <w:rsid w:val="008F0F11"/>
    <w:rsid w:val="00A004BB"/>
    <w:rsid w:val="00A77965"/>
    <w:rsid w:val="00B14AFE"/>
    <w:rsid w:val="00B224C5"/>
    <w:rsid w:val="00B8625A"/>
    <w:rsid w:val="00BF1543"/>
    <w:rsid w:val="00C565CA"/>
    <w:rsid w:val="00CA0126"/>
    <w:rsid w:val="00CF0C6A"/>
    <w:rsid w:val="00CF29F7"/>
    <w:rsid w:val="00D55BFA"/>
    <w:rsid w:val="00EC56F8"/>
    <w:rsid w:val="00ED658A"/>
    <w:rsid w:val="00F4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1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14AFE"/>
    <w:pPr>
      <w:jc w:val="center"/>
    </w:pPr>
    <w:rPr>
      <w:b/>
      <w:bCs/>
    </w:rPr>
  </w:style>
  <w:style w:type="character" w:customStyle="1" w:styleId="NosaukumsRakstz">
    <w:name w:val="Nosaukums Rakstz."/>
    <w:basedOn w:val="Noklusjumarindkopasfonts"/>
    <w:link w:val="Nosaukums"/>
    <w:rsid w:val="00B14A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14AFE"/>
    <w:pPr>
      <w:ind w:left="720"/>
      <w:contextualSpacing/>
    </w:pPr>
  </w:style>
  <w:style w:type="paragraph" w:customStyle="1" w:styleId="Text1">
    <w:name w:val="Text 1"/>
    <w:basedOn w:val="Parasts"/>
    <w:rsid w:val="00B14AFE"/>
    <w:pPr>
      <w:spacing w:before="120" w:after="120"/>
      <w:ind w:left="850"/>
      <w:jc w:val="both"/>
    </w:pPr>
    <w:rPr>
      <w:lang w:eastAsia="en-GB"/>
    </w:rPr>
  </w:style>
  <w:style w:type="paragraph" w:styleId="Galvene">
    <w:name w:val="header"/>
    <w:basedOn w:val="Parasts"/>
    <w:link w:val="GalveneRakstz"/>
    <w:uiPriority w:val="99"/>
    <w:unhideWhenUsed/>
    <w:rsid w:val="00B14AF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14AFE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B14AF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14AFE"/>
    <w:rPr>
      <w:rFonts w:ascii="Times New Roman" w:eastAsia="Times New Roman" w:hAnsi="Times New Roman" w:cs="Times New Roman"/>
      <w:sz w:val="24"/>
      <w:szCs w:val="24"/>
    </w:rPr>
  </w:style>
  <w:style w:type="character" w:styleId="Izclums">
    <w:name w:val="Emphasis"/>
    <w:basedOn w:val="Noklusjumarindkopasfonts"/>
    <w:uiPriority w:val="99"/>
    <w:qFormat/>
    <w:rsid w:val="00B14AFE"/>
    <w:rPr>
      <w:rFonts w:cs="Times New Roman"/>
      <w:i/>
      <w:iCs/>
    </w:rPr>
  </w:style>
  <w:style w:type="paragraph" w:styleId="Vienkrsteksts">
    <w:name w:val="Plain Text"/>
    <w:basedOn w:val="Parasts"/>
    <w:link w:val="VienkrstekstsRakstz"/>
    <w:uiPriority w:val="99"/>
    <w:rsid w:val="008D2BAC"/>
    <w:pPr>
      <w:widowControl w:val="0"/>
      <w:jc w:val="both"/>
    </w:pPr>
    <w:rPr>
      <w:sz w:val="22"/>
      <w:szCs w:val="20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8D2BAC"/>
    <w:rPr>
      <w:rFonts w:ascii="Times New Roman" w:eastAsia="Times New Roman" w:hAnsi="Times New Roman" w:cs="Times New Roman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B794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79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par Latvijas nacionālo pozīciju par Latvijas atbalstu kandidātam uz Apelācijas padomju prezidenta amatu</vt:lpstr>
    </vt:vector>
  </TitlesOfParts>
  <Company>Tieslietu Ministrija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Latvijas nacionālo pozīciju par Latvijas atbalstu kandidātam uz Apelācijas padomju prezidenta amatu</dc:title>
  <dc:subject>Informatīvais ziņojums</dc:subject>
  <dc:creator>Arta Poisa</dc:creator>
  <dc:description>Arta.Poisa@tm.gov.lv; 67036705</dc:description>
  <cp:lastModifiedBy>as1301</cp:lastModifiedBy>
  <cp:revision>3</cp:revision>
  <dcterms:created xsi:type="dcterms:W3CDTF">2013-05-09T08:26:00Z</dcterms:created>
  <dcterms:modified xsi:type="dcterms:W3CDTF">2013-05-09T11:08:00Z</dcterms:modified>
</cp:coreProperties>
</file>