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FE" w:rsidRPr="0091160C" w:rsidRDefault="00AF3EFE" w:rsidP="0091160C">
      <w:pPr>
        <w:pStyle w:val="Title"/>
        <w:outlineLvl w:val="0"/>
        <w:rPr>
          <w:sz w:val="28"/>
          <w:szCs w:val="28"/>
        </w:rPr>
      </w:pPr>
      <w:bookmarkStart w:id="0" w:name="OLE_LINK7"/>
      <w:bookmarkStart w:id="1" w:name="OLE_LINK8"/>
      <w:bookmarkStart w:id="2" w:name="_GoBack"/>
      <w:bookmarkEnd w:id="2"/>
      <w:r w:rsidRPr="0091160C">
        <w:rPr>
          <w:sz w:val="28"/>
          <w:szCs w:val="28"/>
        </w:rPr>
        <w:t>Informatīvais ziņojums</w:t>
      </w:r>
    </w:p>
    <w:bookmarkEnd w:id="0"/>
    <w:bookmarkEnd w:id="1"/>
    <w:p w:rsidR="00AF3EFE" w:rsidRPr="0091160C" w:rsidRDefault="00AF3EFE" w:rsidP="0091160C">
      <w:pPr>
        <w:jc w:val="both"/>
        <w:rPr>
          <w:b/>
          <w:bCs/>
          <w:sz w:val="28"/>
          <w:szCs w:val="28"/>
        </w:rPr>
      </w:pPr>
    </w:p>
    <w:p w:rsidR="00E16B41" w:rsidRPr="00CF43F0" w:rsidRDefault="00E16B41" w:rsidP="00E16B41">
      <w:pPr>
        <w:jc w:val="center"/>
        <w:rPr>
          <w:b/>
          <w:sz w:val="28"/>
          <w:szCs w:val="28"/>
        </w:rPr>
      </w:pPr>
      <w:bookmarkStart w:id="3" w:name="OLE_LINK3"/>
      <w:bookmarkStart w:id="4" w:name="OLE_LINK9"/>
      <w:bookmarkStart w:id="5" w:name="OLE_LINK10"/>
      <w:bookmarkStart w:id="6" w:name="OLE_LINK5"/>
      <w:bookmarkStart w:id="7" w:name="OLE_LINK6"/>
      <w:bookmarkStart w:id="8" w:name="OLE_LINK1"/>
      <w:bookmarkStart w:id="9" w:name="OLE_LINK11"/>
      <w:r>
        <w:rPr>
          <w:b/>
          <w:sz w:val="28"/>
          <w:szCs w:val="28"/>
        </w:rPr>
        <w:t xml:space="preserve">Par Eiropas Savienības </w:t>
      </w:r>
      <w:r w:rsidRPr="00CF43F0">
        <w:rPr>
          <w:b/>
          <w:sz w:val="28"/>
          <w:szCs w:val="28"/>
        </w:rPr>
        <w:t>Konkurētspējas ministru padomes 201</w:t>
      </w:r>
      <w:r>
        <w:rPr>
          <w:b/>
          <w:sz w:val="28"/>
          <w:szCs w:val="28"/>
        </w:rPr>
        <w:t>2</w:t>
      </w:r>
      <w:r w:rsidRPr="00CF43F0">
        <w:rPr>
          <w:b/>
          <w:sz w:val="28"/>
          <w:szCs w:val="28"/>
        </w:rPr>
        <w:t xml:space="preserve">.gada </w:t>
      </w:r>
      <w:r>
        <w:rPr>
          <w:b/>
          <w:sz w:val="28"/>
          <w:szCs w:val="28"/>
        </w:rPr>
        <w:t>30</w:t>
      </w:r>
      <w:r w:rsidRPr="00CF43F0">
        <w:rPr>
          <w:b/>
          <w:sz w:val="28"/>
          <w:szCs w:val="28"/>
        </w:rPr>
        <w:t>.-3</w:t>
      </w:r>
      <w:r>
        <w:rPr>
          <w:b/>
          <w:sz w:val="28"/>
          <w:szCs w:val="28"/>
        </w:rPr>
        <w:t>1.</w:t>
      </w:r>
      <w:r w:rsidRPr="00CF43F0">
        <w:rPr>
          <w:b/>
          <w:sz w:val="28"/>
          <w:szCs w:val="28"/>
        </w:rPr>
        <w:t> </w:t>
      </w:r>
      <w:r>
        <w:rPr>
          <w:b/>
          <w:sz w:val="28"/>
          <w:szCs w:val="28"/>
        </w:rPr>
        <w:t xml:space="preserve">maija </w:t>
      </w:r>
      <w:r w:rsidRPr="00CF43F0">
        <w:rPr>
          <w:b/>
          <w:sz w:val="28"/>
          <w:szCs w:val="28"/>
        </w:rPr>
        <w:t>sanāksmē izskatāmo jautājumu</w:t>
      </w:r>
    </w:p>
    <w:bookmarkEnd w:id="3"/>
    <w:bookmarkEnd w:id="4"/>
    <w:bookmarkEnd w:id="5"/>
    <w:bookmarkEnd w:id="6"/>
    <w:bookmarkEnd w:id="7"/>
    <w:bookmarkEnd w:id="8"/>
    <w:bookmarkEnd w:id="9"/>
    <w:p w:rsidR="00AF3EFE" w:rsidRPr="0091160C" w:rsidRDefault="00AF3EFE" w:rsidP="0091160C">
      <w:pPr>
        <w:jc w:val="both"/>
        <w:rPr>
          <w:sz w:val="28"/>
          <w:szCs w:val="28"/>
        </w:rPr>
      </w:pPr>
    </w:p>
    <w:p w:rsidR="00E0698D" w:rsidRPr="0091160C" w:rsidRDefault="00E0698D" w:rsidP="0091160C">
      <w:pPr>
        <w:pStyle w:val="Heading5"/>
        <w:jc w:val="both"/>
        <w:rPr>
          <w:sz w:val="28"/>
          <w:szCs w:val="28"/>
        </w:rPr>
      </w:pPr>
      <w:r w:rsidRPr="0091160C">
        <w:rPr>
          <w:sz w:val="28"/>
          <w:szCs w:val="28"/>
        </w:rPr>
        <w:t>I Ministru padomes sanāksmes darba kārtība</w:t>
      </w:r>
    </w:p>
    <w:p w:rsidR="00E0698D" w:rsidRPr="0091160C" w:rsidRDefault="00E0698D" w:rsidP="0091160C">
      <w:pPr>
        <w:jc w:val="both"/>
        <w:rPr>
          <w:sz w:val="28"/>
          <w:szCs w:val="28"/>
        </w:rPr>
      </w:pPr>
    </w:p>
    <w:p w:rsidR="00AF3EFE" w:rsidRPr="00E16B41" w:rsidRDefault="0091160C" w:rsidP="001C3734">
      <w:pPr>
        <w:ind w:right="-1" w:firstLine="720"/>
        <w:jc w:val="both"/>
        <w:rPr>
          <w:sz w:val="28"/>
          <w:szCs w:val="28"/>
        </w:rPr>
      </w:pPr>
      <w:r w:rsidRPr="00E16B41">
        <w:rPr>
          <w:sz w:val="28"/>
          <w:szCs w:val="28"/>
        </w:rPr>
        <w:t>Briselē</w:t>
      </w:r>
      <w:r w:rsidR="00AF3EFE" w:rsidRPr="00E16B41">
        <w:rPr>
          <w:sz w:val="28"/>
          <w:szCs w:val="28"/>
        </w:rPr>
        <w:t>, 201</w:t>
      </w:r>
      <w:r w:rsidR="00E16B41" w:rsidRPr="00E16B41">
        <w:rPr>
          <w:sz w:val="28"/>
          <w:szCs w:val="28"/>
        </w:rPr>
        <w:t>2</w:t>
      </w:r>
      <w:r w:rsidR="00AF3EFE" w:rsidRPr="00E16B41">
        <w:rPr>
          <w:sz w:val="28"/>
          <w:szCs w:val="28"/>
        </w:rPr>
        <w:t>.</w:t>
      </w:r>
      <w:r w:rsidR="006A5D0B" w:rsidRPr="00E16B41">
        <w:rPr>
          <w:sz w:val="28"/>
          <w:szCs w:val="28"/>
        </w:rPr>
        <w:t> </w:t>
      </w:r>
      <w:r w:rsidR="00AF3EFE" w:rsidRPr="00E16B41">
        <w:rPr>
          <w:bCs/>
          <w:sz w:val="28"/>
          <w:szCs w:val="28"/>
        </w:rPr>
        <w:t xml:space="preserve">gada </w:t>
      </w:r>
      <w:r w:rsidR="00E16B41" w:rsidRPr="00E16B41">
        <w:rPr>
          <w:bCs/>
          <w:sz w:val="28"/>
          <w:szCs w:val="28"/>
        </w:rPr>
        <w:t>30</w:t>
      </w:r>
      <w:r w:rsidR="00AF3EFE" w:rsidRPr="00E16B41">
        <w:rPr>
          <w:bCs/>
          <w:sz w:val="28"/>
          <w:szCs w:val="28"/>
        </w:rPr>
        <w:t>.</w:t>
      </w:r>
      <w:r w:rsidRPr="00E16B41">
        <w:rPr>
          <w:bCs/>
          <w:sz w:val="28"/>
          <w:szCs w:val="28"/>
        </w:rPr>
        <w:t>-</w:t>
      </w:r>
      <w:r w:rsidR="00393017" w:rsidRPr="00E16B41">
        <w:rPr>
          <w:bCs/>
          <w:sz w:val="28"/>
          <w:szCs w:val="28"/>
        </w:rPr>
        <w:t xml:space="preserve"> </w:t>
      </w:r>
      <w:r w:rsidR="00E16B41" w:rsidRPr="00E16B41">
        <w:rPr>
          <w:bCs/>
          <w:sz w:val="28"/>
          <w:szCs w:val="28"/>
        </w:rPr>
        <w:t>31</w:t>
      </w:r>
      <w:r w:rsidRPr="00E16B41">
        <w:rPr>
          <w:bCs/>
          <w:sz w:val="28"/>
          <w:szCs w:val="28"/>
        </w:rPr>
        <w:t xml:space="preserve">. </w:t>
      </w:r>
      <w:r w:rsidR="00E16B41" w:rsidRPr="00E16B41">
        <w:rPr>
          <w:bCs/>
          <w:sz w:val="28"/>
          <w:szCs w:val="28"/>
        </w:rPr>
        <w:t>maijā</w:t>
      </w:r>
      <w:r w:rsidR="00AF3EFE" w:rsidRPr="00E16B41">
        <w:rPr>
          <w:bCs/>
          <w:sz w:val="28"/>
          <w:szCs w:val="28"/>
        </w:rPr>
        <w:t xml:space="preserve"> </w:t>
      </w:r>
      <w:r w:rsidR="00AF3EFE" w:rsidRPr="00E16B41">
        <w:rPr>
          <w:sz w:val="28"/>
          <w:szCs w:val="28"/>
        </w:rPr>
        <w:t xml:space="preserve">notiks kārtējā Eiropas Savienības (turpmāk – ES) </w:t>
      </w:r>
      <w:r w:rsidRPr="00E16B41">
        <w:rPr>
          <w:sz w:val="28"/>
          <w:szCs w:val="28"/>
        </w:rPr>
        <w:t xml:space="preserve">Konkurētspējas ministru padomes </w:t>
      </w:r>
      <w:r w:rsidR="00AF3EFE" w:rsidRPr="00E16B41">
        <w:rPr>
          <w:iCs/>
          <w:sz w:val="28"/>
          <w:szCs w:val="28"/>
        </w:rPr>
        <w:t>(turpmāk –</w:t>
      </w:r>
      <w:r w:rsidRPr="00E16B41">
        <w:rPr>
          <w:iCs/>
          <w:sz w:val="28"/>
          <w:szCs w:val="28"/>
        </w:rPr>
        <w:t xml:space="preserve"> </w:t>
      </w:r>
      <w:r w:rsidR="00AF3EFE" w:rsidRPr="00E16B41">
        <w:rPr>
          <w:iCs/>
          <w:sz w:val="28"/>
          <w:szCs w:val="28"/>
        </w:rPr>
        <w:t>Padome)</w:t>
      </w:r>
      <w:r w:rsidR="00AF3EFE" w:rsidRPr="00E16B41">
        <w:rPr>
          <w:sz w:val="28"/>
          <w:szCs w:val="28"/>
        </w:rPr>
        <w:t xml:space="preserve"> sanāksme, kuras darba kārtībā ir ietvert</w:t>
      </w:r>
      <w:r w:rsidR="00E16B41" w:rsidRPr="00E16B41">
        <w:rPr>
          <w:sz w:val="28"/>
          <w:szCs w:val="28"/>
        </w:rPr>
        <w:t xml:space="preserve">s jautājums par Līguma projektu par vienotās patentu tiesas izveidi un </w:t>
      </w:r>
      <w:r w:rsidR="00A81230">
        <w:rPr>
          <w:sz w:val="28"/>
          <w:szCs w:val="28"/>
        </w:rPr>
        <w:t>vienotās patentu</w:t>
      </w:r>
      <w:r w:rsidR="00E16B41" w:rsidRPr="00E16B41">
        <w:rPr>
          <w:sz w:val="28"/>
          <w:szCs w:val="28"/>
        </w:rPr>
        <w:t xml:space="preserve"> tiesas statūtiem, par </w:t>
      </w:r>
      <w:r w:rsidR="00606F89" w:rsidRPr="00E16B41">
        <w:rPr>
          <w:sz w:val="28"/>
          <w:szCs w:val="28"/>
        </w:rPr>
        <w:t>kur</w:t>
      </w:r>
      <w:r w:rsidR="00E16B41" w:rsidRPr="00E16B41">
        <w:rPr>
          <w:sz w:val="28"/>
          <w:szCs w:val="28"/>
        </w:rPr>
        <w:t>u</w:t>
      </w:r>
      <w:r w:rsidR="00606F89" w:rsidRPr="00E16B41">
        <w:rPr>
          <w:sz w:val="28"/>
          <w:szCs w:val="28"/>
        </w:rPr>
        <w:t xml:space="preserve"> ir sagatavota Latvijas nacionālā pozīcija</w:t>
      </w:r>
      <w:r w:rsidR="00E16B41" w:rsidRPr="00E16B41">
        <w:rPr>
          <w:sz w:val="28"/>
          <w:szCs w:val="28"/>
        </w:rPr>
        <w:t>.</w:t>
      </w:r>
      <w:r w:rsidR="00AF3EFE" w:rsidRPr="00E16B41">
        <w:rPr>
          <w:sz w:val="28"/>
          <w:szCs w:val="28"/>
        </w:rPr>
        <w:t xml:space="preserve"> </w:t>
      </w:r>
    </w:p>
    <w:p w:rsidR="0091160C" w:rsidRPr="0091160C" w:rsidRDefault="0091160C" w:rsidP="0091160C">
      <w:pPr>
        <w:ind w:firstLine="720"/>
        <w:jc w:val="both"/>
        <w:rPr>
          <w:sz w:val="28"/>
          <w:szCs w:val="28"/>
        </w:rPr>
      </w:pPr>
    </w:p>
    <w:p w:rsidR="00AF3EFE" w:rsidRPr="0091160C" w:rsidRDefault="00AF3EFE" w:rsidP="0091160C">
      <w:pPr>
        <w:pStyle w:val="BodyText2"/>
        <w:jc w:val="both"/>
        <w:rPr>
          <w:b/>
          <w:bCs/>
          <w:sz w:val="28"/>
          <w:szCs w:val="28"/>
          <w:u w:val="single"/>
        </w:rPr>
      </w:pPr>
      <w:r w:rsidRPr="0091160C">
        <w:rPr>
          <w:b/>
          <w:bCs/>
          <w:sz w:val="28"/>
          <w:szCs w:val="28"/>
          <w:u w:val="single"/>
        </w:rPr>
        <w:t>II Latvijas nacionālā pozīcija</w:t>
      </w:r>
    </w:p>
    <w:p w:rsidR="00AF3EFE" w:rsidRPr="0091160C" w:rsidRDefault="00AF3EFE" w:rsidP="0091160C">
      <w:pPr>
        <w:jc w:val="both"/>
        <w:rPr>
          <w:sz w:val="28"/>
          <w:szCs w:val="28"/>
        </w:rPr>
      </w:pPr>
    </w:p>
    <w:p w:rsidR="00E16B41" w:rsidRPr="00E16B41" w:rsidRDefault="00E16B41" w:rsidP="00E16B41">
      <w:pPr>
        <w:ind w:right="-1" w:firstLine="720"/>
        <w:jc w:val="both"/>
        <w:rPr>
          <w:sz w:val="28"/>
          <w:szCs w:val="28"/>
        </w:rPr>
      </w:pPr>
      <w:bookmarkStart w:id="10" w:name="LWCons_Date"/>
      <w:r w:rsidRPr="00E16B41">
        <w:rPr>
          <w:sz w:val="28"/>
          <w:szCs w:val="28"/>
        </w:rPr>
        <w:t xml:space="preserve">ES </w:t>
      </w:r>
      <w:r w:rsidR="00A81230">
        <w:rPr>
          <w:sz w:val="28"/>
          <w:szCs w:val="28"/>
        </w:rPr>
        <w:t xml:space="preserve">Konkurētspējas </w:t>
      </w:r>
      <w:r w:rsidRPr="00E16B41">
        <w:rPr>
          <w:sz w:val="28"/>
          <w:szCs w:val="28"/>
        </w:rPr>
        <w:t xml:space="preserve">Padomes sanāksmē paredzēts panākt politisko vienošanos par </w:t>
      </w:r>
      <w:r w:rsidR="00A81230">
        <w:rPr>
          <w:sz w:val="28"/>
          <w:szCs w:val="28"/>
        </w:rPr>
        <w:t xml:space="preserve">pēdējo elementu vienotās ES patentu sistēmas izveidē, proti </w:t>
      </w:r>
      <w:r w:rsidRPr="00E16B41">
        <w:rPr>
          <w:sz w:val="28"/>
          <w:szCs w:val="28"/>
        </w:rPr>
        <w:t>Līguma projektu par vienotās patentu tiesas (turpmāk – Patentu tiesa) izveidi un Patentu tiesas statūtiem, atrisinot jautājumu par Patentu tiesas centrālās nodaļas atrašanās vietu.</w:t>
      </w:r>
      <w:r w:rsidR="00A81230" w:rsidRPr="00A81230">
        <w:rPr>
          <w:sz w:val="28"/>
          <w:szCs w:val="28"/>
        </w:rPr>
        <w:t xml:space="preserve"> </w:t>
      </w:r>
      <w:r w:rsidR="00A81230" w:rsidRPr="0091160C">
        <w:rPr>
          <w:sz w:val="28"/>
          <w:szCs w:val="28"/>
        </w:rPr>
        <w:t>Vienotās ES patentu sistēmas el</w:t>
      </w:r>
      <w:r w:rsidR="00A81230">
        <w:rPr>
          <w:sz w:val="28"/>
          <w:szCs w:val="28"/>
        </w:rPr>
        <w:t>ementi ir ES patents, ES patentu</w:t>
      </w:r>
      <w:r w:rsidR="00A81230" w:rsidRPr="0091160C">
        <w:rPr>
          <w:sz w:val="28"/>
          <w:szCs w:val="28"/>
        </w:rPr>
        <w:t xml:space="preserve"> tulkošana un vienota patent</w:t>
      </w:r>
      <w:r w:rsidR="00A81230">
        <w:rPr>
          <w:sz w:val="28"/>
          <w:szCs w:val="28"/>
        </w:rPr>
        <w:t>u</w:t>
      </w:r>
      <w:r w:rsidR="00A81230" w:rsidRPr="0091160C">
        <w:rPr>
          <w:sz w:val="28"/>
          <w:szCs w:val="28"/>
        </w:rPr>
        <w:t xml:space="preserve"> tiesvedības sistēma.</w:t>
      </w:r>
    </w:p>
    <w:p w:rsidR="0091160C" w:rsidRPr="0091160C" w:rsidRDefault="0091160C" w:rsidP="0091160C">
      <w:pPr>
        <w:pStyle w:val="naiskr"/>
        <w:spacing w:before="0" w:beforeAutospacing="0" w:after="0" w:afterAutospacing="0"/>
        <w:ind w:firstLine="720"/>
        <w:jc w:val="both"/>
        <w:rPr>
          <w:sz w:val="28"/>
          <w:szCs w:val="28"/>
        </w:rPr>
      </w:pPr>
      <w:r w:rsidRPr="0091160C">
        <w:rPr>
          <w:sz w:val="28"/>
          <w:szCs w:val="28"/>
        </w:rPr>
        <w:t xml:space="preserve">2011.gada 10.martā ES Konkurētspējas </w:t>
      </w:r>
      <w:r w:rsidR="00A81230">
        <w:rPr>
          <w:sz w:val="28"/>
          <w:szCs w:val="28"/>
        </w:rPr>
        <w:t>P</w:t>
      </w:r>
      <w:r w:rsidRPr="0091160C">
        <w:rPr>
          <w:sz w:val="28"/>
          <w:szCs w:val="28"/>
        </w:rPr>
        <w:t xml:space="preserve">adomes sanāksmē tika pieņemts lēmums 2011/167/ES, ar ko atļauj ciešāku sadarbību attiecībā uz vienotas patentu aizsardzības izveidi. Ciešākas sadarbības mehānismā ir iesaistījušās 25 ES dalībvalstis, tai skaitā Latvija. </w:t>
      </w:r>
    </w:p>
    <w:p w:rsidR="0091160C" w:rsidRDefault="0091160C" w:rsidP="0091160C">
      <w:pPr>
        <w:pStyle w:val="naiskr"/>
        <w:spacing w:before="0" w:beforeAutospacing="0" w:after="0" w:afterAutospacing="0"/>
        <w:ind w:right="127" w:firstLine="720"/>
        <w:jc w:val="both"/>
        <w:rPr>
          <w:sz w:val="28"/>
          <w:szCs w:val="28"/>
        </w:rPr>
      </w:pPr>
      <w:r w:rsidRPr="0091160C">
        <w:rPr>
          <w:sz w:val="28"/>
          <w:szCs w:val="28"/>
        </w:rPr>
        <w:t xml:space="preserve">2011.gada 27.jūnija ārkārtas Konkurētspējas </w:t>
      </w:r>
      <w:r w:rsidR="00A81230">
        <w:rPr>
          <w:sz w:val="28"/>
          <w:szCs w:val="28"/>
        </w:rPr>
        <w:t>P</w:t>
      </w:r>
      <w:r w:rsidRPr="0091160C">
        <w:rPr>
          <w:sz w:val="28"/>
          <w:szCs w:val="28"/>
        </w:rPr>
        <w:t>adom</w:t>
      </w:r>
      <w:r w:rsidR="00A81230">
        <w:rPr>
          <w:sz w:val="28"/>
          <w:szCs w:val="28"/>
        </w:rPr>
        <w:t>es sanāksmē</w:t>
      </w:r>
      <w:r w:rsidRPr="0091160C">
        <w:rPr>
          <w:sz w:val="28"/>
          <w:szCs w:val="28"/>
        </w:rPr>
        <w:t xml:space="preserve"> dalībvalstis ciešākas sadarbības ietvaros vienojās par priekšlikumu Eiropas Parlamenta un Padomes regulai par ciešāku sadarbību saistībā ar vienotas patentu aizsardzības izveidi un par priekšlikumu Eiropas Parlamenta un Padomes regulai par ciešāku sadarbību saistībā ar vienotas patentu aizsardzības izveidi attiecībā uz piemērojamo </w:t>
      </w:r>
      <w:r w:rsidRPr="0091160C">
        <w:rPr>
          <w:bCs/>
          <w:sz w:val="28"/>
          <w:szCs w:val="28"/>
        </w:rPr>
        <w:t>tulkošanas kārtību (turpmāk – Regulas projekti).</w:t>
      </w:r>
      <w:r w:rsidRPr="0091160C">
        <w:rPr>
          <w:sz w:val="28"/>
          <w:szCs w:val="28"/>
        </w:rPr>
        <w:t xml:space="preserve"> Šobrīd ir panākta vienošanās ar Eiropas Parlamentu, noslēdzot darbu ES Padomē par minētajiem regulas projektiem. </w:t>
      </w:r>
    </w:p>
    <w:p w:rsidR="00E16B41" w:rsidRPr="0091160C" w:rsidRDefault="00E16B41" w:rsidP="00E16B41">
      <w:pPr>
        <w:ind w:firstLine="720"/>
        <w:jc w:val="both"/>
        <w:rPr>
          <w:sz w:val="28"/>
          <w:szCs w:val="28"/>
        </w:rPr>
      </w:pPr>
      <w:r w:rsidRPr="0091160C">
        <w:rPr>
          <w:sz w:val="28"/>
          <w:szCs w:val="28"/>
        </w:rPr>
        <w:t xml:space="preserve">Lai uzsāktu darbu pie tiesvedības sistēmas izveides, </w:t>
      </w:r>
      <w:r>
        <w:rPr>
          <w:sz w:val="28"/>
          <w:szCs w:val="28"/>
        </w:rPr>
        <w:t>Eiropas Komisija</w:t>
      </w:r>
      <w:r w:rsidRPr="0091160C">
        <w:rPr>
          <w:sz w:val="28"/>
          <w:szCs w:val="28"/>
        </w:rPr>
        <w:t xml:space="preserve"> 2011.</w:t>
      </w:r>
      <w:r>
        <w:rPr>
          <w:sz w:val="28"/>
          <w:szCs w:val="28"/>
        </w:rPr>
        <w:t> </w:t>
      </w:r>
      <w:r w:rsidRPr="0091160C">
        <w:rPr>
          <w:sz w:val="28"/>
          <w:szCs w:val="28"/>
        </w:rPr>
        <w:t>gada 14. jūnijā nāca klajā ar Līguma projektu</w:t>
      </w:r>
      <w:r w:rsidR="00A81230">
        <w:rPr>
          <w:sz w:val="28"/>
          <w:szCs w:val="28"/>
        </w:rPr>
        <w:t xml:space="preserve"> par Patentu tiesas izveidi (turpmāk – Līgums)</w:t>
      </w:r>
      <w:r w:rsidRPr="0091160C">
        <w:rPr>
          <w:i/>
          <w:sz w:val="28"/>
          <w:szCs w:val="28"/>
        </w:rPr>
        <w:t xml:space="preserve">. </w:t>
      </w:r>
      <w:r w:rsidRPr="0091160C">
        <w:rPr>
          <w:sz w:val="28"/>
          <w:szCs w:val="28"/>
        </w:rPr>
        <w:t xml:space="preserve">Patentu tiesas sistēma plānota kā ekskluzīva </w:t>
      </w:r>
      <w:r w:rsidR="00A81230">
        <w:rPr>
          <w:sz w:val="28"/>
          <w:szCs w:val="28"/>
        </w:rPr>
        <w:t>p</w:t>
      </w:r>
      <w:r w:rsidRPr="0091160C">
        <w:rPr>
          <w:sz w:val="28"/>
          <w:szCs w:val="28"/>
        </w:rPr>
        <w:t>atentu tiesas sistēma, kurā tiktu skatīti Eiropas patenta un nākotnē arī ES patenta strīdi, prot</w:t>
      </w:r>
      <w:r>
        <w:rPr>
          <w:sz w:val="28"/>
          <w:szCs w:val="28"/>
        </w:rPr>
        <w:t xml:space="preserve">i, lietas par patentu anulēšanu, </w:t>
      </w:r>
      <w:r w:rsidRPr="0091160C">
        <w:rPr>
          <w:sz w:val="28"/>
          <w:szCs w:val="28"/>
        </w:rPr>
        <w:t>patentu pārkāpumi un citi ar patentiem saistīti strīdi. Patentu tiesa tiek plānota kā specializēta patentu tiesa, kuras spriedumiem būs spēks visās Līguma projektā iesaistīto dalībvalstu teritorijās.</w:t>
      </w:r>
    </w:p>
    <w:p w:rsidR="00E16B41" w:rsidRPr="00E16B41" w:rsidRDefault="00E16B41" w:rsidP="00E16B41">
      <w:pPr>
        <w:tabs>
          <w:tab w:val="left" w:pos="284"/>
        </w:tabs>
        <w:ind w:right="-1"/>
        <w:jc w:val="both"/>
        <w:rPr>
          <w:sz w:val="28"/>
          <w:szCs w:val="28"/>
        </w:rPr>
      </w:pPr>
      <w:r>
        <w:rPr>
          <w:bCs/>
          <w:sz w:val="28"/>
          <w:szCs w:val="28"/>
        </w:rPr>
        <w:tab/>
      </w:r>
      <w:r>
        <w:rPr>
          <w:bCs/>
          <w:sz w:val="28"/>
          <w:szCs w:val="28"/>
        </w:rPr>
        <w:tab/>
      </w:r>
      <w:r w:rsidRPr="00E16B41">
        <w:rPr>
          <w:bCs/>
          <w:sz w:val="28"/>
          <w:szCs w:val="28"/>
        </w:rPr>
        <w:t xml:space="preserve">2011.gada 5. - 6.decembra ES Konkurētspējas </w:t>
      </w:r>
      <w:r w:rsidR="00A81230">
        <w:rPr>
          <w:bCs/>
          <w:sz w:val="28"/>
          <w:szCs w:val="28"/>
        </w:rPr>
        <w:t>Padomes</w:t>
      </w:r>
      <w:r w:rsidRPr="00E16B41">
        <w:rPr>
          <w:bCs/>
          <w:sz w:val="28"/>
          <w:szCs w:val="28"/>
        </w:rPr>
        <w:t xml:space="preserve"> sanāksmē Polijas Prezidentūra nespēja panākt vienošanos par Patentu tiesas centrālās nodaļas (turpmāk – Centrālā nodaļa) izvietošanu. Ņemot vērā jautājuma politisko un ekonomisko nozīmi, Dānijas prezidentūra jautājumu par Patentu tiesu turpināja </w:t>
      </w:r>
      <w:r w:rsidRPr="00E16B41">
        <w:rPr>
          <w:bCs/>
          <w:sz w:val="28"/>
          <w:szCs w:val="28"/>
        </w:rPr>
        <w:lastRenderedPageBreak/>
        <w:t xml:space="preserve">risināt neformāli un divpusēji. </w:t>
      </w:r>
      <w:r w:rsidRPr="00E16B41">
        <w:rPr>
          <w:sz w:val="28"/>
          <w:szCs w:val="28"/>
        </w:rPr>
        <w:t>2012. gada 30. janvāra neformālajā Eiropadomē dalībvalstu valdību vadītāji apņēmās politisko vienošanos par Centrālās nodaļas atrašanās vietu un Līguma tekstu kopumā panākt līdz 2012.gada jūnija beigām. Gadījumā, ja šajā Padomes sanāksmē tiks panākta vienošanās par Centrālās nodaļas atrašanās vietu, tad ilggadējs darbs pie vienotās ES patentu sistēmas izstrādes tiks noslēgts.</w:t>
      </w:r>
    </w:p>
    <w:p w:rsidR="00E16B41" w:rsidRPr="00E16B41" w:rsidRDefault="00E16B41" w:rsidP="00A81230">
      <w:pPr>
        <w:tabs>
          <w:tab w:val="left" w:pos="284"/>
        </w:tabs>
        <w:ind w:right="-1"/>
        <w:jc w:val="both"/>
        <w:rPr>
          <w:sz w:val="28"/>
          <w:szCs w:val="28"/>
        </w:rPr>
      </w:pPr>
      <w:r>
        <w:rPr>
          <w:sz w:val="28"/>
          <w:szCs w:val="28"/>
        </w:rPr>
        <w:tab/>
      </w:r>
      <w:r>
        <w:rPr>
          <w:sz w:val="28"/>
          <w:szCs w:val="28"/>
        </w:rPr>
        <w:tab/>
      </w:r>
      <w:r w:rsidRPr="00E16B41">
        <w:rPr>
          <w:iCs/>
          <w:sz w:val="28"/>
          <w:szCs w:val="28"/>
        </w:rPr>
        <w:t xml:space="preserve">Latvija uzskata, ka vienošanās par Līguma tekstu un Patentu tiesas statūtiem ir būtiska, ņemot vērā to, ka tiesvedības izveide ir pēdējais elements vienotas ES patentu sistēmas izveidē. Līdz ar ES patentu sistēmas ieviešanu tiktu nodrošināta lētāka un pieejamāka patentēšana, kas ir </w:t>
      </w:r>
      <w:r w:rsidRPr="00E16B41">
        <w:rPr>
          <w:sz w:val="28"/>
          <w:szCs w:val="28"/>
          <w:lang w:eastAsia="lv-LV"/>
        </w:rPr>
        <w:t>būtiska inovāciju attīstībai un izaugsmei kopumā, veicinot uzņēmumu konkurētspēju Eiropas tirgū.</w:t>
      </w:r>
      <w:r>
        <w:rPr>
          <w:sz w:val="28"/>
          <w:szCs w:val="28"/>
          <w:lang w:eastAsia="lv-LV"/>
        </w:rPr>
        <w:t xml:space="preserve"> </w:t>
      </w:r>
      <w:r w:rsidRPr="00E16B41">
        <w:rPr>
          <w:iCs/>
          <w:sz w:val="28"/>
          <w:szCs w:val="28"/>
        </w:rPr>
        <w:t xml:space="preserve">Ņemot vērā ilggadējo darbu un ieguldītās pūles sistēmas izstrādē, svarīgi ir panākt vienošanos pēc iespējas ātrāk, ko izdarīt ir apņēmušies arī dalībvalstu valdību vadītāji </w:t>
      </w:r>
      <w:r w:rsidRPr="00E16B41">
        <w:rPr>
          <w:sz w:val="28"/>
          <w:szCs w:val="28"/>
        </w:rPr>
        <w:t xml:space="preserve">šī gada 30.janvāra neformālajā Eiropadomē. </w:t>
      </w:r>
    </w:p>
    <w:p w:rsidR="00E16B41" w:rsidRPr="00E16B41" w:rsidRDefault="00E16B41" w:rsidP="00E16B41">
      <w:pPr>
        <w:tabs>
          <w:tab w:val="left" w:pos="4820"/>
        </w:tabs>
        <w:ind w:right="-1" w:firstLine="709"/>
        <w:jc w:val="both"/>
        <w:rPr>
          <w:sz w:val="28"/>
          <w:szCs w:val="28"/>
          <w:lang w:eastAsia="lv-LV"/>
        </w:rPr>
      </w:pPr>
      <w:r w:rsidRPr="00E16B41">
        <w:rPr>
          <w:sz w:val="28"/>
          <w:szCs w:val="28"/>
        </w:rPr>
        <w:t xml:space="preserve">Tādējādi, lai nodrošinātu ātrāku sistēmas ieviešanu, Latvija vēlas, lai Centrālās nodaļas jautājumam tiktu rasts atbilstošs risinājums un ir elastīga savā pozīcijā šajā jautājumā. Vienlaikus Latvija var atbalstīt Līguma un Patentu tiesas statūtu tekstu tā šobrīd esošajā redakcijā. </w:t>
      </w:r>
    </w:p>
    <w:p w:rsidR="00E16B41" w:rsidRDefault="00E16B41" w:rsidP="0091160C">
      <w:pPr>
        <w:pStyle w:val="naiskr"/>
        <w:spacing w:before="0" w:beforeAutospacing="0" w:after="0" w:afterAutospacing="0"/>
        <w:ind w:right="127" w:firstLine="720"/>
        <w:jc w:val="both"/>
        <w:rPr>
          <w:sz w:val="28"/>
          <w:szCs w:val="28"/>
        </w:rPr>
      </w:pPr>
    </w:p>
    <w:p w:rsidR="00E16B41" w:rsidRPr="0091160C" w:rsidRDefault="00E16B41" w:rsidP="0091160C">
      <w:pPr>
        <w:pStyle w:val="naiskr"/>
        <w:spacing w:before="0" w:beforeAutospacing="0" w:after="0" w:afterAutospacing="0"/>
        <w:ind w:right="127" w:firstLine="720"/>
        <w:jc w:val="both"/>
        <w:rPr>
          <w:sz w:val="28"/>
          <w:szCs w:val="28"/>
        </w:rPr>
      </w:pPr>
    </w:p>
    <w:bookmarkEnd w:id="10"/>
    <w:p w:rsidR="0091160C" w:rsidRPr="0091160C" w:rsidRDefault="0091160C" w:rsidP="0091160C">
      <w:pPr>
        <w:jc w:val="both"/>
        <w:rPr>
          <w:sz w:val="28"/>
          <w:szCs w:val="28"/>
        </w:rPr>
      </w:pPr>
      <w:r w:rsidRPr="0091160C">
        <w:rPr>
          <w:b/>
          <w:sz w:val="28"/>
          <w:szCs w:val="28"/>
          <w:u w:val="single"/>
        </w:rPr>
        <w:t>III Latvijas delegācija</w:t>
      </w:r>
    </w:p>
    <w:p w:rsidR="0091160C" w:rsidRPr="0091160C" w:rsidRDefault="0091160C" w:rsidP="0091160C">
      <w:pPr>
        <w:pStyle w:val="BodyText2"/>
        <w:jc w:val="both"/>
        <w:rPr>
          <w:sz w:val="28"/>
          <w:szCs w:val="28"/>
        </w:rPr>
      </w:pPr>
    </w:p>
    <w:p w:rsidR="0091160C" w:rsidRPr="0091160C" w:rsidRDefault="0091160C" w:rsidP="0091160C">
      <w:pPr>
        <w:pStyle w:val="BodyText2"/>
        <w:ind w:left="3119" w:firstLine="11"/>
        <w:jc w:val="both"/>
        <w:rPr>
          <w:b/>
          <w:bCs/>
          <w:sz w:val="28"/>
          <w:szCs w:val="28"/>
        </w:rPr>
      </w:pPr>
      <w:r w:rsidRPr="0091160C">
        <w:rPr>
          <w:b/>
          <w:bCs/>
          <w:sz w:val="28"/>
          <w:szCs w:val="28"/>
        </w:rPr>
        <w:t xml:space="preserve">                     </w:t>
      </w:r>
    </w:p>
    <w:p w:rsidR="0091160C" w:rsidRPr="0091160C" w:rsidRDefault="0091160C" w:rsidP="0091160C">
      <w:pPr>
        <w:ind w:left="2977" w:hanging="2977"/>
        <w:jc w:val="both"/>
        <w:rPr>
          <w:sz w:val="28"/>
          <w:szCs w:val="28"/>
        </w:rPr>
      </w:pPr>
      <w:r w:rsidRPr="0091160C">
        <w:rPr>
          <w:sz w:val="28"/>
          <w:szCs w:val="28"/>
        </w:rPr>
        <w:t>Delegācijas dalībnieks:</w:t>
      </w:r>
      <w:r w:rsidRPr="0091160C">
        <w:rPr>
          <w:sz w:val="28"/>
          <w:szCs w:val="28"/>
        </w:rPr>
        <w:tab/>
      </w:r>
      <w:r w:rsidRPr="0091160C">
        <w:rPr>
          <w:b/>
          <w:sz w:val="28"/>
          <w:szCs w:val="28"/>
        </w:rPr>
        <w:t>Sandris Laganovskis</w:t>
      </w:r>
      <w:r w:rsidRPr="0091160C">
        <w:rPr>
          <w:sz w:val="28"/>
          <w:szCs w:val="28"/>
        </w:rPr>
        <w:t xml:space="preserve">, tieslietu nozares padomnieks Latvijas Republikas Pastāvīgajā pārstāvniecībā ES. </w:t>
      </w:r>
    </w:p>
    <w:p w:rsidR="009F0810" w:rsidRPr="0091160C" w:rsidRDefault="009F0810" w:rsidP="00AF3EFE">
      <w:pPr>
        <w:jc w:val="both"/>
        <w:rPr>
          <w:sz w:val="28"/>
          <w:szCs w:val="28"/>
        </w:rPr>
      </w:pPr>
    </w:p>
    <w:p w:rsidR="00606F89" w:rsidRPr="0091160C" w:rsidRDefault="00161011" w:rsidP="00AF3EFE">
      <w:pPr>
        <w:jc w:val="both"/>
        <w:rPr>
          <w:sz w:val="28"/>
          <w:szCs w:val="28"/>
        </w:rPr>
      </w:pPr>
      <w:r w:rsidRPr="0091160C">
        <w:rPr>
          <w:sz w:val="28"/>
          <w:szCs w:val="28"/>
        </w:rPr>
        <w:t xml:space="preserve"> </w:t>
      </w:r>
    </w:p>
    <w:p w:rsidR="00AF3EFE" w:rsidRPr="0091160C" w:rsidRDefault="002E2A94" w:rsidP="00AF3EFE">
      <w:pPr>
        <w:jc w:val="both"/>
        <w:rPr>
          <w:sz w:val="28"/>
          <w:szCs w:val="28"/>
        </w:rPr>
      </w:pPr>
      <w:r w:rsidRPr="0091160C">
        <w:rPr>
          <w:sz w:val="28"/>
          <w:szCs w:val="28"/>
        </w:rPr>
        <w:t>T</w:t>
      </w:r>
      <w:r w:rsidR="00606F89" w:rsidRPr="0091160C">
        <w:rPr>
          <w:sz w:val="28"/>
          <w:szCs w:val="28"/>
        </w:rPr>
        <w:t>ieslietu ministrs</w:t>
      </w:r>
      <w:r w:rsidR="00AF3EFE" w:rsidRPr="0091160C">
        <w:rPr>
          <w:sz w:val="28"/>
          <w:szCs w:val="28"/>
        </w:rPr>
        <w:tab/>
      </w:r>
      <w:r w:rsidR="00AF3EFE" w:rsidRPr="0091160C">
        <w:rPr>
          <w:sz w:val="28"/>
          <w:szCs w:val="28"/>
        </w:rPr>
        <w:tab/>
      </w:r>
      <w:r w:rsidR="00AF3EFE" w:rsidRPr="0091160C">
        <w:rPr>
          <w:sz w:val="28"/>
          <w:szCs w:val="28"/>
        </w:rPr>
        <w:tab/>
        <w:t xml:space="preserve">    </w:t>
      </w:r>
      <w:r w:rsidR="00AF3EFE" w:rsidRPr="0091160C">
        <w:rPr>
          <w:sz w:val="28"/>
          <w:szCs w:val="28"/>
        </w:rPr>
        <w:tab/>
      </w:r>
      <w:r w:rsidR="00606F89" w:rsidRPr="0091160C">
        <w:rPr>
          <w:sz w:val="28"/>
          <w:szCs w:val="28"/>
        </w:rPr>
        <w:t xml:space="preserve">           </w:t>
      </w:r>
      <w:r w:rsidR="00161011" w:rsidRPr="0091160C">
        <w:rPr>
          <w:sz w:val="28"/>
          <w:szCs w:val="28"/>
        </w:rPr>
        <w:t xml:space="preserve"> </w:t>
      </w:r>
      <w:r w:rsidR="00606F89" w:rsidRPr="0091160C">
        <w:rPr>
          <w:sz w:val="28"/>
          <w:szCs w:val="28"/>
        </w:rPr>
        <w:t xml:space="preserve">                   </w:t>
      </w:r>
      <w:r w:rsidR="00B32C27" w:rsidRPr="0091160C">
        <w:rPr>
          <w:sz w:val="28"/>
          <w:szCs w:val="28"/>
        </w:rPr>
        <w:t xml:space="preserve">    </w:t>
      </w:r>
      <w:r w:rsidR="0091160C" w:rsidRPr="0091160C">
        <w:rPr>
          <w:sz w:val="28"/>
          <w:szCs w:val="28"/>
        </w:rPr>
        <w:t xml:space="preserve">       </w:t>
      </w:r>
      <w:r w:rsidR="00B32C27" w:rsidRPr="0091160C">
        <w:rPr>
          <w:sz w:val="28"/>
          <w:szCs w:val="28"/>
        </w:rPr>
        <w:t xml:space="preserve"> </w:t>
      </w:r>
      <w:r w:rsidR="00606F89" w:rsidRPr="0091160C">
        <w:rPr>
          <w:sz w:val="28"/>
          <w:szCs w:val="28"/>
        </w:rPr>
        <w:t xml:space="preserve"> </w:t>
      </w:r>
      <w:r w:rsidR="0091160C" w:rsidRPr="0091160C">
        <w:rPr>
          <w:sz w:val="28"/>
          <w:szCs w:val="28"/>
        </w:rPr>
        <w:t>G</w:t>
      </w:r>
      <w:r w:rsidR="00606F89" w:rsidRPr="0091160C">
        <w:rPr>
          <w:sz w:val="28"/>
          <w:szCs w:val="28"/>
        </w:rPr>
        <w:t xml:space="preserve">. </w:t>
      </w:r>
      <w:r w:rsidR="0091160C" w:rsidRPr="0091160C">
        <w:rPr>
          <w:sz w:val="28"/>
          <w:szCs w:val="28"/>
        </w:rPr>
        <w:t>Bērziņš</w:t>
      </w:r>
      <w:r w:rsidR="00606F89" w:rsidRPr="0091160C">
        <w:rPr>
          <w:sz w:val="28"/>
          <w:szCs w:val="28"/>
        </w:rPr>
        <w:t xml:space="preserve"> </w:t>
      </w:r>
    </w:p>
    <w:p w:rsidR="00765D84" w:rsidRPr="0091160C" w:rsidRDefault="00765D84" w:rsidP="00AF3EFE">
      <w:pPr>
        <w:jc w:val="both"/>
        <w:rPr>
          <w:sz w:val="28"/>
          <w:szCs w:val="28"/>
        </w:rPr>
      </w:pPr>
    </w:p>
    <w:p w:rsidR="00B32C27" w:rsidRPr="00AF6AAE" w:rsidRDefault="00B32C27" w:rsidP="00AF3EFE">
      <w:pPr>
        <w:jc w:val="both"/>
      </w:pPr>
    </w:p>
    <w:p w:rsidR="00B32C27" w:rsidRDefault="00B32C27" w:rsidP="00AF3EFE">
      <w:pPr>
        <w:jc w:val="both"/>
        <w:rPr>
          <w:sz w:val="20"/>
          <w:szCs w:val="20"/>
        </w:rPr>
      </w:pPr>
    </w:p>
    <w:p w:rsidR="00AF3EFE" w:rsidRPr="004D7388" w:rsidRDefault="0091160C" w:rsidP="00AF3EFE">
      <w:pPr>
        <w:jc w:val="both"/>
        <w:rPr>
          <w:sz w:val="20"/>
          <w:szCs w:val="20"/>
        </w:rPr>
      </w:pPr>
      <w:r>
        <w:rPr>
          <w:sz w:val="20"/>
          <w:szCs w:val="20"/>
        </w:rPr>
        <w:t>2</w:t>
      </w:r>
      <w:r w:rsidR="003D2313">
        <w:rPr>
          <w:sz w:val="20"/>
          <w:szCs w:val="20"/>
        </w:rPr>
        <w:t>4</w:t>
      </w:r>
      <w:r w:rsidR="00CC780E" w:rsidRPr="004D7388">
        <w:rPr>
          <w:sz w:val="20"/>
          <w:szCs w:val="20"/>
        </w:rPr>
        <w:t>.</w:t>
      </w:r>
      <w:r w:rsidR="00E16B41">
        <w:rPr>
          <w:sz w:val="20"/>
          <w:szCs w:val="20"/>
        </w:rPr>
        <w:t>05</w:t>
      </w:r>
      <w:r w:rsidR="00AF3EFE" w:rsidRPr="004D7388">
        <w:rPr>
          <w:sz w:val="20"/>
          <w:szCs w:val="20"/>
        </w:rPr>
        <w:t>.201</w:t>
      </w:r>
      <w:r w:rsidR="00E16B41">
        <w:rPr>
          <w:sz w:val="20"/>
          <w:szCs w:val="20"/>
        </w:rPr>
        <w:t>2</w:t>
      </w:r>
      <w:r w:rsidR="00AF3EFE" w:rsidRPr="004D7388">
        <w:rPr>
          <w:sz w:val="20"/>
          <w:szCs w:val="20"/>
        </w:rPr>
        <w:t xml:space="preserve"> </w:t>
      </w:r>
      <w:r w:rsidR="00EC6D9E" w:rsidRPr="004D7388">
        <w:rPr>
          <w:sz w:val="20"/>
          <w:szCs w:val="20"/>
        </w:rPr>
        <w:t>1</w:t>
      </w:r>
      <w:r w:rsidR="003D2313">
        <w:rPr>
          <w:sz w:val="20"/>
          <w:szCs w:val="20"/>
        </w:rPr>
        <w:t>2</w:t>
      </w:r>
      <w:r w:rsidR="00AF3EFE" w:rsidRPr="004D7388">
        <w:rPr>
          <w:sz w:val="20"/>
          <w:szCs w:val="20"/>
        </w:rPr>
        <w:t>:</w:t>
      </w:r>
      <w:r w:rsidR="00EC6D9E" w:rsidRPr="004D7388">
        <w:rPr>
          <w:sz w:val="20"/>
          <w:szCs w:val="20"/>
        </w:rPr>
        <w:t>00</w:t>
      </w:r>
    </w:p>
    <w:p w:rsidR="00AF3EFE" w:rsidRPr="004D7388" w:rsidRDefault="00E16B41" w:rsidP="00AF3EFE">
      <w:pPr>
        <w:jc w:val="both"/>
        <w:rPr>
          <w:sz w:val="20"/>
          <w:szCs w:val="20"/>
        </w:rPr>
      </w:pPr>
      <w:r>
        <w:rPr>
          <w:sz w:val="20"/>
          <w:szCs w:val="20"/>
        </w:rPr>
        <w:t>53</w:t>
      </w:r>
      <w:r w:rsidR="00A81230">
        <w:rPr>
          <w:sz w:val="20"/>
          <w:szCs w:val="20"/>
        </w:rPr>
        <w:t>2</w:t>
      </w:r>
    </w:p>
    <w:p w:rsidR="00642365" w:rsidRPr="004D7388" w:rsidRDefault="0091160C" w:rsidP="00AF3EFE">
      <w:pPr>
        <w:jc w:val="both"/>
        <w:rPr>
          <w:sz w:val="20"/>
          <w:szCs w:val="20"/>
        </w:rPr>
      </w:pPr>
      <w:r>
        <w:rPr>
          <w:sz w:val="20"/>
          <w:szCs w:val="20"/>
        </w:rPr>
        <w:t>Dace Vītola</w:t>
      </w:r>
    </w:p>
    <w:p w:rsidR="00E61C0B" w:rsidRPr="004D7388" w:rsidRDefault="00642365" w:rsidP="00AF3EFE">
      <w:pPr>
        <w:jc w:val="both"/>
        <w:rPr>
          <w:sz w:val="20"/>
          <w:szCs w:val="20"/>
        </w:rPr>
      </w:pPr>
      <w:r w:rsidRPr="004D7388">
        <w:rPr>
          <w:sz w:val="20"/>
          <w:szCs w:val="20"/>
        </w:rPr>
        <w:t>670369</w:t>
      </w:r>
      <w:r w:rsidR="0091160C">
        <w:rPr>
          <w:sz w:val="20"/>
          <w:szCs w:val="20"/>
        </w:rPr>
        <w:t>13</w:t>
      </w:r>
      <w:r w:rsidRPr="004D7388">
        <w:rPr>
          <w:sz w:val="20"/>
          <w:szCs w:val="20"/>
        </w:rPr>
        <w:t xml:space="preserve">, </w:t>
      </w:r>
      <w:hyperlink r:id="rId9" w:history="1">
        <w:r w:rsidR="0091160C" w:rsidRPr="00EB191C">
          <w:rPr>
            <w:rStyle w:val="Hyperlink"/>
            <w:sz w:val="20"/>
            <w:szCs w:val="20"/>
          </w:rPr>
          <w:t>Dace.Vitola@tm.gov.lv</w:t>
        </w:r>
      </w:hyperlink>
    </w:p>
    <w:sectPr w:rsidR="00E61C0B" w:rsidRPr="004D7388" w:rsidSect="001D7D26">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D8B" w:rsidRDefault="00EC7D8B" w:rsidP="00A70D10">
      <w:r>
        <w:separator/>
      </w:r>
    </w:p>
  </w:endnote>
  <w:endnote w:type="continuationSeparator" w:id="0">
    <w:p w:rsidR="00EC7D8B" w:rsidRDefault="00EC7D8B" w:rsidP="00A7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BA"/>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A7" w:rsidRPr="00E16B41" w:rsidRDefault="00E16B41" w:rsidP="00E16B41">
    <w:pPr>
      <w:jc w:val="both"/>
      <w:rPr>
        <w:sz w:val="20"/>
        <w:szCs w:val="20"/>
      </w:rPr>
    </w:pPr>
    <w:r w:rsidRPr="00E16B41">
      <w:rPr>
        <w:sz w:val="20"/>
        <w:szCs w:val="20"/>
      </w:rPr>
      <w:t>TMzino_2</w:t>
    </w:r>
    <w:r w:rsidR="003D2313">
      <w:rPr>
        <w:sz w:val="20"/>
        <w:szCs w:val="20"/>
      </w:rPr>
      <w:t>4</w:t>
    </w:r>
    <w:r w:rsidRPr="00E16B41">
      <w:rPr>
        <w:sz w:val="20"/>
        <w:szCs w:val="20"/>
      </w:rPr>
      <w:t xml:space="preserve">0512_COMPET; </w:t>
    </w:r>
    <w:r w:rsidR="008F5462">
      <w:rPr>
        <w:sz w:val="20"/>
        <w:szCs w:val="20"/>
      </w:rPr>
      <w:t>I</w:t>
    </w:r>
    <w:r w:rsidRPr="00E16B41">
      <w:rPr>
        <w:sz w:val="20"/>
        <w:szCs w:val="20"/>
      </w:rPr>
      <w:t xml:space="preserve">nformatīvais </w:t>
    </w:r>
    <w:smartTag w:uri="schemas-tilde-lv/tildestengine" w:element="veidnes">
      <w:smartTagPr>
        <w:attr w:name="text" w:val="ziņojums"/>
        <w:attr w:name="baseform" w:val="ziņojums"/>
        <w:attr w:name="id" w:val="-1"/>
      </w:smartTagPr>
      <w:r w:rsidRPr="00E16B41">
        <w:rPr>
          <w:sz w:val="20"/>
          <w:szCs w:val="20"/>
        </w:rPr>
        <w:t>ziņojums</w:t>
      </w:r>
    </w:smartTag>
    <w:r w:rsidRPr="00E16B41">
      <w:rPr>
        <w:sz w:val="20"/>
        <w:szCs w:val="20"/>
      </w:rPr>
      <w:t xml:space="preserve"> </w:t>
    </w:r>
    <w:r>
      <w:rPr>
        <w:sz w:val="20"/>
        <w:szCs w:val="20"/>
      </w:rPr>
      <w:t>p</w:t>
    </w:r>
    <w:r w:rsidRPr="00E16B41">
      <w:rPr>
        <w:sz w:val="20"/>
        <w:szCs w:val="20"/>
      </w:rPr>
      <w:t>ar Eiropas Savienības Konkurētspējas ministru padomes 2012.gada 30.-31. maija sanāksmē izskatāmo jautājumu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A7" w:rsidRPr="00E16B41" w:rsidRDefault="008A1DA7" w:rsidP="00E16B41">
    <w:pPr>
      <w:jc w:val="both"/>
      <w:rPr>
        <w:sz w:val="20"/>
        <w:szCs w:val="20"/>
      </w:rPr>
    </w:pPr>
    <w:r w:rsidRPr="00E16B41">
      <w:rPr>
        <w:sz w:val="20"/>
        <w:szCs w:val="20"/>
      </w:rPr>
      <w:t>TMzino_</w:t>
    </w:r>
    <w:r w:rsidR="00DC7F5D" w:rsidRPr="00E16B41">
      <w:rPr>
        <w:sz w:val="20"/>
        <w:szCs w:val="20"/>
      </w:rPr>
      <w:t>2</w:t>
    </w:r>
    <w:r w:rsidR="003D2313">
      <w:rPr>
        <w:sz w:val="20"/>
        <w:szCs w:val="20"/>
      </w:rPr>
      <w:t>4</w:t>
    </w:r>
    <w:r w:rsidR="00E16B41" w:rsidRPr="00E16B41">
      <w:rPr>
        <w:sz w:val="20"/>
        <w:szCs w:val="20"/>
      </w:rPr>
      <w:t>05</w:t>
    </w:r>
    <w:r w:rsidRPr="00E16B41">
      <w:rPr>
        <w:sz w:val="20"/>
        <w:szCs w:val="20"/>
      </w:rPr>
      <w:t>1</w:t>
    </w:r>
    <w:r w:rsidR="00E16B41" w:rsidRPr="00E16B41">
      <w:rPr>
        <w:sz w:val="20"/>
        <w:szCs w:val="20"/>
      </w:rPr>
      <w:t>2</w:t>
    </w:r>
    <w:r w:rsidRPr="00E16B41">
      <w:rPr>
        <w:sz w:val="20"/>
        <w:szCs w:val="20"/>
      </w:rPr>
      <w:t>_C</w:t>
    </w:r>
    <w:r w:rsidR="00DC7F5D" w:rsidRPr="00E16B41">
      <w:rPr>
        <w:sz w:val="20"/>
        <w:szCs w:val="20"/>
      </w:rPr>
      <w:t>OMPET</w:t>
    </w:r>
    <w:r w:rsidRPr="00E16B41">
      <w:rPr>
        <w:sz w:val="20"/>
        <w:szCs w:val="20"/>
      </w:rPr>
      <w:t xml:space="preserve">; </w:t>
    </w:r>
    <w:r w:rsidR="008F5462">
      <w:rPr>
        <w:sz w:val="20"/>
        <w:szCs w:val="20"/>
      </w:rPr>
      <w:t>I</w:t>
    </w:r>
    <w:r w:rsidRPr="00E16B41">
      <w:rPr>
        <w:sz w:val="20"/>
        <w:szCs w:val="20"/>
      </w:rPr>
      <w:t xml:space="preserve">nformatīvais </w:t>
    </w:r>
    <w:smartTag w:uri="schemas-tilde-lv/tildestengine" w:element="veidnes">
      <w:smartTagPr>
        <w:attr w:name="text" w:val="ziņojums"/>
        <w:attr w:name="baseform" w:val="ziņojums"/>
        <w:attr w:name="id" w:val="-1"/>
      </w:smartTagPr>
      <w:r w:rsidRPr="00E16B41">
        <w:rPr>
          <w:sz w:val="20"/>
          <w:szCs w:val="20"/>
        </w:rPr>
        <w:t>ziņojums</w:t>
      </w:r>
    </w:smartTag>
    <w:r w:rsidRPr="00E16B41">
      <w:rPr>
        <w:sz w:val="20"/>
        <w:szCs w:val="20"/>
      </w:rPr>
      <w:t xml:space="preserve"> </w:t>
    </w:r>
    <w:r w:rsidR="00E16B41">
      <w:rPr>
        <w:sz w:val="20"/>
        <w:szCs w:val="20"/>
      </w:rPr>
      <w:t>p</w:t>
    </w:r>
    <w:r w:rsidR="00E16B41" w:rsidRPr="00E16B41">
      <w:rPr>
        <w:sz w:val="20"/>
        <w:szCs w:val="20"/>
      </w:rPr>
      <w:t>ar Eiropas Savienības Konkurētspējas ministru padomes 2012.gada 30.-31. maija sanāksmē izskatāmo jautājumu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D8B" w:rsidRDefault="00EC7D8B" w:rsidP="00A70D10">
      <w:r>
        <w:separator/>
      </w:r>
    </w:p>
  </w:footnote>
  <w:footnote w:type="continuationSeparator" w:id="0">
    <w:p w:rsidR="00EC7D8B" w:rsidRDefault="00EC7D8B" w:rsidP="00A70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A7" w:rsidRDefault="008A37D1">
    <w:pPr>
      <w:pStyle w:val="Header"/>
      <w:framePr w:wrap="auto" w:vAnchor="text" w:hAnchor="margin" w:xAlign="center" w:y="1"/>
      <w:rPr>
        <w:rStyle w:val="PageNumber"/>
      </w:rPr>
    </w:pPr>
    <w:r>
      <w:rPr>
        <w:rStyle w:val="PageNumber"/>
      </w:rPr>
      <w:fldChar w:fldCharType="begin"/>
    </w:r>
    <w:r w:rsidR="008A1DA7">
      <w:rPr>
        <w:rStyle w:val="PageNumber"/>
      </w:rPr>
      <w:instrText xml:space="preserve">PAGE  </w:instrText>
    </w:r>
    <w:r>
      <w:rPr>
        <w:rStyle w:val="PageNumber"/>
      </w:rPr>
      <w:fldChar w:fldCharType="separate"/>
    </w:r>
    <w:r w:rsidR="008013AC">
      <w:rPr>
        <w:rStyle w:val="PageNumber"/>
        <w:noProof/>
      </w:rPr>
      <w:t>2</w:t>
    </w:r>
    <w:r>
      <w:rPr>
        <w:rStyle w:val="PageNumber"/>
      </w:rPr>
      <w:fldChar w:fldCharType="end"/>
    </w:r>
  </w:p>
  <w:p w:rsidR="008A1DA7" w:rsidRDefault="008A1DA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934"/>
    <w:multiLevelType w:val="hybridMultilevel"/>
    <w:tmpl w:val="8820CF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741C58"/>
    <w:multiLevelType w:val="hybridMultilevel"/>
    <w:tmpl w:val="439E7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80961"/>
    <w:multiLevelType w:val="hybridMultilevel"/>
    <w:tmpl w:val="945C266A"/>
    <w:lvl w:ilvl="0" w:tplc="EDDCC16A">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nsid w:val="17473A60"/>
    <w:multiLevelType w:val="hybridMultilevel"/>
    <w:tmpl w:val="4ED49EB4"/>
    <w:lvl w:ilvl="0" w:tplc="5E122F70">
      <w:start w:val="1"/>
      <w:numFmt w:val="lowerLetter"/>
      <w:lvlText w:val="%1)"/>
      <w:lvlJc w:val="left"/>
      <w:pPr>
        <w:ind w:left="486" w:hanging="360"/>
      </w:pPr>
      <w:rPr>
        <w:rFonts w:hint="default"/>
        <w:b/>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4">
    <w:nsid w:val="1B931868"/>
    <w:multiLevelType w:val="hybridMultilevel"/>
    <w:tmpl w:val="AD28639C"/>
    <w:lvl w:ilvl="0" w:tplc="5C102D6A">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5">
    <w:nsid w:val="24F511C9"/>
    <w:multiLevelType w:val="hybridMultilevel"/>
    <w:tmpl w:val="FE6ACE3E"/>
    <w:lvl w:ilvl="0" w:tplc="9FC000FC">
      <w:start w:val="1"/>
      <w:numFmt w:val="decimal"/>
      <w:lvlText w:val="%1."/>
      <w:lvlJc w:val="left"/>
      <w:pPr>
        <w:ind w:left="1004" w:hanging="360"/>
      </w:pPr>
      <w:rPr>
        <w:rFonts w:hint="default"/>
        <w:sz w:val="24"/>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nsid w:val="28FC17D7"/>
    <w:multiLevelType w:val="hybridMultilevel"/>
    <w:tmpl w:val="834217DC"/>
    <w:lvl w:ilvl="0" w:tplc="04260017">
      <w:start w:val="1"/>
      <w:numFmt w:val="lowerLetter"/>
      <w:lvlText w:val="%1)"/>
      <w:lvlJc w:val="left"/>
      <w:pPr>
        <w:ind w:left="846" w:hanging="360"/>
      </w:p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7">
    <w:nsid w:val="3FE62184"/>
    <w:multiLevelType w:val="hybridMultilevel"/>
    <w:tmpl w:val="F68C09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D836BF4"/>
    <w:multiLevelType w:val="hybridMultilevel"/>
    <w:tmpl w:val="C0C01FEA"/>
    <w:lvl w:ilvl="0" w:tplc="BECC081A">
      <w:start w:val="1"/>
      <w:numFmt w:val="decimal"/>
      <w:lvlText w:val="%1."/>
      <w:lvlJc w:val="left"/>
      <w:pPr>
        <w:ind w:left="1637" w:hanging="360"/>
      </w:pPr>
      <w:rPr>
        <w:rFonts w:hint="default"/>
        <w:i w:val="0"/>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4EA30D63"/>
    <w:multiLevelType w:val="hybridMultilevel"/>
    <w:tmpl w:val="0B28764C"/>
    <w:lvl w:ilvl="0" w:tplc="AA1205B2">
      <w:start w:val="1"/>
      <w:numFmt w:val="decimal"/>
      <w:lvlText w:val="%1."/>
      <w:lvlJc w:val="left"/>
      <w:pPr>
        <w:ind w:left="1637" w:hanging="360"/>
      </w:pPr>
      <w:rPr>
        <w:rFonts w:hint="default"/>
        <w:b w:val="0"/>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54C2543E"/>
    <w:multiLevelType w:val="hybridMultilevel"/>
    <w:tmpl w:val="DBE6A582"/>
    <w:lvl w:ilvl="0" w:tplc="6C70890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nsid w:val="5A0712EC"/>
    <w:multiLevelType w:val="hybridMultilevel"/>
    <w:tmpl w:val="0B28764C"/>
    <w:lvl w:ilvl="0" w:tplc="AA1205B2">
      <w:start w:val="1"/>
      <w:numFmt w:val="decimal"/>
      <w:lvlText w:val="%1."/>
      <w:lvlJc w:val="left"/>
      <w:pPr>
        <w:ind w:left="1637" w:hanging="360"/>
      </w:pPr>
      <w:rPr>
        <w:rFonts w:hint="default"/>
        <w:b w:val="0"/>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693035FB"/>
    <w:multiLevelType w:val="hybridMultilevel"/>
    <w:tmpl w:val="945C266A"/>
    <w:lvl w:ilvl="0" w:tplc="EDDCC16A">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nsid w:val="71DE2E73"/>
    <w:multiLevelType w:val="hybridMultilevel"/>
    <w:tmpl w:val="B1603FBA"/>
    <w:lvl w:ilvl="0" w:tplc="FE3CFC90">
      <w:start w:val="2"/>
      <w:numFmt w:val="bullet"/>
      <w:lvlText w:val="-"/>
      <w:lvlJc w:val="left"/>
      <w:pPr>
        <w:ind w:left="720" w:hanging="360"/>
      </w:pPr>
      <w:rPr>
        <w:rFonts w:ascii="TimesNewRoman" w:eastAsiaTheme="minorHAnsi" w:hAnsi="TimesNewRoman" w:cs="TimesNew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2160E8A"/>
    <w:multiLevelType w:val="hybridMultilevel"/>
    <w:tmpl w:val="8BF00B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3705350"/>
    <w:multiLevelType w:val="hybridMultilevel"/>
    <w:tmpl w:val="47BA0C78"/>
    <w:lvl w:ilvl="0" w:tplc="AA5AE67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1"/>
  </w:num>
  <w:num w:numId="5">
    <w:abstractNumId w:val="4"/>
  </w:num>
  <w:num w:numId="6">
    <w:abstractNumId w:val="12"/>
  </w:num>
  <w:num w:numId="7">
    <w:abstractNumId w:val="15"/>
  </w:num>
  <w:num w:numId="8">
    <w:abstractNumId w:val="2"/>
  </w:num>
  <w:num w:numId="9">
    <w:abstractNumId w:val="9"/>
  </w:num>
  <w:num w:numId="10">
    <w:abstractNumId w:val="7"/>
  </w:num>
  <w:num w:numId="11">
    <w:abstractNumId w:val="0"/>
  </w:num>
  <w:num w:numId="12">
    <w:abstractNumId w:val="5"/>
  </w:num>
  <w:num w:numId="13">
    <w:abstractNumId w:val="6"/>
  </w:num>
  <w:num w:numId="14">
    <w:abstractNumId w:val="1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3EFE"/>
    <w:rsid w:val="00006B6F"/>
    <w:rsid w:val="00022DBA"/>
    <w:rsid w:val="0003290D"/>
    <w:rsid w:val="000358EA"/>
    <w:rsid w:val="00047D6D"/>
    <w:rsid w:val="0005516C"/>
    <w:rsid w:val="00076F95"/>
    <w:rsid w:val="000A5837"/>
    <w:rsid w:val="000C39A7"/>
    <w:rsid w:val="000C5396"/>
    <w:rsid w:val="000D406D"/>
    <w:rsid w:val="000F3375"/>
    <w:rsid w:val="001152FE"/>
    <w:rsid w:val="00121B37"/>
    <w:rsid w:val="00161011"/>
    <w:rsid w:val="00165B07"/>
    <w:rsid w:val="001729AD"/>
    <w:rsid w:val="00192C7A"/>
    <w:rsid w:val="00193C42"/>
    <w:rsid w:val="001A5397"/>
    <w:rsid w:val="001B79BA"/>
    <w:rsid w:val="001C00BD"/>
    <w:rsid w:val="001C3734"/>
    <w:rsid w:val="001D164A"/>
    <w:rsid w:val="001D7D26"/>
    <w:rsid w:val="001E604A"/>
    <w:rsid w:val="001F377A"/>
    <w:rsid w:val="00227280"/>
    <w:rsid w:val="00247320"/>
    <w:rsid w:val="00247A3A"/>
    <w:rsid w:val="0025030E"/>
    <w:rsid w:val="0028219F"/>
    <w:rsid w:val="00292D2D"/>
    <w:rsid w:val="0029413D"/>
    <w:rsid w:val="00294C62"/>
    <w:rsid w:val="002E2A94"/>
    <w:rsid w:val="002F4224"/>
    <w:rsid w:val="002F4972"/>
    <w:rsid w:val="0036070D"/>
    <w:rsid w:val="00380CB7"/>
    <w:rsid w:val="0038728E"/>
    <w:rsid w:val="00393017"/>
    <w:rsid w:val="003C0399"/>
    <w:rsid w:val="003C3BEE"/>
    <w:rsid w:val="003D2313"/>
    <w:rsid w:val="003D2E69"/>
    <w:rsid w:val="003F3A23"/>
    <w:rsid w:val="00402ED1"/>
    <w:rsid w:val="004228DA"/>
    <w:rsid w:val="004440D9"/>
    <w:rsid w:val="004502EC"/>
    <w:rsid w:val="004525EE"/>
    <w:rsid w:val="004631DE"/>
    <w:rsid w:val="004811E7"/>
    <w:rsid w:val="00483D17"/>
    <w:rsid w:val="004845CF"/>
    <w:rsid w:val="0049284E"/>
    <w:rsid w:val="004A76AE"/>
    <w:rsid w:val="004B2A06"/>
    <w:rsid w:val="004C6208"/>
    <w:rsid w:val="004C7B2D"/>
    <w:rsid w:val="004D7388"/>
    <w:rsid w:val="004E0F8D"/>
    <w:rsid w:val="004F02C3"/>
    <w:rsid w:val="004F3719"/>
    <w:rsid w:val="00511EE0"/>
    <w:rsid w:val="005156C2"/>
    <w:rsid w:val="00517209"/>
    <w:rsid w:val="0052172C"/>
    <w:rsid w:val="0053148A"/>
    <w:rsid w:val="005502BE"/>
    <w:rsid w:val="00551CC0"/>
    <w:rsid w:val="00557757"/>
    <w:rsid w:val="005660D7"/>
    <w:rsid w:val="00567D98"/>
    <w:rsid w:val="00572D7A"/>
    <w:rsid w:val="005C0863"/>
    <w:rsid w:val="005D1D71"/>
    <w:rsid w:val="005E01AD"/>
    <w:rsid w:val="00606F89"/>
    <w:rsid w:val="00610321"/>
    <w:rsid w:val="00642365"/>
    <w:rsid w:val="00650923"/>
    <w:rsid w:val="00653AF9"/>
    <w:rsid w:val="0066682C"/>
    <w:rsid w:val="006911EA"/>
    <w:rsid w:val="006A5D0B"/>
    <w:rsid w:val="006B6CAF"/>
    <w:rsid w:val="006E4E37"/>
    <w:rsid w:val="00717BF2"/>
    <w:rsid w:val="0072138F"/>
    <w:rsid w:val="007454FC"/>
    <w:rsid w:val="0074730B"/>
    <w:rsid w:val="00762E63"/>
    <w:rsid w:val="00765D84"/>
    <w:rsid w:val="00765F22"/>
    <w:rsid w:val="00767A80"/>
    <w:rsid w:val="00771BCE"/>
    <w:rsid w:val="00784D25"/>
    <w:rsid w:val="007A2E45"/>
    <w:rsid w:val="007A3A76"/>
    <w:rsid w:val="007C337E"/>
    <w:rsid w:val="007D23F4"/>
    <w:rsid w:val="007D4E4B"/>
    <w:rsid w:val="007F4BB7"/>
    <w:rsid w:val="008013AC"/>
    <w:rsid w:val="00826B70"/>
    <w:rsid w:val="008326BC"/>
    <w:rsid w:val="008358D8"/>
    <w:rsid w:val="00855279"/>
    <w:rsid w:val="00856313"/>
    <w:rsid w:val="00856F19"/>
    <w:rsid w:val="0086293C"/>
    <w:rsid w:val="00866FA4"/>
    <w:rsid w:val="008952AF"/>
    <w:rsid w:val="008A14DF"/>
    <w:rsid w:val="008A1DA7"/>
    <w:rsid w:val="008A1FC8"/>
    <w:rsid w:val="008A37D1"/>
    <w:rsid w:val="008A4FB8"/>
    <w:rsid w:val="008B2572"/>
    <w:rsid w:val="008B5841"/>
    <w:rsid w:val="008B6E43"/>
    <w:rsid w:val="008C6ED3"/>
    <w:rsid w:val="008E09EF"/>
    <w:rsid w:val="008F2B9C"/>
    <w:rsid w:val="008F5462"/>
    <w:rsid w:val="009034C5"/>
    <w:rsid w:val="0091160C"/>
    <w:rsid w:val="00925970"/>
    <w:rsid w:val="00943BDE"/>
    <w:rsid w:val="009459A8"/>
    <w:rsid w:val="009805D0"/>
    <w:rsid w:val="00985D11"/>
    <w:rsid w:val="00995E29"/>
    <w:rsid w:val="00996994"/>
    <w:rsid w:val="009D2AFB"/>
    <w:rsid w:val="009F0810"/>
    <w:rsid w:val="00A00EB5"/>
    <w:rsid w:val="00A02D17"/>
    <w:rsid w:val="00A05128"/>
    <w:rsid w:val="00A058A6"/>
    <w:rsid w:val="00A20EAD"/>
    <w:rsid w:val="00A30526"/>
    <w:rsid w:val="00A36504"/>
    <w:rsid w:val="00A43996"/>
    <w:rsid w:val="00A60DC2"/>
    <w:rsid w:val="00A70D10"/>
    <w:rsid w:val="00A81230"/>
    <w:rsid w:val="00A97731"/>
    <w:rsid w:val="00AA00CF"/>
    <w:rsid w:val="00AA3CE3"/>
    <w:rsid w:val="00AA4FE5"/>
    <w:rsid w:val="00AB314F"/>
    <w:rsid w:val="00AD0B0C"/>
    <w:rsid w:val="00AD2AFB"/>
    <w:rsid w:val="00AF3EFE"/>
    <w:rsid w:val="00AF6AAE"/>
    <w:rsid w:val="00B167A8"/>
    <w:rsid w:val="00B21578"/>
    <w:rsid w:val="00B31E0E"/>
    <w:rsid w:val="00B32C27"/>
    <w:rsid w:val="00B511DD"/>
    <w:rsid w:val="00B52996"/>
    <w:rsid w:val="00B709BD"/>
    <w:rsid w:val="00BA0049"/>
    <w:rsid w:val="00BA5642"/>
    <w:rsid w:val="00BA5DC0"/>
    <w:rsid w:val="00BC075B"/>
    <w:rsid w:val="00C07392"/>
    <w:rsid w:val="00C137BF"/>
    <w:rsid w:val="00C20A03"/>
    <w:rsid w:val="00C43058"/>
    <w:rsid w:val="00C471AC"/>
    <w:rsid w:val="00C643D6"/>
    <w:rsid w:val="00C72112"/>
    <w:rsid w:val="00C7575F"/>
    <w:rsid w:val="00C86FAB"/>
    <w:rsid w:val="00C931AD"/>
    <w:rsid w:val="00CC1A74"/>
    <w:rsid w:val="00CC780E"/>
    <w:rsid w:val="00CC79A7"/>
    <w:rsid w:val="00CF28AC"/>
    <w:rsid w:val="00D01C6F"/>
    <w:rsid w:val="00D03554"/>
    <w:rsid w:val="00D33DF9"/>
    <w:rsid w:val="00D361A4"/>
    <w:rsid w:val="00D57B34"/>
    <w:rsid w:val="00D62F8D"/>
    <w:rsid w:val="00D91A10"/>
    <w:rsid w:val="00D93D93"/>
    <w:rsid w:val="00DB5F8C"/>
    <w:rsid w:val="00DB6E73"/>
    <w:rsid w:val="00DC7F5D"/>
    <w:rsid w:val="00DD007F"/>
    <w:rsid w:val="00DE0B37"/>
    <w:rsid w:val="00DE138D"/>
    <w:rsid w:val="00DE42D9"/>
    <w:rsid w:val="00DF2CAC"/>
    <w:rsid w:val="00E00AA8"/>
    <w:rsid w:val="00E0698D"/>
    <w:rsid w:val="00E16B41"/>
    <w:rsid w:val="00E318FA"/>
    <w:rsid w:val="00E61C0B"/>
    <w:rsid w:val="00E80699"/>
    <w:rsid w:val="00E9678F"/>
    <w:rsid w:val="00EB52FC"/>
    <w:rsid w:val="00EC6D9E"/>
    <w:rsid w:val="00EC7D8B"/>
    <w:rsid w:val="00EF67A3"/>
    <w:rsid w:val="00F1080F"/>
    <w:rsid w:val="00F23888"/>
    <w:rsid w:val="00F40C63"/>
    <w:rsid w:val="00F76C15"/>
    <w:rsid w:val="00F809B1"/>
    <w:rsid w:val="00F90DEC"/>
    <w:rsid w:val="00FB7289"/>
    <w:rsid w:val="00FC04F5"/>
    <w:rsid w:val="00FF5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EF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116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E0698D"/>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3EFE"/>
    <w:pPr>
      <w:tabs>
        <w:tab w:val="center" w:pos="4320"/>
        <w:tab w:val="right" w:pos="8640"/>
      </w:tabs>
    </w:pPr>
    <w:rPr>
      <w:lang w:val="en-US"/>
    </w:rPr>
  </w:style>
  <w:style w:type="character" w:customStyle="1" w:styleId="FooterChar">
    <w:name w:val="Footer Char"/>
    <w:basedOn w:val="DefaultParagraphFont"/>
    <w:link w:val="Footer"/>
    <w:rsid w:val="00AF3EFE"/>
    <w:rPr>
      <w:rFonts w:ascii="Times New Roman" w:eastAsia="Times New Roman" w:hAnsi="Times New Roman" w:cs="Times New Roman"/>
      <w:sz w:val="24"/>
      <w:szCs w:val="24"/>
      <w:lang w:val="en-US"/>
    </w:rPr>
  </w:style>
  <w:style w:type="paragraph" w:styleId="Header">
    <w:name w:val="header"/>
    <w:basedOn w:val="Normal"/>
    <w:link w:val="HeaderChar"/>
    <w:rsid w:val="00AF3EFE"/>
    <w:pPr>
      <w:tabs>
        <w:tab w:val="center" w:pos="4153"/>
        <w:tab w:val="right" w:pos="8306"/>
      </w:tabs>
    </w:pPr>
  </w:style>
  <w:style w:type="character" w:customStyle="1" w:styleId="HeaderChar">
    <w:name w:val="Header Char"/>
    <w:basedOn w:val="DefaultParagraphFont"/>
    <w:link w:val="Header"/>
    <w:rsid w:val="00AF3EFE"/>
    <w:rPr>
      <w:rFonts w:ascii="Times New Roman" w:eastAsia="Times New Roman" w:hAnsi="Times New Roman" w:cs="Times New Roman"/>
      <w:sz w:val="24"/>
      <w:szCs w:val="24"/>
    </w:rPr>
  </w:style>
  <w:style w:type="paragraph" w:styleId="BodyText2">
    <w:name w:val="Body Text 2"/>
    <w:basedOn w:val="Normal"/>
    <w:link w:val="BodyText2Char"/>
    <w:rsid w:val="00AF3EFE"/>
    <w:pPr>
      <w:jc w:val="center"/>
    </w:pPr>
    <w:rPr>
      <w:sz w:val="32"/>
      <w:szCs w:val="32"/>
    </w:rPr>
  </w:style>
  <w:style w:type="character" w:customStyle="1" w:styleId="BodyText2Char">
    <w:name w:val="Body Text 2 Char"/>
    <w:basedOn w:val="DefaultParagraphFont"/>
    <w:link w:val="BodyText2"/>
    <w:rsid w:val="00AF3EFE"/>
    <w:rPr>
      <w:rFonts w:ascii="Times New Roman" w:eastAsia="Times New Roman" w:hAnsi="Times New Roman" w:cs="Times New Roman"/>
      <w:sz w:val="32"/>
      <w:szCs w:val="32"/>
    </w:rPr>
  </w:style>
  <w:style w:type="paragraph" w:styleId="CommentText">
    <w:name w:val="annotation text"/>
    <w:basedOn w:val="Normal"/>
    <w:link w:val="CommentTextChar"/>
    <w:semiHidden/>
    <w:rsid w:val="00AF3EFE"/>
    <w:rPr>
      <w:sz w:val="20"/>
      <w:szCs w:val="20"/>
    </w:rPr>
  </w:style>
  <w:style w:type="character" w:customStyle="1" w:styleId="CommentTextChar">
    <w:name w:val="Comment Text Char"/>
    <w:basedOn w:val="DefaultParagraphFont"/>
    <w:link w:val="CommentText"/>
    <w:semiHidden/>
    <w:rsid w:val="00AF3EFE"/>
    <w:rPr>
      <w:rFonts w:ascii="Times New Roman" w:eastAsia="Times New Roman" w:hAnsi="Times New Roman" w:cs="Times New Roman"/>
      <w:sz w:val="20"/>
      <w:szCs w:val="20"/>
    </w:rPr>
  </w:style>
  <w:style w:type="character" w:styleId="PageNumber">
    <w:name w:val="page number"/>
    <w:basedOn w:val="DefaultParagraphFont"/>
    <w:rsid w:val="00AF3EFE"/>
    <w:rPr>
      <w:rFonts w:cs="Times New Roman"/>
    </w:rPr>
  </w:style>
  <w:style w:type="paragraph" w:styleId="BodyText">
    <w:name w:val="Body Text"/>
    <w:basedOn w:val="Normal"/>
    <w:link w:val="BodyTextChar"/>
    <w:rsid w:val="00AF3EFE"/>
    <w:pPr>
      <w:spacing w:after="120"/>
    </w:pPr>
  </w:style>
  <w:style w:type="character" w:customStyle="1" w:styleId="BodyTextChar">
    <w:name w:val="Body Text Char"/>
    <w:basedOn w:val="DefaultParagraphFont"/>
    <w:link w:val="BodyText"/>
    <w:rsid w:val="00AF3EFE"/>
    <w:rPr>
      <w:rFonts w:ascii="Times New Roman" w:eastAsia="Times New Roman" w:hAnsi="Times New Roman" w:cs="Times New Roman"/>
      <w:sz w:val="24"/>
      <w:szCs w:val="24"/>
    </w:rPr>
  </w:style>
  <w:style w:type="paragraph" w:styleId="Title">
    <w:name w:val="Title"/>
    <w:basedOn w:val="Normal"/>
    <w:link w:val="TitleChar"/>
    <w:qFormat/>
    <w:rsid w:val="00AF3EFE"/>
    <w:pPr>
      <w:jc w:val="center"/>
    </w:pPr>
    <w:rPr>
      <w:b/>
      <w:bCs/>
    </w:rPr>
  </w:style>
  <w:style w:type="character" w:customStyle="1" w:styleId="TitleChar">
    <w:name w:val="Title Char"/>
    <w:basedOn w:val="DefaultParagraphFont"/>
    <w:link w:val="Title"/>
    <w:rsid w:val="00AF3EFE"/>
    <w:rPr>
      <w:rFonts w:ascii="Times New Roman" w:eastAsia="Times New Roman" w:hAnsi="Times New Roman" w:cs="Times New Roman"/>
      <w:b/>
      <w:bCs/>
      <w:sz w:val="24"/>
      <w:szCs w:val="24"/>
    </w:rPr>
  </w:style>
  <w:style w:type="paragraph" w:customStyle="1" w:styleId="Agendapoint2text">
    <w:name w:val="Agenda point 2 text"/>
    <w:basedOn w:val="Normal"/>
    <w:rsid w:val="00AF3EFE"/>
    <w:pPr>
      <w:autoSpaceDE w:val="0"/>
      <w:autoSpaceDN w:val="0"/>
      <w:ind w:left="1134" w:hanging="567"/>
    </w:pPr>
    <w:rPr>
      <w:rFonts w:eastAsia="Calibri"/>
      <w:lang w:eastAsia="lv-LV"/>
    </w:rPr>
  </w:style>
  <w:style w:type="paragraph" w:styleId="ListParagraph">
    <w:name w:val="List Paragraph"/>
    <w:basedOn w:val="Normal"/>
    <w:uiPriority w:val="34"/>
    <w:qFormat/>
    <w:rsid w:val="00AF3EFE"/>
    <w:pPr>
      <w:ind w:left="720"/>
      <w:contextualSpacing/>
    </w:pPr>
  </w:style>
  <w:style w:type="paragraph" w:customStyle="1" w:styleId="Text1">
    <w:name w:val="Text 1"/>
    <w:basedOn w:val="Normal"/>
    <w:rsid w:val="00AF3EFE"/>
    <w:pPr>
      <w:spacing w:before="120" w:after="120"/>
      <w:ind w:left="850"/>
      <w:jc w:val="both"/>
    </w:pPr>
    <w:rPr>
      <w:lang w:eastAsia="en-GB"/>
    </w:rPr>
  </w:style>
  <w:style w:type="paragraph" w:styleId="PlainText">
    <w:name w:val="Plain Text"/>
    <w:basedOn w:val="Normal"/>
    <w:link w:val="PlainTextChar"/>
    <w:uiPriority w:val="99"/>
    <w:rsid w:val="00AF3EFE"/>
    <w:pPr>
      <w:widowControl w:val="0"/>
      <w:jc w:val="both"/>
    </w:pPr>
    <w:rPr>
      <w:snapToGrid w:val="0"/>
      <w:sz w:val="22"/>
      <w:szCs w:val="20"/>
      <w:lang w:val="en-GB"/>
    </w:rPr>
  </w:style>
  <w:style w:type="character" w:customStyle="1" w:styleId="PlainTextChar">
    <w:name w:val="Plain Text Char"/>
    <w:basedOn w:val="DefaultParagraphFont"/>
    <w:link w:val="PlainText"/>
    <w:uiPriority w:val="99"/>
    <w:rsid w:val="00AF3EFE"/>
    <w:rPr>
      <w:rFonts w:ascii="Times New Roman" w:eastAsia="Times New Roman" w:hAnsi="Times New Roman" w:cs="Times New Roman"/>
      <w:snapToGrid w:val="0"/>
      <w:szCs w:val="20"/>
      <w:lang w:val="en-GB"/>
    </w:rPr>
  </w:style>
  <w:style w:type="character" w:customStyle="1" w:styleId="Heading5Char">
    <w:name w:val="Heading 5 Char"/>
    <w:basedOn w:val="DefaultParagraphFont"/>
    <w:link w:val="Heading5"/>
    <w:rsid w:val="00E0698D"/>
    <w:rPr>
      <w:rFonts w:ascii="Times New Roman" w:eastAsia="Times New Roman" w:hAnsi="Times New Roman" w:cs="Times New Roman"/>
      <w:b/>
      <w:bCs/>
      <w:sz w:val="24"/>
      <w:szCs w:val="24"/>
      <w:u w:val="single"/>
    </w:rPr>
  </w:style>
  <w:style w:type="character" w:styleId="Hyperlink">
    <w:name w:val="Hyperlink"/>
    <w:basedOn w:val="DefaultParagraphFont"/>
    <w:uiPriority w:val="99"/>
    <w:unhideWhenUsed/>
    <w:rsid w:val="00E61C0B"/>
    <w:rPr>
      <w:color w:val="0000FF" w:themeColor="hyperlink"/>
      <w:u w:val="single"/>
    </w:rPr>
  </w:style>
  <w:style w:type="paragraph" w:customStyle="1" w:styleId="Point1">
    <w:name w:val="Point 1"/>
    <w:basedOn w:val="Normal"/>
    <w:rsid w:val="00E61C0B"/>
    <w:pPr>
      <w:spacing w:before="120" w:after="120"/>
      <w:ind w:left="1417" w:hanging="567"/>
      <w:jc w:val="both"/>
    </w:pPr>
    <w:rPr>
      <w:lang w:eastAsia="en-GB"/>
    </w:rPr>
  </w:style>
  <w:style w:type="paragraph" w:customStyle="1" w:styleId="EntEmet">
    <w:name w:val="EntEmet"/>
    <w:basedOn w:val="Normal"/>
    <w:rsid w:val="00DB6E73"/>
    <w:pPr>
      <w:tabs>
        <w:tab w:val="left" w:pos="284"/>
        <w:tab w:val="left" w:pos="567"/>
        <w:tab w:val="left" w:pos="851"/>
        <w:tab w:val="left" w:pos="1134"/>
        <w:tab w:val="left" w:pos="1418"/>
      </w:tabs>
      <w:spacing w:before="40"/>
    </w:pPr>
    <w:rPr>
      <w:szCs w:val="20"/>
      <w:lang w:eastAsia="fr-BE"/>
    </w:rPr>
  </w:style>
  <w:style w:type="paragraph" w:customStyle="1" w:styleId="naisc">
    <w:name w:val="naisc"/>
    <w:basedOn w:val="Normal"/>
    <w:rsid w:val="004C6208"/>
    <w:pPr>
      <w:spacing w:before="100" w:beforeAutospacing="1" w:after="100" w:afterAutospacing="1"/>
    </w:pPr>
    <w:rPr>
      <w:lang w:eastAsia="lv-LV"/>
    </w:rPr>
  </w:style>
  <w:style w:type="character" w:styleId="CommentReference">
    <w:name w:val="annotation reference"/>
    <w:basedOn w:val="DefaultParagraphFont"/>
    <w:semiHidden/>
    <w:rsid w:val="00AF6AAE"/>
    <w:rPr>
      <w:sz w:val="16"/>
      <w:szCs w:val="16"/>
    </w:rPr>
  </w:style>
  <w:style w:type="character" w:styleId="Strong">
    <w:name w:val="Strong"/>
    <w:basedOn w:val="DefaultParagraphFont"/>
    <w:uiPriority w:val="22"/>
    <w:qFormat/>
    <w:rsid w:val="002F4224"/>
    <w:rPr>
      <w:b/>
      <w:bCs/>
    </w:rPr>
  </w:style>
  <w:style w:type="paragraph" w:customStyle="1" w:styleId="Titrearticle">
    <w:name w:val="Titre article"/>
    <w:basedOn w:val="Normal"/>
    <w:next w:val="Normal"/>
    <w:rsid w:val="00985D11"/>
    <w:pPr>
      <w:keepNext/>
      <w:spacing w:before="360" w:after="120"/>
      <w:jc w:val="center"/>
    </w:pPr>
    <w:rPr>
      <w:i/>
      <w:iCs/>
      <w:lang w:val="en-GB" w:eastAsia="fr-BE"/>
    </w:rPr>
  </w:style>
  <w:style w:type="paragraph" w:customStyle="1" w:styleId="naiskr">
    <w:name w:val="naiskr"/>
    <w:basedOn w:val="Normal"/>
    <w:rsid w:val="0091160C"/>
    <w:pPr>
      <w:spacing w:before="100" w:beforeAutospacing="1" w:after="100" w:afterAutospacing="1"/>
    </w:pPr>
  </w:style>
  <w:style w:type="paragraph" w:customStyle="1" w:styleId="Body1">
    <w:name w:val="Body 1"/>
    <w:rsid w:val="0091160C"/>
    <w:pPr>
      <w:spacing w:after="0" w:line="240" w:lineRule="auto"/>
    </w:pPr>
    <w:rPr>
      <w:rFonts w:ascii="Helvetica" w:eastAsia="ヒラギノ角ゴ Pro W3" w:hAnsi="Helvetica" w:cs="Times New Roman"/>
      <w:color w:val="000000"/>
      <w:sz w:val="24"/>
      <w:szCs w:val="20"/>
      <w:lang w:val="en-US" w:eastAsia="lv-LV"/>
    </w:rPr>
  </w:style>
  <w:style w:type="character" w:customStyle="1" w:styleId="Heading2Char">
    <w:name w:val="Heading 2 Char"/>
    <w:basedOn w:val="DefaultParagraphFont"/>
    <w:link w:val="Heading2"/>
    <w:uiPriority w:val="9"/>
    <w:semiHidden/>
    <w:rsid w:val="0091160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F5462"/>
    <w:rPr>
      <w:rFonts w:ascii="Tahoma" w:hAnsi="Tahoma" w:cs="Tahoma"/>
      <w:sz w:val="16"/>
      <w:szCs w:val="16"/>
    </w:rPr>
  </w:style>
  <w:style w:type="character" w:customStyle="1" w:styleId="BalloonTextChar">
    <w:name w:val="Balloon Text Char"/>
    <w:basedOn w:val="DefaultParagraphFont"/>
    <w:link w:val="BalloonText"/>
    <w:uiPriority w:val="99"/>
    <w:semiHidden/>
    <w:rsid w:val="008F54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75544">
      <w:bodyDiv w:val="1"/>
      <w:marLeft w:val="0"/>
      <w:marRight w:val="0"/>
      <w:marTop w:val="0"/>
      <w:marBottom w:val="0"/>
      <w:divBdr>
        <w:top w:val="none" w:sz="0" w:space="0" w:color="auto"/>
        <w:left w:val="none" w:sz="0" w:space="0" w:color="auto"/>
        <w:bottom w:val="none" w:sz="0" w:space="0" w:color="auto"/>
        <w:right w:val="none" w:sz="0" w:space="0" w:color="auto"/>
      </w:divBdr>
    </w:div>
    <w:div w:id="753360596">
      <w:bodyDiv w:val="1"/>
      <w:marLeft w:val="0"/>
      <w:marRight w:val="0"/>
      <w:marTop w:val="0"/>
      <w:marBottom w:val="0"/>
      <w:divBdr>
        <w:top w:val="none" w:sz="0" w:space="0" w:color="auto"/>
        <w:left w:val="none" w:sz="0" w:space="0" w:color="auto"/>
        <w:bottom w:val="none" w:sz="0" w:space="0" w:color="auto"/>
        <w:right w:val="none" w:sz="0" w:space="0" w:color="auto"/>
      </w:divBdr>
    </w:div>
    <w:div w:id="994527151">
      <w:bodyDiv w:val="1"/>
      <w:marLeft w:val="0"/>
      <w:marRight w:val="0"/>
      <w:marTop w:val="0"/>
      <w:marBottom w:val="0"/>
      <w:divBdr>
        <w:top w:val="none" w:sz="0" w:space="0" w:color="auto"/>
        <w:left w:val="none" w:sz="0" w:space="0" w:color="auto"/>
        <w:bottom w:val="none" w:sz="0" w:space="0" w:color="auto"/>
        <w:right w:val="none" w:sz="0" w:space="0" w:color="auto"/>
      </w:divBdr>
    </w:div>
    <w:div w:id="1031226143">
      <w:bodyDiv w:val="1"/>
      <w:marLeft w:val="0"/>
      <w:marRight w:val="0"/>
      <w:marTop w:val="0"/>
      <w:marBottom w:val="0"/>
      <w:divBdr>
        <w:top w:val="none" w:sz="0" w:space="0" w:color="auto"/>
        <w:left w:val="none" w:sz="0" w:space="0" w:color="auto"/>
        <w:bottom w:val="none" w:sz="0" w:space="0" w:color="auto"/>
        <w:right w:val="none" w:sz="0" w:space="0" w:color="auto"/>
      </w:divBdr>
    </w:div>
    <w:div w:id="1070427668">
      <w:bodyDiv w:val="1"/>
      <w:marLeft w:val="0"/>
      <w:marRight w:val="0"/>
      <w:marTop w:val="0"/>
      <w:marBottom w:val="0"/>
      <w:divBdr>
        <w:top w:val="none" w:sz="0" w:space="0" w:color="auto"/>
        <w:left w:val="none" w:sz="0" w:space="0" w:color="auto"/>
        <w:bottom w:val="none" w:sz="0" w:space="0" w:color="auto"/>
        <w:right w:val="none" w:sz="0" w:space="0" w:color="auto"/>
      </w:divBdr>
    </w:div>
    <w:div w:id="1189445545">
      <w:bodyDiv w:val="1"/>
      <w:marLeft w:val="0"/>
      <w:marRight w:val="0"/>
      <w:marTop w:val="0"/>
      <w:marBottom w:val="0"/>
      <w:divBdr>
        <w:top w:val="none" w:sz="0" w:space="0" w:color="auto"/>
        <w:left w:val="none" w:sz="0" w:space="0" w:color="auto"/>
        <w:bottom w:val="none" w:sz="0" w:space="0" w:color="auto"/>
        <w:right w:val="none" w:sz="0" w:space="0" w:color="auto"/>
      </w:divBdr>
    </w:div>
    <w:div w:id="1594782977">
      <w:bodyDiv w:val="1"/>
      <w:marLeft w:val="0"/>
      <w:marRight w:val="0"/>
      <w:marTop w:val="0"/>
      <w:marBottom w:val="0"/>
      <w:divBdr>
        <w:top w:val="none" w:sz="0" w:space="0" w:color="auto"/>
        <w:left w:val="none" w:sz="0" w:space="0" w:color="auto"/>
        <w:bottom w:val="none" w:sz="0" w:space="0" w:color="auto"/>
        <w:right w:val="none" w:sz="0" w:space="0" w:color="auto"/>
      </w:divBdr>
    </w:div>
    <w:div w:id="203784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ce.Vitola@t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34ADF-D494-4DF0-98DE-AE991F34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2740</Words>
  <Characters>1562</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Latvijas nacionālajām pozīcijām par Eiropas Savienības Konkurētspējas ministru padomes 2011. gada 5.–6. decembra sanāksmē izskatāmajiem jautājumiem</vt:lpstr>
      <vt:lpstr>Par Latvijas nacionālajām pozīcijām par Eiropas Savienības Konkurētspējas ministru padomes 2011. gada 5.–6. decembra sanāksmē izskatāmajiem jautājumiem</vt:lpstr>
    </vt:vector>
  </TitlesOfParts>
  <Company>Tieslietu Ministrija</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nacionālajām pozīcijām par Eiropas Savienības Konkurētspējas ministru padomes 2011. gada 5.–6. decembra sanāksmē izskatāmajiem jautājumiem</dc:title>
  <dc:subject>Informatīvais ziņojums</dc:subject>
  <dc:creator>Dace Vītola</dc:creator>
  <dc:description>Dace.Vitola@tm.gov.lv; 67036913</dc:description>
  <cp:lastModifiedBy>Marika Pudāne</cp:lastModifiedBy>
  <cp:revision>3</cp:revision>
  <cp:lastPrinted>2012-05-28T13:52:00Z</cp:lastPrinted>
  <dcterms:created xsi:type="dcterms:W3CDTF">2012-05-24T13:51:00Z</dcterms:created>
  <dcterms:modified xsi:type="dcterms:W3CDTF">2012-05-28T13:52:00Z</dcterms:modified>
</cp:coreProperties>
</file>