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6F" w:rsidRPr="00BD3257" w:rsidRDefault="009A7F6F" w:rsidP="00AF52C8">
      <w:pPr>
        <w:pStyle w:val="naisc"/>
        <w:spacing w:before="0" w:after="0"/>
        <w:ind w:right="-1"/>
        <w:rPr>
          <w:b/>
          <w:bCs/>
          <w:sz w:val="26"/>
          <w:szCs w:val="26"/>
        </w:rPr>
      </w:pPr>
      <w:r w:rsidRPr="00BD3257">
        <w:rPr>
          <w:b/>
          <w:bCs/>
          <w:sz w:val="26"/>
          <w:szCs w:val="26"/>
        </w:rPr>
        <w:t>Ministru kabineta noteikumu projekta</w:t>
      </w:r>
    </w:p>
    <w:p w:rsidR="00497A52" w:rsidRPr="00BD3257" w:rsidRDefault="00497A52" w:rsidP="00AF52C8">
      <w:pPr>
        <w:pStyle w:val="naisc"/>
        <w:spacing w:before="0" w:after="0"/>
        <w:ind w:right="-1"/>
        <w:rPr>
          <w:b/>
          <w:bCs/>
          <w:sz w:val="26"/>
          <w:szCs w:val="26"/>
        </w:rPr>
      </w:pPr>
      <w:r w:rsidRPr="00BD3257">
        <w:rPr>
          <w:b/>
          <w:sz w:val="26"/>
          <w:szCs w:val="26"/>
        </w:rPr>
        <w:t>„Grozījumi Ministru kabineta 2012.gada 24.aprīļa noteikumos Nr.297</w:t>
      </w:r>
    </w:p>
    <w:p w:rsidR="009A7F6F" w:rsidRPr="00BD3257" w:rsidRDefault="00D419CE" w:rsidP="009A7F6F">
      <w:pPr>
        <w:jc w:val="center"/>
        <w:rPr>
          <w:b/>
          <w:bCs/>
          <w:sz w:val="26"/>
          <w:szCs w:val="26"/>
        </w:rPr>
      </w:pPr>
      <w:bookmarkStart w:id="0" w:name="OLE_LINK1"/>
      <w:bookmarkStart w:id="1" w:name="OLE_LINK2"/>
      <w:r w:rsidRPr="00BD3257">
        <w:rPr>
          <w:b/>
          <w:sz w:val="26"/>
          <w:szCs w:val="26"/>
        </w:rPr>
        <w:t>„</w:t>
      </w:r>
      <w:r w:rsidRPr="00BD3257">
        <w:rPr>
          <w:b/>
          <w:bCs/>
          <w:sz w:val="26"/>
          <w:szCs w:val="26"/>
        </w:rPr>
        <w:t>Kārtība, kādā nodrošina iespēju pašvaldību publiskajās bibliotēkās bez maksas izmantot internetu un datorus</w:t>
      </w:r>
      <w:bookmarkEnd w:id="0"/>
      <w:bookmarkEnd w:id="1"/>
      <w:r w:rsidR="003E76EE" w:rsidRPr="00BD3257">
        <w:rPr>
          <w:b/>
          <w:bCs/>
          <w:sz w:val="26"/>
          <w:szCs w:val="26"/>
        </w:rPr>
        <w:t xml:space="preserve"> 2012.gadā</w:t>
      </w:r>
      <w:r w:rsidR="009A7F6F" w:rsidRPr="00BD3257">
        <w:rPr>
          <w:b/>
          <w:bCs/>
          <w:sz w:val="26"/>
          <w:szCs w:val="26"/>
        </w:rPr>
        <w:t>”</w:t>
      </w:r>
      <w:r w:rsidR="00497A52" w:rsidRPr="00BD3257">
        <w:rPr>
          <w:b/>
          <w:bCs/>
          <w:sz w:val="26"/>
          <w:szCs w:val="26"/>
        </w:rPr>
        <w:t>”</w:t>
      </w:r>
    </w:p>
    <w:p w:rsidR="008C5649" w:rsidRPr="00BD3257" w:rsidRDefault="00852042" w:rsidP="00214094">
      <w:pPr>
        <w:pStyle w:val="naislab"/>
        <w:spacing w:before="0" w:after="0"/>
        <w:jc w:val="center"/>
        <w:outlineLvl w:val="0"/>
        <w:rPr>
          <w:b/>
          <w:sz w:val="26"/>
          <w:szCs w:val="26"/>
        </w:rPr>
      </w:pPr>
      <w:r w:rsidRPr="00BD3257">
        <w:rPr>
          <w:b/>
          <w:sz w:val="26"/>
          <w:szCs w:val="26"/>
        </w:rPr>
        <w:t>sākotnējā</w:t>
      </w:r>
      <w:r w:rsidR="002D3306" w:rsidRPr="00BD3257">
        <w:rPr>
          <w:b/>
          <w:sz w:val="26"/>
          <w:szCs w:val="26"/>
        </w:rPr>
        <w:t>s</w:t>
      </w:r>
      <w:r w:rsidRPr="00BD3257">
        <w:rPr>
          <w:b/>
          <w:sz w:val="26"/>
          <w:szCs w:val="26"/>
        </w:rPr>
        <w:t xml:space="preserve"> ietekmes novērtējuma </w:t>
      </w:r>
      <w:smartTag w:uri="schemas-tilde-lv/tildestengine" w:element="veidnes">
        <w:smartTagPr>
          <w:attr w:name="text" w:val="ziņojums"/>
          <w:attr w:name="baseform" w:val="ziņojums"/>
          <w:attr w:name="id" w:val="-1"/>
        </w:smartTagPr>
        <w:r w:rsidRPr="00BD3257">
          <w:rPr>
            <w:b/>
            <w:sz w:val="26"/>
            <w:szCs w:val="26"/>
          </w:rPr>
          <w:t>ziņojums</w:t>
        </w:r>
      </w:smartTag>
      <w:r w:rsidRPr="00BD3257">
        <w:rPr>
          <w:b/>
          <w:sz w:val="26"/>
          <w:szCs w:val="26"/>
        </w:rPr>
        <w:t xml:space="preserve"> (anotācija)</w:t>
      </w:r>
    </w:p>
    <w:tbl>
      <w:tblPr>
        <w:tblpPr w:leftFromText="180" w:rightFromText="180" w:vertAnchor="text" w:horzAnchor="margin" w:tblpXSpec="center" w:tblpY="14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976"/>
        <w:gridCol w:w="6091"/>
      </w:tblGrid>
      <w:tr w:rsidR="00852042" w:rsidRPr="00BD3257" w:rsidTr="00EF4C14">
        <w:tc>
          <w:tcPr>
            <w:tcW w:w="9498" w:type="dxa"/>
            <w:gridSpan w:val="3"/>
            <w:vAlign w:val="center"/>
          </w:tcPr>
          <w:p w:rsidR="00852042" w:rsidRPr="00BD3257" w:rsidRDefault="00852042" w:rsidP="006C4607">
            <w:pPr>
              <w:pStyle w:val="naisnod"/>
              <w:spacing w:before="0" w:after="0"/>
              <w:rPr>
                <w:sz w:val="26"/>
                <w:szCs w:val="26"/>
              </w:rPr>
            </w:pPr>
            <w:r w:rsidRPr="00BD3257">
              <w:rPr>
                <w:sz w:val="26"/>
                <w:szCs w:val="26"/>
              </w:rPr>
              <w:t>I</w:t>
            </w:r>
            <w:r w:rsidR="000941C5" w:rsidRPr="00BD3257">
              <w:rPr>
                <w:sz w:val="26"/>
                <w:szCs w:val="26"/>
              </w:rPr>
              <w:t>.</w:t>
            </w:r>
            <w:r w:rsidRPr="00BD3257">
              <w:rPr>
                <w:sz w:val="26"/>
                <w:szCs w:val="26"/>
              </w:rPr>
              <w:t xml:space="preserve"> Tiesību akta </w:t>
            </w:r>
            <w:r w:rsidR="002E3FF4" w:rsidRPr="00BD3257">
              <w:rPr>
                <w:sz w:val="26"/>
                <w:szCs w:val="26"/>
              </w:rPr>
              <w:t xml:space="preserve">projekta </w:t>
            </w:r>
            <w:r w:rsidRPr="00BD3257">
              <w:rPr>
                <w:sz w:val="26"/>
                <w:szCs w:val="26"/>
              </w:rPr>
              <w:t>izstrādes nepieciešamība</w:t>
            </w:r>
          </w:p>
        </w:tc>
      </w:tr>
      <w:tr w:rsidR="00262E2B" w:rsidRPr="00BD3257" w:rsidTr="00C55511">
        <w:trPr>
          <w:trHeight w:val="630"/>
        </w:trPr>
        <w:tc>
          <w:tcPr>
            <w:tcW w:w="431" w:type="dxa"/>
          </w:tcPr>
          <w:p w:rsidR="00262E2B" w:rsidRPr="00BD3257" w:rsidRDefault="00262E2B" w:rsidP="00224EFF">
            <w:pPr>
              <w:pStyle w:val="naiskr"/>
              <w:spacing w:before="0" w:after="0"/>
              <w:ind w:left="142" w:right="142" w:hanging="142"/>
              <w:rPr>
                <w:sz w:val="26"/>
                <w:szCs w:val="26"/>
              </w:rPr>
            </w:pPr>
            <w:r w:rsidRPr="00BD3257">
              <w:rPr>
                <w:sz w:val="26"/>
                <w:szCs w:val="26"/>
              </w:rPr>
              <w:t>1.</w:t>
            </w:r>
          </w:p>
        </w:tc>
        <w:tc>
          <w:tcPr>
            <w:tcW w:w="2976" w:type="dxa"/>
          </w:tcPr>
          <w:p w:rsidR="00262E2B" w:rsidRPr="00BD3257" w:rsidRDefault="002D7F54" w:rsidP="00224EFF">
            <w:pPr>
              <w:pStyle w:val="naiskr"/>
              <w:spacing w:before="0" w:after="0"/>
              <w:ind w:left="142" w:right="142" w:hanging="142"/>
              <w:rPr>
                <w:sz w:val="26"/>
                <w:szCs w:val="26"/>
              </w:rPr>
            </w:pPr>
            <w:r w:rsidRPr="00BD3257">
              <w:rPr>
                <w:sz w:val="26"/>
                <w:szCs w:val="26"/>
              </w:rPr>
              <w:t>Pamatojums</w:t>
            </w:r>
          </w:p>
        </w:tc>
        <w:tc>
          <w:tcPr>
            <w:tcW w:w="6091" w:type="dxa"/>
          </w:tcPr>
          <w:p w:rsidR="00262E2B" w:rsidRPr="00BD3257" w:rsidRDefault="00224EFF" w:rsidP="00224EFF">
            <w:pPr>
              <w:pStyle w:val="naisc"/>
              <w:spacing w:before="0" w:after="0"/>
              <w:ind w:left="142" w:right="142" w:hanging="142"/>
              <w:jc w:val="both"/>
              <w:rPr>
                <w:bCs/>
                <w:sz w:val="26"/>
                <w:szCs w:val="26"/>
              </w:rPr>
            </w:pPr>
            <w:r w:rsidRPr="00BD3257">
              <w:rPr>
                <w:sz w:val="26"/>
                <w:szCs w:val="26"/>
              </w:rPr>
              <w:t xml:space="preserve">  </w:t>
            </w:r>
            <w:r w:rsidR="00C128E1" w:rsidRPr="00BD3257">
              <w:rPr>
                <w:sz w:val="26"/>
                <w:szCs w:val="26"/>
              </w:rPr>
              <w:t>Ministru kabineta noteikumu projekts „Grozījumi Ministru kabineta 2012.gada 24.aprīļa noteikumos Nr.297 „</w:t>
            </w:r>
            <w:r w:rsidR="00C128E1" w:rsidRPr="00BD3257">
              <w:rPr>
                <w:bCs/>
                <w:sz w:val="26"/>
                <w:szCs w:val="26"/>
              </w:rPr>
              <w:t>Kārtība, kādā nodrošina iespēju pašvaldību publiskajās bibliotēkās bez maksas izmantot internetu un datorus 2012.gadā”” (turpmāk</w:t>
            </w:r>
            <w:r w:rsidR="00BD3257" w:rsidRPr="00BD3257">
              <w:rPr>
                <w:bCs/>
                <w:sz w:val="26"/>
                <w:szCs w:val="26"/>
              </w:rPr>
              <w:t xml:space="preserve"> -</w:t>
            </w:r>
            <w:r w:rsidR="00C128E1" w:rsidRPr="00BD3257">
              <w:rPr>
                <w:bCs/>
                <w:sz w:val="26"/>
                <w:szCs w:val="26"/>
              </w:rPr>
              <w:t xml:space="preserve"> Projekts) izstrādāts, pamatojoties uz l</w:t>
            </w:r>
            <w:r w:rsidR="009A7F6F" w:rsidRPr="00BD3257">
              <w:rPr>
                <w:sz w:val="26"/>
                <w:szCs w:val="26"/>
              </w:rPr>
              <w:t>ikuma „Par valsts budžetu 201</w:t>
            </w:r>
            <w:r w:rsidR="00083C04" w:rsidRPr="00BD3257">
              <w:rPr>
                <w:sz w:val="26"/>
                <w:szCs w:val="26"/>
              </w:rPr>
              <w:t>2</w:t>
            </w:r>
            <w:r w:rsidR="009A7F6F" w:rsidRPr="00BD3257">
              <w:rPr>
                <w:sz w:val="26"/>
                <w:szCs w:val="26"/>
              </w:rPr>
              <w:t>.gadam” 4</w:t>
            </w:r>
            <w:r w:rsidR="00083C04" w:rsidRPr="00BD3257">
              <w:rPr>
                <w:sz w:val="26"/>
                <w:szCs w:val="26"/>
              </w:rPr>
              <w:t>5</w:t>
            </w:r>
            <w:r w:rsidR="009A7F6F" w:rsidRPr="00BD3257">
              <w:rPr>
                <w:sz w:val="26"/>
                <w:szCs w:val="26"/>
              </w:rPr>
              <w:t>.pant</w:t>
            </w:r>
            <w:r w:rsidR="00C128E1" w:rsidRPr="00BD3257">
              <w:rPr>
                <w:sz w:val="26"/>
                <w:szCs w:val="26"/>
              </w:rPr>
              <w:t xml:space="preserve">u, kas </w:t>
            </w:r>
            <w:r w:rsidR="009A7F6F" w:rsidRPr="00BD3257">
              <w:rPr>
                <w:sz w:val="26"/>
                <w:szCs w:val="26"/>
              </w:rPr>
              <w:t xml:space="preserve">paredz, ka </w:t>
            </w:r>
            <w:r w:rsidR="00F04875" w:rsidRPr="00BD3257">
              <w:rPr>
                <w:sz w:val="26"/>
                <w:szCs w:val="26"/>
              </w:rPr>
              <w:t>Vides aizsardzības un r</w:t>
            </w:r>
            <w:r w:rsidR="009A7F6F" w:rsidRPr="00BD3257">
              <w:rPr>
                <w:sz w:val="26"/>
                <w:szCs w:val="26"/>
              </w:rPr>
              <w:t xml:space="preserve">eģionālās attīstības ministrijas programmas </w:t>
            </w:r>
            <w:smartTag w:uri="schemas-tilde-lv/tildestengine" w:element="date">
              <w:smartTagPr>
                <w:attr w:name="Year" w:val="2029"/>
                <w:attr w:name="Month" w:val="11"/>
                <w:attr w:name="Day" w:val="30"/>
              </w:smartTagPr>
              <w:r w:rsidR="00F04875" w:rsidRPr="00BD3257">
                <w:rPr>
                  <w:sz w:val="26"/>
                  <w:szCs w:val="26"/>
                </w:rPr>
                <w:t>30</w:t>
              </w:r>
              <w:r w:rsidR="009A7F6F" w:rsidRPr="00BD3257">
                <w:rPr>
                  <w:sz w:val="26"/>
                  <w:szCs w:val="26"/>
                </w:rPr>
                <w:t>.00.00</w:t>
              </w:r>
            </w:smartTag>
            <w:r w:rsidR="009A7F6F" w:rsidRPr="00BD3257">
              <w:rPr>
                <w:sz w:val="26"/>
                <w:szCs w:val="26"/>
              </w:rPr>
              <w:t xml:space="preserve"> „Pašvaldību attīstības nacionālie atbalsta instrumenti” ietvaros paredzētās apropriācijas 316</w:t>
            </w:r>
            <w:r w:rsidR="00BD3257" w:rsidRPr="00BD3257">
              <w:rPr>
                <w:sz w:val="26"/>
                <w:szCs w:val="26"/>
              </w:rPr>
              <w:t xml:space="preserve"> </w:t>
            </w:r>
            <w:r w:rsidR="009A7F6F" w:rsidRPr="00BD3257">
              <w:rPr>
                <w:sz w:val="26"/>
                <w:szCs w:val="26"/>
              </w:rPr>
              <w:t>975 latu apmērā piešķiršanas kārtību pašvaldību publiskajām bibliotēkām bezmaksas interneta un datoru izmantošanai nosaka Ministru kabinets.</w:t>
            </w:r>
          </w:p>
        </w:tc>
      </w:tr>
      <w:tr w:rsidR="00262E2B" w:rsidRPr="00BD3257" w:rsidTr="006D4BC6">
        <w:trPr>
          <w:trHeight w:val="133"/>
        </w:trPr>
        <w:tc>
          <w:tcPr>
            <w:tcW w:w="431" w:type="dxa"/>
          </w:tcPr>
          <w:p w:rsidR="00262E2B" w:rsidRPr="00BD3257" w:rsidRDefault="00262E2B" w:rsidP="00224EFF">
            <w:pPr>
              <w:pStyle w:val="naiskr"/>
              <w:spacing w:before="0" w:after="0"/>
              <w:ind w:left="142" w:right="142" w:hanging="142"/>
              <w:rPr>
                <w:sz w:val="26"/>
                <w:szCs w:val="26"/>
              </w:rPr>
            </w:pPr>
            <w:r w:rsidRPr="00BD3257">
              <w:rPr>
                <w:sz w:val="26"/>
                <w:szCs w:val="26"/>
              </w:rPr>
              <w:t>2.</w:t>
            </w:r>
          </w:p>
        </w:tc>
        <w:tc>
          <w:tcPr>
            <w:tcW w:w="2976" w:type="dxa"/>
          </w:tcPr>
          <w:p w:rsidR="00262E2B" w:rsidRPr="00BD3257" w:rsidRDefault="00262E2B" w:rsidP="00224EFF">
            <w:pPr>
              <w:pStyle w:val="naiskr"/>
              <w:tabs>
                <w:tab w:val="left" w:pos="170"/>
              </w:tabs>
              <w:spacing w:before="0" w:after="0"/>
              <w:ind w:left="142" w:right="142" w:hanging="142"/>
              <w:rPr>
                <w:sz w:val="26"/>
                <w:szCs w:val="26"/>
              </w:rPr>
            </w:pPr>
            <w:r w:rsidRPr="00BD3257">
              <w:rPr>
                <w:sz w:val="26"/>
                <w:szCs w:val="26"/>
              </w:rPr>
              <w:t>Pašreizējā situācija</w:t>
            </w:r>
            <w:r w:rsidR="001F5CD6" w:rsidRPr="00BD3257">
              <w:rPr>
                <w:sz w:val="26"/>
                <w:szCs w:val="26"/>
              </w:rPr>
              <w:t xml:space="preserve"> un problēmas</w:t>
            </w:r>
          </w:p>
        </w:tc>
        <w:tc>
          <w:tcPr>
            <w:tcW w:w="6091" w:type="dxa"/>
          </w:tcPr>
          <w:p w:rsidR="00262E2B" w:rsidRPr="00BD3257" w:rsidRDefault="00224EFF" w:rsidP="00BD3257">
            <w:pPr>
              <w:pStyle w:val="naisc"/>
              <w:spacing w:before="0" w:after="0"/>
              <w:ind w:left="142" w:right="142" w:hanging="142"/>
              <w:jc w:val="both"/>
              <w:rPr>
                <w:sz w:val="26"/>
                <w:szCs w:val="26"/>
              </w:rPr>
            </w:pPr>
            <w:r w:rsidRPr="00BD3257">
              <w:rPr>
                <w:sz w:val="26"/>
                <w:szCs w:val="26"/>
              </w:rPr>
              <w:t xml:space="preserve"> </w:t>
            </w:r>
            <w:r w:rsidR="000361B4" w:rsidRPr="00BD3257">
              <w:rPr>
                <w:sz w:val="26"/>
                <w:szCs w:val="26"/>
              </w:rPr>
              <w:t>Ministru kabinet</w:t>
            </w:r>
            <w:r w:rsidR="00C128E1" w:rsidRPr="00BD3257">
              <w:rPr>
                <w:sz w:val="26"/>
                <w:szCs w:val="26"/>
              </w:rPr>
              <w:t>a 2012.gada 24.aprīļa noteikumi</w:t>
            </w:r>
            <w:r w:rsidR="000361B4" w:rsidRPr="00BD3257">
              <w:rPr>
                <w:sz w:val="26"/>
                <w:szCs w:val="26"/>
              </w:rPr>
              <w:t xml:space="preserve"> Nr.297 „</w:t>
            </w:r>
            <w:r w:rsidR="000361B4" w:rsidRPr="00BD3257">
              <w:rPr>
                <w:bCs/>
                <w:sz w:val="26"/>
                <w:szCs w:val="26"/>
              </w:rPr>
              <w:t xml:space="preserve">Kārtība, kādā nodrošina iespēju pašvaldību publiskajās bibliotēkās bez maksas izmantot internetu un datorus 2012.gadā” </w:t>
            </w:r>
            <w:r w:rsidR="00C128E1" w:rsidRPr="00BD3257">
              <w:rPr>
                <w:bCs/>
                <w:sz w:val="26"/>
                <w:szCs w:val="26"/>
              </w:rPr>
              <w:t>(turpmāk – MK noteikumi) tika izstrādāti, ņemot vērā Ministru kabineta un Latvijas Pašvaldību savienības 2012.gada vienošanās un domstarpību protokolu, ikgadējo šīs mērķdotācijas piešķiršanas kārtības sagatavošanas gaitā atbildīgo ministriju sniegtos priekšlikumus. MK noteikumu 1.pielikums paredz, ka valsts budžeta finansējums ir sadalīts divos periodos – no 2012.gada 1.janvāra līdz 2012.gada 31.martam</w:t>
            </w:r>
            <w:r w:rsidR="00F156AC" w:rsidRPr="00BD3257">
              <w:rPr>
                <w:bCs/>
                <w:sz w:val="26"/>
                <w:szCs w:val="26"/>
              </w:rPr>
              <w:t xml:space="preserve"> un no 2012.gada 1.aprīļa līdz 31.decembrim.</w:t>
            </w:r>
            <w:r w:rsidR="00C128E1" w:rsidRPr="00BD3257">
              <w:rPr>
                <w:bCs/>
                <w:sz w:val="26"/>
                <w:szCs w:val="26"/>
              </w:rPr>
              <w:t xml:space="preserve"> Valsts reģionālās attīstības aģentūra (</w:t>
            </w:r>
            <w:r w:rsidR="00BD3257" w:rsidRPr="00BD3257">
              <w:rPr>
                <w:bCs/>
                <w:sz w:val="26"/>
                <w:szCs w:val="26"/>
              </w:rPr>
              <w:t xml:space="preserve">turpmāk - </w:t>
            </w:r>
            <w:r w:rsidR="00C128E1" w:rsidRPr="00BD3257">
              <w:rPr>
                <w:bCs/>
                <w:sz w:val="26"/>
                <w:szCs w:val="26"/>
              </w:rPr>
              <w:t xml:space="preserve">VRAA), atbilstoši MK noteikumiem ir veikusi finansējuma pārskaitījumu attiecīgajām pašvaldībām par laika periodu no 2012.gada 1.janvāra līdz 2012.gada 31.martam. </w:t>
            </w:r>
            <w:r w:rsidR="00134698" w:rsidRPr="00BD3257">
              <w:rPr>
                <w:bCs/>
                <w:sz w:val="26"/>
                <w:szCs w:val="26"/>
              </w:rPr>
              <w:t xml:space="preserve">VRAA nevar veikt maksājumu par periodu no 2012.gada 1.aprīļa līdz 2012.gada 31.decembrim, jo MK noteikumi neparedz </w:t>
            </w:r>
            <w:r w:rsidR="000361B4" w:rsidRPr="00BD3257">
              <w:rPr>
                <w:bCs/>
                <w:sz w:val="26"/>
                <w:szCs w:val="26"/>
              </w:rPr>
              <w:t>kārtīb</w:t>
            </w:r>
            <w:r w:rsidR="00134698" w:rsidRPr="00BD3257">
              <w:rPr>
                <w:bCs/>
                <w:sz w:val="26"/>
                <w:szCs w:val="26"/>
              </w:rPr>
              <w:t>u, kādā</w:t>
            </w:r>
            <w:r w:rsidR="000361B4" w:rsidRPr="00BD3257">
              <w:rPr>
                <w:bCs/>
                <w:sz w:val="26"/>
                <w:szCs w:val="26"/>
              </w:rPr>
              <w:t xml:space="preserve"> pašvaldību publiskajās bibliotēkās tiek nodrošināts vienotais bibliotēku datu pārraides tīkls, t.sk. interneta pakalpojums</w:t>
            </w:r>
            <w:r w:rsidR="00F42976" w:rsidRPr="00BD3257">
              <w:rPr>
                <w:bCs/>
                <w:sz w:val="26"/>
                <w:szCs w:val="26"/>
              </w:rPr>
              <w:t>,</w:t>
            </w:r>
            <w:r w:rsidR="000361B4" w:rsidRPr="00BD3257">
              <w:rPr>
                <w:bCs/>
                <w:sz w:val="26"/>
                <w:szCs w:val="26"/>
              </w:rPr>
              <w:t xml:space="preserve"> </w:t>
            </w:r>
            <w:r w:rsidR="00F42976" w:rsidRPr="00BD3257">
              <w:rPr>
                <w:bCs/>
                <w:sz w:val="26"/>
                <w:szCs w:val="26"/>
              </w:rPr>
              <w:t xml:space="preserve">vienotais palīdzības dienests </w:t>
            </w:r>
            <w:r w:rsidR="000361B4" w:rsidRPr="00BD3257">
              <w:rPr>
                <w:bCs/>
                <w:sz w:val="26"/>
                <w:szCs w:val="26"/>
              </w:rPr>
              <w:t xml:space="preserve">un </w:t>
            </w:r>
            <w:r w:rsidR="00F42976" w:rsidRPr="00BD3257">
              <w:rPr>
                <w:color w:val="000000"/>
                <w:sz w:val="26"/>
                <w:szCs w:val="26"/>
              </w:rPr>
              <w:t>bez maksas izmantot</w:t>
            </w:r>
            <w:r w:rsidR="0063400F" w:rsidRPr="00BD3257">
              <w:rPr>
                <w:color w:val="000000"/>
                <w:sz w:val="26"/>
                <w:szCs w:val="26"/>
              </w:rPr>
              <w:t>i</w:t>
            </w:r>
            <w:r w:rsidR="00F42976" w:rsidRPr="00BD3257">
              <w:rPr>
                <w:color w:val="000000"/>
                <w:sz w:val="26"/>
                <w:szCs w:val="26"/>
              </w:rPr>
              <w:t xml:space="preserve"> publiski pieejam</w:t>
            </w:r>
            <w:r w:rsidR="0063400F" w:rsidRPr="00BD3257">
              <w:rPr>
                <w:color w:val="000000"/>
                <w:sz w:val="26"/>
                <w:szCs w:val="26"/>
              </w:rPr>
              <w:t>ie</w:t>
            </w:r>
            <w:r w:rsidR="00F42976" w:rsidRPr="00BD3257">
              <w:rPr>
                <w:color w:val="000000"/>
                <w:sz w:val="26"/>
                <w:szCs w:val="26"/>
              </w:rPr>
              <w:t xml:space="preserve"> dator</w:t>
            </w:r>
            <w:r w:rsidR="0063400F" w:rsidRPr="00BD3257">
              <w:rPr>
                <w:color w:val="000000"/>
                <w:sz w:val="26"/>
                <w:szCs w:val="26"/>
              </w:rPr>
              <w:t>i</w:t>
            </w:r>
            <w:r w:rsidR="00F42976" w:rsidRPr="00BD3257">
              <w:rPr>
                <w:bCs/>
                <w:sz w:val="26"/>
                <w:szCs w:val="26"/>
              </w:rPr>
              <w:t xml:space="preserve"> laikposmā no 2012.gada 1.aprī</w:t>
            </w:r>
            <w:r w:rsidR="00C128E1" w:rsidRPr="00BD3257">
              <w:rPr>
                <w:bCs/>
                <w:sz w:val="26"/>
                <w:szCs w:val="26"/>
              </w:rPr>
              <w:t>ļa līdz 2012.gada 31.decembrim, kā arī</w:t>
            </w:r>
            <w:r w:rsidR="00134698" w:rsidRPr="00BD3257">
              <w:rPr>
                <w:bCs/>
                <w:sz w:val="26"/>
                <w:szCs w:val="26"/>
              </w:rPr>
              <w:t xml:space="preserve"> MK noteikumos nav noteikta</w:t>
            </w:r>
            <w:r w:rsidR="00C128E1" w:rsidRPr="00BD3257">
              <w:rPr>
                <w:bCs/>
                <w:sz w:val="26"/>
                <w:szCs w:val="26"/>
              </w:rPr>
              <w:t xml:space="preserve"> atskaitīšanās kārtība par izlietoto valsts budžeta finansējumu </w:t>
            </w:r>
            <w:r w:rsidR="00134698" w:rsidRPr="00BD3257">
              <w:rPr>
                <w:bCs/>
                <w:sz w:val="26"/>
                <w:szCs w:val="26"/>
              </w:rPr>
              <w:t>par periodu</w:t>
            </w:r>
            <w:r w:rsidR="00C128E1" w:rsidRPr="00BD3257">
              <w:rPr>
                <w:bCs/>
                <w:sz w:val="26"/>
                <w:szCs w:val="26"/>
              </w:rPr>
              <w:t xml:space="preserve"> no 2012.gada 1.aprīļa līdz </w:t>
            </w:r>
            <w:r w:rsidR="00C128E1" w:rsidRPr="00BD3257">
              <w:rPr>
                <w:bCs/>
                <w:sz w:val="26"/>
                <w:szCs w:val="26"/>
              </w:rPr>
              <w:lastRenderedPageBreak/>
              <w:t>2012.gada 31.decembrim.</w:t>
            </w:r>
            <w:r w:rsidR="00497A52" w:rsidRPr="00BD3257">
              <w:rPr>
                <w:sz w:val="26"/>
                <w:szCs w:val="26"/>
              </w:rPr>
              <w:t xml:space="preserve"> </w:t>
            </w:r>
          </w:p>
        </w:tc>
      </w:tr>
      <w:tr w:rsidR="00262E2B" w:rsidRPr="00BD3257" w:rsidTr="00C55511">
        <w:trPr>
          <w:trHeight w:val="596"/>
        </w:trPr>
        <w:tc>
          <w:tcPr>
            <w:tcW w:w="431" w:type="dxa"/>
          </w:tcPr>
          <w:p w:rsidR="00262E2B" w:rsidRPr="00BD3257" w:rsidRDefault="00262E2B" w:rsidP="00224EFF">
            <w:pPr>
              <w:pStyle w:val="naiskr"/>
              <w:spacing w:before="0" w:after="0"/>
              <w:ind w:left="142" w:right="142" w:hanging="142"/>
              <w:rPr>
                <w:sz w:val="26"/>
                <w:szCs w:val="26"/>
              </w:rPr>
            </w:pPr>
            <w:r w:rsidRPr="00BD3257">
              <w:rPr>
                <w:sz w:val="26"/>
                <w:szCs w:val="26"/>
              </w:rPr>
              <w:lastRenderedPageBreak/>
              <w:t>3.</w:t>
            </w:r>
          </w:p>
        </w:tc>
        <w:tc>
          <w:tcPr>
            <w:tcW w:w="2976" w:type="dxa"/>
          </w:tcPr>
          <w:p w:rsidR="00262E2B" w:rsidRPr="00BD3257" w:rsidRDefault="00420870" w:rsidP="00224EFF">
            <w:pPr>
              <w:pStyle w:val="naiskr"/>
              <w:spacing w:before="0" w:after="0"/>
              <w:ind w:left="142" w:right="142" w:hanging="142"/>
              <w:rPr>
                <w:sz w:val="26"/>
                <w:szCs w:val="26"/>
              </w:rPr>
            </w:pPr>
            <w:r w:rsidRPr="00BD3257">
              <w:rPr>
                <w:sz w:val="26"/>
                <w:szCs w:val="26"/>
              </w:rPr>
              <w:t>S</w:t>
            </w:r>
            <w:r w:rsidR="000B69CF" w:rsidRPr="00BD3257">
              <w:rPr>
                <w:sz w:val="26"/>
                <w:szCs w:val="26"/>
              </w:rPr>
              <w:t xml:space="preserve">aistītie </w:t>
            </w:r>
            <w:r w:rsidR="001A6AE4" w:rsidRPr="00BD3257">
              <w:rPr>
                <w:sz w:val="26"/>
                <w:szCs w:val="26"/>
              </w:rPr>
              <w:t>politikas ietekmes novērtējumi</w:t>
            </w:r>
            <w:r w:rsidR="00CB0247" w:rsidRPr="00BD3257">
              <w:rPr>
                <w:sz w:val="26"/>
                <w:szCs w:val="26"/>
              </w:rPr>
              <w:t xml:space="preserve"> un</w:t>
            </w:r>
            <w:r w:rsidR="001A6AE4" w:rsidRPr="00BD3257">
              <w:rPr>
                <w:sz w:val="26"/>
                <w:szCs w:val="26"/>
              </w:rPr>
              <w:t xml:space="preserve"> </w:t>
            </w:r>
            <w:r w:rsidR="000B69CF" w:rsidRPr="00BD3257">
              <w:rPr>
                <w:sz w:val="26"/>
                <w:szCs w:val="26"/>
              </w:rPr>
              <w:t>pētījumi</w:t>
            </w:r>
          </w:p>
        </w:tc>
        <w:tc>
          <w:tcPr>
            <w:tcW w:w="6091" w:type="dxa"/>
          </w:tcPr>
          <w:p w:rsidR="00D20FF4" w:rsidRPr="00BD3257" w:rsidRDefault="00224EFF" w:rsidP="00224EFF">
            <w:pPr>
              <w:pStyle w:val="FootnoteText"/>
              <w:ind w:left="142" w:right="142" w:hanging="142"/>
              <w:rPr>
                <w:sz w:val="26"/>
                <w:szCs w:val="26"/>
              </w:rPr>
            </w:pPr>
            <w:r w:rsidRPr="00BD3257">
              <w:rPr>
                <w:iCs/>
                <w:sz w:val="26"/>
                <w:szCs w:val="26"/>
              </w:rPr>
              <w:t xml:space="preserve"> </w:t>
            </w:r>
            <w:r w:rsidR="006D4BC6" w:rsidRPr="00BD3257">
              <w:rPr>
                <w:iCs/>
                <w:sz w:val="26"/>
                <w:szCs w:val="26"/>
              </w:rPr>
              <w:t xml:space="preserve"> </w:t>
            </w:r>
            <w:r w:rsidR="00B60C31" w:rsidRPr="00BD3257">
              <w:rPr>
                <w:iCs/>
                <w:sz w:val="26"/>
                <w:szCs w:val="26"/>
              </w:rPr>
              <w:t>Projekts šo jomu neskar</w:t>
            </w:r>
            <w:r w:rsidR="00B60C31" w:rsidRPr="00BD3257">
              <w:rPr>
                <w:sz w:val="26"/>
                <w:szCs w:val="26"/>
              </w:rPr>
              <w:t xml:space="preserve"> </w:t>
            </w:r>
          </w:p>
        </w:tc>
      </w:tr>
      <w:tr w:rsidR="00262E2B" w:rsidRPr="00BD3257" w:rsidTr="00C55511">
        <w:trPr>
          <w:trHeight w:val="384"/>
        </w:trPr>
        <w:tc>
          <w:tcPr>
            <w:tcW w:w="431" w:type="dxa"/>
          </w:tcPr>
          <w:p w:rsidR="00262E2B" w:rsidRPr="00BD3257" w:rsidRDefault="00262E2B" w:rsidP="00224EFF">
            <w:pPr>
              <w:pStyle w:val="naiskr"/>
              <w:spacing w:before="0" w:after="0"/>
              <w:ind w:left="142" w:right="142" w:hanging="142"/>
              <w:rPr>
                <w:sz w:val="26"/>
                <w:szCs w:val="26"/>
              </w:rPr>
            </w:pPr>
            <w:r w:rsidRPr="00BD3257">
              <w:rPr>
                <w:sz w:val="26"/>
                <w:szCs w:val="26"/>
              </w:rPr>
              <w:t>4.</w:t>
            </w:r>
          </w:p>
        </w:tc>
        <w:tc>
          <w:tcPr>
            <w:tcW w:w="2976" w:type="dxa"/>
          </w:tcPr>
          <w:p w:rsidR="00262E2B" w:rsidRPr="00BD3257" w:rsidRDefault="000C790C" w:rsidP="00224EFF">
            <w:pPr>
              <w:pStyle w:val="naiskr"/>
              <w:spacing w:before="0" w:after="0"/>
              <w:ind w:left="142" w:right="142" w:hanging="142"/>
              <w:rPr>
                <w:sz w:val="26"/>
                <w:szCs w:val="26"/>
              </w:rPr>
            </w:pPr>
            <w:r w:rsidRPr="00BD3257">
              <w:rPr>
                <w:sz w:val="26"/>
                <w:szCs w:val="26"/>
              </w:rPr>
              <w:t>Tiesiskā r</w:t>
            </w:r>
            <w:r w:rsidR="00400032" w:rsidRPr="00BD3257">
              <w:rPr>
                <w:sz w:val="26"/>
                <w:szCs w:val="26"/>
              </w:rPr>
              <w:t xml:space="preserve">egulējuma </w:t>
            </w:r>
            <w:r w:rsidR="00262E2B" w:rsidRPr="00BD3257">
              <w:rPr>
                <w:sz w:val="26"/>
                <w:szCs w:val="26"/>
              </w:rPr>
              <w:t>mērķis un būtība</w:t>
            </w:r>
          </w:p>
        </w:tc>
        <w:tc>
          <w:tcPr>
            <w:tcW w:w="6091" w:type="dxa"/>
          </w:tcPr>
          <w:p w:rsidR="00E65D38" w:rsidRPr="00BD3257" w:rsidRDefault="00224EFF" w:rsidP="00224EFF">
            <w:pPr>
              <w:tabs>
                <w:tab w:val="num" w:pos="900"/>
              </w:tabs>
              <w:ind w:left="142" w:right="142" w:hanging="142"/>
              <w:jc w:val="both"/>
              <w:rPr>
                <w:bCs/>
                <w:sz w:val="26"/>
                <w:szCs w:val="26"/>
              </w:rPr>
            </w:pPr>
            <w:r w:rsidRPr="00BD3257">
              <w:rPr>
                <w:sz w:val="26"/>
                <w:szCs w:val="26"/>
              </w:rPr>
              <w:t xml:space="preserve"> </w:t>
            </w:r>
            <w:r w:rsidR="006D4BC6" w:rsidRPr="00BD3257">
              <w:rPr>
                <w:sz w:val="26"/>
                <w:szCs w:val="26"/>
              </w:rPr>
              <w:t xml:space="preserve"> </w:t>
            </w:r>
            <w:r w:rsidR="00134698" w:rsidRPr="00BD3257">
              <w:rPr>
                <w:sz w:val="26"/>
                <w:szCs w:val="26"/>
              </w:rPr>
              <w:t xml:space="preserve">Projekts </w:t>
            </w:r>
            <w:r w:rsidR="00E65D38" w:rsidRPr="00BD3257">
              <w:rPr>
                <w:sz w:val="26"/>
                <w:szCs w:val="26"/>
              </w:rPr>
              <w:t>nosaka kārtību, kādā piešķir valsts budžeta finansējumu 2012.gadā</w:t>
            </w:r>
            <w:r w:rsidR="00134698" w:rsidRPr="00BD3257">
              <w:rPr>
                <w:sz w:val="26"/>
                <w:szCs w:val="26"/>
              </w:rPr>
              <w:t xml:space="preserve"> par periodu no 2012.gada 1.aprīļa līdz 2012.gada 31.decembrim</w:t>
            </w:r>
            <w:r w:rsidR="00E65D38" w:rsidRPr="00BD3257">
              <w:rPr>
                <w:sz w:val="26"/>
                <w:szCs w:val="26"/>
              </w:rPr>
              <w:t>,</w:t>
            </w:r>
            <w:r w:rsidR="00134698" w:rsidRPr="00BD3257">
              <w:rPr>
                <w:sz w:val="26"/>
                <w:szCs w:val="26"/>
              </w:rPr>
              <w:t xml:space="preserve"> kā arī nosaka atskaitīšanās kārtību par attiecīgajā periodā</w:t>
            </w:r>
            <w:r w:rsidR="00CF6747" w:rsidRPr="00BD3257">
              <w:rPr>
                <w:sz w:val="26"/>
                <w:szCs w:val="26"/>
              </w:rPr>
              <w:t xml:space="preserve"> par</w:t>
            </w:r>
            <w:r w:rsidR="00134698" w:rsidRPr="00BD3257">
              <w:rPr>
                <w:sz w:val="26"/>
                <w:szCs w:val="26"/>
              </w:rPr>
              <w:t xml:space="preserve"> pieš</w:t>
            </w:r>
            <w:r w:rsidR="00CF6747" w:rsidRPr="00BD3257">
              <w:rPr>
                <w:sz w:val="26"/>
                <w:szCs w:val="26"/>
              </w:rPr>
              <w:t>ķirtā valsts budžeta finansējuma</w:t>
            </w:r>
            <w:r w:rsidR="00134698" w:rsidRPr="00BD3257">
              <w:rPr>
                <w:sz w:val="26"/>
                <w:szCs w:val="26"/>
              </w:rPr>
              <w:t xml:space="preserve"> izlietojumu,</w:t>
            </w:r>
            <w:r w:rsidR="00E65D38" w:rsidRPr="00BD3257">
              <w:rPr>
                <w:sz w:val="26"/>
                <w:szCs w:val="26"/>
              </w:rPr>
              <w:t xml:space="preserve"> lai nodrošinātu iespēju iedzīvotājiem pašvaldību publiskajās bibliotēkās </w:t>
            </w:r>
            <w:r w:rsidR="00E65D38" w:rsidRPr="00BD3257">
              <w:rPr>
                <w:bCs/>
                <w:sz w:val="26"/>
                <w:szCs w:val="26"/>
              </w:rPr>
              <w:t>bez maksas izmantot internetu un datorus.</w:t>
            </w:r>
          </w:p>
          <w:p w:rsidR="00DC3726" w:rsidRPr="00BD3257" w:rsidRDefault="00224EFF" w:rsidP="00224EFF">
            <w:pPr>
              <w:tabs>
                <w:tab w:val="left" w:pos="436"/>
                <w:tab w:val="left" w:pos="981"/>
                <w:tab w:val="num" w:pos="1440"/>
              </w:tabs>
              <w:ind w:left="142" w:right="142" w:hanging="142"/>
              <w:jc w:val="both"/>
              <w:rPr>
                <w:sz w:val="26"/>
                <w:szCs w:val="26"/>
              </w:rPr>
            </w:pPr>
            <w:r w:rsidRPr="00BD3257">
              <w:rPr>
                <w:sz w:val="26"/>
                <w:szCs w:val="26"/>
              </w:rPr>
              <w:t xml:space="preserve"> </w:t>
            </w:r>
            <w:r w:rsidR="00E47C4E" w:rsidRPr="00BD3257">
              <w:rPr>
                <w:sz w:val="26"/>
                <w:szCs w:val="26"/>
              </w:rPr>
              <w:t xml:space="preserve"> </w:t>
            </w:r>
            <w:r w:rsidR="00134698" w:rsidRPr="00BD3257">
              <w:rPr>
                <w:sz w:val="26"/>
                <w:szCs w:val="26"/>
              </w:rPr>
              <w:t>Projekts</w:t>
            </w:r>
            <w:r w:rsidR="00B05F4E" w:rsidRPr="00BD3257">
              <w:rPr>
                <w:sz w:val="26"/>
                <w:szCs w:val="26"/>
              </w:rPr>
              <w:t xml:space="preserve"> neparedz papildu izdevumus valsts budžetam, jo Vides aizsardzības un reģionālās attīstības ministrijas programmā </w:t>
            </w:r>
            <w:smartTag w:uri="schemas-tilde-lv/tildestengine" w:element="date">
              <w:smartTagPr>
                <w:attr w:name="Year" w:val="2029"/>
                <w:attr w:name="Month" w:val="11"/>
                <w:attr w:name="Day" w:val="30"/>
              </w:smartTagPr>
              <w:r w:rsidR="00B05F4E" w:rsidRPr="00BD3257">
                <w:rPr>
                  <w:sz w:val="26"/>
                  <w:szCs w:val="26"/>
                </w:rPr>
                <w:t>30.00.00</w:t>
              </w:r>
            </w:smartTag>
            <w:r w:rsidR="00B05F4E" w:rsidRPr="00BD3257">
              <w:rPr>
                <w:sz w:val="26"/>
                <w:szCs w:val="26"/>
              </w:rPr>
              <w:t xml:space="preserve"> „Pašvaldību attīstības nacionālie atbalsta instrumenti” paredzēts finansējums 316</w:t>
            </w:r>
            <w:r w:rsidR="00BD3257" w:rsidRPr="00BD3257">
              <w:rPr>
                <w:sz w:val="26"/>
                <w:szCs w:val="26"/>
              </w:rPr>
              <w:t xml:space="preserve"> </w:t>
            </w:r>
            <w:r w:rsidR="00B05F4E" w:rsidRPr="00BD3257">
              <w:rPr>
                <w:sz w:val="26"/>
                <w:szCs w:val="26"/>
              </w:rPr>
              <w:t xml:space="preserve">975 latu apmērā, lai nodrošinātu iespēju pašvaldību publiskajās bibliotēkās bez maksas izmantot internetu un datorus. </w:t>
            </w:r>
          </w:p>
        </w:tc>
      </w:tr>
      <w:tr w:rsidR="00262E2B" w:rsidRPr="00BD3257" w:rsidTr="00C55511">
        <w:trPr>
          <w:trHeight w:val="476"/>
        </w:trPr>
        <w:tc>
          <w:tcPr>
            <w:tcW w:w="431" w:type="dxa"/>
          </w:tcPr>
          <w:p w:rsidR="00262E2B" w:rsidRPr="00BD3257" w:rsidRDefault="00262E2B" w:rsidP="00224EFF">
            <w:pPr>
              <w:pStyle w:val="naiskr"/>
              <w:spacing w:before="0" w:after="0"/>
              <w:ind w:left="142" w:right="142" w:hanging="142"/>
              <w:rPr>
                <w:sz w:val="26"/>
                <w:szCs w:val="26"/>
              </w:rPr>
            </w:pPr>
            <w:r w:rsidRPr="00BD3257">
              <w:rPr>
                <w:sz w:val="26"/>
                <w:szCs w:val="26"/>
              </w:rPr>
              <w:t>5.</w:t>
            </w:r>
          </w:p>
        </w:tc>
        <w:tc>
          <w:tcPr>
            <w:tcW w:w="2976" w:type="dxa"/>
          </w:tcPr>
          <w:p w:rsidR="00262E2B" w:rsidRPr="00BD3257" w:rsidRDefault="001A4066" w:rsidP="00224EFF">
            <w:pPr>
              <w:pStyle w:val="naiskr"/>
              <w:spacing w:before="0" w:after="0"/>
              <w:ind w:left="142" w:right="142" w:hanging="142"/>
              <w:rPr>
                <w:sz w:val="26"/>
                <w:szCs w:val="26"/>
              </w:rPr>
            </w:pPr>
            <w:r w:rsidRPr="00BD3257">
              <w:rPr>
                <w:sz w:val="26"/>
                <w:szCs w:val="26"/>
              </w:rPr>
              <w:t>Projekta i</w:t>
            </w:r>
            <w:r w:rsidR="00262E2B" w:rsidRPr="00BD3257">
              <w:rPr>
                <w:sz w:val="26"/>
                <w:szCs w:val="26"/>
              </w:rPr>
              <w:t>zstrād</w:t>
            </w:r>
            <w:r w:rsidR="00420870" w:rsidRPr="00BD3257">
              <w:rPr>
                <w:sz w:val="26"/>
                <w:szCs w:val="26"/>
              </w:rPr>
              <w:t xml:space="preserve">ē </w:t>
            </w:r>
            <w:r w:rsidR="00262E2B" w:rsidRPr="00BD3257">
              <w:rPr>
                <w:sz w:val="26"/>
                <w:szCs w:val="26"/>
              </w:rPr>
              <w:t>iesaistītās institūcijas</w:t>
            </w:r>
          </w:p>
        </w:tc>
        <w:tc>
          <w:tcPr>
            <w:tcW w:w="6091" w:type="dxa"/>
          </w:tcPr>
          <w:p w:rsidR="00262E2B" w:rsidRPr="00BD3257" w:rsidRDefault="00224EFF" w:rsidP="00224EFF">
            <w:pPr>
              <w:pStyle w:val="naiskr"/>
              <w:spacing w:before="0" w:after="0"/>
              <w:ind w:left="142" w:right="142" w:hanging="142"/>
              <w:jc w:val="both"/>
              <w:rPr>
                <w:sz w:val="26"/>
                <w:szCs w:val="26"/>
              </w:rPr>
            </w:pPr>
            <w:r w:rsidRPr="00BD3257">
              <w:rPr>
                <w:iCs/>
                <w:sz w:val="26"/>
                <w:szCs w:val="26"/>
              </w:rPr>
              <w:t xml:space="preserve"> </w:t>
            </w:r>
            <w:r w:rsidR="006D4BC6" w:rsidRPr="00BD3257">
              <w:rPr>
                <w:iCs/>
                <w:sz w:val="26"/>
                <w:szCs w:val="26"/>
              </w:rPr>
              <w:t xml:space="preserve"> </w:t>
            </w:r>
            <w:r w:rsidR="00B60C31" w:rsidRPr="00BD3257">
              <w:rPr>
                <w:iCs/>
                <w:sz w:val="26"/>
                <w:szCs w:val="26"/>
              </w:rPr>
              <w:t>Projekts šo jomu neskar</w:t>
            </w:r>
          </w:p>
        </w:tc>
      </w:tr>
      <w:tr w:rsidR="00262E2B" w:rsidRPr="00BD3257" w:rsidTr="00C55511">
        <w:trPr>
          <w:trHeight w:val="1340"/>
        </w:trPr>
        <w:tc>
          <w:tcPr>
            <w:tcW w:w="431" w:type="dxa"/>
          </w:tcPr>
          <w:p w:rsidR="00262E2B" w:rsidRPr="00BD3257" w:rsidRDefault="00262E2B" w:rsidP="00224EFF">
            <w:pPr>
              <w:pStyle w:val="naiskr"/>
              <w:spacing w:before="0" w:after="0"/>
              <w:ind w:left="142" w:right="142" w:hanging="142"/>
              <w:rPr>
                <w:sz w:val="26"/>
                <w:szCs w:val="26"/>
              </w:rPr>
            </w:pPr>
            <w:r w:rsidRPr="00BD3257">
              <w:rPr>
                <w:sz w:val="26"/>
                <w:szCs w:val="26"/>
              </w:rPr>
              <w:t>6.</w:t>
            </w:r>
          </w:p>
        </w:tc>
        <w:tc>
          <w:tcPr>
            <w:tcW w:w="2976" w:type="dxa"/>
          </w:tcPr>
          <w:p w:rsidR="00262E2B" w:rsidRPr="00BD3257" w:rsidRDefault="00BB7C94" w:rsidP="00224EFF">
            <w:pPr>
              <w:pStyle w:val="naiskr"/>
              <w:spacing w:before="0" w:after="0"/>
              <w:ind w:left="142" w:right="142" w:hanging="142"/>
              <w:rPr>
                <w:i/>
                <w:sz w:val="26"/>
                <w:szCs w:val="26"/>
              </w:rPr>
            </w:pPr>
            <w:r w:rsidRPr="00BD3257">
              <w:rPr>
                <w:sz w:val="26"/>
                <w:szCs w:val="26"/>
              </w:rPr>
              <w:t xml:space="preserve">Iemesli, kādēļ netika nodrošināta </w:t>
            </w:r>
            <w:r w:rsidR="00262E2B" w:rsidRPr="00BD3257">
              <w:rPr>
                <w:sz w:val="26"/>
                <w:szCs w:val="26"/>
              </w:rPr>
              <w:t xml:space="preserve">sabiedrības </w:t>
            </w:r>
            <w:r w:rsidRPr="00BD3257">
              <w:rPr>
                <w:sz w:val="26"/>
                <w:szCs w:val="26"/>
              </w:rPr>
              <w:t>līdzdalība</w:t>
            </w:r>
          </w:p>
        </w:tc>
        <w:tc>
          <w:tcPr>
            <w:tcW w:w="6091" w:type="dxa"/>
          </w:tcPr>
          <w:p w:rsidR="00D20FF4" w:rsidRPr="00BD3257" w:rsidRDefault="00224EFF" w:rsidP="00224EFF">
            <w:pPr>
              <w:pStyle w:val="FootnoteText"/>
              <w:ind w:left="142" w:right="142" w:hanging="142"/>
              <w:jc w:val="both"/>
              <w:rPr>
                <w:sz w:val="26"/>
                <w:szCs w:val="26"/>
              </w:rPr>
            </w:pPr>
            <w:r w:rsidRPr="00BD3257">
              <w:rPr>
                <w:sz w:val="26"/>
                <w:szCs w:val="26"/>
              </w:rPr>
              <w:t xml:space="preserve"> </w:t>
            </w:r>
            <w:r w:rsidR="006D4BC6" w:rsidRPr="00BD3257">
              <w:rPr>
                <w:sz w:val="26"/>
                <w:szCs w:val="26"/>
              </w:rPr>
              <w:t xml:space="preserve"> </w:t>
            </w:r>
            <w:r w:rsidR="00134698" w:rsidRPr="00BD3257">
              <w:rPr>
                <w:sz w:val="26"/>
                <w:szCs w:val="26"/>
              </w:rPr>
              <w:t xml:space="preserve">Projekta </w:t>
            </w:r>
            <w:r w:rsidR="009A7F6F" w:rsidRPr="00BD3257">
              <w:rPr>
                <w:sz w:val="26"/>
                <w:szCs w:val="26"/>
              </w:rPr>
              <w:t>izstrādes procesā nav iesaistīti sabiedrības pārstāvji, jo</w:t>
            </w:r>
            <w:r w:rsidR="0092420A" w:rsidRPr="00BD3257">
              <w:rPr>
                <w:sz w:val="26"/>
                <w:szCs w:val="26"/>
              </w:rPr>
              <w:t xml:space="preserve"> </w:t>
            </w:r>
            <w:r w:rsidR="00134698" w:rsidRPr="00BD3257">
              <w:rPr>
                <w:sz w:val="26"/>
                <w:szCs w:val="26"/>
              </w:rPr>
              <w:t xml:space="preserve">Projekts nosaka valsts pārvaldes iestādēm veicamos darbības un pienākumus, lai nodrošinātu </w:t>
            </w:r>
            <w:r w:rsidR="0092420A" w:rsidRPr="00BD3257">
              <w:rPr>
                <w:sz w:val="26"/>
                <w:szCs w:val="26"/>
              </w:rPr>
              <w:t xml:space="preserve">iespēju iedzīvotājiem pašvaldību publiskajās bibliotēkās </w:t>
            </w:r>
            <w:r w:rsidR="0092420A" w:rsidRPr="00BD3257">
              <w:rPr>
                <w:bCs/>
                <w:sz w:val="26"/>
                <w:szCs w:val="26"/>
              </w:rPr>
              <w:t>bez maksas izmantot internetu un datorus</w:t>
            </w:r>
            <w:r w:rsidR="005D1467" w:rsidRPr="00BD3257">
              <w:rPr>
                <w:sz w:val="26"/>
                <w:szCs w:val="26"/>
              </w:rPr>
              <w:t>.</w:t>
            </w:r>
          </w:p>
        </w:tc>
      </w:tr>
      <w:tr w:rsidR="00262E2B" w:rsidRPr="00BD3257" w:rsidTr="00C55511">
        <w:tc>
          <w:tcPr>
            <w:tcW w:w="431" w:type="dxa"/>
          </w:tcPr>
          <w:p w:rsidR="00262E2B" w:rsidRPr="00BD3257" w:rsidRDefault="00262E2B" w:rsidP="00224EFF">
            <w:pPr>
              <w:pStyle w:val="naiskr"/>
              <w:spacing w:before="0" w:after="0"/>
              <w:ind w:left="142" w:right="142" w:hanging="142"/>
              <w:rPr>
                <w:sz w:val="26"/>
                <w:szCs w:val="26"/>
              </w:rPr>
            </w:pPr>
            <w:r w:rsidRPr="00BD3257">
              <w:rPr>
                <w:sz w:val="26"/>
                <w:szCs w:val="26"/>
              </w:rPr>
              <w:t>7.</w:t>
            </w:r>
          </w:p>
        </w:tc>
        <w:tc>
          <w:tcPr>
            <w:tcW w:w="2976" w:type="dxa"/>
          </w:tcPr>
          <w:p w:rsidR="00262E2B" w:rsidRPr="00BD3257" w:rsidRDefault="00262E2B" w:rsidP="00224EFF">
            <w:pPr>
              <w:pStyle w:val="naiskr"/>
              <w:spacing w:before="0" w:after="0"/>
              <w:ind w:left="142" w:right="142" w:hanging="142"/>
              <w:rPr>
                <w:sz w:val="26"/>
                <w:szCs w:val="26"/>
              </w:rPr>
            </w:pPr>
            <w:r w:rsidRPr="00BD3257">
              <w:rPr>
                <w:sz w:val="26"/>
                <w:szCs w:val="26"/>
              </w:rPr>
              <w:t>Cita informācija</w:t>
            </w:r>
          </w:p>
        </w:tc>
        <w:tc>
          <w:tcPr>
            <w:tcW w:w="6091" w:type="dxa"/>
          </w:tcPr>
          <w:p w:rsidR="00262E2B" w:rsidRPr="00BD3257" w:rsidRDefault="00224EFF" w:rsidP="00224EFF">
            <w:pPr>
              <w:pStyle w:val="naiskr"/>
              <w:spacing w:before="0" w:after="0"/>
              <w:ind w:left="142" w:right="142" w:hanging="142"/>
              <w:rPr>
                <w:sz w:val="26"/>
                <w:szCs w:val="26"/>
              </w:rPr>
            </w:pPr>
            <w:r w:rsidRPr="00BD3257">
              <w:rPr>
                <w:sz w:val="26"/>
                <w:szCs w:val="26"/>
              </w:rPr>
              <w:t xml:space="preserve"> </w:t>
            </w:r>
            <w:r w:rsidR="009A7F6F" w:rsidRPr="00BD3257">
              <w:rPr>
                <w:sz w:val="26"/>
                <w:szCs w:val="26"/>
              </w:rPr>
              <w:t>Nav</w:t>
            </w:r>
          </w:p>
        </w:tc>
      </w:tr>
    </w:tbl>
    <w:p w:rsidR="00AE5066" w:rsidRPr="00BD3257" w:rsidRDefault="00AE5066" w:rsidP="00224EFF">
      <w:pPr>
        <w:pStyle w:val="naiskr"/>
        <w:tabs>
          <w:tab w:val="left" w:pos="2628"/>
        </w:tabs>
        <w:spacing w:before="0" w:after="0"/>
        <w:ind w:left="142" w:right="142" w:hanging="142"/>
        <w:rPr>
          <w:sz w:val="26"/>
          <w:szCs w:val="26"/>
        </w:rPr>
      </w:pPr>
    </w:p>
    <w:p w:rsidR="0015060C" w:rsidRPr="00BD3257" w:rsidRDefault="0015060C" w:rsidP="00224EFF">
      <w:pPr>
        <w:pStyle w:val="naisf"/>
        <w:spacing w:before="0" w:after="0"/>
        <w:ind w:left="142" w:right="142" w:hanging="142"/>
        <w:rPr>
          <w:sz w:val="26"/>
          <w:szCs w:val="26"/>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92"/>
        <w:gridCol w:w="3620"/>
        <w:gridCol w:w="5528"/>
      </w:tblGrid>
      <w:tr w:rsidR="00172621" w:rsidRPr="00BD3257" w:rsidTr="00EF4C14">
        <w:trPr>
          <w:trHeight w:val="427"/>
        </w:trPr>
        <w:tc>
          <w:tcPr>
            <w:tcW w:w="9640" w:type="dxa"/>
            <w:gridSpan w:val="3"/>
          </w:tcPr>
          <w:p w:rsidR="00172621" w:rsidRPr="00BD3257" w:rsidRDefault="00172621" w:rsidP="00224EFF">
            <w:pPr>
              <w:pStyle w:val="naisnod"/>
              <w:spacing w:before="0" w:after="0"/>
              <w:ind w:left="142" w:right="142" w:hanging="142"/>
              <w:rPr>
                <w:b w:val="0"/>
                <w:iCs/>
                <w:sz w:val="26"/>
                <w:szCs w:val="26"/>
              </w:rPr>
            </w:pPr>
            <w:r w:rsidRPr="00BD3257">
              <w:rPr>
                <w:sz w:val="26"/>
                <w:szCs w:val="26"/>
              </w:rPr>
              <w:t>VII. Tiesību akta projekta izpildes nodrošināšana un tās ietekme uz institūcijām</w:t>
            </w:r>
          </w:p>
        </w:tc>
      </w:tr>
      <w:tr w:rsidR="00EF4C14" w:rsidRPr="00BD3257" w:rsidTr="00EF4C14">
        <w:trPr>
          <w:trHeight w:val="427"/>
        </w:trPr>
        <w:tc>
          <w:tcPr>
            <w:tcW w:w="492" w:type="dxa"/>
          </w:tcPr>
          <w:p w:rsidR="00EF4C14" w:rsidRPr="00BD3257" w:rsidRDefault="00EF4C14" w:rsidP="00224EFF">
            <w:pPr>
              <w:pStyle w:val="naisnod"/>
              <w:spacing w:before="0" w:after="0"/>
              <w:ind w:left="142" w:right="142" w:hanging="142"/>
              <w:jc w:val="left"/>
              <w:rPr>
                <w:b w:val="0"/>
                <w:sz w:val="26"/>
                <w:szCs w:val="26"/>
              </w:rPr>
            </w:pPr>
            <w:r w:rsidRPr="00BD3257">
              <w:rPr>
                <w:b w:val="0"/>
                <w:sz w:val="26"/>
                <w:szCs w:val="26"/>
              </w:rPr>
              <w:t>1.</w:t>
            </w:r>
          </w:p>
        </w:tc>
        <w:tc>
          <w:tcPr>
            <w:tcW w:w="3620" w:type="dxa"/>
          </w:tcPr>
          <w:p w:rsidR="00EF4C14" w:rsidRPr="00BD3257" w:rsidRDefault="00EF4C14" w:rsidP="00224EFF">
            <w:pPr>
              <w:pStyle w:val="naisf"/>
              <w:spacing w:before="0" w:after="0"/>
              <w:ind w:left="142" w:right="142" w:hanging="142"/>
              <w:jc w:val="left"/>
              <w:rPr>
                <w:sz w:val="26"/>
                <w:szCs w:val="26"/>
              </w:rPr>
            </w:pPr>
            <w:r w:rsidRPr="00BD3257">
              <w:rPr>
                <w:sz w:val="26"/>
                <w:szCs w:val="26"/>
              </w:rPr>
              <w:t xml:space="preserve">Projekta izpildē iesaistītās institūcijas </w:t>
            </w:r>
          </w:p>
        </w:tc>
        <w:tc>
          <w:tcPr>
            <w:tcW w:w="5528" w:type="dxa"/>
          </w:tcPr>
          <w:p w:rsidR="00EF4C14" w:rsidRPr="00BD3257" w:rsidRDefault="00224EFF" w:rsidP="00224EFF">
            <w:pPr>
              <w:pStyle w:val="naisnod"/>
              <w:spacing w:before="0" w:after="0"/>
              <w:ind w:left="142" w:right="142" w:hanging="142"/>
              <w:jc w:val="both"/>
              <w:rPr>
                <w:b w:val="0"/>
                <w:sz w:val="26"/>
                <w:szCs w:val="26"/>
              </w:rPr>
            </w:pPr>
            <w:r w:rsidRPr="00BD3257">
              <w:rPr>
                <w:b w:val="0"/>
                <w:iCs/>
                <w:sz w:val="26"/>
                <w:szCs w:val="26"/>
              </w:rPr>
              <w:t xml:space="preserve"> </w:t>
            </w:r>
            <w:r w:rsidR="006D4BC6" w:rsidRPr="00BD3257">
              <w:rPr>
                <w:b w:val="0"/>
                <w:iCs/>
                <w:sz w:val="26"/>
                <w:szCs w:val="26"/>
              </w:rPr>
              <w:t xml:space="preserve"> </w:t>
            </w:r>
            <w:r w:rsidR="00134698" w:rsidRPr="00BD3257">
              <w:rPr>
                <w:b w:val="0"/>
                <w:iCs/>
                <w:sz w:val="26"/>
                <w:szCs w:val="26"/>
              </w:rPr>
              <w:t>Projekta</w:t>
            </w:r>
            <w:r w:rsidR="00EF4C14" w:rsidRPr="00BD3257">
              <w:rPr>
                <w:b w:val="0"/>
                <w:iCs/>
                <w:sz w:val="26"/>
                <w:szCs w:val="26"/>
              </w:rPr>
              <w:t xml:space="preserve"> izpildi nodrošinās </w:t>
            </w:r>
            <w:r w:rsidR="00EF4C14" w:rsidRPr="00BD3257">
              <w:rPr>
                <w:b w:val="0"/>
                <w:sz w:val="26"/>
                <w:szCs w:val="26"/>
              </w:rPr>
              <w:t xml:space="preserve">Vides aizsardzības un reģionālās attīstības ministrija, </w:t>
            </w:r>
            <w:r w:rsidR="00134698" w:rsidRPr="00BD3257">
              <w:rPr>
                <w:b w:val="0"/>
                <w:sz w:val="26"/>
                <w:szCs w:val="26"/>
              </w:rPr>
              <w:t>VRAA</w:t>
            </w:r>
            <w:r w:rsidR="00134698" w:rsidRPr="00BD3257">
              <w:rPr>
                <w:b w:val="0"/>
                <w:iCs/>
                <w:sz w:val="26"/>
                <w:szCs w:val="26"/>
              </w:rPr>
              <w:t xml:space="preserve">, </w:t>
            </w:r>
            <w:r w:rsidR="00EF4C14" w:rsidRPr="00BD3257">
              <w:rPr>
                <w:b w:val="0"/>
                <w:iCs/>
                <w:sz w:val="26"/>
                <w:szCs w:val="26"/>
              </w:rPr>
              <w:t>v</w:t>
            </w:r>
            <w:r w:rsidR="00EF4C14" w:rsidRPr="00BD3257">
              <w:rPr>
                <w:b w:val="0"/>
                <w:sz w:val="26"/>
                <w:szCs w:val="26"/>
              </w:rPr>
              <w:t>alsts aģentūra „Kultūras informācijas sistēmas”</w:t>
            </w:r>
            <w:r w:rsidR="00134698" w:rsidRPr="00BD3257">
              <w:rPr>
                <w:b w:val="0"/>
                <w:sz w:val="26"/>
                <w:szCs w:val="26"/>
              </w:rPr>
              <w:t xml:space="preserve"> un pašvaldības</w:t>
            </w:r>
            <w:r w:rsidR="00EF4C14" w:rsidRPr="00BD3257">
              <w:rPr>
                <w:b w:val="0"/>
                <w:sz w:val="26"/>
                <w:szCs w:val="26"/>
              </w:rPr>
              <w:t>.</w:t>
            </w:r>
          </w:p>
        </w:tc>
      </w:tr>
      <w:tr w:rsidR="00EF4C14" w:rsidRPr="00BD3257" w:rsidTr="00EF4C14">
        <w:trPr>
          <w:trHeight w:val="463"/>
        </w:trPr>
        <w:tc>
          <w:tcPr>
            <w:tcW w:w="492" w:type="dxa"/>
          </w:tcPr>
          <w:p w:rsidR="00EF4C14" w:rsidRPr="00BD3257" w:rsidRDefault="00EF4C14" w:rsidP="00224EFF">
            <w:pPr>
              <w:pStyle w:val="naisnod"/>
              <w:spacing w:before="0" w:after="0"/>
              <w:ind w:left="142" w:right="142" w:hanging="142"/>
              <w:jc w:val="left"/>
              <w:rPr>
                <w:b w:val="0"/>
                <w:sz w:val="26"/>
                <w:szCs w:val="26"/>
              </w:rPr>
            </w:pPr>
            <w:r w:rsidRPr="00BD3257">
              <w:rPr>
                <w:b w:val="0"/>
                <w:sz w:val="26"/>
                <w:szCs w:val="26"/>
              </w:rPr>
              <w:t>2.</w:t>
            </w:r>
          </w:p>
        </w:tc>
        <w:tc>
          <w:tcPr>
            <w:tcW w:w="3620" w:type="dxa"/>
          </w:tcPr>
          <w:p w:rsidR="00EF4C14" w:rsidRPr="00BD3257" w:rsidRDefault="00EF4C14" w:rsidP="00224EFF">
            <w:pPr>
              <w:pStyle w:val="naisf"/>
              <w:spacing w:before="0" w:after="0"/>
              <w:ind w:left="142" w:right="142" w:hanging="142"/>
              <w:jc w:val="left"/>
              <w:rPr>
                <w:sz w:val="26"/>
                <w:szCs w:val="26"/>
              </w:rPr>
            </w:pPr>
            <w:r w:rsidRPr="00BD3257">
              <w:rPr>
                <w:sz w:val="26"/>
                <w:szCs w:val="26"/>
              </w:rPr>
              <w:t xml:space="preserve">Projekta izpildes ietekme uz pārvaldes funkcijām </w:t>
            </w:r>
          </w:p>
        </w:tc>
        <w:tc>
          <w:tcPr>
            <w:tcW w:w="5528" w:type="dxa"/>
          </w:tcPr>
          <w:p w:rsidR="00EF4C14" w:rsidRPr="00BD3257" w:rsidRDefault="00224EFF" w:rsidP="00224EFF">
            <w:pPr>
              <w:pStyle w:val="naisnod"/>
              <w:spacing w:before="0" w:after="0"/>
              <w:ind w:left="142" w:right="142" w:hanging="142"/>
              <w:jc w:val="both"/>
              <w:rPr>
                <w:b w:val="0"/>
                <w:sz w:val="26"/>
                <w:szCs w:val="26"/>
              </w:rPr>
            </w:pPr>
            <w:r w:rsidRPr="00BD3257">
              <w:rPr>
                <w:b w:val="0"/>
                <w:iCs/>
                <w:sz w:val="26"/>
                <w:szCs w:val="26"/>
              </w:rPr>
              <w:t xml:space="preserve"> </w:t>
            </w:r>
            <w:r w:rsidR="006D4BC6" w:rsidRPr="00BD3257">
              <w:rPr>
                <w:b w:val="0"/>
                <w:iCs/>
                <w:sz w:val="26"/>
                <w:szCs w:val="26"/>
              </w:rPr>
              <w:t xml:space="preserve"> </w:t>
            </w:r>
            <w:r w:rsidR="00134698" w:rsidRPr="00BD3257">
              <w:rPr>
                <w:b w:val="0"/>
                <w:iCs/>
                <w:sz w:val="26"/>
                <w:szCs w:val="26"/>
              </w:rPr>
              <w:t>P</w:t>
            </w:r>
            <w:r w:rsidR="00EF4C14" w:rsidRPr="00BD3257">
              <w:rPr>
                <w:b w:val="0"/>
                <w:iCs/>
                <w:sz w:val="26"/>
                <w:szCs w:val="26"/>
              </w:rPr>
              <w:t xml:space="preserve">rojekta izpildi </w:t>
            </w:r>
            <w:r w:rsidR="00EF4C14" w:rsidRPr="00BD3257">
              <w:rPr>
                <w:b w:val="0"/>
                <w:sz w:val="26"/>
                <w:szCs w:val="26"/>
              </w:rPr>
              <w:t xml:space="preserve">Vides aizsardzības un reģionālās attīstības ministrija, </w:t>
            </w:r>
            <w:r w:rsidR="00134698" w:rsidRPr="00BD3257">
              <w:rPr>
                <w:b w:val="0"/>
                <w:sz w:val="26"/>
                <w:szCs w:val="26"/>
              </w:rPr>
              <w:t>VRAA,</w:t>
            </w:r>
            <w:r w:rsidR="00EF4C14" w:rsidRPr="00BD3257">
              <w:rPr>
                <w:b w:val="0"/>
                <w:iCs/>
                <w:sz w:val="26"/>
                <w:szCs w:val="26"/>
              </w:rPr>
              <w:t xml:space="preserve"> v</w:t>
            </w:r>
            <w:r w:rsidR="00EF4C14" w:rsidRPr="00BD3257">
              <w:rPr>
                <w:b w:val="0"/>
                <w:sz w:val="26"/>
                <w:szCs w:val="26"/>
              </w:rPr>
              <w:t xml:space="preserve">alsts aģentūra „Kultūras informācijas sistēmas” </w:t>
            </w:r>
            <w:r w:rsidR="00134698" w:rsidRPr="00BD3257">
              <w:rPr>
                <w:b w:val="0"/>
                <w:sz w:val="26"/>
                <w:szCs w:val="26"/>
              </w:rPr>
              <w:t xml:space="preserve">un pārvaldības </w:t>
            </w:r>
            <w:r w:rsidR="00EF4C14" w:rsidRPr="00BD3257">
              <w:rPr>
                <w:b w:val="0"/>
                <w:iCs/>
                <w:sz w:val="26"/>
                <w:szCs w:val="26"/>
              </w:rPr>
              <w:t>nodrošinās esošo funkciju un uzdevumu ietvaros.</w:t>
            </w:r>
          </w:p>
        </w:tc>
      </w:tr>
      <w:tr w:rsidR="00EF4C14" w:rsidRPr="00BD3257" w:rsidTr="00EF4C14">
        <w:trPr>
          <w:trHeight w:val="725"/>
        </w:trPr>
        <w:tc>
          <w:tcPr>
            <w:tcW w:w="492" w:type="dxa"/>
          </w:tcPr>
          <w:p w:rsidR="00EF4C14" w:rsidRPr="00BD3257" w:rsidRDefault="00EF4C14" w:rsidP="00224EFF">
            <w:pPr>
              <w:pStyle w:val="naisnod"/>
              <w:spacing w:before="0" w:after="0"/>
              <w:ind w:left="142" w:right="142" w:hanging="142"/>
              <w:jc w:val="left"/>
              <w:rPr>
                <w:b w:val="0"/>
                <w:sz w:val="26"/>
                <w:szCs w:val="26"/>
              </w:rPr>
            </w:pPr>
            <w:r w:rsidRPr="00BD3257">
              <w:rPr>
                <w:b w:val="0"/>
                <w:sz w:val="26"/>
                <w:szCs w:val="26"/>
              </w:rPr>
              <w:t>3.</w:t>
            </w:r>
          </w:p>
        </w:tc>
        <w:tc>
          <w:tcPr>
            <w:tcW w:w="3620" w:type="dxa"/>
          </w:tcPr>
          <w:p w:rsidR="00EF4C14" w:rsidRPr="00BD3257" w:rsidRDefault="00EF4C14" w:rsidP="00224EFF">
            <w:pPr>
              <w:pStyle w:val="naisf"/>
              <w:spacing w:before="0" w:after="0"/>
              <w:ind w:left="142" w:right="142" w:hanging="142"/>
              <w:jc w:val="left"/>
              <w:rPr>
                <w:sz w:val="26"/>
                <w:szCs w:val="26"/>
              </w:rPr>
            </w:pPr>
            <w:r w:rsidRPr="00BD3257">
              <w:rPr>
                <w:sz w:val="26"/>
                <w:szCs w:val="26"/>
              </w:rPr>
              <w:t>Projekta izpildes ietekme uz pārvaldes institucionālo struktūru.</w:t>
            </w:r>
          </w:p>
          <w:p w:rsidR="00EF4C14" w:rsidRPr="00BD3257" w:rsidRDefault="00EF4C14" w:rsidP="00224EFF">
            <w:pPr>
              <w:pStyle w:val="naisf"/>
              <w:spacing w:before="0" w:after="0"/>
              <w:ind w:left="142" w:right="142" w:hanging="142"/>
              <w:jc w:val="left"/>
              <w:rPr>
                <w:sz w:val="26"/>
                <w:szCs w:val="26"/>
              </w:rPr>
            </w:pPr>
            <w:r w:rsidRPr="00BD3257">
              <w:rPr>
                <w:sz w:val="26"/>
                <w:szCs w:val="26"/>
              </w:rPr>
              <w:t>Jaunu institūciju izveide</w:t>
            </w:r>
          </w:p>
        </w:tc>
        <w:tc>
          <w:tcPr>
            <w:tcW w:w="5528" w:type="dxa"/>
          </w:tcPr>
          <w:p w:rsidR="00EF4C14" w:rsidRPr="00BD3257" w:rsidRDefault="00224EFF" w:rsidP="00224EFF">
            <w:pPr>
              <w:pStyle w:val="naisnod"/>
              <w:spacing w:before="0" w:after="0"/>
              <w:ind w:left="142" w:right="142" w:hanging="142"/>
              <w:jc w:val="both"/>
              <w:rPr>
                <w:b w:val="0"/>
                <w:sz w:val="26"/>
                <w:szCs w:val="26"/>
              </w:rPr>
            </w:pPr>
            <w:r w:rsidRPr="00BD3257">
              <w:rPr>
                <w:b w:val="0"/>
                <w:iCs/>
                <w:sz w:val="26"/>
                <w:szCs w:val="26"/>
              </w:rPr>
              <w:t xml:space="preserve"> </w:t>
            </w:r>
            <w:r w:rsidR="006D4BC6" w:rsidRPr="00BD3257">
              <w:rPr>
                <w:b w:val="0"/>
                <w:iCs/>
                <w:sz w:val="26"/>
                <w:szCs w:val="26"/>
              </w:rPr>
              <w:t xml:space="preserve"> </w:t>
            </w:r>
            <w:r w:rsidR="00134698" w:rsidRPr="00BD3257">
              <w:rPr>
                <w:b w:val="0"/>
                <w:iCs/>
                <w:sz w:val="26"/>
                <w:szCs w:val="26"/>
              </w:rPr>
              <w:t>P</w:t>
            </w:r>
            <w:r w:rsidR="00EF4C14" w:rsidRPr="00BD3257">
              <w:rPr>
                <w:b w:val="0"/>
                <w:iCs/>
                <w:sz w:val="26"/>
                <w:szCs w:val="26"/>
              </w:rPr>
              <w:t>rojekta izpildei jaunas institūcijas netiek veidotas.</w:t>
            </w:r>
          </w:p>
        </w:tc>
      </w:tr>
      <w:tr w:rsidR="00EF4C14" w:rsidRPr="00BD3257" w:rsidTr="00EF4C14">
        <w:trPr>
          <w:trHeight w:val="780"/>
        </w:trPr>
        <w:tc>
          <w:tcPr>
            <w:tcW w:w="492" w:type="dxa"/>
          </w:tcPr>
          <w:p w:rsidR="00EF4C14" w:rsidRPr="00BD3257" w:rsidRDefault="00EF4C14" w:rsidP="00224EFF">
            <w:pPr>
              <w:pStyle w:val="naisnod"/>
              <w:spacing w:before="0" w:after="0"/>
              <w:ind w:left="142" w:right="142" w:hanging="142"/>
              <w:jc w:val="left"/>
              <w:rPr>
                <w:b w:val="0"/>
                <w:sz w:val="26"/>
                <w:szCs w:val="26"/>
              </w:rPr>
            </w:pPr>
            <w:r w:rsidRPr="00BD3257">
              <w:rPr>
                <w:b w:val="0"/>
                <w:sz w:val="26"/>
                <w:szCs w:val="26"/>
              </w:rPr>
              <w:t>4.</w:t>
            </w:r>
          </w:p>
        </w:tc>
        <w:tc>
          <w:tcPr>
            <w:tcW w:w="3620" w:type="dxa"/>
          </w:tcPr>
          <w:p w:rsidR="00EF4C14" w:rsidRPr="00BD3257" w:rsidRDefault="00EF4C14" w:rsidP="00224EFF">
            <w:pPr>
              <w:pStyle w:val="naisf"/>
              <w:spacing w:before="0" w:after="0"/>
              <w:ind w:left="142" w:right="142" w:hanging="142"/>
              <w:jc w:val="left"/>
              <w:rPr>
                <w:sz w:val="26"/>
                <w:szCs w:val="26"/>
              </w:rPr>
            </w:pPr>
            <w:r w:rsidRPr="00BD3257">
              <w:rPr>
                <w:sz w:val="26"/>
                <w:szCs w:val="26"/>
              </w:rPr>
              <w:t xml:space="preserve">Projekta izpildes ietekme uz pārvaldes institucionālo </w:t>
            </w:r>
            <w:r w:rsidRPr="00BD3257">
              <w:rPr>
                <w:sz w:val="26"/>
                <w:szCs w:val="26"/>
              </w:rPr>
              <w:lastRenderedPageBreak/>
              <w:t>struktūru.</w:t>
            </w:r>
          </w:p>
          <w:p w:rsidR="00EF4C14" w:rsidRPr="00BD3257" w:rsidRDefault="00EF4C14" w:rsidP="00224EFF">
            <w:pPr>
              <w:pStyle w:val="naisf"/>
              <w:spacing w:before="0" w:after="0"/>
              <w:ind w:left="142" w:right="142" w:hanging="142"/>
              <w:jc w:val="left"/>
              <w:rPr>
                <w:sz w:val="26"/>
                <w:szCs w:val="26"/>
              </w:rPr>
            </w:pPr>
            <w:r w:rsidRPr="00BD3257">
              <w:rPr>
                <w:sz w:val="26"/>
                <w:szCs w:val="26"/>
              </w:rPr>
              <w:t>Esošu institūciju likvidācija</w:t>
            </w:r>
          </w:p>
        </w:tc>
        <w:tc>
          <w:tcPr>
            <w:tcW w:w="5528" w:type="dxa"/>
          </w:tcPr>
          <w:p w:rsidR="00EF4C14" w:rsidRPr="00BD3257" w:rsidRDefault="00224EFF" w:rsidP="00224EFF">
            <w:pPr>
              <w:pStyle w:val="naisnod"/>
              <w:spacing w:before="0" w:after="0"/>
              <w:ind w:left="142" w:right="142" w:hanging="142"/>
              <w:jc w:val="both"/>
              <w:rPr>
                <w:b w:val="0"/>
                <w:sz w:val="26"/>
                <w:szCs w:val="26"/>
              </w:rPr>
            </w:pPr>
            <w:r w:rsidRPr="00BD3257">
              <w:rPr>
                <w:b w:val="0"/>
                <w:iCs/>
                <w:sz w:val="26"/>
                <w:szCs w:val="26"/>
              </w:rPr>
              <w:lastRenderedPageBreak/>
              <w:t xml:space="preserve"> </w:t>
            </w:r>
            <w:r w:rsidR="006D4BC6" w:rsidRPr="00BD3257">
              <w:rPr>
                <w:b w:val="0"/>
                <w:iCs/>
                <w:sz w:val="26"/>
                <w:szCs w:val="26"/>
              </w:rPr>
              <w:t xml:space="preserve"> </w:t>
            </w:r>
            <w:r w:rsidR="00134698" w:rsidRPr="00BD3257">
              <w:rPr>
                <w:b w:val="0"/>
                <w:iCs/>
                <w:sz w:val="26"/>
                <w:szCs w:val="26"/>
              </w:rPr>
              <w:t>P</w:t>
            </w:r>
            <w:r w:rsidR="00EF4C14" w:rsidRPr="00BD3257">
              <w:rPr>
                <w:b w:val="0"/>
                <w:iCs/>
                <w:sz w:val="26"/>
                <w:szCs w:val="26"/>
              </w:rPr>
              <w:t>rojekta izpildes gaitā esošas institūcijas netiek likvidētas.</w:t>
            </w:r>
          </w:p>
        </w:tc>
      </w:tr>
      <w:tr w:rsidR="00EF4C14" w:rsidRPr="00BD3257" w:rsidTr="00EF4C14">
        <w:trPr>
          <w:trHeight w:val="703"/>
        </w:trPr>
        <w:tc>
          <w:tcPr>
            <w:tcW w:w="492" w:type="dxa"/>
          </w:tcPr>
          <w:p w:rsidR="00EF4C14" w:rsidRPr="00BD3257" w:rsidRDefault="00EF4C14" w:rsidP="00224EFF">
            <w:pPr>
              <w:pStyle w:val="naisnod"/>
              <w:spacing w:before="0" w:after="0"/>
              <w:ind w:left="142" w:right="142" w:hanging="142"/>
              <w:jc w:val="left"/>
              <w:rPr>
                <w:b w:val="0"/>
                <w:sz w:val="26"/>
                <w:szCs w:val="26"/>
              </w:rPr>
            </w:pPr>
            <w:r w:rsidRPr="00BD3257">
              <w:rPr>
                <w:b w:val="0"/>
                <w:sz w:val="26"/>
                <w:szCs w:val="26"/>
              </w:rPr>
              <w:lastRenderedPageBreak/>
              <w:t>5.</w:t>
            </w:r>
          </w:p>
        </w:tc>
        <w:tc>
          <w:tcPr>
            <w:tcW w:w="3620" w:type="dxa"/>
          </w:tcPr>
          <w:p w:rsidR="00EF4C14" w:rsidRPr="00BD3257" w:rsidRDefault="00EF4C14" w:rsidP="00224EFF">
            <w:pPr>
              <w:pStyle w:val="naisf"/>
              <w:spacing w:before="0" w:after="0"/>
              <w:ind w:left="142" w:right="142" w:hanging="142"/>
              <w:jc w:val="left"/>
              <w:rPr>
                <w:sz w:val="26"/>
                <w:szCs w:val="26"/>
              </w:rPr>
            </w:pPr>
            <w:r w:rsidRPr="00BD3257">
              <w:rPr>
                <w:sz w:val="26"/>
                <w:szCs w:val="26"/>
              </w:rPr>
              <w:t>Projekta izpildes ietekme uz pārvaldes institucionālo struktūru.</w:t>
            </w:r>
          </w:p>
          <w:p w:rsidR="00EF4C14" w:rsidRPr="00BD3257" w:rsidRDefault="00EF4C14" w:rsidP="00224EFF">
            <w:pPr>
              <w:pStyle w:val="naisf"/>
              <w:spacing w:before="0" w:after="0"/>
              <w:ind w:left="142" w:right="142" w:hanging="142"/>
              <w:jc w:val="left"/>
              <w:rPr>
                <w:sz w:val="26"/>
                <w:szCs w:val="26"/>
              </w:rPr>
            </w:pPr>
            <w:r w:rsidRPr="00BD3257">
              <w:rPr>
                <w:sz w:val="26"/>
                <w:szCs w:val="26"/>
              </w:rPr>
              <w:t>Esošu institūciju reorganizācija</w:t>
            </w:r>
          </w:p>
        </w:tc>
        <w:tc>
          <w:tcPr>
            <w:tcW w:w="5528" w:type="dxa"/>
          </w:tcPr>
          <w:p w:rsidR="00EF4C14" w:rsidRPr="00BD3257" w:rsidRDefault="00224EFF" w:rsidP="00224EFF">
            <w:pPr>
              <w:pStyle w:val="naisnod"/>
              <w:spacing w:before="0" w:after="0"/>
              <w:ind w:left="142" w:right="142" w:hanging="142"/>
              <w:jc w:val="both"/>
              <w:rPr>
                <w:b w:val="0"/>
                <w:sz w:val="26"/>
                <w:szCs w:val="26"/>
              </w:rPr>
            </w:pPr>
            <w:r w:rsidRPr="00BD3257">
              <w:rPr>
                <w:b w:val="0"/>
                <w:iCs/>
                <w:sz w:val="26"/>
                <w:szCs w:val="26"/>
              </w:rPr>
              <w:t xml:space="preserve"> </w:t>
            </w:r>
            <w:r w:rsidR="006D4BC6" w:rsidRPr="00BD3257">
              <w:rPr>
                <w:b w:val="0"/>
                <w:iCs/>
                <w:sz w:val="26"/>
                <w:szCs w:val="26"/>
              </w:rPr>
              <w:t xml:space="preserve"> </w:t>
            </w:r>
            <w:r w:rsidR="00134698" w:rsidRPr="00BD3257">
              <w:rPr>
                <w:b w:val="0"/>
                <w:iCs/>
                <w:sz w:val="26"/>
                <w:szCs w:val="26"/>
              </w:rPr>
              <w:t>P</w:t>
            </w:r>
            <w:r w:rsidR="00EF4C14" w:rsidRPr="00BD3257">
              <w:rPr>
                <w:b w:val="0"/>
                <w:iCs/>
                <w:sz w:val="26"/>
                <w:szCs w:val="26"/>
              </w:rPr>
              <w:t>rojekta izpildes gaitā esošas institūcijas netiek reorganizētas.</w:t>
            </w:r>
          </w:p>
        </w:tc>
      </w:tr>
      <w:tr w:rsidR="0023436E" w:rsidRPr="00BD3257" w:rsidTr="00EF4C14">
        <w:trPr>
          <w:trHeight w:val="476"/>
        </w:trPr>
        <w:tc>
          <w:tcPr>
            <w:tcW w:w="492" w:type="dxa"/>
          </w:tcPr>
          <w:p w:rsidR="0023436E" w:rsidRPr="00BD3257" w:rsidRDefault="00F63DAC" w:rsidP="00224EFF">
            <w:pPr>
              <w:pStyle w:val="naiskr"/>
              <w:spacing w:before="0" w:after="0"/>
              <w:ind w:left="142" w:right="142" w:hanging="142"/>
              <w:rPr>
                <w:sz w:val="26"/>
                <w:szCs w:val="26"/>
              </w:rPr>
            </w:pPr>
            <w:r w:rsidRPr="00BD3257">
              <w:rPr>
                <w:sz w:val="26"/>
                <w:szCs w:val="26"/>
              </w:rPr>
              <w:t>6</w:t>
            </w:r>
            <w:r w:rsidR="0023436E" w:rsidRPr="00BD3257">
              <w:rPr>
                <w:sz w:val="26"/>
                <w:szCs w:val="26"/>
              </w:rPr>
              <w:t>.</w:t>
            </w:r>
          </w:p>
        </w:tc>
        <w:tc>
          <w:tcPr>
            <w:tcW w:w="3620" w:type="dxa"/>
          </w:tcPr>
          <w:p w:rsidR="0023436E" w:rsidRPr="00BD3257" w:rsidRDefault="006C4607" w:rsidP="00224EFF">
            <w:pPr>
              <w:pStyle w:val="naiskr"/>
              <w:spacing w:before="0" w:after="0"/>
              <w:ind w:left="142" w:right="142" w:hanging="142"/>
              <w:rPr>
                <w:sz w:val="26"/>
                <w:szCs w:val="26"/>
              </w:rPr>
            </w:pPr>
            <w:r w:rsidRPr="00BD3257">
              <w:rPr>
                <w:sz w:val="26"/>
                <w:szCs w:val="26"/>
              </w:rPr>
              <w:t>Cita informācija</w:t>
            </w:r>
          </w:p>
        </w:tc>
        <w:tc>
          <w:tcPr>
            <w:tcW w:w="5528" w:type="dxa"/>
          </w:tcPr>
          <w:p w:rsidR="0023436E" w:rsidRPr="00BD3257" w:rsidRDefault="00224EFF" w:rsidP="00224EFF">
            <w:pPr>
              <w:pStyle w:val="naiskr"/>
              <w:spacing w:before="0" w:after="0"/>
              <w:ind w:left="142" w:right="142" w:hanging="142"/>
              <w:rPr>
                <w:sz w:val="26"/>
                <w:szCs w:val="26"/>
              </w:rPr>
            </w:pPr>
            <w:r w:rsidRPr="00BD3257">
              <w:rPr>
                <w:sz w:val="26"/>
                <w:szCs w:val="26"/>
              </w:rPr>
              <w:t xml:space="preserve"> </w:t>
            </w:r>
            <w:r w:rsidR="00F108DC" w:rsidRPr="00BD3257">
              <w:rPr>
                <w:sz w:val="26"/>
                <w:szCs w:val="26"/>
              </w:rPr>
              <w:t>Nav</w:t>
            </w:r>
          </w:p>
        </w:tc>
      </w:tr>
    </w:tbl>
    <w:p w:rsidR="005D1467" w:rsidRPr="00BD3257" w:rsidRDefault="005D1467" w:rsidP="005D1467">
      <w:pPr>
        <w:pStyle w:val="naisf"/>
        <w:spacing w:before="0" w:after="0"/>
        <w:rPr>
          <w:sz w:val="26"/>
          <w:szCs w:val="26"/>
        </w:rPr>
      </w:pPr>
    </w:p>
    <w:p w:rsidR="005D1467" w:rsidRPr="00BD3257" w:rsidRDefault="005D1467" w:rsidP="005D1467">
      <w:pPr>
        <w:pStyle w:val="naisf"/>
        <w:spacing w:before="0" w:after="0"/>
        <w:rPr>
          <w:i/>
          <w:sz w:val="26"/>
          <w:szCs w:val="26"/>
        </w:rPr>
      </w:pPr>
      <w:r w:rsidRPr="00BD3257">
        <w:rPr>
          <w:i/>
          <w:sz w:val="26"/>
          <w:szCs w:val="26"/>
        </w:rPr>
        <w:t xml:space="preserve">Anotācijas II, III, </w:t>
      </w:r>
      <w:r w:rsidR="00656A90" w:rsidRPr="00BD3257">
        <w:rPr>
          <w:i/>
          <w:sz w:val="26"/>
          <w:szCs w:val="26"/>
        </w:rPr>
        <w:t>IV,</w:t>
      </w:r>
      <w:r w:rsidRPr="00BD3257">
        <w:rPr>
          <w:i/>
          <w:sz w:val="26"/>
          <w:szCs w:val="26"/>
        </w:rPr>
        <w:t xml:space="preserve">V, VI sadaļa – </w:t>
      </w:r>
      <w:r w:rsidR="00656A90" w:rsidRPr="00BD3257">
        <w:rPr>
          <w:i/>
          <w:sz w:val="26"/>
          <w:szCs w:val="26"/>
        </w:rPr>
        <w:t>projekts šīs jomas neskar</w:t>
      </w:r>
      <w:r w:rsidRPr="00BD3257">
        <w:rPr>
          <w:i/>
          <w:sz w:val="26"/>
          <w:szCs w:val="26"/>
        </w:rPr>
        <w:t>.</w:t>
      </w:r>
    </w:p>
    <w:p w:rsidR="005D1467" w:rsidRPr="00BD3257" w:rsidRDefault="005D1467" w:rsidP="00F108DC">
      <w:pPr>
        <w:jc w:val="both"/>
        <w:rPr>
          <w:sz w:val="26"/>
          <w:szCs w:val="26"/>
        </w:rPr>
      </w:pPr>
    </w:p>
    <w:p w:rsidR="006D4BC6" w:rsidRPr="00BD3257" w:rsidRDefault="006D4BC6" w:rsidP="00E37686">
      <w:pPr>
        <w:jc w:val="both"/>
        <w:rPr>
          <w:sz w:val="26"/>
          <w:szCs w:val="26"/>
        </w:rPr>
      </w:pPr>
    </w:p>
    <w:p w:rsidR="00E37686" w:rsidRPr="00BD3257" w:rsidRDefault="00E37686" w:rsidP="00E37686">
      <w:pPr>
        <w:jc w:val="both"/>
        <w:rPr>
          <w:sz w:val="26"/>
          <w:szCs w:val="26"/>
        </w:rPr>
      </w:pPr>
      <w:r w:rsidRPr="00BD3257">
        <w:rPr>
          <w:sz w:val="26"/>
          <w:szCs w:val="26"/>
        </w:rPr>
        <w:t xml:space="preserve">Vides aizsardzības un </w:t>
      </w:r>
    </w:p>
    <w:p w:rsidR="00E37686" w:rsidRPr="00BD3257" w:rsidRDefault="00E37686" w:rsidP="00E37686">
      <w:pPr>
        <w:jc w:val="both"/>
        <w:rPr>
          <w:sz w:val="26"/>
          <w:szCs w:val="26"/>
        </w:rPr>
      </w:pPr>
      <w:r w:rsidRPr="00BD3257">
        <w:rPr>
          <w:sz w:val="26"/>
          <w:szCs w:val="26"/>
        </w:rPr>
        <w:t>reģionālās attīstības ministrs</w:t>
      </w:r>
      <w:r w:rsidRPr="00BD3257">
        <w:rPr>
          <w:sz w:val="26"/>
          <w:szCs w:val="26"/>
        </w:rPr>
        <w:tab/>
      </w:r>
      <w:r w:rsidRPr="00BD3257">
        <w:rPr>
          <w:sz w:val="26"/>
          <w:szCs w:val="26"/>
        </w:rPr>
        <w:tab/>
      </w:r>
      <w:r w:rsidRPr="00BD3257">
        <w:rPr>
          <w:sz w:val="26"/>
          <w:szCs w:val="26"/>
        </w:rPr>
        <w:tab/>
      </w:r>
      <w:r w:rsidRPr="00BD3257">
        <w:rPr>
          <w:sz w:val="26"/>
          <w:szCs w:val="26"/>
        </w:rPr>
        <w:tab/>
      </w:r>
      <w:r w:rsidRPr="00BD3257">
        <w:rPr>
          <w:sz w:val="26"/>
          <w:szCs w:val="26"/>
        </w:rPr>
        <w:tab/>
        <w:t>E.Sprūdžs</w:t>
      </w:r>
    </w:p>
    <w:p w:rsidR="00E37686" w:rsidRPr="00BD3257" w:rsidRDefault="00E37686" w:rsidP="00E37686">
      <w:pPr>
        <w:ind w:left="360"/>
        <w:rPr>
          <w:sz w:val="26"/>
          <w:szCs w:val="26"/>
        </w:rPr>
      </w:pPr>
    </w:p>
    <w:p w:rsidR="00224EFF" w:rsidRPr="00BD3257" w:rsidRDefault="00224EFF" w:rsidP="00E37686">
      <w:pPr>
        <w:rPr>
          <w:sz w:val="26"/>
          <w:szCs w:val="26"/>
        </w:rPr>
      </w:pPr>
    </w:p>
    <w:p w:rsidR="00E37686" w:rsidRPr="00BD3257" w:rsidRDefault="00E37686" w:rsidP="00E37686">
      <w:pPr>
        <w:rPr>
          <w:sz w:val="26"/>
          <w:szCs w:val="26"/>
        </w:rPr>
      </w:pPr>
      <w:r w:rsidRPr="00BD3257">
        <w:rPr>
          <w:sz w:val="26"/>
          <w:szCs w:val="26"/>
        </w:rPr>
        <w:t>Vīza:</w:t>
      </w:r>
    </w:p>
    <w:p w:rsidR="00E37686" w:rsidRPr="00BD3257" w:rsidRDefault="00E37686" w:rsidP="00E37686">
      <w:pPr>
        <w:rPr>
          <w:sz w:val="26"/>
          <w:szCs w:val="26"/>
        </w:rPr>
      </w:pPr>
      <w:r w:rsidRPr="00BD3257">
        <w:rPr>
          <w:sz w:val="26"/>
          <w:szCs w:val="26"/>
        </w:rPr>
        <w:t xml:space="preserve">Vides aizsardzības un reģionālās </w:t>
      </w:r>
    </w:p>
    <w:p w:rsidR="00E37686" w:rsidRPr="00BD3257" w:rsidRDefault="00E37686" w:rsidP="00E37686">
      <w:pPr>
        <w:rPr>
          <w:sz w:val="26"/>
          <w:szCs w:val="26"/>
        </w:rPr>
      </w:pPr>
      <w:r w:rsidRPr="00BD3257">
        <w:rPr>
          <w:sz w:val="26"/>
          <w:szCs w:val="26"/>
        </w:rPr>
        <w:t xml:space="preserve">attīstības ministrijas valsts sekretārs             </w:t>
      </w:r>
      <w:r w:rsidRPr="00BD3257">
        <w:rPr>
          <w:sz w:val="26"/>
          <w:szCs w:val="26"/>
        </w:rPr>
        <w:tab/>
        <w:t xml:space="preserve">                   A.Antonovs</w:t>
      </w:r>
    </w:p>
    <w:p w:rsidR="00E37686" w:rsidRPr="00BD3257" w:rsidRDefault="00E37686" w:rsidP="00E37686">
      <w:pPr>
        <w:widowControl w:val="0"/>
        <w:jc w:val="both"/>
        <w:rPr>
          <w:sz w:val="20"/>
          <w:szCs w:val="20"/>
        </w:rPr>
      </w:pPr>
    </w:p>
    <w:p w:rsidR="00224EFF" w:rsidRPr="00BD3257" w:rsidRDefault="00224EFF" w:rsidP="005928D9">
      <w:pPr>
        <w:rPr>
          <w:sz w:val="22"/>
          <w:szCs w:val="22"/>
        </w:rPr>
      </w:pPr>
    </w:p>
    <w:p w:rsidR="00224EFF" w:rsidRPr="00BD3257" w:rsidRDefault="00224EFF" w:rsidP="005928D9">
      <w:pPr>
        <w:rPr>
          <w:sz w:val="22"/>
          <w:szCs w:val="22"/>
        </w:rPr>
      </w:pPr>
    </w:p>
    <w:p w:rsidR="006D4BC6" w:rsidRPr="00BD3257" w:rsidRDefault="006D4BC6" w:rsidP="00224EFF">
      <w:pPr>
        <w:tabs>
          <w:tab w:val="left" w:pos="3261"/>
        </w:tabs>
        <w:rPr>
          <w:sz w:val="22"/>
          <w:szCs w:val="22"/>
        </w:rPr>
      </w:pPr>
    </w:p>
    <w:p w:rsidR="006D4BC6" w:rsidRPr="00BD3257" w:rsidRDefault="006D4BC6" w:rsidP="00224EFF">
      <w:pPr>
        <w:tabs>
          <w:tab w:val="left" w:pos="3261"/>
        </w:tabs>
        <w:rPr>
          <w:sz w:val="22"/>
          <w:szCs w:val="22"/>
        </w:rPr>
      </w:pPr>
    </w:p>
    <w:p w:rsidR="006D4BC6" w:rsidRPr="00BD3257" w:rsidRDefault="006D4BC6" w:rsidP="00224EFF">
      <w:pPr>
        <w:tabs>
          <w:tab w:val="left" w:pos="3261"/>
        </w:tabs>
        <w:rPr>
          <w:sz w:val="22"/>
          <w:szCs w:val="22"/>
        </w:rPr>
      </w:pPr>
    </w:p>
    <w:p w:rsidR="006D4BC6" w:rsidRPr="00BD3257" w:rsidRDefault="006D4BC6" w:rsidP="00224EFF">
      <w:pPr>
        <w:tabs>
          <w:tab w:val="left" w:pos="3261"/>
        </w:tabs>
        <w:rPr>
          <w:sz w:val="22"/>
          <w:szCs w:val="22"/>
        </w:rPr>
      </w:pPr>
    </w:p>
    <w:p w:rsidR="006D4BC6" w:rsidRPr="00BD3257" w:rsidRDefault="006D4BC6" w:rsidP="00224EFF">
      <w:pPr>
        <w:tabs>
          <w:tab w:val="left" w:pos="3261"/>
        </w:tabs>
        <w:rPr>
          <w:sz w:val="22"/>
          <w:szCs w:val="22"/>
        </w:rPr>
      </w:pPr>
    </w:p>
    <w:p w:rsidR="006D4BC6" w:rsidRPr="00BD3257" w:rsidRDefault="006D4BC6" w:rsidP="00224EFF">
      <w:pPr>
        <w:tabs>
          <w:tab w:val="left" w:pos="3261"/>
        </w:tabs>
        <w:rPr>
          <w:sz w:val="22"/>
          <w:szCs w:val="22"/>
        </w:rPr>
      </w:pPr>
    </w:p>
    <w:p w:rsidR="006D4BC6" w:rsidRPr="00BD3257" w:rsidRDefault="006D4BC6" w:rsidP="00224EFF">
      <w:pPr>
        <w:tabs>
          <w:tab w:val="left" w:pos="3261"/>
        </w:tabs>
        <w:rPr>
          <w:sz w:val="22"/>
          <w:szCs w:val="22"/>
        </w:rPr>
      </w:pPr>
    </w:p>
    <w:p w:rsidR="006D4BC6" w:rsidRPr="00BD3257" w:rsidRDefault="006D4BC6" w:rsidP="00224EFF">
      <w:pPr>
        <w:tabs>
          <w:tab w:val="left" w:pos="3261"/>
        </w:tabs>
        <w:rPr>
          <w:sz w:val="22"/>
          <w:szCs w:val="22"/>
        </w:rPr>
      </w:pPr>
    </w:p>
    <w:p w:rsidR="006D4BC6" w:rsidRPr="00BD3257" w:rsidRDefault="006D4BC6" w:rsidP="00224EFF">
      <w:pPr>
        <w:tabs>
          <w:tab w:val="left" w:pos="3261"/>
        </w:tabs>
        <w:rPr>
          <w:sz w:val="22"/>
          <w:szCs w:val="22"/>
        </w:rPr>
      </w:pPr>
    </w:p>
    <w:p w:rsidR="006D4BC6" w:rsidRPr="00BD3257" w:rsidRDefault="006D4BC6" w:rsidP="00224EFF">
      <w:pPr>
        <w:tabs>
          <w:tab w:val="left" w:pos="3261"/>
        </w:tabs>
        <w:rPr>
          <w:sz w:val="22"/>
          <w:szCs w:val="22"/>
        </w:rPr>
      </w:pPr>
    </w:p>
    <w:p w:rsidR="005928D9" w:rsidRPr="00BD3257" w:rsidRDefault="005928D9" w:rsidP="00224EFF">
      <w:pPr>
        <w:tabs>
          <w:tab w:val="left" w:pos="3261"/>
        </w:tabs>
        <w:rPr>
          <w:sz w:val="22"/>
          <w:szCs w:val="22"/>
        </w:rPr>
      </w:pPr>
      <w:r w:rsidRPr="00BD3257">
        <w:rPr>
          <w:sz w:val="22"/>
          <w:szCs w:val="22"/>
        </w:rPr>
        <w:t>01.06.2012</w:t>
      </w:r>
    </w:p>
    <w:p w:rsidR="005928D9" w:rsidRPr="00BD3257" w:rsidRDefault="005928D9" w:rsidP="005928D9">
      <w:pPr>
        <w:rPr>
          <w:sz w:val="22"/>
          <w:szCs w:val="22"/>
        </w:rPr>
      </w:pPr>
      <w:r w:rsidRPr="00BD3257">
        <w:rPr>
          <w:sz w:val="22"/>
          <w:szCs w:val="22"/>
        </w:rPr>
        <w:t>5</w:t>
      </w:r>
      <w:r w:rsidR="00BD3257" w:rsidRPr="00BD3257">
        <w:rPr>
          <w:sz w:val="22"/>
          <w:szCs w:val="22"/>
        </w:rPr>
        <w:t>86</w:t>
      </w:r>
    </w:p>
    <w:p w:rsidR="005928D9" w:rsidRPr="00BD3257" w:rsidRDefault="005928D9" w:rsidP="005928D9">
      <w:pPr>
        <w:rPr>
          <w:sz w:val="22"/>
          <w:szCs w:val="22"/>
        </w:rPr>
      </w:pPr>
      <w:r w:rsidRPr="00BD3257">
        <w:rPr>
          <w:sz w:val="22"/>
          <w:szCs w:val="22"/>
        </w:rPr>
        <w:t>Dz.Muzikante, 67770458.</w:t>
      </w:r>
    </w:p>
    <w:p w:rsidR="005928D9" w:rsidRPr="00BD3257" w:rsidRDefault="00515C93" w:rsidP="005928D9">
      <w:pPr>
        <w:rPr>
          <w:sz w:val="22"/>
          <w:szCs w:val="22"/>
        </w:rPr>
      </w:pPr>
      <w:hyperlink r:id="rId8" w:history="1">
        <w:r w:rsidR="005928D9" w:rsidRPr="00BD3257">
          <w:rPr>
            <w:rStyle w:val="Hyperlink"/>
            <w:sz w:val="22"/>
            <w:szCs w:val="22"/>
          </w:rPr>
          <w:t>dzintra.muzikante@varam.gov.lv</w:t>
        </w:r>
      </w:hyperlink>
    </w:p>
    <w:p w:rsidR="005928D9" w:rsidRPr="00BD3257" w:rsidRDefault="005928D9" w:rsidP="005928D9">
      <w:pPr>
        <w:rPr>
          <w:sz w:val="22"/>
          <w:szCs w:val="22"/>
        </w:rPr>
      </w:pPr>
      <w:r w:rsidRPr="00BD3257">
        <w:rPr>
          <w:sz w:val="22"/>
          <w:szCs w:val="22"/>
        </w:rPr>
        <w:t>D.Āboliņa, 67079033</w:t>
      </w:r>
    </w:p>
    <w:p w:rsidR="005928D9" w:rsidRPr="00BD3257" w:rsidRDefault="00515C93" w:rsidP="005928D9">
      <w:pPr>
        <w:rPr>
          <w:color w:val="365F91"/>
          <w:sz w:val="22"/>
          <w:szCs w:val="22"/>
        </w:rPr>
      </w:pPr>
      <w:hyperlink r:id="rId9" w:history="1">
        <w:r w:rsidR="005928D9" w:rsidRPr="00BD3257">
          <w:rPr>
            <w:rStyle w:val="Hyperlink"/>
            <w:sz w:val="22"/>
            <w:szCs w:val="22"/>
          </w:rPr>
          <w:t>daina.abolina@vraa.gov.lv</w:t>
        </w:r>
      </w:hyperlink>
    </w:p>
    <w:p w:rsidR="005928D9" w:rsidRPr="00BD3257" w:rsidRDefault="005928D9" w:rsidP="00F108DC">
      <w:pPr>
        <w:ind w:left="360"/>
      </w:pPr>
    </w:p>
    <w:sectPr w:rsidR="005928D9" w:rsidRPr="00BD3257" w:rsidSect="00224EFF">
      <w:headerReference w:type="even" r:id="rId10"/>
      <w:headerReference w:type="default" r:id="rId11"/>
      <w:footerReference w:type="default" r:id="rId12"/>
      <w:footerReference w:type="first" r:id="rId13"/>
      <w:pgSz w:w="11906" w:h="16838" w:code="9"/>
      <w:pgMar w:top="1418" w:right="127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8EE" w:rsidRDefault="00C618EE">
      <w:r>
        <w:separator/>
      </w:r>
    </w:p>
  </w:endnote>
  <w:endnote w:type="continuationSeparator" w:id="0">
    <w:p w:rsidR="00C618EE" w:rsidRDefault="00C61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47" w:rsidRPr="00D419CE" w:rsidRDefault="00CF6747" w:rsidP="00CF6747">
    <w:pPr>
      <w:pStyle w:val="BodyText2"/>
      <w:spacing w:line="240" w:lineRule="auto"/>
      <w:jc w:val="both"/>
      <w:rPr>
        <w:b w:val="0"/>
        <w:sz w:val="22"/>
        <w:szCs w:val="22"/>
      </w:rPr>
    </w:pPr>
    <w:r>
      <w:rPr>
        <w:b w:val="0"/>
        <w:sz w:val="22"/>
        <w:szCs w:val="22"/>
      </w:rPr>
      <w:t>VARAMAnot_010612_297;Grozījumi Ministru kabineta 2012.gada 24.aprīļa noteikumos Nr.297 „Kārtība, kādā nodrošina iespēju pašvaldību publiskajās bibliotēkās bez maksas izmantot internetu un datorus 2012.gadā”</w:t>
    </w:r>
  </w:p>
  <w:p w:rsidR="00CF6747" w:rsidRPr="00CF6747" w:rsidRDefault="00CF6747" w:rsidP="00CF67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98" w:rsidRPr="00D419CE" w:rsidRDefault="00134698" w:rsidP="00F108DC">
    <w:pPr>
      <w:pStyle w:val="BodyText2"/>
      <w:spacing w:line="240" w:lineRule="auto"/>
      <w:jc w:val="both"/>
      <w:rPr>
        <w:b w:val="0"/>
        <w:sz w:val="22"/>
        <w:szCs w:val="22"/>
      </w:rPr>
    </w:pPr>
    <w:r>
      <w:rPr>
        <w:b w:val="0"/>
        <w:sz w:val="22"/>
        <w:szCs w:val="22"/>
      </w:rPr>
      <w:t xml:space="preserve">VARAMAnot_010612_297;Grozījumi Ministru kabineta 2012.gada 24.aprīļa noteikumos Nr.297 „Kārtība, kādā </w:t>
    </w:r>
    <w:r w:rsidR="00CF6747">
      <w:rPr>
        <w:b w:val="0"/>
        <w:sz w:val="22"/>
        <w:szCs w:val="22"/>
      </w:rPr>
      <w:t>nodrošina iespēju pašvaldību publiskajās bibliotēkās bez maksas izmantot internetu un datorus 2012.gadā”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8EE" w:rsidRDefault="00C618EE">
      <w:r>
        <w:separator/>
      </w:r>
    </w:p>
  </w:footnote>
  <w:footnote w:type="continuationSeparator" w:id="0">
    <w:p w:rsidR="00C618EE" w:rsidRDefault="00C61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98" w:rsidRDefault="00515C93" w:rsidP="003C449B">
    <w:pPr>
      <w:pStyle w:val="Header"/>
      <w:framePr w:wrap="around" w:vAnchor="text" w:hAnchor="margin" w:xAlign="center" w:y="1"/>
      <w:rPr>
        <w:rStyle w:val="PageNumber"/>
      </w:rPr>
    </w:pPr>
    <w:r>
      <w:rPr>
        <w:rStyle w:val="PageNumber"/>
      </w:rPr>
      <w:fldChar w:fldCharType="begin"/>
    </w:r>
    <w:r w:rsidR="00134698">
      <w:rPr>
        <w:rStyle w:val="PageNumber"/>
      </w:rPr>
      <w:instrText xml:space="preserve">PAGE  </w:instrText>
    </w:r>
    <w:r>
      <w:rPr>
        <w:rStyle w:val="PageNumber"/>
      </w:rPr>
      <w:fldChar w:fldCharType="end"/>
    </w:r>
  </w:p>
  <w:p w:rsidR="00134698" w:rsidRDefault="001346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98" w:rsidRPr="003E76EE" w:rsidRDefault="00515C93" w:rsidP="003C449B">
    <w:pPr>
      <w:pStyle w:val="Header"/>
      <w:framePr w:wrap="around" w:vAnchor="text" w:hAnchor="margin" w:xAlign="center" w:y="1"/>
      <w:rPr>
        <w:rStyle w:val="PageNumber"/>
        <w:sz w:val="22"/>
        <w:szCs w:val="22"/>
      </w:rPr>
    </w:pPr>
    <w:r w:rsidRPr="003E76EE">
      <w:rPr>
        <w:rStyle w:val="PageNumber"/>
        <w:sz w:val="22"/>
        <w:szCs w:val="22"/>
      </w:rPr>
      <w:fldChar w:fldCharType="begin"/>
    </w:r>
    <w:r w:rsidR="00134698" w:rsidRPr="003E76EE">
      <w:rPr>
        <w:rStyle w:val="PageNumber"/>
        <w:sz w:val="22"/>
        <w:szCs w:val="22"/>
      </w:rPr>
      <w:instrText xml:space="preserve">PAGE  </w:instrText>
    </w:r>
    <w:r w:rsidRPr="003E76EE">
      <w:rPr>
        <w:rStyle w:val="PageNumber"/>
        <w:sz w:val="22"/>
        <w:szCs w:val="22"/>
      </w:rPr>
      <w:fldChar w:fldCharType="separate"/>
    </w:r>
    <w:r w:rsidR="00FA4593">
      <w:rPr>
        <w:rStyle w:val="PageNumber"/>
        <w:noProof/>
        <w:sz w:val="22"/>
        <w:szCs w:val="22"/>
      </w:rPr>
      <w:t>3</w:t>
    </w:r>
    <w:r w:rsidRPr="003E76EE">
      <w:rPr>
        <w:rStyle w:val="PageNumber"/>
        <w:sz w:val="22"/>
        <w:szCs w:val="22"/>
      </w:rPr>
      <w:fldChar w:fldCharType="end"/>
    </w:r>
  </w:p>
  <w:p w:rsidR="00134698" w:rsidRDefault="001346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85075FD"/>
    <w:multiLevelType w:val="multilevel"/>
    <w:tmpl w:val="DDCA462A"/>
    <w:lvl w:ilvl="0">
      <w:start w:val="1"/>
      <w:numFmt w:val="decimal"/>
      <w:lvlText w:val="%1."/>
      <w:lvlJc w:val="left"/>
      <w:pPr>
        <w:tabs>
          <w:tab w:val="num" w:pos="796"/>
        </w:tabs>
        <w:ind w:left="796" w:hanging="360"/>
      </w:pPr>
      <w:rPr>
        <w:rFonts w:hint="default"/>
      </w:rPr>
    </w:lvl>
    <w:lvl w:ilvl="1">
      <w:start w:val="1"/>
      <w:numFmt w:val="decimal"/>
      <w:lvlText w:val="%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0D70B4F"/>
    <w:multiLevelType w:val="multilevel"/>
    <w:tmpl w:val="DDCA462A"/>
    <w:lvl w:ilvl="0">
      <w:start w:val="1"/>
      <w:numFmt w:val="decimal"/>
      <w:lvlText w:val="%1."/>
      <w:lvlJc w:val="left"/>
      <w:pPr>
        <w:tabs>
          <w:tab w:val="num" w:pos="796"/>
        </w:tabs>
        <w:ind w:left="796" w:hanging="360"/>
      </w:pPr>
      <w:rPr>
        <w:rFonts w:hint="default"/>
      </w:rPr>
    </w:lvl>
    <w:lvl w:ilvl="1">
      <w:start w:val="1"/>
      <w:numFmt w:val="decimal"/>
      <w:lvlText w:val="%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5F614B91"/>
    <w:multiLevelType w:val="multilevel"/>
    <w:tmpl w:val="DDCA462A"/>
    <w:lvl w:ilvl="0">
      <w:start w:val="1"/>
      <w:numFmt w:val="decimal"/>
      <w:lvlText w:val="%1."/>
      <w:lvlJc w:val="left"/>
      <w:pPr>
        <w:tabs>
          <w:tab w:val="num" w:pos="796"/>
        </w:tabs>
        <w:ind w:left="796"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4"/>
  </w:num>
  <w:num w:numId="3">
    <w:abstractNumId w:val="4"/>
  </w:num>
  <w:num w:numId="4">
    <w:abstractNumId w:val="2"/>
  </w:num>
  <w:num w:numId="5">
    <w:abstractNumId w:val="0"/>
  </w:num>
  <w:num w:numId="6">
    <w:abstractNumId w:val="10"/>
  </w:num>
  <w:num w:numId="7">
    <w:abstractNumId w:val="15"/>
  </w:num>
  <w:num w:numId="8">
    <w:abstractNumId w:val="7"/>
  </w:num>
  <w:num w:numId="9">
    <w:abstractNumId w:val="3"/>
  </w:num>
  <w:num w:numId="10">
    <w:abstractNumId w:val="8"/>
  </w:num>
  <w:num w:numId="11">
    <w:abstractNumId w:val="9"/>
  </w:num>
  <w:num w:numId="12">
    <w:abstractNumId w:val="11"/>
  </w:num>
  <w:num w:numId="13">
    <w:abstractNumId w:val="12"/>
  </w:num>
  <w:num w:numId="14">
    <w:abstractNumId w:val="5"/>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5"/>
  <w:hideSpellingErrors/>
  <w:hideGrammaticalErrors/>
  <w:stylePaneFormatFilter w:val="3F01"/>
  <w:documentProtection w:edit="readOnly" w:enforcement="1" w:cryptProviderType="rsaFull" w:cryptAlgorithmClass="hash" w:cryptAlgorithmType="typeAny" w:cryptAlgorithmSid="4" w:cryptSpinCount="100000" w:hash="c3SZ5I25uw/wDjXya76gHQeyBak=" w:salt="E5Uk0fN8HOD3fdDDEJS9rA=="/>
  <w:defaultTabStop w:val="720"/>
  <w:doNotShadeFormData/>
  <w:characterSpacingControl w:val="doNotCompress"/>
  <w:footnotePr>
    <w:footnote w:id="-1"/>
    <w:footnote w:id="0"/>
  </w:footnotePr>
  <w:endnotePr>
    <w:endnote w:id="-1"/>
    <w:endnote w:id="0"/>
  </w:endnotePr>
  <w:compat/>
  <w:rsids>
    <w:rsidRoot w:val="008C5649"/>
    <w:rsid w:val="00011D24"/>
    <w:rsid w:val="00013FF4"/>
    <w:rsid w:val="00020FE1"/>
    <w:rsid w:val="00022E13"/>
    <w:rsid w:val="00032388"/>
    <w:rsid w:val="00035CE2"/>
    <w:rsid w:val="000361B4"/>
    <w:rsid w:val="00054378"/>
    <w:rsid w:val="0005553B"/>
    <w:rsid w:val="000604D2"/>
    <w:rsid w:val="000631F3"/>
    <w:rsid w:val="00065F07"/>
    <w:rsid w:val="00080D48"/>
    <w:rsid w:val="00080F77"/>
    <w:rsid w:val="00083C04"/>
    <w:rsid w:val="0009005E"/>
    <w:rsid w:val="000901D1"/>
    <w:rsid w:val="000941C5"/>
    <w:rsid w:val="0009602F"/>
    <w:rsid w:val="000A3DBF"/>
    <w:rsid w:val="000A5007"/>
    <w:rsid w:val="000A6451"/>
    <w:rsid w:val="000B064E"/>
    <w:rsid w:val="000B620A"/>
    <w:rsid w:val="000B69CF"/>
    <w:rsid w:val="000C790C"/>
    <w:rsid w:val="000D1789"/>
    <w:rsid w:val="000F061D"/>
    <w:rsid w:val="000F4794"/>
    <w:rsid w:val="00115FE5"/>
    <w:rsid w:val="00116E18"/>
    <w:rsid w:val="00124F12"/>
    <w:rsid w:val="0012673F"/>
    <w:rsid w:val="00134698"/>
    <w:rsid w:val="00144E3A"/>
    <w:rsid w:val="0015060C"/>
    <w:rsid w:val="0016018A"/>
    <w:rsid w:val="00161F0E"/>
    <w:rsid w:val="0016492B"/>
    <w:rsid w:val="00170E2A"/>
    <w:rsid w:val="00172621"/>
    <w:rsid w:val="00177394"/>
    <w:rsid w:val="00180C38"/>
    <w:rsid w:val="00182C18"/>
    <w:rsid w:val="00183CC2"/>
    <w:rsid w:val="001900E4"/>
    <w:rsid w:val="00190F88"/>
    <w:rsid w:val="00192C72"/>
    <w:rsid w:val="001A4066"/>
    <w:rsid w:val="001A6AE4"/>
    <w:rsid w:val="001B01FD"/>
    <w:rsid w:val="001B4A71"/>
    <w:rsid w:val="001B4C10"/>
    <w:rsid w:val="001C7C1A"/>
    <w:rsid w:val="001D5B54"/>
    <w:rsid w:val="001E1DBF"/>
    <w:rsid w:val="001E4639"/>
    <w:rsid w:val="001E4A7D"/>
    <w:rsid w:val="001F43A8"/>
    <w:rsid w:val="001F5CD6"/>
    <w:rsid w:val="00211796"/>
    <w:rsid w:val="0021263D"/>
    <w:rsid w:val="00213F0C"/>
    <w:rsid w:val="00214094"/>
    <w:rsid w:val="0021592D"/>
    <w:rsid w:val="00215C1E"/>
    <w:rsid w:val="00222D76"/>
    <w:rsid w:val="00223EB1"/>
    <w:rsid w:val="00224EFF"/>
    <w:rsid w:val="002271D2"/>
    <w:rsid w:val="00231344"/>
    <w:rsid w:val="0023436E"/>
    <w:rsid w:val="002347C0"/>
    <w:rsid w:val="00241A6C"/>
    <w:rsid w:val="00242D2B"/>
    <w:rsid w:val="00250B0D"/>
    <w:rsid w:val="002558A6"/>
    <w:rsid w:val="00255C07"/>
    <w:rsid w:val="00256C61"/>
    <w:rsid w:val="00262E2B"/>
    <w:rsid w:val="00264044"/>
    <w:rsid w:val="00270429"/>
    <w:rsid w:val="002723E9"/>
    <w:rsid w:val="00277929"/>
    <w:rsid w:val="00283B82"/>
    <w:rsid w:val="002846E9"/>
    <w:rsid w:val="00284C34"/>
    <w:rsid w:val="0029066C"/>
    <w:rsid w:val="00296DD0"/>
    <w:rsid w:val="002A5562"/>
    <w:rsid w:val="002B50DB"/>
    <w:rsid w:val="002C12AB"/>
    <w:rsid w:val="002C7CAC"/>
    <w:rsid w:val="002D3306"/>
    <w:rsid w:val="002D48AA"/>
    <w:rsid w:val="002D7BAA"/>
    <w:rsid w:val="002D7F54"/>
    <w:rsid w:val="002E3FF4"/>
    <w:rsid w:val="002F3EDC"/>
    <w:rsid w:val="002F78C8"/>
    <w:rsid w:val="00301CF3"/>
    <w:rsid w:val="0032715C"/>
    <w:rsid w:val="00337CA5"/>
    <w:rsid w:val="00362478"/>
    <w:rsid w:val="0036466A"/>
    <w:rsid w:val="003657EE"/>
    <w:rsid w:val="00375B25"/>
    <w:rsid w:val="00375E82"/>
    <w:rsid w:val="003874CB"/>
    <w:rsid w:val="00396542"/>
    <w:rsid w:val="0039685B"/>
    <w:rsid w:val="003A31A6"/>
    <w:rsid w:val="003A7F0C"/>
    <w:rsid w:val="003A7F79"/>
    <w:rsid w:val="003B6404"/>
    <w:rsid w:val="003C3944"/>
    <w:rsid w:val="003C449B"/>
    <w:rsid w:val="003D21FF"/>
    <w:rsid w:val="003D745F"/>
    <w:rsid w:val="003E0D28"/>
    <w:rsid w:val="003E76EE"/>
    <w:rsid w:val="003F0112"/>
    <w:rsid w:val="003F06FB"/>
    <w:rsid w:val="003F071A"/>
    <w:rsid w:val="003F160B"/>
    <w:rsid w:val="003F657D"/>
    <w:rsid w:val="00400032"/>
    <w:rsid w:val="00400B5B"/>
    <w:rsid w:val="00402697"/>
    <w:rsid w:val="00405A00"/>
    <w:rsid w:val="00413346"/>
    <w:rsid w:val="00420870"/>
    <w:rsid w:val="0043791B"/>
    <w:rsid w:val="00441483"/>
    <w:rsid w:val="00441BCB"/>
    <w:rsid w:val="0045176A"/>
    <w:rsid w:val="00453440"/>
    <w:rsid w:val="00456332"/>
    <w:rsid w:val="00461826"/>
    <w:rsid w:val="00476639"/>
    <w:rsid w:val="004800F9"/>
    <w:rsid w:val="00484E8B"/>
    <w:rsid w:val="0049134A"/>
    <w:rsid w:val="00497A52"/>
    <w:rsid w:val="004A1181"/>
    <w:rsid w:val="004A58CB"/>
    <w:rsid w:val="004B1795"/>
    <w:rsid w:val="004B56DD"/>
    <w:rsid w:val="004B59A4"/>
    <w:rsid w:val="004C020F"/>
    <w:rsid w:val="004C1AFD"/>
    <w:rsid w:val="004C558B"/>
    <w:rsid w:val="004E10FD"/>
    <w:rsid w:val="004F1F88"/>
    <w:rsid w:val="004F5F1B"/>
    <w:rsid w:val="00502374"/>
    <w:rsid w:val="005060A1"/>
    <w:rsid w:val="00512616"/>
    <w:rsid w:val="00515C93"/>
    <w:rsid w:val="00516072"/>
    <w:rsid w:val="00524B2A"/>
    <w:rsid w:val="00526BEC"/>
    <w:rsid w:val="005332EC"/>
    <w:rsid w:val="00534418"/>
    <w:rsid w:val="005353AB"/>
    <w:rsid w:val="005560BC"/>
    <w:rsid w:val="005573BE"/>
    <w:rsid w:val="00567873"/>
    <w:rsid w:val="00572700"/>
    <w:rsid w:val="00580468"/>
    <w:rsid w:val="00581684"/>
    <w:rsid w:val="0058603B"/>
    <w:rsid w:val="005928D9"/>
    <w:rsid w:val="0059431B"/>
    <w:rsid w:val="005A39CC"/>
    <w:rsid w:val="005B4730"/>
    <w:rsid w:val="005C398D"/>
    <w:rsid w:val="005C7B9C"/>
    <w:rsid w:val="005D1467"/>
    <w:rsid w:val="005E05D7"/>
    <w:rsid w:val="005E41E7"/>
    <w:rsid w:val="005E450F"/>
    <w:rsid w:val="005E6F4A"/>
    <w:rsid w:val="005F5759"/>
    <w:rsid w:val="006219D0"/>
    <w:rsid w:val="0062298A"/>
    <w:rsid w:val="00626514"/>
    <w:rsid w:val="00626589"/>
    <w:rsid w:val="006339A0"/>
    <w:rsid w:val="0063400F"/>
    <w:rsid w:val="006413A8"/>
    <w:rsid w:val="00642E56"/>
    <w:rsid w:val="00651E00"/>
    <w:rsid w:val="00656A90"/>
    <w:rsid w:val="0067251E"/>
    <w:rsid w:val="00674572"/>
    <w:rsid w:val="0067609C"/>
    <w:rsid w:val="00687763"/>
    <w:rsid w:val="00692B0D"/>
    <w:rsid w:val="00693E0E"/>
    <w:rsid w:val="006953E8"/>
    <w:rsid w:val="006A1AE3"/>
    <w:rsid w:val="006A2185"/>
    <w:rsid w:val="006B0588"/>
    <w:rsid w:val="006B27B5"/>
    <w:rsid w:val="006B2F4C"/>
    <w:rsid w:val="006C30E1"/>
    <w:rsid w:val="006C4607"/>
    <w:rsid w:val="006D48F1"/>
    <w:rsid w:val="006D4BC6"/>
    <w:rsid w:val="006E016E"/>
    <w:rsid w:val="006F45BE"/>
    <w:rsid w:val="007004FC"/>
    <w:rsid w:val="0070304D"/>
    <w:rsid w:val="00706670"/>
    <w:rsid w:val="00711B7E"/>
    <w:rsid w:val="0072417C"/>
    <w:rsid w:val="00734450"/>
    <w:rsid w:val="00745477"/>
    <w:rsid w:val="00745F67"/>
    <w:rsid w:val="0075039E"/>
    <w:rsid w:val="00752D9D"/>
    <w:rsid w:val="00754784"/>
    <w:rsid w:val="00757C6E"/>
    <w:rsid w:val="00762BDA"/>
    <w:rsid w:val="00771433"/>
    <w:rsid w:val="007805FD"/>
    <w:rsid w:val="007838CC"/>
    <w:rsid w:val="00784422"/>
    <w:rsid w:val="007A3DC0"/>
    <w:rsid w:val="007B3B2D"/>
    <w:rsid w:val="007B3B54"/>
    <w:rsid w:val="007B3FA0"/>
    <w:rsid w:val="007C0F2C"/>
    <w:rsid w:val="007C2BCC"/>
    <w:rsid w:val="007C4EF0"/>
    <w:rsid w:val="007D099D"/>
    <w:rsid w:val="007D5790"/>
    <w:rsid w:val="007E2664"/>
    <w:rsid w:val="007E3ABF"/>
    <w:rsid w:val="007E420B"/>
    <w:rsid w:val="007E5BFA"/>
    <w:rsid w:val="007E6689"/>
    <w:rsid w:val="007E731C"/>
    <w:rsid w:val="007F0A03"/>
    <w:rsid w:val="00810040"/>
    <w:rsid w:val="0082023A"/>
    <w:rsid w:val="00821A7A"/>
    <w:rsid w:val="008253F8"/>
    <w:rsid w:val="008303B3"/>
    <w:rsid w:val="008325E4"/>
    <w:rsid w:val="00832A2B"/>
    <w:rsid w:val="00841876"/>
    <w:rsid w:val="00845811"/>
    <w:rsid w:val="00846994"/>
    <w:rsid w:val="00850451"/>
    <w:rsid w:val="008517EA"/>
    <w:rsid w:val="00852042"/>
    <w:rsid w:val="008534C9"/>
    <w:rsid w:val="0085599D"/>
    <w:rsid w:val="0087510C"/>
    <w:rsid w:val="0089738E"/>
    <w:rsid w:val="008B5FDB"/>
    <w:rsid w:val="008C4E9A"/>
    <w:rsid w:val="008C50F4"/>
    <w:rsid w:val="008C5649"/>
    <w:rsid w:val="008E44A2"/>
    <w:rsid w:val="008E697D"/>
    <w:rsid w:val="008F0649"/>
    <w:rsid w:val="00903263"/>
    <w:rsid w:val="00906A21"/>
    <w:rsid w:val="009079C3"/>
    <w:rsid w:val="00907F56"/>
    <w:rsid w:val="00910462"/>
    <w:rsid w:val="00915AB1"/>
    <w:rsid w:val="00917532"/>
    <w:rsid w:val="009235BA"/>
    <w:rsid w:val="00924023"/>
    <w:rsid w:val="0092420A"/>
    <w:rsid w:val="00924CE2"/>
    <w:rsid w:val="00925B9F"/>
    <w:rsid w:val="00931AED"/>
    <w:rsid w:val="00943E14"/>
    <w:rsid w:val="00947366"/>
    <w:rsid w:val="009476A3"/>
    <w:rsid w:val="0095334F"/>
    <w:rsid w:val="00954405"/>
    <w:rsid w:val="00965897"/>
    <w:rsid w:val="00966ACB"/>
    <w:rsid w:val="0096765C"/>
    <w:rsid w:val="009727E4"/>
    <w:rsid w:val="00987360"/>
    <w:rsid w:val="009934C5"/>
    <w:rsid w:val="00994C0F"/>
    <w:rsid w:val="00995D1D"/>
    <w:rsid w:val="009A7F6F"/>
    <w:rsid w:val="009B22D7"/>
    <w:rsid w:val="009B6C68"/>
    <w:rsid w:val="009B72ED"/>
    <w:rsid w:val="009C6DEB"/>
    <w:rsid w:val="009D6504"/>
    <w:rsid w:val="009E12D7"/>
    <w:rsid w:val="009E661A"/>
    <w:rsid w:val="00A056C1"/>
    <w:rsid w:val="00A06781"/>
    <w:rsid w:val="00A074C3"/>
    <w:rsid w:val="00A1509C"/>
    <w:rsid w:val="00A34260"/>
    <w:rsid w:val="00A5126C"/>
    <w:rsid w:val="00A55F93"/>
    <w:rsid w:val="00A65087"/>
    <w:rsid w:val="00A70CFD"/>
    <w:rsid w:val="00A72A0B"/>
    <w:rsid w:val="00A81E42"/>
    <w:rsid w:val="00A864FE"/>
    <w:rsid w:val="00A86F41"/>
    <w:rsid w:val="00A87D04"/>
    <w:rsid w:val="00A950C5"/>
    <w:rsid w:val="00AA1CC3"/>
    <w:rsid w:val="00AA1D25"/>
    <w:rsid w:val="00AB2B1A"/>
    <w:rsid w:val="00AB397F"/>
    <w:rsid w:val="00AB5832"/>
    <w:rsid w:val="00AC51F2"/>
    <w:rsid w:val="00AD537C"/>
    <w:rsid w:val="00AE5066"/>
    <w:rsid w:val="00AE5E24"/>
    <w:rsid w:val="00AE61B7"/>
    <w:rsid w:val="00AE6CBA"/>
    <w:rsid w:val="00AE79AD"/>
    <w:rsid w:val="00AF35E4"/>
    <w:rsid w:val="00AF52C8"/>
    <w:rsid w:val="00AF5CDE"/>
    <w:rsid w:val="00AF77B3"/>
    <w:rsid w:val="00B05F4E"/>
    <w:rsid w:val="00B11A57"/>
    <w:rsid w:val="00B211C3"/>
    <w:rsid w:val="00B25597"/>
    <w:rsid w:val="00B267B9"/>
    <w:rsid w:val="00B339F3"/>
    <w:rsid w:val="00B33E09"/>
    <w:rsid w:val="00B50708"/>
    <w:rsid w:val="00B50C68"/>
    <w:rsid w:val="00B51293"/>
    <w:rsid w:val="00B52B1E"/>
    <w:rsid w:val="00B55481"/>
    <w:rsid w:val="00B56C32"/>
    <w:rsid w:val="00B57ACF"/>
    <w:rsid w:val="00B60C31"/>
    <w:rsid w:val="00B64BB1"/>
    <w:rsid w:val="00B73166"/>
    <w:rsid w:val="00B8426C"/>
    <w:rsid w:val="00B91B8D"/>
    <w:rsid w:val="00B94E90"/>
    <w:rsid w:val="00BB0A82"/>
    <w:rsid w:val="00BB7C94"/>
    <w:rsid w:val="00BC0A9D"/>
    <w:rsid w:val="00BD3257"/>
    <w:rsid w:val="00BE145E"/>
    <w:rsid w:val="00BF2140"/>
    <w:rsid w:val="00BF40ED"/>
    <w:rsid w:val="00BF5BC2"/>
    <w:rsid w:val="00C11250"/>
    <w:rsid w:val="00C1133D"/>
    <w:rsid w:val="00C128E1"/>
    <w:rsid w:val="00C24B7A"/>
    <w:rsid w:val="00C27A08"/>
    <w:rsid w:val="00C31312"/>
    <w:rsid w:val="00C326C6"/>
    <w:rsid w:val="00C35295"/>
    <w:rsid w:val="00C36ADD"/>
    <w:rsid w:val="00C36E74"/>
    <w:rsid w:val="00C40595"/>
    <w:rsid w:val="00C41621"/>
    <w:rsid w:val="00C449FA"/>
    <w:rsid w:val="00C52F78"/>
    <w:rsid w:val="00C5384F"/>
    <w:rsid w:val="00C55511"/>
    <w:rsid w:val="00C56964"/>
    <w:rsid w:val="00C618EE"/>
    <w:rsid w:val="00C656D5"/>
    <w:rsid w:val="00C67103"/>
    <w:rsid w:val="00C6720D"/>
    <w:rsid w:val="00C71BB9"/>
    <w:rsid w:val="00C94C28"/>
    <w:rsid w:val="00CB006B"/>
    <w:rsid w:val="00CB0247"/>
    <w:rsid w:val="00CB1CA1"/>
    <w:rsid w:val="00CB3440"/>
    <w:rsid w:val="00CC1692"/>
    <w:rsid w:val="00CD138B"/>
    <w:rsid w:val="00CD3E31"/>
    <w:rsid w:val="00CD74A3"/>
    <w:rsid w:val="00CE0527"/>
    <w:rsid w:val="00CE5B23"/>
    <w:rsid w:val="00CF1557"/>
    <w:rsid w:val="00CF6747"/>
    <w:rsid w:val="00CF70AD"/>
    <w:rsid w:val="00CF7729"/>
    <w:rsid w:val="00D00059"/>
    <w:rsid w:val="00D107FA"/>
    <w:rsid w:val="00D12275"/>
    <w:rsid w:val="00D12766"/>
    <w:rsid w:val="00D162D4"/>
    <w:rsid w:val="00D20FF4"/>
    <w:rsid w:val="00D24D2C"/>
    <w:rsid w:val="00D35881"/>
    <w:rsid w:val="00D419CE"/>
    <w:rsid w:val="00D508BE"/>
    <w:rsid w:val="00D6586D"/>
    <w:rsid w:val="00DA7DA5"/>
    <w:rsid w:val="00DB073B"/>
    <w:rsid w:val="00DB0964"/>
    <w:rsid w:val="00DB78F0"/>
    <w:rsid w:val="00DC2E43"/>
    <w:rsid w:val="00DC3726"/>
    <w:rsid w:val="00DC6529"/>
    <w:rsid w:val="00DD095C"/>
    <w:rsid w:val="00DD1020"/>
    <w:rsid w:val="00DD1330"/>
    <w:rsid w:val="00DE0B83"/>
    <w:rsid w:val="00DE1A81"/>
    <w:rsid w:val="00DE1C13"/>
    <w:rsid w:val="00DE1EF1"/>
    <w:rsid w:val="00DE4E10"/>
    <w:rsid w:val="00E02ABF"/>
    <w:rsid w:val="00E14995"/>
    <w:rsid w:val="00E179CD"/>
    <w:rsid w:val="00E23E8D"/>
    <w:rsid w:val="00E37686"/>
    <w:rsid w:val="00E37F98"/>
    <w:rsid w:val="00E46559"/>
    <w:rsid w:val="00E47C4E"/>
    <w:rsid w:val="00E529A3"/>
    <w:rsid w:val="00E65D38"/>
    <w:rsid w:val="00E6670C"/>
    <w:rsid w:val="00E776E8"/>
    <w:rsid w:val="00E8514F"/>
    <w:rsid w:val="00E851A0"/>
    <w:rsid w:val="00E90A66"/>
    <w:rsid w:val="00E92C1F"/>
    <w:rsid w:val="00E95D4B"/>
    <w:rsid w:val="00EB199F"/>
    <w:rsid w:val="00EC23F7"/>
    <w:rsid w:val="00EC4BD8"/>
    <w:rsid w:val="00EC63EB"/>
    <w:rsid w:val="00ED412F"/>
    <w:rsid w:val="00EF36B2"/>
    <w:rsid w:val="00EF45EE"/>
    <w:rsid w:val="00EF4C14"/>
    <w:rsid w:val="00F031D6"/>
    <w:rsid w:val="00F04589"/>
    <w:rsid w:val="00F04875"/>
    <w:rsid w:val="00F108DC"/>
    <w:rsid w:val="00F156AC"/>
    <w:rsid w:val="00F16539"/>
    <w:rsid w:val="00F201EC"/>
    <w:rsid w:val="00F208A9"/>
    <w:rsid w:val="00F24464"/>
    <w:rsid w:val="00F41D75"/>
    <w:rsid w:val="00F42976"/>
    <w:rsid w:val="00F5139D"/>
    <w:rsid w:val="00F63DAC"/>
    <w:rsid w:val="00F7454F"/>
    <w:rsid w:val="00F77988"/>
    <w:rsid w:val="00F77F48"/>
    <w:rsid w:val="00FA4593"/>
    <w:rsid w:val="00FB30F1"/>
    <w:rsid w:val="00FB53E7"/>
    <w:rsid w:val="00FB6282"/>
    <w:rsid w:val="00FE72CD"/>
    <w:rsid w:val="00FF3D6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Char1CharChar">
    <w:name w:val="Rakstz. Rakstz. Rakstz. Char Char Char1 Char Char"/>
    <w:basedOn w:val="Normal"/>
    <w:rsid w:val="009A7F6F"/>
    <w:pPr>
      <w:spacing w:before="40"/>
    </w:pPr>
    <w:rPr>
      <w:lang w:val="pl-PL" w:eastAsia="pl-PL"/>
    </w:rPr>
  </w:style>
  <w:style w:type="paragraph" w:customStyle="1" w:styleId="Pamattekstaatkpe31">
    <w:name w:val="Pamatteksta atkāpe 31"/>
    <w:basedOn w:val="Normal"/>
    <w:rsid w:val="009A7F6F"/>
    <w:pPr>
      <w:suppressAutoHyphens/>
      <w:spacing w:after="120"/>
      <w:ind w:left="283"/>
    </w:pPr>
    <w:rPr>
      <w:sz w:val="16"/>
      <w:szCs w:val="16"/>
      <w:lang w:val="en-GB" w:eastAsia="ar-SA"/>
    </w:rPr>
  </w:style>
  <w:style w:type="paragraph" w:styleId="BodyText2">
    <w:name w:val="Body Text 2"/>
    <w:basedOn w:val="Normal"/>
    <w:link w:val="BodyText2Char"/>
    <w:semiHidden/>
    <w:rsid w:val="009A7F6F"/>
    <w:pPr>
      <w:widowControl w:val="0"/>
      <w:adjustRightInd w:val="0"/>
      <w:spacing w:line="360" w:lineRule="atLeast"/>
      <w:jc w:val="center"/>
      <w:textAlignment w:val="baseline"/>
    </w:pPr>
    <w:rPr>
      <w:b/>
      <w:bCs/>
      <w:sz w:val="28"/>
      <w:szCs w:val="20"/>
      <w:lang w:eastAsia="en-US"/>
    </w:rPr>
  </w:style>
  <w:style w:type="paragraph" w:styleId="BodyText">
    <w:name w:val="Body Text"/>
    <w:basedOn w:val="Normal"/>
    <w:link w:val="BodyTextChar"/>
    <w:rsid w:val="009A7F6F"/>
    <w:pPr>
      <w:spacing w:after="120"/>
    </w:pPr>
    <w:rPr>
      <w:rFonts w:eastAsia="Calibri"/>
    </w:rPr>
  </w:style>
  <w:style w:type="character" w:customStyle="1" w:styleId="BodyTextChar">
    <w:name w:val="Body Text Char"/>
    <w:basedOn w:val="DefaultParagraphFont"/>
    <w:link w:val="BodyText"/>
    <w:locked/>
    <w:rsid w:val="009A7F6F"/>
    <w:rPr>
      <w:rFonts w:eastAsia="Calibri"/>
      <w:sz w:val="24"/>
      <w:szCs w:val="24"/>
      <w:lang w:val="lv-LV" w:eastAsia="lv-LV" w:bidi="ar-SA"/>
    </w:rPr>
  </w:style>
  <w:style w:type="paragraph" w:customStyle="1" w:styleId="RakstzRakstzRakstzCharCharRakstzRakstzCharCharRakstzRakstzCharCharRakstzCharCharCharCharCharCharChar">
    <w:name w:val="Rakstz. Rakstz. Rakstz. Char Char Rakstz. Rakstz. Char Char Rakstz. Rakstz. Char Char Rakstz. Char Char Char Char Char Char Char"/>
    <w:basedOn w:val="Normal"/>
    <w:rsid w:val="00745477"/>
    <w:pPr>
      <w:spacing w:before="40"/>
    </w:pPr>
    <w:rPr>
      <w:lang w:val="pl-PL" w:eastAsia="pl-PL"/>
    </w:rPr>
  </w:style>
  <w:style w:type="character" w:customStyle="1" w:styleId="BodyText2Char">
    <w:name w:val="Body Text 2 Char"/>
    <w:basedOn w:val="DefaultParagraphFont"/>
    <w:link w:val="BodyText2"/>
    <w:semiHidden/>
    <w:rsid w:val="00DC3726"/>
    <w:rPr>
      <w:b/>
      <w:bCs/>
      <w:sz w:val="28"/>
      <w:lang w:eastAsia="en-US"/>
    </w:rPr>
  </w:style>
  <w:style w:type="paragraph" w:customStyle="1" w:styleId="chatmessagebubblebody">
    <w:name w:val="chatmessagebubblebody"/>
    <w:basedOn w:val="Normal"/>
    <w:rsid w:val="002558A6"/>
    <w:pPr>
      <w:spacing w:before="100" w:beforeAutospacing="1" w:after="100" w:afterAutospacing="1"/>
    </w:pPr>
    <w:rPr>
      <w:rFonts w:eastAsia="Calibri"/>
    </w:rPr>
  </w:style>
  <w:style w:type="paragraph" w:customStyle="1" w:styleId="RakstzCharCharRakstzCharCharRakstzCharCharRakstzCharCharRakstzCharCharRakstzCharCharRakstz">
    <w:name w:val="Rakstz. Char Char Rakstz. Char Char Rakstz. Char Char Rakstz. Char Char Rakstz. Char Char Rakstz. Char Char Rakstz."/>
    <w:basedOn w:val="Normal"/>
    <w:rsid w:val="00B05F4E"/>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D419CE"/>
    <w:pPr>
      <w:ind w:left="720"/>
    </w:pPr>
    <w:rPr>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Char1CharChar">
    <w:name w:val="Rakstz. Rakstz. Rakstz. Char Char Char1 Char Char"/>
    <w:basedOn w:val="Normal"/>
    <w:rsid w:val="009A7F6F"/>
    <w:pPr>
      <w:spacing w:before="40"/>
    </w:pPr>
    <w:rPr>
      <w:lang w:val="pl-PL" w:eastAsia="pl-PL"/>
    </w:rPr>
  </w:style>
  <w:style w:type="paragraph" w:customStyle="1" w:styleId="Pamattekstaatkpe31">
    <w:name w:val="Pamatteksta atkāpe 31"/>
    <w:basedOn w:val="Normal"/>
    <w:rsid w:val="009A7F6F"/>
    <w:pPr>
      <w:suppressAutoHyphens/>
      <w:spacing w:after="120"/>
      <w:ind w:left="283"/>
    </w:pPr>
    <w:rPr>
      <w:sz w:val="16"/>
      <w:szCs w:val="16"/>
      <w:lang w:val="en-GB" w:eastAsia="ar-SA"/>
    </w:rPr>
  </w:style>
  <w:style w:type="paragraph" w:styleId="BodyText2">
    <w:name w:val="Body Text 2"/>
    <w:basedOn w:val="Normal"/>
    <w:link w:val="BodyText2Char"/>
    <w:semiHidden/>
    <w:rsid w:val="009A7F6F"/>
    <w:pPr>
      <w:widowControl w:val="0"/>
      <w:adjustRightInd w:val="0"/>
      <w:spacing w:line="360" w:lineRule="atLeast"/>
      <w:jc w:val="center"/>
      <w:textAlignment w:val="baseline"/>
    </w:pPr>
    <w:rPr>
      <w:b/>
      <w:bCs/>
      <w:sz w:val="28"/>
      <w:szCs w:val="20"/>
      <w:lang w:eastAsia="en-US"/>
    </w:rPr>
  </w:style>
  <w:style w:type="paragraph" w:styleId="BodyText">
    <w:name w:val="Body Text"/>
    <w:basedOn w:val="Normal"/>
    <w:link w:val="BodyTextChar"/>
    <w:rsid w:val="009A7F6F"/>
    <w:pPr>
      <w:spacing w:after="120"/>
    </w:pPr>
    <w:rPr>
      <w:rFonts w:eastAsia="Calibri"/>
    </w:rPr>
  </w:style>
  <w:style w:type="character" w:customStyle="1" w:styleId="BodyTextChar">
    <w:name w:val="Body Text Char"/>
    <w:basedOn w:val="DefaultParagraphFont"/>
    <w:link w:val="BodyText"/>
    <w:locked/>
    <w:rsid w:val="009A7F6F"/>
    <w:rPr>
      <w:rFonts w:eastAsia="Calibri"/>
      <w:sz w:val="24"/>
      <w:szCs w:val="24"/>
      <w:lang w:val="lv-LV" w:eastAsia="lv-LV" w:bidi="ar-SA"/>
    </w:rPr>
  </w:style>
  <w:style w:type="paragraph" w:customStyle="1" w:styleId="RakstzRakstzRakstzCharCharRakstzRakstzCharCharRakstzRakstzCharCharRakstzCharCharCharCharCharCharChar">
    <w:name w:val="Rakstz. Rakstz. Rakstz. Char Char Rakstz. Rakstz. Char Char Rakstz. Rakstz. Char Char Rakstz. Char Char Char Char Char Char Char"/>
    <w:basedOn w:val="Normal"/>
    <w:rsid w:val="00745477"/>
    <w:pPr>
      <w:spacing w:before="40"/>
    </w:pPr>
    <w:rPr>
      <w:lang w:val="pl-PL" w:eastAsia="pl-PL"/>
    </w:rPr>
  </w:style>
  <w:style w:type="character" w:customStyle="1" w:styleId="BodyText2Char">
    <w:name w:val="Body Text 2 Char"/>
    <w:basedOn w:val="DefaultParagraphFont"/>
    <w:link w:val="BodyText2"/>
    <w:semiHidden/>
    <w:rsid w:val="00DC3726"/>
    <w:rPr>
      <w:b/>
      <w:bCs/>
      <w:sz w:val="28"/>
      <w:lang w:eastAsia="en-US"/>
    </w:rPr>
  </w:style>
  <w:style w:type="paragraph" w:customStyle="1" w:styleId="chatmessagebubblebody">
    <w:name w:val="chatmessagebubblebody"/>
    <w:basedOn w:val="Normal"/>
    <w:rsid w:val="002558A6"/>
    <w:pPr>
      <w:spacing w:before="100" w:beforeAutospacing="1" w:after="100" w:afterAutospacing="1"/>
    </w:pPr>
    <w:rPr>
      <w:rFonts w:eastAsia="Calibri"/>
    </w:rPr>
  </w:style>
  <w:style w:type="paragraph" w:customStyle="1" w:styleId="RakstzCharCharRakstzCharCharRakstzCharCharRakstzCharCharRakstzCharCharRakstzCharCharRakstz">
    <w:name w:val="Rakstz. Char Char Rakstz. Char Char Rakstz. Char Char Rakstz. Char Char Rakstz. Char Char Rakstz. Char Char Rakstz."/>
    <w:basedOn w:val="Normal"/>
    <w:rsid w:val="00B05F4E"/>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D419CE"/>
    <w:pPr>
      <w:ind w:left="720"/>
    </w:pPr>
    <w:rPr>
      <w:sz w:val="28"/>
      <w:szCs w:val="20"/>
      <w:lang w:eastAsia="en-US"/>
    </w:rPr>
  </w:style>
</w:styles>
</file>

<file path=word/webSettings.xml><?xml version="1.0" encoding="utf-8"?>
<w:webSettings xmlns:r="http://schemas.openxmlformats.org/officeDocument/2006/relationships" xmlns:w="http://schemas.openxmlformats.org/wordprocessingml/2006/main">
  <w:divs>
    <w:div w:id="583997667">
      <w:bodyDiv w:val="1"/>
      <w:marLeft w:val="0"/>
      <w:marRight w:val="0"/>
      <w:marTop w:val="0"/>
      <w:marBottom w:val="0"/>
      <w:divBdr>
        <w:top w:val="none" w:sz="0" w:space="0" w:color="auto"/>
        <w:left w:val="none" w:sz="0" w:space="0" w:color="auto"/>
        <w:bottom w:val="none" w:sz="0" w:space="0" w:color="auto"/>
        <w:right w:val="none" w:sz="0" w:space="0" w:color="auto"/>
      </w:divBdr>
    </w:div>
    <w:div w:id="619579161">
      <w:bodyDiv w:val="1"/>
      <w:marLeft w:val="0"/>
      <w:marRight w:val="0"/>
      <w:marTop w:val="0"/>
      <w:marBottom w:val="0"/>
      <w:divBdr>
        <w:top w:val="none" w:sz="0" w:space="0" w:color="auto"/>
        <w:left w:val="none" w:sz="0" w:space="0" w:color="auto"/>
        <w:bottom w:val="none" w:sz="0" w:space="0" w:color="auto"/>
        <w:right w:val="none" w:sz="0" w:space="0" w:color="auto"/>
      </w:divBdr>
    </w:div>
    <w:div w:id="8267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ra.muzikante@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na.abolina@vra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CD9C9-D303-4341-8F21-A41C9382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3318</Words>
  <Characters>1892</Characters>
  <Application>Microsoft Office Word</Application>
  <DocSecurity>8</DocSecurity>
  <Lines>15</Lines>
  <Paragraphs>10</Paragraphs>
  <ScaleCrop>false</ScaleCrop>
  <HeadingPairs>
    <vt:vector size="2" baseType="variant">
      <vt:variant>
        <vt:lpstr>Title</vt:lpstr>
      </vt:variant>
      <vt:variant>
        <vt:i4>1</vt:i4>
      </vt:variant>
    </vt:vector>
  </HeadingPairs>
  <TitlesOfParts>
    <vt:vector size="1" baseType="lpstr">
      <vt:lpstr>Anotācija</vt:lpstr>
    </vt:vector>
  </TitlesOfParts>
  <Company>RAPLM</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creator>Madara Inkina</dc:creator>
  <dc:description>67770349_x000d_
madara.inkina@raplm.gov.lv</dc:description>
  <cp:lastModifiedBy>aleksandras</cp:lastModifiedBy>
  <cp:revision>2</cp:revision>
  <cp:lastPrinted>2012-05-15T14:16:00Z</cp:lastPrinted>
  <dcterms:created xsi:type="dcterms:W3CDTF">2012-06-22T11:20:00Z</dcterms:created>
  <dcterms:modified xsi:type="dcterms:W3CDTF">2012-06-22T11:20:00Z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