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050" w:rsidRPr="00543050" w:rsidRDefault="00543050" w:rsidP="00543050">
      <w:pPr>
        <w:jc w:val="center"/>
        <w:rPr>
          <w:b/>
          <w:bCs/>
          <w:sz w:val="28"/>
          <w:szCs w:val="28"/>
        </w:rPr>
      </w:pPr>
      <w:r w:rsidRPr="00543050">
        <w:rPr>
          <w:b/>
          <w:bCs/>
          <w:sz w:val="28"/>
          <w:szCs w:val="28"/>
        </w:rPr>
        <w:t>Ministr</w:t>
      </w:r>
      <w:r w:rsidR="00B62368">
        <w:rPr>
          <w:b/>
          <w:bCs/>
          <w:sz w:val="28"/>
          <w:szCs w:val="28"/>
        </w:rPr>
        <w:t>u</w:t>
      </w:r>
      <w:r w:rsidRPr="00543050">
        <w:rPr>
          <w:b/>
          <w:bCs/>
          <w:sz w:val="28"/>
          <w:szCs w:val="28"/>
        </w:rPr>
        <w:t xml:space="preserve"> kabineta noteikumu projekta „Grozījumi Ministru kabineta 2005.gada 19.jūlija noteikumos Nr.532 „Noteikumi par rūpniecisko avāriju riska novērtēšanas kārtību un riska samazināšanas pasākumiem””</w:t>
      </w:r>
    </w:p>
    <w:p w:rsidR="00B05A4C" w:rsidRPr="00BF5B3F" w:rsidRDefault="00B05A4C" w:rsidP="00BF5B3F">
      <w:pPr>
        <w:pStyle w:val="naisc"/>
        <w:spacing w:before="0" w:after="0"/>
        <w:rPr>
          <w:sz w:val="28"/>
          <w:szCs w:val="28"/>
        </w:rPr>
      </w:pPr>
      <w:r w:rsidRPr="00BF5B3F">
        <w:rPr>
          <w:b/>
          <w:bCs/>
          <w:sz w:val="28"/>
          <w:szCs w:val="28"/>
        </w:rPr>
        <w:t xml:space="preserve">sākotnējās ietekmes novērtējuma </w:t>
      </w:r>
      <w:smartTag w:uri="schemas-tilde-lv/tildestengine" w:element="veidnes">
        <w:smartTagPr>
          <w:attr w:name="id" w:val="-1"/>
          <w:attr w:name="baseform" w:val="ziņojums"/>
          <w:attr w:name="text" w:val="ziņojums"/>
        </w:smartTagPr>
        <w:r w:rsidRPr="00BF5B3F">
          <w:rPr>
            <w:b/>
            <w:bCs/>
            <w:sz w:val="28"/>
            <w:szCs w:val="28"/>
          </w:rPr>
          <w:t>ziņojums</w:t>
        </w:r>
      </w:smartTag>
      <w:r w:rsidRPr="00BF5B3F">
        <w:rPr>
          <w:b/>
          <w:bCs/>
          <w:sz w:val="28"/>
          <w:szCs w:val="28"/>
        </w:rPr>
        <w:t xml:space="preserve"> (anotācija)</w:t>
      </w:r>
    </w:p>
    <w:p w:rsidR="00B05A4C" w:rsidRPr="00A97A55" w:rsidRDefault="00B05A4C" w:rsidP="00B05A4C">
      <w:pPr>
        <w:pStyle w:val="naisc"/>
      </w:pPr>
      <w:r w:rsidRPr="00A97A55">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5"/>
        <w:gridCol w:w="2250"/>
        <w:gridCol w:w="6326"/>
      </w:tblGrid>
      <w:tr w:rsidR="00B05A4C" w:rsidRPr="00A97A55">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tcPr>
          <w:p w:rsidR="00B05A4C" w:rsidRPr="00A9104B" w:rsidRDefault="00B05A4C" w:rsidP="00B05A4C">
            <w:pPr>
              <w:pStyle w:val="naisc"/>
              <w:rPr>
                <w:sz w:val="28"/>
                <w:szCs w:val="28"/>
              </w:rPr>
            </w:pPr>
            <w:r w:rsidRPr="00A9104B">
              <w:rPr>
                <w:b/>
                <w:bCs/>
                <w:sz w:val="28"/>
                <w:szCs w:val="28"/>
              </w:rPr>
              <w:t> I. Tiesību akta projekta izstrādes nepieciešamība</w:t>
            </w:r>
          </w:p>
        </w:tc>
      </w:tr>
      <w:tr w:rsidR="00B05A4C" w:rsidRPr="00A97A55">
        <w:trPr>
          <w:trHeight w:val="630"/>
          <w:tblCellSpacing w:w="0" w:type="dxa"/>
        </w:trPr>
        <w:tc>
          <w:tcPr>
            <w:tcW w:w="52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1.</w:t>
            </w:r>
          </w:p>
        </w:tc>
        <w:tc>
          <w:tcPr>
            <w:tcW w:w="2250" w:type="dxa"/>
            <w:tcBorders>
              <w:top w:val="outset" w:sz="6" w:space="0" w:color="auto"/>
              <w:left w:val="outset" w:sz="6" w:space="0" w:color="auto"/>
              <w:bottom w:val="outset" w:sz="6" w:space="0" w:color="auto"/>
              <w:right w:val="outset" w:sz="6" w:space="0" w:color="auto"/>
            </w:tcBorders>
          </w:tcPr>
          <w:p w:rsidR="00B05A4C" w:rsidRPr="00A9104B" w:rsidRDefault="00B05A4C" w:rsidP="00E87C6A">
            <w:pPr>
              <w:pStyle w:val="naislab"/>
              <w:ind w:left="75" w:right="105"/>
              <w:jc w:val="left"/>
              <w:rPr>
                <w:sz w:val="28"/>
                <w:szCs w:val="28"/>
              </w:rPr>
            </w:pPr>
            <w:r w:rsidRPr="00A9104B">
              <w:rPr>
                <w:sz w:val="28"/>
                <w:szCs w:val="28"/>
              </w:rPr>
              <w:t>Pamatojums</w:t>
            </w:r>
          </w:p>
        </w:tc>
        <w:tc>
          <w:tcPr>
            <w:tcW w:w="6326" w:type="dxa"/>
            <w:tcBorders>
              <w:top w:val="outset" w:sz="6" w:space="0" w:color="auto"/>
              <w:left w:val="outset" w:sz="6" w:space="0" w:color="auto"/>
              <w:bottom w:val="outset" w:sz="6" w:space="0" w:color="auto"/>
              <w:right w:val="outset" w:sz="6" w:space="0" w:color="auto"/>
            </w:tcBorders>
          </w:tcPr>
          <w:p w:rsidR="00B05A4C" w:rsidRPr="00A9104B" w:rsidRDefault="00543050" w:rsidP="00937B18">
            <w:pPr>
              <w:ind w:left="60" w:firstLine="284"/>
              <w:jc w:val="both"/>
              <w:rPr>
                <w:sz w:val="28"/>
                <w:szCs w:val="28"/>
              </w:rPr>
            </w:pPr>
            <w:r w:rsidRPr="00543050">
              <w:rPr>
                <w:sz w:val="28"/>
                <w:szCs w:val="28"/>
              </w:rPr>
              <w:t>Ministr</w:t>
            </w:r>
            <w:r w:rsidR="00B62368">
              <w:rPr>
                <w:sz w:val="28"/>
                <w:szCs w:val="28"/>
              </w:rPr>
              <w:t>u</w:t>
            </w:r>
            <w:r w:rsidRPr="00543050">
              <w:rPr>
                <w:sz w:val="28"/>
                <w:szCs w:val="28"/>
              </w:rPr>
              <w:t xml:space="preserve"> kabineta noteikumu projekts „Grozījumi Ministru kabineta 2005.gada 19.jūlija noteikumos Nr.532 „Noteikumi par rūpniecisko avāriju riska novērtēšanas kārtību un riska samazināšanas pasākumiem””</w:t>
            </w:r>
            <w:r>
              <w:rPr>
                <w:sz w:val="28"/>
                <w:szCs w:val="28"/>
              </w:rPr>
              <w:t xml:space="preserve"> (turpmāk – noteikumu projekts) izstrādāts, lai pārņemtu </w:t>
            </w:r>
            <w:r w:rsidR="00627689">
              <w:rPr>
                <w:sz w:val="28"/>
                <w:szCs w:val="28"/>
              </w:rPr>
              <w:t xml:space="preserve">atsevišķu </w:t>
            </w:r>
            <w:r>
              <w:rPr>
                <w:sz w:val="28"/>
                <w:szCs w:val="28"/>
              </w:rPr>
              <w:t>Eiropas Parlamenta un Padomes direktīvas 2012/18/ES par lielu ar bīstamām vielām saistītu avāriju risku pārvaldību, ar kuru groza un vēlāk atceļ Padomes Direktīvu 96/82/EK (turpmāk – direktīva 2012/18/ES)</w:t>
            </w:r>
            <w:r w:rsidR="00627689">
              <w:rPr>
                <w:sz w:val="28"/>
                <w:szCs w:val="28"/>
              </w:rPr>
              <w:t xml:space="preserve"> normu attiecībā uz mazuta iekļaušanu konkrētu bīstamo vielu sarakstā</w:t>
            </w:r>
            <w:r>
              <w:rPr>
                <w:sz w:val="28"/>
                <w:szCs w:val="28"/>
              </w:rPr>
              <w:t>.</w:t>
            </w:r>
            <w:r w:rsidR="00627689">
              <w:rPr>
                <w:sz w:val="28"/>
                <w:szCs w:val="28"/>
              </w:rPr>
              <w:t xml:space="preserve"> Prasība jāpārņem līdz 2014.gada 14.februārim.</w:t>
            </w:r>
          </w:p>
        </w:tc>
      </w:tr>
      <w:tr w:rsidR="00B05A4C" w:rsidRPr="00A97A55">
        <w:trPr>
          <w:trHeight w:val="472"/>
          <w:tblCellSpacing w:w="0" w:type="dxa"/>
        </w:trPr>
        <w:tc>
          <w:tcPr>
            <w:tcW w:w="52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2.</w:t>
            </w:r>
          </w:p>
        </w:tc>
        <w:tc>
          <w:tcPr>
            <w:tcW w:w="2250" w:type="dxa"/>
            <w:tcBorders>
              <w:top w:val="outset" w:sz="6" w:space="0" w:color="auto"/>
              <w:left w:val="outset" w:sz="6" w:space="0" w:color="auto"/>
              <w:bottom w:val="outset" w:sz="6" w:space="0" w:color="auto"/>
              <w:right w:val="outset" w:sz="6" w:space="0" w:color="auto"/>
            </w:tcBorders>
          </w:tcPr>
          <w:p w:rsidR="00B05A4C" w:rsidRPr="00A9104B" w:rsidRDefault="00B05A4C" w:rsidP="00E87C6A">
            <w:pPr>
              <w:pStyle w:val="naiskr"/>
              <w:ind w:left="75" w:right="105"/>
              <w:rPr>
                <w:sz w:val="28"/>
                <w:szCs w:val="28"/>
              </w:rPr>
            </w:pPr>
            <w:r w:rsidRPr="00A9104B">
              <w:rPr>
                <w:sz w:val="28"/>
                <w:szCs w:val="28"/>
              </w:rPr>
              <w:t>Pašreizējā situācija un problēmas</w:t>
            </w:r>
          </w:p>
        </w:tc>
        <w:tc>
          <w:tcPr>
            <w:tcW w:w="6326" w:type="dxa"/>
            <w:tcBorders>
              <w:top w:val="outset" w:sz="6" w:space="0" w:color="auto"/>
              <w:left w:val="outset" w:sz="6" w:space="0" w:color="auto"/>
              <w:bottom w:val="outset" w:sz="6" w:space="0" w:color="auto"/>
              <w:right w:val="outset" w:sz="6" w:space="0" w:color="auto"/>
            </w:tcBorders>
          </w:tcPr>
          <w:p w:rsidR="00B05A4C" w:rsidRPr="00ED5F51" w:rsidRDefault="001B08DB" w:rsidP="00627689">
            <w:pPr>
              <w:pStyle w:val="NormalWeb"/>
              <w:spacing w:before="0" w:beforeAutospacing="0" w:after="0" w:afterAutospacing="0"/>
              <w:ind w:left="60" w:firstLine="345"/>
              <w:jc w:val="both"/>
              <w:rPr>
                <w:rFonts w:ascii="Times New Roman" w:hAnsi="Times New Roman"/>
                <w:sz w:val="28"/>
                <w:szCs w:val="28"/>
                <w:lang w:val="lv-LV" w:eastAsia="lv-LV"/>
              </w:rPr>
            </w:pPr>
            <w:r>
              <w:rPr>
                <w:rFonts w:ascii="Times New Roman" w:hAnsi="Times New Roman"/>
                <w:sz w:val="28"/>
                <w:szCs w:val="28"/>
                <w:lang w:val="lv-LV" w:eastAsia="lv-LV"/>
              </w:rPr>
              <w:t>Pašlaik spēkā esošajos Ministr</w:t>
            </w:r>
            <w:r w:rsidR="00B62368">
              <w:rPr>
                <w:rFonts w:ascii="Times New Roman" w:hAnsi="Times New Roman"/>
                <w:sz w:val="28"/>
                <w:szCs w:val="28"/>
                <w:lang w:val="lv-LV" w:eastAsia="lv-LV"/>
              </w:rPr>
              <w:t>u</w:t>
            </w:r>
            <w:r>
              <w:rPr>
                <w:rFonts w:ascii="Times New Roman" w:hAnsi="Times New Roman"/>
                <w:sz w:val="28"/>
                <w:szCs w:val="28"/>
                <w:lang w:val="lv-LV" w:eastAsia="lv-LV"/>
              </w:rPr>
              <w:t xml:space="preserve"> kabineta 2005.gada 19.jūlija noteikum</w:t>
            </w:r>
            <w:r w:rsidR="00B62368">
              <w:rPr>
                <w:rFonts w:ascii="Times New Roman" w:hAnsi="Times New Roman"/>
                <w:sz w:val="28"/>
                <w:szCs w:val="28"/>
                <w:lang w:val="lv-LV" w:eastAsia="lv-LV"/>
              </w:rPr>
              <w:t>u</w:t>
            </w:r>
            <w:r>
              <w:rPr>
                <w:rFonts w:ascii="Times New Roman" w:hAnsi="Times New Roman"/>
                <w:sz w:val="28"/>
                <w:szCs w:val="28"/>
                <w:lang w:val="lv-LV" w:eastAsia="lv-LV"/>
              </w:rPr>
              <w:t xml:space="preserve"> Nr.532 „Noteikumi par rūpniecisko avāriju riska novērtēšanas kārtību un riska samazināšanas pasākumiem” (turpmāk – noteikumi Nr.532) </w:t>
            </w:r>
            <w:r w:rsidR="003D38D0">
              <w:rPr>
                <w:rFonts w:ascii="Times New Roman" w:hAnsi="Times New Roman"/>
                <w:sz w:val="28"/>
                <w:szCs w:val="28"/>
                <w:lang w:val="lv-LV" w:eastAsia="lv-LV"/>
              </w:rPr>
              <w:t>1.pielikum</w:t>
            </w:r>
            <w:r w:rsidR="00B62368">
              <w:rPr>
                <w:rFonts w:ascii="Times New Roman" w:hAnsi="Times New Roman"/>
                <w:sz w:val="28"/>
                <w:szCs w:val="28"/>
                <w:lang w:val="lv-LV" w:eastAsia="lv-LV"/>
              </w:rPr>
              <w:t>a</w:t>
            </w:r>
            <w:r w:rsidR="003D38D0">
              <w:rPr>
                <w:rFonts w:ascii="Times New Roman" w:hAnsi="Times New Roman"/>
                <w:sz w:val="28"/>
                <w:szCs w:val="28"/>
                <w:lang w:val="lv-LV" w:eastAsia="lv-LV"/>
              </w:rPr>
              <w:t xml:space="preserve"> 1.tabulā</w:t>
            </w:r>
            <w:r w:rsidR="00627689">
              <w:rPr>
                <w:rFonts w:ascii="Times New Roman" w:hAnsi="Times New Roman"/>
                <w:sz w:val="28"/>
                <w:szCs w:val="28"/>
                <w:lang w:val="lv-LV" w:eastAsia="lv-LV"/>
              </w:rPr>
              <w:t>, kurā noteikti kvalificējošie daudzumi</w:t>
            </w:r>
            <w:r w:rsidR="003D38D0">
              <w:rPr>
                <w:rFonts w:ascii="Times New Roman" w:hAnsi="Times New Roman"/>
                <w:sz w:val="28"/>
                <w:szCs w:val="28"/>
                <w:lang w:val="lv-LV" w:eastAsia="lv-LV"/>
              </w:rPr>
              <w:t xml:space="preserve"> bīstamām vielām un bīstamo vielu </w:t>
            </w:r>
            <w:r w:rsidR="00627689">
              <w:rPr>
                <w:rFonts w:ascii="Times New Roman" w:hAnsi="Times New Roman"/>
                <w:sz w:val="28"/>
                <w:szCs w:val="28"/>
                <w:lang w:val="lv-LV" w:eastAsia="lv-LV"/>
              </w:rPr>
              <w:t>grupām</w:t>
            </w:r>
            <w:r w:rsidR="00B62368">
              <w:rPr>
                <w:rFonts w:ascii="Times New Roman" w:hAnsi="Times New Roman"/>
                <w:sz w:val="28"/>
                <w:szCs w:val="28"/>
                <w:lang w:val="lv-LV" w:eastAsia="lv-LV"/>
              </w:rPr>
              <w:t>,</w:t>
            </w:r>
            <w:r w:rsidR="003D38D0">
              <w:rPr>
                <w:rFonts w:ascii="Times New Roman" w:hAnsi="Times New Roman"/>
                <w:sz w:val="28"/>
                <w:szCs w:val="28"/>
                <w:lang w:val="lv-LV" w:eastAsia="lv-LV"/>
              </w:rPr>
              <w:t xml:space="preserve"> </w:t>
            </w:r>
            <w:r>
              <w:rPr>
                <w:rFonts w:ascii="Times New Roman" w:hAnsi="Times New Roman"/>
                <w:sz w:val="28"/>
                <w:szCs w:val="28"/>
                <w:lang w:val="lv-LV" w:eastAsia="lv-LV"/>
              </w:rPr>
              <w:t>nav atsevišķi pie naftas produktiem izdalīts mazuts, kā to paredz direktīva 2012/18/ES.</w:t>
            </w:r>
          </w:p>
        </w:tc>
      </w:tr>
      <w:tr w:rsidR="00B05A4C" w:rsidRPr="00A97A55">
        <w:trPr>
          <w:trHeight w:val="1071"/>
          <w:tblCellSpacing w:w="0" w:type="dxa"/>
        </w:trPr>
        <w:tc>
          <w:tcPr>
            <w:tcW w:w="52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3.</w:t>
            </w:r>
          </w:p>
        </w:tc>
        <w:tc>
          <w:tcPr>
            <w:tcW w:w="2250" w:type="dxa"/>
            <w:tcBorders>
              <w:top w:val="outset" w:sz="6" w:space="0" w:color="auto"/>
              <w:left w:val="outset" w:sz="6" w:space="0" w:color="auto"/>
              <w:bottom w:val="outset" w:sz="6" w:space="0" w:color="auto"/>
              <w:right w:val="outset" w:sz="6" w:space="0" w:color="auto"/>
            </w:tcBorders>
          </w:tcPr>
          <w:p w:rsidR="00B05A4C" w:rsidRPr="00A9104B" w:rsidRDefault="00B05A4C" w:rsidP="00E87C6A">
            <w:pPr>
              <w:pStyle w:val="naiskr"/>
              <w:ind w:left="75" w:right="105"/>
              <w:rPr>
                <w:sz w:val="28"/>
                <w:szCs w:val="28"/>
              </w:rPr>
            </w:pPr>
            <w:r w:rsidRPr="00A9104B">
              <w:rPr>
                <w:sz w:val="28"/>
                <w:szCs w:val="28"/>
              </w:rPr>
              <w:t>Saistītie politikas ietekmes novērtējumi un pētījumi</w:t>
            </w:r>
          </w:p>
        </w:tc>
        <w:tc>
          <w:tcPr>
            <w:tcW w:w="6326" w:type="dxa"/>
            <w:tcBorders>
              <w:top w:val="outset" w:sz="6" w:space="0" w:color="auto"/>
              <w:left w:val="outset" w:sz="6" w:space="0" w:color="auto"/>
              <w:bottom w:val="outset" w:sz="6" w:space="0" w:color="auto"/>
              <w:right w:val="outset" w:sz="6" w:space="0" w:color="auto"/>
            </w:tcBorders>
          </w:tcPr>
          <w:p w:rsidR="00B05A4C" w:rsidRDefault="00B05A4C" w:rsidP="0001781D">
            <w:pPr>
              <w:pStyle w:val="naisf"/>
              <w:ind w:left="105" w:firstLine="0"/>
              <w:rPr>
                <w:sz w:val="28"/>
                <w:szCs w:val="28"/>
              </w:rPr>
            </w:pPr>
            <w:r w:rsidRPr="00A9104B">
              <w:rPr>
                <w:sz w:val="28"/>
                <w:szCs w:val="28"/>
              </w:rPr>
              <w:t>Nav attiecināms.</w:t>
            </w:r>
          </w:p>
          <w:p w:rsidR="003D38D0" w:rsidRPr="00A9104B" w:rsidRDefault="003D38D0" w:rsidP="003D38D0">
            <w:pPr>
              <w:pStyle w:val="naisf"/>
              <w:ind w:left="105" w:firstLine="0"/>
              <w:rPr>
                <w:sz w:val="28"/>
                <w:szCs w:val="28"/>
              </w:rPr>
            </w:pPr>
          </w:p>
        </w:tc>
      </w:tr>
      <w:tr w:rsidR="00B05A4C" w:rsidRPr="00A97A55" w:rsidTr="00C73F63">
        <w:trPr>
          <w:tblCellSpacing w:w="0" w:type="dxa"/>
        </w:trPr>
        <w:tc>
          <w:tcPr>
            <w:tcW w:w="52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4.</w:t>
            </w:r>
          </w:p>
        </w:tc>
        <w:tc>
          <w:tcPr>
            <w:tcW w:w="2250" w:type="dxa"/>
            <w:tcBorders>
              <w:top w:val="outset" w:sz="6" w:space="0" w:color="auto"/>
              <w:left w:val="outset" w:sz="6" w:space="0" w:color="auto"/>
              <w:bottom w:val="outset" w:sz="6" w:space="0" w:color="auto"/>
              <w:right w:val="outset" w:sz="6" w:space="0" w:color="auto"/>
            </w:tcBorders>
          </w:tcPr>
          <w:p w:rsidR="00B05A4C" w:rsidRPr="00A9104B" w:rsidRDefault="00B05A4C" w:rsidP="00E87C6A">
            <w:pPr>
              <w:pStyle w:val="naiskr"/>
              <w:ind w:left="75" w:right="105"/>
              <w:rPr>
                <w:sz w:val="28"/>
                <w:szCs w:val="28"/>
              </w:rPr>
            </w:pPr>
            <w:r w:rsidRPr="00A9104B">
              <w:rPr>
                <w:sz w:val="28"/>
                <w:szCs w:val="28"/>
              </w:rPr>
              <w:t>Tiesiskā regulējuma mērķis un būtība</w:t>
            </w:r>
          </w:p>
        </w:tc>
        <w:tc>
          <w:tcPr>
            <w:tcW w:w="1814" w:type="dxa"/>
            <w:tcBorders>
              <w:top w:val="outset" w:sz="6" w:space="0" w:color="auto"/>
              <w:left w:val="outset" w:sz="6" w:space="0" w:color="auto"/>
              <w:bottom w:val="outset" w:sz="6" w:space="0" w:color="auto"/>
              <w:right w:val="outset" w:sz="6" w:space="0" w:color="auto"/>
            </w:tcBorders>
          </w:tcPr>
          <w:p w:rsidR="00F03B91" w:rsidRDefault="001F2801" w:rsidP="00C73F63">
            <w:pPr>
              <w:pStyle w:val="naisc"/>
              <w:spacing w:before="0" w:after="0"/>
              <w:ind w:left="60" w:right="71"/>
              <w:jc w:val="both"/>
              <w:rPr>
                <w:sz w:val="28"/>
                <w:szCs w:val="28"/>
              </w:rPr>
            </w:pPr>
            <w:r>
              <w:rPr>
                <w:sz w:val="28"/>
                <w:szCs w:val="28"/>
              </w:rPr>
              <w:t>Noteikumu projekts izstrādāts</w:t>
            </w:r>
            <w:r w:rsidR="00F45ABF">
              <w:rPr>
                <w:sz w:val="28"/>
                <w:szCs w:val="28"/>
              </w:rPr>
              <w:t>,</w:t>
            </w:r>
            <w:r>
              <w:rPr>
                <w:sz w:val="28"/>
                <w:szCs w:val="28"/>
              </w:rPr>
              <w:t xml:space="preserve"> lai pārņemtu direktīvas 2012/18/ES prasību </w:t>
            </w:r>
            <w:r w:rsidR="003D38D0">
              <w:rPr>
                <w:sz w:val="28"/>
                <w:szCs w:val="28"/>
              </w:rPr>
              <w:t>papildināt ar mazutu konkrētu bīstamo vielu sarakstu, kurā noteikti kvalificējošie vielu daudzumi no kāda atbildīgai personai nepieciešams izstrādāt rūpniecisko avāriju novēršanas programmu vai drošības pārskatu. Noteikumos Nr.532 veikti arī vairāki precizējoši grozījumi, t.i.,</w:t>
            </w:r>
            <w:r>
              <w:rPr>
                <w:sz w:val="28"/>
                <w:szCs w:val="28"/>
              </w:rPr>
              <w:t>:</w:t>
            </w:r>
          </w:p>
          <w:p w:rsidR="00BA0059" w:rsidRDefault="00BA0059" w:rsidP="00C73F63">
            <w:pPr>
              <w:pStyle w:val="naisc"/>
              <w:spacing w:before="0" w:after="0"/>
              <w:ind w:left="60" w:right="71"/>
              <w:jc w:val="both"/>
              <w:rPr>
                <w:sz w:val="28"/>
                <w:szCs w:val="28"/>
              </w:rPr>
            </w:pPr>
            <w:r>
              <w:rPr>
                <w:sz w:val="28"/>
                <w:szCs w:val="28"/>
              </w:rPr>
              <w:t xml:space="preserve">- </w:t>
            </w:r>
            <w:r w:rsidR="00D841C4">
              <w:rPr>
                <w:sz w:val="28"/>
                <w:szCs w:val="28"/>
              </w:rPr>
              <w:t>precizēts likuma nosaukums</w:t>
            </w:r>
            <w:r w:rsidR="00F45ABF">
              <w:rPr>
                <w:sz w:val="28"/>
                <w:szCs w:val="28"/>
              </w:rPr>
              <w:t>,</w:t>
            </w:r>
            <w:r w:rsidR="00D841C4">
              <w:rPr>
                <w:sz w:val="28"/>
                <w:szCs w:val="28"/>
              </w:rPr>
              <w:t xml:space="preserve"> uz </w:t>
            </w:r>
            <w:r w:rsidR="00F45ABF">
              <w:rPr>
                <w:sz w:val="28"/>
                <w:szCs w:val="28"/>
              </w:rPr>
              <w:t xml:space="preserve">kura pamata </w:t>
            </w:r>
            <w:r w:rsidR="00D841C4">
              <w:rPr>
                <w:sz w:val="28"/>
                <w:szCs w:val="28"/>
              </w:rPr>
              <w:t>izdoti noteikumi Nr.532;</w:t>
            </w:r>
          </w:p>
          <w:p w:rsidR="004E543F" w:rsidRDefault="004E543F" w:rsidP="00C73F63">
            <w:pPr>
              <w:pStyle w:val="naisc"/>
              <w:spacing w:before="0" w:after="0"/>
              <w:ind w:left="60" w:right="71"/>
              <w:jc w:val="both"/>
              <w:rPr>
                <w:sz w:val="28"/>
                <w:szCs w:val="28"/>
              </w:rPr>
            </w:pPr>
            <w:r>
              <w:rPr>
                <w:sz w:val="28"/>
                <w:szCs w:val="28"/>
              </w:rPr>
              <w:t xml:space="preserve">- </w:t>
            </w:r>
            <w:r w:rsidR="00792ABE">
              <w:rPr>
                <w:sz w:val="28"/>
                <w:szCs w:val="28"/>
              </w:rPr>
              <w:t xml:space="preserve">noteikts, </w:t>
            </w:r>
            <w:r>
              <w:rPr>
                <w:sz w:val="28"/>
                <w:szCs w:val="28"/>
              </w:rPr>
              <w:t>ka atbildīgā persona veic visus nepieciešamos rūpniecisko avāriju riska samazināšanas pasākumus</w:t>
            </w:r>
            <w:r w:rsidR="00F45ABF">
              <w:rPr>
                <w:sz w:val="28"/>
                <w:szCs w:val="28"/>
              </w:rPr>
              <w:t>,</w:t>
            </w:r>
            <w:r>
              <w:rPr>
                <w:sz w:val="28"/>
                <w:szCs w:val="28"/>
              </w:rPr>
              <w:t xml:space="preserve"> nevis tikai tos, kas noteikti noteikumos Nr.532;</w:t>
            </w:r>
          </w:p>
          <w:p w:rsidR="00D841C4" w:rsidRDefault="00792ABE" w:rsidP="00C73F63">
            <w:pPr>
              <w:pStyle w:val="naisc"/>
              <w:spacing w:before="0" w:after="0"/>
              <w:ind w:left="60" w:right="71"/>
              <w:jc w:val="both"/>
              <w:rPr>
                <w:sz w:val="28"/>
                <w:szCs w:val="28"/>
              </w:rPr>
            </w:pPr>
            <w:r>
              <w:rPr>
                <w:sz w:val="28"/>
                <w:szCs w:val="28"/>
              </w:rPr>
              <w:t>- paredzēts</w:t>
            </w:r>
            <w:r w:rsidR="00D841C4">
              <w:rPr>
                <w:sz w:val="28"/>
                <w:szCs w:val="28"/>
              </w:rPr>
              <w:t>, ka rūpniecisko avāriju novēršanas programmā tiek norādīta ar</w:t>
            </w:r>
            <w:r w:rsidR="00253195">
              <w:rPr>
                <w:sz w:val="28"/>
                <w:szCs w:val="28"/>
              </w:rPr>
              <w:t>ī</w:t>
            </w:r>
            <w:r w:rsidR="00D841C4">
              <w:rPr>
                <w:sz w:val="28"/>
                <w:szCs w:val="28"/>
              </w:rPr>
              <w:t xml:space="preserve"> darbinieku kvalifikācija;</w:t>
            </w:r>
          </w:p>
          <w:p w:rsidR="00E57160" w:rsidRDefault="00E57160" w:rsidP="004E543F">
            <w:pPr>
              <w:pStyle w:val="naisc"/>
              <w:spacing w:before="0" w:after="0"/>
              <w:ind w:left="60" w:right="71"/>
              <w:jc w:val="both"/>
              <w:rPr>
                <w:sz w:val="28"/>
                <w:szCs w:val="28"/>
              </w:rPr>
            </w:pPr>
            <w:r>
              <w:rPr>
                <w:sz w:val="28"/>
                <w:szCs w:val="28"/>
              </w:rPr>
              <w:t>- svītrot</w:t>
            </w:r>
            <w:r w:rsidR="0046649B">
              <w:rPr>
                <w:sz w:val="28"/>
                <w:szCs w:val="28"/>
              </w:rPr>
              <w:t>s</w:t>
            </w:r>
            <w:r>
              <w:rPr>
                <w:sz w:val="28"/>
                <w:szCs w:val="28"/>
              </w:rPr>
              <w:t xml:space="preserve"> punkts ar atsauci uz nacionāla līmeņa teritorijas plānojumu, ņemot vērā, ka Teritorij</w:t>
            </w:r>
            <w:r w:rsidR="0046649B">
              <w:rPr>
                <w:sz w:val="28"/>
                <w:szCs w:val="28"/>
              </w:rPr>
              <w:t>as</w:t>
            </w:r>
            <w:r>
              <w:rPr>
                <w:sz w:val="28"/>
                <w:szCs w:val="28"/>
              </w:rPr>
              <w:t xml:space="preserve"> attīstības plānošanas likums tādu vairāk neparedz;</w:t>
            </w:r>
          </w:p>
          <w:p w:rsidR="004E543F" w:rsidRDefault="004E543F" w:rsidP="004E543F">
            <w:pPr>
              <w:pStyle w:val="naisc"/>
              <w:spacing w:before="0" w:after="0"/>
              <w:ind w:left="60" w:right="71"/>
              <w:jc w:val="both"/>
              <w:rPr>
                <w:sz w:val="28"/>
                <w:szCs w:val="28"/>
              </w:rPr>
            </w:pPr>
            <w:r>
              <w:rPr>
                <w:sz w:val="28"/>
                <w:szCs w:val="28"/>
              </w:rPr>
              <w:t xml:space="preserve">- </w:t>
            </w:r>
            <w:r w:rsidRPr="00792ABE">
              <w:rPr>
                <w:sz w:val="28"/>
                <w:szCs w:val="28"/>
              </w:rPr>
              <w:t>papildināts, ka</w:t>
            </w:r>
            <w:r w:rsidR="00C901F4" w:rsidRPr="00792ABE">
              <w:rPr>
                <w:sz w:val="28"/>
                <w:szCs w:val="28"/>
              </w:rPr>
              <w:t xml:space="preserve"> teritorijas plānojumā, plāno drošu attālumu starp objektu un galvenajiem transporta ceļiem</w:t>
            </w:r>
            <w:r w:rsidR="00253195" w:rsidRPr="00792ABE">
              <w:rPr>
                <w:sz w:val="28"/>
                <w:szCs w:val="28"/>
              </w:rPr>
              <w:t>;</w:t>
            </w:r>
          </w:p>
          <w:p w:rsidR="00253195" w:rsidRDefault="00253195" w:rsidP="00B57352">
            <w:pPr>
              <w:pStyle w:val="naisc"/>
              <w:spacing w:before="0" w:after="0"/>
              <w:ind w:left="60" w:right="71"/>
              <w:jc w:val="both"/>
              <w:rPr>
                <w:sz w:val="28"/>
                <w:szCs w:val="28"/>
              </w:rPr>
            </w:pPr>
            <w:r>
              <w:rPr>
                <w:sz w:val="28"/>
                <w:szCs w:val="28"/>
              </w:rPr>
              <w:t xml:space="preserve">- </w:t>
            </w:r>
            <w:r w:rsidR="00792ABE">
              <w:rPr>
                <w:sz w:val="28"/>
                <w:szCs w:val="28"/>
              </w:rPr>
              <w:t xml:space="preserve">paredzēts, ka </w:t>
            </w:r>
            <w:r>
              <w:rPr>
                <w:sz w:val="28"/>
                <w:szCs w:val="28"/>
              </w:rPr>
              <w:t xml:space="preserve">atbildīgā persona nodrošina </w:t>
            </w:r>
            <w:proofErr w:type="spellStart"/>
            <w:r w:rsidR="00B57352">
              <w:rPr>
                <w:sz w:val="28"/>
                <w:szCs w:val="28"/>
              </w:rPr>
              <w:t>ārpusobjekta</w:t>
            </w:r>
            <w:proofErr w:type="spellEnd"/>
            <w:r w:rsidR="00B57352">
              <w:rPr>
                <w:sz w:val="28"/>
                <w:szCs w:val="28"/>
              </w:rPr>
              <w:t xml:space="preserve"> civilās aizsardzības plāna sabiedrisko apspriešanu</w:t>
            </w:r>
            <w:r w:rsidR="00792ABE">
              <w:rPr>
                <w:sz w:val="28"/>
                <w:szCs w:val="28"/>
              </w:rPr>
              <w:t>;</w:t>
            </w:r>
          </w:p>
          <w:p w:rsidR="00792ABE" w:rsidRPr="00A9104B" w:rsidRDefault="00792ABE" w:rsidP="00B57352">
            <w:pPr>
              <w:pStyle w:val="naisc"/>
              <w:spacing w:before="0" w:after="0"/>
              <w:ind w:left="60" w:right="71"/>
              <w:jc w:val="both"/>
              <w:rPr>
                <w:sz w:val="28"/>
                <w:szCs w:val="28"/>
              </w:rPr>
            </w:pPr>
            <w:r>
              <w:rPr>
                <w:sz w:val="28"/>
                <w:szCs w:val="28"/>
              </w:rPr>
              <w:t>- noteikti pārejas noteikumi objektiem, kas veic darbības ar mazutu.</w:t>
            </w:r>
          </w:p>
        </w:tc>
      </w:tr>
      <w:tr w:rsidR="00B05A4C" w:rsidRPr="00A97A55">
        <w:trPr>
          <w:trHeight w:val="476"/>
          <w:tblCellSpacing w:w="0" w:type="dxa"/>
        </w:trPr>
        <w:tc>
          <w:tcPr>
            <w:tcW w:w="52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5.</w:t>
            </w:r>
          </w:p>
        </w:tc>
        <w:tc>
          <w:tcPr>
            <w:tcW w:w="2250" w:type="dxa"/>
            <w:tcBorders>
              <w:top w:val="outset" w:sz="6" w:space="0" w:color="auto"/>
              <w:left w:val="outset" w:sz="6" w:space="0" w:color="auto"/>
              <w:bottom w:val="outset" w:sz="6" w:space="0" w:color="auto"/>
              <w:right w:val="outset" w:sz="6" w:space="0" w:color="auto"/>
            </w:tcBorders>
          </w:tcPr>
          <w:p w:rsidR="00B05A4C" w:rsidRPr="00A9104B" w:rsidRDefault="00B05A4C" w:rsidP="00E87C6A">
            <w:pPr>
              <w:pStyle w:val="naiskr"/>
              <w:ind w:left="75" w:right="105"/>
              <w:rPr>
                <w:sz w:val="28"/>
                <w:szCs w:val="28"/>
              </w:rPr>
            </w:pPr>
            <w:r w:rsidRPr="00A9104B">
              <w:rPr>
                <w:sz w:val="28"/>
                <w:szCs w:val="28"/>
              </w:rPr>
              <w:t>Projekta izstrādē iesaistītās institūcijas</w:t>
            </w:r>
          </w:p>
        </w:tc>
        <w:tc>
          <w:tcPr>
            <w:tcW w:w="6326" w:type="dxa"/>
            <w:tcBorders>
              <w:top w:val="outset" w:sz="6" w:space="0" w:color="auto"/>
              <w:left w:val="outset" w:sz="6" w:space="0" w:color="auto"/>
              <w:bottom w:val="outset" w:sz="6" w:space="0" w:color="auto"/>
              <w:right w:val="outset" w:sz="6" w:space="0" w:color="auto"/>
            </w:tcBorders>
          </w:tcPr>
          <w:p w:rsidR="00B05A4C" w:rsidRPr="00A9104B" w:rsidRDefault="00C73F63" w:rsidP="00C60B00">
            <w:pPr>
              <w:pStyle w:val="naiskr"/>
              <w:ind w:left="105" w:right="71"/>
              <w:jc w:val="both"/>
              <w:rPr>
                <w:sz w:val="28"/>
                <w:szCs w:val="28"/>
              </w:rPr>
            </w:pPr>
            <w:r>
              <w:rPr>
                <w:rFonts w:eastAsia="EUAlbertina-Bold-Identity-H"/>
                <w:sz w:val="28"/>
                <w:szCs w:val="28"/>
              </w:rPr>
              <w:t>Vides pārraudzības valsts birojs.</w:t>
            </w:r>
          </w:p>
        </w:tc>
      </w:tr>
      <w:tr w:rsidR="00B05A4C" w:rsidRPr="00A97A55" w:rsidTr="00BE0035">
        <w:trPr>
          <w:tblCellSpacing w:w="0" w:type="dxa"/>
        </w:trPr>
        <w:tc>
          <w:tcPr>
            <w:tcW w:w="52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6.</w:t>
            </w:r>
          </w:p>
        </w:tc>
        <w:tc>
          <w:tcPr>
            <w:tcW w:w="2250" w:type="dxa"/>
            <w:tcBorders>
              <w:top w:val="outset" w:sz="6" w:space="0" w:color="auto"/>
              <w:left w:val="outset" w:sz="6" w:space="0" w:color="auto"/>
              <w:bottom w:val="outset" w:sz="6" w:space="0" w:color="auto"/>
              <w:right w:val="outset" w:sz="6" w:space="0" w:color="auto"/>
            </w:tcBorders>
          </w:tcPr>
          <w:p w:rsidR="00B05A4C" w:rsidRPr="00A9104B" w:rsidRDefault="00B05A4C" w:rsidP="00E87C6A">
            <w:pPr>
              <w:pStyle w:val="naiskr"/>
              <w:ind w:left="75" w:right="105"/>
              <w:rPr>
                <w:sz w:val="28"/>
                <w:szCs w:val="28"/>
              </w:rPr>
            </w:pPr>
            <w:r w:rsidRPr="00A9104B">
              <w:rPr>
                <w:sz w:val="28"/>
                <w:szCs w:val="28"/>
              </w:rPr>
              <w:t>Iemesli, kādēļ netika nodrošināta sabiedrības līdzdalība</w:t>
            </w:r>
          </w:p>
        </w:tc>
        <w:tc>
          <w:tcPr>
            <w:tcW w:w="6326" w:type="dxa"/>
            <w:tcBorders>
              <w:top w:val="outset" w:sz="6" w:space="0" w:color="auto"/>
              <w:left w:val="outset" w:sz="6" w:space="0" w:color="auto"/>
              <w:bottom w:val="outset" w:sz="6" w:space="0" w:color="auto"/>
              <w:right w:val="outset" w:sz="6" w:space="0" w:color="auto"/>
            </w:tcBorders>
          </w:tcPr>
          <w:p w:rsidR="00B05A4C" w:rsidRPr="00A9104B" w:rsidRDefault="00B05A4C" w:rsidP="0001781D">
            <w:pPr>
              <w:pStyle w:val="naiskr"/>
              <w:ind w:left="105"/>
              <w:rPr>
                <w:sz w:val="28"/>
                <w:szCs w:val="28"/>
              </w:rPr>
            </w:pPr>
            <w:r w:rsidRPr="00A9104B">
              <w:rPr>
                <w:sz w:val="28"/>
                <w:szCs w:val="28"/>
              </w:rPr>
              <w:t>Nav attiecināms.</w:t>
            </w:r>
          </w:p>
        </w:tc>
      </w:tr>
      <w:tr w:rsidR="00B05A4C" w:rsidRPr="00A97A55">
        <w:trPr>
          <w:tblCellSpacing w:w="0" w:type="dxa"/>
        </w:trPr>
        <w:tc>
          <w:tcPr>
            <w:tcW w:w="52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7.</w:t>
            </w:r>
          </w:p>
        </w:tc>
        <w:tc>
          <w:tcPr>
            <w:tcW w:w="2250" w:type="dxa"/>
            <w:tcBorders>
              <w:top w:val="outset" w:sz="6" w:space="0" w:color="auto"/>
              <w:left w:val="outset" w:sz="6" w:space="0" w:color="auto"/>
              <w:bottom w:val="outset" w:sz="6" w:space="0" w:color="auto"/>
              <w:right w:val="outset" w:sz="6" w:space="0" w:color="auto"/>
            </w:tcBorders>
          </w:tcPr>
          <w:p w:rsidR="00B05A4C" w:rsidRPr="00A9104B" w:rsidRDefault="00B05A4C" w:rsidP="00E87C6A">
            <w:pPr>
              <w:pStyle w:val="naiskr"/>
              <w:ind w:left="75" w:right="105"/>
              <w:rPr>
                <w:sz w:val="28"/>
                <w:szCs w:val="28"/>
              </w:rPr>
            </w:pPr>
            <w:r w:rsidRPr="00A9104B">
              <w:rPr>
                <w:sz w:val="28"/>
                <w:szCs w:val="28"/>
              </w:rPr>
              <w:t>Cita informācija</w:t>
            </w:r>
          </w:p>
        </w:tc>
        <w:tc>
          <w:tcPr>
            <w:tcW w:w="6326" w:type="dxa"/>
            <w:tcBorders>
              <w:top w:val="outset" w:sz="6" w:space="0" w:color="auto"/>
              <w:left w:val="outset" w:sz="6" w:space="0" w:color="auto"/>
              <w:bottom w:val="outset" w:sz="6" w:space="0" w:color="auto"/>
              <w:right w:val="outset" w:sz="6" w:space="0" w:color="auto"/>
            </w:tcBorders>
          </w:tcPr>
          <w:p w:rsidR="00B05A4C" w:rsidRPr="00A9104B" w:rsidRDefault="00684D7B" w:rsidP="0001781D">
            <w:pPr>
              <w:pStyle w:val="naiskr"/>
              <w:ind w:left="105"/>
              <w:jc w:val="both"/>
              <w:rPr>
                <w:sz w:val="28"/>
                <w:szCs w:val="28"/>
              </w:rPr>
            </w:pPr>
            <w:r>
              <w:rPr>
                <w:sz w:val="28"/>
                <w:szCs w:val="28"/>
              </w:rPr>
              <w:t>D</w:t>
            </w:r>
            <w:r w:rsidR="00D841C4">
              <w:rPr>
                <w:sz w:val="28"/>
                <w:szCs w:val="28"/>
              </w:rPr>
              <w:t xml:space="preserve">irektīva 2012/18/ES </w:t>
            </w:r>
            <w:r>
              <w:rPr>
                <w:sz w:val="28"/>
                <w:szCs w:val="28"/>
              </w:rPr>
              <w:t xml:space="preserve">pilnā apmērā </w:t>
            </w:r>
            <w:r w:rsidR="00D841C4">
              <w:rPr>
                <w:sz w:val="28"/>
                <w:szCs w:val="28"/>
              </w:rPr>
              <w:t>tiks pārņemta līdz 2015.gada 1.jūnijam</w:t>
            </w:r>
            <w:r>
              <w:rPr>
                <w:sz w:val="28"/>
                <w:szCs w:val="28"/>
              </w:rPr>
              <w:t>,</w:t>
            </w:r>
            <w:r w:rsidR="00D841C4">
              <w:rPr>
                <w:sz w:val="28"/>
                <w:szCs w:val="28"/>
              </w:rPr>
              <w:t xml:space="preserve"> izstrādājot jaunus Ministru kabineta noteikumus.</w:t>
            </w:r>
          </w:p>
        </w:tc>
      </w:tr>
    </w:tbl>
    <w:p w:rsidR="00B05A4C" w:rsidRPr="00A97A55" w:rsidRDefault="00B05A4C" w:rsidP="00BE0035">
      <w:pPr>
        <w:pStyle w:val="naisf"/>
        <w:ind w:firstLine="0"/>
      </w:pPr>
    </w:p>
    <w:tbl>
      <w:tblPr>
        <w:tblW w:w="916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474"/>
        <w:gridCol w:w="2181"/>
        <w:gridCol w:w="6513"/>
      </w:tblGrid>
      <w:tr w:rsidR="00B05A4C" w:rsidRPr="00A97A55">
        <w:trPr>
          <w:trHeight w:val="584"/>
          <w:tblCellSpacing w:w="0" w:type="dxa"/>
        </w:trPr>
        <w:tc>
          <w:tcPr>
            <w:tcW w:w="9168" w:type="dxa"/>
            <w:gridSpan w:val="3"/>
            <w:tcBorders>
              <w:top w:val="outset" w:sz="6" w:space="0" w:color="auto"/>
              <w:left w:val="outset" w:sz="6" w:space="0" w:color="auto"/>
              <w:bottom w:val="outset" w:sz="6" w:space="0" w:color="auto"/>
              <w:right w:val="outset" w:sz="6" w:space="0" w:color="auto"/>
            </w:tcBorders>
            <w:vAlign w:val="center"/>
          </w:tcPr>
          <w:p w:rsidR="00B05A4C" w:rsidRPr="00A9104B" w:rsidRDefault="00B05A4C" w:rsidP="00B05A4C">
            <w:pPr>
              <w:pStyle w:val="naisnod"/>
              <w:rPr>
                <w:sz w:val="28"/>
                <w:szCs w:val="28"/>
              </w:rPr>
            </w:pPr>
            <w:r w:rsidRPr="00A9104B">
              <w:rPr>
                <w:sz w:val="28"/>
                <w:szCs w:val="28"/>
              </w:rPr>
              <w:t> II. Tiesību akta projekta ietekme uz sabiedrību</w:t>
            </w:r>
          </w:p>
        </w:tc>
      </w:tr>
      <w:tr w:rsidR="00B05A4C" w:rsidRPr="00A97A55">
        <w:trPr>
          <w:trHeight w:val="467"/>
          <w:tblCellSpacing w:w="0" w:type="dxa"/>
        </w:trPr>
        <w:tc>
          <w:tcPr>
            <w:tcW w:w="474"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1.</w:t>
            </w:r>
          </w:p>
        </w:tc>
        <w:tc>
          <w:tcPr>
            <w:tcW w:w="2181" w:type="dxa"/>
            <w:tcBorders>
              <w:top w:val="outset" w:sz="6" w:space="0" w:color="auto"/>
              <w:left w:val="outset" w:sz="6" w:space="0" w:color="auto"/>
              <w:bottom w:val="outset" w:sz="6" w:space="0" w:color="auto"/>
              <w:right w:val="outset" w:sz="6" w:space="0" w:color="auto"/>
            </w:tcBorders>
          </w:tcPr>
          <w:p w:rsidR="00B05A4C" w:rsidRPr="00A9104B" w:rsidRDefault="00FF4E1E" w:rsidP="00FF4E1E">
            <w:pPr>
              <w:pStyle w:val="naiskr"/>
              <w:ind w:left="126" w:right="105"/>
              <w:rPr>
                <w:sz w:val="28"/>
                <w:szCs w:val="28"/>
              </w:rPr>
            </w:pPr>
            <w:r w:rsidRPr="00A9104B">
              <w:rPr>
                <w:sz w:val="28"/>
                <w:szCs w:val="28"/>
              </w:rPr>
              <w:t xml:space="preserve">Sabiedrības </w:t>
            </w:r>
            <w:r w:rsidR="00B05A4C" w:rsidRPr="00A9104B">
              <w:rPr>
                <w:sz w:val="28"/>
                <w:szCs w:val="28"/>
              </w:rPr>
              <w:t>mērķgrupa</w:t>
            </w:r>
          </w:p>
        </w:tc>
        <w:tc>
          <w:tcPr>
            <w:tcW w:w="6513" w:type="dxa"/>
            <w:tcBorders>
              <w:top w:val="outset" w:sz="6" w:space="0" w:color="auto"/>
              <w:left w:val="outset" w:sz="6" w:space="0" w:color="auto"/>
              <w:bottom w:val="outset" w:sz="6" w:space="0" w:color="auto"/>
              <w:right w:val="outset" w:sz="6" w:space="0" w:color="auto"/>
            </w:tcBorders>
          </w:tcPr>
          <w:p w:rsidR="00B05A4C" w:rsidRPr="00AA2C74" w:rsidRDefault="00632C68" w:rsidP="00632C68">
            <w:pPr>
              <w:autoSpaceDE w:val="0"/>
              <w:autoSpaceDN w:val="0"/>
              <w:adjustRightInd w:val="0"/>
              <w:ind w:left="105"/>
              <w:jc w:val="both"/>
              <w:rPr>
                <w:bCs/>
                <w:sz w:val="28"/>
                <w:szCs w:val="28"/>
              </w:rPr>
            </w:pPr>
            <w:r>
              <w:rPr>
                <w:bCs/>
                <w:sz w:val="28"/>
                <w:szCs w:val="28"/>
              </w:rPr>
              <w:t xml:space="preserve">Uzņēmēji, kuru ražotnē atrodas vai var atrasties bīstamas ķīmiskas vielas un maisījumi noteikumu Nr.532 1.pielikumā norādītajos kvalificējošajos daudzumos.  </w:t>
            </w:r>
          </w:p>
        </w:tc>
      </w:tr>
      <w:tr w:rsidR="00B05A4C" w:rsidRPr="00A97A55">
        <w:trPr>
          <w:trHeight w:val="522"/>
          <w:tblCellSpacing w:w="0" w:type="dxa"/>
        </w:trPr>
        <w:tc>
          <w:tcPr>
            <w:tcW w:w="474"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2.</w:t>
            </w:r>
          </w:p>
        </w:tc>
        <w:tc>
          <w:tcPr>
            <w:tcW w:w="2181" w:type="dxa"/>
            <w:tcBorders>
              <w:top w:val="outset" w:sz="6" w:space="0" w:color="auto"/>
              <w:left w:val="outset" w:sz="6" w:space="0" w:color="auto"/>
              <w:bottom w:val="outset" w:sz="6" w:space="0" w:color="auto"/>
              <w:right w:val="outset" w:sz="6" w:space="0" w:color="auto"/>
            </w:tcBorders>
          </w:tcPr>
          <w:p w:rsidR="00B05A4C" w:rsidRPr="00A9104B" w:rsidRDefault="00B05A4C" w:rsidP="00FF4E1E">
            <w:pPr>
              <w:pStyle w:val="naiskr"/>
              <w:ind w:left="126" w:right="105"/>
              <w:rPr>
                <w:sz w:val="28"/>
                <w:szCs w:val="28"/>
              </w:rPr>
            </w:pPr>
            <w:r w:rsidRPr="00A9104B">
              <w:rPr>
                <w:sz w:val="28"/>
                <w:szCs w:val="28"/>
              </w:rPr>
              <w:t>Citas sabiedrības grupas (bez mērķgrupas), kuras tiesiskais regulējums arī ietekmē vai varētu ietekmēt</w:t>
            </w:r>
          </w:p>
        </w:tc>
        <w:tc>
          <w:tcPr>
            <w:tcW w:w="6513"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Nav attiecināms.</w:t>
            </w:r>
          </w:p>
        </w:tc>
      </w:tr>
      <w:tr w:rsidR="00B05A4C" w:rsidRPr="00A97A55">
        <w:trPr>
          <w:trHeight w:val="516"/>
          <w:tblCellSpacing w:w="0" w:type="dxa"/>
        </w:trPr>
        <w:tc>
          <w:tcPr>
            <w:tcW w:w="474"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3.</w:t>
            </w:r>
          </w:p>
        </w:tc>
        <w:tc>
          <w:tcPr>
            <w:tcW w:w="2181" w:type="dxa"/>
            <w:tcBorders>
              <w:top w:val="outset" w:sz="6" w:space="0" w:color="auto"/>
              <w:left w:val="outset" w:sz="6" w:space="0" w:color="auto"/>
              <w:bottom w:val="outset" w:sz="6" w:space="0" w:color="auto"/>
              <w:right w:val="outset" w:sz="6" w:space="0" w:color="auto"/>
            </w:tcBorders>
          </w:tcPr>
          <w:p w:rsidR="00B05A4C" w:rsidRPr="00A9104B" w:rsidRDefault="00B05A4C" w:rsidP="00FF4E1E">
            <w:pPr>
              <w:pStyle w:val="naiskr"/>
              <w:ind w:left="126" w:right="105"/>
              <w:rPr>
                <w:sz w:val="28"/>
                <w:szCs w:val="28"/>
              </w:rPr>
            </w:pPr>
            <w:r w:rsidRPr="00A9104B">
              <w:rPr>
                <w:sz w:val="28"/>
                <w:szCs w:val="28"/>
              </w:rPr>
              <w:t>Tiesiskā regulējuma finansiālā ietekme</w:t>
            </w:r>
          </w:p>
        </w:tc>
        <w:tc>
          <w:tcPr>
            <w:tcW w:w="6513" w:type="dxa"/>
            <w:tcBorders>
              <w:top w:val="outset" w:sz="6" w:space="0" w:color="auto"/>
              <w:left w:val="outset" w:sz="6" w:space="0" w:color="auto"/>
              <w:bottom w:val="outset" w:sz="6" w:space="0" w:color="auto"/>
              <w:right w:val="outset" w:sz="6" w:space="0" w:color="auto"/>
            </w:tcBorders>
          </w:tcPr>
          <w:p w:rsidR="00B05A4C" w:rsidRPr="00A9104B" w:rsidRDefault="00B05A4C" w:rsidP="00FF4E1E">
            <w:pPr>
              <w:pStyle w:val="naiskr"/>
              <w:ind w:left="105" w:right="138"/>
              <w:jc w:val="both"/>
              <w:rPr>
                <w:sz w:val="28"/>
                <w:szCs w:val="28"/>
              </w:rPr>
            </w:pPr>
            <w:r w:rsidRPr="00A9104B">
              <w:rPr>
                <w:sz w:val="28"/>
                <w:szCs w:val="28"/>
              </w:rPr>
              <w:t>Nav attiecināms.</w:t>
            </w:r>
          </w:p>
        </w:tc>
      </w:tr>
      <w:tr w:rsidR="00B05A4C" w:rsidRPr="00A97A55">
        <w:trPr>
          <w:trHeight w:val="516"/>
          <w:tblCellSpacing w:w="0" w:type="dxa"/>
        </w:trPr>
        <w:tc>
          <w:tcPr>
            <w:tcW w:w="474"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4.</w:t>
            </w:r>
          </w:p>
        </w:tc>
        <w:tc>
          <w:tcPr>
            <w:tcW w:w="2181" w:type="dxa"/>
            <w:tcBorders>
              <w:top w:val="outset" w:sz="6" w:space="0" w:color="auto"/>
              <w:left w:val="outset" w:sz="6" w:space="0" w:color="auto"/>
              <w:bottom w:val="outset" w:sz="6" w:space="0" w:color="auto"/>
              <w:right w:val="outset" w:sz="6" w:space="0" w:color="auto"/>
            </w:tcBorders>
          </w:tcPr>
          <w:p w:rsidR="00B05A4C" w:rsidRPr="00A9104B" w:rsidRDefault="00B05A4C" w:rsidP="00FF4E1E">
            <w:pPr>
              <w:pStyle w:val="naiskr"/>
              <w:ind w:left="126" w:right="105"/>
              <w:rPr>
                <w:sz w:val="28"/>
                <w:szCs w:val="28"/>
              </w:rPr>
            </w:pPr>
            <w:r w:rsidRPr="00A9104B">
              <w:rPr>
                <w:sz w:val="28"/>
                <w:szCs w:val="28"/>
              </w:rPr>
              <w:t>Tiesiskā regulējuma nefinansiālā ietekme</w:t>
            </w:r>
          </w:p>
        </w:tc>
        <w:tc>
          <w:tcPr>
            <w:tcW w:w="6513" w:type="dxa"/>
            <w:tcBorders>
              <w:top w:val="outset" w:sz="6" w:space="0" w:color="auto"/>
              <w:left w:val="outset" w:sz="6" w:space="0" w:color="auto"/>
              <w:bottom w:val="outset" w:sz="6" w:space="0" w:color="auto"/>
              <w:right w:val="outset" w:sz="6" w:space="0" w:color="auto"/>
            </w:tcBorders>
          </w:tcPr>
          <w:p w:rsidR="00B05A4C" w:rsidRPr="00A9104B" w:rsidRDefault="00B4143D" w:rsidP="00FF4E1E">
            <w:pPr>
              <w:pStyle w:val="naiskr"/>
              <w:ind w:left="105" w:right="138"/>
              <w:jc w:val="both"/>
              <w:rPr>
                <w:sz w:val="28"/>
                <w:szCs w:val="28"/>
              </w:rPr>
            </w:pPr>
            <w:r w:rsidRPr="00A9104B">
              <w:rPr>
                <w:sz w:val="28"/>
                <w:szCs w:val="28"/>
              </w:rPr>
              <w:t>Nav attiecināms.</w:t>
            </w:r>
          </w:p>
        </w:tc>
      </w:tr>
      <w:tr w:rsidR="00B05A4C" w:rsidRPr="00A97A55">
        <w:trPr>
          <w:trHeight w:val="530"/>
          <w:tblCellSpacing w:w="0" w:type="dxa"/>
        </w:trPr>
        <w:tc>
          <w:tcPr>
            <w:tcW w:w="474"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5.</w:t>
            </w:r>
          </w:p>
        </w:tc>
        <w:tc>
          <w:tcPr>
            <w:tcW w:w="2181" w:type="dxa"/>
            <w:tcBorders>
              <w:top w:val="outset" w:sz="6" w:space="0" w:color="auto"/>
              <w:left w:val="outset" w:sz="6" w:space="0" w:color="auto"/>
              <w:bottom w:val="outset" w:sz="6" w:space="0" w:color="auto"/>
              <w:right w:val="outset" w:sz="6" w:space="0" w:color="auto"/>
            </w:tcBorders>
          </w:tcPr>
          <w:p w:rsidR="00B05A4C" w:rsidRPr="00A9104B" w:rsidRDefault="00B05A4C" w:rsidP="00FF4E1E">
            <w:pPr>
              <w:pStyle w:val="naiskr"/>
              <w:ind w:left="126" w:right="105"/>
              <w:rPr>
                <w:sz w:val="28"/>
                <w:szCs w:val="28"/>
              </w:rPr>
            </w:pPr>
            <w:r w:rsidRPr="00A9104B">
              <w:rPr>
                <w:sz w:val="28"/>
                <w:szCs w:val="28"/>
              </w:rPr>
              <w:t>Administratīvās procedūras raksturojums</w:t>
            </w:r>
          </w:p>
        </w:tc>
        <w:tc>
          <w:tcPr>
            <w:tcW w:w="6513" w:type="dxa"/>
            <w:tcBorders>
              <w:top w:val="outset" w:sz="6" w:space="0" w:color="auto"/>
              <w:left w:val="outset" w:sz="6" w:space="0" w:color="auto"/>
              <w:bottom w:val="outset" w:sz="6" w:space="0" w:color="auto"/>
              <w:right w:val="outset" w:sz="6" w:space="0" w:color="auto"/>
            </w:tcBorders>
          </w:tcPr>
          <w:p w:rsidR="00B05A4C" w:rsidRPr="00A9104B" w:rsidRDefault="00B4143D" w:rsidP="00FF4E1E">
            <w:pPr>
              <w:pStyle w:val="naisf"/>
              <w:ind w:left="105" w:right="138" w:firstLine="0"/>
              <w:rPr>
                <w:sz w:val="28"/>
                <w:szCs w:val="28"/>
              </w:rPr>
            </w:pPr>
            <w:r w:rsidRPr="00A9104B">
              <w:rPr>
                <w:sz w:val="28"/>
                <w:szCs w:val="28"/>
              </w:rPr>
              <w:t>Nav attiecināms.</w:t>
            </w:r>
          </w:p>
        </w:tc>
      </w:tr>
      <w:tr w:rsidR="00B05A4C" w:rsidRPr="00A97A55">
        <w:trPr>
          <w:trHeight w:val="357"/>
          <w:tblCellSpacing w:w="0" w:type="dxa"/>
        </w:trPr>
        <w:tc>
          <w:tcPr>
            <w:tcW w:w="474"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6.</w:t>
            </w:r>
          </w:p>
        </w:tc>
        <w:tc>
          <w:tcPr>
            <w:tcW w:w="2181" w:type="dxa"/>
            <w:tcBorders>
              <w:top w:val="outset" w:sz="6" w:space="0" w:color="auto"/>
              <w:left w:val="outset" w:sz="6" w:space="0" w:color="auto"/>
              <w:bottom w:val="outset" w:sz="6" w:space="0" w:color="auto"/>
              <w:right w:val="outset" w:sz="6" w:space="0" w:color="auto"/>
            </w:tcBorders>
          </w:tcPr>
          <w:p w:rsidR="00B05A4C" w:rsidRPr="00A9104B" w:rsidRDefault="00B05A4C" w:rsidP="00FF4E1E">
            <w:pPr>
              <w:pStyle w:val="naiskr"/>
              <w:ind w:left="126"/>
              <w:rPr>
                <w:sz w:val="28"/>
                <w:szCs w:val="28"/>
              </w:rPr>
            </w:pPr>
            <w:r w:rsidRPr="00A9104B">
              <w:rPr>
                <w:sz w:val="28"/>
                <w:szCs w:val="28"/>
              </w:rPr>
              <w:t>Administratīvo izmaksu monetārs novērtējums</w:t>
            </w:r>
          </w:p>
        </w:tc>
        <w:tc>
          <w:tcPr>
            <w:tcW w:w="6513" w:type="dxa"/>
            <w:tcBorders>
              <w:top w:val="outset" w:sz="6" w:space="0" w:color="auto"/>
              <w:left w:val="outset" w:sz="6" w:space="0" w:color="auto"/>
              <w:bottom w:val="outset" w:sz="6" w:space="0" w:color="auto"/>
              <w:right w:val="outset" w:sz="6" w:space="0" w:color="auto"/>
            </w:tcBorders>
          </w:tcPr>
          <w:p w:rsidR="00B05A4C" w:rsidRPr="00A9104B" w:rsidRDefault="00B05A4C" w:rsidP="00FF4E1E">
            <w:pPr>
              <w:pStyle w:val="naiskr"/>
              <w:ind w:left="105" w:right="138"/>
              <w:rPr>
                <w:sz w:val="28"/>
                <w:szCs w:val="28"/>
              </w:rPr>
            </w:pPr>
            <w:r w:rsidRPr="00A9104B">
              <w:rPr>
                <w:sz w:val="28"/>
                <w:szCs w:val="28"/>
              </w:rPr>
              <w:t>Nav attiecināms.</w:t>
            </w:r>
          </w:p>
        </w:tc>
      </w:tr>
      <w:tr w:rsidR="00B05A4C" w:rsidRPr="00A97A55">
        <w:trPr>
          <w:trHeight w:val="144"/>
          <w:tblCellSpacing w:w="0" w:type="dxa"/>
        </w:trPr>
        <w:tc>
          <w:tcPr>
            <w:tcW w:w="474"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7.</w:t>
            </w:r>
          </w:p>
        </w:tc>
        <w:tc>
          <w:tcPr>
            <w:tcW w:w="2181" w:type="dxa"/>
            <w:tcBorders>
              <w:top w:val="outset" w:sz="6" w:space="0" w:color="auto"/>
              <w:left w:val="outset" w:sz="6" w:space="0" w:color="auto"/>
              <w:bottom w:val="outset" w:sz="6" w:space="0" w:color="auto"/>
              <w:right w:val="outset" w:sz="6" w:space="0" w:color="auto"/>
            </w:tcBorders>
          </w:tcPr>
          <w:p w:rsidR="00B05A4C" w:rsidRPr="00A9104B" w:rsidRDefault="00B05A4C" w:rsidP="00FF4E1E">
            <w:pPr>
              <w:pStyle w:val="naiskr"/>
              <w:ind w:left="126"/>
              <w:rPr>
                <w:sz w:val="28"/>
                <w:szCs w:val="28"/>
              </w:rPr>
            </w:pPr>
            <w:r w:rsidRPr="00A9104B">
              <w:rPr>
                <w:sz w:val="28"/>
                <w:szCs w:val="28"/>
              </w:rPr>
              <w:t>Cita informācija</w:t>
            </w:r>
          </w:p>
        </w:tc>
        <w:tc>
          <w:tcPr>
            <w:tcW w:w="6513" w:type="dxa"/>
            <w:tcBorders>
              <w:top w:val="outset" w:sz="6" w:space="0" w:color="auto"/>
              <w:left w:val="outset" w:sz="6" w:space="0" w:color="auto"/>
              <w:bottom w:val="outset" w:sz="6" w:space="0" w:color="auto"/>
              <w:right w:val="outset" w:sz="6" w:space="0" w:color="auto"/>
            </w:tcBorders>
          </w:tcPr>
          <w:p w:rsidR="00B05A4C" w:rsidRPr="00A9104B" w:rsidRDefault="00B05A4C" w:rsidP="00FF4E1E">
            <w:pPr>
              <w:pStyle w:val="naiskr"/>
              <w:ind w:left="105" w:right="138"/>
              <w:rPr>
                <w:sz w:val="28"/>
                <w:szCs w:val="28"/>
              </w:rPr>
            </w:pPr>
            <w:r w:rsidRPr="00A9104B">
              <w:rPr>
                <w:sz w:val="28"/>
                <w:szCs w:val="28"/>
              </w:rPr>
              <w:t> Nav.</w:t>
            </w:r>
          </w:p>
        </w:tc>
      </w:tr>
    </w:tbl>
    <w:p w:rsidR="00B05A4C" w:rsidRPr="00A97A55" w:rsidRDefault="00B05A4C" w:rsidP="00BE0035">
      <w:pPr>
        <w:pStyle w:val="naisnod"/>
        <w:spacing w:before="0" w:after="0"/>
      </w:pPr>
    </w:p>
    <w:p w:rsidR="009D54D6" w:rsidRPr="00A9104B" w:rsidRDefault="009D54D6" w:rsidP="009D54D6">
      <w:pPr>
        <w:jc w:val="center"/>
        <w:rPr>
          <w:b/>
          <w:sz w:val="28"/>
          <w:szCs w:val="28"/>
        </w:rPr>
      </w:pPr>
      <w:r w:rsidRPr="00A9104B">
        <w:rPr>
          <w:b/>
          <w:sz w:val="28"/>
          <w:szCs w:val="28"/>
        </w:rPr>
        <w:t xml:space="preserve">Anotācijas III un IV sadaļa </w:t>
      </w:r>
      <w:r w:rsidRPr="00A9104B">
        <w:rPr>
          <w:b/>
          <w:bCs/>
          <w:sz w:val="28"/>
          <w:szCs w:val="28"/>
        </w:rPr>
        <w:t>– projekts šīs jomas neskar.</w:t>
      </w:r>
    </w:p>
    <w:p w:rsidR="009D54D6" w:rsidRPr="00A9104B" w:rsidRDefault="009D54D6" w:rsidP="00BE0035">
      <w:pPr>
        <w:pStyle w:val="naisnod"/>
        <w:spacing w:before="0" w:after="0"/>
        <w:rPr>
          <w:sz w:val="28"/>
          <w:szCs w:val="28"/>
        </w:rPr>
      </w:pPr>
    </w:p>
    <w:tbl>
      <w:tblPr>
        <w:tblW w:w="91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95"/>
        <w:gridCol w:w="2640"/>
        <w:gridCol w:w="6060"/>
      </w:tblGrid>
      <w:tr w:rsidR="00B05A4C" w:rsidRPr="00A9104B">
        <w:trPr>
          <w:tblCellSpacing w:w="0" w:type="dxa"/>
        </w:trPr>
        <w:tc>
          <w:tcPr>
            <w:tcW w:w="9195" w:type="dxa"/>
            <w:gridSpan w:val="3"/>
            <w:tcBorders>
              <w:top w:val="outset" w:sz="6" w:space="0" w:color="auto"/>
              <w:left w:val="outset" w:sz="6" w:space="0" w:color="auto"/>
              <w:bottom w:val="outset" w:sz="6" w:space="0" w:color="auto"/>
            </w:tcBorders>
          </w:tcPr>
          <w:p w:rsidR="00B05A4C" w:rsidRPr="00A9104B" w:rsidRDefault="00B05A4C" w:rsidP="00B05A4C">
            <w:pPr>
              <w:pStyle w:val="naisnod"/>
              <w:rPr>
                <w:sz w:val="28"/>
                <w:szCs w:val="28"/>
              </w:rPr>
            </w:pPr>
            <w:r w:rsidRPr="00A9104B">
              <w:rPr>
                <w:sz w:val="28"/>
                <w:szCs w:val="28"/>
              </w:rPr>
              <w:t> V. Tiesību akta projekta atbilstība Latvijas Republikas starptautiskajām saistībām</w:t>
            </w:r>
          </w:p>
        </w:tc>
      </w:tr>
      <w:tr w:rsidR="00B05A4C" w:rsidRPr="00A97A55">
        <w:trPr>
          <w:tblCellSpacing w:w="0" w:type="dxa"/>
        </w:trPr>
        <w:tc>
          <w:tcPr>
            <w:tcW w:w="49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1.</w:t>
            </w:r>
          </w:p>
        </w:tc>
        <w:tc>
          <w:tcPr>
            <w:tcW w:w="2640" w:type="dxa"/>
            <w:tcBorders>
              <w:top w:val="outset" w:sz="6" w:space="0" w:color="auto"/>
              <w:left w:val="outset" w:sz="6" w:space="0" w:color="auto"/>
              <w:bottom w:val="outset" w:sz="6" w:space="0" w:color="auto"/>
              <w:right w:val="outset" w:sz="6" w:space="0" w:color="auto"/>
            </w:tcBorders>
          </w:tcPr>
          <w:p w:rsidR="00B05A4C" w:rsidRPr="00A9104B" w:rsidRDefault="009D54D6" w:rsidP="009D54D6">
            <w:pPr>
              <w:pStyle w:val="naiskr"/>
              <w:ind w:left="105"/>
              <w:rPr>
                <w:sz w:val="28"/>
                <w:szCs w:val="28"/>
              </w:rPr>
            </w:pPr>
            <w:r w:rsidRPr="00A9104B">
              <w:rPr>
                <w:sz w:val="28"/>
                <w:szCs w:val="28"/>
              </w:rPr>
              <w:t xml:space="preserve">Saistības pret Eiropas </w:t>
            </w:r>
            <w:r w:rsidR="00B05A4C" w:rsidRPr="00A9104B">
              <w:rPr>
                <w:sz w:val="28"/>
                <w:szCs w:val="28"/>
              </w:rPr>
              <w:t>Savienību</w:t>
            </w:r>
          </w:p>
        </w:tc>
        <w:tc>
          <w:tcPr>
            <w:tcW w:w="6060" w:type="dxa"/>
            <w:tcBorders>
              <w:top w:val="outset" w:sz="6" w:space="0" w:color="auto"/>
              <w:left w:val="outset" w:sz="6" w:space="0" w:color="auto"/>
              <w:bottom w:val="outset" w:sz="6" w:space="0" w:color="auto"/>
              <w:right w:val="outset" w:sz="6" w:space="0" w:color="auto"/>
            </w:tcBorders>
          </w:tcPr>
          <w:p w:rsidR="00B4143D" w:rsidRDefault="00B4143D" w:rsidP="009B1797">
            <w:pPr>
              <w:pStyle w:val="NormalWeb"/>
              <w:spacing w:before="0" w:beforeAutospacing="0" w:after="0" w:afterAutospacing="0"/>
              <w:ind w:left="126" w:right="93" w:firstLine="720"/>
              <w:jc w:val="both"/>
              <w:rPr>
                <w:rFonts w:ascii="Times New Roman" w:hAnsi="Times New Roman"/>
                <w:sz w:val="28"/>
                <w:szCs w:val="28"/>
                <w:lang w:val="lv-LV"/>
              </w:rPr>
            </w:pPr>
            <w:r w:rsidRPr="00B4143D">
              <w:rPr>
                <w:rFonts w:ascii="Times New Roman" w:hAnsi="Times New Roman"/>
                <w:sz w:val="28"/>
                <w:szCs w:val="28"/>
                <w:lang w:val="lv-LV"/>
              </w:rPr>
              <w:t xml:space="preserve">Eiropas Parlamenta un Padomes 2012.gada </w:t>
            </w:r>
            <w:r w:rsidR="00B27A10">
              <w:rPr>
                <w:rFonts w:ascii="Times New Roman" w:hAnsi="Times New Roman"/>
                <w:sz w:val="28"/>
                <w:szCs w:val="28"/>
                <w:lang w:val="lv-LV"/>
              </w:rPr>
              <w:t>4.jūlija Direktīva</w:t>
            </w:r>
            <w:r w:rsidRPr="00B4143D">
              <w:rPr>
                <w:rFonts w:ascii="Times New Roman" w:hAnsi="Times New Roman"/>
                <w:sz w:val="28"/>
                <w:szCs w:val="28"/>
                <w:lang w:val="lv-LV"/>
              </w:rPr>
              <w:t xml:space="preserve"> </w:t>
            </w:r>
            <w:r w:rsidR="00B27A10">
              <w:rPr>
                <w:rFonts w:ascii="Times New Roman" w:hAnsi="Times New Roman"/>
                <w:sz w:val="28"/>
                <w:szCs w:val="28"/>
                <w:lang w:val="lv-LV"/>
              </w:rPr>
              <w:t xml:space="preserve">2012/18/ES </w:t>
            </w:r>
            <w:r w:rsidRPr="00B4143D">
              <w:rPr>
                <w:rFonts w:ascii="Times New Roman" w:hAnsi="Times New Roman"/>
                <w:sz w:val="28"/>
                <w:szCs w:val="28"/>
                <w:lang w:val="lv-LV"/>
              </w:rPr>
              <w:t xml:space="preserve">par </w:t>
            </w:r>
            <w:r w:rsidR="00B27A10">
              <w:rPr>
                <w:rFonts w:ascii="Times New Roman" w:hAnsi="Times New Roman"/>
                <w:sz w:val="28"/>
                <w:szCs w:val="28"/>
                <w:lang w:val="lv-LV"/>
              </w:rPr>
              <w:t>lielu ar bīstamām vielām saistītu avāriju risku pārvaldību, ar kuru groza un vēlāk a</w:t>
            </w:r>
            <w:r w:rsidR="009B1797">
              <w:rPr>
                <w:rFonts w:ascii="Times New Roman" w:hAnsi="Times New Roman"/>
                <w:sz w:val="28"/>
                <w:szCs w:val="28"/>
                <w:lang w:val="lv-LV"/>
              </w:rPr>
              <w:t>t</w:t>
            </w:r>
            <w:r w:rsidR="001A1DD7">
              <w:rPr>
                <w:rFonts w:ascii="Times New Roman" w:hAnsi="Times New Roman"/>
                <w:sz w:val="28"/>
                <w:szCs w:val="28"/>
                <w:lang w:val="lv-LV"/>
              </w:rPr>
              <w:t>c</w:t>
            </w:r>
            <w:r w:rsidR="009B1797">
              <w:rPr>
                <w:rFonts w:ascii="Times New Roman" w:hAnsi="Times New Roman"/>
                <w:sz w:val="28"/>
                <w:szCs w:val="28"/>
                <w:lang w:val="lv-LV"/>
              </w:rPr>
              <w:t>eļ Padomes Direktīvu 96/82/EK;</w:t>
            </w:r>
          </w:p>
          <w:p w:rsidR="00C901F4" w:rsidRPr="00B4143D" w:rsidRDefault="009B1797" w:rsidP="00253195">
            <w:pPr>
              <w:spacing w:after="120"/>
              <w:ind w:left="126" w:right="93" w:firstLine="693"/>
              <w:jc w:val="both"/>
              <w:rPr>
                <w:sz w:val="28"/>
                <w:szCs w:val="28"/>
                <w:lang w:eastAsia="en-US"/>
              </w:rPr>
            </w:pPr>
            <w:r w:rsidRPr="009B1797">
              <w:rPr>
                <w:sz w:val="28"/>
                <w:szCs w:val="28"/>
                <w:lang w:eastAsia="en-US"/>
              </w:rPr>
              <w:t>Padomes 1996.gada 9.decembra Direktīva</w:t>
            </w:r>
            <w:r w:rsidR="00C901F4" w:rsidRPr="009B1797">
              <w:rPr>
                <w:sz w:val="28"/>
                <w:szCs w:val="28"/>
                <w:lang w:eastAsia="en-US"/>
              </w:rPr>
              <w:t xml:space="preserve"> 96/82/EK</w:t>
            </w:r>
            <w:r w:rsidRPr="009B1797">
              <w:rPr>
                <w:sz w:val="28"/>
                <w:szCs w:val="28"/>
                <w:lang w:eastAsia="en-US"/>
              </w:rPr>
              <w:t xml:space="preserve"> </w:t>
            </w:r>
            <w:r w:rsidR="00C901F4" w:rsidRPr="009B1797">
              <w:rPr>
                <w:sz w:val="28"/>
                <w:szCs w:val="28"/>
                <w:lang w:eastAsia="en-US"/>
              </w:rPr>
              <w:t>par tādu smagu nelaimes gadījumu briesmu pārzināšanu, kuros iesaistītas bīstamas vielas</w:t>
            </w:r>
            <w:r>
              <w:rPr>
                <w:sz w:val="28"/>
                <w:szCs w:val="28"/>
                <w:lang w:eastAsia="en-US"/>
              </w:rPr>
              <w:t>.</w:t>
            </w:r>
          </w:p>
        </w:tc>
      </w:tr>
      <w:tr w:rsidR="00B05A4C" w:rsidRPr="00A97A55">
        <w:trPr>
          <w:tblCellSpacing w:w="0" w:type="dxa"/>
        </w:trPr>
        <w:tc>
          <w:tcPr>
            <w:tcW w:w="49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2.</w:t>
            </w:r>
          </w:p>
        </w:tc>
        <w:tc>
          <w:tcPr>
            <w:tcW w:w="2640" w:type="dxa"/>
            <w:tcBorders>
              <w:top w:val="outset" w:sz="6" w:space="0" w:color="auto"/>
              <w:left w:val="outset" w:sz="6" w:space="0" w:color="auto"/>
              <w:bottom w:val="outset" w:sz="6" w:space="0" w:color="auto"/>
              <w:right w:val="outset" w:sz="6" w:space="0" w:color="auto"/>
            </w:tcBorders>
          </w:tcPr>
          <w:p w:rsidR="00B05A4C" w:rsidRPr="00A9104B" w:rsidRDefault="00837AEE" w:rsidP="00837AEE">
            <w:pPr>
              <w:pStyle w:val="naiskr"/>
              <w:ind w:left="105"/>
              <w:rPr>
                <w:sz w:val="28"/>
                <w:szCs w:val="28"/>
              </w:rPr>
            </w:pPr>
            <w:r w:rsidRPr="00A9104B">
              <w:rPr>
                <w:sz w:val="28"/>
                <w:szCs w:val="28"/>
              </w:rPr>
              <w:t xml:space="preserve">Citas starptautiskās </w:t>
            </w:r>
            <w:r w:rsidR="00B05A4C" w:rsidRPr="00A9104B">
              <w:rPr>
                <w:sz w:val="28"/>
                <w:szCs w:val="28"/>
              </w:rPr>
              <w:t>saistības</w:t>
            </w:r>
          </w:p>
        </w:tc>
        <w:tc>
          <w:tcPr>
            <w:tcW w:w="6060" w:type="dxa"/>
            <w:tcBorders>
              <w:top w:val="outset" w:sz="6" w:space="0" w:color="auto"/>
              <w:left w:val="outset" w:sz="6" w:space="0" w:color="auto"/>
              <w:bottom w:val="outset" w:sz="6" w:space="0" w:color="auto"/>
              <w:right w:val="outset" w:sz="6" w:space="0" w:color="auto"/>
            </w:tcBorders>
          </w:tcPr>
          <w:p w:rsidR="00B05A4C" w:rsidRPr="00A9104B" w:rsidRDefault="00837AEE" w:rsidP="00B05A4C">
            <w:pPr>
              <w:pStyle w:val="naiskr"/>
              <w:rPr>
                <w:sz w:val="28"/>
                <w:szCs w:val="28"/>
              </w:rPr>
            </w:pPr>
            <w:r w:rsidRPr="00A9104B">
              <w:rPr>
                <w:sz w:val="28"/>
                <w:szCs w:val="28"/>
              </w:rPr>
              <w:t xml:space="preserve"> </w:t>
            </w:r>
            <w:r w:rsidR="00B05A4C" w:rsidRPr="00A9104B">
              <w:rPr>
                <w:sz w:val="28"/>
                <w:szCs w:val="28"/>
              </w:rPr>
              <w:t>Nav attiecināms.</w:t>
            </w:r>
          </w:p>
        </w:tc>
      </w:tr>
      <w:tr w:rsidR="00B05A4C" w:rsidRPr="00A97A55">
        <w:trPr>
          <w:tblCellSpacing w:w="0" w:type="dxa"/>
        </w:trPr>
        <w:tc>
          <w:tcPr>
            <w:tcW w:w="49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3.</w:t>
            </w:r>
          </w:p>
        </w:tc>
        <w:tc>
          <w:tcPr>
            <w:tcW w:w="2640" w:type="dxa"/>
            <w:tcBorders>
              <w:top w:val="outset" w:sz="6" w:space="0" w:color="auto"/>
              <w:left w:val="outset" w:sz="6" w:space="0" w:color="auto"/>
              <w:bottom w:val="outset" w:sz="6" w:space="0" w:color="auto"/>
              <w:right w:val="outset" w:sz="6" w:space="0" w:color="auto"/>
            </w:tcBorders>
          </w:tcPr>
          <w:p w:rsidR="00B05A4C" w:rsidRPr="00A9104B" w:rsidRDefault="00B05A4C" w:rsidP="00837AEE">
            <w:pPr>
              <w:pStyle w:val="naiskr"/>
              <w:ind w:left="105"/>
              <w:rPr>
                <w:sz w:val="28"/>
                <w:szCs w:val="28"/>
              </w:rPr>
            </w:pPr>
            <w:r w:rsidRPr="00A9104B">
              <w:rPr>
                <w:sz w:val="28"/>
                <w:szCs w:val="28"/>
              </w:rPr>
              <w:t>Cita informācija</w:t>
            </w:r>
          </w:p>
        </w:tc>
        <w:tc>
          <w:tcPr>
            <w:tcW w:w="6060"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Nav.</w:t>
            </w:r>
          </w:p>
        </w:tc>
      </w:tr>
    </w:tbl>
    <w:p w:rsidR="00B05A4C" w:rsidRPr="00A97A55" w:rsidRDefault="00B05A4C" w:rsidP="00BE0035">
      <w:pPr>
        <w:pStyle w:val="naisf"/>
      </w:pPr>
      <w:r w:rsidRPr="00A97A55">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797"/>
        <w:gridCol w:w="1780"/>
        <w:gridCol w:w="638"/>
        <w:gridCol w:w="2146"/>
        <w:gridCol w:w="2740"/>
      </w:tblGrid>
      <w:tr w:rsidR="00B05A4C" w:rsidRPr="00A97A55">
        <w:trPr>
          <w:trHeight w:val="523"/>
          <w:tblCellSpacing w:w="0" w:type="dxa"/>
        </w:trPr>
        <w:tc>
          <w:tcPr>
            <w:tcW w:w="9101" w:type="dxa"/>
            <w:gridSpan w:val="5"/>
            <w:tcBorders>
              <w:top w:val="outset" w:sz="6" w:space="0" w:color="auto"/>
              <w:left w:val="outset" w:sz="6" w:space="0" w:color="auto"/>
              <w:bottom w:val="outset" w:sz="6" w:space="0" w:color="auto"/>
              <w:right w:val="outset" w:sz="6" w:space="0" w:color="auto"/>
            </w:tcBorders>
            <w:vAlign w:val="center"/>
          </w:tcPr>
          <w:p w:rsidR="00B05A4C" w:rsidRPr="00A9104B" w:rsidRDefault="00B05A4C" w:rsidP="00BE0035">
            <w:pPr>
              <w:pStyle w:val="naisnod"/>
              <w:spacing w:before="0" w:after="0"/>
              <w:rPr>
                <w:sz w:val="28"/>
                <w:szCs w:val="28"/>
              </w:rPr>
            </w:pPr>
            <w:r w:rsidRPr="00A9104B">
              <w:rPr>
                <w:sz w:val="28"/>
                <w:szCs w:val="28"/>
              </w:rPr>
              <w:t> 1.tabula</w:t>
            </w:r>
          </w:p>
          <w:p w:rsidR="00B05A4C" w:rsidRPr="00A9104B" w:rsidRDefault="00B05A4C" w:rsidP="00BE0035">
            <w:pPr>
              <w:pStyle w:val="naisnod"/>
              <w:spacing w:before="0" w:after="0"/>
              <w:rPr>
                <w:sz w:val="28"/>
                <w:szCs w:val="28"/>
              </w:rPr>
            </w:pPr>
            <w:r w:rsidRPr="00A9104B">
              <w:rPr>
                <w:sz w:val="28"/>
                <w:szCs w:val="28"/>
              </w:rPr>
              <w:t>Tiesību akta projekta atbilstība ES tiesību aktiem</w:t>
            </w:r>
          </w:p>
        </w:tc>
      </w:tr>
      <w:tr w:rsidR="00B05A4C" w:rsidRPr="00A97A55" w:rsidTr="00867ABA">
        <w:trPr>
          <w:tblCellSpacing w:w="0" w:type="dxa"/>
        </w:trPr>
        <w:tc>
          <w:tcPr>
            <w:tcW w:w="1797" w:type="dxa"/>
            <w:tcBorders>
              <w:top w:val="outset" w:sz="6" w:space="0" w:color="auto"/>
              <w:left w:val="outset" w:sz="6" w:space="0" w:color="auto"/>
              <w:bottom w:val="outset" w:sz="6" w:space="0" w:color="auto"/>
              <w:right w:val="outset" w:sz="6" w:space="0" w:color="auto"/>
            </w:tcBorders>
          </w:tcPr>
          <w:p w:rsidR="00B05A4C" w:rsidRPr="00A9104B" w:rsidRDefault="006710E5" w:rsidP="006710E5">
            <w:pPr>
              <w:pStyle w:val="naisc"/>
              <w:ind w:left="120"/>
              <w:jc w:val="left"/>
              <w:rPr>
                <w:sz w:val="28"/>
                <w:szCs w:val="28"/>
              </w:rPr>
            </w:pPr>
            <w:r w:rsidRPr="00A9104B">
              <w:rPr>
                <w:sz w:val="28"/>
                <w:szCs w:val="28"/>
              </w:rPr>
              <w:t xml:space="preserve">Attiecīgā ES tiesību akta datums, numurs </w:t>
            </w:r>
            <w:r w:rsidR="00B05A4C" w:rsidRPr="00A9104B">
              <w:rPr>
                <w:sz w:val="28"/>
                <w:szCs w:val="28"/>
              </w:rPr>
              <w:t>un nosaukums</w:t>
            </w:r>
          </w:p>
        </w:tc>
        <w:tc>
          <w:tcPr>
            <w:tcW w:w="7304" w:type="dxa"/>
            <w:gridSpan w:val="4"/>
            <w:tcBorders>
              <w:top w:val="outset" w:sz="6" w:space="0" w:color="auto"/>
              <w:left w:val="outset" w:sz="6" w:space="0" w:color="auto"/>
              <w:bottom w:val="outset" w:sz="6" w:space="0" w:color="auto"/>
              <w:right w:val="outset" w:sz="6" w:space="0" w:color="auto"/>
            </w:tcBorders>
            <w:vAlign w:val="center"/>
          </w:tcPr>
          <w:p w:rsidR="003F7617" w:rsidRDefault="00B27A10" w:rsidP="00B27A10">
            <w:pPr>
              <w:pStyle w:val="NormalWeb"/>
              <w:spacing w:before="0" w:beforeAutospacing="0" w:after="0" w:afterAutospacing="0"/>
              <w:ind w:firstLine="720"/>
              <w:jc w:val="both"/>
              <w:rPr>
                <w:rFonts w:ascii="Times New Roman" w:hAnsi="Times New Roman"/>
                <w:sz w:val="28"/>
                <w:szCs w:val="28"/>
                <w:lang w:val="lv-LV"/>
              </w:rPr>
            </w:pPr>
            <w:r w:rsidRPr="00B4143D">
              <w:rPr>
                <w:rFonts w:ascii="Times New Roman" w:hAnsi="Times New Roman"/>
                <w:sz w:val="28"/>
                <w:szCs w:val="28"/>
                <w:lang w:val="lv-LV"/>
              </w:rPr>
              <w:t xml:space="preserve">Eiropas Parlamenta un Padomes 2012.gada </w:t>
            </w:r>
            <w:r>
              <w:rPr>
                <w:rFonts w:ascii="Times New Roman" w:hAnsi="Times New Roman"/>
                <w:sz w:val="28"/>
                <w:szCs w:val="28"/>
                <w:lang w:val="lv-LV"/>
              </w:rPr>
              <w:t>4.jūlija Direktīva</w:t>
            </w:r>
            <w:r w:rsidRPr="00B4143D">
              <w:rPr>
                <w:rFonts w:ascii="Times New Roman" w:hAnsi="Times New Roman"/>
                <w:sz w:val="28"/>
                <w:szCs w:val="28"/>
                <w:lang w:val="lv-LV"/>
              </w:rPr>
              <w:t xml:space="preserve"> </w:t>
            </w:r>
            <w:r>
              <w:rPr>
                <w:rFonts w:ascii="Times New Roman" w:hAnsi="Times New Roman"/>
                <w:sz w:val="28"/>
                <w:szCs w:val="28"/>
                <w:lang w:val="lv-LV"/>
              </w:rPr>
              <w:t xml:space="preserve">2012/18/ES </w:t>
            </w:r>
            <w:r w:rsidRPr="00B4143D">
              <w:rPr>
                <w:rFonts w:ascii="Times New Roman" w:hAnsi="Times New Roman"/>
                <w:sz w:val="28"/>
                <w:szCs w:val="28"/>
                <w:lang w:val="lv-LV"/>
              </w:rPr>
              <w:t xml:space="preserve">par </w:t>
            </w:r>
            <w:r>
              <w:rPr>
                <w:rFonts w:ascii="Times New Roman" w:hAnsi="Times New Roman"/>
                <w:sz w:val="28"/>
                <w:szCs w:val="28"/>
                <w:lang w:val="lv-LV"/>
              </w:rPr>
              <w:t>lielu ar bīstamām vielām saistītu avāriju risku pārvaldību, ar kuru groza un vēlāk at</w:t>
            </w:r>
            <w:r w:rsidR="005B2C71">
              <w:rPr>
                <w:rFonts w:ascii="Times New Roman" w:hAnsi="Times New Roman"/>
                <w:sz w:val="28"/>
                <w:szCs w:val="28"/>
                <w:lang w:val="lv-LV"/>
              </w:rPr>
              <w:t>c</w:t>
            </w:r>
            <w:r>
              <w:rPr>
                <w:rFonts w:ascii="Times New Roman" w:hAnsi="Times New Roman"/>
                <w:sz w:val="28"/>
                <w:szCs w:val="28"/>
                <w:lang w:val="lv-LV"/>
              </w:rPr>
              <w:t>eļ Padomes Direktīvu 96/82/EK</w:t>
            </w:r>
            <w:r w:rsidRPr="00B4143D">
              <w:rPr>
                <w:rFonts w:ascii="Times New Roman" w:hAnsi="Times New Roman"/>
                <w:sz w:val="28"/>
                <w:szCs w:val="28"/>
                <w:lang w:val="lv-LV"/>
              </w:rPr>
              <w:t xml:space="preserve"> </w:t>
            </w:r>
            <w:r w:rsidR="00B4143D" w:rsidRPr="00B4143D">
              <w:rPr>
                <w:rFonts w:ascii="Times New Roman" w:hAnsi="Times New Roman"/>
                <w:sz w:val="28"/>
                <w:szCs w:val="28"/>
                <w:lang w:val="lv-LV"/>
              </w:rPr>
              <w:t>(Oficiālais Vēstnesis 2</w:t>
            </w:r>
            <w:r>
              <w:rPr>
                <w:rFonts w:ascii="Times New Roman" w:hAnsi="Times New Roman"/>
                <w:sz w:val="28"/>
                <w:szCs w:val="28"/>
                <w:lang w:val="lv-LV"/>
              </w:rPr>
              <w:t>4</w:t>
            </w:r>
            <w:r w:rsidR="00B4143D" w:rsidRPr="00B4143D">
              <w:rPr>
                <w:rFonts w:ascii="Times New Roman" w:hAnsi="Times New Roman"/>
                <w:sz w:val="28"/>
                <w:szCs w:val="28"/>
                <w:lang w:val="lv-LV"/>
              </w:rPr>
              <w:t>.0</w:t>
            </w:r>
            <w:r>
              <w:rPr>
                <w:rFonts w:ascii="Times New Roman" w:hAnsi="Times New Roman"/>
                <w:sz w:val="28"/>
                <w:szCs w:val="28"/>
                <w:lang w:val="lv-LV"/>
              </w:rPr>
              <w:t>7.2012. L197</w:t>
            </w:r>
            <w:r w:rsidR="00B4143D" w:rsidRPr="00B4143D">
              <w:rPr>
                <w:rFonts w:ascii="Times New Roman" w:hAnsi="Times New Roman"/>
                <w:sz w:val="28"/>
                <w:szCs w:val="28"/>
                <w:lang w:val="lv-LV"/>
              </w:rPr>
              <w:t>)</w:t>
            </w:r>
            <w:r w:rsidR="009B1797">
              <w:rPr>
                <w:rFonts w:ascii="Times New Roman" w:hAnsi="Times New Roman"/>
                <w:sz w:val="28"/>
                <w:szCs w:val="28"/>
                <w:lang w:val="lv-LV"/>
              </w:rPr>
              <w:t>;</w:t>
            </w:r>
          </w:p>
          <w:p w:rsidR="009B1797" w:rsidRPr="00827526" w:rsidRDefault="009B1797" w:rsidP="009B1797">
            <w:pPr>
              <w:spacing w:after="120"/>
              <w:ind w:left="126" w:right="93" w:firstLine="693"/>
              <w:jc w:val="both"/>
              <w:rPr>
                <w:sz w:val="28"/>
                <w:szCs w:val="28"/>
                <w:lang w:eastAsia="en-US"/>
              </w:rPr>
            </w:pPr>
            <w:r w:rsidRPr="009B1797">
              <w:rPr>
                <w:sz w:val="28"/>
                <w:szCs w:val="28"/>
                <w:lang w:eastAsia="en-US"/>
              </w:rPr>
              <w:t>Padomes 1996.gada 9.decembra Direktīva 96/82/EK par tādu smagu nelaimes gadījumu briesmu pārzināšanu, kuros iesaistītas bīstamas vielas</w:t>
            </w:r>
            <w:r>
              <w:rPr>
                <w:sz w:val="28"/>
                <w:szCs w:val="28"/>
                <w:lang w:eastAsia="en-US"/>
              </w:rPr>
              <w:t xml:space="preserve"> (</w:t>
            </w:r>
            <w:r w:rsidRPr="00B4143D">
              <w:rPr>
                <w:sz w:val="28"/>
                <w:szCs w:val="28"/>
              </w:rPr>
              <w:t xml:space="preserve">Oficiālais Vēstnesis </w:t>
            </w:r>
            <w:r>
              <w:rPr>
                <w:sz w:val="28"/>
                <w:szCs w:val="28"/>
              </w:rPr>
              <w:t>14</w:t>
            </w:r>
            <w:r w:rsidRPr="00B4143D">
              <w:rPr>
                <w:sz w:val="28"/>
                <w:szCs w:val="28"/>
              </w:rPr>
              <w:t>.0</w:t>
            </w:r>
            <w:r>
              <w:rPr>
                <w:sz w:val="28"/>
                <w:szCs w:val="28"/>
              </w:rPr>
              <w:t>1.1997. L10</w:t>
            </w:r>
            <w:r w:rsidRPr="00B4143D">
              <w:rPr>
                <w:sz w:val="28"/>
                <w:szCs w:val="28"/>
              </w:rPr>
              <w:t>)</w:t>
            </w:r>
            <w:r>
              <w:rPr>
                <w:sz w:val="28"/>
                <w:szCs w:val="28"/>
              </w:rPr>
              <w:t>.</w:t>
            </w:r>
          </w:p>
        </w:tc>
      </w:tr>
      <w:tr w:rsidR="00B05A4C" w:rsidRPr="00A97A55">
        <w:trPr>
          <w:trHeight w:val="163"/>
          <w:tblCellSpacing w:w="0" w:type="dxa"/>
        </w:trPr>
        <w:tc>
          <w:tcPr>
            <w:tcW w:w="9101" w:type="dxa"/>
            <w:gridSpan w:val="5"/>
            <w:tcBorders>
              <w:top w:val="outset" w:sz="6" w:space="0" w:color="auto"/>
              <w:left w:val="outset" w:sz="6" w:space="0" w:color="auto"/>
              <w:bottom w:val="outset" w:sz="6" w:space="0" w:color="auto"/>
              <w:right w:val="outset" w:sz="6" w:space="0" w:color="auto"/>
            </w:tcBorders>
            <w:vAlign w:val="center"/>
          </w:tcPr>
          <w:p w:rsidR="00B05A4C" w:rsidRPr="00A9104B" w:rsidRDefault="00B05A4C" w:rsidP="00B05A4C">
            <w:pPr>
              <w:rPr>
                <w:sz w:val="28"/>
                <w:szCs w:val="28"/>
              </w:rPr>
            </w:pPr>
            <w:r w:rsidRPr="00A9104B">
              <w:rPr>
                <w:sz w:val="28"/>
                <w:szCs w:val="28"/>
              </w:rPr>
              <w:t>  </w:t>
            </w:r>
          </w:p>
        </w:tc>
      </w:tr>
      <w:tr w:rsidR="00B05A4C" w:rsidRPr="00A97A55">
        <w:trPr>
          <w:trHeight w:val="165"/>
          <w:tblCellSpacing w:w="0" w:type="dxa"/>
        </w:trPr>
        <w:tc>
          <w:tcPr>
            <w:tcW w:w="1797" w:type="dxa"/>
            <w:tcBorders>
              <w:top w:val="outset" w:sz="6" w:space="0" w:color="auto"/>
              <w:left w:val="outset" w:sz="6" w:space="0" w:color="auto"/>
              <w:bottom w:val="outset" w:sz="6" w:space="0" w:color="auto"/>
              <w:right w:val="outset" w:sz="6" w:space="0" w:color="auto"/>
            </w:tcBorders>
            <w:vAlign w:val="center"/>
          </w:tcPr>
          <w:p w:rsidR="00B05A4C" w:rsidRPr="00A9104B" w:rsidRDefault="00B05A4C" w:rsidP="00B05A4C">
            <w:pPr>
              <w:jc w:val="center"/>
              <w:rPr>
                <w:sz w:val="28"/>
                <w:szCs w:val="28"/>
              </w:rPr>
            </w:pPr>
            <w:r w:rsidRPr="00A9104B">
              <w:rPr>
                <w:sz w:val="28"/>
                <w:szCs w:val="28"/>
              </w:rPr>
              <w:t>A</w:t>
            </w:r>
          </w:p>
        </w:tc>
        <w:tc>
          <w:tcPr>
            <w:tcW w:w="1780" w:type="dxa"/>
            <w:tcBorders>
              <w:top w:val="outset" w:sz="6" w:space="0" w:color="auto"/>
              <w:left w:val="outset" w:sz="6" w:space="0" w:color="auto"/>
              <w:bottom w:val="outset" w:sz="6" w:space="0" w:color="auto"/>
              <w:right w:val="outset" w:sz="6" w:space="0" w:color="auto"/>
            </w:tcBorders>
            <w:vAlign w:val="center"/>
          </w:tcPr>
          <w:p w:rsidR="00B05A4C" w:rsidRPr="00A9104B" w:rsidRDefault="00B05A4C" w:rsidP="00B05A4C">
            <w:pPr>
              <w:jc w:val="center"/>
              <w:rPr>
                <w:sz w:val="28"/>
                <w:szCs w:val="28"/>
              </w:rPr>
            </w:pPr>
            <w:r w:rsidRPr="00A9104B">
              <w:rPr>
                <w:sz w:val="28"/>
                <w:szCs w:val="28"/>
              </w:rPr>
              <w:t>B</w:t>
            </w:r>
          </w:p>
        </w:tc>
        <w:tc>
          <w:tcPr>
            <w:tcW w:w="2784" w:type="dxa"/>
            <w:gridSpan w:val="2"/>
            <w:tcBorders>
              <w:top w:val="outset" w:sz="6" w:space="0" w:color="auto"/>
              <w:left w:val="outset" w:sz="6" w:space="0" w:color="auto"/>
              <w:bottom w:val="outset" w:sz="6" w:space="0" w:color="auto"/>
              <w:right w:val="outset" w:sz="6" w:space="0" w:color="auto"/>
            </w:tcBorders>
            <w:vAlign w:val="center"/>
          </w:tcPr>
          <w:p w:rsidR="00B05A4C" w:rsidRPr="00A9104B" w:rsidRDefault="00B05A4C" w:rsidP="00B05A4C">
            <w:pPr>
              <w:jc w:val="center"/>
              <w:rPr>
                <w:sz w:val="28"/>
                <w:szCs w:val="28"/>
              </w:rPr>
            </w:pPr>
            <w:r w:rsidRPr="00A9104B">
              <w:rPr>
                <w:sz w:val="28"/>
                <w:szCs w:val="28"/>
              </w:rPr>
              <w:t>C</w:t>
            </w:r>
          </w:p>
        </w:tc>
        <w:tc>
          <w:tcPr>
            <w:tcW w:w="2740" w:type="dxa"/>
            <w:tcBorders>
              <w:top w:val="outset" w:sz="6" w:space="0" w:color="auto"/>
              <w:left w:val="outset" w:sz="6" w:space="0" w:color="auto"/>
              <w:bottom w:val="outset" w:sz="6" w:space="0" w:color="auto"/>
              <w:right w:val="outset" w:sz="6" w:space="0" w:color="auto"/>
            </w:tcBorders>
            <w:vAlign w:val="center"/>
          </w:tcPr>
          <w:p w:rsidR="00B05A4C" w:rsidRPr="00A9104B" w:rsidRDefault="00B05A4C" w:rsidP="00B05A4C">
            <w:pPr>
              <w:jc w:val="center"/>
              <w:rPr>
                <w:sz w:val="28"/>
                <w:szCs w:val="28"/>
              </w:rPr>
            </w:pPr>
            <w:r w:rsidRPr="00A9104B">
              <w:rPr>
                <w:sz w:val="28"/>
                <w:szCs w:val="28"/>
              </w:rPr>
              <w:t>D</w:t>
            </w:r>
          </w:p>
        </w:tc>
      </w:tr>
      <w:tr w:rsidR="009B1797" w:rsidRPr="00A97A55" w:rsidTr="009B1797">
        <w:trPr>
          <w:trHeight w:val="965"/>
          <w:tblCellSpacing w:w="0" w:type="dxa"/>
        </w:trPr>
        <w:tc>
          <w:tcPr>
            <w:tcW w:w="1797" w:type="dxa"/>
            <w:tcBorders>
              <w:top w:val="outset" w:sz="6" w:space="0" w:color="auto"/>
              <w:left w:val="outset" w:sz="6" w:space="0" w:color="auto"/>
              <w:bottom w:val="outset" w:sz="6" w:space="0" w:color="auto"/>
              <w:right w:val="outset" w:sz="6" w:space="0" w:color="auto"/>
            </w:tcBorders>
            <w:vAlign w:val="center"/>
          </w:tcPr>
          <w:p w:rsidR="00093A5E" w:rsidRDefault="00093A5E" w:rsidP="00093A5E">
            <w:pPr>
              <w:jc w:val="center"/>
              <w:rPr>
                <w:sz w:val="28"/>
                <w:szCs w:val="28"/>
              </w:rPr>
            </w:pPr>
            <w:r>
              <w:rPr>
                <w:sz w:val="28"/>
                <w:szCs w:val="28"/>
              </w:rPr>
              <w:t>Direktīvas 96/82/EK</w:t>
            </w:r>
          </w:p>
          <w:p w:rsidR="009B1797" w:rsidRDefault="00093A5E" w:rsidP="00093A5E">
            <w:pPr>
              <w:jc w:val="center"/>
              <w:rPr>
                <w:sz w:val="28"/>
                <w:szCs w:val="28"/>
              </w:rPr>
            </w:pPr>
            <w:r>
              <w:rPr>
                <w:sz w:val="28"/>
                <w:szCs w:val="28"/>
              </w:rPr>
              <w:t xml:space="preserve">5.panta 1.punkts </w:t>
            </w:r>
          </w:p>
        </w:tc>
        <w:tc>
          <w:tcPr>
            <w:tcW w:w="1780" w:type="dxa"/>
            <w:tcBorders>
              <w:top w:val="outset" w:sz="6" w:space="0" w:color="auto"/>
              <w:left w:val="outset" w:sz="6" w:space="0" w:color="auto"/>
              <w:bottom w:val="outset" w:sz="6" w:space="0" w:color="auto"/>
              <w:right w:val="outset" w:sz="6" w:space="0" w:color="auto"/>
            </w:tcBorders>
            <w:vAlign w:val="center"/>
          </w:tcPr>
          <w:p w:rsidR="009B1797" w:rsidRDefault="00093A5E" w:rsidP="009B1797">
            <w:pPr>
              <w:jc w:val="center"/>
              <w:rPr>
                <w:sz w:val="28"/>
                <w:szCs w:val="28"/>
              </w:rPr>
            </w:pPr>
            <w:r>
              <w:rPr>
                <w:sz w:val="28"/>
                <w:szCs w:val="28"/>
              </w:rPr>
              <w:t>Noteikumu projekta 2.punkts</w:t>
            </w:r>
          </w:p>
        </w:tc>
        <w:tc>
          <w:tcPr>
            <w:tcW w:w="2784" w:type="dxa"/>
            <w:gridSpan w:val="2"/>
            <w:tcBorders>
              <w:top w:val="outset" w:sz="6" w:space="0" w:color="auto"/>
              <w:left w:val="outset" w:sz="6" w:space="0" w:color="auto"/>
              <w:bottom w:val="outset" w:sz="6" w:space="0" w:color="auto"/>
              <w:right w:val="outset" w:sz="6" w:space="0" w:color="auto"/>
            </w:tcBorders>
            <w:vAlign w:val="center"/>
          </w:tcPr>
          <w:p w:rsidR="009B1797" w:rsidRPr="00A9104B" w:rsidRDefault="009B1797" w:rsidP="009B1797">
            <w:pPr>
              <w:jc w:val="center"/>
              <w:rPr>
                <w:sz w:val="28"/>
                <w:szCs w:val="28"/>
              </w:rPr>
            </w:pPr>
            <w:r>
              <w:rPr>
                <w:sz w:val="28"/>
                <w:szCs w:val="28"/>
              </w:rPr>
              <w:t>Pilnībā pārņemta</w:t>
            </w:r>
          </w:p>
        </w:tc>
        <w:tc>
          <w:tcPr>
            <w:tcW w:w="2740" w:type="dxa"/>
            <w:tcBorders>
              <w:top w:val="outset" w:sz="6" w:space="0" w:color="auto"/>
              <w:left w:val="outset" w:sz="6" w:space="0" w:color="auto"/>
              <w:bottom w:val="outset" w:sz="6" w:space="0" w:color="auto"/>
              <w:right w:val="outset" w:sz="6" w:space="0" w:color="auto"/>
            </w:tcBorders>
            <w:vAlign w:val="center"/>
          </w:tcPr>
          <w:p w:rsidR="009B1797" w:rsidRPr="00A9104B" w:rsidRDefault="009B1797" w:rsidP="009B1797">
            <w:pPr>
              <w:jc w:val="center"/>
              <w:rPr>
                <w:sz w:val="28"/>
                <w:szCs w:val="28"/>
              </w:rPr>
            </w:pPr>
            <w:r w:rsidRPr="00A9104B">
              <w:rPr>
                <w:sz w:val="28"/>
                <w:szCs w:val="28"/>
              </w:rPr>
              <w:t>Nav attiecināms</w:t>
            </w:r>
          </w:p>
        </w:tc>
      </w:tr>
      <w:tr w:rsidR="009B1797" w:rsidRPr="00A97A55" w:rsidTr="003E05A3">
        <w:trPr>
          <w:trHeight w:val="965"/>
          <w:tblCellSpacing w:w="0" w:type="dxa"/>
        </w:trPr>
        <w:tc>
          <w:tcPr>
            <w:tcW w:w="1797" w:type="dxa"/>
            <w:tcBorders>
              <w:top w:val="outset" w:sz="6" w:space="0" w:color="auto"/>
              <w:left w:val="outset" w:sz="6" w:space="0" w:color="auto"/>
              <w:bottom w:val="outset" w:sz="6" w:space="0" w:color="auto"/>
              <w:right w:val="outset" w:sz="6" w:space="0" w:color="auto"/>
            </w:tcBorders>
            <w:vAlign w:val="center"/>
          </w:tcPr>
          <w:p w:rsidR="00093A5E" w:rsidRDefault="00093A5E" w:rsidP="00093A5E">
            <w:pPr>
              <w:jc w:val="center"/>
              <w:rPr>
                <w:sz w:val="28"/>
                <w:szCs w:val="28"/>
              </w:rPr>
            </w:pPr>
            <w:r>
              <w:rPr>
                <w:sz w:val="28"/>
                <w:szCs w:val="28"/>
              </w:rPr>
              <w:t>Direktīvas 96/82/EK</w:t>
            </w:r>
          </w:p>
          <w:p w:rsidR="009B1797" w:rsidRDefault="00093A5E" w:rsidP="00093A5E">
            <w:pPr>
              <w:jc w:val="center"/>
              <w:rPr>
                <w:sz w:val="28"/>
                <w:szCs w:val="28"/>
              </w:rPr>
            </w:pPr>
            <w:r>
              <w:rPr>
                <w:sz w:val="28"/>
                <w:szCs w:val="28"/>
              </w:rPr>
              <w:t>12.panta 1.punkts</w:t>
            </w:r>
          </w:p>
        </w:tc>
        <w:tc>
          <w:tcPr>
            <w:tcW w:w="1780" w:type="dxa"/>
            <w:tcBorders>
              <w:top w:val="outset" w:sz="6" w:space="0" w:color="auto"/>
              <w:left w:val="outset" w:sz="6" w:space="0" w:color="auto"/>
              <w:bottom w:val="outset" w:sz="6" w:space="0" w:color="auto"/>
              <w:right w:val="outset" w:sz="6" w:space="0" w:color="auto"/>
            </w:tcBorders>
            <w:vAlign w:val="center"/>
          </w:tcPr>
          <w:p w:rsidR="009B1797" w:rsidRDefault="00093A5E" w:rsidP="00792ABE">
            <w:pPr>
              <w:jc w:val="center"/>
              <w:rPr>
                <w:sz w:val="28"/>
                <w:szCs w:val="28"/>
              </w:rPr>
            </w:pPr>
            <w:r>
              <w:rPr>
                <w:sz w:val="28"/>
                <w:szCs w:val="28"/>
              </w:rPr>
              <w:t xml:space="preserve">Noteikumu projekta </w:t>
            </w:r>
            <w:r w:rsidR="00792ABE">
              <w:rPr>
                <w:sz w:val="28"/>
                <w:szCs w:val="28"/>
              </w:rPr>
              <w:t>5</w:t>
            </w:r>
            <w:r>
              <w:rPr>
                <w:sz w:val="28"/>
                <w:szCs w:val="28"/>
              </w:rPr>
              <w:t>.punkts</w:t>
            </w:r>
          </w:p>
        </w:tc>
        <w:tc>
          <w:tcPr>
            <w:tcW w:w="2784" w:type="dxa"/>
            <w:gridSpan w:val="2"/>
            <w:tcBorders>
              <w:top w:val="outset" w:sz="6" w:space="0" w:color="auto"/>
              <w:left w:val="outset" w:sz="6" w:space="0" w:color="auto"/>
              <w:bottom w:val="outset" w:sz="6" w:space="0" w:color="auto"/>
              <w:right w:val="outset" w:sz="6" w:space="0" w:color="auto"/>
            </w:tcBorders>
            <w:vAlign w:val="center"/>
          </w:tcPr>
          <w:p w:rsidR="009B1797" w:rsidRPr="00A9104B" w:rsidRDefault="009B1797" w:rsidP="003E05A3">
            <w:pPr>
              <w:jc w:val="center"/>
              <w:rPr>
                <w:sz w:val="28"/>
                <w:szCs w:val="28"/>
              </w:rPr>
            </w:pPr>
            <w:r>
              <w:rPr>
                <w:sz w:val="28"/>
                <w:szCs w:val="28"/>
              </w:rPr>
              <w:t>Pilnībā pārņemta</w:t>
            </w:r>
          </w:p>
        </w:tc>
        <w:tc>
          <w:tcPr>
            <w:tcW w:w="2740" w:type="dxa"/>
            <w:tcBorders>
              <w:top w:val="outset" w:sz="6" w:space="0" w:color="auto"/>
              <w:left w:val="outset" w:sz="6" w:space="0" w:color="auto"/>
              <w:bottom w:val="outset" w:sz="6" w:space="0" w:color="auto"/>
              <w:right w:val="outset" w:sz="6" w:space="0" w:color="auto"/>
            </w:tcBorders>
            <w:vAlign w:val="center"/>
          </w:tcPr>
          <w:p w:rsidR="009B1797" w:rsidRPr="00A9104B" w:rsidRDefault="009B1797" w:rsidP="009B1797">
            <w:pPr>
              <w:jc w:val="center"/>
              <w:rPr>
                <w:sz w:val="28"/>
                <w:szCs w:val="28"/>
              </w:rPr>
            </w:pPr>
            <w:r w:rsidRPr="00A9104B">
              <w:rPr>
                <w:sz w:val="28"/>
                <w:szCs w:val="28"/>
              </w:rPr>
              <w:t>Nav attiecināms</w:t>
            </w:r>
          </w:p>
        </w:tc>
      </w:tr>
      <w:tr w:rsidR="00253195" w:rsidRPr="00A97A55" w:rsidTr="003E05A3">
        <w:trPr>
          <w:trHeight w:val="965"/>
          <w:tblCellSpacing w:w="0" w:type="dxa"/>
        </w:trPr>
        <w:tc>
          <w:tcPr>
            <w:tcW w:w="1797" w:type="dxa"/>
            <w:tcBorders>
              <w:top w:val="outset" w:sz="6" w:space="0" w:color="auto"/>
              <w:left w:val="outset" w:sz="6" w:space="0" w:color="auto"/>
              <w:bottom w:val="outset" w:sz="6" w:space="0" w:color="auto"/>
              <w:right w:val="outset" w:sz="6" w:space="0" w:color="auto"/>
            </w:tcBorders>
            <w:vAlign w:val="center"/>
          </w:tcPr>
          <w:p w:rsidR="00093A5E" w:rsidRDefault="00093A5E" w:rsidP="00093A5E">
            <w:pPr>
              <w:jc w:val="center"/>
              <w:rPr>
                <w:sz w:val="28"/>
                <w:szCs w:val="28"/>
              </w:rPr>
            </w:pPr>
            <w:r>
              <w:rPr>
                <w:sz w:val="28"/>
                <w:szCs w:val="28"/>
              </w:rPr>
              <w:t>Direktīvas 96/82/EK</w:t>
            </w:r>
          </w:p>
          <w:p w:rsidR="00253195" w:rsidRDefault="00093A5E" w:rsidP="00093A5E">
            <w:pPr>
              <w:jc w:val="center"/>
              <w:rPr>
                <w:sz w:val="28"/>
                <w:szCs w:val="28"/>
              </w:rPr>
            </w:pPr>
            <w:r>
              <w:rPr>
                <w:sz w:val="28"/>
                <w:szCs w:val="28"/>
              </w:rPr>
              <w:t>11.panta 3.punkts</w:t>
            </w:r>
          </w:p>
        </w:tc>
        <w:tc>
          <w:tcPr>
            <w:tcW w:w="1780" w:type="dxa"/>
            <w:tcBorders>
              <w:top w:val="outset" w:sz="6" w:space="0" w:color="auto"/>
              <w:left w:val="outset" w:sz="6" w:space="0" w:color="auto"/>
              <w:bottom w:val="outset" w:sz="6" w:space="0" w:color="auto"/>
              <w:right w:val="outset" w:sz="6" w:space="0" w:color="auto"/>
            </w:tcBorders>
            <w:vAlign w:val="center"/>
          </w:tcPr>
          <w:p w:rsidR="00253195" w:rsidRDefault="00093A5E" w:rsidP="00792ABE">
            <w:pPr>
              <w:jc w:val="center"/>
              <w:rPr>
                <w:sz w:val="28"/>
                <w:szCs w:val="28"/>
              </w:rPr>
            </w:pPr>
            <w:r>
              <w:rPr>
                <w:sz w:val="28"/>
                <w:szCs w:val="28"/>
              </w:rPr>
              <w:t xml:space="preserve">Noteikumu projekta </w:t>
            </w:r>
            <w:r w:rsidR="00792ABE">
              <w:rPr>
                <w:sz w:val="28"/>
                <w:szCs w:val="28"/>
              </w:rPr>
              <w:t>6</w:t>
            </w:r>
            <w:r>
              <w:rPr>
                <w:sz w:val="28"/>
                <w:szCs w:val="28"/>
              </w:rPr>
              <w:t>.punkts</w:t>
            </w:r>
          </w:p>
        </w:tc>
        <w:tc>
          <w:tcPr>
            <w:tcW w:w="2784" w:type="dxa"/>
            <w:gridSpan w:val="2"/>
            <w:tcBorders>
              <w:top w:val="outset" w:sz="6" w:space="0" w:color="auto"/>
              <w:left w:val="outset" w:sz="6" w:space="0" w:color="auto"/>
              <w:bottom w:val="outset" w:sz="6" w:space="0" w:color="auto"/>
              <w:right w:val="outset" w:sz="6" w:space="0" w:color="auto"/>
            </w:tcBorders>
            <w:vAlign w:val="center"/>
          </w:tcPr>
          <w:p w:rsidR="00253195" w:rsidRPr="00A9104B" w:rsidRDefault="00253195" w:rsidP="003E05A3">
            <w:pPr>
              <w:jc w:val="center"/>
              <w:rPr>
                <w:sz w:val="28"/>
                <w:szCs w:val="28"/>
              </w:rPr>
            </w:pPr>
            <w:r>
              <w:rPr>
                <w:sz w:val="28"/>
                <w:szCs w:val="28"/>
              </w:rPr>
              <w:t>Pilnībā pārņemta</w:t>
            </w:r>
          </w:p>
        </w:tc>
        <w:tc>
          <w:tcPr>
            <w:tcW w:w="2740" w:type="dxa"/>
            <w:tcBorders>
              <w:top w:val="outset" w:sz="6" w:space="0" w:color="auto"/>
              <w:left w:val="outset" w:sz="6" w:space="0" w:color="auto"/>
              <w:bottom w:val="outset" w:sz="6" w:space="0" w:color="auto"/>
              <w:right w:val="outset" w:sz="6" w:space="0" w:color="auto"/>
            </w:tcBorders>
            <w:vAlign w:val="center"/>
          </w:tcPr>
          <w:p w:rsidR="00253195" w:rsidRPr="00A9104B" w:rsidRDefault="00253195" w:rsidP="003E05A3">
            <w:pPr>
              <w:jc w:val="center"/>
              <w:rPr>
                <w:sz w:val="28"/>
                <w:szCs w:val="28"/>
              </w:rPr>
            </w:pPr>
            <w:r w:rsidRPr="00A9104B">
              <w:rPr>
                <w:sz w:val="28"/>
                <w:szCs w:val="28"/>
              </w:rPr>
              <w:t>Nav attiecināms</w:t>
            </w:r>
          </w:p>
        </w:tc>
      </w:tr>
      <w:tr w:rsidR="00B05A4C" w:rsidRPr="00A97A55" w:rsidTr="003E05A3">
        <w:trPr>
          <w:trHeight w:val="965"/>
          <w:tblCellSpacing w:w="0" w:type="dxa"/>
        </w:trPr>
        <w:tc>
          <w:tcPr>
            <w:tcW w:w="1797" w:type="dxa"/>
            <w:tcBorders>
              <w:top w:val="outset" w:sz="6" w:space="0" w:color="auto"/>
              <w:left w:val="outset" w:sz="6" w:space="0" w:color="auto"/>
              <w:bottom w:val="outset" w:sz="6" w:space="0" w:color="auto"/>
              <w:right w:val="outset" w:sz="6" w:space="0" w:color="auto"/>
            </w:tcBorders>
            <w:vAlign w:val="center"/>
          </w:tcPr>
          <w:p w:rsidR="00B05A4C" w:rsidRPr="00A9104B" w:rsidRDefault="00093A5E" w:rsidP="00093A5E">
            <w:pPr>
              <w:jc w:val="center"/>
              <w:rPr>
                <w:sz w:val="28"/>
                <w:szCs w:val="28"/>
              </w:rPr>
            </w:pPr>
            <w:r>
              <w:rPr>
                <w:sz w:val="28"/>
                <w:szCs w:val="28"/>
              </w:rPr>
              <w:t xml:space="preserve">Direktīvas 2012/18/ES 30.pants </w:t>
            </w:r>
          </w:p>
        </w:tc>
        <w:tc>
          <w:tcPr>
            <w:tcW w:w="1780" w:type="dxa"/>
            <w:tcBorders>
              <w:top w:val="outset" w:sz="6" w:space="0" w:color="auto"/>
              <w:left w:val="outset" w:sz="6" w:space="0" w:color="auto"/>
              <w:bottom w:val="outset" w:sz="6" w:space="0" w:color="auto"/>
              <w:right w:val="outset" w:sz="6" w:space="0" w:color="auto"/>
            </w:tcBorders>
            <w:vAlign w:val="center"/>
          </w:tcPr>
          <w:p w:rsidR="00B05A4C" w:rsidRPr="00A9104B" w:rsidRDefault="00792ABE" w:rsidP="004A0475">
            <w:pPr>
              <w:jc w:val="center"/>
              <w:rPr>
                <w:sz w:val="28"/>
                <w:szCs w:val="28"/>
              </w:rPr>
            </w:pPr>
            <w:r>
              <w:rPr>
                <w:sz w:val="28"/>
                <w:szCs w:val="28"/>
              </w:rPr>
              <w:t xml:space="preserve">Noteikumu projekta </w:t>
            </w:r>
            <w:r w:rsidR="004A0475">
              <w:rPr>
                <w:sz w:val="28"/>
                <w:szCs w:val="28"/>
              </w:rPr>
              <w:t>9</w:t>
            </w:r>
            <w:r w:rsidR="00093A5E">
              <w:rPr>
                <w:sz w:val="28"/>
                <w:szCs w:val="28"/>
              </w:rPr>
              <w:t>.punkts</w:t>
            </w:r>
          </w:p>
        </w:tc>
        <w:tc>
          <w:tcPr>
            <w:tcW w:w="2784" w:type="dxa"/>
            <w:gridSpan w:val="2"/>
            <w:tcBorders>
              <w:top w:val="outset" w:sz="6" w:space="0" w:color="auto"/>
              <w:left w:val="outset" w:sz="6" w:space="0" w:color="auto"/>
              <w:bottom w:val="outset" w:sz="6" w:space="0" w:color="auto"/>
              <w:right w:val="outset" w:sz="6" w:space="0" w:color="auto"/>
            </w:tcBorders>
            <w:vAlign w:val="center"/>
          </w:tcPr>
          <w:p w:rsidR="00B05A4C" w:rsidRPr="00A9104B" w:rsidRDefault="00B05A4C" w:rsidP="003E05A3">
            <w:pPr>
              <w:jc w:val="center"/>
              <w:rPr>
                <w:sz w:val="28"/>
                <w:szCs w:val="28"/>
              </w:rPr>
            </w:pPr>
            <w:r w:rsidRPr="00A9104B">
              <w:rPr>
                <w:sz w:val="28"/>
                <w:szCs w:val="28"/>
              </w:rPr>
              <w:t>Pilnībā pārņemta</w:t>
            </w:r>
          </w:p>
        </w:tc>
        <w:tc>
          <w:tcPr>
            <w:tcW w:w="2740" w:type="dxa"/>
            <w:tcBorders>
              <w:top w:val="outset" w:sz="6" w:space="0" w:color="auto"/>
              <w:left w:val="outset" w:sz="6" w:space="0" w:color="auto"/>
              <w:bottom w:val="outset" w:sz="6" w:space="0" w:color="auto"/>
              <w:right w:val="outset" w:sz="6" w:space="0" w:color="auto"/>
            </w:tcBorders>
            <w:vAlign w:val="center"/>
          </w:tcPr>
          <w:p w:rsidR="00B05A4C" w:rsidRPr="00A9104B" w:rsidRDefault="00B05A4C" w:rsidP="003E05A3">
            <w:pPr>
              <w:jc w:val="center"/>
              <w:rPr>
                <w:sz w:val="28"/>
                <w:szCs w:val="28"/>
              </w:rPr>
            </w:pPr>
            <w:r w:rsidRPr="00A9104B">
              <w:rPr>
                <w:sz w:val="28"/>
                <w:szCs w:val="28"/>
              </w:rPr>
              <w:t>Nav attiecināms</w:t>
            </w:r>
          </w:p>
        </w:tc>
      </w:tr>
      <w:tr w:rsidR="003F7617" w:rsidRPr="00A97A55" w:rsidTr="00BE0035">
        <w:trPr>
          <w:trHeight w:val="579"/>
          <w:tblCellSpacing w:w="0" w:type="dxa"/>
        </w:trPr>
        <w:tc>
          <w:tcPr>
            <w:tcW w:w="4215" w:type="dxa"/>
            <w:gridSpan w:val="3"/>
            <w:tcBorders>
              <w:top w:val="outset" w:sz="6" w:space="0" w:color="auto"/>
              <w:left w:val="outset" w:sz="6" w:space="0" w:color="auto"/>
              <w:bottom w:val="outset" w:sz="6" w:space="0" w:color="auto"/>
              <w:right w:val="outset" w:sz="6" w:space="0" w:color="auto"/>
            </w:tcBorders>
            <w:vAlign w:val="center"/>
          </w:tcPr>
          <w:p w:rsidR="003F7617" w:rsidRPr="00A9104B" w:rsidRDefault="009D54D6" w:rsidP="009D54D6">
            <w:pPr>
              <w:ind w:left="120" w:right="105"/>
              <w:jc w:val="both"/>
              <w:rPr>
                <w:sz w:val="28"/>
                <w:szCs w:val="28"/>
              </w:rPr>
            </w:pPr>
            <w:r w:rsidRPr="00A9104B">
              <w:rPr>
                <w:sz w:val="28"/>
                <w:szCs w:val="28"/>
              </w:rPr>
              <w:t xml:space="preserve">Kā ir izmantota ES tiesību aktā </w:t>
            </w:r>
            <w:r w:rsidR="003F7617" w:rsidRPr="00A9104B">
              <w:rPr>
                <w:sz w:val="28"/>
                <w:szCs w:val="28"/>
              </w:rPr>
              <w:t>paredzētā rīcības brīvība dalībvalstij pārņemt vai ieviest noteiktas ES tiesību akta normas.</w:t>
            </w:r>
          </w:p>
          <w:p w:rsidR="003F7617" w:rsidRPr="00A9104B" w:rsidRDefault="003F7617" w:rsidP="009D54D6">
            <w:pPr>
              <w:ind w:left="120" w:right="105"/>
              <w:jc w:val="both"/>
              <w:rPr>
                <w:sz w:val="28"/>
                <w:szCs w:val="28"/>
              </w:rPr>
            </w:pPr>
            <w:r w:rsidRPr="00A9104B">
              <w:rPr>
                <w:sz w:val="28"/>
                <w:szCs w:val="28"/>
              </w:rPr>
              <w:t>Kādēļ?</w:t>
            </w:r>
          </w:p>
        </w:tc>
        <w:tc>
          <w:tcPr>
            <w:tcW w:w="4886" w:type="dxa"/>
            <w:gridSpan w:val="2"/>
            <w:tcBorders>
              <w:top w:val="outset" w:sz="6" w:space="0" w:color="auto"/>
              <w:left w:val="outset" w:sz="6" w:space="0" w:color="auto"/>
              <w:bottom w:val="outset" w:sz="6" w:space="0" w:color="auto"/>
              <w:right w:val="outset" w:sz="6" w:space="0" w:color="auto"/>
            </w:tcBorders>
            <w:shd w:val="clear" w:color="auto" w:fill="auto"/>
          </w:tcPr>
          <w:p w:rsidR="003F7617" w:rsidRPr="00A9104B" w:rsidRDefault="003F7617" w:rsidP="009D54D6">
            <w:pPr>
              <w:ind w:left="105"/>
              <w:jc w:val="both"/>
              <w:rPr>
                <w:sz w:val="28"/>
                <w:szCs w:val="28"/>
              </w:rPr>
            </w:pPr>
            <w:r w:rsidRPr="00A9104B">
              <w:rPr>
                <w:sz w:val="28"/>
                <w:szCs w:val="28"/>
              </w:rPr>
              <w:t>Nav attiecināms.</w:t>
            </w:r>
          </w:p>
        </w:tc>
      </w:tr>
      <w:tr w:rsidR="003F7617" w:rsidRPr="00A97A55" w:rsidTr="00BE0035">
        <w:trPr>
          <w:tblCellSpacing w:w="0" w:type="dxa"/>
        </w:trPr>
        <w:tc>
          <w:tcPr>
            <w:tcW w:w="4215" w:type="dxa"/>
            <w:gridSpan w:val="3"/>
            <w:tcBorders>
              <w:top w:val="outset" w:sz="6" w:space="0" w:color="auto"/>
              <w:left w:val="outset" w:sz="6" w:space="0" w:color="auto"/>
              <w:bottom w:val="outset" w:sz="6" w:space="0" w:color="auto"/>
              <w:right w:val="outset" w:sz="6" w:space="0" w:color="auto"/>
            </w:tcBorders>
          </w:tcPr>
          <w:p w:rsidR="003F7617" w:rsidRPr="00A9104B" w:rsidRDefault="003F7617" w:rsidP="009D54D6">
            <w:pPr>
              <w:ind w:left="120" w:right="105"/>
              <w:jc w:val="both"/>
              <w:rPr>
                <w:sz w:val="28"/>
                <w:szCs w:val="28"/>
              </w:rPr>
            </w:pPr>
            <w:r w:rsidRPr="00A9104B">
              <w:rPr>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886" w:type="dxa"/>
            <w:gridSpan w:val="2"/>
            <w:tcBorders>
              <w:top w:val="outset" w:sz="6" w:space="0" w:color="auto"/>
              <w:left w:val="outset" w:sz="6" w:space="0" w:color="auto"/>
              <w:bottom w:val="outset" w:sz="6" w:space="0" w:color="auto"/>
              <w:right w:val="outset" w:sz="6" w:space="0" w:color="auto"/>
            </w:tcBorders>
          </w:tcPr>
          <w:p w:rsidR="003F7617" w:rsidRPr="00A9104B" w:rsidRDefault="003F7617" w:rsidP="009D54D6">
            <w:pPr>
              <w:ind w:left="105"/>
              <w:jc w:val="both"/>
              <w:rPr>
                <w:sz w:val="28"/>
                <w:szCs w:val="28"/>
              </w:rPr>
            </w:pPr>
            <w:r w:rsidRPr="00A9104B">
              <w:rPr>
                <w:sz w:val="28"/>
                <w:szCs w:val="28"/>
              </w:rPr>
              <w:t>Nav attiecināms.</w:t>
            </w:r>
          </w:p>
        </w:tc>
      </w:tr>
      <w:tr w:rsidR="003F7617" w:rsidRPr="00A97A55" w:rsidTr="00BE0035">
        <w:trPr>
          <w:tblCellSpacing w:w="0" w:type="dxa"/>
        </w:trPr>
        <w:tc>
          <w:tcPr>
            <w:tcW w:w="4215" w:type="dxa"/>
            <w:gridSpan w:val="3"/>
            <w:tcBorders>
              <w:top w:val="outset" w:sz="6" w:space="0" w:color="auto"/>
              <w:left w:val="outset" w:sz="6" w:space="0" w:color="auto"/>
              <w:bottom w:val="outset" w:sz="6" w:space="0" w:color="auto"/>
              <w:right w:val="outset" w:sz="6" w:space="0" w:color="auto"/>
            </w:tcBorders>
            <w:vAlign w:val="center"/>
          </w:tcPr>
          <w:p w:rsidR="003F7617" w:rsidRPr="00A9104B" w:rsidRDefault="003F7617" w:rsidP="009D54D6">
            <w:pPr>
              <w:ind w:left="120" w:right="105"/>
              <w:jc w:val="both"/>
              <w:rPr>
                <w:sz w:val="28"/>
                <w:szCs w:val="28"/>
              </w:rPr>
            </w:pPr>
            <w:r w:rsidRPr="00A9104B">
              <w:rPr>
                <w:sz w:val="28"/>
                <w:szCs w:val="28"/>
              </w:rPr>
              <w:t>Cita informācija</w:t>
            </w:r>
          </w:p>
          <w:p w:rsidR="003F7617" w:rsidRPr="00A9104B" w:rsidRDefault="003F7617" w:rsidP="009D54D6">
            <w:pPr>
              <w:ind w:left="120" w:right="105"/>
              <w:jc w:val="both"/>
              <w:rPr>
                <w:sz w:val="28"/>
                <w:szCs w:val="28"/>
              </w:rPr>
            </w:pPr>
          </w:p>
        </w:tc>
        <w:tc>
          <w:tcPr>
            <w:tcW w:w="4886" w:type="dxa"/>
            <w:gridSpan w:val="2"/>
            <w:tcBorders>
              <w:top w:val="outset" w:sz="6" w:space="0" w:color="auto"/>
              <w:left w:val="outset" w:sz="6" w:space="0" w:color="auto"/>
              <w:bottom w:val="outset" w:sz="6" w:space="0" w:color="auto"/>
              <w:right w:val="outset" w:sz="6" w:space="0" w:color="auto"/>
            </w:tcBorders>
            <w:vAlign w:val="center"/>
          </w:tcPr>
          <w:p w:rsidR="003F7617" w:rsidRPr="00A9104B" w:rsidRDefault="003F7617" w:rsidP="009D54D6">
            <w:pPr>
              <w:pStyle w:val="naisf"/>
              <w:spacing w:before="0" w:after="0"/>
              <w:ind w:firstLine="0"/>
              <w:rPr>
                <w:sz w:val="28"/>
                <w:szCs w:val="28"/>
              </w:rPr>
            </w:pPr>
          </w:p>
        </w:tc>
      </w:tr>
    </w:tbl>
    <w:p w:rsidR="00B05A4C" w:rsidRPr="00A97A55" w:rsidRDefault="00B05A4C" w:rsidP="00BE0035">
      <w:pPr>
        <w:pStyle w:val="naisf"/>
        <w:spacing w:before="0" w:after="0"/>
        <w:ind w:firstLine="0"/>
        <w:jc w:val="center"/>
        <w:rPr>
          <w:b/>
        </w:rPr>
      </w:pPr>
    </w:p>
    <w:p w:rsidR="00FC3D03" w:rsidRPr="00A9104B" w:rsidRDefault="00FC3D03" w:rsidP="00FC3D03">
      <w:pPr>
        <w:jc w:val="center"/>
        <w:rPr>
          <w:b/>
          <w:bCs/>
          <w:sz w:val="28"/>
          <w:szCs w:val="28"/>
        </w:rPr>
      </w:pPr>
      <w:r w:rsidRPr="00A9104B">
        <w:rPr>
          <w:b/>
          <w:sz w:val="28"/>
          <w:szCs w:val="28"/>
        </w:rPr>
        <w:t>Anotācijas V sadaļas 2.tabula</w:t>
      </w:r>
      <w:r w:rsidRPr="00A9104B">
        <w:rPr>
          <w:b/>
          <w:bCs/>
          <w:sz w:val="28"/>
          <w:szCs w:val="28"/>
        </w:rPr>
        <w:t xml:space="preserve"> – projekts šo jomu neskar.</w:t>
      </w:r>
    </w:p>
    <w:p w:rsidR="00FC3D03" w:rsidRPr="00A97A55" w:rsidRDefault="00FC3D03" w:rsidP="00BE0035">
      <w:pPr>
        <w:pStyle w:val="naisf"/>
        <w:spacing w:before="0" w:after="0"/>
        <w:ind w:firstLine="0"/>
        <w:rPr>
          <w: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3"/>
        <w:gridCol w:w="3857"/>
        <w:gridCol w:w="4741"/>
      </w:tblGrid>
      <w:tr w:rsidR="00B05A4C" w:rsidRPr="00A97A55">
        <w:trPr>
          <w:tblCellSpacing w:w="0" w:type="dxa"/>
        </w:trPr>
        <w:tc>
          <w:tcPr>
            <w:tcW w:w="10410" w:type="dxa"/>
            <w:gridSpan w:val="3"/>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c"/>
              <w:rPr>
                <w:sz w:val="28"/>
                <w:szCs w:val="28"/>
              </w:rPr>
            </w:pPr>
            <w:r w:rsidRPr="00A9104B">
              <w:rPr>
                <w:b/>
                <w:bCs/>
                <w:sz w:val="28"/>
                <w:szCs w:val="28"/>
              </w:rPr>
              <w:t> VI. Sabiedrības līdzdalība un šīs līdzdalības rezultāti</w:t>
            </w:r>
          </w:p>
        </w:tc>
      </w:tr>
      <w:tr w:rsidR="00B05A4C" w:rsidRPr="00A97A55">
        <w:trPr>
          <w:trHeight w:val="553"/>
          <w:tblCellSpacing w:w="0" w:type="dxa"/>
        </w:trPr>
        <w:tc>
          <w:tcPr>
            <w:tcW w:w="55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1.</w:t>
            </w:r>
          </w:p>
        </w:tc>
        <w:tc>
          <w:tcPr>
            <w:tcW w:w="4485" w:type="dxa"/>
            <w:tcBorders>
              <w:top w:val="outset" w:sz="6" w:space="0" w:color="auto"/>
              <w:left w:val="outset" w:sz="6" w:space="0" w:color="auto"/>
              <w:bottom w:val="outset" w:sz="6" w:space="0" w:color="auto"/>
              <w:right w:val="outset" w:sz="6" w:space="0" w:color="auto"/>
            </w:tcBorders>
          </w:tcPr>
          <w:p w:rsidR="00B05A4C" w:rsidRPr="00A9104B" w:rsidRDefault="00B05A4C" w:rsidP="009F00D8">
            <w:pPr>
              <w:pStyle w:val="naiskr"/>
              <w:ind w:left="99"/>
              <w:rPr>
                <w:sz w:val="28"/>
                <w:szCs w:val="28"/>
              </w:rPr>
            </w:pPr>
            <w:r w:rsidRPr="00A9104B">
              <w:rPr>
                <w:sz w:val="28"/>
                <w:szCs w:val="28"/>
              </w:rPr>
              <w:t>Sabiedrības informēšana par projekta izstrādes uzsākšanu</w:t>
            </w:r>
          </w:p>
        </w:tc>
        <w:tc>
          <w:tcPr>
            <w:tcW w:w="5355" w:type="dxa"/>
            <w:tcBorders>
              <w:top w:val="outset" w:sz="6" w:space="0" w:color="auto"/>
              <w:left w:val="outset" w:sz="6" w:space="0" w:color="auto"/>
              <w:bottom w:val="outset" w:sz="6" w:space="0" w:color="auto"/>
              <w:right w:val="outset" w:sz="6" w:space="0" w:color="auto"/>
            </w:tcBorders>
          </w:tcPr>
          <w:p w:rsidR="00B05A4C" w:rsidRPr="00A9104B" w:rsidRDefault="009F00D8" w:rsidP="009F00D8">
            <w:pPr>
              <w:pStyle w:val="naiskr"/>
              <w:ind w:left="66" w:right="71"/>
              <w:jc w:val="both"/>
              <w:rPr>
                <w:sz w:val="28"/>
                <w:szCs w:val="28"/>
              </w:rPr>
            </w:pPr>
            <w:r w:rsidRPr="00A9104B">
              <w:rPr>
                <w:sz w:val="28"/>
                <w:szCs w:val="28"/>
              </w:rPr>
              <w:t xml:space="preserve">Komentāru sniegšanai noteikumu projekts </w:t>
            </w:r>
            <w:r w:rsidR="00B05A4C" w:rsidRPr="00A9104B">
              <w:rPr>
                <w:sz w:val="28"/>
                <w:szCs w:val="28"/>
              </w:rPr>
              <w:t xml:space="preserve">ievietots Vides aizsardzības un reģionālās attīstības ministrijas </w:t>
            </w:r>
            <w:r w:rsidRPr="00A9104B">
              <w:rPr>
                <w:sz w:val="28"/>
                <w:szCs w:val="28"/>
              </w:rPr>
              <w:t>tīmekļa vietnē</w:t>
            </w:r>
            <w:r w:rsidR="00B05A4C" w:rsidRPr="00A9104B">
              <w:rPr>
                <w:sz w:val="28"/>
                <w:szCs w:val="28"/>
              </w:rPr>
              <w:t xml:space="preserve"> </w:t>
            </w:r>
            <w:hyperlink r:id="rId6" w:history="1">
              <w:r w:rsidR="00924597" w:rsidRPr="00A9104B">
                <w:rPr>
                  <w:rStyle w:val="Hyperlink"/>
                  <w:sz w:val="28"/>
                  <w:szCs w:val="28"/>
                </w:rPr>
                <w:t>www.varam.gov.lv</w:t>
              </w:r>
            </w:hyperlink>
            <w:r w:rsidRPr="00A9104B">
              <w:rPr>
                <w:sz w:val="28"/>
                <w:szCs w:val="28"/>
              </w:rPr>
              <w:t>,</w:t>
            </w:r>
            <w:r w:rsidR="00B05A4C" w:rsidRPr="00A9104B">
              <w:rPr>
                <w:sz w:val="28"/>
                <w:szCs w:val="28"/>
              </w:rPr>
              <w:t xml:space="preserve"> </w:t>
            </w:r>
            <w:r w:rsidRPr="00A9104B">
              <w:rPr>
                <w:iCs/>
                <w:sz w:val="28"/>
                <w:szCs w:val="28"/>
              </w:rPr>
              <w:t>sadaļā Normatīvo aktu projekti vides aizsardzības jomā</w:t>
            </w:r>
            <w:r w:rsidR="00B05A4C" w:rsidRPr="00A9104B">
              <w:rPr>
                <w:sz w:val="28"/>
                <w:szCs w:val="28"/>
              </w:rPr>
              <w:t>.</w:t>
            </w:r>
          </w:p>
        </w:tc>
      </w:tr>
      <w:tr w:rsidR="00B05A4C" w:rsidRPr="00A97A55">
        <w:trPr>
          <w:trHeight w:val="339"/>
          <w:tblCellSpacing w:w="0" w:type="dxa"/>
        </w:trPr>
        <w:tc>
          <w:tcPr>
            <w:tcW w:w="55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2.</w:t>
            </w:r>
          </w:p>
        </w:tc>
        <w:tc>
          <w:tcPr>
            <w:tcW w:w="4485" w:type="dxa"/>
            <w:tcBorders>
              <w:top w:val="outset" w:sz="6" w:space="0" w:color="auto"/>
              <w:left w:val="outset" w:sz="6" w:space="0" w:color="auto"/>
              <w:bottom w:val="outset" w:sz="6" w:space="0" w:color="auto"/>
              <w:right w:val="outset" w:sz="6" w:space="0" w:color="auto"/>
            </w:tcBorders>
          </w:tcPr>
          <w:p w:rsidR="00B05A4C" w:rsidRPr="00A9104B" w:rsidRDefault="00B05A4C" w:rsidP="009F00D8">
            <w:pPr>
              <w:pStyle w:val="naiskr"/>
              <w:ind w:left="99"/>
              <w:rPr>
                <w:sz w:val="28"/>
                <w:szCs w:val="28"/>
              </w:rPr>
            </w:pPr>
            <w:r w:rsidRPr="00A9104B">
              <w:rPr>
                <w:sz w:val="28"/>
                <w:szCs w:val="28"/>
              </w:rPr>
              <w:t>Sabiedrības līdzdalība projekta izstrādē</w:t>
            </w:r>
          </w:p>
        </w:tc>
        <w:tc>
          <w:tcPr>
            <w:tcW w:w="5355" w:type="dxa"/>
            <w:tcBorders>
              <w:top w:val="outset" w:sz="6" w:space="0" w:color="auto"/>
              <w:left w:val="outset" w:sz="6" w:space="0" w:color="auto"/>
              <w:bottom w:val="outset" w:sz="6" w:space="0" w:color="auto"/>
              <w:right w:val="outset" w:sz="6" w:space="0" w:color="auto"/>
            </w:tcBorders>
          </w:tcPr>
          <w:p w:rsidR="00B05A4C" w:rsidRPr="00A9104B" w:rsidRDefault="00B05A4C" w:rsidP="009F00D8">
            <w:pPr>
              <w:pStyle w:val="naiskr"/>
              <w:ind w:left="66" w:right="71"/>
              <w:rPr>
                <w:sz w:val="28"/>
                <w:szCs w:val="28"/>
              </w:rPr>
            </w:pPr>
            <w:r w:rsidRPr="00A9104B">
              <w:rPr>
                <w:sz w:val="28"/>
                <w:szCs w:val="28"/>
              </w:rPr>
              <w:t>Nav attiecināms.</w:t>
            </w:r>
          </w:p>
        </w:tc>
      </w:tr>
      <w:tr w:rsidR="00B05A4C" w:rsidRPr="00A97A55">
        <w:trPr>
          <w:trHeight w:val="375"/>
          <w:tblCellSpacing w:w="0" w:type="dxa"/>
        </w:trPr>
        <w:tc>
          <w:tcPr>
            <w:tcW w:w="55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3.</w:t>
            </w:r>
          </w:p>
        </w:tc>
        <w:tc>
          <w:tcPr>
            <w:tcW w:w="4485" w:type="dxa"/>
            <w:tcBorders>
              <w:top w:val="outset" w:sz="6" w:space="0" w:color="auto"/>
              <w:left w:val="outset" w:sz="6" w:space="0" w:color="auto"/>
              <w:bottom w:val="outset" w:sz="6" w:space="0" w:color="auto"/>
              <w:right w:val="outset" w:sz="6" w:space="0" w:color="auto"/>
            </w:tcBorders>
          </w:tcPr>
          <w:p w:rsidR="00B05A4C" w:rsidRPr="00A9104B" w:rsidRDefault="00B05A4C" w:rsidP="009F00D8">
            <w:pPr>
              <w:pStyle w:val="naiskr"/>
              <w:ind w:left="99"/>
              <w:rPr>
                <w:sz w:val="28"/>
                <w:szCs w:val="28"/>
              </w:rPr>
            </w:pPr>
            <w:r w:rsidRPr="00A9104B">
              <w:rPr>
                <w:sz w:val="28"/>
                <w:szCs w:val="28"/>
              </w:rPr>
              <w:t>Sabiedrības līdzdalības rezultāti</w:t>
            </w:r>
          </w:p>
        </w:tc>
        <w:tc>
          <w:tcPr>
            <w:tcW w:w="5355" w:type="dxa"/>
            <w:tcBorders>
              <w:top w:val="outset" w:sz="6" w:space="0" w:color="auto"/>
              <w:left w:val="outset" w:sz="6" w:space="0" w:color="auto"/>
              <w:bottom w:val="outset" w:sz="6" w:space="0" w:color="auto"/>
              <w:right w:val="outset" w:sz="6" w:space="0" w:color="auto"/>
            </w:tcBorders>
          </w:tcPr>
          <w:p w:rsidR="00B05A4C" w:rsidRPr="00A9104B" w:rsidRDefault="00B05A4C" w:rsidP="009F00D8">
            <w:pPr>
              <w:pStyle w:val="naiskr"/>
              <w:ind w:left="66" w:right="71"/>
              <w:rPr>
                <w:sz w:val="28"/>
                <w:szCs w:val="28"/>
              </w:rPr>
            </w:pPr>
            <w:r w:rsidRPr="00A9104B">
              <w:rPr>
                <w:sz w:val="28"/>
                <w:szCs w:val="28"/>
              </w:rPr>
              <w:t>Nav attiecināms.</w:t>
            </w:r>
          </w:p>
        </w:tc>
      </w:tr>
      <w:tr w:rsidR="00B05A4C" w:rsidRPr="00A97A55">
        <w:trPr>
          <w:trHeight w:val="397"/>
          <w:tblCellSpacing w:w="0" w:type="dxa"/>
        </w:trPr>
        <w:tc>
          <w:tcPr>
            <w:tcW w:w="55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4.</w:t>
            </w:r>
          </w:p>
        </w:tc>
        <w:tc>
          <w:tcPr>
            <w:tcW w:w="4485" w:type="dxa"/>
            <w:tcBorders>
              <w:top w:val="outset" w:sz="6" w:space="0" w:color="auto"/>
              <w:left w:val="outset" w:sz="6" w:space="0" w:color="auto"/>
              <w:bottom w:val="outset" w:sz="6" w:space="0" w:color="auto"/>
              <w:right w:val="outset" w:sz="6" w:space="0" w:color="auto"/>
            </w:tcBorders>
          </w:tcPr>
          <w:p w:rsidR="00B05A4C" w:rsidRPr="00A9104B" w:rsidRDefault="00B05A4C" w:rsidP="009F00D8">
            <w:pPr>
              <w:pStyle w:val="naiskr"/>
              <w:ind w:left="99"/>
              <w:rPr>
                <w:sz w:val="28"/>
                <w:szCs w:val="28"/>
              </w:rPr>
            </w:pPr>
            <w:r w:rsidRPr="00A9104B">
              <w:rPr>
                <w:sz w:val="28"/>
                <w:szCs w:val="28"/>
              </w:rPr>
              <w:t>Saeimas un ekspertu līdzdalība</w:t>
            </w:r>
          </w:p>
        </w:tc>
        <w:tc>
          <w:tcPr>
            <w:tcW w:w="5355" w:type="dxa"/>
            <w:tcBorders>
              <w:top w:val="outset" w:sz="6" w:space="0" w:color="auto"/>
              <w:left w:val="outset" w:sz="6" w:space="0" w:color="auto"/>
              <w:bottom w:val="outset" w:sz="6" w:space="0" w:color="auto"/>
              <w:right w:val="outset" w:sz="6" w:space="0" w:color="auto"/>
            </w:tcBorders>
          </w:tcPr>
          <w:p w:rsidR="00B05A4C" w:rsidRPr="00A9104B" w:rsidRDefault="00B05A4C" w:rsidP="009F00D8">
            <w:pPr>
              <w:pStyle w:val="naiskr"/>
              <w:ind w:left="66" w:right="71"/>
              <w:rPr>
                <w:sz w:val="28"/>
                <w:szCs w:val="28"/>
              </w:rPr>
            </w:pPr>
            <w:r w:rsidRPr="00A9104B">
              <w:rPr>
                <w:sz w:val="28"/>
                <w:szCs w:val="28"/>
              </w:rPr>
              <w:t>Nav attiecināms.</w:t>
            </w:r>
          </w:p>
        </w:tc>
      </w:tr>
      <w:tr w:rsidR="00B05A4C" w:rsidRPr="00A97A55" w:rsidTr="00BE0035">
        <w:trPr>
          <w:tblCellSpacing w:w="0" w:type="dxa"/>
        </w:trPr>
        <w:tc>
          <w:tcPr>
            <w:tcW w:w="55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5.</w:t>
            </w:r>
          </w:p>
        </w:tc>
        <w:tc>
          <w:tcPr>
            <w:tcW w:w="4485" w:type="dxa"/>
            <w:tcBorders>
              <w:top w:val="outset" w:sz="6" w:space="0" w:color="auto"/>
              <w:left w:val="outset" w:sz="6" w:space="0" w:color="auto"/>
              <w:bottom w:val="outset" w:sz="6" w:space="0" w:color="auto"/>
              <w:right w:val="outset" w:sz="6" w:space="0" w:color="auto"/>
            </w:tcBorders>
          </w:tcPr>
          <w:p w:rsidR="00B05A4C" w:rsidRPr="00A9104B" w:rsidRDefault="00B05A4C" w:rsidP="009F00D8">
            <w:pPr>
              <w:pStyle w:val="naiskr"/>
              <w:ind w:left="99"/>
              <w:rPr>
                <w:sz w:val="28"/>
                <w:szCs w:val="28"/>
              </w:rPr>
            </w:pPr>
            <w:r w:rsidRPr="00A9104B">
              <w:rPr>
                <w:sz w:val="28"/>
                <w:szCs w:val="28"/>
              </w:rPr>
              <w:t>Cita informācija</w:t>
            </w:r>
          </w:p>
        </w:tc>
        <w:tc>
          <w:tcPr>
            <w:tcW w:w="5355" w:type="dxa"/>
            <w:tcBorders>
              <w:top w:val="outset" w:sz="6" w:space="0" w:color="auto"/>
              <w:left w:val="outset" w:sz="6" w:space="0" w:color="auto"/>
              <w:bottom w:val="outset" w:sz="6" w:space="0" w:color="auto"/>
              <w:right w:val="outset" w:sz="6" w:space="0" w:color="auto"/>
            </w:tcBorders>
          </w:tcPr>
          <w:p w:rsidR="00B05A4C" w:rsidRPr="00A9104B" w:rsidRDefault="00B05A4C" w:rsidP="009F00D8">
            <w:pPr>
              <w:pStyle w:val="naiskr"/>
              <w:ind w:left="66" w:right="71"/>
              <w:rPr>
                <w:sz w:val="28"/>
                <w:szCs w:val="28"/>
              </w:rPr>
            </w:pPr>
            <w:r w:rsidRPr="00A9104B">
              <w:rPr>
                <w:sz w:val="28"/>
                <w:szCs w:val="28"/>
              </w:rPr>
              <w:t>Nav.</w:t>
            </w:r>
          </w:p>
        </w:tc>
      </w:tr>
    </w:tbl>
    <w:p w:rsidR="00B05A4C" w:rsidRPr="00A97A55" w:rsidRDefault="00B05A4C" w:rsidP="00B05A4C">
      <w:pPr>
        <w:pStyle w:val="naisf"/>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05"/>
        <w:gridCol w:w="3940"/>
        <w:gridCol w:w="4656"/>
      </w:tblGrid>
      <w:tr w:rsidR="00B05A4C" w:rsidRPr="00A97A55">
        <w:trPr>
          <w:tblCellSpacing w:w="0" w:type="dxa"/>
        </w:trPr>
        <w:tc>
          <w:tcPr>
            <w:tcW w:w="10440" w:type="dxa"/>
            <w:gridSpan w:val="3"/>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c"/>
              <w:rPr>
                <w:sz w:val="28"/>
                <w:szCs w:val="28"/>
              </w:rPr>
            </w:pPr>
            <w:r w:rsidRPr="00A9104B">
              <w:rPr>
                <w:b/>
                <w:bCs/>
                <w:sz w:val="28"/>
                <w:szCs w:val="28"/>
              </w:rPr>
              <w:t> VII. Tiesību akta projekta izpildes nodrošināšana un tās ietekme uz institūcijām</w:t>
            </w:r>
          </w:p>
        </w:tc>
      </w:tr>
      <w:tr w:rsidR="00B05A4C" w:rsidRPr="00A97A55">
        <w:trPr>
          <w:trHeight w:val="427"/>
          <w:tblCellSpacing w:w="0" w:type="dxa"/>
        </w:trPr>
        <w:tc>
          <w:tcPr>
            <w:tcW w:w="55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1.</w:t>
            </w:r>
          </w:p>
        </w:tc>
        <w:tc>
          <w:tcPr>
            <w:tcW w:w="4485" w:type="dxa"/>
            <w:tcBorders>
              <w:top w:val="outset" w:sz="6" w:space="0" w:color="auto"/>
              <w:left w:val="outset" w:sz="6" w:space="0" w:color="auto"/>
              <w:bottom w:val="outset" w:sz="6" w:space="0" w:color="auto"/>
              <w:right w:val="outset" w:sz="6" w:space="0" w:color="auto"/>
            </w:tcBorders>
          </w:tcPr>
          <w:p w:rsidR="00B05A4C" w:rsidRPr="00A9104B" w:rsidRDefault="00B05A4C" w:rsidP="009D54D6">
            <w:pPr>
              <w:pStyle w:val="naiskr"/>
              <w:ind w:left="97" w:right="78"/>
              <w:jc w:val="both"/>
              <w:rPr>
                <w:sz w:val="28"/>
                <w:szCs w:val="28"/>
              </w:rPr>
            </w:pPr>
            <w:r w:rsidRPr="00A9104B">
              <w:rPr>
                <w:sz w:val="28"/>
                <w:szCs w:val="28"/>
              </w:rPr>
              <w:t>Projekta izpildē iesaistītās institūcijas</w:t>
            </w:r>
          </w:p>
        </w:tc>
        <w:tc>
          <w:tcPr>
            <w:tcW w:w="5400" w:type="dxa"/>
            <w:tcBorders>
              <w:top w:val="outset" w:sz="6" w:space="0" w:color="auto"/>
              <w:left w:val="outset" w:sz="6" w:space="0" w:color="auto"/>
              <w:bottom w:val="outset" w:sz="6" w:space="0" w:color="auto"/>
              <w:right w:val="outset" w:sz="6" w:space="0" w:color="auto"/>
            </w:tcBorders>
          </w:tcPr>
          <w:p w:rsidR="00B05A4C" w:rsidRPr="00A9104B" w:rsidRDefault="00B05A4C" w:rsidP="00296E7A">
            <w:pPr>
              <w:pStyle w:val="naiskr"/>
              <w:ind w:left="126" w:right="71"/>
              <w:rPr>
                <w:sz w:val="28"/>
                <w:szCs w:val="28"/>
              </w:rPr>
            </w:pPr>
            <w:r w:rsidRPr="00A9104B">
              <w:rPr>
                <w:sz w:val="28"/>
                <w:szCs w:val="28"/>
              </w:rPr>
              <w:t>Vides aizsardzības un reģionālās attīstības ministrija,</w:t>
            </w:r>
            <w:r w:rsidR="00296E7A">
              <w:rPr>
                <w:sz w:val="28"/>
                <w:szCs w:val="28"/>
              </w:rPr>
              <w:t xml:space="preserve"> Vides pārraudzības valsts birojs</w:t>
            </w:r>
            <w:r w:rsidRPr="00A9104B">
              <w:rPr>
                <w:sz w:val="28"/>
                <w:szCs w:val="28"/>
              </w:rPr>
              <w:t>.</w:t>
            </w:r>
          </w:p>
        </w:tc>
      </w:tr>
      <w:tr w:rsidR="00B05A4C" w:rsidRPr="00A97A55">
        <w:trPr>
          <w:trHeight w:val="463"/>
          <w:tblCellSpacing w:w="0" w:type="dxa"/>
        </w:trPr>
        <w:tc>
          <w:tcPr>
            <w:tcW w:w="55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2.</w:t>
            </w:r>
          </w:p>
        </w:tc>
        <w:tc>
          <w:tcPr>
            <w:tcW w:w="4485" w:type="dxa"/>
            <w:tcBorders>
              <w:top w:val="outset" w:sz="6" w:space="0" w:color="auto"/>
              <w:left w:val="outset" w:sz="6" w:space="0" w:color="auto"/>
              <w:bottom w:val="outset" w:sz="6" w:space="0" w:color="auto"/>
              <w:right w:val="outset" w:sz="6" w:space="0" w:color="auto"/>
            </w:tcBorders>
          </w:tcPr>
          <w:p w:rsidR="00B05A4C" w:rsidRPr="00A9104B" w:rsidRDefault="00B05A4C" w:rsidP="009D54D6">
            <w:pPr>
              <w:pStyle w:val="naiskr"/>
              <w:ind w:left="97" w:right="78"/>
              <w:jc w:val="both"/>
              <w:rPr>
                <w:sz w:val="28"/>
                <w:szCs w:val="28"/>
              </w:rPr>
            </w:pPr>
            <w:r w:rsidRPr="00A9104B">
              <w:rPr>
                <w:sz w:val="28"/>
                <w:szCs w:val="28"/>
              </w:rPr>
              <w:t>Projekta izpildes ietekme uz pārvaldes funkcijām</w:t>
            </w:r>
          </w:p>
        </w:tc>
        <w:tc>
          <w:tcPr>
            <w:tcW w:w="5400" w:type="dxa"/>
            <w:tcBorders>
              <w:top w:val="outset" w:sz="6" w:space="0" w:color="auto"/>
              <w:left w:val="outset" w:sz="6" w:space="0" w:color="auto"/>
              <w:bottom w:val="outset" w:sz="6" w:space="0" w:color="auto"/>
              <w:right w:val="outset" w:sz="6" w:space="0" w:color="auto"/>
            </w:tcBorders>
          </w:tcPr>
          <w:p w:rsidR="00B05A4C" w:rsidRPr="00A9104B" w:rsidRDefault="00B05A4C" w:rsidP="009F00D8">
            <w:pPr>
              <w:pStyle w:val="naiskr"/>
              <w:ind w:left="126" w:right="71"/>
              <w:jc w:val="both"/>
              <w:rPr>
                <w:sz w:val="28"/>
                <w:szCs w:val="28"/>
              </w:rPr>
            </w:pPr>
            <w:r w:rsidRPr="00A9104B">
              <w:rPr>
                <w:sz w:val="28"/>
                <w:szCs w:val="28"/>
              </w:rPr>
              <w:t>Nav attiecināms.</w:t>
            </w:r>
          </w:p>
        </w:tc>
      </w:tr>
      <w:tr w:rsidR="00B05A4C" w:rsidRPr="00A97A55">
        <w:trPr>
          <w:trHeight w:val="725"/>
          <w:tblCellSpacing w:w="0" w:type="dxa"/>
        </w:trPr>
        <w:tc>
          <w:tcPr>
            <w:tcW w:w="55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3.</w:t>
            </w:r>
          </w:p>
        </w:tc>
        <w:tc>
          <w:tcPr>
            <w:tcW w:w="4485" w:type="dxa"/>
            <w:tcBorders>
              <w:top w:val="outset" w:sz="6" w:space="0" w:color="auto"/>
              <w:left w:val="outset" w:sz="6" w:space="0" w:color="auto"/>
              <w:bottom w:val="outset" w:sz="6" w:space="0" w:color="auto"/>
              <w:right w:val="outset" w:sz="6" w:space="0" w:color="auto"/>
            </w:tcBorders>
          </w:tcPr>
          <w:p w:rsidR="00B05A4C" w:rsidRPr="00A9104B" w:rsidRDefault="00B05A4C" w:rsidP="009D54D6">
            <w:pPr>
              <w:pStyle w:val="naiskr"/>
              <w:ind w:left="97" w:right="78"/>
              <w:jc w:val="both"/>
              <w:rPr>
                <w:sz w:val="28"/>
                <w:szCs w:val="28"/>
              </w:rPr>
            </w:pPr>
            <w:r w:rsidRPr="00A9104B">
              <w:rPr>
                <w:sz w:val="28"/>
                <w:szCs w:val="28"/>
              </w:rPr>
              <w:t>Projekta izpildes ietekme uz pārvaldes institucionālo struktūru.</w:t>
            </w:r>
          </w:p>
          <w:p w:rsidR="00B05A4C" w:rsidRPr="00A9104B" w:rsidRDefault="00B05A4C" w:rsidP="009D54D6">
            <w:pPr>
              <w:pStyle w:val="naiskr"/>
              <w:ind w:left="97" w:right="78"/>
              <w:jc w:val="both"/>
              <w:rPr>
                <w:sz w:val="28"/>
                <w:szCs w:val="28"/>
              </w:rPr>
            </w:pPr>
            <w:r w:rsidRPr="00A9104B">
              <w:rPr>
                <w:sz w:val="28"/>
                <w:szCs w:val="28"/>
              </w:rPr>
              <w:t>Jaunu institūciju izveide</w:t>
            </w:r>
          </w:p>
        </w:tc>
        <w:tc>
          <w:tcPr>
            <w:tcW w:w="5400" w:type="dxa"/>
            <w:tcBorders>
              <w:top w:val="outset" w:sz="6" w:space="0" w:color="auto"/>
              <w:left w:val="outset" w:sz="6" w:space="0" w:color="auto"/>
              <w:bottom w:val="outset" w:sz="6" w:space="0" w:color="auto"/>
              <w:right w:val="outset" w:sz="6" w:space="0" w:color="auto"/>
            </w:tcBorders>
          </w:tcPr>
          <w:p w:rsidR="00B05A4C" w:rsidRPr="00A9104B" w:rsidRDefault="00B05A4C" w:rsidP="009F00D8">
            <w:pPr>
              <w:pStyle w:val="naiskr"/>
              <w:ind w:left="126" w:right="71"/>
              <w:rPr>
                <w:sz w:val="28"/>
                <w:szCs w:val="28"/>
              </w:rPr>
            </w:pPr>
            <w:r w:rsidRPr="00A9104B">
              <w:rPr>
                <w:sz w:val="28"/>
                <w:szCs w:val="28"/>
              </w:rPr>
              <w:t>Noteikumu izpildei nav nepieciešams radīt jaunas institūcijas.</w:t>
            </w:r>
          </w:p>
        </w:tc>
      </w:tr>
      <w:tr w:rsidR="00B05A4C" w:rsidRPr="00A97A55">
        <w:trPr>
          <w:trHeight w:val="780"/>
          <w:tblCellSpacing w:w="0" w:type="dxa"/>
        </w:trPr>
        <w:tc>
          <w:tcPr>
            <w:tcW w:w="55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4.</w:t>
            </w:r>
          </w:p>
        </w:tc>
        <w:tc>
          <w:tcPr>
            <w:tcW w:w="4485" w:type="dxa"/>
            <w:tcBorders>
              <w:top w:val="outset" w:sz="6" w:space="0" w:color="auto"/>
              <w:left w:val="outset" w:sz="6" w:space="0" w:color="auto"/>
              <w:bottom w:val="outset" w:sz="6" w:space="0" w:color="auto"/>
              <w:right w:val="outset" w:sz="6" w:space="0" w:color="auto"/>
            </w:tcBorders>
          </w:tcPr>
          <w:p w:rsidR="00B05A4C" w:rsidRPr="00A9104B" w:rsidRDefault="00B05A4C" w:rsidP="009D54D6">
            <w:pPr>
              <w:pStyle w:val="naiskr"/>
              <w:ind w:left="97" w:right="78"/>
              <w:jc w:val="both"/>
              <w:rPr>
                <w:sz w:val="28"/>
                <w:szCs w:val="28"/>
              </w:rPr>
            </w:pPr>
            <w:r w:rsidRPr="00A9104B">
              <w:rPr>
                <w:sz w:val="28"/>
                <w:szCs w:val="28"/>
              </w:rPr>
              <w:t>Projekta izpildes ietekme uz pārvaldes institucionālo struktūru.</w:t>
            </w:r>
          </w:p>
          <w:p w:rsidR="00B05A4C" w:rsidRPr="00A9104B" w:rsidRDefault="00B05A4C" w:rsidP="009D54D6">
            <w:pPr>
              <w:pStyle w:val="naiskr"/>
              <w:ind w:left="97" w:right="78"/>
              <w:jc w:val="both"/>
              <w:rPr>
                <w:sz w:val="28"/>
                <w:szCs w:val="28"/>
              </w:rPr>
            </w:pPr>
            <w:r w:rsidRPr="00A9104B">
              <w:rPr>
                <w:sz w:val="28"/>
                <w:szCs w:val="28"/>
              </w:rPr>
              <w:t>Esošu institūciju likvidācija</w:t>
            </w:r>
          </w:p>
        </w:tc>
        <w:tc>
          <w:tcPr>
            <w:tcW w:w="5400" w:type="dxa"/>
            <w:tcBorders>
              <w:top w:val="outset" w:sz="6" w:space="0" w:color="auto"/>
              <w:left w:val="outset" w:sz="6" w:space="0" w:color="auto"/>
              <w:bottom w:val="outset" w:sz="6" w:space="0" w:color="auto"/>
              <w:right w:val="outset" w:sz="6" w:space="0" w:color="auto"/>
            </w:tcBorders>
          </w:tcPr>
          <w:p w:rsidR="00B05A4C" w:rsidRPr="00A9104B" w:rsidRDefault="00B05A4C" w:rsidP="009F00D8">
            <w:pPr>
              <w:pStyle w:val="naiskr"/>
              <w:ind w:left="126" w:right="71"/>
              <w:rPr>
                <w:sz w:val="28"/>
                <w:szCs w:val="28"/>
              </w:rPr>
            </w:pPr>
            <w:r w:rsidRPr="00A9104B">
              <w:rPr>
                <w:sz w:val="28"/>
                <w:szCs w:val="28"/>
              </w:rPr>
              <w:t>Noteikumu izpildei nav nepieciešams likvidēt esošās institūcijas.</w:t>
            </w:r>
          </w:p>
        </w:tc>
      </w:tr>
      <w:tr w:rsidR="00B05A4C" w:rsidRPr="00A97A55">
        <w:trPr>
          <w:trHeight w:val="703"/>
          <w:tblCellSpacing w:w="0" w:type="dxa"/>
        </w:trPr>
        <w:tc>
          <w:tcPr>
            <w:tcW w:w="55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5.</w:t>
            </w:r>
          </w:p>
        </w:tc>
        <w:tc>
          <w:tcPr>
            <w:tcW w:w="4485" w:type="dxa"/>
            <w:tcBorders>
              <w:top w:val="outset" w:sz="6" w:space="0" w:color="auto"/>
              <w:left w:val="outset" w:sz="6" w:space="0" w:color="auto"/>
              <w:bottom w:val="outset" w:sz="6" w:space="0" w:color="auto"/>
              <w:right w:val="outset" w:sz="6" w:space="0" w:color="auto"/>
            </w:tcBorders>
          </w:tcPr>
          <w:p w:rsidR="00B05A4C" w:rsidRPr="00A9104B" w:rsidRDefault="00B05A4C" w:rsidP="009D54D6">
            <w:pPr>
              <w:pStyle w:val="naiskr"/>
              <w:ind w:left="97" w:right="78"/>
              <w:jc w:val="both"/>
              <w:rPr>
                <w:sz w:val="28"/>
                <w:szCs w:val="28"/>
              </w:rPr>
            </w:pPr>
            <w:r w:rsidRPr="00A9104B">
              <w:rPr>
                <w:sz w:val="28"/>
                <w:szCs w:val="28"/>
              </w:rPr>
              <w:t>Projekta izpildes ietekme uz pārvaldes institucionālo struktūru.</w:t>
            </w:r>
          </w:p>
          <w:p w:rsidR="00B05A4C" w:rsidRPr="00A9104B" w:rsidRDefault="00B05A4C" w:rsidP="009D54D6">
            <w:pPr>
              <w:pStyle w:val="naiskr"/>
              <w:ind w:left="97" w:right="78"/>
              <w:jc w:val="both"/>
              <w:rPr>
                <w:sz w:val="28"/>
                <w:szCs w:val="28"/>
              </w:rPr>
            </w:pPr>
            <w:r w:rsidRPr="00A9104B">
              <w:rPr>
                <w:sz w:val="28"/>
                <w:szCs w:val="28"/>
              </w:rPr>
              <w:t>Esošu institūciju reorganizācija</w:t>
            </w:r>
          </w:p>
        </w:tc>
        <w:tc>
          <w:tcPr>
            <w:tcW w:w="5400" w:type="dxa"/>
            <w:tcBorders>
              <w:top w:val="outset" w:sz="6" w:space="0" w:color="auto"/>
              <w:left w:val="outset" w:sz="6" w:space="0" w:color="auto"/>
              <w:bottom w:val="outset" w:sz="6" w:space="0" w:color="auto"/>
              <w:right w:val="outset" w:sz="6" w:space="0" w:color="auto"/>
            </w:tcBorders>
          </w:tcPr>
          <w:p w:rsidR="00B05A4C" w:rsidRPr="00A9104B" w:rsidRDefault="00B05A4C" w:rsidP="009F00D8">
            <w:pPr>
              <w:pStyle w:val="naiskr"/>
              <w:ind w:left="126" w:right="71"/>
              <w:rPr>
                <w:sz w:val="28"/>
                <w:szCs w:val="28"/>
              </w:rPr>
            </w:pPr>
            <w:r w:rsidRPr="00A9104B">
              <w:rPr>
                <w:sz w:val="28"/>
                <w:szCs w:val="28"/>
              </w:rPr>
              <w:t>Noteikumu izpildei nav nepieciešams reorganizēt esošās institūcijas.</w:t>
            </w:r>
          </w:p>
        </w:tc>
      </w:tr>
      <w:tr w:rsidR="00B05A4C" w:rsidRPr="00A97A55">
        <w:trPr>
          <w:trHeight w:val="476"/>
          <w:tblCellSpacing w:w="0" w:type="dxa"/>
        </w:trPr>
        <w:tc>
          <w:tcPr>
            <w:tcW w:w="555" w:type="dxa"/>
            <w:tcBorders>
              <w:top w:val="outset" w:sz="6" w:space="0" w:color="auto"/>
              <w:left w:val="outset" w:sz="6" w:space="0" w:color="auto"/>
              <w:bottom w:val="outset" w:sz="6" w:space="0" w:color="auto"/>
              <w:right w:val="outset" w:sz="6" w:space="0" w:color="auto"/>
            </w:tcBorders>
          </w:tcPr>
          <w:p w:rsidR="00B05A4C" w:rsidRPr="00A9104B" w:rsidRDefault="00B05A4C" w:rsidP="00B05A4C">
            <w:pPr>
              <w:pStyle w:val="naiskr"/>
              <w:rPr>
                <w:sz w:val="28"/>
                <w:szCs w:val="28"/>
              </w:rPr>
            </w:pPr>
            <w:r w:rsidRPr="00A9104B">
              <w:rPr>
                <w:sz w:val="28"/>
                <w:szCs w:val="28"/>
              </w:rPr>
              <w:t> 6.</w:t>
            </w:r>
          </w:p>
        </w:tc>
        <w:tc>
          <w:tcPr>
            <w:tcW w:w="4485" w:type="dxa"/>
            <w:tcBorders>
              <w:top w:val="outset" w:sz="6" w:space="0" w:color="auto"/>
              <w:left w:val="outset" w:sz="6" w:space="0" w:color="auto"/>
              <w:bottom w:val="outset" w:sz="6" w:space="0" w:color="auto"/>
              <w:right w:val="outset" w:sz="6" w:space="0" w:color="auto"/>
            </w:tcBorders>
          </w:tcPr>
          <w:p w:rsidR="00B05A4C" w:rsidRPr="00A9104B" w:rsidRDefault="00B05A4C" w:rsidP="009D54D6">
            <w:pPr>
              <w:pStyle w:val="naiskr"/>
              <w:ind w:left="97" w:right="78"/>
              <w:jc w:val="both"/>
              <w:rPr>
                <w:sz w:val="28"/>
                <w:szCs w:val="28"/>
              </w:rPr>
            </w:pPr>
            <w:r w:rsidRPr="00A9104B">
              <w:rPr>
                <w:sz w:val="28"/>
                <w:szCs w:val="28"/>
              </w:rPr>
              <w:t>Cita informācija</w:t>
            </w:r>
          </w:p>
        </w:tc>
        <w:tc>
          <w:tcPr>
            <w:tcW w:w="5400" w:type="dxa"/>
            <w:tcBorders>
              <w:top w:val="outset" w:sz="6" w:space="0" w:color="auto"/>
              <w:left w:val="outset" w:sz="6" w:space="0" w:color="auto"/>
              <w:bottom w:val="outset" w:sz="6" w:space="0" w:color="auto"/>
              <w:right w:val="outset" w:sz="6" w:space="0" w:color="auto"/>
            </w:tcBorders>
          </w:tcPr>
          <w:p w:rsidR="00B05A4C" w:rsidRPr="00A9104B" w:rsidRDefault="00B05A4C" w:rsidP="009F00D8">
            <w:pPr>
              <w:pStyle w:val="naiskr"/>
              <w:ind w:left="126" w:right="71"/>
              <w:rPr>
                <w:sz w:val="28"/>
                <w:szCs w:val="28"/>
              </w:rPr>
            </w:pPr>
            <w:r w:rsidRPr="00A9104B">
              <w:rPr>
                <w:sz w:val="28"/>
                <w:szCs w:val="28"/>
              </w:rPr>
              <w:t>Nav.</w:t>
            </w:r>
          </w:p>
        </w:tc>
      </w:tr>
    </w:tbl>
    <w:p w:rsidR="00B05A4C" w:rsidRPr="00C66F91" w:rsidRDefault="00B05A4C" w:rsidP="00C66F91">
      <w:pPr>
        <w:pStyle w:val="naisf"/>
        <w:ind w:firstLine="0"/>
      </w:pPr>
    </w:p>
    <w:p w:rsidR="00C46ED6" w:rsidRPr="00A9104B" w:rsidRDefault="00C46ED6" w:rsidP="00C46ED6">
      <w:pPr>
        <w:spacing w:after="120"/>
        <w:ind w:left="720"/>
        <w:rPr>
          <w:b/>
          <w:sz w:val="28"/>
          <w:szCs w:val="28"/>
        </w:rPr>
      </w:pPr>
      <w:r w:rsidRPr="00A9104B">
        <w:rPr>
          <w:b/>
          <w:sz w:val="28"/>
          <w:szCs w:val="28"/>
        </w:rPr>
        <w:t>Iesniedzējs:</w:t>
      </w:r>
    </w:p>
    <w:p w:rsidR="00C46ED6" w:rsidRPr="00A9104B" w:rsidRDefault="00C46ED6" w:rsidP="007516C4">
      <w:pPr>
        <w:ind w:left="720"/>
        <w:rPr>
          <w:sz w:val="28"/>
          <w:szCs w:val="28"/>
        </w:rPr>
      </w:pPr>
      <w:r w:rsidRPr="00A9104B">
        <w:rPr>
          <w:sz w:val="28"/>
          <w:szCs w:val="28"/>
        </w:rPr>
        <w:t xml:space="preserve">Vides aizsardzības un </w:t>
      </w:r>
    </w:p>
    <w:p w:rsidR="000B0433" w:rsidRDefault="00C46ED6" w:rsidP="007516C4">
      <w:pPr>
        <w:ind w:left="720"/>
        <w:rPr>
          <w:sz w:val="28"/>
          <w:szCs w:val="28"/>
        </w:rPr>
      </w:pPr>
      <w:r w:rsidRPr="00A9104B">
        <w:rPr>
          <w:sz w:val="28"/>
          <w:szCs w:val="28"/>
        </w:rPr>
        <w:t>reģi</w:t>
      </w:r>
      <w:r w:rsidR="007516C4">
        <w:rPr>
          <w:sz w:val="28"/>
          <w:szCs w:val="28"/>
        </w:rPr>
        <w:t>onālās attīstības ministr</w:t>
      </w:r>
      <w:r w:rsidR="00555BB2">
        <w:rPr>
          <w:sz w:val="28"/>
          <w:szCs w:val="28"/>
        </w:rPr>
        <w:t>a</w:t>
      </w:r>
      <w:r w:rsidR="000B0433">
        <w:rPr>
          <w:sz w:val="28"/>
          <w:szCs w:val="28"/>
        </w:rPr>
        <w:t xml:space="preserve"> vietā</w:t>
      </w:r>
      <w:r w:rsidR="00555BB2">
        <w:rPr>
          <w:sz w:val="28"/>
          <w:szCs w:val="28"/>
        </w:rPr>
        <w:t xml:space="preserve"> - </w:t>
      </w:r>
    </w:p>
    <w:p w:rsidR="00C46ED6" w:rsidRPr="00A9104B" w:rsidRDefault="00555BB2" w:rsidP="007516C4">
      <w:pPr>
        <w:ind w:left="720"/>
        <w:rPr>
          <w:sz w:val="28"/>
          <w:szCs w:val="28"/>
        </w:rPr>
      </w:pPr>
      <w:r>
        <w:rPr>
          <w:sz w:val="28"/>
          <w:szCs w:val="28"/>
        </w:rPr>
        <w:t>e</w:t>
      </w:r>
      <w:r w:rsidR="000B0433">
        <w:rPr>
          <w:sz w:val="28"/>
          <w:szCs w:val="28"/>
        </w:rPr>
        <w:t>konomikas ministrs</w:t>
      </w:r>
      <w:r w:rsidR="007516C4">
        <w:rPr>
          <w:sz w:val="28"/>
          <w:szCs w:val="28"/>
        </w:rPr>
        <w:tab/>
      </w:r>
      <w:r w:rsidR="007516C4">
        <w:rPr>
          <w:sz w:val="28"/>
          <w:szCs w:val="28"/>
        </w:rPr>
        <w:tab/>
      </w:r>
      <w:r w:rsidR="007516C4">
        <w:rPr>
          <w:sz w:val="28"/>
          <w:szCs w:val="28"/>
        </w:rPr>
        <w:tab/>
      </w:r>
      <w:r w:rsidR="007516C4">
        <w:rPr>
          <w:sz w:val="28"/>
          <w:szCs w:val="28"/>
        </w:rPr>
        <w:tab/>
      </w:r>
      <w:r w:rsidR="007516C4">
        <w:rPr>
          <w:sz w:val="28"/>
          <w:szCs w:val="28"/>
        </w:rPr>
        <w:tab/>
      </w:r>
      <w:r w:rsidR="000B0433">
        <w:rPr>
          <w:sz w:val="28"/>
          <w:szCs w:val="28"/>
        </w:rPr>
        <w:tab/>
      </w:r>
      <w:proofErr w:type="spellStart"/>
      <w:r w:rsidR="000B0433">
        <w:rPr>
          <w:sz w:val="28"/>
          <w:szCs w:val="28"/>
        </w:rPr>
        <w:t>D.Pavļuts</w:t>
      </w:r>
      <w:proofErr w:type="spellEnd"/>
    </w:p>
    <w:p w:rsidR="00C46ED6" w:rsidRDefault="00C46ED6" w:rsidP="00C46ED6">
      <w:pPr>
        <w:ind w:left="720"/>
        <w:rPr>
          <w:b/>
          <w:sz w:val="28"/>
          <w:szCs w:val="28"/>
        </w:rPr>
      </w:pPr>
    </w:p>
    <w:p w:rsidR="007516C4" w:rsidRPr="00A9104B" w:rsidRDefault="007516C4" w:rsidP="00C46ED6">
      <w:pPr>
        <w:ind w:left="720"/>
        <w:rPr>
          <w:b/>
          <w:sz w:val="28"/>
          <w:szCs w:val="28"/>
        </w:rPr>
      </w:pPr>
    </w:p>
    <w:p w:rsidR="00C46ED6" w:rsidRPr="00A9104B" w:rsidRDefault="00C46ED6" w:rsidP="00C46ED6">
      <w:pPr>
        <w:spacing w:after="120"/>
        <w:ind w:left="720"/>
        <w:rPr>
          <w:sz w:val="28"/>
          <w:szCs w:val="28"/>
        </w:rPr>
      </w:pPr>
      <w:r w:rsidRPr="00A9104B">
        <w:rPr>
          <w:b/>
          <w:sz w:val="28"/>
          <w:szCs w:val="28"/>
        </w:rPr>
        <w:t>Vīza:</w:t>
      </w:r>
      <w:r w:rsidRPr="00A9104B">
        <w:rPr>
          <w:sz w:val="28"/>
          <w:szCs w:val="28"/>
        </w:rPr>
        <w:t xml:space="preserve"> </w:t>
      </w:r>
    </w:p>
    <w:p w:rsidR="00C46ED6" w:rsidRPr="00A9104B" w:rsidRDefault="00C46ED6" w:rsidP="00C46ED6">
      <w:pPr>
        <w:spacing w:after="120"/>
        <w:ind w:left="720"/>
        <w:rPr>
          <w:sz w:val="28"/>
          <w:szCs w:val="28"/>
        </w:rPr>
      </w:pPr>
      <w:r w:rsidRPr="00A9104B">
        <w:rPr>
          <w:sz w:val="28"/>
          <w:szCs w:val="28"/>
        </w:rPr>
        <w:t>valsts sekretārs</w:t>
      </w:r>
      <w:r w:rsidRPr="00A9104B">
        <w:rPr>
          <w:sz w:val="28"/>
          <w:szCs w:val="28"/>
        </w:rPr>
        <w:tab/>
      </w:r>
      <w:r w:rsidRPr="00A9104B">
        <w:rPr>
          <w:sz w:val="28"/>
          <w:szCs w:val="28"/>
        </w:rPr>
        <w:tab/>
      </w:r>
      <w:r w:rsidRPr="00A9104B">
        <w:rPr>
          <w:sz w:val="28"/>
          <w:szCs w:val="28"/>
        </w:rPr>
        <w:tab/>
      </w:r>
      <w:r w:rsidRPr="00A9104B">
        <w:rPr>
          <w:sz w:val="28"/>
          <w:szCs w:val="28"/>
        </w:rPr>
        <w:tab/>
      </w:r>
      <w:r w:rsidRPr="00A9104B">
        <w:rPr>
          <w:sz w:val="28"/>
          <w:szCs w:val="28"/>
        </w:rPr>
        <w:tab/>
      </w:r>
      <w:r w:rsidRPr="00A9104B">
        <w:rPr>
          <w:sz w:val="28"/>
          <w:szCs w:val="28"/>
        </w:rPr>
        <w:tab/>
      </w:r>
      <w:r w:rsidRPr="00A9104B">
        <w:rPr>
          <w:sz w:val="28"/>
          <w:szCs w:val="28"/>
        </w:rPr>
        <w:tab/>
        <w:t>A.Antonovs</w:t>
      </w:r>
    </w:p>
    <w:p w:rsidR="00BE0035" w:rsidRDefault="00BE0035" w:rsidP="00B05A4C">
      <w:pPr>
        <w:pStyle w:val="BodyTextIndent"/>
        <w:tabs>
          <w:tab w:val="left" w:pos="0"/>
          <w:tab w:val="left" w:pos="1701"/>
          <w:tab w:val="left" w:pos="6521"/>
        </w:tabs>
        <w:spacing w:after="0"/>
        <w:ind w:left="0"/>
        <w:rPr>
          <w:sz w:val="28"/>
          <w:szCs w:val="28"/>
        </w:rPr>
      </w:pPr>
    </w:p>
    <w:p w:rsidR="00CE726C" w:rsidRDefault="00CE726C" w:rsidP="00B05A4C">
      <w:pPr>
        <w:pStyle w:val="BodyTextIndent"/>
        <w:tabs>
          <w:tab w:val="left" w:pos="0"/>
          <w:tab w:val="left" w:pos="1701"/>
          <w:tab w:val="left" w:pos="6521"/>
        </w:tabs>
        <w:spacing w:after="0"/>
        <w:ind w:left="0"/>
        <w:rPr>
          <w:sz w:val="28"/>
          <w:szCs w:val="28"/>
        </w:rPr>
      </w:pPr>
    </w:p>
    <w:p w:rsidR="00CE726C" w:rsidRDefault="00CE726C" w:rsidP="00B05A4C">
      <w:pPr>
        <w:pStyle w:val="BodyTextIndent"/>
        <w:tabs>
          <w:tab w:val="left" w:pos="0"/>
          <w:tab w:val="left" w:pos="1701"/>
          <w:tab w:val="left" w:pos="6521"/>
        </w:tabs>
        <w:spacing w:after="0"/>
        <w:ind w:left="0"/>
        <w:rPr>
          <w:sz w:val="28"/>
          <w:szCs w:val="28"/>
        </w:rPr>
      </w:pPr>
    </w:p>
    <w:p w:rsidR="00CE726C" w:rsidRPr="00A97A55" w:rsidRDefault="00CE726C" w:rsidP="00B05A4C">
      <w:pPr>
        <w:pStyle w:val="BodyTextIndent"/>
        <w:tabs>
          <w:tab w:val="left" w:pos="0"/>
          <w:tab w:val="left" w:pos="1701"/>
          <w:tab w:val="left" w:pos="6521"/>
        </w:tabs>
        <w:spacing w:after="0"/>
        <w:ind w:left="0"/>
        <w:rPr>
          <w:sz w:val="28"/>
          <w:szCs w:val="28"/>
        </w:rPr>
      </w:pPr>
    </w:p>
    <w:p w:rsidR="0003544C" w:rsidRPr="00A97A55" w:rsidRDefault="0016361B" w:rsidP="007516C4">
      <w:pPr>
        <w:pStyle w:val="BodyTextIndent"/>
        <w:tabs>
          <w:tab w:val="left" w:pos="6521"/>
        </w:tabs>
        <w:spacing w:after="0"/>
        <w:ind w:left="0"/>
      </w:pPr>
      <w:r w:rsidRPr="00A97A55">
        <w:fldChar w:fldCharType="begin"/>
      </w:r>
      <w:r w:rsidR="0003544C" w:rsidRPr="00A97A55">
        <w:instrText xml:space="preserve"> TIME \@ "dd.MM.yyyy H:mm" </w:instrText>
      </w:r>
      <w:r w:rsidRPr="00A97A55">
        <w:fldChar w:fldCharType="separate"/>
      </w:r>
      <w:r w:rsidR="0063549B">
        <w:rPr>
          <w:noProof/>
        </w:rPr>
        <w:t>10.01.2014 15:27</w:t>
      </w:r>
      <w:r w:rsidRPr="00A97A55">
        <w:fldChar w:fldCharType="end"/>
      </w:r>
    </w:p>
    <w:p w:rsidR="00B05A4C" w:rsidRDefault="00555BB2" w:rsidP="007516C4">
      <w:pPr>
        <w:pStyle w:val="BodyTextIndent"/>
        <w:tabs>
          <w:tab w:val="left" w:pos="6521"/>
        </w:tabs>
        <w:spacing w:after="0"/>
        <w:ind w:left="0"/>
      </w:pPr>
      <w:r>
        <w:t>844</w:t>
      </w:r>
    </w:p>
    <w:p w:rsidR="007516C4" w:rsidRDefault="007516C4" w:rsidP="007516C4">
      <w:pPr>
        <w:pStyle w:val="BodyTextIndent"/>
        <w:tabs>
          <w:tab w:val="left" w:pos="6521"/>
        </w:tabs>
        <w:spacing w:after="0"/>
        <w:ind w:left="0"/>
      </w:pPr>
      <w:r>
        <w:t>D.Jirgensone</w:t>
      </w:r>
    </w:p>
    <w:p w:rsidR="007516C4" w:rsidRPr="00A97A55" w:rsidRDefault="007516C4" w:rsidP="007516C4">
      <w:pPr>
        <w:pStyle w:val="BodyTextIndent"/>
        <w:tabs>
          <w:tab w:val="left" w:pos="6521"/>
        </w:tabs>
        <w:spacing w:after="0"/>
        <w:ind w:left="0"/>
      </w:pPr>
      <w:r>
        <w:t>Dagnija.Jirgensone@varam.gov.lv</w:t>
      </w:r>
    </w:p>
    <w:sectPr w:rsidR="007516C4" w:rsidRPr="00A97A55" w:rsidSect="00B05A4C">
      <w:headerReference w:type="even" r:id="rId7"/>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475" w:rsidRDefault="004A0475">
      <w:r>
        <w:separator/>
      </w:r>
    </w:p>
  </w:endnote>
  <w:endnote w:type="continuationSeparator" w:id="0">
    <w:p w:rsidR="004A0475" w:rsidRDefault="004A04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Arial">
    <w:panose1 w:val="020B0604020202020204"/>
    <w:charset w:val="BA"/>
    <w:family w:val="swiss"/>
    <w:pitch w:val="variable"/>
    <w:sig w:usb0="E0002AFF" w:usb1="C0007843" w:usb2="00000009" w:usb3="00000000" w:csb0="000001FF" w:csb1="00000000"/>
  </w:font>
  <w:font w:name="EUAlbertina-Bold-Identity-H">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75" w:rsidRDefault="004A0475" w:rsidP="00B27A10">
    <w:pPr>
      <w:jc w:val="both"/>
    </w:pPr>
    <w:r>
      <w:t>VARAMAnot_</w:t>
    </w:r>
    <w:r w:rsidR="00555BB2">
      <w:t>10</w:t>
    </w:r>
    <w:r w:rsidR="005F2BD9">
      <w:t>12</w:t>
    </w:r>
    <w:r>
      <w:t xml:space="preserve">13; </w:t>
    </w:r>
    <w:r w:rsidRPr="00B27A10">
      <w:t xml:space="preserve">Ministri kabineta noteikumu projekta „Grozījumi Ministru kabineta 2005.gada 19.jūlija noteikumos Nr.532 „Noteikumi par rūpniecisko avāriju riska novērtēšanas kārtību un riska samazināšanas pasākumiem”” sākotnējās ietekmes novērtējuma </w:t>
    </w:r>
    <w:smartTag w:uri="schemas-tilde-lv/tildestengine" w:element="veidnes">
      <w:smartTagPr>
        <w:attr w:name="text" w:val="ziņojums"/>
        <w:attr w:name="baseform" w:val="ziņojums"/>
        <w:attr w:name="id" w:val="-1"/>
      </w:smartTagPr>
      <w:r w:rsidRPr="00B27A10">
        <w:t>ziņojums</w:t>
      </w:r>
    </w:smartTag>
    <w:r w:rsidRPr="00B27A10">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75" w:rsidRPr="00B27A10" w:rsidRDefault="004A0475" w:rsidP="00B27A10">
    <w:pPr>
      <w:jc w:val="both"/>
    </w:pPr>
    <w:r>
      <w:t>VARAMAnot_</w:t>
    </w:r>
    <w:r w:rsidR="00555BB2">
      <w:t>10</w:t>
    </w:r>
    <w:r w:rsidR="005F2BD9">
      <w:t>12</w:t>
    </w:r>
    <w:r>
      <w:t xml:space="preserve">13; </w:t>
    </w:r>
    <w:r w:rsidRPr="00B27A10">
      <w:t xml:space="preserve">Ministri kabineta noteikumu projekta „Grozījumi Ministru kabineta 2005.gada 19.jūlija noteikumos Nr.532 „Noteikumi par rūpniecisko avāriju riska novērtēšanas kārtību un riska samazināšanas pasākumiem”” sākotnējās ietekmes novērtējuma </w:t>
    </w:r>
    <w:smartTag w:uri="schemas-tilde-lv/tildestengine" w:element="veidnes">
      <w:smartTagPr>
        <w:attr w:name="text" w:val="ziņojums"/>
        <w:attr w:name="baseform" w:val="ziņojums"/>
        <w:attr w:name="id" w:val="-1"/>
      </w:smartTagPr>
      <w:r w:rsidRPr="00B27A10">
        <w:t>ziņojums</w:t>
      </w:r>
    </w:smartTag>
    <w:r w:rsidRPr="00B27A10">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475" w:rsidRDefault="004A0475">
      <w:r>
        <w:separator/>
      </w:r>
    </w:p>
  </w:footnote>
  <w:footnote w:type="continuationSeparator" w:id="0">
    <w:p w:rsidR="004A0475" w:rsidRDefault="004A04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75" w:rsidRDefault="0016361B" w:rsidP="00B05A4C">
    <w:pPr>
      <w:pStyle w:val="Header"/>
      <w:framePr w:wrap="around" w:vAnchor="text" w:hAnchor="margin" w:xAlign="center" w:y="1"/>
      <w:rPr>
        <w:rStyle w:val="PageNumber"/>
      </w:rPr>
    </w:pPr>
    <w:r>
      <w:rPr>
        <w:rStyle w:val="PageNumber"/>
      </w:rPr>
      <w:fldChar w:fldCharType="begin"/>
    </w:r>
    <w:r w:rsidR="004A0475">
      <w:rPr>
        <w:rStyle w:val="PageNumber"/>
      </w:rPr>
      <w:instrText xml:space="preserve">PAGE  </w:instrText>
    </w:r>
    <w:r>
      <w:rPr>
        <w:rStyle w:val="PageNumber"/>
      </w:rPr>
      <w:fldChar w:fldCharType="end"/>
    </w:r>
  </w:p>
  <w:p w:rsidR="004A0475" w:rsidRDefault="004A04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475" w:rsidRDefault="0016361B" w:rsidP="00B05A4C">
    <w:pPr>
      <w:pStyle w:val="Header"/>
      <w:framePr w:wrap="around" w:vAnchor="text" w:hAnchor="margin" w:xAlign="center" w:y="1"/>
      <w:rPr>
        <w:rStyle w:val="PageNumber"/>
      </w:rPr>
    </w:pPr>
    <w:r>
      <w:rPr>
        <w:rStyle w:val="PageNumber"/>
      </w:rPr>
      <w:fldChar w:fldCharType="begin"/>
    </w:r>
    <w:r w:rsidR="004A0475">
      <w:rPr>
        <w:rStyle w:val="PageNumber"/>
      </w:rPr>
      <w:instrText xml:space="preserve">PAGE  </w:instrText>
    </w:r>
    <w:r>
      <w:rPr>
        <w:rStyle w:val="PageNumber"/>
      </w:rPr>
      <w:fldChar w:fldCharType="separate"/>
    </w:r>
    <w:r w:rsidR="0063549B">
      <w:rPr>
        <w:rStyle w:val="PageNumber"/>
        <w:noProof/>
      </w:rPr>
      <w:t>6</w:t>
    </w:r>
    <w:r>
      <w:rPr>
        <w:rStyle w:val="PageNumber"/>
      </w:rPr>
      <w:fldChar w:fldCharType="end"/>
    </w:r>
  </w:p>
  <w:p w:rsidR="004A0475" w:rsidRDefault="004A04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05A4C"/>
    <w:rsid w:val="00000F02"/>
    <w:rsid w:val="00005CD1"/>
    <w:rsid w:val="0001781D"/>
    <w:rsid w:val="00017BB9"/>
    <w:rsid w:val="0003544C"/>
    <w:rsid w:val="00043C54"/>
    <w:rsid w:val="000611CE"/>
    <w:rsid w:val="00061B3A"/>
    <w:rsid w:val="00065D02"/>
    <w:rsid w:val="00066E5E"/>
    <w:rsid w:val="00071B5B"/>
    <w:rsid w:val="00084B31"/>
    <w:rsid w:val="00093A5E"/>
    <w:rsid w:val="000A1764"/>
    <w:rsid w:val="000A2984"/>
    <w:rsid w:val="000B0433"/>
    <w:rsid w:val="000B2208"/>
    <w:rsid w:val="000B5C49"/>
    <w:rsid w:val="000C1B5F"/>
    <w:rsid w:val="000C6912"/>
    <w:rsid w:val="000E44B6"/>
    <w:rsid w:val="000F0105"/>
    <w:rsid w:val="000F1D08"/>
    <w:rsid w:val="00107DC7"/>
    <w:rsid w:val="00113E23"/>
    <w:rsid w:val="00124B05"/>
    <w:rsid w:val="001330E5"/>
    <w:rsid w:val="0014600D"/>
    <w:rsid w:val="00146B12"/>
    <w:rsid w:val="001572E6"/>
    <w:rsid w:val="0016361B"/>
    <w:rsid w:val="00167E4C"/>
    <w:rsid w:val="001837DA"/>
    <w:rsid w:val="00185545"/>
    <w:rsid w:val="00190D2A"/>
    <w:rsid w:val="001A1DD7"/>
    <w:rsid w:val="001A7C6C"/>
    <w:rsid w:val="001B0296"/>
    <w:rsid w:val="001B08DB"/>
    <w:rsid w:val="001D0AFE"/>
    <w:rsid w:val="001D20E2"/>
    <w:rsid w:val="001D639C"/>
    <w:rsid w:val="001F2801"/>
    <w:rsid w:val="001F41F4"/>
    <w:rsid w:val="001F656D"/>
    <w:rsid w:val="0021212E"/>
    <w:rsid w:val="00214848"/>
    <w:rsid w:val="00215231"/>
    <w:rsid w:val="0021765F"/>
    <w:rsid w:val="0022537D"/>
    <w:rsid w:val="00230394"/>
    <w:rsid w:val="00232F2C"/>
    <w:rsid w:val="0023349F"/>
    <w:rsid w:val="002403D0"/>
    <w:rsid w:val="002417D9"/>
    <w:rsid w:val="00245E81"/>
    <w:rsid w:val="00253195"/>
    <w:rsid w:val="00255431"/>
    <w:rsid w:val="0026033C"/>
    <w:rsid w:val="0026429F"/>
    <w:rsid w:val="00287A3C"/>
    <w:rsid w:val="00296E7A"/>
    <w:rsid w:val="002A000E"/>
    <w:rsid w:val="002D2254"/>
    <w:rsid w:val="0030159B"/>
    <w:rsid w:val="00317546"/>
    <w:rsid w:val="00324F0A"/>
    <w:rsid w:val="0033589A"/>
    <w:rsid w:val="00342869"/>
    <w:rsid w:val="003650C8"/>
    <w:rsid w:val="003724D5"/>
    <w:rsid w:val="003754FC"/>
    <w:rsid w:val="003957D8"/>
    <w:rsid w:val="003A61FA"/>
    <w:rsid w:val="003B4421"/>
    <w:rsid w:val="003D38D0"/>
    <w:rsid w:val="003E05A3"/>
    <w:rsid w:val="003F7617"/>
    <w:rsid w:val="00406396"/>
    <w:rsid w:val="004135E4"/>
    <w:rsid w:val="00415C7B"/>
    <w:rsid w:val="00420E6C"/>
    <w:rsid w:val="0045213C"/>
    <w:rsid w:val="0046649B"/>
    <w:rsid w:val="00493D33"/>
    <w:rsid w:val="00497073"/>
    <w:rsid w:val="004A0475"/>
    <w:rsid w:val="004C0993"/>
    <w:rsid w:val="004C252B"/>
    <w:rsid w:val="004C4F5E"/>
    <w:rsid w:val="004D74E3"/>
    <w:rsid w:val="004E543F"/>
    <w:rsid w:val="004F42D8"/>
    <w:rsid w:val="0050212E"/>
    <w:rsid w:val="00537333"/>
    <w:rsid w:val="00543050"/>
    <w:rsid w:val="00544F2B"/>
    <w:rsid w:val="00547F5D"/>
    <w:rsid w:val="00551B27"/>
    <w:rsid w:val="00555BB2"/>
    <w:rsid w:val="0056792D"/>
    <w:rsid w:val="0057007A"/>
    <w:rsid w:val="00574698"/>
    <w:rsid w:val="0057597C"/>
    <w:rsid w:val="005773CA"/>
    <w:rsid w:val="005813FF"/>
    <w:rsid w:val="005954A6"/>
    <w:rsid w:val="005A4541"/>
    <w:rsid w:val="005A78EF"/>
    <w:rsid w:val="005B2C71"/>
    <w:rsid w:val="005C0B23"/>
    <w:rsid w:val="005C394B"/>
    <w:rsid w:val="005C3EC3"/>
    <w:rsid w:val="005C76E1"/>
    <w:rsid w:val="005D7E55"/>
    <w:rsid w:val="005E008F"/>
    <w:rsid w:val="005F297C"/>
    <w:rsid w:val="005F2BD9"/>
    <w:rsid w:val="00602F00"/>
    <w:rsid w:val="00603B09"/>
    <w:rsid w:val="006150B6"/>
    <w:rsid w:val="006157F2"/>
    <w:rsid w:val="00615B4B"/>
    <w:rsid w:val="006269A2"/>
    <w:rsid w:val="00627689"/>
    <w:rsid w:val="00632C68"/>
    <w:rsid w:val="0063549B"/>
    <w:rsid w:val="00642876"/>
    <w:rsid w:val="00645A20"/>
    <w:rsid w:val="006523E3"/>
    <w:rsid w:val="006710E5"/>
    <w:rsid w:val="00684D7B"/>
    <w:rsid w:val="006A05CB"/>
    <w:rsid w:val="006A7837"/>
    <w:rsid w:val="006B21A2"/>
    <w:rsid w:val="006D51A8"/>
    <w:rsid w:val="00700FAE"/>
    <w:rsid w:val="007516C4"/>
    <w:rsid w:val="0077779E"/>
    <w:rsid w:val="00790583"/>
    <w:rsid w:val="00792ABE"/>
    <w:rsid w:val="00795964"/>
    <w:rsid w:val="007C02DD"/>
    <w:rsid w:val="007C2442"/>
    <w:rsid w:val="007C32B7"/>
    <w:rsid w:val="007C395C"/>
    <w:rsid w:val="007C53E5"/>
    <w:rsid w:val="008027D1"/>
    <w:rsid w:val="008154D9"/>
    <w:rsid w:val="00821C02"/>
    <w:rsid w:val="00827526"/>
    <w:rsid w:val="008300D5"/>
    <w:rsid w:val="00837AEE"/>
    <w:rsid w:val="00864795"/>
    <w:rsid w:val="0086586E"/>
    <w:rsid w:val="0086687B"/>
    <w:rsid w:val="00866B51"/>
    <w:rsid w:val="00867ABA"/>
    <w:rsid w:val="00873C34"/>
    <w:rsid w:val="00876FEA"/>
    <w:rsid w:val="00880665"/>
    <w:rsid w:val="00887FBE"/>
    <w:rsid w:val="008A7649"/>
    <w:rsid w:val="008B1A6E"/>
    <w:rsid w:val="008B6A30"/>
    <w:rsid w:val="008C2C80"/>
    <w:rsid w:val="008C48FE"/>
    <w:rsid w:val="008C5ACB"/>
    <w:rsid w:val="008D3BB8"/>
    <w:rsid w:val="008F1303"/>
    <w:rsid w:val="008F7036"/>
    <w:rsid w:val="00917122"/>
    <w:rsid w:val="00924597"/>
    <w:rsid w:val="00937B18"/>
    <w:rsid w:val="00937F58"/>
    <w:rsid w:val="0096148A"/>
    <w:rsid w:val="009672A8"/>
    <w:rsid w:val="00973217"/>
    <w:rsid w:val="00985768"/>
    <w:rsid w:val="009A1DC5"/>
    <w:rsid w:val="009A2875"/>
    <w:rsid w:val="009A3917"/>
    <w:rsid w:val="009A4CB6"/>
    <w:rsid w:val="009B1797"/>
    <w:rsid w:val="009C0C18"/>
    <w:rsid w:val="009C311E"/>
    <w:rsid w:val="009C3620"/>
    <w:rsid w:val="009C6540"/>
    <w:rsid w:val="009D2266"/>
    <w:rsid w:val="009D3417"/>
    <w:rsid w:val="009D529F"/>
    <w:rsid w:val="009D54D6"/>
    <w:rsid w:val="009F00D8"/>
    <w:rsid w:val="009F5165"/>
    <w:rsid w:val="00A10217"/>
    <w:rsid w:val="00A36AA9"/>
    <w:rsid w:val="00A45375"/>
    <w:rsid w:val="00A51E43"/>
    <w:rsid w:val="00A63573"/>
    <w:rsid w:val="00A9104B"/>
    <w:rsid w:val="00A97A55"/>
    <w:rsid w:val="00AA2C74"/>
    <w:rsid w:val="00AB1A13"/>
    <w:rsid w:val="00AB53A8"/>
    <w:rsid w:val="00AB7508"/>
    <w:rsid w:val="00AD54A4"/>
    <w:rsid w:val="00B05A4C"/>
    <w:rsid w:val="00B07834"/>
    <w:rsid w:val="00B10EBB"/>
    <w:rsid w:val="00B26129"/>
    <w:rsid w:val="00B27A10"/>
    <w:rsid w:val="00B34EA8"/>
    <w:rsid w:val="00B4143D"/>
    <w:rsid w:val="00B45052"/>
    <w:rsid w:val="00B4648D"/>
    <w:rsid w:val="00B57352"/>
    <w:rsid w:val="00B60305"/>
    <w:rsid w:val="00B62368"/>
    <w:rsid w:val="00B9704D"/>
    <w:rsid w:val="00BA0059"/>
    <w:rsid w:val="00BA05D6"/>
    <w:rsid w:val="00BC2464"/>
    <w:rsid w:val="00BE0035"/>
    <w:rsid w:val="00BF5B3F"/>
    <w:rsid w:val="00C348E6"/>
    <w:rsid w:val="00C36DDB"/>
    <w:rsid w:val="00C4133A"/>
    <w:rsid w:val="00C46ED6"/>
    <w:rsid w:val="00C5497A"/>
    <w:rsid w:val="00C554BC"/>
    <w:rsid w:val="00C60B00"/>
    <w:rsid w:val="00C63D26"/>
    <w:rsid w:val="00C66F91"/>
    <w:rsid w:val="00C67C92"/>
    <w:rsid w:val="00C71FF5"/>
    <w:rsid w:val="00C73F63"/>
    <w:rsid w:val="00C901F4"/>
    <w:rsid w:val="00C9084D"/>
    <w:rsid w:val="00C93772"/>
    <w:rsid w:val="00C93B90"/>
    <w:rsid w:val="00CA6445"/>
    <w:rsid w:val="00CB6568"/>
    <w:rsid w:val="00CC578C"/>
    <w:rsid w:val="00CD079A"/>
    <w:rsid w:val="00CD50B9"/>
    <w:rsid w:val="00CD74A6"/>
    <w:rsid w:val="00CD7F30"/>
    <w:rsid w:val="00CE726C"/>
    <w:rsid w:val="00D1169F"/>
    <w:rsid w:val="00D177EE"/>
    <w:rsid w:val="00D23FC8"/>
    <w:rsid w:val="00D370A5"/>
    <w:rsid w:val="00D4193C"/>
    <w:rsid w:val="00D4710E"/>
    <w:rsid w:val="00D47E38"/>
    <w:rsid w:val="00D707E9"/>
    <w:rsid w:val="00D7568E"/>
    <w:rsid w:val="00D7634D"/>
    <w:rsid w:val="00D8312C"/>
    <w:rsid w:val="00D841C4"/>
    <w:rsid w:val="00D84E9A"/>
    <w:rsid w:val="00D955E7"/>
    <w:rsid w:val="00DA1BD9"/>
    <w:rsid w:val="00DB7683"/>
    <w:rsid w:val="00DD4837"/>
    <w:rsid w:val="00DF3E30"/>
    <w:rsid w:val="00E24E66"/>
    <w:rsid w:val="00E42D33"/>
    <w:rsid w:val="00E53235"/>
    <w:rsid w:val="00E57160"/>
    <w:rsid w:val="00E73F85"/>
    <w:rsid w:val="00E87C6A"/>
    <w:rsid w:val="00E96ACB"/>
    <w:rsid w:val="00EA4349"/>
    <w:rsid w:val="00EA48B4"/>
    <w:rsid w:val="00EB70DC"/>
    <w:rsid w:val="00ED5F51"/>
    <w:rsid w:val="00EE77F7"/>
    <w:rsid w:val="00EF70A7"/>
    <w:rsid w:val="00F010CD"/>
    <w:rsid w:val="00F03B91"/>
    <w:rsid w:val="00F11EB2"/>
    <w:rsid w:val="00F16C55"/>
    <w:rsid w:val="00F45ABF"/>
    <w:rsid w:val="00F567A2"/>
    <w:rsid w:val="00F57B47"/>
    <w:rsid w:val="00F73EE3"/>
    <w:rsid w:val="00F8031A"/>
    <w:rsid w:val="00F81325"/>
    <w:rsid w:val="00F87293"/>
    <w:rsid w:val="00FA300A"/>
    <w:rsid w:val="00FA482F"/>
    <w:rsid w:val="00FA4CDE"/>
    <w:rsid w:val="00FB3050"/>
    <w:rsid w:val="00FC2164"/>
    <w:rsid w:val="00FC3D03"/>
    <w:rsid w:val="00FD060D"/>
    <w:rsid w:val="00FF183F"/>
    <w:rsid w:val="00FF4E1E"/>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lo-L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5A4C"/>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B05A4C"/>
    <w:pPr>
      <w:spacing w:before="75" w:after="75"/>
      <w:ind w:firstLine="375"/>
      <w:jc w:val="both"/>
    </w:pPr>
  </w:style>
  <w:style w:type="paragraph" w:customStyle="1" w:styleId="naisnod">
    <w:name w:val="naisnod"/>
    <w:basedOn w:val="Normal"/>
    <w:rsid w:val="00B05A4C"/>
    <w:pPr>
      <w:spacing w:before="150" w:after="150"/>
      <w:jc w:val="center"/>
    </w:pPr>
    <w:rPr>
      <w:b/>
      <w:bCs/>
    </w:rPr>
  </w:style>
  <w:style w:type="paragraph" w:customStyle="1" w:styleId="naislab">
    <w:name w:val="naislab"/>
    <w:basedOn w:val="Normal"/>
    <w:rsid w:val="00B05A4C"/>
    <w:pPr>
      <w:spacing w:before="75" w:after="75"/>
      <w:jc w:val="right"/>
    </w:pPr>
  </w:style>
  <w:style w:type="paragraph" w:customStyle="1" w:styleId="naiskr">
    <w:name w:val="naiskr"/>
    <w:basedOn w:val="Normal"/>
    <w:rsid w:val="00B05A4C"/>
    <w:pPr>
      <w:spacing w:before="75" w:after="75"/>
    </w:pPr>
  </w:style>
  <w:style w:type="paragraph" w:customStyle="1" w:styleId="naisc">
    <w:name w:val="naisc"/>
    <w:basedOn w:val="Normal"/>
    <w:rsid w:val="00B05A4C"/>
    <w:pPr>
      <w:spacing w:before="75" w:after="75"/>
      <w:jc w:val="center"/>
    </w:pPr>
  </w:style>
  <w:style w:type="character" w:styleId="Hyperlink">
    <w:name w:val="Hyperlink"/>
    <w:rsid w:val="00B05A4C"/>
    <w:rPr>
      <w:color w:val="0000FF"/>
      <w:u w:val="single"/>
    </w:rPr>
  </w:style>
  <w:style w:type="paragraph" w:styleId="BodyTextIndent3">
    <w:name w:val="Body Text Indent 3"/>
    <w:basedOn w:val="Normal"/>
    <w:link w:val="BodyTextIndent3Char"/>
    <w:rsid w:val="00B05A4C"/>
    <w:pPr>
      <w:spacing w:after="120"/>
      <w:ind w:left="283"/>
    </w:pPr>
    <w:rPr>
      <w:sz w:val="16"/>
      <w:szCs w:val="16"/>
      <w:lang w:val="en-US" w:eastAsia="en-US"/>
    </w:rPr>
  </w:style>
  <w:style w:type="paragraph" w:styleId="BodyTextIndent">
    <w:name w:val="Body Text Indent"/>
    <w:basedOn w:val="Normal"/>
    <w:link w:val="BodyTextIndentChar"/>
    <w:rsid w:val="00B05A4C"/>
    <w:pPr>
      <w:spacing w:after="120"/>
      <w:ind w:left="283"/>
    </w:pPr>
  </w:style>
  <w:style w:type="character" w:customStyle="1" w:styleId="BodyTextIndentChar">
    <w:name w:val="Body Text Indent Char"/>
    <w:link w:val="BodyTextIndent"/>
    <w:semiHidden/>
    <w:locked/>
    <w:rsid w:val="00B05A4C"/>
    <w:rPr>
      <w:sz w:val="24"/>
      <w:szCs w:val="24"/>
      <w:lang w:val="lv-LV" w:eastAsia="lv-LV" w:bidi="ar-SA"/>
    </w:rPr>
  </w:style>
  <w:style w:type="character" w:customStyle="1" w:styleId="BodyTextIndent3Char">
    <w:name w:val="Body Text Indent 3 Char"/>
    <w:link w:val="BodyTextIndent3"/>
    <w:semiHidden/>
    <w:locked/>
    <w:rsid w:val="00B05A4C"/>
    <w:rPr>
      <w:sz w:val="16"/>
      <w:szCs w:val="16"/>
      <w:lang w:val="en-US" w:eastAsia="en-US" w:bidi="ar-SA"/>
    </w:rPr>
  </w:style>
  <w:style w:type="table" w:styleId="TableGrid">
    <w:name w:val="Table Grid"/>
    <w:basedOn w:val="TableNormal"/>
    <w:rsid w:val="00B05A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05A4C"/>
    <w:pPr>
      <w:tabs>
        <w:tab w:val="center" w:pos="4153"/>
        <w:tab w:val="right" w:pos="8306"/>
      </w:tabs>
    </w:pPr>
  </w:style>
  <w:style w:type="character" w:styleId="PageNumber">
    <w:name w:val="page number"/>
    <w:basedOn w:val="DefaultParagraphFont"/>
    <w:rsid w:val="00B05A4C"/>
  </w:style>
  <w:style w:type="paragraph" w:styleId="Footer">
    <w:name w:val="footer"/>
    <w:basedOn w:val="Normal"/>
    <w:rsid w:val="00B05A4C"/>
    <w:pPr>
      <w:tabs>
        <w:tab w:val="center" w:pos="4153"/>
        <w:tab w:val="right" w:pos="8306"/>
      </w:tabs>
    </w:pPr>
  </w:style>
  <w:style w:type="paragraph" w:customStyle="1" w:styleId="Default">
    <w:name w:val="Default"/>
    <w:rsid w:val="00190D2A"/>
    <w:pPr>
      <w:autoSpaceDE w:val="0"/>
      <w:autoSpaceDN w:val="0"/>
      <w:adjustRightInd w:val="0"/>
    </w:pPr>
    <w:rPr>
      <w:rFonts w:ascii="EUAlbertina" w:hAnsi="EUAlbertina" w:cs="EUAlbertina"/>
      <w:color w:val="000000"/>
      <w:sz w:val="24"/>
      <w:szCs w:val="24"/>
      <w:lang w:bidi="ar-SA"/>
    </w:rPr>
  </w:style>
  <w:style w:type="paragraph" w:customStyle="1" w:styleId="CM1">
    <w:name w:val="CM1"/>
    <w:basedOn w:val="Default"/>
    <w:next w:val="Default"/>
    <w:rsid w:val="00190D2A"/>
    <w:rPr>
      <w:rFonts w:cs="Times New Roman"/>
      <w:color w:val="auto"/>
    </w:rPr>
  </w:style>
  <w:style w:type="paragraph" w:customStyle="1" w:styleId="CM4">
    <w:name w:val="CM4"/>
    <w:basedOn w:val="Default"/>
    <w:next w:val="Default"/>
    <w:rsid w:val="00190D2A"/>
    <w:rPr>
      <w:rFonts w:cs="Times New Roman"/>
      <w:color w:val="auto"/>
    </w:rPr>
  </w:style>
  <w:style w:type="character" w:styleId="CommentReference">
    <w:name w:val="annotation reference"/>
    <w:semiHidden/>
    <w:rsid w:val="007C395C"/>
    <w:rPr>
      <w:sz w:val="16"/>
      <w:szCs w:val="16"/>
    </w:rPr>
  </w:style>
  <w:style w:type="paragraph" w:styleId="CommentText">
    <w:name w:val="annotation text"/>
    <w:basedOn w:val="Normal"/>
    <w:semiHidden/>
    <w:rsid w:val="007C395C"/>
    <w:rPr>
      <w:sz w:val="20"/>
      <w:szCs w:val="20"/>
    </w:rPr>
  </w:style>
  <w:style w:type="paragraph" w:styleId="CommentSubject">
    <w:name w:val="annotation subject"/>
    <w:basedOn w:val="CommentText"/>
    <w:next w:val="CommentText"/>
    <w:semiHidden/>
    <w:rsid w:val="007C395C"/>
    <w:rPr>
      <w:b/>
      <w:bCs/>
    </w:rPr>
  </w:style>
  <w:style w:type="paragraph" w:styleId="BalloonText">
    <w:name w:val="Balloon Text"/>
    <w:basedOn w:val="Normal"/>
    <w:semiHidden/>
    <w:rsid w:val="007C395C"/>
    <w:rPr>
      <w:rFonts w:ascii="Tahoma" w:hAnsi="Tahoma" w:cs="Tahoma"/>
      <w:sz w:val="16"/>
      <w:szCs w:val="16"/>
    </w:rPr>
  </w:style>
  <w:style w:type="paragraph" w:styleId="NormalWeb">
    <w:name w:val="Normal (Web)"/>
    <w:basedOn w:val="Normal"/>
    <w:uiPriority w:val="99"/>
    <w:rsid w:val="006A05CB"/>
    <w:pPr>
      <w:spacing w:before="100" w:beforeAutospacing="1" w:after="100" w:afterAutospacing="1"/>
    </w:pPr>
    <w:rPr>
      <w:rFonts w:ascii="Verdana" w:hAnsi="Verdana"/>
      <w:sz w:val="18"/>
      <w:szCs w:val="18"/>
      <w:lang w:val="en-US" w:eastAsia="en-US"/>
    </w:rPr>
  </w:style>
  <w:style w:type="character" w:customStyle="1" w:styleId="EmailStyle371">
    <w:name w:val="EmailStyle37"/>
    <w:aliases w:val="EmailStyle37"/>
    <w:basedOn w:val="DefaultParagraphFont"/>
    <w:semiHidden/>
    <w:personal/>
    <w:personalReply/>
    <w:rsid w:val="008F1303"/>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16439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ra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"Grozījumi Ministru kabineta 2003.gada 15.aprīļa noteikumos Nr.184"Prasības darbībām ar biocīdiem"</vt:lpstr>
    </vt:vector>
  </TitlesOfParts>
  <Company>VARAM</Company>
  <LinksUpToDate>false</LinksUpToDate>
  <CharactersWithSpaces>7162</CharactersWithSpaces>
  <SharedDoc>false</SharedDoc>
  <HLinks>
    <vt:vector size="6" baseType="variant">
      <vt:variant>
        <vt:i4>1048649</vt:i4>
      </vt:variant>
      <vt:variant>
        <vt:i4>0</vt:i4>
      </vt:variant>
      <vt:variant>
        <vt:i4>0</vt:i4>
      </vt:variant>
      <vt:variant>
        <vt:i4>5</vt:i4>
      </vt:variant>
      <vt:variant>
        <vt:lpwstr>http://www.varam.gov.lv/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2003.gada 15.aprīļa noteikumos Nr.184"Prasības darbībām ar biocīdiem"</dc:title>
  <dc:subject>Anotācija</dc:subject>
  <dc:creator>D.Jirgensone</dc:creator>
  <cp:keywords/>
  <dc:description>t.67026514_x000d_
e-pasts: Dagnija.Jirgensone@varam.gov.lv</dc:description>
  <cp:lastModifiedBy>larisat</cp:lastModifiedBy>
  <cp:revision>2</cp:revision>
  <cp:lastPrinted>2013-10-25T07:11:00Z</cp:lastPrinted>
  <dcterms:created xsi:type="dcterms:W3CDTF">2014-01-10T13:28:00Z</dcterms:created>
  <dcterms:modified xsi:type="dcterms:W3CDTF">2014-01-10T13:28:00Z</dcterms:modified>
</cp:coreProperties>
</file>