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82" w:rsidRPr="00DB7D46" w:rsidRDefault="00B61382" w:rsidP="00B61382">
      <w:pPr>
        <w:jc w:val="center"/>
        <w:rPr>
          <w:b/>
        </w:rPr>
      </w:pPr>
      <w:r w:rsidRPr="00DB7D46">
        <w:rPr>
          <w:b/>
        </w:rPr>
        <w:t>Ministru kabineta noteikumu projekta „Grozījum</w:t>
      </w:r>
      <w:r>
        <w:rPr>
          <w:b/>
        </w:rPr>
        <w:t>i Ministru kabineta 2009.gada 11.augusta noteikumos Nr.890</w:t>
      </w:r>
      <w:r w:rsidRPr="00DB7D46">
        <w:rPr>
          <w:b/>
        </w:rPr>
        <w:t xml:space="preserve"> „Kārtība, kādā </w:t>
      </w:r>
      <w:r>
        <w:rPr>
          <w:b/>
        </w:rPr>
        <w:t xml:space="preserve">piešķir valsts budžeta līdzekļus Eiropas Savienības struktūrfondu </w:t>
      </w:r>
      <w:r w:rsidRPr="00DB7D46">
        <w:rPr>
          <w:b/>
        </w:rPr>
        <w:t xml:space="preserve">3.mērķa „Eiropas teritoriālā sadarbība” programmu </w:t>
      </w:r>
      <w:r>
        <w:rPr>
          <w:b/>
        </w:rPr>
        <w:t>un Eiropas Kaimiņattiecību un partnerības instrumenta programmu finansējuma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saņēmējiem no Latvijas Republikas””</w:t>
      </w:r>
      <w:r w:rsidRPr="00DB7D46">
        <w:rPr>
          <w:b/>
        </w:rPr>
        <w:t xml:space="preserve"> sākotnējās ietekmes novērtējuma </w:t>
      </w:r>
      <w:smartTag w:uri="schemas-tilde-lv/tildestengine" w:element="veidnes">
        <w:smartTagPr>
          <w:attr w:name="text" w:val="ziņojums"/>
          <w:attr w:name="id" w:val="-1"/>
          <w:attr w:name="baseform" w:val="ziņojum|s"/>
        </w:smartTagPr>
        <w:r w:rsidRPr="00DB7D46">
          <w:rPr>
            <w:b/>
          </w:rPr>
          <w:t>ziņojums</w:t>
        </w:r>
      </w:smartTag>
      <w:r w:rsidRPr="00DB7D46">
        <w:rPr>
          <w:b/>
        </w:rPr>
        <w:t xml:space="preserve"> (anotācija)</w:t>
      </w:r>
    </w:p>
    <w:p w:rsidR="00B61382" w:rsidRDefault="00B61382" w:rsidP="00B61382">
      <w:pPr>
        <w:jc w:val="center"/>
        <w:rPr>
          <w:lang w:eastAsia="en-US"/>
        </w:rPr>
      </w:pPr>
      <w:r w:rsidRPr="00DB7D46">
        <w:rPr>
          <w:lang w:eastAsia="en-US"/>
        </w:rPr>
        <w:t> </w:t>
      </w:r>
    </w:p>
    <w:p w:rsidR="00B61382" w:rsidRPr="00551794" w:rsidRDefault="00B61382" w:rsidP="00B61382">
      <w:pPr>
        <w:jc w:val="center"/>
        <w:rPr>
          <w:b/>
          <w:lang w:eastAsia="en-US"/>
        </w:rPr>
      </w:pPr>
    </w:p>
    <w:tbl>
      <w:tblPr>
        <w:tblW w:w="9640" w:type="dxa"/>
        <w:tblCellSpacing w:w="0" w:type="dxa"/>
        <w:tblInd w:w="-2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67"/>
        <w:gridCol w:w="2694"/>
        <w:gridCol w:w="6379"/>
      </w:tblGrid>
      <w:tr w:rsidR="00B61382" w:rsidRPr="00DB7D46" w:rsidTr="001843B1">
        <w:trPr>
          <w:tblCellSpacing w:w="0" w:type="dxa"/>
        </w:trPr>
        <w:tc>
          <w:tcPr>
            <w:tcW w:w="9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382" w:rsidRPr="00DB7D46" w:rsidRDefault="00B61382" w:rsidP="001843B1">
            <w:pPr>
              <w:jc w:val="center"/>
              <w:rPr>
                <w:lang w:eastAsia="en-US"/>
              </w:rPr>
            </w:pPr>
            <w:r w:rsidRPr="00DB7D46">
              <w:rPr>
                <w:b/>
                <w:bCs/>
                <w:lang w:eastAsia="en-US"/>
              </w:rPr>
              <w:t xml:space="preserve"> I. 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DB7D46">
                <w:rPr>
                  <w:b/>
                  <w:bCs/>
                  <w:lang w:eastAsia="en-US"/>
                </w:rPr>
                <w:t>akta</w:t>
              </w:r>
            </w:smartTag>
            <w:r w:rsidRPr="00DB7D46">
              <w:rPr>
                <w:b/>
                <w:bCs/>
                <w:lang w:eastAsia="en-US"/>
              </w:rPr>
              <w:t xml:space="preserve"> projekta izstrādes nepieciešamība</w:t>
            </w:r>
          </w:p>
        </w:tc>
      </w:tr>
      <w:tr w:rsidR="00B61382" w:rsidRPr="00DB7D46" w:rsidTr="001843B1">
        <w:trPr>
          <w:trHeight w:val="63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382" w:rsidRPr="00DB7D46" w:rsidRDefault="00B61382" w:rsidP="001843B1">
            <w:pPr>
              <w:rPr>
                <w:lang w:eastAsia="en-US"/>
              </w:rPr>
            </w:pPr>
            <w:r w:rsidRPr="00DB7D46">
              <w:rPr>
                <w:lang w:eastAsia="en-US"/>
              </w:rPr>
              <w:t> 1.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382" w:rsidRPr="00DB7D46" w:rsidRDefault="00B61382" w:rsidP="001843B1">
            <w:pPr>
              <w:rPr>
                <w:lang w:eastAsia="en-US"/>
              </w:rPr>
            </w:pPr>
            <w:r w:rsidRPr="00DB7D46">
              <w:rPr>
                <w:lang w:eastAsia="en-US"/>
              </w:rPr>
              <w:t>Pamatojums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382" w:rsidRDefault="00B61382" w:rsidP="001843B1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Euro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ieviešanas kārtības likuma 30.panta pirmā daļa, Ministru kabineta 2012.gada 27.jūnija rīkojuma Nr.282 „Par „Koncepciju par normatīvo aktu sakārtošanu saistībā ar eiro ieviešanu Latvijā”” 2.pielikuma 256</w:t>
            </w:r>
            <w:r>
              <w:rPr>
                <w:sz w:val="16"/>
                <w:szCs w:val="16"/>
              </w:rPr>
              <w:t>.</w:t>
            </w:r>
            <w:r>
              <w:rPr>
                <w:sz w:val="23"/>
                <w:szCs w:val="23"/>
              </w:rPr>
              <w:t xml:space="preserve">punkts un Latvijas Nacionālā </w:t>
            </w:r>
            <w:proofErr w:type="spellStart"/>
            <w:r>
              <w:rPr>
                <w:i/>
                <w:iCs/>
                <w:sz w:val="23"/>
                <w:szCs w:val="23"/>
              </w:rPr>
              <w:t>euro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ieviešanas plāna (apstiprināts ar Ministru kabineta 2013.gada 4.aprīļa rīkojumu Nr.136) 1.pielikuma J.2.2.1.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3"/>
                <w:szCs w:val="23"/>
              </w:rPr>
              <w:t xml:space="preserve">pasākums. </w:t>
            </w:r>
          </w:p>
          <w:p w:rsidR="00B61382" w:rsidRPr="00DB7D46" w:rsidRDefault="00B61382" w:rsidP="001843B1">
            <w:pPr>
              <w:ind w:left="70"/>
              <w:jc w:val="both"/>
            </w:pPr>
          </w:p>
        </w:tc>
      </w:tr>
      <w:tr w:rsidR="00B61382" w:rsidRPr="00DB7D46" w:rsidTr="001843B1">
        <w:trPr>
          <w:trHeight w:val="472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382" w:rsidRPr="00DB7D46" w:rsidRDefault="00B61382" w:rsidP="001843B1">
            <w:pPr>
              <w:rPr>
                <w:lang w:eastAsia="en-US"/>
              </w:rPr>
            </w:pPr>
            <w:r w:rsidRPr="00DB7D46">
              <w:rPr>
                <w:lang w:eastAsia="en-US"/>
              </w:rPr>
              <w:t> 2.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382" w:rsidRPr="00DB7D46" w:rsidRDefault="00B61382" w:rsidP="001843B1">
            <w:pPr>
              <w:rPr>
                <w:lang w:eastAsia="en-US"/>
              </w:rPr>
            </w:pPr>
            <w:r w:rsidRPr="00DB7D46">
              <w:rPr>
                <w:lang w:eastAsia="en-US"/>
              </w:rPr>
              <w:t> Pašreizējā situācija un problēmas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382" w:rsidRDefault="00B61382" w:rsidP="001843B1">
            <w:pPr>
              <w:pStyle w:val="Default"/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Ņemot vērā, ka ar 2014.gada 1.janvāri Latvijā plānots ieviest </w:t>
            </w:r>
            <w:proofErr w:type="spellStart"/>
            <w:r>
              <w:rPr>
                <w:i/>
                <w:iCs/>
                <w:sz w:val="23"/>
                <w:szCs w:val="23"/>
              </w:rPr>
              <w:t>euro</w:t>
            </w:r>
            <w:proofErr w:type="spellEnd"/>
            <w:r>
              <w:rPr>
                <w:sz w:val="23"/>
                <w:szCs w:val="23"/>
              </w:rPr>
              <w:t>, ir nepiec</w:t>
            </w:r>
            <w:r w:rsidRPr="00866A51">
              <w:t xml:space="preserve">iešams veikt grozījumus Ministru kabineta 2009.gada 11.augusta </w:t>
            </w:r>
            <w:r>
              <w:t>noteikumu</w:t>
            </w:r>
            <w:r w:rsidRPr="00866A51">
              <w:t>s Nr.890 „Kārtība, kādā piešķir valsts budžeta līdzekļus Eiropas Savienības struktūrfondu 3.mērķa „Eiropas teritoriālā sadarbība” programmu un Eiropas Kaimiņattiecību un partnerības instrumenta programmu finansējuma</w:t>
            </w:r>
            <w:proofErr w:type="gramStart"/>
            <w:r w:rsidRPr="00866A51">
              <w:t xml:space="preserve">  </w:t>
            </w:r>
            <w:proofErr w:type="gramEnd"/>
            <w:r w:rsidRPr="00866A51">
              <w:t xml:space="preserve">saņēmējiem no Latvijas Republikas”” aizstājot tajā latus ar </w:t>
            </w:r>
            <w:proofErr w:type="spellStart"/>
            <w:r w:rsidRPr="00866A51">
              <w:rPr>
                <w:i/>
                <w:iCs/>
              </w:rPr>
              <w:t>euro</w:t>
            </w:r>
            <w:proofErr w:type="spellEnd"/>
            <w:r w:rsidRPr="00866A51"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B61382" w:rsidRDefault="00B61382" w:rsidP="001843B1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</w:tr>
      <w:tr w:rsidR="00B61382" w:rsidRPr="00DB7D46" w:rsidTr="001843B1">
        <w:trPr>
          <w:trHeight w:val="947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382" w:rsidRPr="00DB7D46" w:rsidRDefault="00B61382" w:rsidP="001843B1">
            <w:pPr>
              <w:rPr>
                <w:lang w:eastAsia="en-US"/>
              </w:rPr>
            </w:pPr>
            <w:r w:rsidRPr="00DB7D46">
              <w:rPr>
                <w:lang w:eastAsia="en-US"/>
              </w:rPr>
              <w:t> 3.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382" w:rsidRPr="00DB7D46" w:rsidRDefault="00B61382" w:rsidP="001843B1">
            <w:pPr>
              <w:rPr>
                <w:lang w:eastAsia="en-US"/>
              </w:rPr>
            </w:pPr>
            <w:r w:rsidRPr="00DB7D46">
              <w:rPr>
                <w:lang w:eastAsia="en-US"/>
              </w:rPr>
              <w:t> Saistītie politikas ietekmes novērtējumi un pētījumi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382" w:rsidRDefault="00B61382" w:rsidP="001843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Nav attiecināms. </w:t>
            </w:r>
          </w:p>
        </w:tc>
      </w:tr>
      <w:tr w:rsidR="00B61382" w:rsidRPr="00DB7D46" w:rsidTr="001843B1">
        <w:trPr>
          <w:trHeight w:val="121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382" w:rsidRPr="00DB7D46" w:rsidRDefault="00B61382" w:rsidP="001843B1">
            <w:pPr>
              <w:rPr>
                <w:lang w:eastAsia="en-US"/>
              </w:rPr>
            </w:pPr>
            <w:r w:rsidRPr="00DB7D46">
              <w:rPr>
                <w:lang w:eastAsia="en-US"/>
              </w:rPr>
              <w:t> 4.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382" w:rsidRPr="00DB7D46" w:rsidRDefault="00B61382" w:rsidP="001843B1">
            <w:pPr>
              <w:rPr>
                <w:lang w:eastAsia="en-US"/>
              </w:rPr>
            </w:pPr>
            <w:r w:rsidRPr="00DB7D46">
              <w:rPr>
                <w:lang w:eastAsia="en-US"/>
              </w:rPr>
              <w:t> Tiesiskā regulējuma mērķis un būtība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382" w:rsidRDefault="00B61382" w:rsidP="001843B1">
            <w:pPr>
              <w:pStyle w:val="Default"/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Šī projekta mērķis ir pielāgot </w:t>
            </w:r>
            <w:r w:rsidRPr="00866A51">
              <w:t xml:space="preserve">Ministru kabineta 2009.gada 11.augusta </w:t>
            </w:r>
            <w:r>
              <w:t>noteikumu</w:t>
            </w:r>
            <w:r w:rsidRPr="00866A51">
              <w:t>s Nr.890 „Kārtība, kādā piešķir valsts budžeta līdzekļus Eiropas Savienības struktūrfondu 3.mērķa „Eiropas teritoriālā sadarbība” programmu un Eiropas Kaimiņattiecību un partnerības instrumenta programmu finansējuma</w:t>
            </w:r>
            <w:proofErr w:type="gramStart"/>
            <w:r w:rsidRPr="00866A51">
              <w:t xml:space="preserve">  </w:t>
            </w:r>
            <w:proofErr w:type="gramEnd"/>
            <w:r w:rsidRPr="00866A51">
              <w:t>saņēmējiem no Latvijas Republikas””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euro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ieviešanai, aizstājot tajā latus ar </w:t>
            </w:r>
            <w:proofErr w:type="spellStart"/>
            <w:r>
              <w:rPr>
                <w:i/>
                <w:iCs/>
                <w:sz w:val="23"/>
                <w:szCs w:val="23"/>
              </w:rPr>
              <w:t>euro</w:t>
            </w:r>
            <w:proofErr w:type="spellEnd"/>
            <w:r>
              <w:rPr>
                <w:sz w:val="23"/>
                <w:szCs w:val="23"/>
              </w:rPr>
              <w:t xml:space="preserve">.. </w:t>
            </w:r>
          </w:p>
          <w:p w:rsidR="00B61382" w:rsidRDefault="00B61382" w:rsidP="001843B1">
            <w:pPr>
              <w:pStyle w:val="Default"/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Šis projekts paredz aizstāt attiecīgajā normatīvajā aktā atsauci uz valsts budžeta finansējuma piešķiršanu latos ar atsauci uz finansējuma piešķiršanu </w:t>
            </w:r>
            <w:proofErr w:type="spellStart"/>
            <w:r>
              <w:rPr>
                <w:i/>
                <w:iCs/>
                <w:sz w:val="23"/>
                <w:szCs w:val="23"/>
              </w:rPr>
              <w:t>euro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B61382" w:rsidRDefault="00B61382" w:rsidP="001843B1">
            <w:pPr>
              <w:pStyle w:val="Default"/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Grozītās tiesību normas </w:t>
            </w:r>
            <w:proofErr w:type="spellStart"/>
            <w:r>
              <w:rPr>
                <w:i/>
                <w:iCs/>
                <w:sz w:val="23"/>
                <w:szCs w:val="23"/>
              </w:rPr>
              <w:t>euro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valūtā nav personām nelabvēlīgākas par sākotnējo tiesību normu latos un nerada vērā ņemamu negatīvu ietekmi uz valsts budžetu. </w:t>
            </w:r>
          </w:p>
        </w:tc>
      </w:tr>
      <w:tr w:rsidR="00B61382" w:rsidRPr="00DB7D46" w:rsidTr="001843B1">
        <w:trPr>
          <w:trHeight w:val="476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382" w:rsidRPr="00DB7D46" w:rsidRDefault="00B61382" w:rsidP="001843B1">
            <w:pPr>
              <w:rPr>
                <w:lang w:eastAsia="en-US"/>
              </w:rPr>
            </w:pPr>
            <w:r w:rsidRPr="00DB7D46">
              <w:rPr>
                <w:lang w:eastAsia="en-US"/>
              </w:rPr>
              <w:t> 5.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382" w:rsidRPr="00DB7D46" w:rsidRDefault="00B61382" w:rsidP="001843B1">
            <w:pPr>
              <w:rPr>
                <w:lang w:eastAsia="en-US"/>
              </w:rPr>
            </w:pPr>
            <w:r w:rsidRPr="00DB7D46">
              <w:rPr>
                <w:lang w:eastAsia="en-US"/>
              </w:rPr>
              <w:t> Projekta izstrādē iesaistītās institūcijas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382" w:rsidRDefault="00B61382" w:rsidP="001843B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Nav attiecināms</w:t>
            </w:r>
          </w:p>
          <w:p w:rsidR="00B61382" w:rsidRPr="00DB7D46" w:rsidRDefault="00B61382" w:rsidP="001843B1">
            <w:pPr>
              <w:jc w:val="both"/>
              <w:rPr>
                <w:lang w:eastAsia="en-US"/>
              </w:rPr>
            </w:pPr>
          </w:p>
        </w:tc>
      </w:tr>
      <w:tr w:rsidR="00B61382" w:rsidRPr="00DB7D46" w:rsidTr="001843B1">
        <w:trPr>
          <w:trHeight w:val="1101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382" w:rsidRPr="00DB7D46" w:rsidRDefault="00B61382" w:rsidP="001843B1">
            <w:pPr>
              <w:rPr>
                <w:lang w:eastAsia="en-US"/>
              </w:rPr>
            </w:pPr>
            <w:r w:rsidRPr="00DB7D46">
              <w:rPr>
                <w:lang w:eastAsia="en-US"/>
              </w:rPr>
              <w:t> 6.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382" w:rsidRPr="00DB7D46" w:rsidRDefault="00B61382" w:rsidP="001843B1">
            <w:pPr>
              <w:rPr>
                <w:lang w:eastAsia="en-US"/>
              </w:rPr>
            </w:pPr>
            <w:r w:rsidRPr="00DB7D46">
              <w:rPr>
                <w:lang w:eastAsia="en-US"/>
              </w:rPr>
              <w:t> Iemesli, kādēļ netika nodrošināta sabiedrības līdzdalība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382" w:rsidRDefault="00B61382" w:rsidP="001843B1">
            <w:pPr>
              <w:pStyle w:val="Default"/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Sabiedrības līdzdalība projekta izstrādē netika nodrošināta, jo projekts nemaina pastāvošo tiesisko regulējumu pēc būtības. </w:t>
            </w:r>
          </w:p>
          <w:p w:rsidR="00B61382" w:rsidRDefault="00B61382" w:rsidP="001843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B61382" w:rsidRPr="00DB7D46" w:rsidTr="001843B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382" w:rsidRPr="00DB7D46" w:rsidRDefault="00B61382" w:rsidP="001843B1">
            <w:pPr>
              <w:rPr>
                <w:lang w:eastAsia="en-US"/>
              </w:rPr>
            </w:pPr>
            <w:r w:rsidRPr="00DB7D46">
              <w:rPr>
                <w:lang w:eastAsia="en-US"/>
              </w:rPr>
              <w:t> 7.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382" w:rsidRPr="00DB7D46" w:rsidRDefault="00B61382" w:rsidP="001843B1">
            <w:pPr>
              <w:rPr>
                <w:lang w:eastAsia="en-US"/>
              </w:rPr>
            </w:pPr>
            <w:r w:rsidRPr="00DB7D46">
              <w:rPr>
                <w:lang w:eastAsia="en-US"/>
              </w:rPr>
              <w:t> Cita informācija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382" w:rsidRDefault="00B61382" w:rsidP="001843B1">
            <w:pPr>
              <w:pStyle w:val="Default"/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Grozījumu projekts izsludināts Valsts sekretāru sanāksmē 2013.gada 20.jūnijā.</w:t>
            </w:r>
          </w:p>
        </w:tc>
      </w:tr>
    </w:tbl>
    <w:p w:rsidR="00B61382" w:rsidRDefault="00B61382" w:rsidP="00B61382">
      <w:pPr>
        <w:jc w:val="both"/>
        <w:rPr>
          <w:lang w:eastAsia="en-US"/>
        </w:rPr>
      </w:pPr>
    </w:p>
    <w:p w:rsidR="00B61382" w:rsidRDefault="00B61382" w:rsidP="00B61382">
      <w:pPr>
        <w:ind w:firstLine="375"/>
        <w:jc w:val="both"/>
        <w:rPr>
          <w:lang w:eastAsia="en-US"/>
        </w:rPr>
      </w:pPr>
    </w:p>
    <w:p w:rsidR="00B61382" w:rsidRDefault="00B61382" w:rsidP="00B61382">
      <w:pPr>
        <w:ind w:firstLine="375"/>
        <w:jc w:val="both"/>
        <w:rPr>
          <w:lang w:eastAsia="en-US"/>
        </w:rPr>
      </w:pPr>
    </w:p>
    <w:p w:rsidR="00B61382" w:rsidRPr="00DB7D46" w:rsidRDefault="00B61382" w:rsidP="00B61382">
      <w:pPr>
        <w:ind w:firstLine="375"/>
        <w:jc w:val="both"/>
        <w:rPr>
          <w:lang w:eastAsia="en-US"/>
        </w:rPr>
      </w:pPr>
      <w:r>
        <w:rPr>
          <w:b/>
        </w:rPr>
        <w:t>Anotācijas I</w:t>
      </w:r>
      <w:r w:rsidRPr="00DB7D46">
        <w:rPr>
          <w:b/>
        </w:rPr>
        <w:t>I-VI</w:t>
      </w:r>
      <w:r>
        <w:rPr>
          <w:b/>
        </w:rPr>
        <w:t>I</w:t>
      </w:r>
      <w:r w:rsidRPr="00DB7D46">
        <w:rPr>
          <w:b/>
        </w:rPr>
        <w:t xml:space="preserve"> sadaļa – Ministru kabineta noteikumu projekts šīs jomas neskar.</w:t>
      </w:r>
    </w:p>
    <w:p w:rsidR="00B61382" w:rsidRPr="00DB7D46" w:rsidRDefault="00B61382" w:rsidP="00B61382">
      <w:pPr>
        <w:rPr>
          <w:iCs/>
          <w:lang w:eastAsia="en-US"/>
        </w:rPr>
      </w:pPr>
    </w:p>
    <w:p w:rsidR="00B61382" w:rsidRDefault="00B61382" w:rsidP="00B61382">
      <w:pPr>
        <w:pStyle w:val="BodyTextIndent"/>
        <w:tabs>
          <w:tab w:val="left" w:pos="142"/>
          <w:tab w:val="left" w:pos="6840"/>
          <w:tab w:val="left" w:pos="7020"/>
        </w:tabs>
        <w:spacing w:after="0"/>
        <w:ind w:left="0"/>
      </w:pPr>
    </w:p>
    <w:p w:rsidR="00B61382" w:rsidRDefault="00B61382" w:rsidP="00B61382">
      <w:pPr>
        <w:pStyle w:val="BodyTextIndent"/>
        <w:tabs>
          <w:tab w:val="left" w:pos="142"/>
          <w:tab w:val="left" w:pos="6840"/>
          <w:tab w:val="left" w:pos="7020"/>
        </w:tabs>
        <w:spacing w:after="0"/>
        <w:ind w:left="0"/>
      </w:pPr>
    </w:p>
    <w:p w:rsidR="00B61382" w:rsidRDefault="00B61382" w:rsidP="00B61382">
      <w:pPr>
        <w:pStyle w:val="BodyTextIndent"/>
        <w:tabs>
          <w:tab w:val="left" w:pos="142"/>
          <w:tab w:val="left" w:pos="6840"/>
          <w:tab w:val="left" w:pos="7020"/>
        </w:tabs>
        <w:spacing w:after="0"/>
        <w:ind w:left="0"/>
      </w:pPr>
    </w:p>
    <w:p w:rsidR="00B61382" w:rsidRDefault="00B61382" w:rsidP="00B61382">
      <w:pPr>
        <w:pStyle w:val="BodyTextIndent"/>
        <w:tabs>
          <w:tab w:val="left" w:pos="142"/>
          <w:tab w:val="left" w:pos="6840"/>
          <w:tab w:val="left" w:pos="7020"/>
        </w:tabs>
        <w:spacing w:after="0"/>
        <w:ind w:left="0"/>
      </w:pPr>
    </w:p>
    <w:p w:rsidR="00B61382" w:rsidRDefault="00B61382" w:rsidP="00B61382">
      <w:pPr>
        <w:pStyle w:val="BodyTextIndent"/>
        <w:tabs>
          <w:tab w:val="left" w:pos="142"/>
          <w:tab w:val="left" w:pos="6840"/>
          <w:tab w:val="left" w:pos="7020"/>
        </w:tabs>
        <w:spacing w:after="0"/>
        <w:ind w:left="0"/>
      </w:pPr>
    </w:p>
    <w:p w:rsidR="00B61382" w:rsidRPr="00DB7D46" w:rsidRDefault="00B61382" w:rsidP="00B61382">
      <w:pPr>
        <w:pStyle w:val="BodyTextIndent"/>
        <w:tabs>
          <w:tab w:val="left" w:pos="142"/>
          <w:tab w:val="left" w:pos="6840"/>
          <w:tab w:val="left" w:pos="7020"/>
        </w:tabs>
        <w:spacing w:after="0"/>
        <w:ind w:left="0"/>
      </w:pPr>
      <w:r w:rsidRPr="00DB7D46">
        <w:t>Vides aizsardzības un reģionālās attīstības ministrs</w:t>
      </w:r>
      <w:r w:rsidRPr="00DB7D46">
        <w:tab/>
      </w:r>
      <w:r w:rsidRPr="00DB7D46">
        <w:tab/>
      </w:r>
      <w:proofErr w:type="gramStart"/>
      <w:r w:rsidRPr="00DB7D46">
        <w:t xml:space="preserve">                 </w:t>
      </w:r>
      <w:proofErr w:type="gramEnd"/>
      <w:r>
        <w:t>E.Sprūdžs</w:t>
      </w:r>
    </w:p>
    <w:p w:rsidR="00B61382" w:rsidRPr="00DB7D46" w:rsidRDefault="00B61382" w:rsidP="00B61382">
      <w:pPr>
        <w:tabs>
          <w:tab w:val="left" w:pos="540"/>
          <w:tab w:val="left" w:pos="7020"/>
        </w:tabs>
        <w:ind w:left="720"/>
      </w:pPr>
    </w:p>
    <w:p w:rsidR="00B61382" w:rsidRPr="00DB7D46" w:rsidRDefault="00B61382" w:rsidP="00B61382">
      <w:pPr>
        <w:tabs>
          <w:tab w:val="left" w:pos="0"/>
          <w:tab w:val="left" w:pos="7020"/>
        </w:tabs>
      </w:pPr>
      <w:r w:rsidRPr="00DB7D46">
        <w:t>Vīza:</w:t>
      </w:r>
    </w:p>
    <w:p w:rsidR="00B61382" w:rsidRPr="00DB7D46" w:rsidRDefault="00B61382" w:rsidP="00B61382">
      <w:pPr>
        <w:tabs>
          <w:tab w:val="left" w:pos="0"/>
          <w:tab w:val="left" w:pos="7020"/>
        </w:tabs>
      </w:pPr>
      <w:r w:rsidRPr="00DB7D46">
        <w:t>Vides aizsardzības un reģionālās attīstības ministrijas</w:t>
      </w:r>
    </w:p>
    <w:p w:rsidR="00B61382" w:rsidRPr="00DB7D46" w:rsidRDefault="00B61382" w:rsidP="00B61382">
      <w:pPr>
        <w:tabs>
          <w:tab w:val="left" w:pos="540"/>
          <w:tab w:val="left" w:pos="7020"/>
        </w:tabs>
      </w:pPr>
      <w:r w:rsidRPr="00DB7D46">
        <w:t>valsts sekretārs</w:t>
      </w:r>
      <w:r w:rsidRPr="00DB7D46">
        <w:tab/>
      </w:r>
      <w:proofErr w:type="gramStart"/>
      <w:r w:rsidRPr="00DB7D46">
        <w:t xml:space="preserve">            </w:t>
      </w:r>
      <w:r>
        <w:t xml:space="preserve">  </w:t>
      </w:r>
      <w:proofErr w:type="gramEnd"/>
      <w:r>
        <w:t>A.Antonovs</w:t>
      </w:r>
    </w:p>
    <w:p w:rsidR="00B61382" w:rsidRPr="00DB7D46" w:rsidRDefault="00B61382" w:rsidP="00B61382">
      <w:pPr>
        <w:pStyle w:val="BodyTextIndent3"/>
        <w:spacing w:after="0"/>
        <w:ind w:left="0"/>
        <w:rPr>
          <w:sz w:val="20"/>
          <w:szCs w:val="20"/>
          <w:lang w:val="lv-LV"/>
        </w:rPr>
      </w:pPr>
    </w:p>
    <w:p w:rsidR="00B61382" w:rsidRDefault="00B61382" w:rsidP="00B61382">
      <w:pPr>
        <w:pStyle w:val="BodyTextIndent3"/>
        <w:spacing w:after="0"/>
        <w:ind w:left="0"/>
        <w:rPr>
          <w:sz w:val="20"/>
          <w:szCs w:val="20"/>
          <w:lang w:val="lv-LV"/>
        </w:rPr>
      </w:pPr>
    </w:p>
    <w:p w:rsidR="00B61382" w:rsidRDefault="00B61382" w:rsidP="00B61382">
      <w:pPr>
        <w:pStyle w:val="BodyTextIndent3"/>
        <w:spacing w:after="0"/>
        <w:ind w:left="0"/>
        <w:rPr>
          <w:sz w:val="20"/>
          <w:szCs w:val="20"/>
          <w:lang w:val="lv-LV"/>
        </w:rPr>
      </w:pPr>
    </w:p>
    <w:p w:rsidR="00B61382" w:rsidRDefault="00B61382" w:rsidP="00B61382">
      <w:pPr>
        <w:pStyle w:val="BodyTextIndent3"/>
        <w:spacing w:after="0"/>
        <w:ind w:left="0"/>
        <w:rPr>
          <w:sz w:val="20"/>
          <w:szCs w:val="20"/>
          <w:lang w:val="lv-LV"/>
        </w:rPr>
      </w:pPr>
    </w:p>
    <w:p w:rsidR="00B61382" w:rsidRDefault="00B61382" w:rsidP="00B61382">
      <w:pPr>
        <w:pStyle w:val="BodyTextIndent3"/>
        <w:spacing w:after="0"/>
        <w:ind w:left="0"/>
        <w:rPr>
          <w:sz w:val="20"/>
          <w:szCs w:val="20"/>
          <w:lang w:val="lv-LV"/>
        </w:rPr>
      </w:pPr>
    </w:p>
    <w:p w:rsidR="00B61382" w:rsidRDefault="00B61382" w:rsidP="00B61382">
      <w:pPr>
        <w:pStyle w:val="BodyTextIndent3"/>
        <w:spacing w:after="0"/>
        <w:ind w:left="0"/>
        <w:rPr>
          <w:sz w:val="20"/>
          <w:szCs w:val="20"/>
          <w:lang w:val="lv-LV"/>
        </w:rPr>
      </w:pPr>
    </w:p>
    <w:p w:rsidR="00B61382" w:rsidRDefault="00B61382" w:rsidP="00B61382">
      <w:pPr>
        <w:pStyle w:val="BodyTextIndent3"/>
        <w:spacing w:after="0"/>
        <w:ind w:left="0"/>
        <w:rPr>
          <w:sz w:val="20"/>
          <w:szCs w:val="20"/>
          <w:lang w:val="lv-LV"/>
        </w:rPr>
      </w:pPr>
    </w:p>
    <w:p w:rsidR="00B61382" w:rsidRDefault="00B61382" w:rsidP="00B61382">
      <w:pPr>
        <w:pStyle w:val="BodyTextIndent3"/>
        <w:spacing w:after="0"/>
        <w:ind w:left="0"/>
        <w:rPr>
          <w:sz w:val="20"/>
          <w:szCs w:val="20"/>
          <w:lang w:val="lv-LV"/>
        </w:rPr>
      </w:pPr>
    </w:p>
    <w:p w:rsidR="00B61382" w:rsidRDefault="00B61382" w:rsidP="00B61382">
      <w:pPr>
        <w:pStyle w:val="BodyTextIndent3"/>
        <w:spacing w:after="0"/>
        <w:ind w:left="0"/>
        <w:rPr>
          <w:sz w:val="20"/>
          <w:szCs w:val="20"/>
          <w:lang w:val="lv-LV"/>
        </w:rPr>
      </w:pPr>
    </w:p>
    <w:p w:rsidR="00B61382" w:rsidRDefault="00B61382" w:rsidP="00B61382">
      <w:pPr>
        <w:pStyle w:val="BodyTextIndent3"/>
        <w:spacing w:after="0"/>
        <w:ind w:left="0"/>
        <w:rPr>
          <w:sz w:val="20"/>
          <w:szCs w:val="20"/>
          <w:lang w:val="lv-LV"/>
        </w:rPr>
      </w:pPr>
    </w:p>
    <w:p w:rsidR="00B61382" w:rsidRDefault="00B61382" w:rsidP="00B61382">
      <w:pPr>
        <w:pStyle w:val="BodyTextIndent3"/>
        <w:spacing w:after="0"/>
        <w:ind w:left="0"/>
        <w:rPr>
          <w:sz w:val="20"/>
          <w:szCs w:val="20"/>
          <w:lang w:val="lv-LV"/>
        </w:rPr>
      </w:pPr>
    </w:p>
    <w:p w:rsidR="00B61382" w:rsidRDefault="00B61382" w:rsidP="00B61382">
      <w:pPr>
        <w:pStyle w:val="BodyTextIndent3"/>
        <w:spacing w:after="0"/>
        <w:ind w:left="0"/>
        <w:rPr>
          <w:sz w:val="20"/>
          <w:szCs w:val="20"/>
          <w:lang w:val="lv-LV"/>
        </w:rPr>
      </w:pPr>
    </w:p>
    <w:p w:rsidR="00B61382" w:rsidRPr="005D7328" w:rsidRDefault="00B61382" w:rsidP="00B61382">
      <w:pPr>
        <w:pStyle w:val="BodyTextIndent3"/>
        <w:spacing w:after="0"/>
        <w:ind w:left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15.07</w:t>
      </w:r>
      <w:r w:rsidRPr="005D7328">
        <w:rPr>
          <w:sz w:val="20"/>
          <w:szCs w:val="20"/>
          <w:lang w:val="lv-LV"/>
        </w:rPr>
        <w:t>.</w:t>
      </w:r>
      <w:r>
        <w:rPr>
          <w:sz w:val="20"/>
          <w:szCs w:val="20"/>
          <w:lang w:val="lv-LV"/>
        </w:rPr>
        <w:t>2013</w:t>
      </w:r>
      <w:r w:rsidRPr="005D7328">
        <w:rPr>
          <w:sz w:val="20"/>
          <w:szCs w:val="20"/>
          <w:lang w:val="lv-LV"/>
        </w:rPr>
        <w:t xml:space="preserve">. </w:t>
      </w:r>
      <w:r>
        <w:rPr>
          <w:sz w:val="20"/>
          <w:szCs w:val="20"/>
          <w:lang w:val="lv-LV"/>
        </w:rPr>
        <w:t>14:25</w:t>
      </w:r>
    </w:p>
    <w:p w:rsidR="00B61382" w:rsidRDefault="00B61382" w:rsidP="00B61382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324</w:t>
      </w:r>
    </w:p>
    <w:p w:rsidR="00B61382" w:rsidRDefault="00B61382" w:rsidP="00B61382">
      <w:pPr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L.Gaibišela</w:t>
      </w:r>
      <w:proofErr w:type="spellEnd"/>
    </w:p>
    <w:p w:rsidR="00B61382" w:rsidRPr="00C46375" w:rsidRDefault="00B61382" w:rsidP="00B61382">
      <w:pPr>
        <w:rPr>
          <w:sz w:val="20"/>
          <w:szCs w:val="20"/>
        </w:rPr>
      </w:pPr>
      <w:r w:rsidRPr="00DB7D46">
        <w:rPr>
          <w:sz w:val="20"/>
          <w:szCs w:val="20"/>
        </w:rPr>
        <w:t>67026</w:t>
      </w:r>
      <w:r>
        <w:rPr>
          <w:sz w:val="20"/>
          <w:szCs w:val="20"/>
        </w:rPr>
        <w:t xml:space="preserve">468 </w:t>
      </w:r>
      <w:r w:rsidRPr="00DB7D46">
        <w:rPr>
          <w:sz w:val="20"/>
          <w:szCs w:val="20"/>
        </w:rPr>
        <w:t xml:space="preserve">, </w:t>
      </w:r>
      <w:hyperlink r:id="rId4" w:history="1">
        <w:proofErr w:type="spellStart"/>
        <w:r>
          <w:rPr>
            <w:rStyle w:val="Hyperlink"/>
            <w:sz w:val="20"/>
            <w:szCs w:val="20"/>
          </w:rPr>
          <w:t>linda.gaibisela</w:t>
        </w:r>
        <w:proofErr w:type="spellEnd"/>
        <w:r w:rsidRPr="00DB7D46">
          <w:rPr>
            <w:rStyle w:val="Hyperlink"/>
            <w:sz w:val="20"/>
            <w:szCs w:val="20"/>
          </w:rPr>
          <w:t xml:space="preserve"> @</w:t>
        </w:r>
        <w:proofErr w:type="spellStart"/>
        <w:r w:rsidRPr="00DB7D46">
          <w:rPr>
            <w:rStyle w:val="Hyperlink"/>
            <w:sz w:val="20"/>
            <w:szCs w:val="20"/>
          </w:rPr>
          <w:t>varam.gov.lv</w:t>
        </w:r>
        <w:proofErr w:type="spellEnd"/>
      </w:hyperlink>
    </w:p>
    <w:p w:rsidR="005C4141" w:rsidRDefault="005C4141"/>
    <w:sectPr w:rsidR="005C4141" w:rsidSect="002B261A">
      <w:headerReference w:type="default" r:id="rId5"/>
      <w:footerReference w:type="default" r:id="rId6"/>
      <w:footerReference w:type="first" r:id="rId7"/>
      <w:pgSz w:w="11907" w:h="16839" w:code="9"/>
      <w:pgMar w:top="1418" w:right="1134" w:bottom="1134" w:left="1701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04" w:rsidRPr="00E31CA8" w:rsidRDefault="00B61382" w:rsidP="006F457E">
    <w:pPr>
      <w:jc w:val="both"/>
      <w:rPr>
        <w:sz w:val="16"/>
        <w:szCs w:val="16"/>
      </w:rPr>
    </w:pPr>
    <w:r w:rsidRPr="00E31CA8">
      <w:rPr>
        <w:sz w:val="16"/>
        <w:szCs w:val="16"/>
      </w:rPr>
      <w:t>VARAManot_</w:t>
    </w:r>
    <w:r>
      <w:rPr>
        <w:sz w:val="16"/>
        <w:szCs w:val="16"/>
      </w:rPr>
      <w:t>1</w:t>
    </w:r>
    <w:r>
      <w:rPr>
        <w:sz w:val="16"/>
        <w:szCs w:val="16"/>
      </w:rPr>
      <w:t>5</w:t>
    </w:r>
    <w:r w:rsidRPr="00E31CA8">
      <w:rPr>
        <w:sz w:val="16"/>
        <w:szCs w:val="16"/>
      </w:rPr>
      <w:t>0</w:t>
    </w:r>
    <w:r>
      <w:rPr>
        <w:sz w:val="16"/>
        <w:szCs w:val="16"/>
      </w:rPr>
      <w:t>7</w:t>
    </w:r>
    <w:r w:rsidRPr="00E31CA8">
      <w:rPr>
        <w:sz w:val="16"/>
        <w:szCs w:val="16"/>
      </w:rPr>
      <w:t>13_890</w:t>
    </w:r>
    <w:r w:rsidRPr="00E31CA8">
      <w:rPr>
        <w:sz w:val="16"/>
        <w:szCs w:val="16"/>
      </w:rPr>
      <w:t xml:space="preserve">; Ministru kabineta noteikumu projekta „Grozījumi Ministru kabineta 2009.gada </w:t>
    </w:r>
    <w:r w:rsidRPr="00E31CA8">
      <w:rPr>
        <w:sz w:val="16"/>
        <w:szCs w:val="16"/>
      </w:rPr>
      <w:t>11.augusta noteikumos Nr.890</w:t>
    </w:r>
    <w:r w:rsidRPr="00E31CA8">
      <w:rPr>
        <w:sz w:val="16"/>
        <w:szCs w:val="16"/>
      </w:rPr>
      <w:t xml:space="preserve"> „Kārtība, kādā </w:t>
    </w:r>
    <w:r w:rsidRPr="00E31CA8">
      <w:rPr>
        <w:sz w:val="16"/>
        <w:szCs w:val="16"/>
      </w:rPr>
      <w:t>piešķir valsts budžeta</w:t>
    </w:r>
    <w:r w:rsidRPr="00E31CA8">
      <w:rPr>
        <w:sz w:val="16"/>
        <w:szCs w:val="16"/>
      </w:rPr>
      <w:t xml:space="preserve"> līdzekļus Eiropas Savienības struktūrfondu 3.mērķa „Eiropas teritoriālā sadarbība” programmu un Eiropas Kaimiņattiecību un partnerības instrumenta programmu</w:t>
    </w:r>
    <w:proofErr w:type="gramStart"/>
    <w:r w:rsidRPr="00E31CA8">
      <w:rPr>
        <w:sz w:val="16"/>
        <w:szCs w:val="16"/>
      </w:rPr>
      <w:t xml:space="preserve"> </w:t>
    </w:r>
    <w:r w:rsidRPr="00E31CA8">
      <w:rPr>
        <w:sz w:val="16"/>
        <w:szCs w:val="16"/>
      </w:rPr>
      <w:t xml:space="preserve"> </w:t>
    </w:r>
    <w:proofErr w:type="gramEnd"/>
    <w:r w:rsidRPr="00E31CA8">
      <w:rPr>
        <w:sz w:val="16"/>
        <w:szCs w:val="16"/>
      </w:rPr>
      <w:t>finansējuma saņēmējiem no Latvijas Republikas</w:t>
    </w:r>
    <w:r w:rsidRPr="00E31CA8">
      <w:rPr>
        <w:sz w:val="16"/>
        <w:szCs w:val="16"/>
      </w:rPr>
      <w:t xml:space="preserve">”” sākotnējās ietekmes novērtējuma </w:t>
    </w:r>
    <w:smartTag w:uri="schemas-tilde-lv/tildestengine" w:element="veidnes">
      <w:smartTagPr>
        <w:attr w:name="text" w:val="ziņojums"/>
        <w:attr w:name="id" w:val="-1"/>
        <w:attr w:name="baseform" w:val="ziņojum|s"/>
      </w:smartTagPr>
      <w:r w:rsidRPr="00E31CA8">
        <w:rPr>
          <w:sz w:val="16"/>
          <w:szCs w:val="16"/>
        </w:rPr>
        <w:t>ziņojums</w:t>
      </w:r>
    </w:smartTag>
    <w:r w:rsidRPr="00E31CA8">
      <w:rPr>
        <w:sz w:val="16"/>
        <w:szCs w:val="16"/>
      </w:rPr>
      <w:t xml:space="preserve"> (anotāci</w:t>
    </w:r>
    <w:r w:rsidRPr="00E31CA8">
      <w:rPr>
        <w:sz w:val="16"/>
        <w:szCs w:val="16"/>
      </w:rPr>
      <w:t>ja)</w:t>
    </w:r>
  </w:p>
  <w:p w:rsidR="00826E04" w:rsidRPr="00724552" w:rsidRDefault="00B61382" w:rsidP="00724552">
    <w:pPr>
      <w:pStyle w:val="Footer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04" w:rsidRPr="004616AF" w:rsidRDefault="00B61382" w:rsidP="006F457E">
    <w:pPr>
      <w:jc w:val="both"/>
      <w:rPr>
        <w:sz w:val="16"/>
        <w:szCs w:val="16"/>
      </w:rPr>
    </w:pPr>
    <w:r w:rsidRPr="004616AF">
      <w:rPr>
        <w:sz w:val="16"/>
        <w:szCs w:val="16"/>
      </w:rPr>
      <w:t>VARAManot_</w:t>
    </w:r>
    <w:r>
      <w:rPr>
        <w:sz w:val="16"/>
        <w:szCs w:val="16"/>
      </w:rPr>
      <w:t>16</w:t>
    </w:r>
    <w:r w:rsidRPr="004616AF">
      <w:rPr>
        <w:sz w:val="16"/>
        <w:szCs w:val="16"/>
      </w:rPr>
      <w:t>0513_890</w:t>
    </w:r>
    <w:r w:rsidRPr="004616AF">
      <w:rPr>
        <w:sz w:val="16"/>
        <w:szCs w:val="16"/>
      </w:rPr>
      <w:t xml:space="preserve">; </w:t>
    </w:r>
    <w:r w:rsidRPr="004616AF">
      <w:rPr>
        <w:sz w:val="16"/>
        <w:szCs w:val="16"/>
      </w:rPr>
      <w:t>Ministru kabineta noteikumu projekta „Grozījumi Ministru kabineta 2009.gada 11.augusta noteikumos Nr.890 „Kārtība, kādā piešķir valsts budžeta līdzekļus Eiropas Savienības struktūrfondu 3.mērķa „Eiropas teritoriālā sadarbība” pro</w:t>
    </w:r>
    <w:r w:rsidRPr="004616AF">
      <w:rPr>
        <w:sz w:val="16"/>
        <w:szCs w:val="16"/>
      </w:rPr>
      <w:t xml:space="preserve">grammu un Eiropas Kaimiņattiecību un partnerības instrumenta programmu finansējuma  saņēmējiem no Latvijas Republikas”” sākotnējās ietekmes novērtējuma </w:t>
    </w:r>
    <w:smartTag w:uri="schemas-tilde-lv/tildestengine" w:element="veidnes">
      <w:smartTagPr>
        <w:attr w:name="baseform" w:val="ziņojum|s"/>
        <w:attr w:name="id" w:val="-1"/>
        <w:attr w:name="text" w:val="ziņojums"/>
      </w:smartTagPr>
      <w:r w:rsidRPr="004616AF">
        <w:rPr>
          <w:sz w:val="16"/>
          <w:szCs w:val="16"/>
        </w:rPr>
        <w:t>ziņojums</w:t>
      </w:r>
    </w:smartTag>
    <w:r w:rsidRPr="004616AF">
      <w:rPr>
        <w:sz w:val="16"/>
        <w:szCs w:val="16"/>
      </w:rPr>
      <w:t xml:space="preserve"> (anotācija)</w:t>
    </w:r>
  </w:p>
  <w:p w:rsidR="00826E04" w:rsidRPr="001B544C" w:rsidRDefault="00B61382" w:rsidP="006F457E">
    <w:pPr>
      <w:jc w:val="both"/>
      <w:rPr>
        <w:b/>
        <w:sz w:val="20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04" w:rsidRDefault="00B6138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826E04" w:rsidRDefault="00B613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382"/>
    <w:rsid w:val="005C4141"/>
    <w:rsid w:val="00B6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613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13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38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B613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38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rsid w:val="00B61382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B61382"/>
    <w:rPr>
      <w:rFonts w:ascii="Times New Roman" w:eastAsia="Times New Roman" w:hAnsi="Times New Roman" w:cs="Times New Roman"/>
      <w:sz w:val="16"/>
      <w:szCs w:val="16"/>
      <w:lang w:val="en-US" w:eastAsia="lv-LV"/>
    </w:rPr>
  </w:style>
  <w:style w:type="paragraph" w:styleId="BodyTextIndent">
    <w:name w:val="Body Text Indent"/>
    <w:basedOn w:val="Normal"/>
    <w:link w:val="BodyTextIndentChar"/>
    <w:rsid w:val="00B613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6138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B61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ilga.gruseva@varam.gov.l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1843</Words>
  <Characters>1052</Characters>
  <Application>Microsoft Office Word</Application>
  <DocSecurity>0</DocSecurity>
  <Lines>8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indrag</dc:creator>
  <cp:keywords/>
  <dc:description/>
  <cp:lastModifiedBy>indrag</cp:lastModifiedBy>
  <cp:revision>1</cp:revision>
  <dcterms:created xsi:type="dcterms:W3CDTF">2013-07-19T06:30:00Z</dcterms:created>
  <dcterms:modified xsi:type="dcterms:W3CDTF">2013-07-19T06:31:00Z</dcterms:modified>
</cp:coreProperties>
</file>