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B5" w:rsidRPr="00B04A14" w:rsidRDefault="00FD3E11" w:rsidP="00561C23">
      <w:pPr>
        <w:ind w:firstLine="720"/>
        <w:jc w:val="center"/>
        <w:rPr>
          <w:b/>
        </w:rPr>
      </w:pPr>
      <w:bookmarkStart w:id="0" w:name="OLE_LINK3"/>
      <w:bookmarkStart w:id="1" w:name="OLE_LINK4"/>
      <w:r w:rsidRPr="00B04A14">
        <w:rPr>
          <w:b/>
        </w:rPr>
        <w:t xml:space="preserve">Grozījumu </w:t>
      </w:r>
      <w:r w:rsidR="00561C23" w:rsidRPr="00B14893">
        <w:rPr>
          <w:b/>
        </w:rPr>
        <w:t>Ministru kabineta 2008.gada 15.septembra noteikumos Nr.751 „Noteikumi par darbības programmas „Infrastruktūra un pakalpojumi” papildinājuma 3.1.4.4.aktivitāti „Atbalsts alternatīvās aprūpes pakalpojumu pie</w:t>
      </w:r>
      <w:r w:rsidR="00561C23">
        <w:rPr>
          <w:b/>
        </w:rPr>
        <w:t xml:space="preserve">ejamības attīstībai” </w:t>
      </w:r>
      <w:r w:rsidR="000115B5" w:rsidRPr="00B04A14">
        <w:rPr>
          <w:b/>
        </w:rPr>
        <w:t>sākotnējās ietekmes novērtējuma ziņojums (anotācija)</w:t>
      </w:r>
    </w:p>
    <w:bookmarkEnd w:id="0"/>
    <w:bookmarkEnd w:id="1"/>
    <w:p w:rsidR="00F83A77" w:rsidRPr="00B04A14" w:rsidRDefault="00F83A77" w:rsidP="00F83A77">
      <w:pPr>
        <w:rPr>
          <w:lang w:eastAsia="en-US"/>
        </w:rPr>
      </w:pPr>
    </w:p>
    <w:tbl>
      <w:tblPr>
        <w:tblW w:w="9640" w:type="dxa"/>
        <w:tblCellSpacing w:w="0" w:type="dxa"/>
        <w:tblInd w:w="-21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567"/>
        <w:gridCol w:w="1418"/>
        <w:gridCol w:w="7655"/>
      </w:tblGrid>
      <w:tr w:rsidR="000115B5" w:rsidRPr="00B04A14" w:rsidTr="00594BA2">
        <w:trPr>
          <w:tblCellSpacing w:w="0" w:type="dxa"/>
        </w:trPr>
        <w:tc>
          <w:tcPr>
            <w:tcW w:w="9640" w:type="dxa"/>
            <w:gridSpan w:val="3"/>
            <w:tcBorders>
              <w:top w:val="outset" w:sz="6" w:space="0" w:color="auto"/>
              <w:left w:val="outset" w:sz="6" w:space="0" w:color="auto"/>
              <w:bottom w:val="outset" w:sz="6" w:space="0" w:color="auto"/>
              <w:right w:val="outset" w:sz="6" w:space="0" w:color="auto"/>
            </w:tcBorders>
            <w:vAlign w:val="center"/>
          </w:tcPr>
          <w:p w:rsidR="000115B5" w:rsidRPr="00B04A14" w:rsidRDefault="000115B5" w:rsidP="00B22BC5">
            <w:pPr>
              <w:jc w:val="center"/>
              <w:rPr>
                <w:lang w:eastAsia="en-US"/>
              </w:rPr>
            </w:pPr>
            <w:r w:rsidRPr="00B04A14">
              <w:rPr>
                <w:b/>
                <w:bCs/>
                <w:lang w:eastAsia="en-US"/>
              </w:rPr>
              <w:t> I. Tiesību akta projekta izstrādes nepieciešamība</w:t>
            </w:r>
          </w:p>
        </w:tc>
      </w:tr>
      <w:tr w:rsidR="00CE2EF5" w:rsidRPr="00B04A14" w:rsidTr="007E605C">
        <w:trPr>
          <w:trHeight w:val="630"/>
          <w:tblCellSpacing w:w="0" w:type="dxa"/>
        </w:trPr>
        <w:tc>
          <w:tcPr>
            <w:tcW w:w="567" w:type="dxa"/>
            <w:tcBorders>
              <w:top w:val="outset" w:sz="6" w:space="0" w:color="auto"/>
              <w:left w:val="outset" w:sz="6" w:space="0" w:color="auto"/>
              <w:bottom w:val="outset" w:sz="6" w:space="0" w:color="auto"/>
              <w:right w:val="outset" w:sz="6" w:space="0" w:color="auto"/>
            </w:tcBorders>
          </w:tcPr>
          <w:p w:rsidR="00CE2EF5" w:rsidRPr="00B04A14" w:rsidRDefault="00CE2EF5" w:rsidP="00B22BC5">
            <w:pPr>
              <w:rPr>
                <w:lang w:eastAsia="en-US"/>
              </w:rPr>
            </w:pPr>
            <w:r w:rsidRPr="00B04A14">
              <w:rPr>
                <w:lang w:eastAsia="en-US"/>
              </w:rPr>
              <w:t> 1.</w:t>
            </w:r>
          </w:p>
        </w:tc>
        <w:tc>
          <w:tcPr>
            <w:tcW w:w="1418" w:type="dxa"/>
            <w:tcBorders>
              <w:top w:val="outset" w:sz="6" w:space="0" w:color="auto"/>
              <w:left w:val="outset" w:sz="6" w:space="0" w:color="auto"/>
              <w:bottom w:val="outset" w:sz="6" w:space="0" w:color="auto"/>
              <w:right w:val="outset" w:sz="6" w:space="0" w:color="auto"/>
            </w:tcBorders>
          </w:tcPr>
          <w:p w:rsidR="00CE2EF5" w:rsidRPr="00B04A14" w:rsidRDefault="00CE2EF5" w:rsidP="00B22BC5">
            <w:pPr>
              <w:rPr>
                <w:lang w:eastAsia="en-US"/>
              </w:rPr>
            </w:pPr>
            <w:r w:rsidRPr="00B04A14">
              <w:rPr>
                <w:lang w:eastAsia="en-US"/>
              </w:rPr>
              <w:t>Pamatojums</w:t>
            </w:r>
          </w:p>
        </w:tc>
        <w:tc>
          <w:tcPr>
            <w:tcW w:w="7655" w:type="dxa"/>
            <w:tcBorders>
              <w:top w:val="outset" w:sz="6" w:space="0" w:color="auto"/>
              <w:left w:val="outset" w:sz="6" w:space="0" w:color="auto"/>
              <w:bottom w:val="outset" w:sz="6" w:space="0" w:color="auto"/>
              <w:right w:val="outset" w:sz="6" w:space="0" w:color="auto"/>
            </w:tcBorders>
          </w:tcPr>
          <w:p w:rsidR="00C41BF7" w:rsidRDefault="00C41BF7" w:rsidP="00C41BF7">
            <w:pPr>
              <w:pStyle w:val="naisf"/>
              <w:ind w:firstLine="0"/>
            </w:pPr>
            <w:r w:rsidRPr="00B04A14">
              <w:t>Eiropas Savienības struktūrfondu un Kohēzijas fonda vadības likuma 18.panta 10.punkts paredz deleģējumu Ministru kabinetam noteikt kārtību, kādā īsteno darbības programmas papildinājumā norādītās Eiropas Savienības fonda aktivitātes, nosaka projektu iesniegumu vērtēšanas kritērijus, prasības projekta iesniedzējam, atbildīgo iestādi un sadarbības iestādi, kompetences sadalījumu starp šīm iestādēm un sadarbības kārtību, kā arī atbildīgās iestādes un sadarbības iestādes funkcionālās padotības formu.</w:t>
            </w:r>
          </w:p>
          <w:p w:rsidR="00C41BF7" w:rsidRPr="00B04A14" w:rsidRDefault="00C41BF7" w:rsidP="00C41BF7">
            <w:pPr>
              <w:pStyle w:val="naisf"/>
              <w:ind w:firstLine="0"/>
            </w:pPr>
            <w:r w:rsidRPr="00B04A14">
              <w:t>Deklarācijas par Valda Dombrovska vadītā Ministru kabineta iecerēto darbību „Nacionālajai izaugsmei</w:t>
            </w:r>
            <w:r w:rsidR="009E098C">
              <w:t xml:space="preserve"> </w:t>
            </w:r>
            <w:r w:rsidR="009E098C" w:rsidRPr="007706B4">
              <w:rPr>
                <w:color w:val="000000"/>
              </w:rPr>
              <w:t>un vienotībai</w:t>
            </w:r>
            <w:r w:rsidRPr="00B04A14">
              <w:t xml:space="preserve">” 2.4.apakšpunkts paredzēja vienlaikus ar 2011.gada valsts budžeta likuma projekta izstrādi līdz tā apstiprināšanai nodrošināt Reģionālās attīstības un pašvaldību lietu ministrijas pievienošanu Vides ministrijai atbilstoši Ministru kabinetā </w:t>
            </w:r>
            <w:r w:rsidR="00DB5AEA" w:rsidRPr="007706B4">
              <w:rPr>
                <w:color w:val="000000"/>
              </w:rPr>
              <w:t xml:space="preserve">(turpmāk - MK) </w:t>
            </w:r>
            <w:r w:rsidRPr="00B04A14">
              <w:t>apstiprinātajam reorganizācijas plā</w:t>
            </w:r>
            <w:r w:rsidRPr="00B04A14">
              <w:softHyphen/>
              <w:t xml:space="preserve">nam. </w:t>
            </w:r>
          </w:p>
          <w:p w:rsidR="005E2F02" w:rsidRDefault="005E2F02" w:rsidP="005E2F02">
            <w:pPr>
              <w:pStyle w:val="naisf"/>
              <w:ind w:firstLine="0"/>
            </w:pPr>
            <w:r>
              <w:t xml:space="preserve">Saskaņā ar </w:t>
            </w:r>
            <w:r w:rsidR="00DB5AEA">
              <w:t>MK</w:t>
            </w:r>
            <w:r>
              <w:t xml:space="preserve"> 2010.gada 22.novembra rīkojumu Nr.676 „Par Reģionālās attīstības un pašvaldību lietu ministrijas likvidācijas nodrošināšanu”, Reģionālās attīstības un pašvaldību lietu ministrija tika likvidēta un pievienota Vides ministrijai. Ar 2011.gada 1.janvāri Vides ministrija ir Reģionālās attīstības un pašvaldību lietu ministrijas funkciju, pārvaldes uzdevumu, tiesību, saistību, mantas, finanšu līdzekļu, lietvedības un arhīva pārņēmēja.</w:t>
            </w:r>
          </w:p>
          <w:p w:rsidR="00C41BF7" w:rsidRPr="00B04A14" w:rsidRDefault="00C41BF7" w:rsidP="00C41BF7">
            <w:pPr>
              <w:pStyle w:val="naisf"/>
              <w:ind w:firstLine="0"/>
            </w:pPr>
            <w:r w:rsidRPr="00B04A14">
              <w:t>Likums „Grozījums Ministru kabineta iekārtas likumā” (pieņem</w:t>
            </w:r>
            <w:r w:rsidR="005E2F02">
              <w:t>t</w:t>
            </w:r>
            <w:r w:rsidRPr="00B04A14">
              <w:t>s Saeimā 2010.gada 16.decembrī) nosaka vides ministra amata nosaukuma maiņu uz „vides aizsardzības un reģionālās attīstības ministrs”</w:t>
            </w:r>
            <w:bookmarkStart w:id="2" w:name="bkm54"/>
            <w:r w:rsidRPr="00B04A14">
              <w:t>, kam ir pakļauta attiecīgā ministrija.</w:t>
            </w:r>
            <w:bookmarkEnd w:id="2"/>
            <w:r w:rsidRPr="00B04A14">
              <w:t xml:space="preserve"> </w:t>
            </w:r>
          </w:p>
          <w:p w:rsidR="00FD3E11" w:rsidRDefault="00C41BF7" w:rsidP="00C41BF7">
            <w:pPr>
              <w:pStyle w:val="naisf"/>
              <w:ind w:firstLine="0"/>
            </w:pPr>
            <w:r w:rsidRPr="00B04A14">
              <w:t>Attiecīgi grozīti arī citi likumi, kuros Vides ministrijai un Reģionālās attīstības un pašvaldību lietu ministrijai noteiktās funkcijas un uzdevumus ar 2011.gada 1.janvāri pilda Vides aizsardzības un reģionālās attīstības ministrija.</w:t>
            </w:r>
          </w:p>
          <w:p w:rsidR="002049EA" w:rsidRDefault="00DB5AEA" w:rsidP="00DB5AEA">
            <w:pPr>
              <w:pStyle w:val="naisf"/>
              <w:ind w:firstLine="0"/>
              <w:rPr>
                <w:color w:val="000000"/>
              </w:rPr>
            </w:pPr>
            <w:r w:rsidRPr="007706B4">
              <w:rPr>
                <w:color w:val="000000"/>
              </w:rPr>
              <w:t>2011.gada 14.jūnija MK sēdē tika pieņemts Finanšu ministrijas izstrādātais MK rīkojuma projekts „Grozījumi darbības programmas „Infrastruktūra un pakalpojumi” papildinājumā”</w:t>
            </w:r>
            <w:r w:rsidR="00D4236C">
              <w:rPr>
                <w:color w:val="000000"/>
              </w:rPr>
              <w:t xml:space="preserve"> (turpmāk - MK rīkojuma projekts)</w:t>
            </w:r>
            <w:r w:rsidR="00E9580C">
              <w:rPr>
                <w:color w:val="000000"/>
              </w:rPr>
              <w:t>.</w:t>
            </w:r>
            <w:r w:rsidR="003F5B6B">
              <w:rPr>
                <w:color w:val="000000"/>
              </w:rPr>
              <w:t xml:space="preserve"> </w:t>
            </w:r>
            <w:r w:rsidR="002C3048">
              <w:rPr>
                <w:color w:val="000000"/>
              </w:rPr>
              <w:t>G</w:t>
            </w:r>
            <w:r w:rsidRPr="007706B4">
              <w:rPr>
                <w:color w:val="000000"/>
              </w:rPr>
              <w:t>rozījum</w:t>
            </w:r>
            <w:r w:rsidR="002C3048">
              <w:rPr>
                <w:color w:val="000000"/>
              </w:rPr>
              <w:t>i</w:t>
            </w:r>
            <w:r w:rsidRPr="007706B4">
              <w:rPr>
                <w:color w:val="000000"/>
              </w:rPr>
              <w:t xml:space="preserve"> darbības programmas „Infrastruktūra un pakalpojumi” papildinājumā</w:t>
            </w:r>
            <w:r w:rsidR="002C3048">
              <w:rPr>
                <w:color w:val="000000"/>
              </w:rPr>
              <w:t>, kas apstiprināti ar Ministru kabineta 2011.gada 5.jūlija rīkojumu Nr.295</w:t>
            </w:r>
            <w:r w:rsidRPr="007706B4">
              <w:rPr>
                <w:color w:val="000000"/>
              </w:rPr>
              <w:t xml:space="preserve">, </w:t>
            </w:r>
            <w:r w:rsidR="002C3048">
              <w:rPr>
                <w:color w:val="000000"/>
              </w:rPr>
              <w:t>cita starpā</w:t>
            </w:r>
            <w:r w:rsidRPr="007706B4">
              <w:rPr>
                <w:color w:val="000000"/>
              </w:rPr>
              <w:t xml:space="preserve"> </w:t>
            </w:r>
            <w:r w:rsidR="002C3048">
              <w:rPr>
                <w:color w:val="000000"/>
              </w:rPr>
              <w:t xml:space="preserve">paredz </w:t>
            </w:r>
            <w:r w:rsidRPr="007706B4">
              <w:rPr>
                <w:color w:val="000000"/>
              </w:rPr>
              <w:t xml:space="preserve">grozījumus 3.1.4.pasākuma „Nodarbinātības un sociālo pakalpojumu infrastruktūra” </w:t>
            </w:r>
            <w:r w:rsidR="002049EA" w:rsidRPr="002049EA">
              <w:rPr>
                <w:color w:val="000000"/>
              </w:rPr>
              <w:t>3.1.4.4.</w:t>
            </w:r>
            <w:r w:rsidR="003F5B6B" w:rsidRPr="002049EA">
              <w:rPr>
                <w:color w:val="000000"/>
              </w:rPr>
              <w:t>aktivitāt</w:t>
            </w:r>
            <w:r w:rsidR="003F5B6B">
              <w:rPr>
                <w:color w:val="000000"/>
              </w:rPr>
              <w:t>es</w:t>
            </w:r>
            <w:r w:rsidR="003F5B6B" w:rsidRPr="002049EA">
              <w:rPr>
                <w:color w:val="000000"/>
              </w:rPr>
              <w:t xml:space="preserve"> </w:t>
            </w:r>
            <w:r w:rsidR="002049EA" w:rsidRPr="002049EA">
              <w:rPr>
                <w:color w:val="000000"/>
              </w:rPr>
              <w:t xml:space="preserve">„Atbalsts alternatīvās aprūpes pakalpojumu pieejamības attīstībai” </w:t>
            </w:r>
            <w:r w:rsidR="002049EA" w:rsidRPr="00A2297B">
              <w:rPr>
                <w:color w:val="000000"/>
              </w:rPr>
              <w:t>(turpmāk –</w:t>
            </w:r>
            <w:r w:rsidR="002049EA">
              <w:rPr>
                <w:color w:val="000000"/>
              </w:rPr>
              <w:t xml:space="preserve"> 3.1.4.4.aktivitāte)</w:t>
            </w:r>
            <w:r w:rsidR="002049EA" w:rsidRPr="00A2297B">
              <w:rPr>
                <w:color w:val="000000"/>
              </w:rPr>
              <w:t xml:space="preserve"> </w:t>
            </w:r>
            <w:r w:rsidR="003F5B6B" w:rsidRPr="007706B4">
              <w:rPr>
                <w:color w:val="000000"/>
              </w:rPr>
              <w:t>finanšu plānā</w:t>
            </w:r>
            <w:r w:rsidR="003F5B6B">
              <w:rPr>
                <w:color w:val="000000"/>
              </w:rPr>
              <w:t xml:space="preserve"> un plānošanas reģionu kvotās.</w:t>
            </w:r>
          </w:p>
          <w:p w:rsidR="00DB5AEA" w:rsidRPr="00B04A14" w:rsidRDefault="00DB5AEA" w:rsidP="00DB5AEA">
            <w:pPr>
              <w:pStyle w:val="naisf"/>
              <w:ind w:firstLine="0"/>
            </w:pPr>
            <w:r w:rsidRPr="007706B4">
              <w:rPr>
                <w:color w:val="000000"/>
              </w:rPr>
              <w:t xml:space="preserve">2011.gada 14.jūnija MK sēdes protokollēmums </w:t>
            </w:r>
            <w:bookmarkStart w:id="3" w:name="20"/>
            <w:r w:rsidRPr="007706B4">
              <w:rPr>
                <w:color w:val="000000"/>
              </w:rPr>
              <w:t>(protokols Nr.36 20.§</w:t>
            </w:r>
            <w:bookmarkEnd w:id="3"/>
            <w:r w:rsidRPr="007706B4">
              <w:rPr>
                <w:color w:val="000000"/>
              </w:rPr>
              <w:t xml:space="preserve">) par MK rīkojuma projektu nosaka, ka Vides aizsardzības un reģionālās attīstības ministrijai līdz 2011.gada 19.augustam jāsagatavo un jāiesniedz </w:t>
            </w:r>
            <w:r>
              <w:rPr>
                <w:color w:val="000000"/>
              </w:rPr>
              <w:t>izskatī</w:t>
            </w:r>
            <w:r w:rsidRPr="007706B4">
              <w:rPr>
                <w:color w:val="000000"/>
              </w:rPr>
              <w:t>šanai MK grozījumus</w:t>
            </w:r>
            <w:r>
              <w:rPr>
                <w:color w:val="000000"/>
              </w:rPr>
              <w:t xml:space="preserve"> </w:t>
            </w:r>
            <w:r>
              <w:t>MK</w:t>
            </w:r>
            <w:r w:rsidRPr="00356685">
              <w:t xml:space="preserve"> </w:t>
            </w:r>
            <w:r>
              <w:t>2008.gada 15.septembra noteikumo</w:t>
            </w:r>
            <w:r w:rsidRPr="00356685">
              <w:t xml:space="preserve">s Nr.751 „Noteikumi par darbības programmas „Infrastruktūra un pakalpojumi” papildinājuma </w:t>
            </w:r>
            <w:r w:rsidRPr="00356685">
              <w:lastRenderedPageBreak/>
              <w:t>3.1.4.4.aktivitāti „Atbalsts alternatīvās aprūpes pakalpojumu pieejamības attīstībai”</w:t>
            </w:r>
            <w:r w:rsidRPr="00B04A14">
              <w:t>.</w:t>
            </w:r>
          </w:p>
        </w:tc>
      </w:tr>
      <w:tr w:rsidR="00CE2EF5" w:rsidRPr="00B04A14" w:rsidTr="007E605C">
        <w:trPr>
          <w:trHeight w:val="472"/>
          <w:tblCellSpacing w:w="0" w:type="dxa"/>
        </w:trPr>
        <w:tc>
          <w:tcPr>
            <w:tcW w:w="567" w:type="dxa"/>
            <w:tcBorders>
              <w:top w:val="outset" w:sz="6" w:space="0" w:color="auto"/>
              <w:left w:val="outset" w:sz="6" w:space="0" w:color="auto"/>
              <w:bottom w:val="outset" w:sz="6" w:space="0" w:color="auto"/>
              <w:right w:val="outset" w:sz="6" w:space="0" w:color="auto"/>
            </w:tcBorders>
          </w:tcPr>
          <w:p w:rsidR="00CE2EF5" w:rsidRPr="00B04A14" w:rsidRDefault="00CE2EF5" w:rsidP="00B22BC5">
            <w:pPr>
              <w:rPr>
                <w:lang w:eastAsia="en-US"/>
              </w:rPr>
            </w:pPr>
            <w:r w:rsidRPr="00B04A14">
              <w:rPr>
                <w:lang w:eastAsia="en-US"/>
              </w:rPr>
              <w:lastRenderedPageBreak/>
              <w:t> 2.</w:t>
            </w:r>
          </w:p>
        </w:tc>
        <w:tc>
          <w:tcPr>
            <w:tcW w:w="1418" w:type="dxa"/>
            <w:tcBorders>
              <w:top w:val="outset" w:sz="6" w:space="0" w:color="auto"/>
              <w:left w:val="outset" w:sz="6" w:space="0" w:color="auto"/>
              <w:bottom w:val="outset" w:sz="6" w:space="0" w:color="auto"/>
              <w:right w:val="outset" w:sz="6" w:space="0" w:color="auto"/>
            </w:tcBorders>
          </w:tcPr>
          <w:p w:rsidR="00CE2EF5" w:rsidRPr="00B04A14" w:rsidRDefault="00CE2EF5" w:rsidP="00B22BC5">
            <w:pPr>
              <w:rPr>
                <w:lang w:eastAsia="en-US"/>
              </w:rPr>
            </w:pPr>
            <w:r w:rsidRPr="00B04A14">
              <w:rPr>
                <w:lang w:eastAsia="en-US"/>
              </w:rPr>
              <w:t> Pašreizējā situācija un problēmas</w:t>
            </w:r>
          </w:p>
        </w:tc>
        <w:tc>
          <w:tcPr>
            <w:tcW w:w="7655" w:type="dxa"/>
            <w:tcBorders>
              <w:top w:val="outset" w:sz="6" w:space="0" w:color="auto"/>
              <w:left w:val="outset" w:sz="6" w:space="0" w:color="auto"/>
              <w:bottom w:val="outset" w:sz="6" w:space="0" w:color="auto"/>
              <w:right w:val="outset" w:sz="6" w:space="0" w:color="auto"/>
            </w:tcBorders>
          </w:tcPr>
          <w:p w:rsidR="00B47D5A" w:rsidRDefault="00B47D5A" w:rsidP="00B47D5A">
            <w:pPr>
              <w:pStyle w:val="naisf"/>
              <w:ind w:left="40" w:right="113" w:firstLine="0"/>
            </w:pPr>
            <w:r w:rsidRPr="00B04A14">
              <w:t>2010.gada 22.novembra Ministru kabineta rīkojuma Nr.676 „</w:t>
            </w:r>
            <w:r w:rsidRPr="00B04A14">
              <w:rPr>
                <w:bCs/>
              </w:rPr>
              <w:t xml:space="preserve">Par </w:t>
            </w:r>
            <w:r w:rsidRPr="00B04A14">
              <w:t xml:space="preserve">Reģionālās attīstības un pašvaldību lietu ministrijas likvidācijas nodrošināšanu” 8.punkts uzdod Vides ministrijai izstrādāt un vides ministram līdz 2011.gada 30.jūnijam iesniegt Ministru kabinetā ar Reģionālās attīstības un pašvaldību lietu ministrijas likvidāciju saistītos grozījumus normatīvajos aktos. Reģionālās attīstības un pašvaldību lietu ministrijas likvidācija un Vides ministrijas nosaukuma maiņa saskaņā ar </w:t>
            </w:r>
            <w:r w:rsidR="001D20A9">
              <w:t>g</w:t>
            </w:r>
            <w:r w:rsidRPr="00B04A14">
              <w:t>rozījum</w:t>
            </w:r>
            <w:r w:rsidR="001D20A9">
              <w:t>iem</w:t>
            </w:r>
            <w:r w:rsidRPr="00B04A14">
              <w:t xml:space="preserve"> Ministru kabineta iekārtas likumā noteic nepieciešamību grozīt </w:t>
            </w:r>
            <w:r w:rsidR="00E16EB1" w:rsidRPr="00356685">
              <w:t xml:space="preserve">Ministru kabineta </w:t>
            </w:r>
            <w:r w:rsidR="00356685" w:rsidRPr="00356685">
              <w:t>2008.gada 15.septembra noteikumu</w:t>
            </w:r>
            <w:r w:rsidR="00E16EB1" w:rsidRPr="00356685">
              <w:t>s Nr.751 „Noteikumi par darbības programmas „Infrastruktūra un pakalpojumi” papildinājuma 3.1.4.4.aktivitāti „Atbalsts alternatīvās aprūpes pakalpojumu pieejamības attīstībai”</w:t>
            </w:r>
            <w:r w:rsidR="006E0DAB">
              <w:t xml:space="preserve"> (turpmāk – noteikumi Nr.751)</w:t>
            </w:r>
            <w:r w:rsidR="00517A97" w:rsidRPr="00B04A14">
              <w:t>.</w:t>
            </w:r>
          </w:p>
          <w:p w:rsidR="007D3983" w:rsidRDefault="00917FB8" w:rsidP="000F3C05">
            <w:pPr>
              <w:pStyle w:val="naisf"/>
              <w:ind w:left="40" w:right="113" w:firstLine="0"/>
              <w:rPr>
                <w:lang w:eastAsia="en-US"/>
              </w:rPr>
            </w:pPr>
            <w:r>
              <w:rPr>
                <w:lang w:eastAsia="en-US"/>
              </w:rPr>
              <w:t>N</w:t>
            </w:r>
            <w:r w:rsidR="00F9164C" w:rsidRPr="00F9164C">
              <w:rPr>
                <w:lang w:eastAsia="en-US"/>
              </w:rPr>
              <w:t xml:space="preserve">oteikumu Nr.751 grozījumi ir sagatavoti balstoties uz 2011.gada 14.jūnija MK sēdē </w:t>
            </w:r>
            <w:r w:rsidR="00F9164C" w:rsidRPr="007706B4">
              <w:rPr>
                <w:color w:val="000000"/>
              </w:rPr>
              <w:t>(protokols Nr.36 20.§)</w:t>
            </w:r>
            <w:r w:rsidR="00F9164C">
              <w:rPr>
                <w:color w:val="000000"/>
              </w:rPr>
              <w:t xml:space="preserve"> </w:t>
            </w:r>
            <w:r w:rsidR="00F9164C" w:rsidRPr="00F9164C">
              <w:rPr>
                <w:lang w:eastAsia="en-US"/>
              </w:rPr>
              <w:t>apstiprināto MK rīkojuma projektu</w:t>
            </w:r>
            <w:r w:rsidR="00F9164C">
              <w:rPr>
                <w:lang w:eastAsia="en-US"/>
              </w:rPr>
              <w:t xml:space="preserve"> </w:t>
            </w:r>
            <w:r w:rsidR="00F9164C" w:rsidRPr="00F9164C">
              <w:rPr>
                <w:lang w:eastAsia="en-US"/>
              </w:rPr>
              <w:t>„Grozījumi darbības programmas „Infrastruktūra un pakalpojumi” papildinājumā”</w:t>
            </w:r>
            <w:r w:rsidR="00D4236C">
              <w:rPr>
                <w:lang w:eastAsia="en-US"/>
              </w:rPr>
              <w:t>, kas a</w:t>
            </w:r>
            <w:r w:rsidR="00F9164C">
              <w:rPr>
                <w:color w:val="000000"/>
              </w:rPr>
              <w:t>pstiprināti ar Ministru kabineta 2011.gada 5.jūlija rīkojumu Nr.295</w:t>
            </w:r>
            <w:r w:rsidR="00D4236C">
              <w:rPr>
                <w:color w:val="000000"/>
              </w:rPr>
              <w:t xml:space="preserve"> un</w:t>
            </w:r>
            <w:r w:rsidR="00F9164C" w:rsidRPr="00F9164C">
              <w:rPr>
                <w:lang w:eastAsia="en-US"/>
              </w:rPr>
              <w:t xml:space="preserve"> paredz izmaiņas pieejamā Eiropas Reģionālās attīstības fonda finansējuma apjomā 3.1.4.4.aktivitātei, balstoties uz aktivitātes finansējuma atlikumiem.</w:t>
            </w:r>
            <w:r w:rsidR="00F91AA2">
              <w:rPr>
                <w:lang w:eastAsia="en-US"/>
              </w:rPr>
              <w:t xml:space="preserve"> 3.1.4.4.a</w:t>
            </w:r>
            <w:r w:rsidR="00F91AA2" w:rsidRPr="00E2599D">
              <w:rPr>
                <w:lang w:eastAsia="en-US"/>
              </w:rPr>
              <w:t>ktivitāte tiek īsteno</w:t>
            </w:r>
            <w:r w:rsidR="00D4236C">
              <w:rPr>
                <w:lang w:eastAsia="en-US"/>
              </w:rPr>
              <w:t>ta atklātas atlases kārtībā</w:t>
            </w:r>
            <w:r w:rsidR="00F91AA2" w:rsidRPr="00E2599D">
              <w:rPr>
                <w:lang w:eastAsia="en-US"/>
              </w:rPr>
              <w:t xml:space="preserve"> un līdz šim noslēgto vienošanās (uzņemto saistību) apjoms ar šiem grozījumiem netiek mainīts</w:t>
            </w:r>
            <w:r w:rsidR="000F3C05" w:rsidRPr="00E2599D">
              <w:rPr>
                <w:lang w:eastAsia="en-US"/>
              </w:rPr>
              <w:t>, tāpēc, lai arī noteikumu projekts paredz samazināt aktivitātē pieejamo finansējumu, šīs izmaiņas neietekmēs aktivitātes finansējuma saņēmējus.</w:t>
            </w:r>
          </w:p>
          <w:p w:rsidR="00917FB8" w:rsidRPr="00B04A14" w:rsidRDefault="00917FB8" w:rsidP="00917FB8">
            <w:pPr>
              <w:pStyle w:val="naisf"/>
              <w:ind w:left="40" w:right="113" w:firstLine="0"/>
            </w:pPr>
            <w:r>
              <w:t xml:space="preserve">Saskaņā ar to, ka ir likvidēta </w:t>
            </w:r>
            <w:r w:rsidRPr="00B04A14">
              <w:t>Reģionālās attīstības un pašvaldību lietu ministrija</w:t>
            </w:r>
            <w:r>
              <w:t xml:space="preserve"> un Bērnu un ģimenes lietu ministrija, ir nepieciešams grozīt noteikumu Nr.751 49.punktu.</w:t>
            </w:r>
          </w:p>
        </w:tc>
      </w:tr>
      <w:tr w:rsidR="000115B5" w:rsidRPr="00B04A14" w:rsidTr="007E605C">
        <w:trPr>
          <w:trHeight w:val="1071"/>
          <w:tblCellSpacing w:w="0" w:type="dxa"/>
        </w:trPr>
        <w:tc>
          <w:tcPr>
            <w:tcW w:w="567" w:type="dxa"/>
            <w:tcBorders>
              <w:top w:val="outset" w:sz="6" w:space="0" w:color="auto"/>
              <w:left w:val="outset" w:sz="6" w:space="0" w:color="auto"/>
              <w:bottom w:val="outset" w:sz="6" w:space="0" w:color="auto"/>
              <w:right w:val="outset" w:sz="6" w:space="0" w:color="auto"/>
            </w:tcBorders>
          </w:tcPr>
          <w:p w:rsidR="000115B5" w:rsidRPr="00B04A14" w:rsidRDefault="000115B5" w:rsidP="00B22BC5">
            <w:pPr>
              <w:rPr>
                <w:lang w:eastAsia="en-US"/>
              </w:rPr>
            </w:pPr>
            <w:r w:rsidRPr="00B04A14">
              <w:rPr>
                <w:lang w:eastAsia="en-US"/>
              </w:rPr>
              <w:t> 3.</w:t>
            </w:r>
          </w:p>
        </w:tc>
        <w:tc>
          <w:tcPr>
            <w:tcW w:w="1418" w:type="dxa"/>
            <w:tcBorders>
              <w:top w:val="outset" w:sz="6" w:space="0" w:color="auto"/>
              <w:left w:val="outset" w:sz="6" w:space="0" w:color="auto"/>
              <w:bottom w:val="outset" w:sz="6" w:space="0" w:color="auto"/>
              <w:right w:val="outset" w:sz="6" w:space="0" w:color="auto"/>
            </w:tcBorders>
          </w:tcPr>
          <w:p w:rsidR="000115B5" w:rsidRPr="00B04A14" w:rsidRDefault="000115B5" w:rsidP="00B22BC5">
            <w:pPr>
              <w:rPr>
                <w:lang w:eastAsia="en-US"/>
              </w:rPr>
            </w:pPr>
            <w:r w:rsidRPr="00B04A14">
              <w:rPr>
                <w:lang w:eastAsia="en-US"/>
              </w:rPr>
              <w:t> Saistītie politikas ietekmes novērtējumi un pētījumi</w:t>
            </w:r>
          </w:p>
        </w:tc>
        <w:tc>
          <w:tcPr>
            <w:tcW w:w="7655" w:type="dxa"/>
            <w:tcBorders>
              <w:top w:val="outset" w:sz="6" w:space="0" w:color="auto"/>
              <w:left w:val="outset" w:sz="6" w:space="0" w:color="auto"/>
              <w:bottom w:val="outset" w:sz="6" w:space="0" w:color="auto"/>
              <w:right w:val="outset" w:sz="6" w:space="0" w:color="auto"/>
            </w:tcBorders>
          </w:tcPr>
          <w:p w:rsidR="000115B5" w:rsidRPr="00B04A14" w:rsidRDefault="00B33EE7" w:rsidP="00385B2E">
            <w:pPr>
              <w:ind w:left="70"/>
              <w:rPr>
                <w:lang w:eastAsia="en-US"/>
              </w:rPr>
            </w:pPr>
            <w:r w:rsidRPr="00B04A14">
              <w:rPr>
                <w:lang w:eastAsia="en-US"/>
              </w:rPr>
              <w:t>Politikas ietekmes novērtējumi un pētījumi nav veikti.</w:t>
            </w:r>
          </w:p>
        </w:tc>
      </w:tr>
      <w:tr w:rsidR="00CE2EF5" w:rsidRPr="00B04A14" w:rsidTr="007E605C">
        <w:trPr>
          <w:trHeight w:val="384"/>
          <w:tblCellSpacing w:w="0" w:type="dxa"/>
        </w:trPr>
        <w:tc>
          <w:tcPr>
            <w:tcW w:w="567" w:type="dxa"/>
            <w:tcBorders>
              <w:top w:val="outset" w:sz="6" w:space="0" w:color="auto"/>
              <w:left w:val="outset" w:sz="6" w:space="0" w:color="auto"/>
              <w:bottom w:val="outset" w:sz="6" w:space="0" w:color="auto"/>
              <w:right w:val="outset" w:sz="6" w:space="0" w:color="auto"/>
            </w:tcBorders>
          </w:tcPr>
          <w:p w:rsidR="00CE2EF5" w:rsidRPr="00B04A14" w:rsidRDefault="00CE2EF5" w:rsidP="00B22BC5">
            <w:pPr>
              <w:rPr>
                <w:lang w:eastAsia="en-US"/>
              </w:rPr>
            </w:pPr>
            <w:r w:rsidRPr="00B04A14">
              <w:rPr>
                <w:lang w:eastAsia="en-US"/>
              </w:rPr>
              <w:t> 4.</w:t>
            </w:r>
          </w:p>
        </w:tc>
        <w:tc>
          <w:tcPr>
            <w:tcW w:w="1418" w:type="dxa"/>
            <w:tcBorders>
              <w:top w:val="outset" w:sz="6" w:space="0" w:color="auto"/>
              <w:left w:val="outset" w:sz="6" w:space="0" w:color="auto"/>
              <w:bottom w:val="outset" w:sz="6" w:space="0" w:color="auto"/>
              <w:right w:val="outset" w:sz="6" w:space="0" w:color="auto"/>
            </w:tcBorders>
          </w:tcPr>
          <w:p w:rsidR="00CE2EF5" w:rsidRPr="00B04A14" w:rsidRDefault="00CE2EF5" w:rsidP="00B22BC5">
            <w:pPr>
              <w:rPr>
                <w:lang w:eastAsia="en-US"/>
              </w:rPr>
            </w:pPr>
            <w:r w:rsidRPr="00B04A14">
              <w:rPr>
                <w:lang w:eastAsia="en-US"/>
              </w:rPr>
              <w:t> Tiesiskā regulējuma mērķis un būtība</w:t>
            </w:r>
          </w:p>
        </w:tc>
        <w:tc>
          <w:tcPr>
            <w:tcW w:w="7655" w:type="dxa"/>
            <w:tcBorders>
              <w:top w:val="outset" w:sz="6" w:space="0" w:color="auto"/>
              <w:left w:val="outset" w:sz="6" w:space="0" w:color="auto"/>
              <w:bottom w:val="outset" w:sz="6" w:space="0" w:color="auto"/>
              <w:right w:val="outset" w:sz="6" w:space="0" w:color="auto"/>
            </w:tcBorders>
          </w:tcPr>
          <w:p w:rsidR="00CA6C3A" w:rsidRDefault="00B47D5A" w:rsidP="00050227">
            <w:pPr>
              <w:pStyle w:val="naisf"/>
              <w:ind w:left="40" w:right="113" w:firstLine="0"/>
            </w:pPr>
            <w:r w:rsidRPr="00B04A14">
              <w:t xml:space="preserve">Noteikumu projekts </w:t>
            </w:r>
            <w:r>
              <w:t>precizē</w:t>
            </w:r>
            <w:r w:rsidRPr="00B04A14">
              <w:t xml:space="preserve"> Vides aizsardzības un reģionālās attīstības ministrijas kā Eiropas Savienības fondu atbildīgās iestādes funkcijas, uzdevumus un kompetenci īstenojot </w:t>
            </w:r>
            <w:r w:rsidR="0007425A" w:rsidRPr="0007425A">
              <w:t>darbības programmas „Infrastruktūra un pakalpojumi” papildinājuma 3.1.4.4.aktivitāti „Atbalsts alternatīvās aprūpes pakalpojumu pieejamības attīstībai”.</w:t>
            </w:r>
            <w:r w:rsidR="0007425A">
              <w:t xml:space="preserve"> </w:t>
            </w:r>
          </w:p>
          <w:p w:rsidR="00917FB8" w:rsidRDefault="00917FB8" w:rsidP="00050227">
            <w:pPr>
              <w:pStyle w:val="naisf"/>
              <w:ind w:left="40" w:right="113" w:firstLine="0"/>
            </w:pPr>
            <w:r w:rsidRPr="00B96737">
              <w:t xml:space="preserve">Noteikumu projektā </w:t>
            </w:r>
            <w:r>
              <w:t>tiek precizēts 3.1.4.4.aktivitātei pieejamais finansējuma apjoms un plānošanas reģionu kvotas</w:t>
            </w:r>
            <w:r w:rsidRPr="007D3983">
              <w:t>.</w:t>
            </w:r>
          </w:p>
          <w:p w:rsidR="00AF1DD4" w:rsidRDefault="00917FB8" w:rsidP="00050227">
            <w:pPr>
              <w:pStyle w:val="naisf"/>
              <w:ind w:left="40" w:right="113" w:firstLine="0"/>
            </w:pPr>
            <w:r>
              <w:t xml:space="preserve">Saskaņā ar </w:t>
            </w:r>
            <w:r w:rsidRPr="00B04A14">
              <w:t>Reģionālās attīstības un pašvaldī</w:t>
            </w:r>
            <w:r>
              <w:t>bu lietu ministrijas likvidāciju, n</w:t>
            </w:r>
            <w:r w:rsidR="00B47D5A" w:rsidRPr="00B96737">
              <w:t xml:space="preserve">oteikumu projektā </w:t>
            </w:r>
            <w:r w:rsidR="0084068C">
              <w:t xml:space="preserve">mainīts </w:t>
            </w:r>
            <w:r w:rsidR="00B47D5A" w:rsidRPr="00B96737">
              <w:t>atbildīgās iestādes nosaukums</w:t>
            </w:r>
            <w:r>
              <w:t xml:space="preserve"> un </w:t>
            </w:r>
            <w:r w:rsidR="00AF1DD4">
              <w:t>vārdi</w:t>
            </w:r>
            <w:r w:rsidR="0084068C">
              <w:t xml:space="preserve"> </w:t>
            </w:r>
            <w:r w:rsidR="00CA6C3A">
              <w:t>„</w:t>
            </w:r>
            <w:r w:rsidR="0084068C" w:rsidRPr="00B04A14">
              <w:t>Reģionālās attīstības</w:t>
            </w:r>
            <w:r w:rsidR="0084068C">
              <w:t xml:space="preserve"> un pašvaldību lietu ministrija” aizstā</w:t>
            </w:r>
            <w:r w:rsidR="00AF1DD4">
              <w:t xml:space="preserve">ti </w:t>
            </w:r>
            <w:r w:rsidR="0084068C">
              <w:t xml:space="preserve">ar </w:t>
            </w:r>
            <w:r w:rsidR="00AF1DD4">
              <w:t xml:space="preserve">vārdiem </w:t>
            </w:r>
            <w:r w:rsidR="0084068C">
              <w:t>„</w:t>
            </w:r>
            <w:r w:rsidR="0084068C" w:rsidRPr="00B04A14">
              <w:t>Vides aizsardzības un r</w:t>
            </w:r>
            <w:r w:rsidR="0084068C">
              <w:t xml:space="preserve">eģionālās attīstības ministrija”. </w:t>
            </w:r>
          </w:p>
          <w:p w:rsidR="00CA6C3A" w:rsidRDefault="00AF1DD4" w:rsidP="00050227">
            <w:pPr>
              <w:pStyle w:val="naisf"/>
              <w:ind w:left="40" w:right="113" w:firstLine="0"/>
            </w:pPr>
            <w:r>
              <w:t xml:space="preserve">Saskaņā ar </w:t>
            </w:r>
            <w:r w:rsidR="00B8392B">
              <w:t xml:space="preserve">to, ka 2009.gadā tika likvidēta </w:t>
            </w:r>
            <w:r>
              <w:t>Bērnu un ģimen</w:t>
            </w:r>
            <w:r w:rsidR="00B8392B">
              <w:t>es lietu ministrija</w:t>
            </w:r>
            <w:r>
              <w:t>, n</w:t>
            </w:r>
            <w:r w:rsidR="0084068C">
              <w:t xml:space="preserve">oteikumu projekta 5.punktā svītroti vārdi „viens Bērnu un ģimenes lietu </w:t>
            </w:r>
            <w:r>
              <w:t>ministrijas pārstāvis”</w:t>
            </w:r>
            <w:r w:rsidR="0084068C">
              <w:t>.</w:t>
            </w:r>
          </w:p>
          <w:p w:rsidR="00A46653" w:rsidRPr="00B04A14" w:rsidRDefault="00A46653" w:rsidP="00050227">
            <w:pPr>
              <w:pStyle w:val="naisf"/>
              <w:ind w:left="40" w:right="113" w:firstLine="0"/>
            </w:pPr>
          </w:p>
        </w:tc>
      </w:tr>
      <w:tr w:rsidR="000115B5" w:rsidRPr="00B04A14" w:rsidTr="007E605C">
        <w:trPr>
          <w:trHeight w:val="476"/>
          <w:tblCellSpacing w:w="0" w:type="dxa"/>
        </w:trPr>
        <w:tc>
          <w:tcPr>
            <w:tcW w:w="567" w:type="dxa"/>
            <w:tcBorders>
              <w:top w:val="outset" w:sz="6" w:space="0" w:color="auto"/>
              <w:left w:val="outset" w:sz="6" w:space="0" w:color="auto"/>
              <w:bottom w:val="outset" w:sz="6" w:space="0" w:color="auto"/>
              <w:right w:val="outset" w:sz="6" w:space="0" w:color="auto"/>
            </w:tcBorders>
          </w:tcPr>
          <w:p w:rsidR="000115B5" w:rsidRPr="00B04A14" w:rsidRDefault="000115B5" w:rsidP="00B22BC5">
            <w:pPr>
              <w:rPr>
                <w:lang w:eastAsia="en-US"/>
              </w:rPr>
            </w:pPr>
            <w:r w:rsidRPr="00B04A14">
              <w:rPr>
                <w:lang w:eastAsia="en-US"/>
              </w:rPr>
              <w:lastRenderedPageBreak/>
              <w:t> 5.</w:t>
            </w:r>
          </w:p>
        </w:tc>
        <w:tc>
          <w:tcPr>
            <w:tcW w:w="1418" w:type="dxa"/>
            <w:tcBorders>
              <w:top w:val="outset" w:sz="6" w:space="0" w:color="auto"/>
              <w:left w:val="outset" w:sz="6" w:space="0" w:color="auto"/>
              <w:bottom w:val="outset" w:sz="6" w:space="0" w:color="auto"/>
              <w:right w:val="outset" w:sz="6" w:space="0" w:color="auto"/>
            </w:tcBorders>
          </w:tcPr>
          <w:p w:rsidR="000115B5" w:rsidRPr="00B04A14" w:rsidRDefault="000115B5" w:rsidP="00B22BC5">
            <w:pPr>
              <w:rPr>
                <w:lang w:eastAsia="en-US"/>
              </w:rPr>
            </w:pPr>
            <w:r w:rsidRPr="00B04A14">
              <w:rPr>
                <w:lang w:eastAsia="en-US"/>
              </w:rPr>
              <w:t>Projekta izstrādē iesaistītās institūcijas</w:t>
            </w:r>
          </w:p>
        </w:tc>
        <w:tc>
          <w:tcPr>
            <w:tcW w:w="7655" w:type="dxa"/>
            <w:tcBorders>
              <w:top w:val="outset" w:sz="6" w:space="0" w:color="auto"/>
              <w:left w:val="outset" w:sz="6" w:space="0" w:color="auto"/>
              <w:bottom w:val="outset" w:sz="6" w:space="0" w:color="auto"/>
              <w:right w:val="outset" w:sz="6" w:space="0" w:color="auto"/>
            </w:tcBorders>
          </w:tcPr>
          <w:p w:rsidR="000115B5" w:rsidRPr="00B04A14" w:rsidRDefault="003D1543" w:rsidP="00B47D5A">
            <w:pPr>
              <w:jc w:val="both"/>
              <w:rPr>
                <w:lang w:eastAsia="en-US"/>
              </w:rPr>
            </w:pPr>
            <w:r>
              <w:rPr>
                <w:lang w:eastAsia="en-US"/>
              </w:rPr>
              <w:t>Nav.</w:t>
            </w:r>
          </w:p>
        </w:tc>
      </w:tr>
      <w:tr w:rsidR="00CE2EF5" w:rsidRPr="00B04A14" w:rsidTr="007E605C">
        <w:trPr>
          <w:trHeight w:val="1101"/>
          <w:tblCellSpacing w:w="0" w:type="dxa"/>
        </w:trPr>
        <w:tc>
          <w:tcPr>
            <w:tcW w:w="567" w:type="dxa"/>
            <w:tcBorders>
              <w:top w:val="outset" w:sz="6" w:space="0" w:color="auto"/>
              <w:left w:val="outset" w:sz="6" w:space="0" w:color="auto"/>
              <w:bottom w:val="outset" w:sz="6" w:space="0" w:color="auto"/>
              <w:right w:val="outset" w:sz="6" w:space="0" w:color="auto"/>
            </w:tcBorders>
          </w:tcPr>
          <w:p w:rsidR="00CE2EF5" w:rsidRPr="00B04A14" w:rsidRDefault="00CE2EF5" w:rsidP="00B22BC5">
            <w:pPr>
              <w:rPr>
                <w:lang w:eastAsia="en-US"/>
              </w:rPr>
            </w:pPr>
            <w:r w:rsidRPr="00B04A14">
              <w:rPr>
                <w:lang w:eastAsia="en-US"/>
              </w:rPr>
              <w:t> 6.</w:t>
            </w:r>
          </w:p>
        </w:tc>
        <w:tc>
          <w:tcPr>
            <w:tcW w:w="1418" w:type="dxa"/>
            <w:tcBorders>
              <w:top w:val="outset" w:sz="6" w:space="0" w:color="auto"/>
              <w:left w:val="outset" w:sz="6" w:space="0" w:color="auto"/>
              <w:bottom w:val="outset" w:sz="6" w:space="0" w:color="auto"/>
              <w:right w:val="outset" w:sz="6" w:space="0" w:color="auto"/>
            </w:tcBorders>
          </w:tcPr>
          <w:p w:rsidR="00CE2EF5" w:rsidRPr="00B04A14" w:rsidRDefault="00CE2EF5" w:rsidP="00B22BC5">
            <w:pPr>
              <w:rPr>
                <w:lang w:eastAsia="en-US"/>
              </w:rPr>
            </w:pPr>
            <w:r w:rsidRPr="00B04A14">
              <w:rPr>
                <w:lang w:eastAsia="en-US"/>
              </w:rPr>
              <w:t> Iemesli, kādēļ netika nodrošināta sabiedrības līdzdalība</w:t>
            </w:r>
          </w:p>
        </w:tc>
        <w:tc>
          <w:tcPr>
            <w:tcW w:w="7655" w:type="dxa"/>
            <w:tcBorders>
              <w:top w:val="outset" w:sz="6" w:space="0" w:color="auto"/>
              <w:left w:val="outset" w:sz="6" w:space="0" w:color="auto"/>
              <w:bottom w:val="outset" w:sz="6" w:space="0" w:color="auto"/>
              <w:right w:val="outset" w:sz="6" w:space="0" w:color="auto"/>
            </w:tcBorders>
          </w:tcPr>
          <w:p w:rsidR="00CE2EF5" w:rsidRPr="00B04A14" w:rsidRDefault="00CE2EF5" w:rsidP="00B96737">
            <w:pPr>
              <w:ind w:right="70"/>
              <w:jc w:val="both"/>
              <w:rPr>
                <w:lang w:eastAsia="en-US"/>
              </w:rPr>
            </w:pPr>
            <w:r w:rsidRPr="00B04A14">
              <w:rPr>
                <w:lang w:eastAsia="en-US"/>
              </w:rPr>
              <w:t xml:space="preserve">Ņemot vērā, ka </w:t>
            </w:r>
            <w:r w:rsidR="00032FDF" w:rsidRPr="00B04A14">
              <w:rPr>
                <w:lang w:eastAsia="en-US"/>
              </w:rPr>
              <w:t xml:space="preserve">noteikumu projekts </w:t>
            </w:r>
            <w:r w:rsidRPr="00B04A14">
              <w:rPr>
                <w:lang w:eastAsia="en-US"/>
              </w:rPr>
              <w:t xml:space="preserve">neierobežo sabiedrības intereses, bet gan </w:t>
            </w:r>
            <w:r w:rsidR="00032FDF" w:rsidRPr="00B04A14">
              <w:rPr>
                <w:lang w:eastAsia="en-US"/>
              </w:rPr>
              <w:t>skar</w:t>
            </w:r>
            <w:r w:rsidRPr="00B04A14">
              <w:rPr>
                <w:lang w:eastAsia="en-US"/>
              </w:rPr>
              <w:t xml:space="preserve"> valsts pārvaldes institucionālās sistēmas pilnveidošan</w:t>
            </w:r>
            <w:r w:rsidR="00DF7531" w:rsidRPr="00B04A14">
              <w:rPr>
                <w:lang w:eastAsia="en-US"/>
              </w:rPr>
              <w:t xml:space="preserve">u, </w:t>
            </w:r>
            <w:r w:rsidR="00032FDF" w:rsidRPr="00B04A14">
              <w:rPr>
                <w:lang w:eastAsia="en-US"/>
              </w:rPr>
              <w:t>noteikumu projekta</w:t>
            </w:r>
            <w:r w:rsidRPr="00B04A14">
              <w:rPr>
                <w:lang w:eastAsia="en-US"/>
              </w:rPr>
              <w:t xml:space="preserve"> izstrādes gaitā nav veikta sabiedrības iesaiste.</w:t>
            </w:r>
          </w:p>
        </w:tc>
      </w:tr>
      <w:tr w:rsidR="000115B5" w:rsidRPr="00B04A14" w:rsidTr="007E605C">
        <w:trPr>
          <w:tblCellSpacing w:w="0" w:type="dxa"/>
        </w:trPr>
        <w:tc>
          <w:tcPr>
            <w:tcW w:w="567" w:type="dxa"/>
            <w:tcBorders>
              <w:top w:val="outset" w:sz="6" w:space="0" w:color="auto"/>
              <w:left w:val="outset" w:sz="6" w:space="0" w:color="auto"/>
              <w:bottom w:val="outset" w:sz="6" w:space="0" w:color="auto"/>
              <w:right w:val="outset" w:sz="6" w:space="0" w:color="auto"/>
            </w:tcBorders>
          </w:tcPr>
          <w:p w:rsidR="000115B5" w:rsidRPr="00B04A14" w:rsidRDefault="000115B5" w:rsidP="00B22BC5">
            <w:pPr>
              <w:rPr>
                <w:lang w:eastAsia="en-US"/>
              </w:rPr>
            </w:pPr>
            <w:r w:rsidRPr="00B04A14">
              <w:rPr>
                <w:lang w:eastAsia="en-US"/>
              </w:rPr>
              <w:t> 7.</w:t>
            </w:r>
          </w:p>
        </w:tc>
        <w:tc>
          <w:tcPr>
            <w:tcW w:w="1418" w:type="dxa"/>
            <w:tcBorders>
              <w:top w:val="outset" w:sz="6" w:space="0" w:color="auto"/>
              <w:left w:val="outset" w:sz="6" w:space="0" w:color="auto"/>
              <w:bottom w:val="outset" w:sz="6" w:space="0" w:color="auto"/>
              <w:right w:val="outset" w:sz="6" w:space="0" w:color="auto"/>
            </w:tcBorders>
          </w:tcPr>
          <w:p w:rsidR="000115B5" w:rsidRPr="00B04A14" w:rsidRDefault="000115B5" w:rsidP="00B22BC5">
            <w:pPr>
              <w:rPr>
                <w:lang w:eastAsia="en-US"/>
              </w:rPr>
            </w:pPr>
            <w:r w:rsidRPr="00B04A14">
              <w:rPr>
                <w:lang w:eastAsia="en-US"/>
              </w:rPr>
              <w:t> Cita informācija</w:t>
            </w:r>
          </w:p>
        </w:tc>
        <w:tc>
          <w:tcPr>
            <w:tcW w:w="7655" w:type="dxa"/>
            <w:tcBorders>
              <w:top w:val="outset" w:sz="6" w:space="0" w:color="auto"/>
              <w:left w:val="outset" w:sz="6" w:space="0" w:color="auto"/>
              <w:bottom w:val="outset" w:sz="6" w:space="0" w:color="auto"/>
              <w:right w:val="outset" w:sz="6" w:space="0" w:color="auto"/>
            </w:tcBorders>
          </w:tcPr>
          <w:p w:rsidR="000115B5" w:rsidRPr="00B04A14" w:rsidRDefault="00B33EE7" w:rsidP="00A20903">
            <w:pPr>
              <w:rPr>
                <w:lang w:eastAsia="en-US"/>
              </w:rPr>
            </w:pPr>
            <w:r w:rsidRPr="00B04A14">
              <w:rPr>
                <w:lang w:eastAsia="en-US"/>
              </w:rPr>
              <w:t>Nav.</w:t>
            </w:r>
          </w:p>
        </w:tc>
      </w:tr>
    </w:tbl>
    <w:p w:rsidR="00F83A77" w:rsidRDefault="00F83A77" w:rsidP="00B22BC5">
      <w:pPr>
        <w:ind w:firstLine="375"/>
        <w:jc w:val="both"/>
        <w:rPr>
          <w:lang w:eastAsia="en-US"/>
        </w:rPr>
      </w:pPr>
    </w:p>
    <w:p w:rsidR="00050227" w:rsidRPr="00B04A14" w:rsidRDefault="00050227" w:rsidP="00B22BC5">
      <w:pPr>
        <w:ind w:firstLine="375"/>
        <w:jc w:val="both"/>
        <w:rPr>
          <w:lang w:eastAsia="en-US"/>
        </w:rPr>
      </w:pPr>
    </w:p>
    <w:p w:rsidR="00A46653" w:rsidRPr="00B04A14" w:rsidRDefault="000115B5" w:rsidP="00D76AA3">
      <w:pPr>
        <w:ind w:firstLine="375"/>
        <w:jc w:val="both"/>
        <w:rPr>
          <w:i/>
        </w:rPr>
      </w:pPr>
      <w:r w:rsidRPr="00B04A14">
        <w:rPr>
          <w:i/>
          <w:lang w:eastAsia="en-US"/>
        </w:rPr>
        <w:t> </w:t>
      </w:r>
      <w:r w:rsidR="00445AE5" w:rsidRPr="00B04A14">
        <w:rPr>
          <w:i/>
        </w:rPr>
        <w:t xml:space="preserve">Anotācijas II, III, IV, </w:t>
      </w:r>
      <w:r w:rsidR="00A46653" w:rsidRPr="00B04A14">
        <w:rPr>
          <w:i/>
        </w:rPr>
        <w:t>V un IV sadaļa – projekts šīs jomas neskar.</w:t>
      </w:r>
    </w:p>
    <w:p w:rsidR="00B33EE7" w:rsidRDefault="00B33EE7" w:rsidP="00B22BC5">
      <w:pPr>
        <w:rPr>
          <w:i/>
          <w:iCs/>
          <w:lang w:eastAsia="en-US"/>
        </w:rPr>
      </w:pPr>
    </w:p>
    <w:p w:rsidR="00050227" w:rsidRPr="00B04A14" w:rsidRDefault="00050227" w:rsidP="00B22BC5">
      <w:pPr>
        <w:rPr>
          <w:i/>
          <w:iCs/>
          <w:lang w:eastAsia="en-US"/>
        </w:rPr>
      </w:pPr>
    </w:p>
    <w:tbl>
      <w:tblPr>
        <w:tblW w:w="9782" w:type="dxa"/>
        <w:tblCellSpacing w:w="0" w:type="dxa"/>
        <w:tblInd w:w="-21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567"/>
        <w:gridCol w:w="1560"/>
        <w:gridCol w:w="7655"/>
      </w:tblGrid>
      <w:tr w:rsidR="00EE48CB" w:rsidRPr="00B04A14" w:rsidTr="00594BA2">
        <w:trPr>
          <w:tblCellSpacing w:w="0" w:type="dxa"/>
        </w:trPr>
        <w:tc>
          <w:tcPr>
            <w:tcW w:w="9782" w:type="dxa"/>
            <w:gridSpan w:val="3"/>
            <w:tcBorders>
              <w:top w:val="outset" w:sz="6" w:space="0" w:color="auto"/>
              <w:left w:val="outset" w:sz="6" w:space="0" w:color="auto"/>
              <w:bottom w:val="outset" w:sz="6" w:space="0" w:color="auto"/>
              <w:right w:val="outset" w:sz="6" w:space="0" w:color="auto"/>
            </w:tcBorders>
          </w:tcPr>
          <w:p w:rsidR="00EE48CB" w:rsidRPr="00B04A14" w:rsidRDefault="00EE48CB" w:rsidP="00B22BC5">
            <w:pPr>
              <w:jc w:val="center"/>
            </w:pPr>
            <w:r w:rsidRPr="00B04A14">
              <w:rPr>
                <w:b/>
                <w:bCs/>
              </w:rPr>
              <w:t> VII. Tiesību akta projekta izpildes nodrošināšana un tās ietekme uz institūcijām</w:t>
            </w:r>
          </w:p>
        </w:tc>
      </w:tr>
      <w:tr w:rsidR="00EE48CB" w:rsidRPr="00B04A14" w:rsidTr="007E605C">
        <w:trPr>
          <w:trHeight w:val="427"/>
          <w:tblCellSpacing w:w="0" w:type="dxa"/>
        </w:trPr>
        <w:tc>
          <w:tcPr>
            <w:tcW w:w="567" w:type="dxa"/>
            <w:tcBorders>
              <w:top w:val="outset" w:sz="6" w:space="0" w:color="auto"/>
              <w:left w:val="outset" w:sz="6" w:space="0" w:color="auto"/>
              <w:bottom w:val="outset" w:sz="6" w:space="0" w:color="auto"/>
              <w:right w:val="outset" w:sz="6" w:space="0" w:color="auto"/>
            </w:tcBorders>
          </w:tcPr>
          <w:p w:rsidR="00EE48CB" w:rsidRPr="00B04A14" w:rsidRDefault="00EE48CB" w:rsidP="00B22BC5">
            <w:r w:rsidRPr="00B04A14">
              <w:t> 1.</w:t>
            </w:r>
          </w:p>
        </w:tc>
        <w:tc>
          <w:tcPr>
            <w:tcW w:w="1560" w:type="dxa"/>
            <w:tcBorders>
              <w:top w:val="outset" w:sz="6" w:space="0" w:color="auto"/>
              <w:left w:val="outset" w:sz="6" w:space="0" w:color="auto"/>
              <w:bottom w:val="outset" w:sz="6" w:space="0" w:color="auto"/>
              <w:right w:val="outset" w:sz="6" w:space="0" w:color="auto"/>
            </w:tcBorders>
          </w:tcPr>
          <w:p w:rsidR="00EE48CB" w:rsidRPr="00B04A14" w:rsidRDefault="00EE48CB" w:rsidP="00B22BC5">
            <w:r w:rsidRPr="00B04A14">
              <w:t> Projekta izpildē iesaistītās institūcijas</w:t>
            </w:r>
          </w:p>
        </w:tc>
        <w:tc>
          <w:tcPr>
            <w:tcW w:w="7655" w:type="dxa"/>
            <w:tcBorders>
              <w:top w:val="outset" w:sz="6" w:space="0" w:color="auto"/>
              <w:left w:val="outset" w:sz="6" w:space="0" w:color="auto"/>
              <w:bottom w:val="outset" w:sz="6" w:space="0" w:color="auto"/>
              <w:right w:val="outset" w:sz="6" w:space="0" w:color="auto"/>
            </w:tcBorders>
          </w:tcPr>
          <w:p w:rsidR="00EE48CB" w:rsidRPr="00B04A14" w:rsidRDefault="00032FDF" w:rsidP="00CE2EF5">
            <w:pPr>
              <w:jc w:val="both"/>
            </w:pPr>
            <w:r w:rsidRPr="00B04A14">
              <w:t>Vides aizsardzības un reģionālās attīstības ministrija</w:t>
            </w:r>
          </w:p>
        </w:tc>
      </w:tr>
      <w:tr w:rsidR="00CE2EF5" w:rsidRPr="00B04A14" w:rsidTr="007E605C">
        <w:trPr>
          <w:trHeight w:val="463"/>
          <w:tblCellSpacing w:w="0" w:type="dxa"/>
        </w:trPr>
        <w:tc>
          <w:tcPr>
            <w:tcW w:w="567" w:type="dxa"/>
            <w:tcBorders>
              <w:top w:val="outset" w:sz="6" w:space="0" w:color="auto"/>
              <w:left w:val="outset" w:sz="6" w:space="0" w:color="auto"/>
              <w:bottom w:val="outset" w:sz="6" w:space="0" w:color="auto"/>
              <w:right w:val="outset" w:sz="6" w:space="0" w:color="auto"/>
            </w:tcBorders>
          </w:tcPr>
          <w:p w:rsidR="00CE2EF5" w:rsidRPr="00B04A14" w:rsidRDefault="00CE2EF5" w:rsidP="00B22BC5">
            <w:r w:rsidRPr="00B04A14">
              <w:t> 2.</w:t>
            </w:r>
          </w:p>
        </w:tc>
        <w:tc>
          <w:tcPr>
            <w:tcW w:w="1560" w:type="dxa"/>
            <w:tcBorders>
              <w:top w:val="outset" w:sz="6" w:space="0" w:color="auto"/>
              <w:left w:val="outset" w:sz="6" w:space="0" w:color="auto"/>
              <w:bottom w:val="outset" w:sz="6" w:space="0" w:color="auto"/>
              <w:right w:val="outset" w:sz="6" w:space="0" w:color="auto"/>
            </w:tcBorders>
          </w:tcPr>
          <w:p w:rsidR="00CE2EF5" w:rsidRPr="00B04A14" w:rsidRDefault="00CE2EF5" w:rsidP="00B22BC5">
            <w:r w:rsidRPr="00B04A14">
              <w:t> Projekta izpildes ietekme uz pārvaldes funkcijām</w:t>
            </w:r>
          </w:p>
        </w:tc>
        <w:tc>
          <w:tcPr>
            <w:tcW w:w="7655" w:type="dxa"/>
            <w:tcBorders>
              <w:top w:val="outset" w:sz="6" w:space="0" w:color="auto"/>
              <w:left w:val="outset" w:sz="6" w:space="0" w:color="auto"/>
              <w:bottom w:val="outset" w:sz="6" w:space="0" w:color="auto"/>
              <w:right w:val="outset" w:sz="6" w:space="0" w:color="auto"/>
            </w:tcBorders>
          </w:tcPr>
          <w:p w:rsidR="00CE2EF5" w:rsidRPr="00B04A14" w:rsidRDefault="00032FDF" w:rsidP="007E605C">
            <w:pPr>
              <w:ind w:left="70" w:right="212"/>
              <w:jc w:val="both"/>
            </w:pPr>
            <w:r w:rsidRPr="00B04A14">
              <w:rPr>
                <w:lang w:eastAsia="en-US"/>
              </w:rPr>
              <w:t>Noteikumu projekts nosaka Vides aizsardzības un reģionālās attīstības ministrijas funkcijas un uzdevumus, kurus līdz 2010.gada 31.decembrim veica Reģionālās attīstības un pašvaldību lietu ministrija.</w:t>
            </w:r>
            <w:r w:rsidR="00CE2EF5" w:rsidRPr="00B04A14">
              <w:rPr>
                <w:lang w:eastAsia="en-US"/>
              </w:rPr>
              <w:t xml:space="preserve"> </w:t>
            </w:r>
          </w:p>
        </w:tc>
      </w:tr>
      <w:tr w:rsidR="00BA51CF" w:rsidRPr="00B04A14" w:rsidTr="007E605C">
        <w:trPr>
          <w:trHeight w:val="725"/>
          <w:tblCellSpacing w:w="0" w:type="dxa"/>
        </w:trPr>
        <w:tc>
          <w:tcPr>
            <w:tcW w:w="567" w:type="dxa"/>
            <w:tcBorders>
              <w:top w:val="outset" w:sz="6" w:space="0" w:color="auto"/>
              <w:left w:val="outset" w:sz="6" w:space="0" w:color="auto"/>
              <w:bottom w:val="outset" w:sz="6" w:space="0" w:color="auto"/>
              <w:right w:val="outset" w:sz="6" w:space="0" w:color="auto"/>
            </w:tcBorders>
          </w:tcPr>
          <w:p w:rsidR="00BA51CF" w:rsidRPr="00B04A14" w:rsidRDefault="00BA51CF" w:rsidP="00B22BC5">
            <w:r w:rsidRPr="00B04A14">
              <w:t> 3.</w:t>
            </w:r>
          </w:p>
        </w:tc>
        <w:tc>
          <w:tcPr>
            <w:tcW w:w="1560" w:type="dxa"/>
            <w:tcBorders>
              <w:top w:val="outset" w:sz="6" w:space="0" w:color="auto"/>
              <w:left w:val="outset" w:sz="6" w:space="0" w:color="auto"/>
              <w:bottom w:val="outset" w:sz="6" w:space="0" w:color="auto"/>
              <w:right w:val="outset" w:sz="6" w:space="0" w:color="auto"/>
            </w:tcBorders>
          </w:tcPr>
          <w:p w:rsidR="00BA51CF" w:rsidRPr="00B04A14" w:rsidRDefault="00BA51CF" w:rsidP="00B22BC5">
            <w:r w:rsidRPr="00B04A14">
              <w:t> Projekta izpildes ietekme uz pārvaldes institucionālo struktūru.</w:t>
            </w:r>
          </w:p>
          <w:p w:rsidR="00BA51CF" w:rsidRPr="00B04A14" w:rsidRDefault="00BA51CF" w:rsidP="00B22BC5">
            <w:r w:rsidRPr="00B04A14">
              <w:t>Jaunu institūciju izveide</w:t>
            </w:r>
          </w:p>
        </w:tc>
        <w:tc>
          <w:tcPr>
            <w:tcW w:w="7655" w:type="dxa"/>
            <w:tcBorders>
              <w:top w:val="outset" w:sz="6" w:space="0" w:color="auto"/>
              <w:left w:val="outset" w:sz="6" w:space="0" w:color="auto"/>
              <w:bottom w:val="outset" w:sz="6" w:space="0" w:color="auto"/>
              <w:right w:val="outset" w:sz="6" w:space="0" w:color="auto"/>
            </w:tcBorders>
          </w:tcPr>
          <w:p w:rsidR="00BA51CF" w:rsidRPr="00B04A14" w:rsidRDefault="00032FDF" w:rsidP="00CE2EF5">
            <w:pPr>
              <w:jc w:val="both"/>
            </w:pPr>
            <w:r w:rsidRPr="00B04A14">
              <w:t>Noteikumu projekts</w:t>
            </w:r>
            <w:r w:rsidR="00CE2EF5" w:rsidRPr="00B04A14">
              <w:t xml:space="preserve"> neparedz jaunu valsts pārvaldes institūciju izveidi.</w:t>
            </w:r>
            <w:r w:rsidR="00BA51CF" w:rsidRPr="00B04A14">
              <w:t xml:space="preserve"> </w:t>
            </w:r>
          </w:p>
        </w:tc>
      </w:tr>
      <w:tr w:rsidR="00EE48CB" w:rsidRPr="00B04A14" w:rsidTr="007E605C">
        <w:trPr>
          <w:trHeight w:val="780"/>
          <w:tblCellSpacing w:w="0" w:type="dxa"/>
        </w:trPr>
        <w:tc>
          <w:tcPr>
            <w:tcW w:w="567" w:type="dxa"/>
            <w:tcBorders>
              <w:top w:val="outset" w:sz="6" w:space="0" w:color="auto"/>
              <w:left w:val="outset" w:sz="6" w:space="0" w:color="auto"/>
              <w:bottom w:val="outset" w:sz="6" w:space="0" w:color="auto"/>
              <w:right w:val="outset" w:sz="6" w:space="0" w:color="auto"/>
            </w:tcBorders>
          </w:tcPr>
          <w:p w:rsidR="00EE48CB" w:rsidRPr="00B04A14" w:rsidRDefault="00EE48CB" w:rsidP="00B22BC5">
            <w:r w:rsidRPr="00B04A14">
              <w:t> 4.</w:t>
            </w:r>
          </w:p>
        </w:tc>
        <w:tc>
          <w:tcPr>
            <w:tcW w:w="1560" w:type="dxa"/>
            <w:tcBorders>
              <w:top w:val="outset" w:sz="6" w:space="0" w:color="auto"/>
              <w:left w:val="outset" w:sz="6" w:space="0" w:color="auto"/>
              <w:bottom w:val="outset" w:sz="6" w:space="0" w:color="auto"/>
              <w:right w:val="outset" w:sz="6" w:space="0" w:color="auto"/>
            </w:tcBorders>
          </w:tcPr>
          <w:p w:rsidR="00EE48CB" w:rsidRPr="00B04A14" w:rsidRDefault="00EE48CB" w:rsidP="00B22BC5">
            <w:r w:rsidRPr="00B04A14">
              <w:t> Projekta izpildes ietekme uz pārvaldes institucionālo struktūru.</w:t>
            </w:r>
          </w:p>
          <w:p w:rsidR="00EE48CB" w:rsidRPr="00B04A14" w:rsidRDefault="00EE48CB" w:rsidP="00B22BC5">
            <w:r w:rsidRPr="00B04A14">
              <w:t>Esošu institūciju likvidācija</w:t>
            </w:r>
          </w:p>
        </w:tc>
        <w:tc>
          <w:tcPr>
            <w:tcW w:w="7655" w:type="dxa"/>
            <w:tcBorders>
              <w:top w:val="outset" w:sz="6" w:space="0" w:color="auto"/>
              <w:left w:val="outset" w:sz="6" w:space="0" w:color="auto"/>
              <w:bottom w:val="outset" w:sz="6" w:space="0" w:color="auto"/>
              <w:right w:val="outset" w:sz="6" w:space="0" w:color="auto"/>
            </w:tcBorders>
          </w:tcPr>
          <w:p w:rsidR="00EE48CB" w:rsidRPr="00B04A14" w:rsidRDefault="00032FDF" w:rsidP="00CE2EF5">
            <w:pPr>
              <w:jc w:val="both"/>
            </w:pPr>
            <w:r w:rsidRPr="00B04A14">
              <w:t>Noteikumu projekts</w:t>
            </w:r>
            <w:r w:rsidR="00CE2EF5" w:rsidRPr="00B04A14">
              <w:t xml:space="preserve"> neparedz esošo valsts pārvaldes institūciju likvidāciju</w:t>
            </w:r>
            <w:r w:rsidR="00BA51CF" w:rsidRPr="00B04A14">
              <w:t>.</w:t>
            </w:r>
          </w:p>
        </w:tc>
      </w:tr>
      <w:tr w:rsidR="00BA51CF" w:rsidRPr="00B04A14" w:rsidTr="007E605C">
        <w:trPr>
          <w:trHeight w:val="703"/>
          <w:tblCellSpacing w:w="0" w:type="dxa"/>
        </w:trPr>
        <w:tc>
          <w:tcPr>
            <w:tcW w:w="567" w:type="dxa"/>
            <w:tcBorders>
              <w:top w:val="outset" w:sz="6" w:space="0" w:color="auto"/>
              <w:left w:val="outset" w:sz="6" w:space="0" w:color="auto"/>
              <w:bottom w:val="outset" w:sz="6" w:space="0" w:color="auto"/>
              <w:right w:val="outset" w:sz="6" w:space="0" w:color="auto"/>
            </w:tcBorders>
          </w:tcPr>
          <w:p w:rsidR="00BA51CF" w:rsidRPr="00B04A14" w:rsidRDefault="00BF0A22" w:rsidP="00B22BC5">
            <w:r w:rsidRPr="00B04A14">
              <w:t>5.</w:t>
            </w:r>
          </w:p>
        </w:tc>
        <w:tc>
          <w:tcPr>
            <w:tcW w:w="1560" w:type="dxa"/>
            <w:tcBorders>
              <w:top w:val="outset" w:sz="6" w:space="0" w:color="auto"/>
              <w:left w:val="outset" w:sz="6" w:space="0" w:color="auto"/>
              <w:bottom w:val="outset" w:sz="6" w:space="0" w:color="auto"/>
              <w:right w:val="outset" w:sz="6" w:space="0" w:color="auto"/>
            </w:tcBorders>
          </w:tcPr>
          <w:p w:rsidR="00BA51CF" w:rsidRPr="00B04A14" w:rsidRDefault="00BA51CF" w:rsidP="00B22BC5">
            <w:r w:rsidRPr="00B04A14">
              <w:t xml:space="preserve"> Projekta izpildes ietekme uz pārvaldes </w:t>
            </w:r>
            <w:r w:rsidRPr="00B04A14">
              <w:lastRenderedPageBreak/>
              <w:t>institucionālo struktūru.</w:t>
            </w:r>
          </w:p>
          <w:p w:rsidR="00BA51CF" w:rsidRPr="00B04A14" w:rsidRDefault="00BA51CF" w:rsidP="00B22BC5">
            <w:r w:rsidRPr="00B04A14">
              <w:t>Esošu institūciju reorganizācija</w:t>
            </w:r>
          </w:p>
        </w:tc>
        <w:tc>
          <w:tcPr>
            <w:tcW w:w="7655" w:type="dxa"/>
            <w:tcBorders>
              <w:top w:val="outset" w:sz="6" w:space="0" w:color="auto"/>
              <w:left w:val="outset" w:sz="6" w:space="0" w:color="auto"/>
              <w:bottom w:val="outset" w:sz="6" w:space="0" w:color="auto"/>
              <w:right w:val="outset" w:sz="6" w:space="0" w:color="auto"/>
            </w:tcBorders>
          </w:tcPr>
          <w:p w:rsidR="00BA51CF" w:rsidRPr="00B04A14" w:rsidRDefault="00ED4C9D" w:rsidP="00CE2EF5">
            <w:pPr>
              <w:jc w:val="both"/>
            </w:pPr>
            <w:r w:rsidRPr="00B04A14">
              <w:lastRenderedPageBreak/>
              <w:t>Noteikumu projekts</w:t>
            </w:r>
            <w:r w:rsidR="00BA51CF" w:rsidRPr="00B04A14">
              <w:t xml:space="preserve"> </w:t>
            </w:r>
            <w:r w:rsidR="00CE2EF5" w:rsidRPr="00B04A14">
              <w:t>neparedz esošo valsts pārvaldes institūciju reorganizāciju</w:t>
            </w:r>
            <w:r w:rsidR="00BA51CF" w:rsidRPr="00B04A14">
              <w:t>.</w:t>
            </w:r>
          </w:p>
        </w:tc>
      </w:tr>
      <w:tr w:rsidR="00EE48CB" w:rsidRPr="00B04A14" w:rsidTr="007E605C">
        <w:trPr>
          <w:trHeight w:val="476"/>
          <w:tblCellSpacing w:w="0" w:type="dxa"/>
        </w:trPr>
        <w:tc>
          <w:tcPr>
            <w:tcW w:w="567" w:type="dxa"/>
            <w:tcBorders>
              <w:top w:val="outset" w:sz="6" w:space="0" w:color="auto"/>
              <w:left w:val="outset" w:sz="6" w:space="0" w:color="auto"/>
              <w:bottom w:val="outset" w:sz="6" w:space="0" w:color="auto"/>
              <w:right w:val="outset" w:sz="6" w:space="0" w:color="auto"/>
            </w:tcBorders>
          </w:tcPr>
          <w:p w:rsidR="00EE48CB" w:rsidRPr="00B04A14" w:rsidRDefault="00EE48CB" w:rsidP="00B22BC5">
            <w:r w:rsidRPr="00B04A14">
              <w:lastRenderedPageBreak/>
              <w:t> 6.</w:t>
            </w:r>
          </w:p>
        </w:tc>
        <w:tc>
          <w:tcPr>
            <w:tcW w:w="1560" w:type="dxa"/>
            <w:tcBorders>
              <w:top w:val="outset" w:sz="6" w:space="0" w:color="auto"/>
              <w:left w:val="outset" w:sz="6" w:space="0" w:color="auto"/>
              <w:bottom w:val="outset" w:sz="6" w:space="0" w:color="auto"/>
              <w:right w:val="outset" w:sz="6" w:space="0" w:color="auto"/>
            </w:tcBorders>
          </w:tcPr>
          <w:p w:rsidR="00EE48CB" w:rsidRPr="00B04A14" w:rsidRDefault="00EE48CB" w:rsidP="00B22BC5">
            <w:r w:rsidRPr="00B04A14">
              <w:t> Cita informācija</w:t>
            </w:r>
          </w:p>
        </w:tc>
        <w:tc>
          <w:tcPr>
            <w:tcW w:w="7655" w:type="dxa"/>
            <w:tcBorders>
              <w:top w:val="outset" w:sz="6" w:space="0" w:color="auto"/>
              <w:left w:val="outset" w:sz="6" w:space="0" w:color="auto"/>
              <w:bottom w:val="outset" w:sz="6" w:space="0" w:color="auto"/>
              <w:right w:val="outset" w:sz="6" w:space="0" w:color="auto"/>
            </w:tcBorders>
          </w:tcPr>
          <w:p w:rsidR="00EE48CB" w:rsidRPr="00B04A14" w:rsidRDefault="00BA51CF" w:rsidP="00B22BC5">
            <w:r w:rsidRPr="00B04A14">
              <w:t>Nav.</w:t>
            </w:r>
          </w:p>
        </w:tc>
      </w:tr>
    </w:tbl>
    <w:p w:rsidR="00B33EE7" w:rsidRPr="00B04A14" w:rsidRDefault="00B33EE7" w:rsidP="00B22BC5">
      <w:pPr>
        <w:rPr>
          <w:lang w:eastAsia="en-US"/>
        </w:rPr>
      </w:pPr>
    </w:p>
    <w:p w:rsidR="00385B2E" w:rsidRDefault="00385B2E" w:rsidP="00B22BC5">
      <w:pPr>
        <w:jc w:val="both"/>
      </w:pPr>
    </w:p>
    <w:p w:rsidR="00263DBA" w:rsidRDefault="00263DBA" w:rsidP="00B22BC5">
      <w:pPr>
        <w:jc w:val="both"/>
      </w:pPr>
    </w:p>
    <w:p w:rsidR="0078158B" w:rsidRPr="00B04A14" w:rsidRDefault="0078158B" w:rsidP="00B22BC5">
      <w:pPr>
        <w:jc w:val="both"/>
      </w:pPr>
    </w:p>
    <w:p w:rsidR="00032FDF" w:rsidRPr="00B04A14" w:rsidRDefault="00BF0A22" w:rsidP="00BF0A22">
      <w:pPr>
        <w:pStyle w:val="BodyTextIndent"/>
        <w:tabs>
          <w:tab w:val="left" w:pos="540"/>
          <w:tab w:val="left" w:pos="6840"/>
          <w:tab w:val="left" w:pos="7020"/>
        </w:tabs>
        <w:spacing w:after="0"/>
        <w:ind w:left="0"/>
      </w:pPr>
      <w:r w:rsidRPr="00B04A14">
        <w:t xml:space="preserve">Vides </w:t>
      </w:r>
      <w:r w:rsidR="00032FDF" w:rsidRPr="00B04A14">
        <w:t xml:space="preserve">aizsardzības un </w:t>
      </w:r>
    </w:p>
    <w:p w:rsidR="00BF0A22" w:rsidRPr="00B04A14" w:rsidRDefault="00032FDF" w:rsidP="00BF0A22">
      <w:pPr>
        <w:pStyle w:val="BodyTextIndent"/>
        <w:tabs>
          <w:tab w:val="left" w:pos="540"/>
          <w:tab w:val="left" w:pos="6840"/>
          <w:tab w:val="left" w:pos="7020"/>
        </w:tabs>
        <w:spacing w:after="0"/>
        <w:ind w:left="0"/>
      </w:pPr>
      <w:r w:rsidRPr="00B04A14">
        <w:t xml:space="preserve">reģionālās attīstības </w:t>
      </w:r>
      <w:r w:rsidR="00BF0A22" w:rsidRPr="00B04A14">
        <w:t>ministrs</w:t>
      </w:r>
      <w:r w:rsidR="00BF0A22" w:rsidRPr="00B04A14">
        <w:tab/>
      </w:r>
      <w:r w:rsidR="00BF0A22" w:rsidRPr="00B04A14">
        <w:tab/>
      </w:r>
      <w:r w:rsidR="005E2F02">
        <w:tab/>
      </w:r>
      <w:r w:rsidR="00BF0A22" w:rsidRPr="00B04A14">
        <w:t>R.Vējonis</w:t>
      </w:r>
    </w:p>
    <w:p w:rsidR="00BF0A22" w:rsidRDefault="00BF0A22" w:rsidP="00BF0A22">
      <w:pPr>
        <w:tabs>
          <w:tab w:val="left" w:pos="540"/>
          <w:tab w:val="left" w:pos="7020"/>
        </w:tabs>
        <w:ind w:left="720"/>
      </w:pPr>
    </w:p>
    <w:p w:rsidR="005E2F02" w:rsidRDefault="005E2F02" w:rsidP="00BF0A22">
      <w:pPr>
        <w:tabs>
          <w:tab w:val="left" w:pos="540"/>
          <w:tab w:val="left" w:pos="7020"/>
        </w:tabs>
        <w:ind w:left="720"/>
      </w:pPr>
    </w:p>
    <w:p w:rsidR="00263DBA" w:rsidRDefault="00263DBA" w:rsidP="00BF0A22">
      <w:pPr>
        <w:tabs>
          <w:tab w:val="left" w:pos="540"/>
          <w:tab w:val="left" w:pos="7020"/>
        </w:tabs>
        <w:ind w:left="720"/>
      </w:pPr>
    </w:p>
    <w:p w:rsidR="0078158B" w:rsidRPr="00B04A14" w:rsidRDefault="0078158B" w:rsidP="00BF0A22">
      <w:pPr>
        <w:tabs>
          <w:tab w:val="left" w:pos="540"/>
          <w:tab w:val="left" w:pos="7020"/>
        </w:tabs>
        <w:ind w:left="720"/>
      </w:pPr>
    </w:p>
    <w:p w:rsidR="00BF0A22" w:rsidRPr="00B04A14" w:rsidRDefault="00BF0A22" w:rsidP="00575A42">
      <w:pPr>
        <w:tabs>
          <w:tab w:val="left" w:pos="540"/>
          <w:tab w:val="left" w:pos="7020"/>
        </w:tabs>
      </w:pPr>
      <w:r w:rsidRPr="00B04A14">
        <w:t>Vīza:</w:t>
      </w:r>
    </w:p>
    <w:p w:rsidR="00A46653" w:rsidRPr="00B04A14" w:rsidRDefault="00032FDF" w:rsidP="00032FDF">
      <w:pPr>
        <w:pStyle w:val="BodyTextIndent"/>
        <w:tabs>
          <w:tab w:val="left" w:pos="540"/>
          <w:tab w:val="left" w:pos="6840"/>
          <w:tab w:val="left" w:pos="7020"/>
        </w:tabs>
        <w:spacing w:after="0"/>
        <w:ind w:left="0"/>
      </w:pPr>
      <w:r w:rsidRPr="00B04A14">
        <w:t xml:space="preserve">Vides aizsardzības un reģionālās </w:t>
      </w:r>
    </w:p>
    <w:p w:rsidR="00BF0A22" w:rsidRPr="00B04A14" w:rsidRDefault="00032FDF" w:rsidP="00032FDF">
      <w:pPr>
        <w:pStyle w:val="BodyTextIndent"/>
        <w:tabs>
          <w:tab w:val="left" w:pos="540"/>
          <w:tab w:val="left" w:pos="6840"/>
          <w:tab w:val="left" w:pos="7020"/>
        </w:tabs>
        <w:spacing w:after="0"/>
        <w:ind w:left="0"/>
      </w:pPr>
      <w:r w:rsidRPr="00B04A14">
        <w:t xml:space="preserve">attīstības </w:t>
      </w:r>
      <w:r w:rsidR="00BF0A22" w:rsidRPr="00B04A14">
        <w:t>ministrijas valsts sekretārs</w:t>
      </w:r>
      <w:r w:rsidR="00BF0A22" w:rsidRPr="00B04A14">
        <w:tab/>
      </w:r>
      <w:r w:rsidR="00A46653" w:rsidRPr="00B04A14">
        <w:tab/>
      </w:r>
      <w:r w:rsidR="005E2F02">
        <w:tab/>
      </w:r>
      <w:r w:rsidR="00BF0A22" w:rsidRPr="00B04A14">
        <w:t>G.Puķītis</w:t>
      </w:r>
    </w:p>
    <w:p w:rsidR="00BF0A22" w:rsidRPr="00B04A14" w:rsidRDefault="00BF0A22" w:rsidP="00BF0A22">
      <w:pPr>
        <w:ind w:firstLine="720"/>
        <w:jc w:val="both"/>
      </w:pPr>
    </w:p>
    <w:p w:rsidR="00BF0A22" w:rsidRPr="00B04A14" w:rsidRDefault="00BF0A22" w:rsidP="00BF0A22">
      <w:pPr>
        <w:ind w:firstLine="720"/>
        <w:jc w:val="both"/>
      </w:pPr>
    </w:p>
    <w:p w:rsidR="00BF0A22" w:rsidRDefault="00BF0A22" w:rsidP="00BF0A22">
      <w:pPr>
        <w:pStyle w:val="BodyTextIndent3"/>
        <w:spacing w:after="0"/>
        <w:ind w:left="0"/>
        <w:rPr>
          <w:sz w:val="24"/>
          <w:szCs w:val="24"/>
          <w:lang w:val="lv-LV"/>
        </w:rPr>
      </w:pPr>
    </w:p>
    <w:p w:rsidR="00263DBA" w:rsidRDefault="00263DBA" w:rsidP="00BF0A22">
      <w:pPr>
        <w:pStyle w:val="BodyTextIndent3"/>
        <w:spacing w:after="0"/>
        <w:ind w:left="0"/>
        <w:rPr>
          <w:sz w:val="24"/>
          <w:szCs w:val="24"/>
          <w:lang w:val="lv-LV"/>
        </w:rPr>
      </w:pPr>
    </w:p>
    <w:p w:rsidR="00263DBA" w:rsidRDefault="00263DBA" w:rsidP="00BF0A22">
      <w:pPr>
        <w:pStyle w:val="BodyTextIndent3"/>
        <w:spacing w:after="0"/>
        <w:ind w:left="0"/>
        <w:rPr>
          <w:sz w:val="24"/>
          <w:szCs w:val="24"/>
          <w:lang w:val="lv-LV"/>
        </w:rPr>
      </w:pPr>
    </w:p>
    <w:p w:rsidR="00263DBA" w:rsidRDefault="00263DBA" w:rsidP="00BF0A22">
      <w:pPr>
        <w:pStyle w:val="BodyTextIndent3"/>
        <w:spacing w:after="0"/>
        <w:ind w:left="0"/>
        <w:rPr>
          <w:sz w:val="24"/>
          <w:szCs w:val="24"/>
          <w:lang w:val="lv-LV"/>
        </w:rPr>
      </w:pPr>
    </w:p>
    <w:p w:rsidR="0078158B" w:rsidRDefault="0078158B" w:rsidP="00BF0A22">
      <w:pPr>
        <w:pStyle w:val="BodyTextIndent3"/>
        <w:spacing w:after="0"/>
        <w:ind w:left="0"/>
        <w:rPr>
          <w:sz w:val="24"/>
          <w:szCs w:val="24"/>
          <w:lang w:val="lv-LV"/>
        </w:rPr>
      </w:pPr>
    </w:p>
    <w:p w:rsidR="0078158B" w:rsidRDefault="0078158B" w:rsidP="00BF0A22">
      <w:pPr>
        <w:pStyle w:val="BodyTextIndent3"/>
        <w:spacing w:after="0"/>
        <w:ind w:left="0"/>
        <w:rPr>
          <w:sz w:val="24"/>
          <w:szCs w:val="24"/>
          <w:lang w:val="lv-LV"/>
        </w:rPr>
      </w:pPr>
    </w:p>
    <w:p w:rsidR="00B47D5A" w:rsidRPr="00B96737" w:rsidRDefault="00D4236C" w:rsidP="00B47D5A">
      <w:pPr>
        <w:pStyle w:val="BodyTextIndent3"/>
        <w:spacing w:after="0"/>
        <w:ind w:left="0"/>
        <w:rPr>
          <w:lang w:val="lv-LV"/>
        </w:rPr>
      </w:pPr>
      <w:r>
        <w:rPr>
          <w:lang w:val="lv-LV"/>
        </w:rPr>
        <w:t>15.08.2011 09</w:t>
      </w:r>
      <w:r w:rsidR="00B47D5A" w:rsidRPr="00B96737">
        <w:rPr>
          <w:lang w:val="lv-LV"/>
        </w:rPr>
        <w:t>:00</w:t>
      </w:r>
    </w:p>
    <w:p w:rsidR="00B47D5A" w:rsidRPr="00B04A14" w:rsidRDefault="00A741A2" w:rsidP="00B47D5A">
      <w:pPr>
        <w:pStyle w:val="BodyTextIndent3"/>
        <w:spacing w:after="0"/>
        <w:ind w:left="0"/>
        <w:rPr>
          <w:lang w:val="lv-LV"/>
        </w:rPr>
      </w:pPr>
      <w:r>
        <w:rPr>
          <w:lang w:val="lv-LV"/>
        </w:rPr>
        <w:t>8</w:t>
      </w:r>
      <w:r w:rsidR="00D4236C">
        <w:rPr>
          <w:lang w:val="lv-LV"/>
        </w:rPr>
        <w:t>71</w:t>
      </w:r>
    </w:p>
    <w:p w:rsidR="00B47D5A" w:rsidRPr="00B04A14" w:rsidRDefault="0038358A" w:rsidP="00B47D5A">
      <w:pPr>
        <w:jc w:val="both"/>
        <w:rPr>
          <w:bCs/>
          <w:sz w:val="16"/>
          <w:szCs w:val="16"/>
        </w:rPr>
      </w:pPr>
      <w:r>
        <w:rPr>
          <w:bCs/>
          <w:sz w:val="16"/>
          <w:szCs w:val="16"/>
        </w:rPr>
        <w:t>A.Stirna</w:t>
      </w:r>
      <w:r w:rsidR="008F7FF1">
        <w:rPr>
          <w:bCs/>
          <w:sz w:val="16"/>
          <w:szCs w:val="16"/>
        </w:rPr>
        <w:t>;</w:t>
      </w:r>
    </w:p>
    <w:p w:rsidR="00B47D5A" w:rsidRPr="00B04A14" w:rsidRDefault="00B47D5A" w:rsidP="00B47D5A">
      <w:pPr>
        <w:rPr>
          <w:sz w:val="16"/>
          <w:szCs w:val="16"/>
        </w:rPr>
      </w:pPr>
      <w:r w:rsidRPr="00B04A14">
        <w:rPr>
          <w:sz w:val="16"/>
          <w:szCs w:val="16"/>
        </w:rPr>
        <w:t>66016</w:t>
      </w:r>
      <w:r w:rsidR="0038358A">
        <w:rPr>
          <w:sz w:val="16"/>
          <w:szCs w:val="16"/>
        </w:rPr>
        <w:t>717</w:t>
      </w:r>
      <w:r w:rsidRPr="00B04A14">
        <w:rPr>
          <w:sz w:val="16"/>
          <w:szCs w:val="16"/>
        </w:rPr>
        <w:t xml:space="preserve">, </w:t>
      </w:r>
      <w:r w:rsidR="0038358A" w:rsidRPr="0038358A">
        <w:rPr>
          <w:sz w:val="16"/>
          <w:szCs w:val="16"/>
        </w:rPr>
        <w:t>a</w:t>
      </w:r>
      <w:r w:rsidR="0038358A">
        <w:rPr>
          <w:sz w:val="16"/>
          <w:szCs w:val="16"/>
        </w:rPr>
        <w:t>igars.stirna@varam.gov.lv</w:t>
      </w:r>
      <w:r w:rsidRPr="00B04A14">
        <w:rPr>
          <w:sz w:val="16"/>
          <w:szCs w:val="16"/>
        </w:rPr>
        <w:t xml:space="preserve"> </w:t>
      </w:r>
    </w:p>
    <w:p w:rsidR="00724552" w:rsidRPr="00B04A14" w:rsidRDefault="00724552" w:rsidP="00B22BC5"/>
    <w:sectPr w:rsidR="00724552" w:rsidRPr="00B04A14" w:rsidSect="002B261A">
      <w:headerReference w:type="default" r:id="rId8"/>
      <w:footerReference w:type="default" r:id="rId9"/>
      <w:footerReference w:type="first" r:id="rId10"/>
      <w:pgSz w:w="11907" w:h="16839" w:code="9"/>
      <w:pgMar w:top="1418" w:right="113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3BD" w:rsidRDefault="00D843BD" w:rsidP="006003E3">
      <w:r>
        <w:separator/>
      </w:r>
    </w:p>
  </w:endnote>
  <w:endnote w:type="continuationSeparator" w:id="0">
    <w:p w:rsidR="00D843BD" w:rsidRDefault="00D843BD" w:rsidP="00600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0C" w:rsidRPr="00926EF0" w:rsidRDefault="00E9580C" w:rsidP="00926EF0">
    <w:pPr>
      <w:pStyle w:val="naislab"/>
      <w:jc w:val="both"/>
      <w:rPr>
        <w:sz w:val="16"/>
        <w:szCs w:val="16"/>
      </w:rPr>
    </w:pPr>
    <w:r>
      <w:rPr>
        <w:sz w:val="16"/>
        <w:szCs w:val="16"/>
      </w:rPr>
      <w:t>VARAMAnot_</w:t>
    </w:r>
    <w:r w:rsidR="00D4236C">
      <w:rPr>
        <w:sz w:val="16"/>
        <w:szCs w:val="16"/>
      </w:rPr>
      <w:t>1508</w:t>
    </w:r>
    <w:r>
      <w:rPr>
        <w:sz w:val="16"/>
        <w:szCs w:val="16"/>
      </w:rPr>
      <w:t>11_groz751</w:t>
    </w:r>
    <w:r w:rsidRPr="00B04A14">
      <w:rPr>
        <w:sz w:val="16"/>
        <w:szCs w:val="16"/>
      </w:rPr>
      <w:t xml:space="preserve">; Grozījumu </w:t>
    </w:r>
    <w:r w:rsidRPr="004E50D1">
      <w:rPr>
        <w:sz w:val="16"/>
        <w:szCs w:val="16"/>
      </w:rPr>
      <w:t xml:space="preserve">Ministru kabineta </w:t>
    </w:r>
    <w:r w:rsidRPr="00926EF0">
      <w:rPr>
        <w:sz w:val="16"/>
        <w:szCs w:val="16"/>
      </w:rPr>
      <w:t xml:space="preserve">2008.gada 15.septembra noteikumos Nr.751 „Noteikumi par darbības programmas „Infrastruktūra un pakalpojumi” papildinājuma 3.1.4.4.aktivitāti „Atbalsts alternatīvās aprūpes pakalpojumu pieejamības attīstībai” </w:t>
    </w:r>
    <w:r w:rsidRPr="00B04A14">
      <w:rPr>
        <w:sz w:val="16"/>
        <w:szCs w:val="16"/>
      </w:rPr>
      <w:t>sākotnējās ietekmes n</w:t>
    </w:r>
    <w:r>
      <w:rPr>
        <w:sz w:val="16"/>
        <w:szCs w:val="16"/>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0C" w:rsidRPr="004E50D1" w:rsidRDefault="00E9580C" w:rsidP="004E50D1">
    <w:pPr>
      <w:pStyle w:val="naislab"/>
      <w:jc w:val="both"/>
      <w:rPr>
        <w:sz w:val="16"/>
        <w:szCs w:val="16"/>
      </w:rPr>
    </w:pPr>
    <w:r>
      <w:rPr>
        <w:sz w:val="16"/>
        <w:szCs w:val="16"/>
      </w:rPr>
      <w:t>VARAMAnot_</w:t>
    </w:r>
    <w:r w:rsidR="00D4236C">
      <w:rPr>
        <w:sz w:val="16"/>
        <w:szCs w:val="16"/>
      </w:rPr>
      <w:t>1508</w:t>
    </w:r>
    <w:r>
      <w:rPr>
        <w:sz w:val="16"/>
        <w:szCs w:val="16"/>
      </w:rPr>
      <w:t>11_groz751</w:t>
    </w:r>
    <w:r w:rsidRPr="00B04A14">
      <w:rPr>
        <w:sz w:val="16"/>
        <w:szCs w:val="16"/>
      </w:rPr>
      <w:t xml:space="preserve">; Grozījumu </w:t>
    </w:r>
    <w:r w:rsidRPr="004E50D1">
      <w:rPr>
        <w:sz w:val="16"/>
        <w:szCs w:val="16"/>
      </w:rPr>
      <w:t xml:space="preserve">Ministru kabineta </w:t>
    </w:r>
    <w:r w:rsidRPr="00926EF0">
      <w:rPr>
        <w:sz w:val="16"/>
        <w:szCs w:val="16"/>
      </w:rPr>
      <w:t xml:space="preserve">2008.gada 15.septembra noteikumos Nr.751 „Noteikumi par darbības programmas „Infrastruktūra un pakalpojumi” papildinājuma 3.1.4.4.aktivitāti „Atbalsts alternatīvās aprūpes pakalpojumu pieejamības attīstībai” </w:t>
    </w:r>
    <w:r w:rsidRPr="00B04A14">
      <w:rPr>
        <w:sz w:val="16"/>
        <w:szCs w:val="16"/>
      </w:rPr>
      <w:t>sākotnējās ietekmes n</w:t>
    </w:r>
    <w:r>
      <w:rPr>
        <w:sz w:val="16"/>
        <w:szCs w:val="16"/>
      </w:rPr>
      <w:t>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3BD" w:rsidRDefault="00D843BD" w:rsidP="006003E3">
      <w:r>
        <w:separator/>
      </w:r>
    </w:p>
  </w:footnote>
  <w:footnote w:type="continuationSeparator" w:id="0">
    <w:p w:rsidR="00D843BD" w:rsidRDefault="00D843BD" w:rsidP="00600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0C" w:rsidRDefault="00E9580C">
    <w:pPr>
      <w:pStyle w:val="Header"/>
      <w:jc w:val="center"/>
    </w:pPr>
    <w:fldSimple w:instr=" PAGE   \* MERGEFORMAT ">
      <w:r w:rsidR="00E64A7E">
        <w:rPr>
          <w:noProof/>
        </w:rPr>
        <w:t>4</w:t>
      </w:r>
    </w:fldSimple>
  </w:p>
  <w:p w:rsidR="00E9580C" w:rsidRDefault="00E95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168E3"/>
    <w:multiLevelType w:val="hybridMultilevel"/>
    <w:tmpl w:val="4F0AB628"/>
    <w:lvl w:ilvl="0" w:tplc="8BDC21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565E8"/>
    <w:rsid w:val="00001514"/>
    <w:rsid w:val="000115B5"/>
    <w:rsid w:val="00011F52"/>
    <w:rsid w:val="00023A03"/>
    <w:rsid w:val="00027123"/>
    <w:rsid w:val="000279EA"/>
    <w:rsid w:val="00032FDF"/>
    <w:rsid w:val="00040410"/>
    <w:rsid w:val="00050227"/>
    <w:rsid w:val="0007425A"/>
    <w:rsid w:val="00074A22"/>
    <w:rsid w:val="000769C4"/>
    <w:rsid w:val="000A5489"/>
    <w:rsid w:val="000B0CAA"/>
    <w:rsid w:val="000B22EF"/>
    <w:rsid w:val="000B71D4"/>
    <w:rsid w:val="000C033D"/>
    <w:rsid w:val="000C2E55"/>
    <w:rsid w:val="000C4D86"/>
    <w:rsid w:val="000C6FFD"/>
    <w:rsid w:val="000D094E"/>
    <w:rsid w:val="000F3C05"/>
    <w:rsid w:val="000F73F4"/>
    <w:rsid w:val="00102E30"/>
    <w:rsid w:val="001055EA"/>
    <w:rsid w:val="00121E82"/>
    <w:rsid w:val="00140B2B"/>
    <w:rsid w:val="001528BF"/>
    <w:rsid w:val="00154A52"/>
    <w:rsid w:val="00155A3F"/>
    <w:rsid w:val="001605CE"/>
    <w:rsid w:val="00167BEA"/>
    <w:rsid w:val="00180511"/>
    <w:rsid w:val="00180BC3"/>
    <w:rsid w:val="001A163E"/>
    <w:rsid w:val="001A379F"/>
    <w:rsid w:val="001A6A19"/>
    <w:rsid w:val="001A7D46"/>
    <w:rsid w:val="001B1193"/>
    <w:rsid w:val="001C1A28"/>
    <w:rsid w:val="001D20A9"/>
    <w:rsid w:val="001D52F8"/>
    <w:rsid w:val="001D562E"/>
    <w:rsid w:val="001E0E3B"/>
    <w:rsid w:val="001F2933"/>
    <w:rsid w:val="001F50D2"/>
    <w:rsid w:val="00202673"/>
    <w:rsid w:val="002049EA"/>
    <w:rsid w:val="00210BD4"/>
    <w:rsid w:val="00213AD8"/>
    <w:rsid w:val="002140B6"/>
    <w:rsid w:val="0023115A"/>
    <w:rsid w:val="00240294"/>
    <w:rsid w:val="002416E9"/>
    <w:rsid w:val="00263DBA"/>
    <w:rsid w:val="00277B6E"/>
    <w:rsid w:val="00277EA2"/>
    <w:rsid w:val="002941DA"/>
    <w:rsid w:val="002A4B27"/>
    <w:rsid w:val="002B261A"/>
    <w:rsid w:val="002C03DD"/>
    <w:rsid w:val="002C138A"/>
    <w:rsid w:val="002C3048"/>
    <w:rsid w:val="002C5500"/>
    <w:rsid w:val="002D1083"/>
    <w:rsid w:val="002D5A3D"/>
    <w:rsid w:val="00307925"/>
    <w:rsid w:val="00325007"/>
    <w:rsid w:val="00331F21"/>
    <w:rsid w:val="0033464A"/>
    <w:rsid w:val="00337A32"/>
    <w:rsid w:val="00350515"/>
    <w:rsid w:val="00350620"/>
    <w:rsid w:val="0035099C"/>
    <w:rsid w:val="00350D84"/>
    <w:rsid w:val="00356685"/>
    <w:rsid w:val="0038358A"/>
    <w:rsid w:val="00385B2E"/>
    <w:rsid w:val="003B498B"/>
    <w:rsid w:val="003B7BE5"/>
    <w:rsid w:val="003D1543"/>
    <w:rsid w:val="003E4D07"/>
    <w:rsid w:val="003F5B6B"/>
    <w:rsid w:val="003F7D1D"/>
    <w:rsid w:val="004049B6"/>
    <w:rsid w:val="00410407"/>
    <w:rsid w:val="00414AF0"/>
    <w:rsid w:val="00426EE1"/>
    <w:rsid w:val="00427113"/>
    <w:rsid w:val="00440947"/>
    <w:rsid w:val="00445AE5"/>
    <w:rsid w:val="0045034C"/>
    <w:rsid w:val="00450528"/>
    <w:rsid w:val="004532D0"/>
    <w:rsid w:val="004633A5"/>
    <w:rsid w:val="00467DB5"/>
    <w:rsid w:val="00497EC5"/>
    <w:rsid w:val="004B7000"/>
    <w:rsid w:val="004B754D"/>
    <w:rsid w:val="004C2C83"/>
    <w:rsid w:val="004C3708"/>
    <w:rsid w:val="004E1B81"/>
    <w:rsid w:val="004E50D1"/>
    <w:rsid w:val="004F626E"/>
    <w:rsid w:val="00500331"/>
    <w:rsid w:val="0050337D"/>
    <w:rsid w:val="0050664F"/>
    <w:rsid w:val="00507E98"/>
    <w:rsid w:val="005129BB"/>
    <w:rsid w:val="00517A97"/>
    <w:rsid w:val="0052354B"/>
    <w:rsid w:val="00527B1B"/>
    <w:rsid w:val="00527CFB"/>
    <w:rsid w:val="00530669"/>
    <w:rsid w:val="00530CFE"/>
    <w:rsid w:val="00531AD4"/>
    <w:rsid w:val="00545D8D"/>
    <w:rsid w:val="00552D49"/>
    <w:rsid w:val="0055434A"/>
    <w:rsid w:val="00561C23"/>
    <w:rsid w:val="00562139"/>
    <w:rsid w:val="00564DE9"/>
    <w:rsid w:val="00575A42"/>
    <w:rsid w:val="00581822"/>
    <w:rsid w:val="0058569F"/>
    <w:rsid w:val="00594BA2"/>
    <w:rsid w:val="00595176"/>
    <w:rsid w:val="005A36B7"/>
    <w:rsid w:val="005B09F8"/>
    <w:rsid w:val="005C6BDF"/>
    <w:rsid w:val="005D02D3"/>
    <w:rsid w:val="005D594A"/>
    <w:rsid w:val="005D6D1D"/>
    <w:rsid w:val="005E022D"/>
    <w:rsid w:val="005E2F02"/>
    <w:rsid w:val="005F1979"/>
    <w:rsid w:val="005F6B38"/>
    <w:rsid w:val="006003E3"/>
    <w:rsid w:val="00616536"/>
    <w:rsid w:val="006206E9"/>
    <w:rsid w:val="00625258"/>
    <w:rsid w:val="0063767A"/>
    <w:rsid w:val="0065387A"/>
    <w:rsid w:val="006565DE"/>
    <w:rsid w:val="00671CD1"/>
    <w:rsid w:val="006778EB"/>
    <w:rsid w:val="00693812"/>
    <w:rsid w:val="00694C0F"/>
    <w:rsid w:val="006A108B"/>
    <w:rsid w:val="006B1C1C"/>
    <w:rsid w:val="006B55BA"/>
    <w:rsid w:val="006B6EC3"/>
    <w:rsid w:val="006C70A7"/>
    <w:rsid w:val="006D5192"/>
    <w:rsid w:val="006D5807"/>
    <w:rsid w:val="006D7B44"/>
    <w:rsid w:val="006E019F"/>
    <w:rsid w:val="006E0DAB"/>
    <w:rsid w:val="006F00F2"/>
    <w:rsid w:val="006F1D0C"/>
    <w:rsid w:val="006F1DD6"/>
    <w:rsid w:val="006F42A7"/>
    <w:rsid w:val="006F56B1"/>
    <w:rsid w:val="006F688D"/>
    <w:rsid w:val="007074F6"/>
    <w:rsid w:val="00711F32"/>
    <w:rsid w:val="00712BCD"/>
    <w:rsid w:val="0072225F"/>
    <w:rsid w:val="00724552"/>
    <w:rsid w:val="00727361"/>
    <w:rsid w:val="00727705"/>
    <w:rsid w:val="00734BA1"/>
    <w:rsid w:val="0073510C"/>
    <w:rsid w:val="00743B3F"/>
    <w:rsid w:val="00747515"/>
    <w:rsid w:val="00750C71"/>
    <w:rsid w:val="00754349"/>
    <w:rsid w:val="00763D45"/>
    <w:rsid w:val="0076519B"/>
    <w:rsid w:val="0077536D"/>
    <w:rsid w:val="00775B2A"/>
    <w:rsid w:val="0078158B"/>
    <w:rsid w:val="007929C7"/>
    <w:rsid w:val="007A25B7"/>
    <w:rsid w:val="007A46A8"/>
    <w:rsid w:val="007D3983"/>
    <w:rsid w:val="007D43B2"/>
    <w:rsid w:val="007E605C"/>
    <w:rsid w:val="007F0711"/>
    <w:rsid w:val="00802EAC"/>
    <w:rsid w:val="00813603"/>
    <w:rsid w:val="00814EC1"/>
    <w:rsid w:val="008201F4"/>
    <w:rsid w:val="00820311"/>
    <w:rsid w:val="00821C85"/>
    <w:rsid w:val="00823C0C"/>
    <w:rsid w:val="00825796"/>
    <w:rsid w:val="00827547"/>
    <w:rsid w:val="00837D8F"/>
    <w:rsid w:val="0084068C"/>
    <w:rsid w:val="00841284"/>
    <w:rsid w:val="00843B09"/>
    <w:rsid w:val="0085045F"/>
    <w:rsid w:val="00853479"/>
    <w:rsid w:val="00867C15"/>
    <w:rsid w:val="00871106"/>
    <w:rsid w:val="00871C66"/>
    <w:rsid w:val="008837DB"/>
    <w:rsid w:val="00892CEE"/>
    <w:rsid w:val="00894AB8"/>
    <w:rsid w:val="008A09AC"/>
    <w:rsid w:val="008A45D2"/>
    <w:rsid w:val="008A7B7E"/>
    <w:rsid w:val="008A7C83"/>
    <w:rsid w:val="008C101A"/>
    <w:rsid w:val="008C7E26"/>
    <w:rsid w:val="008D2D19"/>
    <w:rsid w:val="008D35F7"/>
    <w:rsid w:val="008D38C8"/>
    <w:rsid w:val="008D48E4"/>
    <w:rsid w:val="008F43FF"/>
    <w:rsid w:val="008F7495"/>
    <w:rsid w:val="008F7FF1"/>
    <w:rsid w:val="00902246"/>
    <w:rsid w:val="00904EEA"/>
    <w:rsid w:val="00907B02"/>
    <w:rsid w:val="00912D74"/>
    <w:rsid w:val="009171F2"/>
    <w:rsid w:val="00917FB8"/>
    <w:rsid w:val="00923387"/>
    <w:rsid w:val="00926EF0"/>
    <w:rsid w:val="009323C3"/>
    <w:rsid w:val="00936694"/>
    <w:rsid w:val="009529CF"/>
    <w:rsid w:val="009550D5"/>
    <w:rsid w:val="00956276"/>
    <w:rsid w:val="009611F4"/>
    <w:rsid w:val="00984B9B"/>
    <w:rsid w:val="00986F72"/>
    <w:rsid w:val="00993DE7"/>
    <w:rsid w:val="00994D8C"/>
    <w:rsid w:val="009A065F"/>
    <w:rsid w:val="009A1509"/>
    <w:rsid w:val="009D11EB"/>
    <w:rsid w:val="009D6817"/>
    <w:rsid w:val="009E098C"/>
    <w:rsid w:val="009E3B18"/>
    <w:rsid w:val="00A04376"/>
    <w:rsid w:val="00A20903"/>
    <w:rsid w:val="00A25D10"/>
    <w:rsid w:val="00A320CE"/>
    <w:rsid w:val="00A329CB"/>
    <w:rsid w:val="00A347FE"/>
    <w:rsid w:val="00A42D1A"/>
    <w:rsid w:val="00A46653"/>
    <w:rsid w:val="00A54D8A"/>
    <w:rsid w:val="00A565E8"/>
    <w:rsid w:val="00A70FE3"/>
    <w:rsid w:val="00A741A2"/>
    <w:rsid w:val="00A751FD"/>
    <w:rsid w:val="00A76A35"/>
    <w:rsid w:val="00A85691"/>
    <w:rsid w:val="00A968DF"/>
    <w:rsid w:val="00AA07E4"/>
    <w:rsid w:val="00AC723D"/>
    <w:rsid w:val="00AD1A88"/>
    <w:rsid w:val="00AD4DB0"/>
    <w:rsid w:val="00AD7690"/>
    <w:rsid w:val="00AE1467"/>
    <w:rsid w:val="00AE189F"/>
    <w:rsid w:val="00AE57BD"/>
    <w:rsid w:val="00AF1DD4"/>
    <w:rsid w:val="00AF2C08"/>
    <w:rsid w:val="00AF4599"/>
    <w:rsid w:val="00AF4C81"/>
    <w:rsid w:val="00AF773F"/>
    <w:rsid w:val="00B0360F"/>
    <w:rsid w:val="00B04A14"/>
    <w:rsid w:val="00B06DBD"/>
    <w:rsid w:val="00B138D3"/>
    <w:rsid w:val="00B22BC5"/>
    <w:rsid w:val="00B26150"/>
    <w:rsid w:val="00B2711C"/>
    <w:rsid w:val="00B33EE7"/>
    <w:rsid w:val="00B370B7"/>
    <w:rsid w:val="00B47D5A"/>
    <w:rsid w:val="00B56B52"/>
    <w:rsid w:val="00B6781F"/>
    <w:rsid w:val="00B75341"/>
    <w:rsid w:val="00B806C0"/>
    <w:rsid w:val="00B8392B"/>
    <w:rsid w:val="00B84928"/>
    <w:rsid w:val="00B90F38"/>
    <w:rsid w:val="00B90FBB"/>
    <w:rsid w:val="00B96737"/>
    <w:rsid w:val="00B96BCB"/>
    <w:rsid w:val="00BA0D79"/>
    <w:rsid w:val="00BA1CE6"/>
    <w:rsid w:val="00BA51CF"/>
    <w:rsid w:val="00BB64CA"/>
    <w:rsid w:val="00BC15B9"/>
    <w:rsid w:val="00BC58D0"/>
    <w:rsid w:val="00BC7FB2"/>
    <w:rsid w:val="00BD3183"/>
    <w:rsid w:val="00BF0A22"/>
    <w:rsid w:val="00BF14EB"/>
    <w:rsid w:val="00BF1585"/>
    <w:rsid w:val="00BF214E"/>
    <w:rsid w:val="00C045C0"/>
    <w:rsid w:val="00C045E5"/>
    <w:rsid w:val="00C107E9"/>
    <w:rsid w:val="00C11E2F"/>
    <w:rsid w:val="00C17657"/>
    <w:rsid w:val="00C41BF7"/>
    <w:rsid w:val="00C5475A"/>
    <w:rsid w:val="00C567D2"/>
    <w:rsid w:val="00C63C97"/>
    <w:rsid w:val="00C66E70"/>
    <w:rsid w:val="00C73813"/>
    <w:rsid w:val="00C77B0A"/>
    <w:rsid w:val="00C83490"/>
    <w:rsid w:val="00C91238"/>
    <w:rsid w:val="00C957EE"/>
    <w:rsid w:val="00CA355A"/>
    <w:rsid w:val="00CA6C3A"/>
    <w:rsid w:val="00CB50A1"/>
    <w:rsid w:val="00CB7884"/>
    <w:rsid w:val="00CB795C"/>
    <w:rsid w:val="00CC08F0"/>
    <w:rsid w:val="00CC0DD5"/>
    <w:rsid w:val="00CC1FF8"/>
    <w:rsid w:val="00CE2EF5"/>
    <w:rsid w:val="00CE30F2"/>
    <w:rsid w:val="00CE3906"/>
    <w:rsid w:val="00D02455"/>
    <w:rsid w:val="00D048F4"/>
    <w:rsid w:val="00D05B0B"/>
    <w:rsid w:val="00D1087E"/>
    <w:rsid w:val="00D22DD1"/>
    <w:rsid w:val="00D27B6F"/>
    <w:rsid w:val="00D31868"/>
    <w:rsid w:val="00D31A9E"/>
    <w:rsid w:val="00D4236C"/>
    <w:rsid w:val="00D44086"/>
    <w:rsid w:val="00D50AF4"/>
    <w:rsid w:val="00D538D0"/>
    <w:rsid w:val="00D67D18"/>
    <w:rsid w:val="00D733F2"/>
    <w:rsid w:val="00D76AA3"/>
    <w:rsid w:val="00D80938"/>
    <w:rsid w:val="00D843BD"/>
    <w:rsid w:val="00D92A35"/>
    <w:rsid w:val="00D94624"/>
    <w:rsid w:val="00DA746E"/>
    <w:rsid w:val="00DB4E44"/>
    <w:rsid w:val="00DB5AEA"/>
    <w:rsid w:val="00DB5FFD"/>
    <w:rsid w:val="00DC03CA"/>
    <w:rsid w:val="00DC31F4"/>
    <w:rsid w:val="00DC37E5"/>
    <w:rsid w:val="00DD63BA"/>
    <w:rsid w:val="00DF2328"/>
    <w:rsid w:val="00DF3E41"/>
    <w:rsid w:val="00DF612F"/>
    <w:rsid w:val="00DF7531"/>
    <w:rsid w:val="00DF7A4E"/>
    <w:rsid w:val="00E05632"/>
    <w:rsid w:val="00E10CA0"/>
    <w:rsid w:val="00E16EB1"/>
    <w:rsid w:val="00E17639"/>
    <w:rsid w:val="00E2585F"/>
    <w:rsid w:val="00E2599D"/>
    <w:rsid w:val="00E27564"/>
    <w:rsid w:val="00E31130"/>
    <w:rsid w:val="00E42DD2"/>
    <w:rsid w:val="00E46643"/>
    <w:rsid w:val="00E47EE8"/>
    <w:rsid w:val="00E61257"/>
    <w:rsid w:val="00E6257D"/>
    <w:rsid w:val="00E64A7E"/>
    <w:rsid w:val="00E7224B"/>
    <w:rsid w:val="00E73E68"/>
    <w:rsid w:val="00E932F1"/>
    <w:rsid w:val="00E9427A"/>
    <w:rsid w:val="00E9580C"/>
    <w:rsid w:val="00EC2785"/>
    <w:rsid w:val="00ED4C9D"/>
    <w:rsid w:val="00EE15DB"/>
    <w:rsid w:val="00EE48CB"/>
    <w:rsid w:val="00F03ABA"/>
    <w:rsid w:val="00F06970"/>
    <w:rsid w:val="00F07B1B"/>
    <w:rsid w:val="00F23701"/>
    <w:rsid w:val="00F24226"/>
    <w:rsid w:val="00F32215"/>
    <w:rsid w:val="00F367F5"/>
    <w:rsid w:val="00F44668"/>
    <w:rsid w:val="00F46AA8"/>
    <w:rsid w:val="00F56363"/>
    <w:rsid w:val="00F62A34"/>
    <w:rsid w:val="00F672AF"/>
    <w:rsid w:val="00F72A8D"/>
    <w:rsid w:val="00F77208"/>
    <w:rsid w:val="00F80EDC"/>
    <w:rsid w:val="00F83314"/>
    <w:rsid w:val="00F83A77"/>
    <w:rsid w:val="00F9164C"/>
    <w:rsid w:val="00F91AA2"/>
    <w:rsid w:val="00F930E5"/>
    <w:rsid w:val="00F96008"/>
    <w:rsid w:val="00FA7902"/>
    <w:rsid w:val="00FB51A1"/>
    <w:rsid w:val="00FC6261"/>
    <w:rsid w:val="00FC765D"/>
    <w:rsid w:val="00FD3E11"/>
    <w:rsid w:val="00FD4FC8"/>
    <w:rsid w:val="00FD55AC"/>
    <w:rsid w:val="00FE1C4F"/>
    <w:rsid w:val="00FE4F85"/>
    <w:rsid w:val="00FF4E86"/>
    <w:rsid w:val="00FF7E2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E8"/>
    <w:rPr>
      <w:rFonts w:ascii="Times New Roman" w:eastAsia="Times New Roman" w:hAnsi="Times New Roman"/>
      <w:sz w:val="24"/>
      <w:szCs w:val="24"/>
    </w:rPr>
  </w:style>
  <w:style w:type="paragraph" w:styleId="Heading3">
    <w:name w:val="heading 3"/>
    <w:basedOn w:val="Normal"/>
    <w:next w:val="Normal"/>
    <w:qFormat/>
    <w:rsid w:val="00724552"/>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styleId="ListParagraph">
    <w:name w:val="List Paragraph"/>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basedOn w:val="DefaultParagraphFont"/>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basedOn w:val="DefaultParagraphFont"/>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semiHidden/>
    <w:unhideWhenUsed/>
    <w:rsid w:val="00A565E8"/>
    <w:pPr>
      <w:tabs>
        <w:tab w:val="center" w:pos="4320"/>
        <w:tab w:val="right" w:pos="8640"/>
      </w:tabs>
    </w:pPr>
  </w:style>
  <w:style w:type="character" w:customStyle="1" w:styleId="FooterChar">
    <w:name w:val="Footer Char"/>
    <w:basedOn w:val="DefaultParagraphFont"/>
    <w:link w:val="Footer"/>
    <w:uiPriority w:val="99"/>
    <w:semiHidden/>
    <w:rsid w:val="00A565E8"/>
    <w:rPr>
      <w:rFonts w:ascii="Times New Roman" w:eastAsia="Times New Roman" w:hAnsi="Times New Roman" w:cs="Times New Roman"/>
      <w:sz w:val="24"/>
      <w:szCs w:val="24"/>
      <w:lang w:val="lv-LV" w:eastAsia="lv-LV"/>
    </w:rPr>
  </w:style>
  <w:style w:type="paragraph" w:styleId="NormalWeb">
    <w:name w:val="Normal (Web)"/>
    <w:basedOn w:val="Normal"/>
    <w:rsid w:val="00B22BC5"/>
    <w:pPr>
      <w:spacing w:before="100" w:after="100"/>
    </w:pPr>
    <w:rPr>
      <w:szCs w:val="20"/>
      <w:lang w:val="en-GB" w:eastAsia="en-US"/>
    </w:rPr>
  </w:style>
  <w:style w:type="character" w:styleId="Strong">
    <w:name w:val="Strong"/>
    <w:basedOn w:val="DefaultParagraphFont"/>
    <w:uiPriority w:val="22"/>
    <w:qFormat/>
    <w:rsid w:val="00B22BC5"/>
    <w:rPr>
      <w:b/>
      <w:bCs/>
    </w:rPr>
  </w:style>
  <w:style w:type="paragraph" w:styleId="BodyTextIndent3">
    <w:name w:val="Body Text Indent 3"/>
    <w:basedOn w:val="Normal"/>
    <w:rsid w:val="00724552"/>
    <w:pPr>
      <w:spacing w:after="120"/>
      <w:ind w:left="283"/>
    </w:pPr>
    <w:rPr>
      <w:sz w:val="16"/>
      <w:szCs w:val="16"/>
      <w:lang w:val="en-US"/>
    </w:rPr>
  </w:style>
  <w:style w:type="paragraph" w:styleId="BodyTextIndent">
    <w:name w:val="Body Text Indent"/>
    <w:basedOn w:val="Normal"/>
    <w:link w:val="BodyTextIndentChar"/>
    <w:rsid w:val="00BF0A22"/>
    <w:pPr>
      <w:spacing w:after="120"/>
      <w:ind w:left="283"/>
    </w:pPr>
  </w:style>
  <w:style w:type="character" w:customStyle="1" w:styleId="BodyTextIndentChar">
    <w:name w:val="Body Text Indent Char"/>
    <w:basedOn w:val="DefaultParagraphFont"/>
    <w:link w:val="BodyTextIndent"/>
    <w:rsid w:val="00BF0A22"/>
    <w:rPr>
      <w:rFonts w:ascii="Times New Roman" w:eastAsia="Times New Roman" w:hAnsi="Times New Roman"/>
      <w:sz w:val="24"/>
      <w:szCs w:val="24"/>
    </w:rPr>
  </w:style>
  <w:style w:type="paragraph" w:customStyle="1" w:styleId="naispant">
    <w:name w:val="naispant"/>
    <w:basedOn w:val="Normal"/>
    <w:rsid w:val="00032FDF"/>
    <w:pPr>
      <w:spacing w:before="75" w:after="75"/>
      <w:ind w:left="375" w:firstLine="375"/>
      <w:jc w:val="both"/>
    </w:pPr>
    <w:rPr>
      <w:b/>
      <w:bCs/>
    </w:rPr>
  </w:style>
  <w:style w:type="paragraph" w:styleId="BalloonText">
    <w:name w:val="Balloon Text"/>
    <w:basedOn w:val="Normal"/>
    <w:link w:val="BalloonTextChar"/>
    <w:uiPriority w:val="99"/>
    <w:semiHidden/>
    <w:unhideWhenUsed/>
    <w:rsid w:val="00E9580C"/>
    <w:rPr>
      <w:rFonts w:ascii="Tahoma" w:hAnsi="Tahoma" w:cs="Tahoma"/>
      <w:sz w:val="16"/>
      <w:szCs w:val="16"/>
    </w:rPr>
  </w:style>
  <w:style w:type="character" w:customStyle="1" w:styleId="BalloonTextChar">
    <w:name w:val="Balloon Text Char"/>
    <w:basedOn w:val="DefaultParagraphFont"/>
    <w:link w:val="BalloonText"/>
    <w:uiPriority w:val="99"/>
    <w:semiHidden/>
    <w:rsid w:val="00E9580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792648">
      <w:bodyDiv w:val="1"/>
      <w:marLeft w:val="0"/>
      <w:marRight w:val="0"/>
      <w:marTop w:val="0"/>
      <w:marBottom w:val="0"/>
      <w:divBdr>
        <w:top w:val="none" w:sz="0" w:space="0" w:color="auto"/>
        <w:left w:val="none" w:sz="0" w:space="0" w:color="auto"/>
        <w:bottom w:val="none" w:sz="0" w:space="0" w:color="auto"/>
        <w:right w:val="none" w:sz="0" w:space="0" w:color="auto"/>
      </w:divBdr>
    </w:div>
    <w:div w:id="329522921">
      <w:bodyDiv w:val="1"/>
      <w:marLeft w:val="0"/>
      <w:marRight w:val="0"/>
      <w:marTop w:val="0"/>
      <w:marBottom w:val="0"/>
      <w:divBdr>
        <w:top w:val="none" w:sz="0" w:space="0" w:color="auto"/>
        <w:left w:val="none" w:sz="0" w:space="0" w:color="auto"/>
        <w:bottom w:val="none" w:sz="0" w:space="0" w:color="auto"/>
        <w:right w:val="none" w:sz="0" w:space="0" w:color="auto"/>
      </w:divBdr>
    </w:div>
    <w:div w:id="513420961">
      <w:bodyDiv w:val="1"/>
      <w:marLeft w:val="0"/>
      <w:marRight w:val="0"/>
      <w:marTop w:val="0"/>
      <w:marBottom w:val="0"/>
      <w:divBdr>
        <w:top w:val="none" w:sz="0" w:space="0" w:color="auto"/>
        <w:left w:val="none" w:sz="0" w:space="0" w:color="auto"/>
        <w:bottom w:val="none" w:sz="0" w:space="0" w:color="auto"/>
        <w:right w:val="none" w:sz="0" w:space="0" w:color="auto"/>
      </w:divBdr>
    </w:div>
    <w:div w:id="541020942">
      <w:bodyDiv w:val="1"/>
      <w:marLeft w:val="0"/>
      <w:marRight w:val="0"/>
      <w:marTop w:val="0"/>
      <w:marBottom w:val="0"/>
      <w:divBdr>
        <w:top w:val="none" w:sz="0" w:space="0" w:color="auto"/>
        <w:left w:val="none" w:sz="0" w:space="0" w:color="auto"/>
        <w:bottom w:val="none" w:sz="0" w:space="0" w:color="auto"/>
        <w:right w:val="none" w:sz="0" w:space="0" w:color="auto"/>
      </w:divBdr>
    </w:div>
    <w:div w:id="778455559">
      <w:bodyDiv w:val="1"/>
      <w:marLeft w:val="0"/>
      <w:marRight w:val="0"/>
      <w:marTop w:val="0"/>
      <w:marBottom w:val="0"/>
      <w:divBdr>
        <w:top w:val="none" w:sz="0" w:space="0" w:color="auto"/>
        <w:left w:val="none" w:sz="0" w:space="0" w:color="auto"/>
        <w:bottom w:val="none" w:sz="0" w:space="0" w:color="auto"/>
        <w:right w:val="none" w:sz="0" w:space="0" w:color="auto"/>
      </w:divBdr>
    </w:div>
    <w:div w:id="896822431">
      <w:bodyDiv w:val="1"/>
      <w:marLeft w:val="0"/>
      <w:marRight w:val="0"/>
      <w:marTop w:val="0"/>
      <w:marBottom w:val="0"/>
      <w:divBdr>
        <w:top w:val="none" w:sz="0" w:space="0" w:color="auto"/>
        <w:left w:val="none" w:sz="0" w:space="0" w:color="auto"/>
        <w:bottom w:val="none" w:sz="0" w:space="0" w:color="auto"/>
        <w:right w:val="none" w:sz="0" w:space="0" w:color="auto"/>
      </w:divBdr>
    </w:div>
    <w:div w:id="972056758">
      <w:bodyDiv w:val="1"/>
      <w:marLeft w:val="0"/>
      <w:marRight w:val="0"/>
      <w:marTop w:val="0"/>
      <w:marBottom w:val="0"/>
      <w:divBdr>
        <w:top w:val="none" w:sz="0" w:space="0" w:color="auto"/>
        <w:left w:val="none" w:sz="0" w:space="0" w:color="auto"/>
        <w:bottom w:val="none" w:sz="0" w:space="0" w:color="auto"/>
        <w:right w:val="none" w:sz="0" w:space="0" w:color="auto"/>
      </w:divBdr>
      <w:divsChild>
        <w:div w:id="1717390723">
          <w:marLeft w:val="0"/>
          <w:marRight w:val="0"/>
          <w:marTop w:val="0"/>
          <w:marBottom w:val="0"/>
          <w:divBdr>
            <w:top w:val="none" w:sz="0" w:space="0" w:color="auto"/>
            <w:left w:val="none" w:sz="0" w:space="0" w:color="auto"/>
            <w:bottom w:val="none" w:sz="0" w:space="0" w:color="auto"/>
            <w:right w:val="none" w:sz="0" w:space="0" w:color="auto"/>
          </w:divBdr>
          <w:divsChild>
            <w:div w:id="9774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2895">
      <w:bodyDiv w:val="1"/>
      <w:marLeft w:val="0"/>
      <w:marRight w:val="0"/>
      <w:marTop w:val="0"/>
      <w:marBottom w:val="0"/>
      <w:divBdr>
        <w:top w:val="none" w:sz="0" w:space="0" w:color="auto"/>
        <w:left w:val="none" w:sz="0" w:space="0" w:color="auto"/>
        <w:bottom w:val="none" w:sz="0" w:space="0" w:color="auto"/>
        <w:right w:val="none" w:sz="0" w:space="0" w:color="auto"/>
      </w:divBdr>
    </w:div>
    <w:div w:id="1629238635">
      <w:bodyDiv w:val="1"/>
      <w:marLeft w:val="0"/>
      <w:marRight w:val="0"/>
      <w:marTop w:val="0"/>
      <w:marBottom w:val="0"/>
      <w:divBdr>
        <w:top w:val="none" w:sz="0" w:space="0" w:color="auto"/>
        <w:left w:val="none" w:sz="0" w:space="0" w:color="auto"/>
        <w:bottom w:val="none" w:sz="0" w:space="0" w:color="auto"/>
        <w:right w:val="none" w:sz="0" w:space="0" w:color="auto"/>
      </w:divBdr>
    </w:div>
    <w:div w:id="1917668049">
      <w:bodyDiv w:val="1"/>
      <w:marLeft w:val="0"/>
      <w:marRight w:val="0"/>
      <w:marTop w:val="0"/>
      <w:marBottom w:val="0"/>
      <w:divBdr>
        <w:top w:val="none" w:sz="0" w:space="0" w:color="auto"/>
        <w:left w:val="none" w:sz="0" w:space="0" w:color="auto"/>
        <w:bottom w:val="none" w:sz="0" w:space="0" w:color="auto"/>
        <w:right w:val="none" w:sz="0" w:space="0" w:color="auto"/>
      </w:divBdr>
    </w:div>
    <w:div w:id="20704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AD59-1DC6-4C51-A1CA-7688210C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4933</Words>
  <Characters>2812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Grozījumu Ministru kabineta 2010.gada 8.jūnija noteikumos Nr.522 „Noteikumi par darbības programmas „Cilvēkresursi un nodarbinātība” papildinājuma 1.5.3.2.aktivitāti „Plānošanas reģionu un vietējo pašvaldību attīstības plānošanas kapacitātes paaugstināšan</vt:lpstr>
    </vt:vector>
  </TitlesOfParts>
  <Company>Vides aizsardzības un reģionālās attīstības ministrija</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Grozījumu Ministru kabineta 2010.gada 8.jūnija noteikumos Nr.522 „Noteikumi par darbības programmas „Cilvēkresursi un nodarbinātība” papildinājuma 1.5.3.2.aktivitāti „Plānošanas reģionu un vietējo pašvaldību attīstības plānošanas kapacitātes paaugstināšana”” sākotnējās ietekmes novērtējuma ziņojums (anotācija)</dc:title>
  <dc:subject>Anotācija</dc:subject>
  <dc:creator>Evita Klapere</dc:creator>
  <dc:description>Evita.Klapere@varam.gov.lv; 66016776</dc:description>
  <cp:lastModifiedBy>Aigars Stirna</cp:lastModifiedBy>
  <cp:revision>2</cp:revision>
  <cp:lastPrinted>2011-06-10T13:36:00Z</cp:lastPrinted>
  <dcterms:created xsi:type="dcterms:W3CDTF">2011-08-17T09:26:00Z</dcterms:created>
  <dcterms:modified xsi:type="dcterms:W3CDTF">2011-08-17T09:26:00Z</dcterms:modified>
</cp:coreProperties>
</file>