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B3" w:rsidRPr="00A54D86" w:rsidRDefault="008F1FB3" w:rsidP="00A54D86">
      <w:pPr>
        <w:rPr>
          <w:sz w:val="28"/>
          <w:szCs w:val="28"/>
        </w:rPr>
      </w:pPr>
    </w:p>
    <w:p w:rsidR="008F1FB3" w:rsidRPr="003F30E7" w:rsidRDefault="008F1FB3" w:rsidP="00A54D86">
      <w:pPr>
        <w:jc w:val="center"/>
        <w:outlineLvl w:val="0"/>
        <w:rPr>
          <w:b/>
          <w:szCs w:val="24"/>
        </w:rPr>
      </w:pPr>
      <w:r w:rsidRPr="003F30E7">
        <w:rPr>
          <w:b/>
          <w:szCs w:val="24"/>
        </w:rPr>
        <w:t>Ministru kabineta rīkojuma projekta</w:t>
      </w:r>
    </w:p>
    <w:p w:rsidR="008F1FB3" w:rsidRPr="003F30E7" w:rsidRDefault="008F1FB3" w:rsidP="001731E8">
      <w:pPr>
        <w:jc w:val="center"/>
        <w:rPr>
          <w:b/>
          <w:szCs w:val="24"/>
        </w:rPr>
      </w:pPr>
      <w:r w:rsidRPr="003F30E7">
        <w:rPr>
          <w:b/>
          <w:szCs w:val="24"/>
        </w:rPr>
        <w:t xml:space="preserve">“Par </w:t>
      </w:r>
      <w:r>
        <w:rPr>
          <w:b/>
          <w:szCs w:val="24"/>
        </w:rPr>
        <w:t>M.Krastiņa</w:t>
      </w:r>
      <w:r w:rsidRPr="003F30E7">
        <w:rPr>
          <w:b/>
          <w:szCs w:val="24"/>
        </w:rPr>
        <w:t xml:space="preserve"> atbrīvošanu no </w:t>
      </w:r>
      <w:r>
        <w:rPr>
          <w:b/>
          <w:szCs w:val="24"/>
        </w:rPr>
        <w:t>Valsts reģionālās attīstības aģentūras</w:t>
      </w:r>
      <w:r w:rsidRPr="003F30E7">
        <w:rPr>
          <w:b/>
          <w:szCs w:val="24"/>
        </w:rPr>
        <w:t xml:space="preserve"> </w:t>
      </w:r>
    </w:p>
    <w:p w:rsidR="008F1FB3" w:rsidRPr="003F30E7" w:rsidRDefault="008F1FB3" w:rsidP="001731E8">
      <w:pPr>
        <w:jc w:val="center"/>
        <w:outlineLvl w:val="0"/>
        <w:rPr>
          <w:b/>
          <w:szCs w:val="24"/>
        </w:rPr>
      </w:pPr>
      <w:r>
        <w:rPr>
          <w:b/>
          <w:szCs w:val="24"/>
        </w:rPr>
        <w:t>direktora</w:t>
      </w:r>
      <w:r w:rsidRPr="003F30E7">
        <w:rPr>
          <w:b/>
          <w:szCs w:val="24"/>
        </w:rPr>
        <w:t xml:space="preserve"> amata” </w:t>
      </w:r>
      <w:r w:rsidRPr="003F30E7">
        <w:rPr>
          <w:b/>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3F30E7">
          <w:rPr>
            <w:b/>
            <w:szCs w:val="24"/>
            <w:lang w:eastAsia="lv-LV"/>
          </w:rPr>
          <w:t>ziņojums</w:t>
        </w:r>
      </w:smartTag>
      <w:r w:rsidRPr="003F30E7">
        <w:rPr>
          <w:b/>
          <w:szCs w:val="24"/>
          <w:lang w:eastAsia="lv-LV"/>
        </w:rPr>
        <w:t xml:space="preserve"> (anotācija)</w:t>
      </w:r>
    </w:p>
    <w:p w:rsidR="008F1FB3" w:rsidRPr="003F30E7" w:rsidRDefault="008F1FB3" w:rsidP="00A54D86">
      <w:pPr>
        <w:jc w:val="center"/>
        <w:rPr>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79"/>
        <w:gridCol w:w="1863"/>
        <w:gridCol w:w="6989"/>
      </w:tblGrid>
      <w:tr w:rsidR="008F1FB3" w:rsidRPr="004E4693" w:rsidTr="00933DEB">
        <w:tc>
          <w:tcPr>
            <w:tcW w:w="0" w:type="auto"/>
            <w:gridSpan w:val="3"/>
            <w:tcBorders>
              <w:top w:val="single" w:sz="6" w:space="0" w:color="auto"/>
              <w:left w:val="single" w:sz="6" w:space="0" w:color="auto"/>
              <w:bottom w:val="outset" w:sz="6" w:space="0" w:color="000000"/>
              <w:right w:val="single" w:sz="6" w:space="0" w:color="auto"/>
            </w:tcBorders>
            <w:vAlign w:val="center"/>
          </w:tcPr>
          <w:p w:rsidR="008F1FB3" w:rsidRPr="005476DB" w:rsidRDefault="008F1FB3" w:rsidP="00A54D86">
            <w:pPr>
              <w:spacing w:before="100" w:beforeAutospacing="1" w:after="100" w:afterAutospacing="1"/>
              <w:jc w:val="center"/>
              <w:rPr>
                <w:b/>
                <w:bCs/>
                <w:szCs w:val="24"/>
                <w:lang w:eastAsia="lv-LV"/>
              </w:rPr>
            </w:pPr>
            <w:r w:rsidRPr="005476DB">
              <w:rPr>
                <w:b/>
                <w:bCs/>
                <w:szCs w:val="24"/>
                <w:lang w:eastAsia="lv-LV"/>
              </w:rPr>
              <w:t>I. Tiesību akta projekta izstrādes nepieciešamība</w:t>
            </w:r>
          </w:p>
        </w:tc>
      </w:tr>
      <w:tr w:rsidR="008F1FB3" w:rsidRPr="004E4693" w:rsidTr="00933DEB">
        <w:tc>
          <w:tcPr>
            <w:tcW w:w="153" w:type="pct"/>
            <w:tcBorders>
              <w:top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1.</w:t>
            </w:r>
          </w:p>
        </w:tc>
        <w:tc>
          <w:tcPr>
            <w:tcW w:w="1020" w:type="pct"/>
            <w:tcBorders>
              <w:top w:val="outset" w:sz="6" w:space="0" w:color="000000"/>
              <w:left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Pamatojums</w:t>
            </w:r>
          </w:p>
        </w:tc>
        <w:tc>
          <w:tcPr>
            <w:tcW w:w="3827" w:type="pct"/>
            <w:tcBorders>
              <w:top w:val="outset" w:sz="6" w:space="0" w:color="000000"/>
              <w:left w:val="outset" w:sz="6" w:space="0" w:color="000000"/>
              <w:bottom w:val="outset" w:sz="6" w:space="0" w:color="000000"/>
            </w:tcBorders>
          </w:tcPr>
          <w:p w:rsidR="008F1FB3" w:rsidRPr="005476DB" w:rsidRDefault="008F1FB3" w:rsidP="005C48FF">
            <w:pPr>
              <w:spacing w:before="100" w:beforeAutospacing="1" w:after="100" w:afterAutospacing="1"/>
              <w:jc w:val="both"/>
              <w:rPr>
                <w:szCs w:val="24"/>
                <w:lang w:eastAsia="lv-LV"/>
              </w:rPr>
            </w:pPr>
            <w:r w:rsidRPr="005476DB">
              <w:rPr>
                <w:szCs w:val="24"/>
              </w:rPr>
              <w:t xml:space="preserve">Ministru kabineta rīkojuma projekts sagatavots, lai saskaņā ar Valsts civildienesta likuma 14.panta trešo daļu </w:t>
            </w:r>
            <w:r>
              <w:rPr>
                <w:szCs w:val="24"/>
              </w:rPr>
              <w:t>vides aizsardzības un reģionālās attīstības</w:t>
            </w:r>
            <w:r w:rsidRPr="005476DB">
              <w:rPr>
                <w:szCs w:val="24"/>
              </w:rPr>
              <w:t xml:space="preserve"> ministrs atbrīvotu </w:t>
            </w:r>
            <w:r>
              <w:rPr>
                <w:szCs w:val="24"/>
              </w:rPr>
              <w:t>M.Krastiņu</w:t>
            </w:r>
            <w:r w:rsidRPr="005476DB">
              <w:rPr>
                <w:szCs w:val="24"/>
              </w:rPr>
              <w:t xml:space="preserve"> no </w:t>
            </w:r>
            <w:r w:rsidRPr="005C48FF">
              <w:rPr>
                <w:szCs w:val="24"/>
              </w:rPr>
              <w:t xml:space="preserve">Valsts reģionālās attīstības aģentūras direktora </w:t>
            </w:r>
            <w:r w:rsidRPr="005476DB">
              <w:rPr>
                <w:szCs w:val="24"/>
              </w:rPr>
              <w:t>amata 201</w:t>
            </w:r>
            <w:r>
              <w:rPr>
                <w:szCs w:val="24"/>
              </w:rPr>
              <w:t>2</w:t>
            </w:r>
            <w:r w:rsidRPr="005476DB">
              <w:rPr>
                <w:szCs w:val="24"/>
              </w:rPr>
              <w:t xml:space="preserve">.gada </w:t>
            </w:r>
            <w:r>
              <w:rPr>
                <w:szCs w:val="24"/>
              </w:rPr>
              <w:t>5. aprīlī</w:t>
            </w:r>
            <w:r w:rsidRPr="005476DB">
              <w:rPr>
                <w:szCs w:val="24"/>
              </w:rPr>
              <w:t>, pamatojoties uz Valsts civildienesta likuma 41.panta 1.punkta „a” apakšpunktu.</w:t>
            </w:r>
          </w:p>
        </w:tc>
      </w:tr>
      <w:tr w:rsidR="008F1FB3" w:rsidRPr="004E4693" w:rsidTr="00933DEB">
        <w:tc>
          <w:tcPr>
            <w:tcW w:w="153" w:type="pct"/>
            <w:tcBorders>
              <w:top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2.</w:t>
            </w:r>
          </w:p>
        </w:tc>
        <w:tc>
          <w:tcPr>
            <w:tcW w:w="1020" w:type="pct"/>
            <w:tcBorders>
              <w:top w:val="outset" w:sz="6" w:space="0" w:color="000000"/>
              <w:left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Pašreizējā situācija un problēmas</w:t>
            </w:r>
          </w:p>
        </w:tc>
        <w:tc>
          <w:tcPr>
            <w:tcW w:w="3827" w:type="pct"/>
            <w:tcBorders>
              <w:top w:val="outset" w:sz="6" w:space="0" w:color="000000"/>
              <w:left w:val="outset" w:sz="6" w:space="0" w:color="000000"/>
              <w:bottom w:val="outset" w:sz="6" w:space="0" w:color="000000"/>
            </w:tcBorders>
          </w:tcPr>
          <w:p w:rsidR="008F1FB3" w:rsidRPr="00A32418" w:rsidRDefault="008F1FB3" w:rsidP="00A54D86">
            <w:pPr>
              <w:jc w:val="both"/>
              <w:rPr>
                <w:szCs w:val="24"/>
              </w:rPr>
            </w:pPr>
            <w:r w:rsidRPr="00A32418">
              <w:rPr>
                <w:szCs w:val="24"/>
              </w:rPr>
              <w:t>Saskaņā ar Ministru kabineta 2011. gada 29. marta noteikumu Nr.233 „Vides aizsardzības un reģionālās attīstības ministrijas nolikums” 23.punkta 23.5. apakšpunktu Valsts reģionālās attīstības aģentūra ir Vides aizsardzības un reģionālās attīstības ministrijas padotībā esoša tiešās valsts pārvaldes iestāde.</w:t>
            </w:r>
          </w:p>
          <w:p w:rsidR="008F1FB3" w:rsidRPr="00A32418" w:rsidRDefault="008F1FB3" w:rsidP="00A54D86">
            <w:pPr>
              <w:jc w:val="both"/>
              <w:rPr>
                <w:szCs w:val="24"/>
              </w:rPr>
            </w:pPr>
            <w:r w:rsidRPr="00A32418">
              <w:rPr>
                <w:szCs w:val="24"/>
              </w:rPr>
              <w:t>Ar Reģionālās attīstības un pašvaldību lietu ministrijas 2009.gada 16. oktobra rīkojumu Nr.4-04/180.8 M.Krastiņš ar 2009. gada 21. oktobri iecelts Valsts reģionālās attīstības aģentūras direktora amatā uz pieciem gadiem.</w:t>
            </w:r>
          </w:p>
          <w:p w:rsidR="008F1FB3" w:rsidRPr="00A32418" w:rsidRDefault="008F1FB3" w:rsidP="00F53A0F">
            <w:pPr>
              <w:jc w:val="both"/>
              <w:rPr>
                <w:szCs w:val="24"/>
                <w:lang w:eastAsia="lv-LV"/>
              </w:rPr>
            </w:pPr>
            <w:r w:rsidRPr="00A32418">
              <w:rPr>
                <w:szCs w:val="24"/>
              </w:rPr>
              <w:t xml:space="preserve">Vides aizsardzības un reģionālās attīstības ministrijā ir saņemts M.Krastiņa 2012.gada 30. marta </w:t>
            </w:r>
            <w:smartTag w:uri="schemas-tilde-lv/tildestengine" w:element="veidnes">
              <w:smartTagPr>
                <w:attr w:name="text" w:val="iesniegums"/>
                <w:attr w:name="baseform" w:val="iesniegums"/>
                <w:attr w:name="id" w:val="-1"/>
              </w:smartTagPr>
              <w:r w:rsidRPr="00A32418">
                <w:rPr>
                  <w:szCs w:val="24"/>
                </w:rPr>
                <w:t>iesniegums</w:t>
              </w:r>
            </w:smartTag>
            <w:r w:rsidRPr="00A32418">
              <w:rPr>
                <w:szCs w:val="24"/>
              </w:rPr>
              <w:t xml:space="preserve"> ar lūgumu atbrīvot viņu no ieņemamā amata pēc paša vēlēšanās 2012.gada </w:t>
            </w:r>
            <w:r w:rsidR="00F53A0F">
              <w:rPr>
                <w:szCs w:val="24"/>
              </w:rPr>
              <w:t>5</w:t>
            </w:r>
            <w:r w:rsidRPr="00A32418">
              <w:rPr>
                <w:szCs w:val="24"/>
              </w:rPr>
              <w:t>. aprīlī.</w:t>
            </w:r>
          </w:p>
        </w:tc>
      </w:tr>
      <w:tr w:rsidR="008F1FB3" w:rsidRPr="004E4693" w:rsidTr="00933DEB">
        <w:tc>
          <w:tcPr>
            <w:tcW w:w="153" w:type="pct"/>
            <w:tcBorders>
              <w:top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3.</w:t>
            </w:r>
          </w:p>
        </w:tc>
        <w:tc>
          <w:tcPr>
            <w:tcW w:w="1020" w:type="pct"/>
            <w:tcBorders>
              <w:top w:val="outset" w:sz="6" w:space="0" w:color="000000"/>
              <w:left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Saistītie politikas ietekmes novērtējumi un pētījumi</w:t>
            </w:r>
          </w:p>
        </w:tc>
        <w:tc>
          <w:tcPr>
            <w:tcW w:w="3827" w:type="pct"/>
            <w:tcBorders>
              <w:top w:val="outset" w:sz="6" w:space="0" w:color="000000"/>
              <w:left w:val="outset" w:sz="6" w:space="0" w:color="000000"/>
              <w:bottom w:val="outset" w:sz="6" w:space="0" w:color="000000"/>
            </w:tcBorders>
          </w:tcPr>
          <w:p w:rsidR="008F1FB3" w:rsidRPr="005476DB" w:rsidRDefault="008F1FB3" w:rsidP="00A54D86">
            <w:pPr>
              <w:spacing w:before="100" w:beforeAutospacing="1" w:after="100" w:afterAutospacing="1"/>
              <w:jc w:val="both"/>
              <w:rPr>
                <w:szCs w:val="24"/>
                <w:lang w:eastAsia="lv-LV"/>
              </w:rPr>
            </w:pPr>
            <w:r w:rsidRPr="005476DB">
              <w:rPr>
                <w:szCs w:val="24"/>
                <w:lang w:eastAsia="lv-LV"/>
              </w:rPr>
              <w:t>Nav attiecināms.</w:t>
            </w:r>
          </w:p>
        </w:tc>
      </w:tr>
      <w:tr w:rsidR="008F1FB3" w:rsidRPr="004E4693" w:rsidTr="00933DEB">
        <w:tc>
          <w:tcPr>
            <w:tcW w:w="153" w:type="pct"/>
            <w:tcBorders>
              <w:top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4.</w:t>
            </w:r>
          </w:p>
        </w:tc>
        <w:tc>
          <w:tcPr>
            <w:tcW w:w="1020" w:type="pct"/>
            <w:tcBorders>
              <w:top w:val="outset" w:sz="6" w:space="0" w:color="000000"/>
              <w:left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Tiesiskā regulējuma mērķis un būtība</w:t>
            </w:r>
          </w:p>
        </w:tc>
        <w:tc>
          <w:tcPr>
            <w:tcW w:w="3827" w:type="pct"/>
            <w:tcBorders>
              <w:top w:val="outset" w:sz="6" w:space="0" w:color="000000"/>
              <w:left w:val="outset" w:sz="6" w:space="0" w:color="000000"/>
              <w:bottom w:val="outset" w:sz="6" w:space="0" w:color="000000"/>
            </w:tcBorders>
          </w:tcPr>
          <w:p w:rsidR="008F1FB3" w:rsidRPr="005476DB" w:rsidRDefault="008F1FB3" w:rsidP="00F53A0F">
            <w:pPr>
              <w:spacing w:before="100" w:beforeAutospacing="1" w:after="100" w:afterAutospacing="1"/>
              <w:jc w:val="both"/>
              <w:rPr>
                <w:szCs w:val="24"/>
                <w:lang w:eastAsia="lv-LV"/>
              </w:rPr>
            </w:pPr>
            <w:r w:rsidRPr="005476DB">
              <w:rPr>
                <w:szCs w:val="24"/>
              </w:rPr>
              <w:t xml:space="preserve">Ministru kabineta rīkojuma projektā paredzēts atbrīvot </w:t>
            </w:r>
            <w:r>
              <w:rPr>
                <w:szCs w:val="24"/>
              </w:rPr>
              <w:t>M.Krastiņu</w:t>
            </w:r>
            <w:r w:rsidRPr="005476DB">
              <w:rPr>
                <w:szCs w:val="24"/>
              </w:rPr>
              <w:t xml:space="preserve"> </w:t>
            </w:r>
            <w:r>
              <w:rPr>
                <w:szCs w:val="24"/>
              </w:rPr>
              <w:t xml:space="preserve">no </w:t>
            </w:r>
            <w:r w:rsidRPr="005C48FF">
              <w:rPr>
                <w:szCs w:val="24"/>
              </w:rPr>
              <w:t>Valsts reģionālās attīstības aģentūra</w:t>
            </w:r>
            <w:r>
              <w:rPr>
                <w:szCs w:val="24"/>
              </w:rPr>
              <w:t xml:space="preserve">s direktora </w:t>
            </w:r>
            <w:r w:rsidRPr="005476DB">
              <w:rPr>
                <w:szCs w:val="24"/>
              </w:rPr>
              <w:t>amata 201</w:t>
            </w:r>
            <w:r>
              <w:rPr>
                <w:szCs w:val="24"/>
              </w:rPr>
              <w:t>2</w:t>
            </w:r>
            <w:r w:rsidRPr="005476DB">
              <w:rPr>
                <w:szCs w:val="24"/>
              </w:rPr>
              <w:t xml:space="preserve">.gada </w:t>
            </w:r>
            <w:r w:rsidR="00F53A0F">
              <w:rPr>
                <w:szCs w:val="24"/>
              </w:rPr>
              <w:t>5</w:t>
            </w:r>
            <w:r>
              <w:rPr>
                <w:szCs w:val="24"/>
              </w:rPr>
              <w:t>. aprīlī.</w:t>
            </w:r>
          </w:p>
        </w:tc>
      </w:tr>
      <w:tr w:rsidR="008F1FB3" w:rsidRPr="004E4693" w:rsidTr="00933DEB">
        <w:tc>
          <w:tcPr>
            <w:tcW w:w="153" w:type="pct"/>
            <w:tcBorders>
              <w:top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5.</w:t>
            </w:r>
          </w:p>
        </w:tc>
        <w:tc>
          <w:tcPr>
            <w:tcW w:w="1020" w:type="pct"/>
            <w:tcBorders>
              <w:top w:val="outset" w:sz="6" w:space="0" w:color="000000"/>
              <w:left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Projekta izstrādē iesaistītās institūcijas</w:t>
            </w:r>
          </w:p>
        </w:tc>
        <w:tc>
          <w:tcPr>
            <w:tcW w:w="3827" w:type="pct"/>
            <w:tcBorders>
              <w:top w:val="outset" w:sz="6" w:space="0" w:color="000000"/>
              <w:left w:val="outset" w:sz="6" w:space="0" w:color="000000"/>
              <w:bottom w:val="outset" w:sz="6" w:space="0" w:color="000000"/>
            </w:tcBorders>
          </w:tcPr>
          <w:p w:rsidR="008F1FB3" w:rsidRPr="005476DB" w:rsidRDefault="008F1FB3" w:rsidP="00A54D86">
            <w:pPr>
              <w:spacing w:before="100" w:beforeAutospacing="1" w:after="100" w:afterAutospacing="1"/>
              <w:jc w:val="both"/>
              <w:rPr>
                <w:szCs w:val="24"/>
                <w:lang w:eastAsia="lv-LV"/>
              </w:rPr>
            </w:pPr>
            <w:r w:rsidRPr="005476DB">
              <w:rPr>
                <w:szCs w:val="24"/>
                <w:lang w:eastAsia="lv-LV"/>
              </w:rPr>
              <w:t>Nav attiecināms.</w:t>
            </w:r>
          </w:p>
        </w:tc>
      </w:tr>
      <w:tr w:rsidR="008F1FB3" w:rsidRPr="004E4693" w:rsidTr="00933DEB">
        <w:tc>
          <w:tcPr>
            <w:tcW w:w="153" w:type="pct"/>
            <w:tcBorders>
              <w:top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6.</w:t>
            </w:r>
          </w:p>
        </w:tc>
        <w:tc>
          <w:tcPr>
            <w:tcW w:w="1020" w:type="pct"/>
            <w:tcBorders>
              <w:top w:val="outset" w:sz="6" w:space="0" w:color="000000"/>
              <w:left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Iemesli, kādēļ netika nodrošināta sabiedrības līdzdalība</w:t>
            </w:r>
          </w:p>
        </w:tc>
        <w:tc>
          <w:tcPr>
            <w:tcW w:w="3827" w:type="pct"/>
            <w:tcBorders>
              <w:top w:val="outset" w:sz="6" w:space="0" w:color="000000"/>
              <w:left w:val="outset" w:sz="6" w:space="0" w:color="000000"/>
              <w:bottom w:val="outset" w:sz="6" w:space="0" w:color="000000"/>
            </w:tcBorders>
          </w:tcPr>
          <w:p w:rsidR="008F1FB3" w:rsidRPr="005476DB" w:rsidRDefault="008F1FB3" w:rsidP="00A54D86">
            <w:pPr>
              <w:spacing w:before="100" w:beforeAutospacing="1" w:after="100" w:afterAutospacing="1"/>
              <w:jc w:val="both"/>
              <w:rPr>
                <w:szCs w:val="24"/>
                <w:lang w:eastAsia="lv-LV"/>
              </w:rPr>
            </w:pPr>
            <w:r w:rsidRPr="005476DB">
              <w:rPr>
                <w:szCs w:val="24"/>
                <w:lang w:eastAsia="lv-LV"/>
              </w:rPr>
              <w:t xml:space="preserve">Ņemot vērā, ka </w:t>
            </w:r>
            <w:r w:rsidRPr="005476DB">
              <w:rPr>
                <w:szCs w:val="24"/>
              </w:rPr>
              <w:t>Ministru kabineta rīkojuma projekts attiecas uz tiešās pārvaldes iestādes darbības nodrošināšanu, tas neskar sabiedrību kopumā</w:t>
            </w:r>
            <w:r w:rsidRPr="005476DB">
              <w:rPr>
                <w:szCs w:val="24"/>
                <w:lang w:eastAsia="lv-LV"/>
              </w:rPr>
              <w:t>.</w:t>
            </w:r>
          </w:p>
        </w:tc>
      </w:tr>
      <w:tr w:rsidR="008F1FB3" w:rsidRPr="004E4693" w:rsidTr="00933DEB">
        <w:tc>
          <w:tcPr>
            <w:tcW w:w="153" w:type="pct"/>
            <w:tcBorders>
              <w:top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7.</w:t>
            </w:r>
          </w:p>
        </w:tc>
        <w:tc>
          <w:tcPr>
            <w:tcW w:w="1020" w:type="pct"/>
            <w:tcBorders>
              <w:top w:val="outset" w:sz="6" w:space="0" w:color="000000"/>
              <w:left w:val="outset" w:sz="6" w:space="0" w:color="000000"/>
              <w:bottom w:val="outset" w:sz="6" w:space="0" w:color="000000"/>
              <w:right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Cita informācija</w:t>
            </w:r>
          </w:p>
        </w:tc>
        <w:tc>
          <w:tcPr>
            <w:tcW w:w="3827" w:type="pct"/>
            <w:tcBorders>
              <w:top w:val="outset" w:sz="6" w:space="0" w:color="000000"/>
              <w:left w:val="outset" w:sz="6" w:space="0" w:color="000000"/>
              <w:bottom w:val="outset" w:sz="6" w:space="0" w:color="000000"/>
            </w:tcBorders>
          </w:tcPr>
          <w:p w:rsidR="008F1FB3" w:rsidRPr="005476DB" w:rsidRDefault="008F1FB3" w:rsidP="00A54D86">
            <w:pPr>
              <w:spacing w:before="100" w:beforeAutospacing="1" w:after="100" w:afterAutospacing="1"/>
              <w:rPr>
                <w:szCs w:val="24"/>
                <w:lang w:eastAsia="lv-LV"/>
              </w:rPr>
            </w:pPr>
            <w:r w:rsidRPr="005476DB">
              <w:rPr>
                <w:szCs w:val="24"/>
                <w:lang w:eastAsia="lv-LV"/>
              </w:rPr>
              <w:t>Nav.</w:t>
            </w:r>
          </w:p>
        </w:tc>
      </w:tr>
    </w:tbl>
    <w:p w:rsidR="008F1FB3" w:rsidRPr="005476DB" w:rsidRDefault="008F1FB3" w:rsidP="00A54D86">
      <w:pPr>
        <w:tabs>
          <w:tab w:val="left" w:pos="6660"/>
        </w:tabs>
        <w:rPr>
          <w:szCs w:val="24"/>
          <w:lang w:eastAsia="lv-LV"/>
        </w:rPr>
      </w:pPr>
      <w:r w:rsidRPr="005476DB">
        <w:rPr>
          <w:szCs w:val="24"/>
          <w:lang w:eastAsia="lv-LV"/>
        </w:rPr>
        <w:t> </w:t>
      </w:r>
    </w:p>
    <w:p w:rsidR="008F1FB3" w:rsidRPr="005476DB" w:rsidRDefault="008F1FB3" w:rsidP="00A54D86">
      <w:pPr>
        <w:tabs>
          <w:tab w:val="left" w:pos="6660"/>
        </w:tabs>
        <w:rPr>
          <w:szCs w:val="24"/>
          <w:lang w:eastAsia="lv-LV"/>
        </w:rPr>
      </w:pPr>
      <w:r w:rsidRPr="005476DB">
        <w:rPr>
          <w:szCs w:val="24"/>
          <w:lang w:eastAsia="lv-LV"/>
        </w:rPr>
        <w:t>Anotācijas II – VII sadaļa uz projektu nav attiecināma.</w:t>
      </w:r>
    </w:p>
    <w:p w:rsidR="008F1FB3" w:rsidRDefault="008F1FB3" w:rsidP="00A54D86">
      <w:pPr>
        <w:jc w:val="both"/>
        <w:rPr>
          <w:szCs w:val="24"/>
        </w:rPr>
      </w:pPr>
    </w:p>
    <w:p w:rsidR="008F1FB3" w:rsidRPr="005476DB" w:rsidRDefault="008F1FB3" w:rsidP="00A54D86">
      <w:pPr>
        <w:jc w:val="both"/>
        <w:rPr>
          <w:szCs w:val="24"/>
        </w:rPr>
      </w:pPr>
    </w:p>
    <w:p w:rsidR="008F1FB3" w:rsidRDefault="008F1FB3" w:rsidP="00F77589">
      <w:pPr>
        <w:jc w:val="both"/>
        <w:rPr>
          <w:szCs w:val="24"/>
        </w:rPr>
      </w:pPr>
      <w:r w:rsidRPr="00A32418">
        <w:rPr>
          <w:szCs w:val="24"/>
        </w:rPr>
        <w:t xml:space="preserve">Vides aizsardzības un reģionālās attīstības </w:t>
      </w:r>
    </w:p>
    <w:p w:rsidR="008F1FB3" w:rsidRPr="00A32418" w:rsidRDefault="008F1FB3" w:rsidP="00F77589">
      <w:pPr>
        <w:jc w:val="both"/>
        <w:rPr>
          <w:szCs w:val="24"/>
        </w:rPr>
      </w:pPr>
      <w:r w:rsidRPr="00A32418">
        <w:rPr>
          <w:szCs w:val="24"/>
        </w:rPr>
        <w:t xml:space="preserve">ministra vietā ekonomikas ministrs </w:t>
      </w:r>
      <w:r>
        <w:rPr>
          <w:szCs w:val="24"/>
        </w:rPr>
        <w:tab/>
      </w:r>
      <w:r>
        <w:rPr>
          <w:szCs w:val="24"/>
        </w:rPr>
        <w:tab/>
      </w:r>
      <w:r>
        <w:rPr>
          <w:szCs w:val="24"/>
        </w:rPr>
        <w:tab/>
      </w:r>
      <w:r>
        <w:rPr>
          <w:szCs w:val="24"/>
        </w:rPr>
        <w:tab/>
      </w:r>
      <w:r>
        <w:rPr>
          <w:szCs w:val="24"/>
        </w:rPr>
        <w:tab/>
      </w:r>
      <w:r w:rsidRPr="00A32418">
        <w:rPr>
          <w:szCs w:val="24"/>
        </w:rPr>
        <w:t>D</w:t>
      </w:r>
      <w:r>
        <w:rPr>
          <w:szCs w:val="24"/>
        </w:rPr>
        <w:t>.</w:t>
      </w:r>
      <w:r w:rsidRPr="00A32418">
        <w:rPr>
          <w:szCs w:val="24"/>
        </w:rPr>
        <w:t xml:space="preserve"> </w:t>
      </w:r>
      <w:proofErr w:type="spellStart"/>
      <w:r w:rsidRPr="00A32418">
        <w:rPr>
          <w:szCs w:val="24"/>
        </w:rPr>
        <w:t>Pavļuts</w:t>
      </w:r>
      <w:proofErr w:type="spellEnd"/>
    </w:p>
    <w:p w:rsidR="008F1FB3" w:rsidRDefault="008F1FB3" w:rsidP="00F77589">
      <w:pPr>
        <w:jc w:val="both"/>
        <w:rPr>
          <w:sz w:val="22"/>
        </w:rPr>
      </w:pPr>
    </w:p>
    <w:p w:rsidR="008F1FB3" w:rsidRPr="00215EFC" w:rsidRDefault="008F1FB3" w:rsidP="00F77589">
      <w:pPr>
        <w:jc w:val="both"/>
        <w:rPr>
          <w:sz w:val="22"/>
        </w:rPr>
      </w:pPr>
      <w:r>
        <w:rPr>
          <w:sz w:val="22"/>
        </w:rPr>
        <w:t>02.04.2012. 9:35</w:t>
      </w:r>
    </w:p>
    <w:p w:rsidR="008F1FB3" w:rsidRPr="00215EFC" w:rsidRDefault="00CA1D97" w:rsidP="00F77589">
      <w:pPr>
        <w:jc w:val="both"/>
        <w:rPr>
          <w:sz w:val="22"/>
        </w:rPr>
      </w:pPr>
      <w:fldSimple w:instr=" NUMWORDS   \* MERGEFORMAT ">
        <w:r w:rsidR="008F1FB3" w:rsidRPr="00544C37">
          <w:rPr>
            <w:noProof/>
            <w:sz w:val="22"/>
          </w:rPr>
          <w:t>25</w:t>
        </w:r>
      </w:fldSimple>
      <w:bookmarkStart w:id="0" w:name="_GoBack"/>
      <w:bookmarkEnd w:id="0"/>
      <w:r w:rsidR="008F1FB3">
        <w:t>7</w:t>
      </w:r>
    </w:p>
    <w:p w:rsidR="008F1FB3" w:rsidRPr="00215EFC" w:rsidRDefault="008F1FB3" w:rsidP="00F77589">
      <w:pPr>
        <w:jc w:val="both"/>
        <w:rPr>
          <w:sz w:val="22"/>
        </w:rPr>
      </w:pPr>
      <w:r>
        <w:rPr>
          <w:sz w:val="22"/>
        </w:rPr>
        <w:t>V.Spresle</w:t>
      </w:r>
    </w:p>
    <w:p w:rsidR="008F1FB3" w:rsidRPr="00245726" w:rsidRDefault="008F1FB3" w:rsidP="00245726">
      <w:pPr>
        <w:jc w:val="both"/>
        <w:rPr>
          <w:sz w:val="22"/>
        </w:rPr>
      </w:pPr>
      <w:r>
        <w:rPr>
          <w:sz w:val="22"/>
        </w:rPr>
        <w:t>67026453</w:t>
      </w:r>
      <w:r w:rsidRPr="00215EFC">
        <w:rPr>
          <w:sz w:val="22"/>
        </w:rPr>
        <w:t xml:space="preserve">, </w:t>
      </w:r>
      <w:r>
        <w:rPr>
          <w:color w:val="0000FF"/>
          <w:sz w:val="22"/>
          <w:u w:val="single"/>
        </w:rPr>
        <w:t>viktorija.spresle@varam.gov.lv</w:t>
      </w:r>
      <w:r w:rsidRPr="00215EFC">
        <w:rPr>
          <w:sz w:val="22"/>
        </w:rPr>
        <w:t xml:space="preserve"> </w:t>
      </w:r>
    </w:p>
    <w:sectPr w:rsidR="008F1FB3" w:rsidRPr="00245726" w:rsidSect="00B3376E">
      <w:footerReference w:type="default" r:id="rId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65" w:rsidRDefault="00FA2265" w:rsidP="000E46B8">
      <w:r>
        <w:separator/>
      </w:r>
    </w:p>
  </w:endnote>
  <w:endnote w:type="continuationSeparator" w:id="0">
    <w:p w:rsidR="00FA2265" w:rsidRDefault="00FA2265" w:rsidP="000E4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B3" w:rsidRPr="00A32418" w:rsidRDefault="008F1FB3">
    <w:pPr>
      <w:pStyle w:val="Footer"/>
      <w:rPr>
        <w:rFonts w:ascii="Times New Roman" w:hAnsi="Times New Roman"/>
        <w:sz w:val="20"/>
        <w:szCs w:val="20"/>
      </w:rPr>
    </w:pPr>
    <w:r w:rsidRPr="00A32418">
      <w:rPr>
        <w:rFonts w:ascii="Times New Roman" w:hAnsi="Times New Roman"/>
        <w:sz w:val="20"/>
        <w:szCs w:val="20"/>
      </w:rPr>
      <w:t xml:space="preserve">VARAMAnot_02042012_Krastins; Ministru kabineta rīkojuma projekta „Par M.Krastiņa atbrīvošanu no Valsts reģionālās attīstības aģentūras direktora amata” sākotnējās ietekmes novērtējuma </w:t>
    </w:r>
    <w:smartTag w:uri="schemas-tilde-lv/tildestengine" w:element="veidnes">
      <w:smartTagPr>
        <w:attr w:name="id" w:val="-1"/>
        <w:attr w:name="baseform" w:val="ziņojums"/>
        <w:attr w:name="text" w:val="ziņojums"/>
      </w:smartTagPr>
      <w:r w:rsidRPr="00A32418">
        <w:rPr>
          <w:rFonts w:ascii="Times New Roman" w:hAnsi="Times New Roman"/>
          <w:sz w:val="20"/>
          <w:szCs w:val="20"/>
        </w:rPr>
        <w:t>ziņojums</w:t>
      </w:r>
    </w:smartTag>
    <w:r w:rsidRPr="00A32418">
      <w:rPr>
        <w:rFonts w:ascii="Times New Roman" w:hAnsi="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65" w:rsidRDefault="00FA2265" w:rsidP="000E46B8">
      <w:r>
        <w:separator/>
      </w:r>
    </w:p>
  </w:footnote>
  <w:footnote w:type="continuationSeparator" w:id="0">
    <w:p w:rsidR="00FA2265" w:rsidRDefault="00FA2265" w:rsidP="000E46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A1C"/>
    <w:rsid w:val="00023CED"/>
    <w:rsid w:val="00072960"/>
    <w:rsid w:val="000E46B8"/>
    <w:rsid w:val="001134D2"/>
    <w:rsid w:val="001731E8"/>
    <w:rsid w:val="00185568"/>
    <w:rsid w:val="00215EFC"/>
    <w:rsid w:val="00245378"/>
    <w:rsid w:val="00245726"/>
    <w:rsid w:val="00277271"/>
    <w:rsid w:val="002A0349"/>
    <w:rsid w:val="00300C66"/>
    <w:rsid w:val="00313158"/>
    <w:rsid w:val="003916CE"/>
    <w:rsid w:val="00392A25"/>
    <w:rsid w:val="003C016F"/>
    <w:rsid w:val="003F30E7"/>
    <w:rsid w:val="004E4693"/>
    <w:rsid w:val="00544C37"/>
    <w:rsid w:val="005476DB"/>
    <w:rsid w:val="005C48FF"/>
    <w:rsid w:val="00644FEA"/>
    <w:rsid w:val="00676A1C"/>
    <w:rsid w:val="00684D5E"/>
    <w:rsid w:val="007D1C20"/>
    <w:rsid w:val="007F057C"/>
    <w:rsid w:val="008F1FB3"/>
    <w:rsid w:val="009320CD"/>
    <w:rsid w:val="00933DEB"/>
    <w:rsid w:val="009D400F"/>
    <w:rsid w:val="00A32418"/>
    <w:rsid w:val="00A378CD"/>
    <w:rsid w:val="00A54D86"/>
    <w:rsid w:val="00AB7A43"/>
    <w:rsid w:val="00B3376E"/>
    <w:rsid w:val="00C07AF1"/>
    <w:rsid w:val="00C13909"/>
    <w:rsid w:val="00C34546"/>
    <w:rsid w:val="00C95F54"/>
    <w:rsid w:val="00CA1D97"/>
    <w:rsid w:val="00CD00F4"/>
    <w:rsid w:val="00CD3F9C"/>
    <w:rsid w:val="00CF1A09"/>
    <w:rsid w:val="00D035E3"/>
    <w:rsid w:val="00D807E2"/>
    <w:rsid w:val="00E02F1A"/>
    <w:rsid w:val="00ED7E22"/>
    <w:rsid w:val="00F1253E"/>
    <w:rsid w:val="00F53A0F"/>
    <w:rsid w:val="00F77589"/>
    <w:rsid w:val="00FA2265"/>
    <w:rsid w:val="00FC4C7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0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4D86"/>
    <w:pPr>
      <w:tabs>
        <w:tab w:val="center" w:pos="4153"/>
        <w:tab w:val="right" w:pos="8306"/>
      </w:tabs>
    </w:pPr>
    <w:rPr>
      <w:rFonts w:ascii="Calibri" w:hAnsi="Calibri"/>
      <w:sz w:val="22"/>
    </w:rPr>
  </w:style>
  <w:style w:type="character" w:customStyle="1" w:styleId="FooterChar">
    <w:name w:val="Footer Char"/>
    <w:basedOn w:val="DefaultParagraphFont"/>
    <w:link w:val="Footer"/>
    <w:uiPriority w:val="99"/>
    <w:locked/>
    <w:rsid w:val="00A54D86"/>
    <w:rPr>
      <w:rFonts w:ascii="Calibri" w:hAnsi="Calibri" w:cs="Times New Roman"/>
      <w:sz w:val="22"/>
    </w:rPr>
  </w:style>
  <w:style w:type="paragraph" w:styleId="BalloonText">
    <w:name w:val="Balloon Text"/>
    <w:basedOn w:val="Normal"/>
    <w:link w:val="BalloonTextChar"/>
    <w:uiPriority w:val="99"/>
    <w:semiHidden/>
    <w:rsid w:val="00A54D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D86"/>
    <w:rPr>
      <w:rFonts w:ascii="Tahoma" w:hAnsi="Tahoma" w:cs="Tahoma"/>
      <w:sz w:val="16"/>
      <w:szCs w:val="16"/>
    </w:rPr>
  </w:style>
  <w:style w:type="paragraph" w:styleId="Header">
    <w:name w:val="header"/>
    <w:basedOn w:val="Normal"/>
    <w:link w:val="HeaderChar"/>
    <w:uiPriority w:val="99"/>
    <w:rsid w:val="000E46B8"/>
    <w:pPr>
      <w:tabs>
        <w:tab w:val="center" w:pos="4153"/>
        <w:tab w:val="right" w:pos="8306"/>
      </w:tabs>
    </w:pPr>
  </w:style>
  <w:style w:type="character" w:customStyle="1" w:styleId="HeaderChar">
    <w:name w:val="Header Char"/>
    <w:basedOn w:val="DefaultParagraphFont"/>
    <w:link w:val="Header"/>
    <w:uiPriority w:val="99"/>
    <w:locked/>
    <w:rsid w:val="000E46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1374</Words>
  <Characters>784</Characters>
  <Application>Microsoft Office Word</Application>
  <DocSecurity>0</DocSecurity>
  <Lines>6</Lines>
  <Paragraphs>4</Paragraphs>
  <ScaleCrop>false</ScaleCrop>
  <Company>VARAM</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Viktorija Spresle</dc:creator>
  <cp:keywords/>
  <dc:description>67026454, viktorija.spresle@varam.gov.lv</dc:description>
  <cp:lastModifiedBy>aleksandras</cp:lastModifiedBy>
  <cp:revision>9</cp:revision>
  <cp:lastPrinted>2012-04-02T06:40:00Z</cp:lastPrinted>
  <dcterms:created xsi:type="dcterms:W3CDTF">2012-04-02T06:15:00Z</dcterms:created>
  <dcterms:modified xsi:type="dcterms:W3CDTF">2012-04-02T14:23:00Z</dcterms:modified>
</cp:coreProperties>
</file>