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59A" w:rsidRPr="00CA06B9" w:rsidRDefault="00D11383" w:rsidP="00F8145E">
      <w:pPr>
        <w:spacing w:before="150" w:after="150"/>
        <w:jc w:val="center"/>
        <w:rPr>
          <w:b/>
          <w:bCs/>
        </w:rPr>
      </w:pPr>
      <w:r w:rsidRPr="00CA06B9">
        <w:rPr>
          <w:b/>
          <w:bCs/>
        </w:rPr>
        <w:t>Ministru kabineta noteikumu projekta „</w:t>
      </w:r>
      <w:r w:rsidRPr="00CA06B9">
        <w:rPr>
          <w:b/>
        </w:rPr>
        <w:t>Grozījumi Ministru kabineta 2008.gada 25.augusta noteikumos Nr.684 „Noteikumi par nacionālo numerācijas plānu”</w:t>
      </w:r>
      <w:r w:rsidR="0090432C" w:rsidRPr="00CA06B9">
        <w:rPr>
          <w:b/>
        </w:rPr>
        <w:t>”</w:t>
      </w:r>
      <w:r w:rsidRPr="00CA06B9">
        <w:rPr>
          <w:b/>
        </w:rPr>
        <w:t xml:space="preserve"> </w:t>
      </w:r>
      <w:r w:rsidRPr="00CA06B9">
        <w:rPr>
          <w:b/>
          <w:bCs/>
        </w:rPr>
        <w:t xml:space="preserve">sākotnējās ietekmes novērtējuma </w:t>
      </w:r>
      <w:smartTag w:uri="schemas-tilde-lv/tildestengine" w:element="veidnes">
        <w:smartTagPr>
          <w:attr w:name="id" w:val="-1"/>
          <w:attr w:name="baseform" w:val="ziņojums"/>
          <w:attr w:name="text" w:val="ziņojums"/>
        </w:smartTagPr>
        <w:r w:rsidRPr="00CA06B9">
          <w:rPr>
            <w:b/>
            <w:bCs/>
          </w:rPr>
          <w:t>ziņojums</w:t>
        </w:r>
      </w:smartTag>
      <w:r w:rsidRPr="00CA06B9">
        <w:rPr>
          <w:b/>
          <w:bCs/>
        </w:rPr>
        <w:t xml:space="preserve"> (anotācija)</w:t>
      </w:r>
    </w:p>
    <w:p w:rsidR="00AE059A" w:rsidRPr="00CA06B9" w:rsidRDefault="00D11383" w:rsidP="00F8145E">
      <w:pPr>
        <w:spacing w:before="75" w:after="75"/>
        <w:jc w:val="center"/>
      </w:pPr>
      <w:r w:rsidRPr="00CA06B9">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38"/>
        <w:gridCol w:w="2879"/>
        <w:gridCol w:w="5922"/>
      </w:tblGrid>
      <w:tr w:rsidR="00AE059A" w:rsidRPr="00CA06B9" w:rsidTr="005F492B">
        <w:trPr>
          <w:tblCellSpacing w:w="0" w:type="dxa"/>
        </w:trPr>
        <w:tc>
          <w:tcPr>
            <w:tcW w:w="9339" w:type="dxa"/>
            <w:gridSpan w:val="3"/>
            <w:tcBorders>
              <w:top w:val="outset" w:sz="6" w:space="0" w:color="auto"/>
              <w:bottom w:val="outset" w:sz="6" w:space="0" w:color="auto"/>
            </w:tcBorders>
            <w:vAlign w:val="center"/>
          </w:tcPr>
          <w:p w:rsidR="00AE059A" w:rsidRPr="00CA06B9" w:rsidRDefault="00D11383" w:rsidP="00092E27">
            <w:pPr>
              <w:spacing w:before="75" w:after="75"/>
              <w:jc w:val="center"/>
            </w:pPr>
            <w:r w:rsidRPr="00CA06B9">
              <w:rPr>
                <w:b/>
                <w:bCs/>
              </w:rPr>
              <w:t> I. Tiesību akta projekta izstrādes nepieciešamība</w:t>
            </w:r>
          </w:p>
        </w:tc>
      </w:tr>
      <w:tr w:rsidR="00AE059A" w:rsidRPr="00CA06B9" w:rsidTr="005F492B">
        <w:trPr>
          <w:trHeight w:val="630"/>
          <w:tblCellSpacing w:w="0" w:type="dxa"/>
        </w:trPr>
        <w:tc>
          <w:tcPr>
            <w:tcW w:w="538" w:type="dxa"/>
            <w:tcBorders>
              <w:top w:val="outset" w:sz="6" w:space="0" w:color="auto"/>
              <w:bottom w:val="outset" w:sz="6" w:space="0" w:color="auto"/>
              <w:right w:val="outset" w:sz="6" w:space="0" w:color="auto"/>
            </w:tcBorders>
          </w:tcPr>
          <w:p w:rsidR="00AE059A" w:rsidRPr="00CA06B9" w:rsidRDefault="00D11383" w:rsidP="00092E27">
            <w:pPr>
              <w:spacing w:before="75" w:after="75"/>
            </w:pPr>
            <w:r w:rsidRPr="00CA06B9">
              <w:t> 1.</w:t>
            </w:r>
          </w:p>
        </w:tc>
        <w:tc>
          <w:tcPr>
            <w:tcW w:w="2879" w:type="dxa"/>
            <w:tcBorders>
              <w:top w:val="outset" w:sz="6" w:space="0" w:color="auto"/>
              <w:left w:val="outset" w:sz="6" w:space="0" w:color="auto"/>
              <w:bottom w:val="outset" w:sz="6" w:space="0" w:color="auto"/>
              <w:right w:val="outset" w:sz="6" w:space="0" w:color="auto"/>
            </w:tcBorders>
          </w:tcPr>
          <w:p w:rsidR="00AE059A" w:rsidRPr="00CA06B9" w:rsidRDefault="00D11383" w:rsidP="00092E27">
            <w:pPr>
              <w:tabs>
                <w:tab w:val="center" w:pos="4153"/>
                <w:tab w:val="right" w:pos="8306"/>
              </w:tabs>
              <w:snapToGrid w:val="0"/>
              <w:spacing w:before="75" w:after="75"/>
            </w:pPr>
            <w:r w:rsidRPr="00CA06B9">
              <w:t> Pamatojums</w:t>
            </w:r>
          </w:p>
        </w:tc>
        <w:tc>
          <w:tcPr>
            <w:tcW w:w="5922" w:type="dxa"/>
            <w:tcBorders>
              <w:top w:val="outset" w:sz="6" w:space="0" w:color="auto"/>
              <w:left w:val="outset" w:sz="6" w:space="0" w:color="auto"/>
              <w:bottom w:val="outset" w:sz="6" w:space="0" w:color="auto"/>
            </w:tcBorders>
          </w:tcPr>
          <w:p w:rsidR="00706F17" w:rsidRPr="00CA06B9" w:rsidRDefault="00D11383" w:rsidP="00C83FD7">
            <w:pPr>
              <w:tabs>
                <w:tab w:val="center" w:pos="4153"/>
                <w:tab w:val="num" w:pos="5395"/>
                <w:tab w:val="right" w:pos="8306"/>
              </w:tabs>
              <w:snapToGrid w:val="0"/>
              <w:ind w:left="24" w:right="95"/>
              <w:jc w:val="both"/>
            </w:pPr>
            <w:r w:rsidRPr="00CA06B9">
              <w:t>Ministru kabineta noteikumu projekts  „Grozījumi Ministru kabineta 2008.gada 25.augusta noteikumos Nr.684 „Noteikumi pa</w:t>
            </w:r>
            <w:r w:rsidR="00C83FD7" w:rsidRPr="00CA06B9">
              <w:t xml:space="preserve">r nacionālo numerācijas plānu”” </w:t>
            </w:r>
            <w:r w:rsidRPr="00CA06B9">
              <w:t>izstrādāts saskaņā ar Elektronisko sakaru likuma 56.pantu.</w:t>
            </w:r>
          </w:p>
        </w:tc>
      </w:tr>
      <w:tr w:rsidR="00AE059A" w:rsidRPr="00CA06B9" w:rsidTr="005F492B">
        <w:trPr>
          <w:trHeight w:val="472"/>
          <w:tblCellSpacing w:w="0" w:type="dxa"/>
        </w:trPr>
        <w:tc>
          <w:tcPr>
            <w:tcW w:w="538" w:type="dxa"/>
            <w:tcBorders>
              <w:top w:val="outset" w:sz="6" w:space="0" w:color="auto"/>
              <w:bottom w:val="outset" w:sz="6" w:space="0" w:color="auto"/>
              <w:right w:val="outset" w:sz="6" w:space="0" w:color="auto"/>
            </w:tcBorders>
          </w:tcPr>
          <w:p w:rsidR="00AE059A" w:rsidRPr="00CA06B9" w:rsidRDefault="00D11383" w:rsidP="00092E27">
            <w:pPr>
              <w:spacing w:before="75" w:after="75"/>
            </w:pPr>
            <w:r w:rsidRPr="00CA06B9">
              <w:t> 2.</w:t>
            </w:r>
          </w:p>
        </w:tc>
        <w:tc>
          <w:tcPr>
            <w:tcW w:w="2879" w:type="dxa"/>
            <w:tcBorders>
              <w:top w:val="outset" w:sz="6" w:space="0" w:color="auto"/>
              <w:left w:val="outset" w:sz="6" w:space="0" w:color="auto"/>
              <w:bottom w:val="outset" w:sz="6" w:space="0" w:color="auto"/>
              <w:right w:val="outset" w:sz="6" w:space="0" w:color="auto"/>
            </w:tcBorders>
          </w:tcPr>
          <w:p w:rsidR="00AE059A" w:rsidRPr="00CA06B9" w:rsidRDefault="00D11383" w:rsidP="00092E27">
            <w:pPr>
              <w:spacing w:before="75" w:after="75"/>
            </w:pPr>
            <w:r w:rsidRPr="00CA06B9">
              <w:t> Pašreizējā situācija un problēmas</w:t>
            </w:r>
          </w:p>
        </w:tc>
        <w:tc>
          <w:tcPr>
            <w:tcW w:w="5922" w:type="dxa"/>
            <w:tcBorders>
              <w:top w:val="outset" w:sz="6" w:space="0" w:color="auto"/>
              <w:left w:val="outset" w:sz="6" w:space="0" w:color="auto"/>
              <w:bottom w:val="outset" w:sz="6" w:space="0" w:color="auto"/>
            </w:tcBorders>
          </w:tcPr>
          <w:p w:rsidR="00242199" w:rsidRPr="00CA06B9" w:rsidRDefault="00F06441" w:rsidP="0055285C">
            <w:pPr>
              <w:ind w:right="95"/>
              <w:jc w:val="both"/>
            </w:pPr>
            <w:r w:rsidRPr="00CA06B9">
              <w:t xml:space="preserve">Vides aizsardzības un reģionālās attīstības ministrija ir saņēmusi Sabiedrisko pakalpojumu regulēšanas komisijas 2011.gada 24.novembra vēstuli Nr.2-2.77/5427, kurā tā informē par </w:t>
            </w:r>
            <w:r w:rsidR="00242199" w:rsidRPr="00CA06B9">
              <w:t>mobilā telefon</w:t>
            </w:r>
            <w:r w:rsidR="00262C5D" w:rsidRPr="00CA06B9">
              <w:t>a</w:t>
            </w:r>
            <w:r w:rsidR="00242199" w:rsidRPr="00CA06B9">
              <w:t xml:space="preserve"> tīkla kod</w:t>
            </w:r>
            <w:r w:rsidRPr="00CA06B9">
              <w:t>u</w:t>
            </w:r>
            <w:r w:rsidR="00242199" w:rsidRPr="00CA06B9">
              <w:t xml:space="preserve"> (</w:t>
            </w:r>
            <w:proofErr w:type="spellStart"/>
            <w:r w:rsidR="00F16AC4">
              <w:t>Mobile</w:t>
            </w:r>
            <w:proofErr w:type="spellEnd"/>
            <w:r w:rsidR="00F16AC4">
              <w:t xml:space="preserve"> </w:t>
            </w:r>
            <w:proofErr w:type="spellStart"/>
            <w:r w:rsidR="00F16AC4">
              <w:t>Network</w:t>
            </w:r>
            <w:proofErr w:type="spellEnd"/>
            <w:r w:rsidR="00F16AC4">
              <w:t xml:space="preserve"> C</w:t>
            </w:r>
            <w:r w:rsidR="00176ABD">
              <w:t xml:space="preserve">odes - </w:t>
            </w:r>
            <w:r w:rsidR="00242199" w:rsidRPr="00CA06B9">
              <w:t>MNC)</w:t>
            </w:r>
            <w:r w:rsidRPr="00CA06B9">
              <w:t xml:space="preserve"> </w:t>
            </w:r>
            <w:r w:rsidR="00176ABD">
              <w:t>nepietiekamību</w:t>
            </w:r>
            <w:r w:rsidRPr="00CA06B9">
              <w:t xml:space="preserve">, lai piešķiru </w:t>
            </w:r>
            <w:r w:rsidR="000D0889" w:rsidRPr="00CA06B9">
              <w:t xml:space="preserve">elektronisko sakaru komersantiem </w:t>
            </w:r>
            <w:r w:rsidR="00C903BD" w:rsidRPr="00CA06B9">
              <w:t>n</w:t>
            </w:r>
            <w:r w:rsidRPr="00CA06B9">
              <w:t>umerācijas lietošanas tiesības uz MNC</w:t>
            </w:r>
            <w:r w:rsidR="00242199" w:rsidRPr="00CA06B9">
              <w:t xml:space="preserve">. </w:t>
            </w:r>
          </w:p>
          <w:p w:rsidR="00133C7C" w:rsidRPr="00CA06B9" w:rsidRDefault="00133C7C" w:rsidP="0055285C">
            <w:pPr>
              <w:ind w:right="95"/>
              <w:jc w:val="both"/>
            </w:pPr>
          </w:p>
          <w:p w:rsidR="00532AA8" w:rsidRPr="00CA06B9" w:rsidRDefault="0008431B" w:rsidP="0055285C">
            <w:pPr>
              <w:pStyle w:val="PlainText"/>
              <w:jc w:val="both"/>
              <w:rPr>
                <w:rFonts w:ascii="Times New Roman" w:hAnsi="Times New Roman" w:cs="Times New Roman"/>
                <w:sz w:val="24"/>
                <w:szCs w:val="24"/>
                <w:lang w:val="lv-LV"/>
              </w:rPr>
            </w:pPr>
            <w:r w:rsidRPr="00CA06B9">
              <w:rPr>
                <w:rFonts w:ascii="Times New Roman" w:hAnsi="Times New Roman" w:cs="Times New Roman"/>
                <w:sz w:val="24"/>
                <w:szCs w:val="24"/>
                <w:lang w:val="lv-LV"/>
              </w:rPr>
              <w:t>Vienlaikus Sabiedrisko pakalpojumu regulēšanas komisija informējusi</w:t>
            </w:r>
            <w:r w:rsidR="00532AA8" w:rsidRPr="00CA06B9">
              <w:rPr>
                <w:rFonts w:ascii="Times New Roman" w:hAnsi="Times New Roman" w:cs="Times New Roman"/>
                <w:sz w:val="24"/>
                <w:szCs w:val="24"/>
                <w:lang w:val="lv-LV"/>
              </w:rPr>
              <w:t>, ka nepieciešams redakcionāli precizēt galalietotāju abonenta līnijas vai tālruņa pieslēgumam paredzētās numerācijas izmantošanas mērķi, lai ar attiecīgo numerāciju tiktu nodrošināta galalietotāju identifikācija</w:t>
            </w:r>
            <w:r w:rsidR="005237BE">
              <w:rPr>
                <w:rFonts w:ascii="Times New Roman" w:hAnsi="Times New Roman" w:cs="Times New Roman"/>
                <w:sz w:val="24"/>
                <w:szCs w:val="24"/>
                <w:lang w:val="lv-LV"/>
              </w:rPr>
              <w:t>,</w:t>
            </w:r>
            <w:r w:rsidR="00532AA8" w:rsidRPr="00CA06B9">
              <w:rPr>
                <w:rFonts w:ascii="Times New Roman" w:hAnsi="Times New Roman" w:cs="Times New Roman"/>
                <w:sz w:val="24"/>
                <w:szCs w:val="24"/>
                <w:lang w:val="lv-LV"/>
              </w:rPr>
              <w:t xml:space="preserve"> nevis elektronisko sakaru pakalpojumu nodrošināšana citām personām. Svarīgi ir noteikt, ka ar attiecīgiem numuriem tiek nodrošināta abpusēja saziņa un nepastāv īpaši liegumi vai numuru lietošanas nosacījumi, jo pretējā gadījumā attiecīgos numurus var izmantot dažādu pakalpojumu sniegšanai, piemēram, vienpusējai saziņai</w:t>
            </w:r>
            <w:r w:rsidR="0055285C" w:rsidRPr="00CA06B9">
              <w:rPr>
                <w:rFonts w:ascii="Times New Roman" w:hAnsi="Times New Roman" w:cs="Times New Roman"/>
                <w:sz w:val="24"/>
                <w:szCs w:val="24"/>
                <w:lang w:val="lv-LV"/>
              </w:rPr>
              <w:t xml:space="preserve"> </w:t>
            </w:r>
            <w:r w:rsidR="00532AA8" w:rsidRPr="00CA06B9">
              <w:rPr>
                <w:rFonts w:ascii="Times New Roman" w:hAnsi="Times New Roman" w:cs="Times New Roman"/>
                <w:sz w:val="24"/>
                <w:szCs w:val="24"/>
                <w:lang w:val="lv-LV"/>
              </w:rPr>
              <w:t>- reklāmai, izklaidei utt., tādējādi nesasniedzot numerācijas izmantošanas mērķi.</w:t>
            </w:r>
          </w:p>
          <w:p w:rsidR="0008431B" w:rsidRPr="00CA06B9" w:rsidRDefault="0008431B" w:rsidP="0055285C">
            <w:pPr>
              <w:ind w:right="95"/>
              <w:jc w:val="both"/>
            </w:pPr>
          </w:p>
          <w:p w:rsidR="00F931B2" w:rsidRPr="00CA06B9" w:rsidRDefault="00937447" w:rsidP="0055285C">
            <w:pPr>
              <w:ind w:right="95"/>
              <w:jc w:val="both"/>
              <w:rPr>
                <w:bCs/>
              </w:rPr>
            </w:pPr>
            <w:r w:rsidRPr="00CA06B9">
              <w:rPr>
                <w:bCs/>
              </w:rPr>
              <w:t xml:space="preserve">Saņemta informācija no </w:t>
            </w:r>
            <w:r w:rsidR="00CA0B1F" w:rsidRPr="00CA06B9">
              <w:rPr>
                <w:bCs/>
              </w:rPr>
              <w:t>a/s</w:t>
            </w:r>
            <w:r w:rsidRPr="00CA06B9">
              <w:rPr>
                <w:bCs/>
              </w:rPr>
              <w:t xml:space="preserve"> „Latvijas Gāze” par gatavību piedāvāt gāzes avārijas </w:t>
            </w:r>
            <w:r w:rsidR="00AC0C2F" w:rsidRPr="00CA06B9">
              <w:rPr>
                <w:bCs/>
              </w:rPr>
              <w:t>dienest</w:t>
            </w:r>
            <w:r w:rsidR="00087250" w:rsidRPr="00CA06B9">
              <w:rPr>
                <w:bCs/>
              </w:rPr>
              <w:t>u</w:t>
            </w:r>
            <w:r w:rsidRPr="00CA06B9">
              <w:rPr>
                <w:bCs/>
              </w:rPr>
              <w:t xml:space="preserve"> izsaukumu pieņemšanu uz numuru „114”.</w:t>
            </w:r>
            <w:r w:rsidR="002648BF" w:rsidRPr="00CA06B9">
              <w:rPr>
                <w:bCs/>
              </w:rPr>
              <w:t xml:space="preserve"> </w:t>
            </w:r>
            <w:r w:rsidR="009D55E8" w:rsidRPr="00CA06B9">
              <w:rPr>
                <w:bCs/>
              </w:rPr>
              <w:t>Esoš</w:t>
            </w:r>
            <w:r w:rsidR="00866399" w:rsidRPr="00CA06B9">
              <w:rPr>
                <w:bCs/>
              </w:rPr>
              <w:t>o</w:t>
            </w:r>
            <w:r w:rsidR="009D55E8" w:rsidRPr="00CA06B9">
              <w:rPr>
                <w:bCs/>
              </w:rPr>
              <w:t xml:space="preserve"> </w:t>
            </w:r>
            <w:r w:rsidR="00043B81" w:rsidRPr="00CA06B9">
              <w:rPr>
                <w:bCs/>
              </w:rPr>
              <w:t xml:space="preserve">divciparu </w:t>
            </w:r>
            <w:r w:rsidR="009D55E8" w:rsidRPr="00CA06B9">
              <w:rPr>
                <w:bCs/>
              </w:rPr>
              <w:t>dienesta numur</w:t>
            </w:r>
            <w:r w:rsidR="00866399" w:rsidRPr="00CA06B9">
              <w:rPr>
                <w:bCs/>
              </w:rPr>
              <w:t>u</w:t>
            </w:r>
            <w:r w:rsidR="009D55E8" w:rsidRPr="00CA06B9">
              <w:rPr>
                <w:bCs/>
              </w:rPr>
              <w:t xml:space="preserve"> „04” </w:t>
            </w:r>
            <w:r w:rsidR="00866399" w:rsidRPr="00CA06B9">
              <w:rPr>
                <w:bCs/>
              </w:rPr>
              <w:t>var sazvanīt</w:t>
            </w:r>
            <w:r w:rsidR="009D55E8" w:rsidRPr="00CA06B9">
              <w:rPr>
                <w:bCs/>
              </w:rPr>
              <w:t xml:space="preserve"> fiksēto tālruņu lietotāji un atsevišķu </w:t>
            </w:r>
            <w:r w:rsidR="00043B81" w:rsidRPr="00CA06B9">
              <w:rPr>
                <w:bCs/>
              </w:rPr>
              <w:t xml:space="preserve">modeļu </w:t>
            </w:r>
            <w:r w:rsidR="009D55E8" w:rsidRPr="00CA06B9">
              <w:rPr>
                <w:bCs/>
              </w:rPr>
              <w:t>mobilo tālruņu lietotāji.</w:t>
            </w:r>
          </w:p>
          <w:p w:rsidR="00F477DA" w:rsidRPr="00812E36" w:rsidRDefault="009D55E8" w:rsidP="00F477DA">
            <w:pPr>
              <w:ind w:right="95"/>
              <w:jc w:val="both"/>
              <w:rPr>
                <w:bCs/>
              </w:rPr>
            </w:pPr>
            <w:r w:rsidRPr="00CA06B9">
              <w:rPr>
                <w:bCs/>
              </w:rPr>
              <w:t xml:space="preserve">Gāzes avārijas dienesta </w:t>
            </w:r>
            <w:r w:rsidR="00043B81" w:rsidRPr="00CA06B9">
              <w:rPr>
                <w:bCs/>
              </w:rPr>
              <w:t xml:space="preserve">trīsciparu </w:t>
            </w:r>
            <w:r w:rsidRPr="00CA06B9">
              <w:rPr>
                <w:bCs/>
              </w:rPr>
              <w:t xml:space="preserve">numuru „114” varēs sazvanīt  </w:t>
            </w:r>
            <w:r w:rsidR="00043B81" w:rsidRPr="00CA06B9">
              <w:rPr>
                <w:bCs/>
              </w:rPr>
              <w:t xml:space="preserve">jebkura tālruņa </w:t>
            </w:r>
            <w:r w:rsidRPr="00CA06B9">
              <w:rPr>
                <w:bCs/>
              </w:rPr>
              <w:t>lietotāj</w:t>
            </w:r>
            <w:r w:rsidR="00043B81" w:rsidRPr="00CA06B9">
              <w:rPr>
                <w:bCs/>
              </w:rPr>
              <w:t>s</w:t>
            </w:r>
            <w:r w:rsidRPr="00CA06B9">
              <w:rPr>
                <w:bCs/>
              </w:rPr>
              <w:t xml:space="preserve">, līdzīgi kā tas ir ar Valsts policijas </w:t>
            </w:r>
            <w:r w:rsidRPr="00812E36">
              <w:rPr>
                <w:bCs/>
              </w:rPr>
              <w:t>„110”, Valsts ugunsdzēsības un glābšanas dienesta „112”</w:t>
            </w:r>
            <w:r w:rsidR="005237BE">
              <w:rPr>
                <w:bCs/>
              </w:rPr>
              <w:t xml:space="preserve"> un</w:t>
            </w:r>
            <w:r w:rsidRPr="00812E36">
              <w:rPr>
                <w:bCs/>
              </w:rPr>
              <w:t xml:space="preserve"> Neatliekamās medicīniskās palīdzības dienesta „113” numuriem.</w:t>
            </w:r>
            <w:r w:rsidR="00F477DA" w:rsidRPr="00812E36">
              <w:rPr>
                <w:bCs/>
              </w:rPr>
              <w:t xml:space="preserve"> </w:t>
            </w:r>
          </w:p>
          <w:p w:rsidR="00812E36" w:rsidRPr="00812E36" w:rsidRDefault="00812E36" w:rsidP="00812E36">
            <w:pPr>
              <w:ind w:right="95"/>
              <w:jc w:val="both"/>
              <w:rPr>
                <w:bCs/>
              </w:rPr>
            </w:pPr>
            <w:r w:rsidRPr="00812E36">
              <w:rPr>
                <w:bCs/>
              </w:rPr>
              <w:t xml:space="preserve">Atbilstoši starp </w:t>
            </w:r>
            <w:r w:rsidRPr="00812E36">
              <w:t>a/s</w:t>
            </w:r>
            <w:r w:rsidRPr="00812E36">
              <w:rPr>
                <w:bCs/>
              </w:rPr>
              <w:t xml:space="preserve"> „Latvijas Gāze” un SIA „</w:t>
            </w:r>
            <w:proofErr w:type="spellStart"/>
            <w:r w:rsidRPr="00812E36">
              <w:rPr>
                <w:bCs/>
              </w:rPr>
              <w:t>Lattelecom</w:t>
            </w:r>
            <w:proofErr w:type="spellEnd"/>
            <w:r w:rsidRPr="00812E36">
              <w:rPr>
                <w:bCs/>
              </w:rPr>
              <w:t>” noslēgto līgumu, numura „114” izmantošana gāzes avārijas dienestam ir organizējama pēc 2012.gada 1.aprīļa.</w:t>
            </w:r>
          </w:p>
          <w:p w:rsidR="00CA0B1F" w:rsidRPr="00812E36" w:rsidRDefault="00CA0B1F" w:rsidP="00F477DA">
            <w:pPr>
              <w:ind w:right="95"/>
              <w:jc w:val="both"/>
              <w:rPr>
                <w:bCs/>
              </w:rPr>
            </w:pPr>
          </w:p>
          <w:p w:rsidR="001A3145" w:rsidRPr="00CA06B9" w:rsidRDefault="00D12D33" w:rsidP="00CA0B1F">
            <w:pPr>
              <w:ind w:right="95"/>
              <w:jc w:val="both"/>
            </w:pPr>
            <w:r w:rsidRPr="00812E36">
              <w:lastRenderedPageBreak/>
              <w:t xml:space="preserve">Ņemot vērā </w:t>
            </w:r>
            <w:r w:rsidR="00CA0B1F" w:rsidRPr="00812E36">
              <w:t>a/s</w:t>
            </w:r>
            <w:r w:rsidRPr="00812E36">
              <w:rPr>
                <w:bCs/>
              </w:rPr>
              <w:t xml:space="preserve"> „Latvijas Gāze” sniegto informāc</w:t>
            </w:r>
            <w:r w:rsidRPr="00CA06B9">
              <w:rPr>
                <w:bCs/>
              </w:rPr>
              <w:t>iju</w:t>
            </w:r>
            <w:r w:rsidR="00CA06B9" w:rsidRPr="00CA06B9">
              <w:rPr>
                <w:bCs/>
              </w:rPr>
              <w:t>,</w:t>
            </w:r>
            <w:r w:rsidRPr="00CA06B9">
              <w:rPr>
                <w:bCs/>
              </w:rPr>
              <w:t xml:space="preserve"> datums, kad tiks uzsākta numura „114” praktiskā izmantošana gāzes avārijas dienestam, atkarīgs no daudziem citiem veicamiem tehniskiem un organizatoriskiem pasākumiem, kuru realizācijas termiņi šobrīd konkrēti nav prognozējami. </w:t>
            </w:r>
          </w:p>
        </w:tc>
      </w:tr>
      <w:tr w:rsidR="00AE059A" w:rsidRPr="00CA06B9" w:rsidTr="005F492B">
        <w:trPr>
          <w:trHeight w:val="797"/>
          <w:tblCellSpacing w:w="0" w:type="dxa"/>
        </w:trPr>
        <w:tc>
          <w:tcPr>
            <w:tcW w:w="538" w:type="dxa"/>
            <w:tcBorders>
              <w:top w:val="outset" w:sz="6" w:space="0" w:color="auto"/>
              <w:bottom w:val="outset" w:sz="6" w:space="0" w:color="auto"/>
              <w:right w:val="outset" w:sz="6" w:space="0" w:color="auto"/>
            </w:tcBorders>
          </w:tcPr>
          <w:p w:rsidR="00AE059A" w:rsidRPr="00CA06B9" w:rsidRDefault="00D11383" w:rsidP="00092E27">
            <w:pPr>
              <w:spacing w:before="75" w:after="75"/>
            </w:pPr>
            <w:r w:rsidRPr="00CA06B9">
              <w:lastRenderedPageBreak/>
              <w:t> 3.</w:t>
            </w:r>
          </w:p>
        </w:tc>
        <w:tc>
          <w:tcPr>
            <w:tcW w:w="2879" w:type="dxa"/>
            <w:tcBorders>
              <w:top w:val="outset" w:sz="6" w:space="0" w:color="auto"/>
              <w:left w:val="outset" w:sz="6" w:space="0" w:color="auto"/>
              <w:bottom w:val="outset" w:sz="6" w:space="0" w:color="auto"/>
              <w:right w:val="outset" w:sz="6" w:space="0" w:color="auto"/>
            </w:tcBorders>
          </w:tcPr>
          <w:p w:rsidR="00AE059A" w:rsidRPr="00CA06B9" w:rsidRDefault="00D11383" w:rsidP="00092E27">
            <w:pPr>
              <w:tabs>
                <w:tab w:val="center" w:pos="4153"/>
                <w:tab w:val="right" w:pos="8306"/>
              </w:tabs>
              <w:snapToGrid w:val="0"/>
              <w:spacing w:before="75" w:after="75"/>
            </w:pPr>
            <w:r w:rsidRPr="00CA06B9">
              <w:t> Saistītie politikas ietekmes novērtējumi  un pētījumi</w:t>
            </w:r>
          </w:p>
        </w:tc>
        <w:tc>
          <w:tcPr>
            <w:tcW w:w="5922" w:type="dxa"/>
            <w:tcBorders>
              <w:top w:val="outset" w:sz="6" w:space="0" w:color="auto"/>
              <w:left w:val="outset" w:sz="6" w:space="0" w:color="auto"/>
              <w:bottom w:val="outset" w:sz="6" w:space="0" w:color="auto"/>
            </w:tcBorders>
          </w:tcPr>
          <w:p w:rsidR="00AE059A" w:rsidRPr="00CA06B9" w:rsidRDefault="00CA06B9" w:rsidP="00706F17">
            <w:pPr>
              <w:tabs>
                <w:tab w:val="center" w:pos="4153"/>
                <w:tab w:val="right" w:pos="8306"/>
              </w:tabs>
              <w:snapToGrid w:val="0"/>
              <w:spacing w:before="75" w:after="75"/>
              <w:ind w:right="95"/>
            </w:pPr>
            <w:r w:rsidRPr="00CA06B9">
              <w:t>Projekts šo jomu neskar.</w:t>
            </w:r>
          </w:p>
        </w:tc>
      </w:tr>
      <w:tr w:rsidR="00AE059A" w:rsidRPr="00CA06B9" w:rsidTr="005F492B">
        <w:trPr>
          <w:trHeight w:val="384"/>
          <w:tblCellSpacing w:w="0" w:type="dxa"/>
        </w:trPr>
        <w:tc>
          <w:tcPr>
            <w:tcW w:w="538" w:type="dxa"/>
            <w:tcBorders>
              <w:top w:val="outset" w:sz="6" w:space="0" w:color="auto"/>
              <w:bottom w:val="outset" w:sz="6" w:space="0" w:color="auto"/>
              <w:right w:val="outset" w:sz="6" w:space="0" w:color="auto"/>
            </w:tcBorders>
          </w:tcPr>
          <w:p w:rsidR="00AE059A" w:rsidRPr="00CA06B9" w:rsidRDefault="00D11383" w:rsidP="00092E27">
            <w:pPr>
              <w:tabs>
                <w:tab w:val="center" w:pos="4153"/>
                <w:tab w:val="right" w:pos="8306"/>
              </w:tabs>
              <w:snapToGrid w:val="0"/>
              <w:spacing w:before="75" w:after="75"/>
            </w:pPr>
            <w:r w:rsidRPr="00CA06B9">
              <w:t> 4.</w:t>
            </w:r>
          </w:p>
        </w:tc>
        <w:tc>
          <w:tcPr>
            <w:tcW w:w="2879" w:type="dxa"/>
            <w:tcBorders>
              <w:top w:val="outset" w:sz="6" w:space="0" w:color="auto"/>
              <w:left w:val="outset" w:sz="6" w:space="0" w:color="auto"/>
              <w:bottom w:val="outset" w:sz="6" w:space="0" w:color="auto"/>
              <w:right w:val="outset" w:sz="6" w:space="0" w:color="auto"/>
            </w:tcBorders>
          </w:tcPr>
          <w:p w:rsidR="00AE059A" w:rsidRPr="00CA06B9" w:rsidRDefault="00D11383" w:rsidP="00092E27">
            <w:pPr>
              <w:tabs>
                <w:tab w:val="center" w:pos="4153"/>
                <w:tab w:val="right" w:pos="8306"/>
              </w:tabs>
              <w:snapToGrid w:val="0"/>
              <w:spacing w:before="75" w:after="75"/>
            </w:pPr>
            <w:r w:rsidRPr="00CA06B9">
              <w:t> Tiesiskā regulējuma mērķis un būtība</w:t>
            </w:r>
          </w:p>
        </w:tc>
        <w:tc>
          <w:tcPr>
            <w:tcW w:w="5922" w:type="dxa"/>
            <w:tcBorders>
              <w:top w:val="outset" w:sz="6" w:space="0" w:color="auto"/>
              <w:left w:val="outset" w:sz="6" w:space="0" w:color="auto"/>
              <w:bottom w:val="outset" w:sz="6" w:space="0" w:color="auto"/>
            </w:tcBorders>
          </w:tcPr>
          <w:p w:rsidR="00AE059A" w:rsidRPr="00CA06B9" w:rsidRDefault="00AC0C2F" w:rsidP="00AC0C2F">
            <w:pPr>
              <w:tabs>
                <w:tab w:val="center" w:pos="4153"/>
                <w:tab w:val="right" w:pos="8306"/>
              </w:tabs>
              <w:snapToGrid w:val="0"/>
              <w:spacing w:before="75" w:after="75"/>
              <w:ind w:right="95"/>
              <w:jc w:val="both"/>
            </w:pPr>
            <w:r w:rsidRPr="00CA06B9">
              <w:t>Ministru kabineta 2008.gada 25.augusta noteikum</w:t>
            </w:r>
            <w:r w:rsidR="009D3A60">
              <w:t>os</w:t>
            </w:r>
            <w:r w:rsidRPr="00CA06B9">
              <w:t xml:space="preserve"> Nr.684 „Noteikumi par nacionālo numerācijas plānu” </w:t>
            </w:r>
            <w:r w:rsidR="00B6735B" w:rsidRPr="00CA06B9">
              <w:t>tiek</w:t>
            </w:r>
            <w:r w:rsidRPr="00CA06B9">
              <w:t>:</w:t>
            </w:r>
          </w:p>
          <w:p w:rsidR="009D3A60" w:rsidRPr="00CA06B9" w:rsidRDefault="009D3A60" w:rsidP="009D3A60">
            <w:pPr>
              <w:pStyle w:val="ListParagraph"/>
              <w:numPr>
                <w:ilvl w:val="0"/>
                <w:numId w:val="3"/>
              </w:numPr>
              <w:tabs>
                <w:tab w:val="center" w:pos="4153"/>
                <w:tab w:val="right" w:pos="8306"/>
              </w:tabs>
              <w:snapToGrid w:val="0"/>
              <w:spacing w:before="75" w:after="75"/>
              <w:ind w:left="411" w:right="95" w:hanging="284"/>
              <w:jc w:val="both"/>
            </w:pPr>
            <w:r w:rsidRPr="00CA06B9">
              <w:t>papildinā</w:t>
            </w:r>
            <w:r w:rsidR="00C914FD">
              <w:t>ts</w:t>
            </w:r>
            <w:r w:rsidRPr="00CA06B9">
              <w:t xml:space="preserve"> </w:t>
            </w:r>
            <w:r>
              <w:t xml:space="preserve">konkrēta operatora </w:t>
            </w:r>
            <w:r w:rsidRPr="00CA06B9">
              <w:t>mobilā telefona tīkla kod</w:t>
            </w:r>
            <w:r>
              <w:t>u sadalījuma diapazon</w:t>
            </w:r>
            <w:r w:rsidR="00C914FD">
              <w:t>s</w:t>
            </w:r>
            <w:r w:rsidRPr="00CA06B9">
              <w:t>,</w:t>
            </w:r>
          </w:p>
          <w:p w:rsidR="009D3A60" w:rsidRDefault="009D3A60" w:rsidP="00B6735B">
            <w:pPr>
              <w:pStyle w:val="ListParagraph"/>
              <w:numPr>
                <w:ilvl w:val="0"/>
                <w:numId w:val="3"/>
              </w:numPr>
              <w:tabs>
                <w:tab w:val="center" w:pos="4153"/>
                <w:tab w:val="right" w:pos="8306"/>
              </w:tabs>
              <w:snapToGrid w:val="0"/>
              <w:spacing w:before="75" w:after="75"/>
              <w:ind w:left="411" w:right="95" w:hanging="284"/>
              <w:jc w:val="both"/>
            </w:pPr>
            <w:r>
              <w:t>precizēta</w:t>
            </w:r>
            <w:r w:rsidRPr="00CA06B9">
              <w:t xml:space="preserve"> </w:t>
            </w:r>
            <w:r w:rsidRPr="00555A06">
              <w:t>ģeogrāfisko un publisko mobilo telefonu tīkla numuru izmantošan</w:t>
            </w:r>
            <w:r>
              <w:t>a</w:t>
            </w:r>
            <w:r w:rsidRPr="00555A06">
              <w:t xml:space="preserve"> pakalpojumu sniegšanai</w:t>
            </w:r>
            <w:r>
              <w:t>,</w:t>
            </w:r>
          </w:p>
          <w:p w:rsidR="00373ABE" w:rsidRPr="00CA06B9" w:rsidRDefault="00087ABF" w:rsidP="009D3A60">
            <w:pPr>
              <w:pStyle w:val="ListParagraph"/>
              <w:numPr>
                <w:ilvl w:val="0"/>
                <w:numId w:val="3"/>
              </w:numPr>
              <w:tabs>
                <w:tab w:val="center" w:pos="4153"/>
                <w:tab w:val="right" w:pos="8306"/>
              </w:tabs>
              <w:snapToGrid w:val="0"/>
              <w:spacing w:before="75" w:after="75"/>
              <w:ind w:left="411" w:right="95" w:hanging="284"/>
              <w:jc w:val="both"/>
            </w:pPr>
            <w:r>
              <w:rPr>
                <w:bCs/>
              </w:rPr>
              <w:t xml:space="preserve">noteikts </w:t>
            </w:r>
            <w:r w:rsidR="00F931B2" w:rsidRPr="00CA06B9">
              <w:rPr>
                <w:bCs/>
              </w:rPr>
              <w:t xml:space="preserve">gāzes avārijas </w:t>
            </w:r>
            <w:r w:rsidR="00C90A8A">
              <w:rPr>
                <w:bCs/>
              </w:rPr>
              <w:t>dienesta</w:t>
            </w:r>
            <w:r w:rsidR="00176ABD">
              <w:rPr>
                <w:bCs/>
              </w:rPr>
              <w:t xml:space="preserve"> (</w:t>
            </w:r>
            <w:r w:rsidR="00C90A8A">
              <w:rPr>
                <w:bCs/>
              </w:rPr>
              <w:t xml:space="preserve">neatkarīgi no </w:t>
            </w:r>
            <w:r w:rsidR="00765BBE">
              <w:rPr>
                <w:bCs/>
              </w:rPr>
              <w:t xml:space="preserve">dažādu </w:t>
            </w:r>
            <w:r w:rsidR="00C90A8A">
              <w:rPr>
                <w:bCs/>
              </w:rPr>
              <w:t>komersant</w:t>
            </w:r>
            <w:r w:rsidR="00A44AF8">
              <w:rPr>
                <w:bCs/>
              </w:rPr>
              <w:t>u</w:t>
            </w:r>
            <w:r w:rsidR="00C90A8A">
              <w:rPr>
                <w:bCs/>
              </w:rPr>
              <w:t xml:space="preserve"> apkalpojošām</w:t>
            </w:r>
            <w:r w:rsidR="00BE0411">
              <w:rPr>
                <w:bCs/>
              </w:rPr>
              <w:t xml:space="preserve"> dabasgāzes vai sašķidrinātās gāzes</w:t>
            </w:r>
            <w:r w:rsidR="00C90A8A">
              <w:rPr>
                <w:bCs/>
              </w:rPr>
              <w:t xml:space="preserve"> iekārtām) </w:t>
            </w:r>
            <w:r w:rsidR="00E7362F">
              <w:rPr>
                <w:bCs/>
              </w:rPr>
              <w:t xml:space="preserve"> izsaukumu pieņemšanas </w:t>
            </w:r>
            <w:r w:rsidR="00F931B2" w:rsidRPr="00CA06B9">
              <w:rPr>
                <w:bCs/>
              </w:rPr>
              <w:t>numur</w:t>
            </w:r>
            <w:r>
              <w:rPr>
                <w:bCs/>
              </w:rPr>
              <w:t>s</w:t>
            </w:r>
            <w:r w:rsidR="00F931B2" w:rsidRPr="00CA06B9">
              <w:rPr>
                <w:bCs/>
              </w:rPr>
              <w:t xml:space="preserve"> „114”</w:t>
            </w:r>
            <w:r w:rsidR="009D3A60">
              <w:rPr>
                <w:bCs/>
              </w:rPr>
              <w:t>.</w:t>
            </w:r>
          </w:p>
        </w:tc>
      </w:tr>
      <w:tr w:rsidR="00AE059A" w:rsidRPr="00CA06B9" w:rsidTr="005F492B">
        <w:trPr>
          <w:trHeight w:val="476"/>
          <w:tblCellSpacing w:w="0" w:type="dxa"/>
        </w:trPr>
        <w:tc>
          <w:tcPr>
            <w:tcW w:w="538" w:type="dxa"/>
            <w:tcBorders>
              <w:top w:val="outset" w:sz="6" w:space="0" w:color="auto"/>
              <w:bottom w:val="outset" w:sz="6" w:space="0" w:color="auto"/>
              <w:right w:val="outset" w:sz="6" w:space="0" w:color="auto"/>
            </w:tcBorders>
          </w:tcPr>
          <w:p w:rsidR="00AE059A" w:rsidRPr="00CA06B9" w:rsidRDefault="00D11383" w:rsidP="00092E27">
            <w:pPr>
              <w:spacing w:before="75" w:after="75"/>
            </w:pPr>
            <w:r w:rsidRPr="00CA06B9">
              <w:t> 5.</w:t>
            </w:r>
          </w:p>
        </w:tc>
        <w:tc>
          <w:tcPr>
            <w:tcW w:w="2879" w:type="dxa"/>
            <w:tcBorders>
              <w:top w:val="outset" w:sz="6" w:space="0" w:color="auto"/>
              <w:left w:val="outset" w:sz="6" w:space="0" w:color="auto"/>
              <w:bottom w:val="outset" w:sz="6" w:space="0" w:color="auto"/>
              <w:right w:val="outset" w:sz="6" w:space="0" w:color="auto"/>
            </w:tcBorders>
          </w:tcPr>
          <w:p w:rsidR="00AE059A" w:rsidRPr="00CA06B9" w:rsidRDefault="00D11383" w:rsidP="00092E27">
            <w:pPr>
              <w:spacing w:before="75" w:after="75"/>
            </w:pPr>
            <w:r w:rsidRPr="00CA06B9">
              <w:t> Projekta izstrādē iesaistītās institūcijas</w:t>
            </w:r>
          </w:p>
        </w:tc>
        <w:tc>
          <w:tcPr>
            <w:tcW w:w="5922" w:type="dxa"/>
            <w:tcBorders>
              <w:top w:val="outset" w:sz="6" w:space="0" w:color="auto"/>
              <w:left w:val="outset" w:sz="6" w:space="0" w:color="auto"/>
              <w:bottom w:val="outset" w:sz="6" w:space="0" w:color="auto"/>
            </w:tcBorders>
          </w:tcPr>
          <w:p w:rsidR="001812C4" w:rsidRPr="00CA06B9" w:rsidRDefault="00CA06B9" w:rsidP="00AE1AD2">
            <w:pPr>
              <w:spacing w:before="75" w:after="75"/>
              <w:ind w:right="95"/>
              <w:jc w:val="both"/>
            </w:pPr>
            <w:r w:rsidRPr="00CA06B9">
              <w:t>Projekts šo jomu neskar.</w:t>
            </w:r>
          </w:p>
        </w:tc>
      </w:tr>
      <w:tr w:rsidR="00AE059A" w:rsidRPr="00CA06B9" w:rsidTr="005F492B">
        <w:trPr>
          <w:trHeight w:val="953"/>
          <w:tblCellSpacing w:w="0" w:type="dxa"/>
        </w:trPr>
        <w:tc>
          <w:tcPr>
            <w:tcW w:w="538" w:type="dxa"/>
            <w:tcBorders>
              <w:top w:val="outset" w:sz="6" w:space="0" w:color="auto"/>
              <w:bottom w:val="outset" w:sz="6" w:space="0" w:color="auto"/>
              <w:right w:val="outset" w:sz="6" w:space="0" w:color="auto"/>
            </w:tcBorders>
          </w:tcPr>
          <w:p w:rsidR="00AE059A" w:rsidRPr="00CA06B9" w:rsidRDefault="00D11383" w:rsidP="00092E27">
            <w:pPr>
              <w:spacing w:before="75" w:after="75"/>
            </w:pPr>
            <w:r w:rsidRPr="00CA06B9">
              <w:t> 6.</w:t>
            </w:r>
          </w:p>
        </w:tc>
        <w:tc>
          <w:tcPr>
            <w:tcW w:w="2879" w:type="dxa"/>
            <w:tcBorders>
              <w:top w:val="outset" w:sz="6" w:space="0" w:color="auto"/>
              <w:left w:val="outset" w:sz="6" w:space="0" w:color="auto"/>
              <w:bottom w:val="outset" w:sz="6" w:space="0" w:color="auto"/>
              <w:right w:val="outset" w:sz="6" w:space="0" w:color="auto"/>
            </w:tcBorders>
          </w:tcPr>
          <w:p w:rsidR="00AE059A" w:rsidRPr="00CA06B9" w:rsidRDefault="00D11383" w:rsidP="00092E27">
            <w:pPr>
              <w:spacing w:before="75" w:after="75"/>
            </w:pPr>
            <w:r w:rsidRPr="00CA06B9">
              <w:t> Iemesli, kādēļ netika nodrošināta sabiedrības līdzdalība</w:t>
            </w:r>
          </w:p>
        </w:tc>
        <w:tc>
          <w:tcPr>
            <w:tcW w:w="5922" w:type="dxa"/>
            <w:tcBorders>
              <w:top w:val="outset" w:sz="6" w:space="0" w:color="auto"/>
              <w:left w:val="outset" w:sz="6" w:space="0" w:color="auto"/>
              <w:bottom w:val="outset" w:sz="6" w:space="0" w:color="auto"/>
            </w:tcBorders>
          </w:tcPr>
          <w:p w:rsidR="006501C5" w:rsidRPr="00CA06B9" w:rsidRDefault="009E2054" w:rsidP="00706F17">
            <w:pPr>
              <w:spacing w:before="75" w:after="75"/>
              <w:ind w:right="95"/>
              <w:jc w:val="both"/>
            </w:pPr>
            <w:r w:rsidRPr="00CA06B9">
              <w:t>Projekts šo jomu neskar.</w:t>
            </w:r>
          </w:p>
        </w:tc>
      </w:tr>
      <w:tr w:rsidR="00AE059A" w:rsidRPr="00CA06B9" w:rsidTr="005F492B">
        <w:trPr>
          <w:tblCellSpacing w:w="0" w:type="dxa"/>
        </w:trPr>
        <w:tc>
          <w:tcPr>
            <w:tcW w:w="538" w:type="dxa"/>
            <w:tcBorders>
              <w:top w:val="outset" w:sz="6" w:space="0" w:color="auto"/>
              <w:bottom w:val="outset" w:sz="6" w:space="0" w:color="auto"/>
              <w:right w:val="outset" w:sz="6" w:space="0" w:color="auto"/>
            </w:tcBorders>
          </w:tcPr>
          <w:p w:rsidR="00AE059A" w:rsidRPr="00CA06B9" w:rsidRDefault="00D11383" w:rsidP="00092E27">
            <w:pPr>
              <w:tabs>
                <w:tab w:val="center" w:pos="4153"/>
                <w:tab w:val="right" w:pos="8306"/>
              </w:tabs>
              <w:snapToGrid w:val="0"/>
              <w:spacing w:before="75" w:after="75"/>
            </w:pPr>
            <w:r w:rsidRPr="00CA06B9">
              <w:t> 7.</w:t>
            </w:r>
          </w:p>
        </w:tc>
        <w:tc>
          <w:tcPr>
            <w:tcW w:w="2879" w:type="dxa"/>
            <w:tcBorders>
              <w:top w:val="outset" w:sz="6" w:space="0" w:color="auto"/>
              <w:left w:val="outset" w:sz="6" w:space="0" w:color="auto"/>
              <w:bottom w:val="outset" w:sz="6" w:space="0" w:color="auto"/>
              <w:right w:val="outset" w:sz="6" w:space="0" w:color="auto"/>
            </w:tcBorders>
          </w:tcPr>
          <w:p w:rsidR="00AE059A" w:rsidRPr="00CA06B9" w:rsidRDefault="00D11383" w:rsidP="00092E27">
            <w:pPr>
              <w:tabs>
                <w:tab w:val="center" w:pos="4153"/>
                <w:tab w:val="right" w:pos="8306"/>
              </w:tabs>
              <w:snapToGrid w:val="0"/>
              <w:spacing w:before="75" w:after="75"/>
            </w:pPr>
            <w:r w:rsidRPr="00CA06B9">
              <w:t> Cita informācija</w:t>
            </w:r>
          </w:p>
        </w:tc>
        <w:tc>
          <w:tcPr>
            <w:tcW w:w="5922" w:type="dxa"/>
            <w:tcBorders>
              <w:top w:val="outset" w:sz="6" w:space="0" w:color="auto"/>
              <w:left w:val="outset" w:sz="6" w:space="0" w:color="auto"/>
              <w:bottom w:val="outset" w:sz="6" w:space="0" w:color="auto"/>
            </w:tcBorders>
          </w:tcPr>
          <w:p w:rsidR="00AE059A" w:rsidRPr="00CA06B9" w:rsidRDefault="002E35FD" w:rsidP="009A3E13">
            <w:pPr>
              <w:spacing w:before="75" w:after="75"/>
              <w:ind w:right="95"/>
              <w:jc w:val="both"/>
            </w:pPr>
            <w:r w:rsidRPr="00CA06B9">
              <w:t>Nav.</w:t>
            </w:r>
          </w:p>
        </w:tc>
      </w:tr>
    </w:tbl>
    <w:p w:rsidR="00AE059A" w:rsidRPr="00CA06B9" w:rsidRDefault="00D11383" w:rsidP="00F8145E">
      <w:pPr>
        <w:spacing w:before="75" w:after="75"/>
        <w:ind w:firstLine="375"/>
        <w:jc w:val="both"/>
      </w:pPr>
      <w:r w:rsidRPr="00CA06B9">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29"/>
        <w:gridCol w:w="3172"/>
        <w:gridCol w:w="5638"/>
      </w:tblGrid>
      <w:tr w:rsidR="00AE059A" w:rsidRPr="00CA06B9" w:rsidTr="00B14413">
        <w:trPr>
          <w:tblCellSpacing w:w="0" w:type="dxa"/>
        </w:trPr>
        <w:tc>
          <w:tcPr>
            <w:tcW w:w="9339" w:type="dxa"/>
            <w:gridSpan w:val="3"/>
            <w:tcBorders>
              <w:top w:val="outset" w:sz="6" w:space="0" w:color="auto"/>
              <w:bottom w:val="outset" w:sz="6" w:space="0" w:color="auto"/>
            </w:tcBorders>
            <w:vAlign w:val="center"/>
          </w:tcPr>
          <w:p w:rsidR="00AE059A" w:rsidRPr="00CA06B9" w:rsidRDefault="00D11383" w:rsidP="00092E27">
            <w:pPr>
              <w:spacing w:before="150" w:after="150"/>
              <w:jc w:val="center"/>
              <w:rPr>
                <w:b/>
                <w:bCs/>
              </w:rPr>
            </w:pPr>
            <w:r w:rsidRPr="00CA06B9">
              <w:rPr>
                <w:b/>
                <w:bCs/>
              </w:rPr>
              <w:t> II. Tiesību akta projekta ietekme uz sabiedrību</w:t>
            </w:r>
          </w:p>
        </w:tc>
      </w:tr>
      <w:tr w:rsidR="00AE059A" w:rsidRPr="00CA06B9" w:rsidTr="00C91A33">
        <w:trPr>
          <w:trHeight w:val="571"/>
          <w:tblCellSpacing w:w="0" w:type="dxa"/>
        </w:trPr>
        <w:tc>
          <w:tcPr>
            <w:tcW w:w="529" w:type="dxa"/>
            <w:tcBorders>
              <w:top w:val="outset" w:sz="6" w:space="0" w:color="auto"/>
              <w:bottom w:val="outset" w:sz="6" w:space="0" w:color="auto"/>
              <w:right w:val="outset" w:sz="6" w:space="0" w:color="auto"/>
            </w:tcBorders>
          </w:tcPr>
          <w:p w:rsidR="00AE059A" w:rsidRPr="00CA06B9" w:rsidRDefault="00D11383" w:rsidP="00092E27">
            <w:pPr>
              <w:spacing w:before="75" w:after="75"/>
            </w:pPr>
            <w:r w:rsidRPr="00CA06B9">
              <w:t> 1.</w:t>
            </w:r>
          </w:p>
        </w:tc>
        <w:tc>
          <w:tcPr>
            <w:tcW w:w="3172" w:type="dxa"/>
            <w:tcBorders>
              <w:top w:val="outset" w:sz="6" w:space="0" w:color="auto"/>
              <w:left w:val="outset" w:sz="6" w:space="0" w:color="auto"/>
              <w:bottom w:val="outset" w:sz="6" w:space="0" w:color="auto"/>
              <w:right w:val="outset" w:sz="6" w:space="0" w:color="auto"/>
            </w:tcBorders>
          </w:tcPr>
          <w:p w:rsidR="00AE059A" w:rsidRPr="00CA06B9" w:rsidRDefault="00D11383" w:rsidP="00092E27">
            <w:pPr>
              <w:spacing w:before="75" w:after="75"/>
            </w:pPr>
            <w:r w:rsidRPr="00CA06B9">
              <w:t> Sabiedrības mērķgrupa</w:t>
            </w:r>
          </w:p>
        </w:tc>
        <w:tc>
          <w:tcPr>
            <w:tcW w:w="5638" w:type="dxa"/>
            <w:tcBorders>
              <w:top w:val="outset" w:sz="6" w:space="0" w:color="auto"/>
              <w:left w:val="outset" w:sz="6" w:space="0" w:color="auto"/>
              <w:bottom w:val="outset" w:sz="6" w:space="0" w:color="auto"/>
            </w:tcBorders>
          </w:tcPr>
          <w:p w:rsidR="00AE059A" w:rsidRPr="00CA06B9" w:rsidRDefault="00561E6C" w:rsidP="00561E6C">
            <w:pPr>
              <w:spacing w:before="75" w:after="75"/>
              <w:jc w:val="both"/>
            </w:pPr>
            <w:r w:rsidRPr="00CA06B9">
              <w:t xml:space="preserve">Visa Latvijas sabiedrība, gāzes avārijas dienesti. </w:t>
            </w:r>
          </w:p>
        </w:tc>
      </w:tr>
      <w:tr w:rsidR="00AE059A" w:rsidRPr="00CA06B9" w:rsidTr="00C91A33">
        <w:trPr>
          <w:trHeight w:val="523"/>
          <w:tblCellSpacing w:w="0" w:type="dxa"/>
        </w:trPr>
        <w:tc>
          <w:tcPr>
            <w:tcW w:w="529" w:type="dxa"/>
            <w:tcBorders>
              <w:top w:val="outset" w:sz="6" w:space="0" w:color="auto"/>
              <w:bottom w:val="outset" w:sz="6" w:space="0" w:color="auto"/>
              <w:right w:val="outset" w:sz="6" w:space="0" w:color="auto"/>
            </w:tcBorders>
          </w:tcPr>
          <w:p w:rsidR="00AE059A" w:rsidRPr="00CA06B9" w:rsidRDefault="00D11383" w:rsidP="00092E27">
            <w:pPr>
              <w:spacing w:before="75" w:after="75"/>
            </w:pPr>
            <w:r w:rsidRPr="00CA06B9">
              <w:t> 2.</w:t>
            </w:r>
          </w:p>
        </w:tc>
        <w:tc>
          <w:tcPr>
            <w:tcW w:w="3172" w:type="dxa"/>
            <w:tcBorders>
              <w:top w:val="outset" w:sz="6" w:space="0" w:color="auto"/>
              <w:left w:val="outset" w:sz="6" w:space="0" w:color="auto"/>
              <w:bottom w:val="outset" w:sz="6" w:space="0" w:color="auto"/>
              <w:right w:val="outset" w:sz="6" w:space="0" w:color="auto"/>
            </w:tcBorders>
          </w:tcPr>
          <w:p w:rsidR="00AE059A" w:rsidRPr="00CA06B9" w:rsidRDefault="00D11383" w:rsidP="00092E27">
            <w:pPr>
              <w:spacing w:before="75" w:after="75"/>
            </w:pPr>
            <w:r w:rsidRPr="00CA06B9">
              <w:t> Citas sabiedrības grupas (bez mērķgrupas), kuras tiesiskais regulējums arī ietekmē vai varētu ietekmēt</w:t>
            </w:r>
          </w:p>
        </w:tc>
        <w:tc>
          <w:tcPr>
            <w:tcW w:w="5638" w:type="dxa"/>
            <w:tcBorders>
              <w:top w:val="outset" w:sz="6" w:space="0" w:color="auto"/>
              <w:left w:val="outset" w:sz="6" w:space="0" w:color="auto"/>
              <w:bottom w:val="outset" w:sz="6" w:space="0" w:color="auto"/>
            </w:tcBorders>
          </w:tcPr>
          <w:p w:rsidR="00AE059A" w:rsidRPr="00CA06B9" w:rsidRDefault="00561E6C" w:rsidP="00561E6C">
            <w:pPr>
              <w:spacing w:before="75" w:after="75"/>
            </w:pPr>
            <w:r w:rsidRPr="00CA06B9">
              <w:t>Elektronisko sakaru komersanti</w:t>
            </w:r>
            <w:r w:rsidR="009910A3" w:rsidRPr="00CA06B9">
              <w:t>.</w:t>
            </w:r>
          </w:p>
        </w:tc>
      </w:tr>
      <w:tr w:rsidR="00AE059A" w:rsidRPr="00CA06B9" w:rsidTr="00C91A33">
        <w:trPr>
          <w:trHeight w:val="517"/>
          <w:tblCellSpacing w:w="0" w:type="dxa"/>
        </w:trPr>
        <w:tc>
          <w:tcPr>
            <w:tcW w:w="529" w:type="dxa"/>
            <w:tcBorders>
              <w:top w:val="outset" w:sz="6" w:space="0" w:color="auto"/>
              <w:bottom w:val="outset" w:sz="6" w:space="0" w:color="auto"/>
              <w:right w:val="outset" w:sz="6" w:space="0" w:color="auto"/>
            </w:tcBorders>
          </w:tcPr>
          <w:p w:rsidR="00AE059A" w:rsidRPr="00CA06B9" w:rsidRDefault="00D11383" w:rsidP="00092E27">
            <w:pPr>
              <w:spacing w:before="75" w:after="75"/>
            </w:pPr>
            <w:r w:rsidRPr="00CA06B9">
              <w:t> 3.</w:t>
            </w:r>
          </w:p>
        </w:tc>
        <w:tc>
          <w:tcPr>
            <w:tcW w:w="3172" w:type="dxa"/>
            <w:tcBorders>
              <w:top w:val="outset" w:sz="6" w:space="0" w:color="auto"/>
              <w:left w:val="outset" w:sz="6" w:space="0" w:color="auto"/>
              <w:bottom w:val="outset" w:sz="6" w:space="0" w:color="auto"/>
              <w:right w:val="outset" w:sz="6" w:space="0" w:color="auto"/>
            </w:tcBorders>
          </w:tcPr>
          <w:p w:rsidR="00AE059A" w:rsidRPr="00CA06B9" w:rsidRDefault="00D11383" w:rsidP="00092E27">
            <w:pPr>
              <w:spacing w:before="75" w:after="75"/>
            </w:pPr>
            <w:r w:rsidRPr="00CA06B9">
              <w:t> Tiesiskā regulējuma finansiālā ietekme</w:t>
            </w:r>
          </w:p>
        </w:tc>
        <w:tc>
          <w:tcPr>
            <w:tcW w:w="5638" w:type="dxa"/>
            <w:tcBorders>
              <w:top w:val="outset" w:sz="6" w:space="0" w:color="auto"/>
              <w:left w:val="outset" w:sz="6" w:space="0" w:color="auto"/>
              <w:bottom w:val="outset" w:sz="6" w:space="0" w:color="auto"/>
            </w:tcBorders>
          </w:tcPr>
          <w:p w:rsidR="00AE059A" w:rsidRPr="00CA06B9" w:rsidRDefault="00CA06B9" w:rsidP="005F492B">
            <w:pPr>
              <w:spacing w:before="75" w:after="75"/>
            </w:pPr>
            <w:r w:rsidRPr="00CA06B9">
              <w:t>Projekts šo jomu neskar.</w:t>
            </w:r>
          </w:p>
        </w:tc>
      </w:tr>
      <w:tr w:rsidR="00AE059A" w:rsidRPr="00CA06B9" w:rsidTr="00C91A33">
        <w:trPr>
          <w:trHeight w:val="517"/>
          <w:tblCellSpacing w:w="0" w:type="dxa"/>
        </w:trPr>
        <w:tc>
          <w:tcPr>
            <w:tcW w:w="529" w:type="dxa"/>
            <w:tcBorders>
              <w:top w:val="outset" w:sz="6" w:space="0" w:color="auto"/>
              <w:bottom w:val="outset" w:sz="6" w:space="0" w:color="auto"/>
              <w:right w:val="outset" w:sz="6" w:space="0" w:color="auto"/>
            </w:tcBorders>
          </w:tcPr>
          <w:p w:rsidR="00AE059A" w:rsidRPr="00CA06B9" w:rsidRDefault="00D11383" w:rsidP="00092E27">
            <w:pPr>
              <w:spacing w:before="75" w:after="75"/>
            </w:pPr>
            <w:r w:rsidRPr="00CA06B9">
              <w:t> 4.</w:t>
            </w:r>
          </w:p>
        </w:tc>
        <w:tc>
          <w:tcPr>
            <w:tcW w:w="3172" w:type="dxa"/>
            <w:tcBorders>
              <w:top w:val="outset" w:sz="6" w:space="0" w:color="auto"/>
              <w:left w:val="outset" w:sz="6" w:space="0" w:color="auto"/>
              <w:bottom w:val="outset" w:sz="6" w:space="0" w:color="auto"/>
              <w:right w:val="outset" w:sz="6" w:space="0" w:color="auto"/>
            </w:tcBorders>
          </w:tcPr>
          <w:p w:rsidR="00AE059A" w:rsidRPr="00CA06B9" w:rsidRDefault="00D11383" w:rsidP="00092E27">
            <w:pPr>
              <w:spacing w:before="75" w:after="75"/>
            </w:pPr>
            <w:r w:rsidRPr="00CA06B9">
              <w:t> Tiesiskā regulējuma nefinansiālā ietekme</w:t>
            </w:r>
          </w:p>
        </w:tc>
        <w:tc>
          <w:tcPr>
            <w:tcW w:w="5638" w:type="dxa"/>
            <w:tcBorders>
              <w:top w:val="outset" w:sz="6" w:space="0" w:color="auto"/>
              <w:left w:val="outset" w:sz="6" w:space="0" w:color="auto"/>
              <w:bottom w:val="outset" w:sz="6" w:space="0" w:color="auto"/>
            </w:tcBorders>
          </w:tcPr>
          <w:p w:rsidR="00AE059A" w:rsidRPr="00CA06B9" w:rsidRDefault="00F94601" w:rsidP="00F931B2">
            <w:pPr>
              <w:spacing w:before="75" w:after="75"/>
              <w:ind w:right="95"/>
              <w:jc w:val="both"/>
            </w:pPr>
            <w:r w:rsidRPr="00CA06B9">
              <w:t>Tiek ieviests jauns gāzes avārijas dienest</w:t>
            </w:r>
            <w:r w:rsidR="00F931B2" w:rsidRPr="00CA06B9">
              <w:t>a</w:t>
            </w:r>
            <w:r w:rsidRPr="00CA06B9">
              <w:t xml:space="preserve"> </w:t>
            </w:r>
            <w:r w:rsidR="008E3C70" w:rsidRPr="00CA06B9">
              <w:rPr>
                <w:bCs/>
              </w:rPr>
              <w:t xml:space="preserve">izsaukumu pieņemšanas  </w:t>
            </w:r>
            <w:r w:rsidRPr="00CA06B9">
              <w:t>numurs „114”.</w:t>
            </w:r>
          </w:p>
          <w:p w:rsidR="00C91A33" w:rsidRPr="00CA06B9" w:rsidRDefault="00C91A33" w:rsidP="00C91A33">
            <w:pPr>
              <w:jc w:val="both"/>
            </w:pPr>
            <w:r w:rsidRPr="00CA06B9">
              <w:t xml:space="preserve">Izsaukumus uz tālruni „04” un jauno plānoto tālruņa </w:t>
            </w:r>
            <w:r w:rsidRPr="00CA06B9">
              <w:lastRenderedPageBreak/>
              <w:t>numuru „114” par dabasgāzes avāriju saņem a/s „Latvijas Gāz</w:t>
            </w:r>
            <w:r w:rsidR="00E7362F">
              <w:t>e” avārijas dienesta operatori.</w:t>
            </w:r>
            <w:r w:rsidRPr="00CA06B9">
              <w:t xml:space="preserve"> Tiek organizēta avārijas seku lokalizācija un likvidācija atbilstoši  „Avāriju lokalizācijas un likvidācijas plānam”. Saskaņā ar šo plānu avārijas brigāde uz notikuma vietu izbrauc ne vēlāk kā  piecu minūšu laikā ar  iedegtu zilu bākuguni un ieslēgtu speciālu skaņas signālu. </w:t>
            </w:r>
            <w:r w:rsidR="005A179E" w:rsidRPr="00CA06B9">
              <w:t>A</w:t>
            </w:r>
            <w:r w:rsidRPr="00CA06B9">
              <w:t xml:space="preserve">vārijas dienests izbrauc arī uz avārijas izsaukumiem, ja nav konkrētas ziņas, kādas gāzes noplūde notikusi un veic avārijas lokalizāciju. </w:t>
            </w:r>
          </w:p>
          <w:p w:rsidR="00C91A33" w:rsidRPr="00CA06B9" w:rsidRDefault="00C91A33" w:rsidP="00C91A33">
            <w:pPr>
              <w:jc w:val="both"/>
            </w:pPr>
            <w:r w:rsidRPr="00CA06B9">
              <w:t xml:space="preserve">Dabasgāzes noplūdi no komersantu apkalpojošajām iekārtām avārijas seku novēršanu un likvidāciju veic a/s „Latvijas Gāze” avārijas dienests. </w:t>
            </w:r>
          </w:p>
          <w:p w:rsidR="00C91A33" w:rsidRPr="00CA06B9" w:rsidRDefault="00C91A33" w:rsidP="00C91A33">
            <w:pPr>
              <w:jc w:val="both"/>
            </w:pPr>
            <w:r w:rsidRPr="00CA06B9">
              <w:t xml:space="preserve">Sašķidrinātās gāzes (propāna gāze) noplūdes gadījumā klienta zvans tiek pāradresētas uz a/s „Latvijas Propāna gāze” </w:t>
            </w:r>
            <w:r w:rsidRPr="00CA06B9">
              <w:rPr>
                <w:rStyle w:val="ft"/>
                <w:color w:val="222222"/>
              </w:rPr>
              <w:t xml:space="preserve">diennakts bezmaksas tālruni </w:t>
            </w:r>
            <w:r w:rsidRPr="00CA06B9">
              <w:t>„80000404”, bet uz notikuma vietu  ierodas arī a/s „Latvijas Gāze” avārijas dienests.</w:t>
            </w:r>
          </w:p>
          <w:p w:rsidR="002F41C3" w:rsidRPr="00CA06B9" w:rsidRDefault="00C91A33" w:rsidP="00C91A33">
            <w:pPr>
              <w:spacing w:before="75" w:after="75"/>
              <w:ind w:right="95"/>
              <w:jc w:val="both"/>
            </w:pPr>
            <w:r w:rsidRPr="00CA06B9">
              <w:t xml:space="preserve">Avārijas </w:t>
            </w:r>
            <w:r w:rsidRPr="00E7362F">
              <w:t>dienests ir izveidots deviņos</w:t>
            </w:r>
            <w:r w:rsidRPr="00CA06B9">
              <w:t xml:space="preserve"> a/s „Latvijas Gāze” sadales sistēmas iecirkņos, kā arī pie pārvades sistēmas operatora - ekspluatācijas iecirknī „Gāzes transports” un uzglabāšanas sistēmas operatora – ekspluatācijas iecirknī „Inčukalna gāzes krātuve”.</w:t>
            </w:r>
          </w:p>
        </w:tc>
      </w:tr>
      <w:tr w:rsidR="00AE059A" w:rsidRPr="00CA06B9" w:rsidTr="00C91A33">
        <w:trPr>
          <w:trHeight w:val="531"/>
          <w:tblCellSpacing w:w="0" w:type="dxa"/>
        </w:trPr>
        <w:tc>
          <w:tcPr>
            <w:tcW w:w="529" w:type="dxa"/>
            <w:tcBorders>
              <w:top w:val="outset" w:sz="6" w:space="0" w:color="auto"/>
              <w:bottom w:val="outset" w:sz="6" w:space="0" w:color="auto"/>
              <w:right w:val="outset" w:sz="6" w:space="0" w:color="auto"/>
            </w:tcBorders>
          </w:tcPr>
          <w:p w:rsidR="00AE059A" w:rsidRPr="00CA06B9" w:rsidRDefault="00D11383" w:rsidP="00092E27">
            <w:pPr>
              <w:spacing w:before="75" w:after="75"/>
            </w:pPr>
            <w:r w:rsidRPr="00CA06B9">
              <w:lastRenderedPageBreak/>
              <w:t> 5.</w:t>
            </w:r>
          </w:p>
        </w:tc>
        <w:tc>
          <w:tcPr>
            <w:tcW w:w="3172" w:type="dxa"/>
            <w:tcBorders>
              <w:top w:val="outset" w:sz="6" w:space="0" w:color="auto"/>
              <w:left w:val="outset" w:sz="6" w:space="0" w:color="auto"/>
              <w:bottom w:val="outset" w:sz="6" w:space="0" w:color="auto"/>
              <w:right w:val="outset" w:sz="6" w:space="0" w:color="auto"/>
            </w:tcBorders>
          </w:tcPr>
          <w:p w:rsidR="00AE059A" w:rsidRPr="00CA06B9" w:rsidRDefault="00D11383" w:rsidP="00092E27">
            <w:pPr>
              <w:spacing w:before="75" w:after="75"/>
            </w:pPr>
            <w:r w:rsidRPr="00CA06B9">
              <w:t> Administratīvās procedūras raksturojums</w:t>
            </w:r>
          </w:p>
        </w:tc>
        <w:tc>
          <w:tcPr>
            <w:tcW w:w="5638" w:type="dxa"/>
            <w:tcBorders>
              <w:top w:val="outset" w:sz="6" w:space="0" w:color="auto"/>
              <w:left w:val="outset" w:sz="6" w:space="0" w:color="auto"/>
              <w:bottom w:val="outset" w:sz="6" w:space="0" w:color="auto"/>
            </w:tcBorders>
          </w:tcPr>
          <w:p w:rsidR="00AE059A" w:rsidRPr="00CA06B9" w:rsidRDefault="00D11383" w:rsidP="00092E27">
            <w:pPr>
              <w:spacing w:before="75" w:after="75"/>
            </w:pPr>
            <w:r w:rsidRPr="00CA06B9">
              <w:t> </w:t>
            </w:r>
            <w:r w:rsidR="00CA06B9" w:rsidRPr="00CA06B9">
              <w:t>Projekts šo jomu neskar.</w:t>
            </w:r>
          </w:p>
        </w:tc>
      </w:tr>
      <w:tr w:rsidR="00AE059A" w:rsidRPr="00CA06B9" w:rsidTr="00C91A33">
        <w:trPr>
          <w:trHeight w:val="357"/>
          <w:tblCellSpacing w:w="0" w:type="dxa"/>
        </w:trPr>
        <w:tc>
          <w:tcPr>
            <w:tcW w:w="529" w:type="dxa"/>
            <w:tcBorders>
              <w:top w:val="outset" w:sz="6" w:space="0" w:color="auto"/>
              <w:bottom w:val="outset" w:sz="6" w:space="0" w:color="auto"/>
              <w:right w:val="outset" w:sz="6" w:space="0" w:color="auto"/>
            </w:tcBorders>
          </w:tcPr>
          <w:p w:rsidR="00AE059A" w:rsidRPr="00CA06B9" w:rsidRDefault="00D11383" w:rsidP="00092E27">
            <w:pPr>
              <w:spacing w:before="75" w:after="75"/>
            </w:pPr>
            <w:r w:rsidRPr="00CA06B9">
              <w:t> 6.</w:t>
            </w:r>
          </w:p>
        </w:tc>
        <w:tc>
          <w:tcPr>
            <w:tcW w:w="3172" w:type="dxa"/>
            <w:tcBorders>
              <w:top w:val="outset" w:sz="6" w:space="0" w:color="auto"/>
              <w:left w:val="outset" w:sz="6" w:space="0" w:color="auto"/>
              <w:bottom w:val="outset" w:sz="6" w:space="0" w:color="auto"/>
              <w:right w:val="outset" w:sz="6" w:space="0" w:color="auto"/>
            </w:tcBorders>
          </w:tcPr>
          <w:p w:rsidR="00AE059A" w:rsidRPr="00CA06B9" w:rsidRDefault="00D11383" w:rsidP="00092E27">
            <w:pPr>
              <w:spacing w:before="75" w:after="75"/>
            </w:pPr>
            <w:r w:rsidRPr="00CA06B9">
              <w:t> Administratīvo izmaksu monetārs novērtējums</w:t>
            </w:r>
          </w:p>
        </w:tc>
        <w:tc>
          <w:tcPr>
            <w:tcW w:w="5638" w:type="dxa"/>
            <w:tcBorders>
              <w:top w:val="outset" w:sz="6" w:space="0" w:color="auto"/>
              <w:left w:val="outset" w:sz="6" w:space="0" w:color="auto"/>
              <w:bottom w:val="outset" w:sz="6" w:space="0" w:color="auto"/>
            </w:tcBorders>
          </w:tcPr>
          <w:p w:rsidR="00AE059A" w:rsidRPr="00CA06B9" w:rsidRDefault="00D11383" w:rsidP="00092E27">
            <w:pPr>
              <w:spacing w:before="75" w:after="75"/>
            </w:pPr>
            <w:r w:rsidRPr="00CA06B9">
              <w:t> </w:t>
            </w:r>
            <w:r w:rsidR="00CA06B9" w:rsidRPr="00CA06B9">
              <w:t>Projekts šo jomu neskar.</w:t>
            </w:r>
          </w:p>
        </w:tc>
      </w:tr>
      <w:tr w:rsidR="00AE059A" w:rsidRPr="00CA06B9" w:rsidTr="00C91A33">
        <w:trPr>
          <w:tblCellSpacing w:w="0" w:type="dxa"/>
        </w:trPr>
        <w:tc>
          <w:tcPr>
            <w:tcW w:w="529" w:type="dxa"/>
            <w:tcBorders>
              <w:top w:val="outset" w:sz="6" w:space="0" w:color="auto"/>
              <w:bottom w:val="outset" w:sz="6" w:space="0" w:color="auto"/>
              <w:right w:val="outset" w:sz="6" w:space="0" w:color="auto"/>
            </w:tcBorders>
          </w:tcPr>
          <w:p w:rsidR="00AE059A" w:rsidRPr="00CA06B9" w:rsidRDefault="00D11383" w:rsidP="00092E27">
            <w:pPr>
              <w:spacing w:before="75" w:after="75"/>
            </w:pPr>
            <w:r w:rsidRPr="00CA06B9">
              <w:t> 7.</w:t>
            </w:r>
          </w:p>
        </w:tc>
        <w:tc>
          <w:tcPr>
            <w:tcW w:w="3172" w:type="dxa"/>
            <w:tcBorders>
              <w:top w:val="outset" w:sz="6" w:space="0" w:color="auto"/>
              <w:left w:val="outset" w:sz="6" w:space="0" w:color="auto"/>
              <w:bottom w:val="outset" w:sz="6" w:space="0" w:color="auto"/>
              <w:right w:val="outset" w:sz="6" w:space="0" w:color="auto"/>
            </w:tcBorders>
          </w:tcPr>
          <w:p w:rsidR="00AE059A" w:rsidRPr="00CA06B9" w:rsidRDefault="00D11383" w:rsidP="00092E27">
            <w:pPr>
              <w:spacing w:before="75" w:after="75"/>
            </w:pPr>
            <w:r w:rsidRPr="00CA06B9">
              <w:t> Cita informācija</w:t>
            </w:r>
          </w:p>
        </w:tc>
        <w:tc>
          <w:tcPr>
            <w:tcW w:w="5638" w:type="dxa"/>
            <w:tcBorders>
              <w:top w:val="outset" w:sz="6" w:space="0" w:color="auto"/>
              <w:left w:val="outset" w:sz="6" w:space="0" w:color="auto"/>
              <w:bottom w:val="outset" w:sz="6" w:space="0" w:color="auto"/>
            </w:tcBorders>
          </w:tcPr>
          <w:p w:rsidR="002A2C7C" w:rsidRPr="00CA06B9" w:rsidRDefault="00D11383" w:rsidP="002A2C7C">
            <w:pPr>
              <w:jc w:val="both"/>
            </w:pPr>
            <w:r w:rsidRPr="00CA06B9">
              <w:t> </w:t>
            </w:r>
            <w:r w:rsidR="002A2C7C" w:rsidRPr="00CA06B9">
              <w:t>Nav.</w:t>
            </w:r>
          </w:p>
          <w:p w:rsidR="00AE059A" w:rsidRPr="00CA06B9" w:rsidRDefault="00AE059A" w:rsidP="001A3145">
            <w:pPr>
              <w:spacing w:before="75" w:after="75"/>
            </w:pPr>
          </w:p>
        </w:tc>
      </w:tr>
    </w:tbl>
    <w:p w:rsidR="001A3145" w:rsidRPr="00CA06B9" w:rsidRDefault="001A3145" w:rsidP="001A3145"/>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493"/>
        <w:gridCol w:w="3232"/>
        <w:gridCol w:w="5644"/>
      </w:tblGrid>
      <w:tr w:rsidR="001A3145" w:rsidRPr="00CA06B9" w:rsidTr="001A3145">
        <w:tc>
          <w:tcPr>
            <w:tcW w:w="0" w:type="auto"/>
            <w:gridSpan w:val="3"/>
            <w:tcBorders>
              <w:top w:val="single" w:sz="4" w:space="0" w:color="auto"/>
              <w:left w:val="single" w:sz="4" w:space="0" w:color="auto"/>
              <w:bottom w:val="outset" w:sz="6" w:space="0" w:color="000000"/>
              <w:right w:val="single" w:sz="4" w:space="0" w:color="auto"/>
            </w:tcBorders>
          </w:tcPr>
          <w:p w:rsidR="001A3145" w:rsidRPr="00CA06B9" w:rsidRDefault="001A3145" w:rsidP="001A3145">
            <w:pPr>
              <w:spacing w:before="100" w:beforeAutospacing="1" w:after="100" w:afterAutospacing="1"/>
              <w:jc w:val="center"/>
              <w:rPr>
                <w:b/>
                <w:bCs/>
              </w:rPr>
            </w:pPr>
            <w:r w:rsidRPr="00CA06B9">
              <w:rPr>
                <w:b/>
                <w:bCs/>
              </w:rPr>
              <w:t>IV. Tiesību akta projekta ietekme uz spēkā esošo tiesību normu sistēmu</w:t>
            </w:r>
          </w:p>
        </w:tc>
      </w:tr>
      <w:tr w:rsidR="001A3145" w:rsidRPr="00CA06B9" w:rsidTr="001A3145">
        <w:tc>
          <w:tcPr>
            <w:tcW w:w="0" w:type="auto"/>
            <w:tcBorders>
              <w:top w:val="outset" w:sz="6" w:space="0" w:color="000000"/>
              <w:left w:val="outset" w:sz="6" w:space="0" w:color="000000"/>
              <w:bottom w:val="outset" w:sz="6" w:space="0" w:color="000000"/>
              <w:right w:val="outset" w:sz="6" w:space="0" w:color="000000"/>
            </w:tcBorders>
          </w:tcPr>
          <w:p w:rsidR="001A3145" w:rsidRPr="00CA06B9" w:rsidRDefault="001A3145" w:rsidP="001A3145">
            <w:pPr>
              <w:spacing w:before="100" w:beforeAutospacing="1" w:after="100" w:afterAutospacing="1"/>
            </w:pPr>
            <w:r w:rsidRPr="00CA06B9">
              <w:t>1.</w:t>
            </w:r>
          </w:p>
        </w:tc>
        <w:tc>
          <w:tcPr>
            <w:tcW w:w="1725" w:type="pct"/>
            <w:tcBorders>
              <w:top w:val="outset" w:sz="6" w:space="0" w:color="000000"/>
              <w:left w:val="outset" w:sz="6" w:space="0" w:color="000000"/>
              <w:bottom w:val="outset" w:sz="6" w:space="0" w:color="000000"/>
              <w:right w:val="outset" w:sz="6" w:space="0" w:color="000000"/>
            </w:tcBorders>
          </w:tcPr>
          <w:p w:rsidR="001A3145" w:rsidRPr="00CA06B9" w:rsidRDefault="001A3145" w:rsidP="001A3145">
            <w:pPr>
              <w:spacing w:before="100" w:beforeAutospacing="1" w:after="100" w:afterAutospacing="1"/>
            </w:pPr>
            <w:r w:rsidRPr="00CA06B9">
              <w:t>Nepieciešamie saistītie tiesību aktu projekti</w:t>
            </w:r>
          </w:p>
        </w:tc>
        <w:tc>
          <w:tcPr>
            <w:tcW w:w="3012" w:type="pct"/>
            <w:tcBorders>
              <w:top w:val="outset" w:sz="6" w:space="0" w:color="000000"/>
              <w:left w:val="outset" w:sz="6" w:space="0" w:color="000000"/>
              <w:bottom w:val="outset" w:sz="6" w:space="0" w:color="000000"/>
              <w:right w:val="outset" w:sz="6" w:space="0" w:color="000000"/>
            </w:tcBorders>
          </w:tcPr>
          <w:p w:rsidR="001A3145" w:rsidRPr="00CA06B9" w:rsidRDefault="001A3145" w:rsidP="001A3145">
            <w:pPr>
              <w:jc w:val="both"/>
              <w:rPr>
                <w:color w:val="FF0000"/>
              </w:rPr>
            </w:pPr>
            <w:r w:rsidRPr="00CA06B9">
              <w:t>Noteikumu projekts jāizskata kopā ar Satiksmes ministrijas sagatavotiem grozījumiem Ministru kabineta 2008.gada 1.aprīļa noteikumos Nr.233 „Noteikumi par izsaucēja atrašanās vietas datu noteikšanu, apstrādi, uzturēšanu un nodošanu” (TAP VSS-1347) un Ministru kabineta 2009.gada 11.augusta noteikumos Nr. 892 „Noteikumi par numerācijas lietošanas tiesību ikgadējo valsts nodevu” (TAP VSS-1353).</w:t>
            </w:r>
          </w:p>
        </w:tc>
      </w:tr>
      <w:tr w:rsidR="001A3145" w:rsidRPr="00CA06B9" w:rsidTr="001A3145">
        <w:tc>
          <w:tcPr>
            <w:tcW w:w="0" w:type="auto"/>
            <w:tcBorders>
              <w:top w:val="outset" w:sz="6" w:space="0" w:color="000000"/>
              <w:left w:val="outset" w:sz="6" w:space="0" w:color="000000"/>
              <w:bottom w:val="outset" w:sz="6" w:space="0" w:color="000000"/>
              <w:right w:val="outset" w:sz="6" w:space="0" w:color="000000"/>
            </w:tcBorders>
          </w:tcPr>
          <w:p w:rsidR="001A3145" w:rsidRPr="00CA06B9" w:rsidRDefault="001A3145" w:rsidP="001A3145">
            <w:pPr>
              <w:spacing w:before="100" w:beforeAutospacing="1" w:after="100" w:afterAutospacing="1"/>
            </w:pPr>
            <w:r w:rsidRPr="00CA06B9">
              <w:t>2.</w:t>
            </w:r>
          </w:p>
        </w:tc>
        <w:tc>
          <w:tcPr>
            <w:tcW w:w="1725" w:type="pct"/>
            <w:tcBorders>
              <w:top w:val="outset" w:sz="6" w:space="0" w:color="000000"/>
              <w:left w:val="outset" w:sz="6" w:space="0" w:color="000000"/>
              <w:bottom w:val="outset" w:sz="6" w:space="0" w:color="000000"/>
              <w:right w:val="outset" w:sz="6" w:space="0" w:color="000000"/>
            </w:tcBorders>
          </w:tcPr>
          <w:p w:rsidR="001A3145" w:rsidRPr="00CA06B9" w:rsidRDefault="001A3145" w:rsidP="001A3145">
            <w:pPr>
              <w:spacing w:before="100" w:beforeAutospacing="1" w:after="100" w:afterAutospacing="1"/>
            </w:pPr>
            <w:r w:rsidRPr="00CA06B9">
              <w:t>Cita informācija</w:t>
            </w:r>
          </w:p>
        </w:tc>
        <w:tc>
          <w:tcPr>
            <w:tcW w:w="3012" w:type="pct"/>
            <w:tcBorders>
              <w:top w:val="outset" w:sz="6" w:space="0" w:color="000000"/>
              <w:left w:val="outset" w:sz="6" w:space="0" w:color="000000"/>
              <w:bottom w:val="outset" w:sz="6" w:space="0" w:color="000000"/>
              <w:right w:val="outset" w:sz="6" w:space="0" w:color="000000"/>
            </w:tcBorders>
          </w:tcPr>
          <w:p w:rsidR="001A3145" w:rsidRPr="00CA06B9" w:rsidRDefault="001A3145" w:rsidP="001A3145">
            <w:pPr>
              <w:spacing w:before="100" w:beforeAutospacing="1" w:after="100" w:afterAutospacing="1"/>
            </w:pPr>
            <w:r w:rsidRPr="00CA06B9">
              <w:t>Nav.</w:t>
            </w:r>
          </w:p>
        </w:tc>
      </w:tr>
    </w:tbl>
    <w:p w:rsidR="002A2C7C" w:rsidRPr="00CA06B9" w:rsidRDefault="002A2C7C" w:rsidP="002A2C7C"/>
    <w:tbl>
      <w:tblPr>
        <w:tblW w:w="5044"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329"/>
        <w:gridCol w:w="3387"/>
        <w:gridCol w:w="5735"/>
      </w:tblGrid>
      <w:tr w:rsidR="002A2C7C" w:rsidRPr="00CA06B9" w:rsidTr="00167D3E">
        <w:tc>
          <w:tcPr>
            <w:tcW w:w="5000" w:type="pct"/>
            <w:gridSpan w:val="3"/>
            <w:tcBorders>
              <w:top w:val="outset" w:sz="6" w:space="0" w:color="000000"/>
              <w:left w:val="outset" w:sz="6" w:space="0" w:color="000000"/>
              <w:bottom w:val="outset" w:sz="6" w:space="0" w:color="000000"/>
              <w:right w:val="outset" w:sz="6" w:space="0" w:color="000000"/>
            </w:tcBorders>
          </w:tcPr>
          <w:p w:rsidR="002A2C7C" w:rsidRPr="00CA06B9" w:rsidRDefault="002A2C7C" w:rsidP="00167D3E">
            <w:pPr>
              <w:spacing w:before="100" w:beforeAutospacing="1" w:after="100" w:afterAutospacing="1"/>
              <w:jc w:val="center"/>
              <w:rPr>
                <w:b/>
                <w:bCs/>
              </w:rPr>
            </w:pPr>
            <w:r w:rsidRPr="00CA06B9">
              <w:rPr>
                <w:b/>
                <w:bCs/>
              </w:rPr>
              <w:t>VI. Sabiedrības līdzdalība un šīs līdzdalības rezultāti</w:t>
            </w:r>
          </w:p>
        </w:tc>
      </w:tr>
      <w:tr w:rsidR="002A2C7C" w:rsidRPr="00CA06B9" w:rsidTr="00183C90">
        <w:tc>
          <w:tcPr>
            <w:tcW w:w="174" w:type="pct"/>
            <w:tcBorders>
              <w:top w:val="outset" w:sz="6" w:space="0" w:color="000000"/>
              <w:left w:val="outset" w:sz="6" w:space="0" w:color="000000"/>
              <w:bottom w:val="outset" w:sz="6" w:space="0" w:color="000000"/>
              <w:right w:val="outset" w:sz="6" w:space="0" w:color="000000"/>
            </w:tcBorders>
          </w:tcPr>
          <w:p w:rsidR="002A2C7C" w:rsidRPr="00CA06B9" w:rsidRDefault="002A2C7C" w:rsidP="00167D3E">
            <w:pPr>
              <w:spacing w:before="100" w:beforeAutospacing="1" w:after="100" w:afterAutospacing="1"/>
            </w:pPr>
            <w:r w:rsidRPr="00CA06B9">
              <w:lastRenderedPageBreak/>
              <w:t>1.</w:t>
            </w:r>
          </w:p>
        </w:tc>
        <w:tc>
          <w:tcPr>
            <w:tcW w:w="1792" w:type="pct"/>
            <w:tcBorders>
              <w:top w:val="outset" w:sz="6" w:space="0" w:color="000000"/>
              <w:left w:val="outset" w:sz="6" w:space="0" w:color="000000"/>
              <w:bottom w:val="outset" w:sz="6" w:space="0" w:color="000000"/>
              <w:right w:val="outset" w:sz="6" w:space="0" w:color="000000"/>
            </w:tcBorders>
          </w:tcPr>
          <w:p w:rsidR="002A2C7C" w:rsidRPr="00CA06B9" w:rsidRDefault="002A2C7C" w:rsidP="00167D3E">
            <w:pPr>
              <w:spacing w:before="100" w:beforeAutospacing="1" w:after="100" w:afterAutospacing="1"/>
            </w:pPr>
            <w:r w:rsidRPr="00CA06B9">
              <w:t>Sabiedrības informēšana par projekta izstrādes uzsākšanu</w:t>
            </w:r>
          </w:p>
        </w:tc>
        <w:tc>
          <w:tcPr>
            <w:tcW w:w="3034" w:type="pct"/>
            <w:tcBorders>
              <w:top w:val="outset" w:sz="6" w:space="0" w:color="000000"/>
              <w:left w:val="outset" w:sz="6" w:space="0" w:color="000000"/>
              <w:bottom w:val="outset" w:sz="6" w:space="0" w:color="000000"/>
              <w:right w:val="outset" w:sz="6" w:space="0" w:color="000000"/>
            </w:tcBorders>
          </w:tcPr>
          <w:p w:rsidR="002A2C7C" w:rsidRPr="00CA06B9" w:rsidRDefault="00BD31E2" w:rsidP="00167D3E">
            <w:pPr>
              <w:spacing w:before="100" w:beforeAutospacing="1" w:after="100" w:afterAutospacing="1"/>
              <w:jc w:val="both"/>
            </w:pPr>
            <w:r>
              <w:t>a/s</w:t>
            </w:r>
            <w:r w:rsidR="007214BE">
              <w:t xml:space="preserve"> „Latvijas G</w:t>
            </w:r>
            <w:r w:rsidR="002A2C7C" w:rsidRPr="00CA06B9">
              <w:t>āze” nodrošinās informāciju Latvijas iedzīvotājiem</w:t>
            </w:r>
            <w:r w:rsidR="00A90D01" w:rsidRPr="00CA06B9">
              <w:t>.</w:t>
            </w:r>
          </w:p>
        </w:tc>
      </w:tr>
      <w:tr w:rsidR="002A2C7C" w:rsidRPr="00CA06B9" w:rsidTr="00183C90">
        <w:tc>
          <w:tcPr>
            <w:tcW w:w="174" w:type="pct"/>
            <w:tcBorders>
              <w:top w:val="outset" w:sz="6" w:space="0" w:color="000000"/>
              <w:left w:val="outset" w:sz="6" w:space="0" w:color="000000"/>
              <w:bottom w:val="outset" w:sz="6" w:space="0" w:color="000000"/>
              <w:right w:val="outset" w:sz="6" w:space="0" w:color="000000"/>
            </w:tcBorders>
          </w:tcPr>
          <w:p w:rsidR="002A2C7C" w:rsidRPr="00CA06B9" w:rsidRDefault="002A2C7C" w:rsidP="00167D3E">
            <w:pPr>
              <w:spacing w:before="100" w:beforeAutospacing="1" w:after="100" w:afterAutospacing="1"/>
            </w:pPr>
            <w:r w:rsidRPr="00CA06B9">
              <w:t>2.</w:t>
            </w:r>
          </w:p>
        </w:tc>
        <w:tc>
          <w:tcPr>
            <w:tcW w:w="1792" w:type="pct"/>
            <w:tcBorders>
              <w:top w:val="outset" w:sz="6" w:space="0" w:color="000000"/>
              <w:left w:val="outset" w:sz="6" w:space="0" w:color="000000"/>
              <w:bottom w:val="outset" w:sz="6" w:space="0" w:color="000000"/>
              <w:right w:val="outset" w:sz="6" w:space="0" w:color="000000"/>
            </w:tcBorders>
          </w:tcPr>
          <w:p w:rsidR="002A2C7C" w:rsidRPr="00CA06B9" w:rsidRDefault="002A2C7C" w:rsidP="00167D3E">
            <w:pPr>
              <w:spacing w:before="100" w:beforeAutospacing="1" w:after="100" w:afterAutospacing="1"/>
            </w:pPr>
            <w:r w:rsidRPr="00CA06B9">
              <w:t>Sabiedrības līdzdalība projekta izstrādē</w:t>
            </w:r>
          </w:p>
        </w:tc>
        <w:tc>
          <w:tcPr>
            <w:tcW w:w="3034" w:type="pct"/>
            <w:tcBorders>
              <w:top w:val="outset" w:sz="6" w:space="0" w:color="000000"/>
              <w:left w:val="outset" w:sz="6" w:space="0" w:color="000000"/>
              <w:bottom w:val="outset" w:sz="6" w:space="0" w:color="000000"/>
              <w:right w:val="outset" w:sz="6" w:space="0" w:color="000000"/>
            </w:tcBorders>
          </w:tcPr>
          <w:p w:rsidR="002A2C7C" w:rsidRPr="00CA06B9" w:rsidRDefault="002A2C7C" w:rsidP="00167D3E">
            <w:pPr>
              <w:jc w:val="both"/>
            </w:pPr>
            <w:r w:rsidRPr="00CA06B9">
              <w:t>Projekts šo jomu neskar.</w:t>
            </w:r>
          </w:p>
        </w:tc>
      </w:tr>
      <w:tr w:rsidR="002A2C7C" w:rsidRPr="00CA06B9" w:rsidTr="00183C90">
        <w:tc>
          <w:tcPr>
            <w:tcW w:w="174" w:type="pct"/>
            <w:tcBorders>
              <w:top w:val="outset" w:sz="6" w:space="0" w:color="000000"/>
              <w:left w:val="outset" w:sz="6" w:space="0" w:color="000000"/>
              <w:bottom w:val="outset" w:sz="6" w:space="0" w:color="000000"/>
              <w:right w:val="outset" w:sz="6" w:space="0" w:color="000000"/>
            </w:tcBorders>
          </w:tcPr>
          <w:p w:rsidR="002A2C7C" w:rsidRPr="00CA06B9" w:rsidRDefault="002A2C7C" w:rsidP="00167D3E">
            <w:pPr>
              <w:spacing w:before="100" w:beforeAutospacing="1" w:after="100" w:afterAutospacing="1"/>
            </w:pPr>
            <w:r w:rsidRPr="00CA06B9">
              <w:t>3.</w:t>
            </w:r>
          </w:p>
        </w:tc>
        <w:tc>
          <w:tcPr>
            <w:tcW w:w="1792" w:type="pct"/>
            <w:tcBorders>
              <w:top w:val="outset" w:sz="6" w:space="0" w:color="000000"/>
              <w:left w:val="outset" w:sz="6" w:space="0" w:color="000000"/>
              <w:bottom w:val="outset" w:sz="6" w:space="0" w:color="000000"/>
              <w:right w:val="outset" w:sz="6" w:space="0" w:color="000000"/>
            </w:tcBorders>
          </w:tcPr>
          <w:p w:rsidR="002A2C7C" w:rsidRPr="00CA06B9" w:rsidRDefault="002A2C7C" w:rsidP="00167D3E">
            <w:pPr>
              <w:spacing w:before="100" w:beforeAutospacing="1" w:after="100" w:afterAutospacing="1"/>
            </w:pPr>
            <w:r w:rsidRPr="00CA06B9">
              <w:t>Sabiedrības līdzdalības rezultāti</w:t>
            </w:r>
          </w:p>
        </w:tc>
        <w:tc>
          <w:tcPr>
            <w:tcW w:w="3034" w:type="pct"/>
            <w:tcBorders>
              <w:top w:val="outset" w:sz="6" w:space="0" w:color="000000"/>
              <w:left w:val="outset" w:sz="6" w:space="0" w:color="000000"/>
              <w:bottom w:val="outset" w:sz="6" w:space="0" w:color="000000"/>
              <w:right w:val="outset" w:sz="6" w:space="0" w:color="000000"/>
            </w:tcBorders>
          </w:tcPr>
          <w:p w:rsidR="002A2C7C" w:rsidRPr="00CA06B9" w:rsidRDefault="002A2C7C" w:rsidP="00167D3E">
            <w:pPr>
              <w:jc w:val="both"/>
            </w:pPr>
            <w:r w:rsidRPr="00CA06B9">
              <w:t>Projekts šo jomu neskar.</w:t>
            </w:r>
          </w:p>
        </w:tc>
      </w:tr>
      <w:tr w:rsidR="002A2C7C" w:rsidRPr="00CA06B9" w:rsidTr="00183C90">
        <w:tc>
          <w:tcPr>
            <w:tcW w:w="174" w:type="pct"/>
            <w:tcBorders>
              <w:top w:val="outset" w:sz="6" w:space="0" w:color="000000"/>
              <w:left w:val="outset" w:sz="6" w:space="0" w:color="000000"/>
              <w:bottom w:val="outset" w:sz="6" w:space="0" w:color="000000"/>
              <w:right w:val="outset" w:sz="6" w:space="0" w:color="000000"/>
            </w:tcBorders>
          </w:tcPr>
          <w:p w:rsidR="002A2C7C" w:rsidRPr="00CA06B9" w:rsidRDefault="002A2C7C" w:rsidP="00167D3E">
            <w:pPr>
              <w:spacing w:before="100" w:beforeAutospacing="1" w:after="100" w:afterAutospacing="1"/>
            </w:pPr>
            <w:r w:rsidRPr="00CA06B9">
              <w:t>4.</w:t>
            </w:r>
          </w:p>
        </w:tc>
        <w:tc>
          <w:tcPr>
            <w:tcW w:w="1792" w:type="pct"/>
            <w:tcBorders>
              <w:top w:val="outset" w:sz="6" w:space="0" w:color="000000"/>
              <w:left w:val="outset" w:sz="6" w:space="0" w:color="000000"/>
              <w:bottom w:val="outset" w:sz="6" w:space="0" w:color="000000"/>
              <w:right w:val="outset" w:sz="6" w:space="0" w:color="000000"/>
            </w:tcBorders>
          </w:tcPr>
          <w:p w:rsidR="002A2C7C" w:rsidRPr="00CA06B9" w:rsidRDefault="002A2C7C" w:rsidP="00167D3E">
            <w:pPr>
              <w:spacing w:before="100" w:beforeAutospacing="1" w:after="100" w:afterAutospacing="1"/>
            </w:pPr>
            <w:r w:rsidRPr="00CA06B9">
              <w:t>Saeimas un ekspertu līdzdalība</w:t>
            </w:r>
          </w:p>
        </w:tc>
        <w:tc>
          <w:tcPr>
            <w:tcW w:w="3034" w:type="pct"/>
            <w:tcBorders>
              <w:top w:val="outset" w:sz="6" w:space="0" w:color="000000"/>
              <w:left w:val="outset" w:sz="6" w:space="0" w:color="000000"/>
              <w:bottom w:val="outset" w:sz="6" w:space="0" w:color="000000"/>
              <w:right w:val="outset" w:sz="6" w:space="0" w:color="000000"/>
            </w:tcBorders>
          </w:tcPr>
          <w:p w:rsidR="002A2C7C" w:rsidRPr="00CA06B9" w:rsidRDefault="002A2C7C" w:rsidP="00167D3E">
            <w:pPr>
              <w:spacing w:before="100" w:beforeAutospacing="1" w:after="100" w:afterAutospacing="1"/>
            </w:pPr>
            <w:r w:rsidRPr="00CA06B9">
              <w:t>Projekts šo jomu neskar.</w:t>
            </w:r>
          </w:p>
        </w:tc>
      </w:tr>
      <w:tr w:rsidR="002A2C7C" w:rsidRPr="00CA06B9" w:rsidTr="00183C90">
        <w:tc>
          <w:tcPr>
            <w:tcW w:w="174" w:type="pct"/>
            <w:tcBorders>
              <w:top w:val="outset" w:sz="6" w:space="0" w:color="000000"/>
              <w:left w:val="outset" w:sz="6" w:space="0" w:color="000000"/>
              <w:bottom w:val="outset" w:sz="6" w:space="0" w:color="000000"/>
              <w:right w:val="outset" w:sz="6" w:space="0" w:color="000000"/>
            </w:tcBorders>
          </w:tcPr>
          <w:p w:rsidR="002A2C7C" w:rsidRPr="00CA06B9" w:rsidRDefault="002A2C7C" w:rsidP="00167D3E">
            <w:pPr>
              <w:spacing w:before="100" w:beforeAutospacing="1" w:after="100" w:afterAutospacing="1"/>
            </w:pPr>
            <w:r w:rsidRPr="00CA06B9">
              <w:t>5.</w:t>
            </w:r>
          </w:p>
        </w:tc>
        <w:tc>
          <w:tcPr>
            <w:tcW w:w="1792" w:type="pct"/>
            <w:tcBorders>
              <w:top w:val="outset" w:sz="6" w:space="0" w:color="000000"/>
              <w:left w:val="outset" w:sz="6" w:space="0" w:color="000000"/>
              <w:bottom w:val="outset" w:sz="6" w:space="0" w:color="000000"/>
              <w:right w:val="outset" w:sz="6" w:space="0" w:color="000000"/>
            </w:tcBorders>
          </w:tcPr>
          <w:p w:rsidR="002A2C7C" w:rsidRPr="00CA06B9" w:rsidRDefault="002A2C7C" w:rsidP="00167D3E">
            <w:pPr>
              <w:spacing w:before="100" w:beforeAutospacing="1" w:after="100" w:afterAutospacing="1"/>
            </w:pPr>
            <w:r w:rsidRPr="00CA06B9">
              <w:t>Cita informācija</w:t>
            </w:r>
          </w:p>
        </w:tc>
        <w:tc>
          <w:tcPr>
            <w:tcW w:w="3034" w:type="pct"/>
            <w:tcBorders>
              <w:top w:val="outset" w:sz="6" w:space="0" w:color="000000"/>
              <w:left w:val="outset" w:sz="6" w:space="0" w:color="000000"/>
              <w:bottom w:val="outset" w:sz="6" w:space="0" w:color="000000"/>
              <w:right w:val="outset" w:sz="6" w:space="0" w:color="000000"/>
            </w:tcBorders>
          </w:tcPr>
          <w:p w:rsidR="002A2C7C" w:rsidRPr="00CA06B9" w:rsidRDefault="002A2C7C" w:rsidP="00167D3E">
            <w:pPr>
              <w:spacing w:before="100" w:beforeAutospacing="1" w:after="100" w:afterAutospacing="1"/>
            </w:pPr>
            <w:r w:rsidRPr="00CA06B9">
              <w:t xml:space="preserve">Nav. </w:t>
            </w:r>
          </w:p>
        </w:tc>
      </w:tr>
    </w:tbl>
    <w:p w:rsidR="002A2C7C" w:rsidRPr="00CA06B9" w:rsidRDefault="002A2C7C" w:rsidP="002A2C7C">
      <w:r w:rsidRPr="00CA06B9">
        <w:t> </w:t>
      </w:r>
    </w:p>
    <w:tbl>
      <w:tblPr>
        <w:tblW w:w="5044"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270"/>
        <w:gridCol w:w="3446"/>
        <w:gridCol w:w="5735"/>
      </w:tblGrid>
      <w:tr w:rsidR="002A2C7C" w:rsidRPr="00CA06B9" w:rsidTr="00183C90">
        <w:trPr>
          <w:trHeight w:val="285"/>
        </w:trPr>
        <w:tc>
          <w:tcPr>
            <w:tcW w:w="5000" w:type="pct"/>
            <w:gridSpan w:val="3"/>
            <w:tcBorders>
              <w:top w:val="outset" w:sz="6" w:space="0" w:color="000000"/>
              <w:left w:val="outset" w:sz="6" w:space="0" w:color="000000"/>
              <w:bottom w:val="outset" w:sz="6" w:space="0" w:color="000000"/>
              <w:right w:val="outset" w:sz="6" w:space="0" w:color="000000"/>
            </w:tcBorders>
          </w:tcPr>
          <w:p w:rsidR="002A2C7C" w:rsidRPr="00CA06B9" w:rsidRDefault="002A2C7C" w:rsidP="00167D3E">
            <w:pPr>
              <w:spacing w:before="100" w:beforeAutospacing="1" w:after="100" w:afterAutospacing="1"/>
              <w:jc w:val="center"/>
              <w:rPr>
                <w:b/>
                <w:bCs/>
              </w:rPr>
            </w:pPr>
            <w:r w:rsidRPr="00CA06B9">
              <w:rPr>
                <w:b/>
                <w:bCs/>
              </w:rPr>
              <w:t>VII. Tiesību akta projekta izpildes nodrošināšana un tās ietekme uz institūcijām</w:t>
            </w:r>
          </w:p>
        </w:tc>
      </w:tr>
      <w:tr w:rsidR="002A2C7C" w:rsidRPr="00CA06B9" w:rsidTr="00183C90">
        <w:trPr>
          <w:trHeight w:val="569"/>
        </w:trPr>
        <w:tc>
          <w:tcPr>
            <w:tcW w:w="0" w:type="auto"/>
            <w:tcBorders>
              <w:top w:val="outset" w:sz="6" w:space="0" w:color="000000"/>
              <w:left w:val="outset" w:sz="6" w:space="0" w:color="000000"/>
              <w:bottom w:val="outset" w:sz="6" w:space="0" w:color="000000"/>
              <w:right w:val="outset" w:sz="6" w:space="0" w:color="000000"/>
            </w:tcBorders>
          </w:tcPr>
          <w:p w:rsidR="002A2C7C" w:rsidRPr="00CA06B9" w:rsidRDefault="002A2C7C" w:rsidP="00167D3E">
            <w:pPr>
              <w:spacing w:before="100" w:beforeAutospacing="1" w:after="100" w:afterAutospacing="1"/>
            </w:pPr>
            <w:r w:rsidRPr="00CA06B9">
              <w:t>1.</w:t>
            </w:r>
          </w:p>
        </w:tc>
        <w:tc>
          <w:tcPr>
            <w:tcW w:w="1823" w:type="pct"/>
            <w:tcBorders>
              <w:top w:val="outset" w:sz="6" w:space="0" w:color="000000"/>
              <w:left w:val="outset" w:sz="6" w:space="0" w:color="000000"/>
              <w:bottom w:val="outset" w:sz="6" w:space="0" w:color="000000"/>
              <w:right w:val="outset" w:sz="6" w:space="0" w:color="000000"/>
            </w:tcBorders>
          </w:tcPr>
          <w:p w:rsidR="002A2C7C" w:rsidRPr="00CA06B9" w:rsidRDefault="002A2C7C" w:rsidP="00167D3E">
            <w:pPr>
              <w:spacing w:before="100" w:beforeAutospacing="1" w:after="100" w:afterAutospacing="1"/>
            </w:pPr>
            <w:r w:rsidRPr="00CA06B9">
              <w:t>Projekta izpildē iesaistītās institūcijas</w:t>
            </w:r>
          </w:p>
        </w:tc>
        <w:tc>
          <w:tcPr>
            <w:tcW w:w="3034" w:type="pct"/>
            <w:tcBorders>
              <w:top w:val="outset" w:sz="6" w:space="0" w:color="000000"/>
              <w:left w:val="outset" w:sz="6" w:space="0" w:color="000000"/>
              <w:bottom w:val="outset" w:sz="6" w:space="0" w:color="000000"/>
              <w:right w:val="outset" w:sz="6" w:space="0" w:color="000000"/>
            </w:tcBorders>
          </w:tcPr>
          <w:p w:rsidR="002A2C7C" w:rsidRPr="00CA06B9" w:rsidRDefault="002A2C7C" w:rsidP="00167D3E">
            <w:pPr>
              <w:spacing w:before="100" w:beforeAutospacing="1" w:after="100" w:afterAutospacing="1"/>
              <w:jc w:val="both"/>
            </w:pPr>
            <w:r w:rsidRPr="00CA06B9">
              <w:t>Projekts šo jomu neskar.</w:t>
            </w:r>
          </w:p>
        </w:tc>
      </w:tr>
      <w:tr w:rsidR="002A2C7C" w:rsidRPr="00CA06B9" w:rsidTr="00183C90">
        <w:trPr>
          <w:trHeight w:val="553"/>
        </w:trPr>
        <w:tc>
          <w:tcPr>
            <w:tcW w:w="0" w:type="auto"/>
            <w:tcBorders>
              <w:top w:val="outset" w:sz="6" w:space="0" w:color="000000"/>
              <w:left w:val="outset" w:sz="6" w:space="0" w:color="000000"/>
              <w:bottom w:val="outset" w:sz="6" w:space="0" w:color="000000"/>
              <w:right w:val="outset" w:sz="6" w:space="0" w:color="000000"/>
            </w:tcBorders>
          </w:tcPr>
          <w:p w:rsidR="002A2C7C" w:rsidRPr="00CA06B9" w:rsidRDefault="002A2C7C" w:rsidP="00167D3E">
            <w:pPr>
              <w:spacing w:before="100" w:beforeAutospacing="1" w:after="100" w:afterAutospacing="1"/>
            </w:pPr>
            <w:r w:rsidRPr="00CA06B9">
              <w:t>2.</w:t>
            </w:r>
          </w:p>
        </w:tc>
        <w:tc>
          <w:tcPr>
            <w:tcW w:w="1823" w:type="pct"/>
            <w:tcBorders>
              <w:top w:val="outset" w:sz="6" w:space="0" w:color="000000"/>
              <w:left w:val="outset" w:sz="6" w:space="0" w:color="000000"/>
              <w:bottom w:val="outset" w:sz="6" w:space="0" w:color="000000"/>
              <w:right w:val="outset" w:sz="6" w:space="0" w:color="000000"/>
            </w:tcBorders>
          </w:tcPr>
          <w:p w:rsidR="002A2C7C" w:rsidRPr="00CA06B9" w:rsidRDefault="002A2C7C" w:rsidP="00167D3E">
            <w:pPr>
              <w:spacing w:before="100" w:beforeAutospacing="1" w:after="100" w:afterAutospacing="1"/>
            </w:pPr>
            <w:r w:rsidRPr="00CA06B9">
              <w:t>Projekta izpildes ietekme uz pārvaldes funkcijām</w:t>
            </w:r>
          </w:p>
        </w:tc>
        <w:tc>
          <w:tcPr>
            <w:tcW w:w="3034" w:type="pct"/>
            <w:tcBorders>
              <w:top w:val="outset" w:sz="6" w:space="0" w:color="000000"/>
              <w:left w:val="outset" w:sz="6" w:space="0" w:color="000000"/>
              <w:bottom w:val="outset" w:sz="6" w:space="0" w:color="000000"/>
              <w:right w:val="outset" w:sz="6" w:space="0" w:color="000000"/>
            </w:tcBorders>
          </w:tcPr>
          <w:p w:rsidR="002A2C7C" w:rsidRPr="00CA06B9" w:rsidRDefault="002A2C7C" w:rsidP="00167D3E">
            <w:pPr>
              <w:jc w:val="both"/>
            </w:pPr>
            <w:r w:rsidRPr="00CA06B9">
              <w:t>Projekts šo jomu neskar.</w:t>
            </w:r>
          </w:p>
        </w:tc>
      </w:tr>
      <w:tr w:rsidR="002A2C7C" w:rsidRPr="00CA06B9" w:rsidTr="00183C90">
        <w:trPr>
          <w:trHeight w:val="1238"/>
        </w:trPr>
        <w:tc>
          <w:tcPr>
            <w:tcW w:w="0" w:type="auto"/>
            <w:tcBorders>
              <w:top w:val="outset" w:sz="6" w:space="0" w:color="000000"/>
              <w:left w:val="outset" w:sz="6" w:space="0" w:color="000000"/>
              <w:bottom w:val="outset" w:sz="6" w:space="0" w:color="000000"/>
              <w:right w:val="outset" w:sz="6" w:space="0" w:color="000000"/>
            </w:tcBorders>
          </w:tcPr>
          <w:p w:rsidR="002A2C7C" w:rsidRPr="00CA06B9" w:rsidRDefault="002A2C7C" w:rsidP="00167D3E">
            <w:pPr>
              <w:spacing w:before="100" w:beforeAutospacing="1" w:after="100" w:afterAutospacing="1"/>
            </w:pPr>
            <w:r w:rsidRPr="00CA06B9">
              <w:t>3.</w:t>
            </w:r>
          </w:p>
        </w:tc>
        <w:tc>
          <w:tcPr>
            <w:tcW w:w="1823" w:type="pct"/>
            <w:tcBorders>
              <w:top w:val="outset" w:sz="6" w:space="0" w:color="000000"/>
              <w:left w:val="outset" w:sz="6" w:space="0" w:color="000000"/>
              <w:bottom w:val="outset" w:sz="6" w:space="0" w:color="000000"/>
              <w:right w:val="outset" w:sz="6" w:space="0" w:color="000000"/>
            </w:tcBorders>
          </w:tcPr>
          <w:p w:rsidR="002A2C7C" w:rsidRPr="00CA06B9" w:rsidRDefault="002A2C7C" w:rsidP="00167D3E">
            <w:pPr>
              <w:spacing w:before="100" w:beforeAutospacing="1" w:after="100" w:afterAutospacing="1"/>
            </w:pPr>
            <w:r w:rsidRPr="00CA06B9">
              <w:t>Projekta izpildes ietekme uz pārvaldes institucionālo struktūru</w:t>
            </w:r>
          </w:p>
          <w:p w:rsidR="002A2C7C" w:rsidRPr="00CA06B9" w:rsidRDefault="002A2C7C" w:rsidP="00167D3E">
            <w:pPr>
              <w:spacing w:before="100" w:beforeAutospacing="1" w:after="100" w:afterAutospacing="1"/>
            </w:pPr>
            <w:r w:rsidRPr="00CA06B9">
              <w:t>Jaunu institūciju izveide</w:t>
            </w:r>
          </w:p>
        </w:tc>
        <w:tc>
          <w:tcPr>
            <w:tcW w:w="3034" w:type="pct"/>
            <w:tcBorders>
              <w:top w:val="outset" w:sz="6" w:space="0" w:color="000000"/>
              <w:left w:val="outset" w:sz="6" w:space="0" w:color="000000"/>
              <w:bottom w:val="outset" w:sz="6" w:space="0" w:color="000000"/>
              <w:right w:val="outset" w:sz="6" w:space="0" w:color="000000"/>
            </w:tcBorders>
          </w:tcPr>
          <w:p w:rsidR="002A2C7C" w:rsidRPr="00CA06B9" w:rsidRDefault="002A2C7C" w:rsidP="00167D3E">
            <w:pPr>
              <w:spacing w:before="100" w:beforeAutospacing="1" w:after="100" w:afterAutospacing="1"/>
            </w:pPr>
            <w:r w:rsidRPr="00CA06B9">
              <w:t>Projekts neparedz veidot jaunas valsts pārvaldes institūcijas.</w:t>
            </w:r>
          </w:p>
        </w:tc>
      </w:tr>
      <w:tr w:rsidR="002A2C7C" w:rsidRPr="00CA06B9" w:rsidTr="00183C90">
        <w:trPr>
          <w:trHeight w:val="1203"/>
        </w:trPr>
        <w:tc>
          <w:tcPr>
            <w:tcW w:w="0" w:type="auto"/>
            <w:tcBorders>
              <w:top w:val="outset" w:sz="6" w:space="0" w:color="000000"/>
              <w:left w:val="outset" w:sz="6" w:space="0" w:color="000000"/>
              <w:bottom w:val="outset" w:sz="6" w:space="0" w:color="000000"/>
              <w:right w:val="outset" w:sz="6" w:space="0" w:color="000000"/>
            </w:tcBorders>
          </w:tcPr>
          <w:p w:rsidR="002A2C7C" w:rsidRPr="00CA06B9" w:rsidRDefault="002A2C7C" w:rsidP="00167D3E">
            <w:pPr>
              <w:spacing w:before="100" w:beforeAutospacing="1" w:after="100" w:afterAutospacing="1"/>
            </w:pPr>
            <w:r w:rsidRPr="00CA06B9">
              <w:t>4.</w:t>
            </w:r>
          </w:p>
        </w:tc>
        <w:tc>
          <w:tcPr>
            <w:tcW w:w="1823" w:type="pct"/>
            <w:tcBorders>
              <w:top w:val="outset" w:sz="6" w:space="0" w:color="000000"/>
              <w:left w:val="outset" w:sz="6" w:space="0" w:color="000000"/>
              <w:bottom w:val="outset" w:sz="6" w:space="0" w:color="000000"/>
              <w:right w:val="outset" w:sz="6" w:space="0" w:color="000000"/>
            </w:tcBorders>
          </w:tcPr>
          <w:p w:rsidR="002A2C7C" w:rsidRPr="00CA06B9" w:rsidRDefault="002A2C7C" w:rsidP="00167D3E">
            <w:pPr>
              <w:spacing w:before="100" w:beforeAutospacing="1" w:after="100" w:afterAutospacing="1"/>
            </w:pPr>
            <w:r w:rsidRPr="00CA06B9">
              <w:t>Projekta izpildes ietekme uz pārvaldes institucionālo struktūru</w:t>
            </w:r>
          </w:p>
          <w:p w:rsidR="002A2C7C" w:rsidRPr="00CA06B9" w:rsidRDefault="002A2C7C" w:rsidP="00167D3E">
            <w:pPr>
              <w:spacing w:before="100" w:beforeAutospacing="1" w:after="100" w:afterAutospacing="1"/>
            </w:pPr>
            <w:r w:rsidRPr="00CA06B9">
              <w:t>Esošu institūciju likvidācija</w:t>
            </w:r>
          </w:p>
        </w:tc>
        <w:tc>
          <w:tcPr>
            <w:tcW w:w="3034" w:type="pct"/>
            <w:tcBorders>
              <w:top w:val="outset" w:sz="6" w:space="0" w:color="000000"/>
              <w:left w:val="outset" w:sz="6" w:space="0" w:color="000000"/>
              <w:bottom w:val="outset" w:sz="6" w:space="0" w:color="000000"/>
              <w:right w:val="outset" w:sz="6" w:space="0" w:color="000000"/>
            </w:tcBorders>
          </w:tcPr>
          <w:p w:rsidR="002A2C7C" w:rsidRPr="00CA06B9" w:rsidRDefault="002A2C7C" w:rsidP="00167D3E">
            <w:pPr>
              <w:spacing w:before="100" w:beforeAutospacing="1" w:after="100" w:afterAutospacing="1"/>
            </w:pPr>
            <w:r w:rsidRPr="00CA06B9">
              <w:t>Projekts šo jomu neskar.</w:t>
            </w:r>
          </w:p>
        </w:tc>
      </w:tr>
      <w:tr w:rsidR="002A2C7C" w:rsidRPr="00CA06B9" w:rsidTr="00183C90">
        <w:trPr>
          <w:trHeight w:val="1294"/>
        </w:trPr>
        <w:tc>
          <w:tcPr>
            <w:tcW w:w="0" w:type="auto"/>
            <w:tcBorders>
              <w:top w:val="outset" w:sz="6" w:space="0" w:color="000000"/>
              <w:left w:val="outset" w:sz="6" w:space="0" w:color="000000"/>
              <w:bottom w:val="outset" w:sz="6" w:space="0" w:color="000000"/>
              <w:right w:val="outset" w:sz="6" w:space="0" w:color="000000"/>
            </w:tcBorders>
          </w:tcPr>
          <w:p w:rsidR="002A2C7C" w:rsidRPr="00CA06B9" w:rsidRDefault="002A2C7C" w:rsidP="00167D3E">
            <w:pPr>
              <w:spacing w:before="100" w:beforeAutospacing="1" w:after="100" w:afterAutospacing="1"/>
            </w:pPr>
            <w:r w:rsidRPr="00CA06B9">
              <w:t>5.</w:t>
            </w:r>
          </w:p>
        </w:tc>
        <w:tc>
          <w:tcPr>
            <w:tcW w:w="1823" w:type="pct"/>
            <w:tcBorders>
              <w:top w:val="outset" w:sz="6" w:space="0" w:color="000000"/>
              <w:left w:val="outset" w:sz="6" w:space="0" w:color="000000"/>
              <w:bottom w:val="outset" w:sz="6" w:space="0" w:color="000000"/>
              <w:right w:val="outset" w:sz="6" w:space="0" w:color="000000"/>
            </w:tcBorders>
          </w:tcPr>
          <w:p w:rsidR="002A2C7C" w:rsidRPr="00CA06B9" w:rsidRDefault="002A2C7C" w:rsidP="00167D3E">
            <w:pPr>
              <w:spacing w:before="100" w:beforeAutospacing="1" w:after="100" w:afterAutospacing="1"/>
            </w:pPr>
            <w:r w:rsidRPr="00CA06B9">
              <w:t>Projekta izpildes ietekme uz pārvaldes institucionālo struktūru</w:t>
            </w:r>
          </w:p>
          <w:p w:rsidR="002A2C7C" w:rsidRPr="00CA06B9" w:rsidRDefault="002A2C7C" w:rsidP="00167D3E">
            <w:pPr>
              <w:spacing w:before="100" w:beforeAutospacing="1" w:after="100" w:afterAutospacing="1"/>
            </w:pPr>
            <w:r w:rsidRPr="00CA06B9">
              <w:t>Esošu institūciju reorganizācija</w:t>
            </w:r>
          </w:p>
        </w:tc>
        <w:tc>
          <w:tcPr>
            <w:tcW w:w="3034" w:type="pct"/>
            <w:tcBorders>
              <w:top w:val="outset" w:sz="6" w:space="0" w:color="000000"/>
              <w:left w:val="outset" w:sz="6" w:space="0" w:color="000000"/>
              <w:bottom w:val="outset" w:sz="6" w:space="0" w:color="000000"/>
              <w:right w:val="outset" w:sz="6" w:space="0" w:color="000000"/>
            </w:tcBorders>
          </w:tcPr>
          <w:p w:rsidR="002A2C7C" w:rsidRPr="00CA06B9" w:rsidRDefault="002A2C7C" w:rsidP="00167D3E">
            <w:pPr>
              <w:spacing w:before="100" w:beforeAutospacing="1" w:after="100" w:afterAutospacing="1"/>
            </w:pPr>
            <w:r w:rsidRPr="00CA06B9">
              <w:t>Projekts šo jomu neskar.</w:t>
            </w:r>
          </w:p>
        </w:tc>
      </w:tr>
      <w:tr w:rsidR="002A2C7C" w:rsidRPr="00CA06B9" w:rsidTr="00183C90">
        <w:trPr>
          <w:trHeight w:val="285"/>
        </w:trPr>
        <w:tc>
          <w:tcPr>
            <w:tcW w:w="0" w:type="auto"/>
            <w:tcBorders>
              <w:top w:val="outset" w:sz="6" w:space="0" w:color="000000"/>
              <w:left w:val="outset" w:sz="6" w:space="0" w:color="000000"/>
              <w:bottom w:val="outset" w:sz="6" w:space="0" w:color="000000"/>
              <w:right w:val="outset" w:sz="6" w:space="0" w:color="000000"/>
            </w:tcBorders>
          </w:tcPr>
          <w:p w:rsidR="002A2C7C" w:rsidRPr="00CA06B9" w:rsidRDefault="002A2C7C" w:rsidP="00167D3E">
            <w:pPr>
              <w:spacing w:before="100" w:beforeAutospacing="1" w:after="100" w:afterAutospacing="1"/>
            </w:pPr>
            <w:r w:rsidRPr="00CA06B9">
              <w:t>6.</w:t>
            </w:r>
          </w:p>
        </w:tc>
        <w:tc>
          <w:tcPr>
            <w:tcW w:w="1823" w:type="pct"/>
            <w:tcBorders>
              <w:top w:val="outset" w:sz="6" w:space="0" w:color="000000"/>
              <w:left w:val="outset" w:sz="6" w:space="0" w:color="000000"/>
              <w:bottom w:val="outset" w:sz="6" w:space="0" w:color="000000"/>
              <w:right w:val="outset" w:sz="6" w:space="0" w:color="000000"/>
            </w:tcBorders>
          </w:tcPr>
          <w:p w:rsidR="002A2C7C" w:rsidRPr="00CA06B9" w:rsidRDefault="002A2C7C" w:rsidP="00167D3E">
            <w:pPr>
              <w:spacing w:before="100" w:beforeAutospacing="1" w:after="100" w:afterAutospacing="1"/>
            </w:pPr>
            <w:r w:rsidRPr="00CA06B9">
              <w:t>Cita informācija</w:t>
            </w:r>
          </w:p>
        </w:tc>
        <w:tc>
          <w:tcPr>
            <w:tcW w:w="3034" w:type="pct"/>
            <w:tcBorders>
              <w:top w:val="outset" w:sz="6" w:space="0" w:color="000000"/>
              <w:left w:val="outset" w:sz="6" w:space="0" w:color="000000"/>
              <w:bottom w:val="outset" w:sz="6" w:space="0" w:color="000000"/>
              <w:right w:val="outset" w:sz="6" w:space="0" w:color="000000"/>
            </w:tcBorders>
          </w:tcPr>
          <w:p w:rsidR="002A2C7C" w:rsidRPr="00CA06B9" w:rsidRDefault="002A2C7C" w:rsidP="00167D3E">
            <w:pPr>
              <w:spacing w:before="100" w:beforeAutospacing="1" w:after="100" w:afterAutospacing="1"/>
            </w:pPr>
            <w:r w:rsidRPr="00CA06B9">
              <w:t>Nav.</w:t>
            </w:r>
          </w:p>
        </w:tc>
      </w:tr>
    </w:tbl>
    <w:p w:rsidR="002A2C7C" w:rsidRPr="00CA06B9" w:rsidRDefault="002A2C7C" w:rsidP="002A2C7C">
      <w:pPr>
        <w:rPr>
          <w:b/>
          <w:bCs/>
        </w:rPr>
      </w:pPr>
    </w:p>
    <w:p w:rsidR="002A2C7C" w:rsidRPr="00CA06B9" w:rsidRDefault="002A2C7C" w:rsidP="002A2C7C">
      <w:pPr>
        <w:ind w:firstLine="720"/>
        <w:jc w:val="both"/>
        <w:rPr>
          <w:i/>
        </w:rPr>
      </w:pPr>
      <w:r w:rsidRPr="00CA06B9">
        <w:rPr>
          <w:bCs/>
          <w:i/>
        </w:rPr>
        <w:t xml:space="preserve">Anotācijas III., V. sadaļa – </w:t>
      </w:r>
      <w:r w:rsidRPr="00CA06B9">
        <w:rPr>
          <w:i/>
        </w:rPr>
        <w:t>projekts šīs jomas neskar.</w:t>
      </w:r>
    </w:p>
    <w:p w:rsidR="00AE059A" w:rsidRPr="00CA06B9" w:rsidRDefault="00AE059A" w:rsidP="008A4FDA"/>
    <w:p w:rsidR="004D7F6C" w:rsidRPr="00475DDE" w:rsidRDefault="004D7F6C" w:rsidP="004D7F6C">
      <w:pPr>
        <w:ind w:firstLine="360"/>
        <w:jc w:val="both"/>
        <w:rPr>
          <w:bCs/>
        </w:rPr>
      </w:pPr>
      <w:r w:rsidRPr="00475DDE">
        <w:rPr>
          <w:bCs/>
        </w:rPr>
        <w:t xml:space="preserve">Vides aizsardzības un reģionālas </w:t>
      </w:r>
    </w:p>
    <w:p w:rsidR="00475DDE" w:rsidRDefault="004D7F6C" w:rsidP="004D7F6C">
      <w:pPr>
        <w:ind w:firstLine="360"/>
        <w:jc w:val="both"/>
      </w:pPr>
      <w:r w:rsidRPr="00475DDE">
        <w:rPr>
          <w:bCs/>
        </w:rPr>
        <w:t>attīstības ministr</w:t>
      </w:r>
      <w:r w:rsidR="00475DDE" w:rsidRPr="00475DDE">
        <w:rPr>
          <w:bCs/>
        </w:rPr>
        <w:t xml:space="preserve">a </w:t>
      </w:r>
      <w:r w:rsidR="00475DDE" w:rsidRPr="00475DDE">
        <w:t>pienākumu izpildītāj</w:t>
      </w:r>
      <w:r w:rsidR="00592513">
        <w:t>s</w:t>
      </w:r>
    </w:p>
    <w:p w:rsidR="004D7F6C" w:rsidRPr="00CA06B9" w:rsidRDefault="00592513" w:rsidP="00592513">
      <w:pPr>
        <w:ind w:firstLine="360"/>
        <w:jc w:val="both"/>
      </w:pPr>
      <w:r>
        <w:t>Tieslietu ministrs  </w:t>
      </w:r>
      <w:r>
        <w:tab/>
      </w:r>
      <w:r>
        <w:tab/>
      </w:r>
      <w:r>
        <w:tab/>
      </w:r>
      <w:r>
        <w:tab/>
      </w:r>
      <w:r>
        <w:tab/>
      </w:r>
      <w:r>
        <w:tab/>
      </w:r>
      <w:r>
        <w:tab/>
      </w:r>
      <w:r>
        <w:tab/>
        <w:t>G.Bērziņš</w:t>
      </w:r>
      <w:r w:rsidR="00475DDE">
        <w:tab/>
      </w:r>
      <w:r w:rsidR="00475DDE">
        <w:tab/>
      </w:r>
      <w:r w:rsidR="00475DDE">
        <w:tab/>
      </w:r>
      <w:r w:rsidR="00475DDE">
        <w:tab/>
      </w:r>
      <w:r w:rsidR="00475DDE">
        <w:tab/>
      </w:r>
      <w:r w:rsidR="00475DDE">
        <w:tab/>
      </w:r>
      <w:r w:rsidR="00475DDE">
        <w:tab/>
      </w:r>
      <w:r w:rsidR="004D7F6C" w:rsidRPr="00475DDE">
        <w:rPr>
          <w:bCs/>
        </w:rPr>
        <w:tab/>
      </w:r>
      <w:r w:rsidR="004D7F6C" w:rsidRPr="00475DDE">
        <w:rPr>
          <w:bCs/>
        </w:rPr>
        <w:tab/>
      </w:r>
      <w:r w:rsidR="004D7F6C" w:rsidRPr="00475DDE">
        <w:rPr>
          <w:bCs/>
        </w:rPr>
        <w:tab/>
      </w:r>
      <w:r w:rsidR="004D7F6C" w:rsidRPr="00475DDE">
        <w:rPr>
          <w:bCs/>
        </w:rPr>
        <w:tab/>
      </w:r>
      <w:r w:rsidR="004D7F6C" w:rsidRPr="00475DDE">
        <w:rPr>
          <w:bCs/>
        </w:rPr>
        <w:tab/>
      </w:r>
      <w:r w:rsidR="004D7F6C" w:rsidRPr="00475DDE">
        <w:rPr>
          <w:bCs/>
        </w:rPr>
        <w:tab/>
      </w:r>
      <w:r w:rsidR="004D7F6C" w:rsidRPr="00475DDE">
        <w:rPr>
          <w:bCs/>
        </w:rPr>
        <w:tab/>
      </w:r>
      <w:r w:rsidR="00183C90" w:rsidRPr="00475DDE">
        <w:rPr>
          <w:bCs/>
        </w:rPr>
        <w:tab/>
      </w:r>
    </w:p>
    <w:p w:rsidR="004D7F6C" w:rsidRPr="00CA06B9" w:rsidRDefault="004D7F6C" w:rsidP="004D7F6C">
      <w:pPr>
        <w:ind w:firstLine="360"/>
        <w:jc w:val="both"/>
      </w:pPr>
      <w:r w:rsidRPr="00CA06B9">
        <w:t>Vīza:</w:t>
      </w:r>
    </w:p>
    <w:p w:rsidR="004D7F6C" w:rsidRPr="00CA06B9" w:rsidRDefault="004D7F6C" w:rsidP="004D7F6C">
      <w:pPr>
        <w:ind w:firstLine="360"/>
        <w:jc w:val="both"/>
      </w:pPr>
      <w:r w:rsidRPr="00CA06B9">
        <w:t>Valsts sekretārs</w:t>
      </w:r>
      <w:r w:rsidRPr="00CA06B9">
        <w:tab/>
      </w:r>
      <w:r w:rsidRPr="00CA06B9">
        <w:tab/>
      </w:r>
      <w:r w:rsidRPr="00CA06B9">
        <w:tab/>
      </w:r>
      <w:r w:rsidRPr="00CA06B9">
        <w:tab/>
      </w:r>
      <w:r w:rsidRPr="00CA06B9">
        <w:tab/>
      </w:r>
      <w:r w:rsidRPr="00CA06B9">
        <w:tab/>
      </w:r>
      <w:r w:rsidRPr="00CA06B9">
        <w:tab/>
      </w:r>
      <w:r w:rsidRPr="00CA06B9">
        <w:tab/>
        <w:t>G.Puķītis</w:t>
      </w:r>
    </w:p>
    <w:p w:rsidR="004D7F6C" w:rsidRDefault="004D7F6C" w:rsidP="00310A92">
      <w:pPr>
        <w:rPr>
          <w:sz w:val="20"/>
          <w:szCs w:val="20"/>
        </w:rPr>
      </w:pPr>
    </w:p>
    <w:p w:rsidR="00AE059A" w:rsidRPr="007A124D" w:rsidRDefault="001D5F73" w:rsidP="00310A92">
      <w:pPr>
        <w:rPr>
          <w:sz w:val="20"/>
          <w:szCs w:val="20"/>
        </w:rPr>
      </w:pPr>
      <w:r>
        <w:rPr>
          <w:sz w:val="20"/>
          <w:szCs w:val="20"/>
        </w:rPr>
        <w:t>05</w:t>
      </w:r>
      <w:r w:rsidR="00D11383" w:rsidRPr="007A124D">
        <w:rPr>
          <w:sz w:val="20"/>
          <w:szCs w:val="20"/>
        </w:rPr>
        <w:t>.</w:t>
      </w:r>
      <w:r w:rsidR="00827EEF">
        <w:rPr>
          <w:sz w:val="20"/>
          <w:szCs w:val="20"/>
        </w:rPr>
        <w:t>0</w:t>
      </w:r>
      <w:r>
        <w:rPr>
          <w:sz w:val="20"/>
          <w:szCs w:val="20"/>
        </w:rPr>
        <w:t>3</w:t>
      </w:r>
      <w:r w:rsidR="00D11383" w:rsidRPr="007A124D">
        <w:rPr>
          <w:sz w:val="20"/>
          <w:szCs w:val="20"/>
        </w:rPr>
        <w:t>.201</w:t>
      </w:r>
      <w:r w:rsidR="00827EEF">
        <w:rPr>
          <w:sz w:val="20"/>
          <w:szCs w:val="20"/>
        </w:rPr>
        <w:t>2</w:t>
      </w:r>
      <w:r w:rsidR="00D11383" w:rsidRPr="007A124D">
        <w:rPr>
          <w:sz w:val="20"/>
          <w:szCs w:val="20"/>
        </w:rPr>
        <w:t xml:space="preserve">. </w:t>
      </w:r>
      <w:r w:rsidR="005C668A">
        <w:rPr>
          <w:sz w:val="20"/>
          <w:szCs w:val="20"/>
        </w:rPr>
        <w:t>1</w:t>
      </w:r>
      <w:r>
        <w:rPr>
          <w:sz w:val="20"/>
          <w:szCs w:val="20"/>
        </w:rPr>
        <w:t>0</w:t>
      </w:r>
      <w:r w:rsidR="00D11383" w:rsidRPr="007A124D">
        <w:rPr>
          <w:sz w:val="20"/>
          <w:szCs w:val="20"/>
        </w:rPr>
        <w:t>:</w:t>
      </w:r>
      <w:r w:rsidR="00C13694">
        <w:rPr>
          <w:sz w:val="20"/>
          <w:szCs w:val="20"/>
        </w:rPr>
        <w:t>27</w:t>
      </w:r>
    </w:p>
    <w:p w:rsidR="00AE059A" w:rsidRPr="007A124D" w:rsidRDefault="008F61ED" w:rsidP="00310A92">
      <w:pPr>
        <w:rPr>
          <w:sz w:val="20"/>
          <w:szCs w:val="20"/>
        </w:rPr>
      </w:pPr>
      <w:fldSimple w:instr=" NUMWORDS   \* MERGEFORMAT ">
        <w:r w:rsidR="002268CE" w:rsidRPr="002268CE">
          <w:rPr>
            <w:noProof/>
            <w:sz w:val="20"/>
            <w:szCs w:val="20"/>
          </w:rPr>
          <w:t>850</w:t>
        </w:r>
      </w:fldSimple>
    </w:p>
    <w:p w:rsidR="00AE059A" w:rsidRPr="007A124D" w:rsidRDefault="00D11383" w:rsidP="006B6542">
      <w:pPr>
        <w:rPr>
          <w:sz w:val="20"/>
          <w:szCs w:val="20"/>
        </w:rPr>
      </w:pPr>
      <w:r w:rsidRPr="007A124D">
        <w:rPr>
          <w:sz w:val="20"/>
          <w:szCs w:val="20"/>
        </w:rPr>
        <w:t>A.Vāvere</w:t>
      </w:r>
      <w:r w:rsidR="00AE059A" w:rsidRPr="007A124D">
        <w:rPr>
          <w:sz w:val="20"/>
          <w:szCs w:val="20"/>
        </w:rPr>
        <w:t xml:space="preserve">, </w:t>
      </w:r>
      <w:r w:rsidRPr="007A124D">
        <w:rPr>
          <w:sz w:val="20"/>
          <w:szCs w:val="20"/>
        </w:rPr>
        <w:t xml:space="preserve">67770317 </w:t>
      </w:r>
    </w:p>
    <w:p w:rsidR="00AE059A" w:rsidRPr="00AE059A" w:rsidRDefault="008F61ED" w:rsidP="004D7F6C">
      <w:pPr>
        <w:rPr>
          <w:sz w:val="28"/>
          <w:szCs w:val="28"/>
        </w:rPr>
      </w:pPr>
      <w:hyperlink r:id="rId8" w:history="1">
        <w:r w:rsidR="00C5470E" w:rsidRPr="007A124D">
          <w:rPr>
            <w:rStyle w:val="Hyperlink"/>
            <w:sz w:val="20"/>
            <w:szCs w:val="20"/>
          </w:rPr>
          <w:t>aija.vavere@varam.gov.lv</w:t>
        </w:r>
      </w:hyperlink>
      <w:r w:rsidR="00D11383" w:rsidRPr="00D11383">
        <w:rPr>
          <w:sz w:val="28"/>
          <w:szCs w:val="28"/>
        </w:rPr>
        <w:tab/>
      </w:r>
    </w:p>
    <w:sectPr w:rsidR="00AE059A" w:rsidRPr="00AE059A" w:rsidSect="00A90855">
      <w:headerReference w:type="even" r:id="rId9"/>
      <w:headerReference w:type="default" r:id="rId10"/>
      <w:footerReference w:type="default" r:id="rId11"/>
      <w:footerReference w:type="first" r:id="rId12"/>
      <w:pgSz w:w="12240" w:h="15840"/>
      <w:pgMar w:top="1418" w:right="1134" w:bottom="1440" w:left="1797" w:header="720" w:footer="720" w:gutter="0"/>
      <w:cols w:space="708"/>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65A9" w:rsidRDefault="008C65A9">
      <w:r>
        <w:separator/>
      </w:r>
    </w:p>
  </w:endnote>
  <w:endnote w:type="continuationSeparator" w:id="1">
    <w:p w:rsidR="008C65A9" w:rsidRDefault="008C65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RimTimes">
    <w:altName w:val="Times New Roman"/>
    <w:panose1 w:val="02020603060505020304"/>
    <w:charset w:val="BA"/>
    <w:family w:val="roman"/>
    <w:pitch w:val="variable"/>
    <w:sig w:usb0="00000000"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A60" w:rsidRPr="006F2FEE" w:rsidRDefault="008F61ED" w:rsidP="00CA06B9">
    <w:pPr>
      <w:pStyle w:val="Footer"/>
      <w:jc w:val="both"/>
      <w:rPr>
        <w:rFonts w:ascii="Times New Roman" w:hAnsi="Times New Roman"/>
        <w:sz w:val="20"/>
      </w:rPr>
    </w:pPr>
    <w:fldSimple w:instr=" FILENAME   \* MERGEFORMAT ">
      <w:r w:rsidR="00A00E82" w:rsidRPr="00A00E82">
        <w:rPr>
          <w:rFonts w:ascii="Times New Roman" w:hAnsi="Times New Roman"/>
          <w:noProof/>
          <w:sz w:val="20"/>
        </w:rPr>
        <w:t>VARAMAnot_050312_NNP</w:t>
      </w:r>
    </w:fldSimple>
    <w:r w:rsidR="009D3A60" w:rsidRPr="006F2FEE">
      <w:rPr>
        <w:rFonts w:ascii="Times New Roman" w:hAnsi="Times New Roman"/>
        <w:sz w:val="20"/>
      </w:rPr>
      <w:t xml:space="preserve">; </w:t>
    </w:r>
    <w:r w:rsidR="009D3A60" w:rsidRPr="006F2FEE">
      <w:rPr>
        <w:rFonts w:ascii="Times New Roman" w:hAnsi="Times New Roman"/>
        <w:bCs/>
        <w:sz w:val="20"/>
      </w:rPr>
      <w:t>Ministru kabineta noteikumu projekta „</w:t>
    </w:r>
    <w:r w:rsidR="009D3A60" w:rsidRPr="006F2FEE">
      <w:rPr>
        <w:rFonts w:ascii="Times New Roman" w:hAnsi="Times New Roman"/>
        <w:sz w:val="20"/>
      </w:rPr>
      <w:t xml:space="preserve">Grozījumi Ministru kabineta 2008.gada 25.augusta noteikumos Nr.684 „Noteikumi par nacionālo numerācijas plānu”” </w:t>
    </w:r>
    <w:r w:rsidR="009D3A60" w:rsidRPr="006F2FEE">
      <w:rPr>
        <w:rFonts w:ascii="Times New Roman" w:hAnsi="Times New Roman"/>
        <w:bCs/>
        <w:sz w:val="20"/>
      </w:rPr>
      <w:t xml:space="preserve">sākotnējās ietekmes novērtējuma </w:t>
    </w:r>
    <w:smartTag w:uri="schemas-tilde-lv/tildestengine" w:element="veidnes">
      <w:smartTagPr>
        <w:attr w:name="text" w:val="ziņojums"/>
        <w:attr w:name="baseform" w:val="ziņojums"/>
        <w:attr w:name="id" w:val="-1"/>
      </w:smartTagPr>
      <w:r w:rsidR="009D3A60" w:rsidRPr="006F2FEE">
        <w:rPr>
          <w:rFonts w:ascii="Times New Roman" w:hAnsi="Times New Roman"/>
          <w:bCs/>
          <w:sz w:val="20"/>
        </w:rPr>
        <w:t>ziņojums</w:t>
      </w:r>
    </w:smartTag>
    <w:r w:rsidR="009D3A60" w:rsidRPr="006F2FEE">
      <w:rPr>
        <w:rFonts w:ascii="Times New Roman" w:hAnsi="Times New Roman"/>
        <w:bCs/>
        <w:sz w:val="20"/>
      </w:rPr>
      <w:t xml:space="preserve"> (anotācija)</w:t>
    </w:r>
  </w:p>
  <w:p w:rsidR="009D3A60" w:rsidRPr="00CA06B9" w:rsidRDefault="009D3A60" w:rsidP="00CA06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A60" w:rsidRPr="00812E36" w:rsidRDefault="008F61ED" w:rsidP="004A31A1">
    <w:pPr>
      <w:pStyle w:val="Footer"/>
      <w:jc w:val="both"/>
      <w:rPr>
        <w:rFonts w:ascii="Times New Roman" w:hAnsi="Times New Roman"/>
        <w:sz w:val="20"/>
      </w:rPr>
    </w:pPr>
    <w:fldSimple w:instr=" FILENAME   \* MERGEFORMAT ">
      <w:r w:rsidR="00A00E82" w:rsidRPr="00A00E82">
        <w:rPr>
          <w:rFonts w:ascii="Times New Roman" w:hAnsi="Times New Roman"/>
          <w:noProof/>
          <w:sz w:val="20"/>
        </w:rPr>
        <w:t>VARAMAnot_050312_NNP</w:t>
      </w:r>
    </w:fldSimple>
    <w:r w:rsidR="009D3A60" w:rsidRPr="00812E36">
      <w:rPr>
        <w:rFonts w:ascii="Times New Roman" w:hAnsi="Times New Roman"/>
        <w:sz w:val="20"/>
      </w:rPr>
      <w:t xml:space="preserve">; </w:t>
    </w:r>
    <w:r w:rsidR="009D3A60" w:rsidRPr="00812E36">
      <w:rPr>
        <w:rFonts w:ascii="Times New Roman" w:hAnsi="Times New Roman"/>
        <w:bCs/>
        <w:sz w:val="20"/>
      </w:rPr>
      <w:t>Ministru kabineta noteikumu projekta „</w:t>
    </w:r>
    <w:r w:rsidR="009D3A60" w:rsidRPr="00812E36">
      <w:rPr>
        <w:rFonts w:ascii="Times New Roman" w:hAnsi="Times New Roman"/>
        <w:sz w:val="20"/>
      </w:rPr>
      <w:t xml:space="preserve">Grozījumi Ministru kabineta 2008.gada 25.augusta noteikumos Nr.684 „Noteikumi par nacionālo numerācijas plānu”” </w:t>
    </w:r>
    <w:r w:rsidR="009D3A60" w:rsidRPr="00812E36">
      <w:rPr>
        <w:rFonts w:ascii="Times New Roman" w:hAnsi="Times New Roman"/>
        <w:bCs/>
        <w:sz w:val="20"/>
      </w:rPr>
      <w:t xml:space="preserve">sākotnējās ietekmes novērtējuma </w:t>
    </w:r>
    <w:smartTag w:uri="schemas-tilde-lv/tildestengine" w:element="veidnes">
      <w:smartTagPr>
        <w:attr w:name="text" w:val="ziņojums"/>
        <w:attr w:name="baseform" w:val="ziņojums"/>
        <w:attr w:name="id" w:val="-1"/>
      </w:smartTagPr>
      <w:r w:rsidR="009D3A60" w:rsidRPr="00812E36">
        <w:rPr>
          <w:rFonts w:ascii="Times New Roman" w:hAnsi="Times New Roman"/>
          <w:bCs/>
          <w:sz w:val="20"/>
        </w:rPr>
        <w:t>ziņojums</w:t>
      </w:r>
    </w:smartTag>
    <w:r w:rsidR="009D3A60" w:rsidRPr="00812E36">
      <w:rPr>
        <w:rFonts w:ascii="Times New Roman" w:hAnsi="Times New Roman"/>
        <w:bCs/>
        <w:sz w:val="20"/>
      </w:rPr>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65A9" w:rsidRDefault="008C65A9">
      <w:r>
        <w:separator/>
      </w:r>
    </w:p>
  </w:footnote>
  <w:footnote w:type="continuationSeparator" w:id="1">
    <w:p w:rsidR="008C65A9" w:rsidRDefault="008C65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A60" w:rsidRDefault="008F61ED" w:rsidP="009C6AB0">
    <w:pPr>
      <w:pStyle w:val="Header"/>
      <w:framePr w:wrap="around" w:vAnchor="text" w:hAnchor="margin" w:xAlign="center" w:y="1"/>
      <w:rPr>
        <w:rStyle w:val="PageNumber"/>
      </w:rPr>
    </w:pPr>
    <w:r>
      <w:rPr>
        <w:rStyle w:val="PageNumber"/>
      </w:rPr>
      <w:fldChar w:fldCharType="begin"/>
    </w:r>
    <w:r w:rsidR="009D3A60">
      <w:rPr>
        <w:rStyle w:val="PageNumber"/>
      </w:rPr>
      <w:instrText xml:space="preserve">PAGE  </w:instrText>
    </w:r>
    <w:r>
      <w:rPr>
        <w:rStyle w:val="PageNumber"/>
      </w:rPr>
      <w:fldChar w:fldCharType="end"/>
    </w:r>
  </w:p>
  <w:p w:rsidR="009D3A60" w:rsidRDefault="009D3A6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A60" w:rsidRDefault="008F61ED" w:rsidP="009C6AB0">
    <w:pPr>
      <w:pStyle w:val="Header"/>
      <w:framePr w:wrap="around" w:vAnchor="text" w:hAnchor="margin" w:xAlign="center" w:y="1"/>
      <w:rPr>
        <w:rStyle w:val="PageNumber"/>
      </w:rPr>
    </w:pPr>
    <w:r>
      <w:rPr>
        <w:rStyle w:val="PageNumber"/>
      </w:rPr>
      <w:fldChar w:fldCharType="begin"/>
    </w:r>
    <w:r w:rsidR="009D3A60">
      <w:rPr>
        <w:rStyle w:val="PageNumber"/>
      </w:rPr>
      <w:instrText xml:space="preserve">PAGE  </w:instrText>
    </w:r>
    <w:r>
      <w:rPr>
        <w:rStyle w:val="PageNumber"/>
      </w:rPr>
      <w:fldChar w:fldCharType="separate"/>
    </w:r>
    <w:r w:rsidR="002268CE">
      <w:rPr>
        <w:rStyle w:val="PageNumber"/>
        <w:noProof/>
      </w:rPr>
      <w:t>4</w:t>
    </w:r>
    <w:r>
      <w:rPr>
        <w:rStyle w:val="PageNumber"/>
      </w:rPr>
      <w:fldChar w:fldCharType="end"/>
    </w:r>
  </w:p>
  <w:p w:rsidR="009D3A60" w:rsidRDefault="009D3A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C1766"/>
    <w:multiLevelType w:val="multilevel"/>
    <w:tmpl w:val="15EC4B14"/>
    <w:lvl w:ilvl="0">
      <w:start w:val="1"/>
      <w:numFmt w:val="decimal"/>
      <w:lvlText w:val="%1."/>
      <w:lvlJc w:val="left"/>
      <w:pPr>
        <w:tabs>
          <w:tab w:val="num" w:pos="1215"/>
        </w:tabs>
        <w:ind w:left="1215" w:hanging="855"/>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
    <w:nsid w:val="26345F83"/>
    <w:multiLevelType w:val="hybridMultilevel"/>
    <w:tmpl w:val="8B8CF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784A1B"/>
    <w:multiLevelType w:val="hybridMultilevel"/>
    <w:tmpl w:val="2328061C"/>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rawingGridVerticalSpacing w:val="299"/>
  <w:displayHorizontalDrawingGridEvery w:val="2"/>
  <w:characterSpacingControl w:val="doNotCompress"/>
  <w:footnotePr>
    <w:footnote w:id="0"/>
    <w:footnote w:id="1"/>
  </w:footnotePr>
  <w:endnotePr>
    <w:endnote w:id="0"/>
    <w:endnote w:id="1"/>
  </w:endnotePr>
  <w:compat/>
  <w:rsids>
    <w:rsidRoot w:val="000D3B21"/>
    <w:rsid w:val="000021E0"/>
    <w:rsid w:val="000055C4"/>
    <w:rsid w:val="0001016F"/>
    <w:rsid w:val="00012C48"/>
    <w:rsid w:val="00015280"/>
    <w:rsid w:val="00015642"/>
    <w:rsid w:val="00017033"/>
    <w:rsid w:val="00027763"/>
    <w:rsid w:val="00032077"/>
    <w:rsid w:val="00041E91"/>
    <w:rsid w:val="00043B81"/>
    <w:rsid w:val="00045366"/>
    <w:rsid w:val="00055EEA"/>
    <w:rsid w:val="00072DA9"/>
    <w:rsid w:val="00073094"/>
    <w:rsid w:val="00082711"/>
    <w:rsid w:val="0008431B"/>
    <w:rsid w:val="00087250"/>
    <w:rsid w:val="000879E0"/>
    <w:rsid w:val="00087ABF"/>
    <w:rsid w:val="00091420"/>
    <w:rsid w:val="00092A24"/>
    <w:rsid w:val="00092E27"/>
    <w:rsid w:val="0009645B"/>
    <w:rsid w:val="00096874"/>
    <w:rsid w:val="000A4182"/>
    <w:rsid w:val="000A7609"/>
    <w:rsid w:val="000B224A"/>
    <w:rsid w:val="000B27AA"/>
    <w:rsid w:val="000C7EAF"/>
    <w:rsid w:val="000D06D1"/>
    <w:rsid w:val="000D0889"/>
    <w:rsid w:val="000D0F25"/>
    <w:rsid w:val="000D2571"/>
    <w:rsid w:val="000D3B21"/>
    <w:rsid w:val="000D3C92"/>
    <w:rsid w:val="000D64F2"/>
    <w:rsid w:val="000D7C55"/>
    <w:rsid w:val="000E544C"/>
    <w:rsid w:val="000F70F6"/>
    <w:rsid w:val="00100922"/>
    <w:rsid w:val="00110D52"/>
    <w:rsid w:val="00111795"/>
    <w:rsid w:val="00111E71"/>
    <w:rsid w:val="00113754"/>
    <w:rsid w:val="00116F7A"/>
    <w:rsid w:val="00126B4D"/>
    <w:rsid w:val="001314A0"/>
    <w:rsid w:val="00133893"/>
    <w:rsid w:val="00133C7C"/>
    <w:rsid w:val="00136888"/>
    <w:rsid w:val="0014051D"/>
    <w:rsid w:val="001429E2"/>
    <w:rsid w:val="00147AFB"/>
    <w:rsid w:val="001520D6"/>
    <w:rsid w:val="00153A4D"/>
    <w:rsid w:val="001552A6"/>
    <w:rsid w:val="00162229"/>
    <w:rsid w:val="00167D3E"/>
    <w:rsid w:val="00170A93"/>
    <w:rsid w:val="00171977"/>
    <w:rsid w:val="00176ABD"/>
    <w:rsid w:val="001812C4"/>
    <w:rsid w:val="00183C90"/>
    <w:rsid w:val="00185C1D"/>
    <w:rsid w:val="001954FC"/>
    <w:rsid w:val="00197FA5"/>
    <w:rsid w:val="001A3145"/>
    <w:rsid w:val="001A39B1"/>
    <w:rsid w:val="001B242B"/>
    <w:rsid w:val="001C3133"/>
    <w:rsid w:val="001D4B27"/>
    <w:rsid w:val="001D5F73"/>
    <w:rsid w:val="001E0C53"/>
    <w:rsid w:val="001E190B"/>
    <w:rsid w:val="001E2772"/>
    <w:rsid w:val="001F288F"/>
    <w:rsid w:val="001F2C7F"/>
    <w:rsid w:val="00203407"/>
    <w:rsid w:val="00211D2E"/>
    <w:rsid w:val="00212800"/>
    <w:rsid w:val="00214EDA"/>
    <w:rsid w:val="002248C2"/>
    <w:rsid w:val="002268CE"/>
    <w:rsid w:val="00227062"/>
    <w:rsid w:val="00230A7E"/>
    <w:rsid w:val="0024132B"/>
    <w:rsid w:val="00242107"/>
    <w:rsid w:val="00242199"/>
    <w:rsid w:val="00242800"/>
    <w:rsid w:val="00260365"/>
    <w:rsid w:val="00262C5D"/>
    <w:rsid w:val="002648BF"/>
    <w:rsid w:val="00264FBC"/>
    <w:rsid w:val="00266840"/>
    <w:rsid w:val="00266A8C"/>
    <w:rsid w:val="00271283"/>
    <w:rsid w:val="0027467B"/>
    <w:rsid w:val="00276054"/>
    <w:rsid w:val="0028027A"/>
    <w:rsid w:val="002832CF"/>
    <w:rsid w:val="0029462C"/>
    <w:rsid w:val="00297399"/>
    <w:rsid w:val="002A1C00"/>
    <w:rsid w:val="002A2C7C"/>
    <w:rsid w:val="002C476B"/>
    <w:rsid w:val="002E35FD"/>
    <w:rsid w:val="002F1CA4"/>
    <w:rsid w:val="002F41C3"/>
    <w:rsid w:val="002F57A0"/>
    <w:rsid w:val="002F7AC3"/>
    <w:rsid w:val="002F7C41"/>
    <w:rsid w:val="00307611"/>
    <w:rsid w:val="00310A92"/>
    <w:rsid w:val="00327AC0"/>
    <w:rsid w:val="00330A10"/>
    <w:rsid w:val="00336E84"/>
    <w:rsid w:val="003425D7"/>
    <w:rsid w:val="00353F3A"/>
    <w:rsid w:val="00354730"/>
    <w:rsid w:val="00360B78"/>
    <w:rsid w:val="003616C1"/>
    <w:rsid w:val="00370253"/>
    <w:rsid w:val="00373ABE"/>
    <w:rsid w:val="00374B69"/>
    <w:rsid w:val="00374EF9"/>
    <w:rsid w:val="00383794"/>
    <w:rsid w:val="0038679F"/>
    <w:rsid w:val="00391B78"/>
    <w:rsid w:val="00393F13"/>
    <w:rsid w:val="00397F22"/>
    <w:rsid w:val="003A289E"/>
    <w:rsid w:val="003B2048"/>
    <w:rsid w:val="003C0757"/>
    <w:rsid w:val="003C68E3"/>
    <w:rsid w:val="003D6F6C"/>
    <w:rsid w:val="003E33E4"/>
    <w:rsid w:val="003E4A53"/>
    <w:rsid w:val="003E5177"/>
    <w:rsid w:val="003F1F67"/>
    <w:rsid w:val="003F2BDB"/>
    <w:rsid w:val="003F387C"/>
    <w:rsid w:val="003F7D44"/>
    <w:rsid w:val="00404339"/>
    <w:rsid w:val="0041038B"/>
    <w:rsid w:val="004207C7"/>
    <w:rsid w:val="00420A4D"/>
    <w:rsid w:val="004212E8"/>
    <w:rsid w:val="00423FB5"/>
    <w:rsid w:val="004334EA"/>
    <w:rsid w:val="0044544E"/>
    <w:rsid w:val="00445FD8"/>
    <w:rsid w:val="00446E09"/>
    <w:rsid w:val="00447AA6"/>
    <w:rsid w:val="00451FE1"/>
    <w:rsid w:val="00455BB2"/>
    <w:rsid w:val="00456385"/>
    <w:rsid w:val="00460257"/>
    <w:rsid w:val="00461F97"/>
    <w:rsid w:val="004632A3"/>
    <w:rsid w:val="004752A5"/>
    <w:rsid w:val="00475DDE"/>
    <w:rsid w:val="00475F1F"/>
    <w:rsid w:val="004768E7"/>
    <w:rsid w:val="00481646"/>
    <w:rsid w:val="00481CF2"/>
    <w:rsid w:val="00481F78"/>
    <w:rsid w:val="00487D14"/>
    <w:rsid w:val="00497658"/>
    <w:rsid w:val="004A21F3"/>
    <w:rsid w:val="004A31A1"/>
    <w:rsid w:val="004A576A"/>
    <w:rsid w:val="004A6138"/>
    <w:rsid w:val="004A710E"/>
    <w:rsid w:val="004A74E7"/>
    <w:rsid w:val="004B3F04"/>
    <w:rsid w:val="004C4771"/>
    <w:rsid w:val="004D6F88"/>
    <w:rsid w:val="004D7F6C"/>
    <w:rsid w:val="004E02E7"/>
    <w:rsid w:val="004F1DE8"/>
    <w:rsid w:val="004F4B86"/>
    <w:rsid w:val="004F66E7"/>
    <w:rsid w:val="004F68F7"/>
    <w:rsid w:val="004F7F55"/>
    <w:rsid w:val="005237BE"/>
    <w:rsid w:val="00526F02"/>
    <w:rsid w:val="00527524"/>
    <w:rsid w:val="00531383"/>
    <w:rsid w:val="00532AA8"/>
    <w:rsid w:val="0053710B"/>
    <w:rsid w:val="00547161"/>
    <w:rsid w:val="0054740D"/>
    <w:rsid w:val="0055285C"/>
    <w:rsid w:val="00561E6C"/>
    <w:rsid w:val="005634C1"/>
    <w:rsid w:val="00564E6C"/>
    <w:rsid w:val="0058356F"/>
    <w:rsid w:val="0058563D"/>
    <w:rsid w:val="00586AF4"/>
    <w:rsid w:val="0058703C"/>
    <w:rsid w:val="00592513"/>
    <w:rsid w:val="00593B2A"/>
    <w:rsid w:val="00596E6B"/>
    <w:rsid w:val="005A179E"/>
    <w:rsid w:val="005A2129"/>
    <w:rsid w:val="005A35E1"/>
    <w:rsid w:val="005B0271"/>
    <w:rsid w:val="005B0CD4"/>
    <w:rsid w:val="005B382B"/>
    <w:rsid w:val="005C034E"/>
    <w:rsid w:val="005C2717"/>
    <w:rsid w:val="005C668A"/>
    <w:rsid w:val="005F1831"/>
    <w:rsid w:val="005F492B"/>
    <w:rsid w:val="005F592A"/>
    <w:rsid w:val="005F6EFD"/>
    <w:rsid w:val="006000E0"/>
    <w:rsid w:val="0061000D"/>
    <w:rsid w:val="00636DA8"/>
    <w:rsid w:val="00640532"/>
    <w:rsid w:val="00640AE5"/>
    <w:rsid w:val="00646B68"/>
    <w:rsid w:val="006501C5"/>
    <w:rsid w:val="0066228C"/>
    <w:rsid w:val="00662A06"/>
    <w:rsid w:val="00670B41"/>
    <w:rsid w:val="00672153"/>
    <w:rsid w:val="006738BE"/>
    <w:rsid w:val="006916D9"/>
    <w:rsid w:val="0069566A"/>
    <w:rsid w:val="006A1336"/>
    <w:rsid w:val="006B2E7E"/>
    <w:rsid w:val="006B5C2F"/>
    <w:rsid w:val="006B6542"/>
    <w:rsid w:val="006C6528"/>
    <w:rsid w:val="006D395B"/>
    <w:rsid w:val="006F2514"/>
    <w:rsid w:val="006F2FEE"/>
    <w:rsid w:val="006F7867"/>
    <w:rsid w:val="007025A1"/>
    <w:rsid w:val="00704E2C"/>
    <w:rsid w:val="00706F17"/>
    <w:rsid w:val="00707E14"/>
    <w:rsid w:val="007143E5"/>
    <w:rsid w:val="007203DD"/>
    <w:rsid w:val="007214BE"/>
    <w:rsid w:val="0073596A"/>
    <w:rsid w:val="007378FF"/>
    <w:rsid w:val="0074353B"/>
    <w:rsid w:val="007465F7"/>
    <w:rsid w:val="00750DE5"/>
    <w:rsid w:val="00765BBE"/>
    <w:rsid w:val="0076791B"/>
    <w:rsid w:val="0077625A"/>
    <w:rsid w:val="00780EA6"/>
    <w:rsid w:val="007818A2"/>
    <w:rsid w:val="0079421F"/>
    <w:rsid w:val="007A124D"/>
    <w:rsid w:val="007B2D3F"/>
    <w:rsid w:val="007B370A"/>
    <w:rsid w:val="007B6DD4"/>
    <w:rsid w:val="007C16C5"/>
    <w:rsid w:val="007C476A"/>
    <w:rsid w:val="007D3AA7"/>
    <w:rsid w:val="007D597E"/>
    <w:rsid w:val="007E00B5"/>
    <w:rsid w:val="007E16DA"/>
    <w:rsid w:val="007E2A4D"/>
    <w:rsid w:val="007F1938"/>
    <w:rsid w:val="00800777"/>
    <w:rsid w:val="0080481B"/>
    <w:rsid w:val="00812E36"/>
    <w:rsid w:val="00815618"/>
    <w:rsid w:val="00823820"/>
    <w:rsid w:val="00824883"/>
    <w:rsid w:val="00827EEF"/>
    <w:rsid w:val="00831140"/>
    <w:rsid w:val="00832807"/>
    <w:rsid w:val="008459D8"/>
    <w:rsid w:val="008617B2"/>
    <w:rsid w:val="008645A3"/>
    <w:rsid w:val="008651F7"/>
    <w:rsid w:val="00866399"/>
    <w:rsid w:val="00871E9D"/>
    <w:rsid w:val="00872B66"/>
    <w:rsid w:val="008730B1"/>
    <w:rsid w:val="0087536A"/>
    <w:rsid w:val="008905AB"/>
    <w:rsid w:val="008A2FF6"/>
    <w:rsid w:val="008A4FDA"/>
    <w:rsid w:val="008A671D"/>
    <w:rsid w:val="008B44FD"/>
    <w:rsid w:val="008B65F2"/>
    <w:rsid w:val="008B7D49"/>
    <w:rsid w:val="008C65A9"/>
    <w:rsid w:val="008D6DD5"/>
    <w:rsid w:val="008E3C70"/>
    <w:rsid w:val="008E69EC"/>
    <w:rsid w:val="008F61ED"/>
    <w:rsid w:val="008F64C1"/>
    <w:rsid w:val="00900596"/>
    <w:rsid w:val="00902129"/>
    <w:rsid w:val="009036C8"/>
    <w:rsid w:val="0090432C"/>
    <w:rsid w:val="00906A1A"/>
    <w:rsid w:val="00910D8A"/>
    <w:rsid w:val="00912E8C"/>
    <w:rsid w:val="00916004"/>
    <w:rsid w:val="009164BD"/>
    <w:rsid w:val="00916AE3"/>
    <w:rsid w:val="00937447"/>
    <w:rsid w:val="00947A81"/>
    <w:rsid w:val="00950AE0"/>
    <w:rsid w:val="0095224D"/>
    <w:rsid w:val="009544AA"/>
    <w:rsid w:val="009566B7"/>
    <w:rsid w:val="0096793F"/>
    <w:rsid w:val="00975B15"/>
    <w:rsid w:val="00984708"/>
    <w:rsid w:val="00990BD5"/>
    <w:rsid w:val="009910A3"/>
    <w:rsid w:val="009943ED"/>
    <w:rsid w:val="009A1DEF"/>
    <w:rsid w:val="009A3E13"/>
    <w:rsid w:val="009A63D6"/>
    <w:rsid w:val="009B4BCE"/>
    <w:rsid w:val="009C1B89"/>
    <w:rsid w:val="009C6AB0"/>
    <w:rsid w:val="009D06D0"/>
    <w:rsid w:val="009D1CA0"/>
    <w:rsid w:val="009D3A60"/>
    <w:rsid w:val="009D3F30"/>
    <w:rsid w:val="009D55E8"/>
    <w:rsid w:val="009E186F"/>
    <w:rsid w:val="009E2054"/>
    <w:rsid w:val="009E3897"/>
    <w:rsid w:val="009F7729"/>
    <w:rsid w:val="00A00E82"/>
    <w:rsid w:val="00A02938"/>
    <w:rsid w:val="00A03BC4"/>
    <w:rsid w:val="00A11214"/>
    <w:rsid w:val="00A120C9"/>
    <w:rsid w:val="00A127A6"/>
    <w:rsid w:val="00A14541"/>
    <w:rsid w:val="00A16100"/>
    <w:rsid w:val="00A17AD9"/>
    <w:rsid w:val="00A2250C"/>
    <w:rsid w:val="00A23676"/>
    <w:rsid w:val="00A24A33"/>
    <w:rsid w:val="00A41E9A"/>
    <w:rsid w:val="00A44AF8"/>
    <w:rsid w:val="00A524E4"/>
    <w:rsid w:val="00A64BD5"/>
    <w:rsid w:val="00A65EA4"/>
    <w:rsid w:val="00A72597"/>
    <w:rsid w:val="00A7612F"/>
    <w:rsid w:val="00A90855"/>
    <w:rsid w:val="00A90D01"/>
    <w:rsid w:val="00A96A4D"/>
    <w:rsid w:val="00A97E6A"/>
    <w:rsid w:val="00AA7FAE"/>
    <w:rsid w:val="00AB243C"/>
    <w:rsid w:val="00AB7AB7"/>
    <w:rsid w:val="00AC0C2F"/>
    <w:rsid w:val="00AC1133"/>
    <w:rsid w:val="00AD3F85"/>
    <w:rsid w:val="00AD6D9C"/>
    <w:rsid w:val="00AD7B30"/>
    <w:rsid w:val="00AE059A"/>
    <w:rsid w:val="00AE1AD2"/>
    <w:rsid w:val="00AE1C53"/>
    <w:rsid w:val="00AE30AA"/>
    <w:rsid w:val="00AE3751"/>
    <w:rsid w:val="00AE471F"/>
    <w:rsid w:val="00AE5DAF"/>
    <w:rsid w:val="00AE6D7B"/>
    <w:rsid w:val="00AE727C"/>
    <w:rsid w:val="00AF6BCA"/>
    <w:rsid w:val="00B00D3D"/>
    <w:rsid w:val="00B041B6"/>
    <w:rsid w:val="00B12EAB"/>
    <w:rsid w:val="00B14413"/>
    <w:rsid w:val="00B279EB"/>
    <w:rsid w:val="00B31ED5"/>
    <w:rsid w:val="00B51E36"/>
    <w:rsid w:val="00B54F1F"/>
    <w:rsid w:val="00B60FA9"/>
    <w:rsid w:val="00B629A9"/>
    <w:rsid w:val="00B63A12"/>
    <w:rsid w:val="00B6735B"/>
    <w:rsid w:val="00B71C47"/>
    <w:rsid w:val="00B75FBD"/>
    <w:rsid w:val="00B773A1"/>
    <w:rsid w:val="00B858FE"/>
    <w:rsid w:val="00BA16F0"/>
    <w:rsid w:val="00BB7CD4"/>
    <w:rsid w:val="00BB7F06"/>
    <w:rsid w:val="00BC565E"/>
    <w:rsid w:val="00BD263C"/>
    <w:rsid w:val="00BD31E2"/>
    <w:rsid w:val="00BD741D"/>
    <w:rsid w:val="00BE0411"/>
    <w:rsid w:val="00BE2F4C"/>
    <w:rsid w:val="00BE4D87"/>
    <w:rsid w:val="00BF2D27"/>
    <w:rsid w:val="00BF2F2B"/>
    <w:rsid w:val="00BF7309"/>
    <w:rsid w:val="00C0083F"/>
    <w:rsid w:val="00C03A20"/>
    <w:rsid w:val="00C0424E"/>
    <w:rsid w:val="00C052C9"/>
    <w:rsid w:val="00C07A2E"/>
    <w:rsid w:val="00C07B85"/>
    <w:rsid w:val="00C13694"/>
    <w:rsid w:val="00C14EB0"/>
    <w:rsid w:val="00C21FD9"/>
    <w:rsid w:val="00C22530"/>
    <w:rsid w:val="00C23A68"/>
    <w:rsid w:val="00C24839"/>
    <w:rsid w:val="00C354E5"/>
    <w:rsid w:val="00C37E98"/>
    <w:rsid w:val="00C5470E"/>
    <w:rsid w:val="00C55889"/>
    <w:rsid w:val="00C6180D"/>
    <w:rsid w:val="00C6289B"/>
    <w:rsid w:val="00C63BC2"/>
    <w:rsid w:val="00C706E0"/>
    <w:rsid w:val="00C72991"/>
    <w:rsid w:val="00C76784"/>
    <w:rsid w:val="00C83FD7"/>
    <w:rsid w:val="00C854E1"/>
    <w:rsid w:val="00C903BD"/>
    <w:rsid w:val="00C90A8A"/>
    <w:rsid w:val="00C914FD"/>
    <w:rsid w:val="00C91A33"/>
    <w:rsid w:val="00CA0213"/>
    <w:rsid w:val="00CA06B9"/>
    <w:rsid w:val="00CA0B1F"/>
    <w:rsid w:val="00CB3CE0"/>
    <w:rsid w:val="00CC0E10"/>
    <w:rsid w:val="00CE3C64"/>
    <w:rsid w:val="00CE3FF2"/>
    <w:rsid w:val="00CE4C0E"/>
    <w:rsid w:val="00CF055F"/>
    <w:rsid w:val="00CF2F1D"/>
    <w:rsid w:val="00D0684C"/>
    <w:rsid w:val="00D11383"/>
    <w:rsid w:val="00D12D33"/>
    <w:rsid w:val="00D15881"/>
    <w:rsid w:val="00D25110"/>
    <w:rsid w:val="00D26007"/>
    <w:rsid w:val="00D265C2"/>
    <w:rsid w:val="00D419EE"/>
    <w:rsid w:val="00D47187"/>
    <w:rsid w:val="00D5212E"/>
    <w:rsid w:val="00D52DF4"/>
    <w:rsid w:val="00D725D4"/>
    <w:rsid w:val="00D9334B"/>
    <w:rsid w:val="00D94728"/>
    <w:rsid w:val="00D9642F"/>
    <w:rsid w:val="00DA177F"/>
    <w:rsid w:val="00DA5403"/>
    <w:rsid w:val="00DB1BEA"/>
    <w:rsid w:val="00DB2EDD"/>
    <w:rsid w:val="00DC04E7"/>
    <w:rsid w:val="00DC2DA6"/>
    <w:rsid w:val="00DC484B"/>
    <w:rsid w:val="00DC6512"/>
    <w:rsid w:val="00DC75B3"/>
    <w:rsid w:val="00DD0980"/>
    <w:rsid w:val="00DD3862"/>
    <w:rsid w:val="00DD3FBD"/>
    <w:rsid w:val="00DD6F41"/>
    <w:rsid w:val="00DE295C"/>
    <w:rsid w:val="00DF1D82"/>
    <w:rsid w:val="00DF78AD"/>
    <w:rsid w:val="00E05359"/>
    <w:rsid w:val="00E06CB4"/>
    <w:rsid w:val="00E073DA"/>
    <w:rsid w:val="00E11371"/>
    <w:rsid w:val="00E23B5A"/>
    <w:rsid w:val="00E308A7"/>
    <w:rsid w:val="00E31366"/>
    <w:rsid w:val="00E56668"/>
    <w:rsid w:val="00E63A9D"/>
    <w:rsid w:val="00E72E7C"/>
    <w:rsid w:val="00E7362F"/>
    <w:rsid w:val="00E800F1"/>
    <w:rsid w:val="00E80657"/>
    <w:rsid w:val="00E84D5A"/>
    <w:rsid w:val="00E86F27"/>
    <w:rsid w:val="00E8761C"/>
    <w:rsid w:val="00E87820"/>
    <w:rsid w:val="00EA6E55"/>
    <w:rsid w:val="00EA727B"/>
    <w:rsid w:val="00EB2A6F"/>
    <w:rsid w:val="00EC36DF"/>
    <w:rsid w:val="00EC3DE3"/>
    <w:rsid w:val="00EE2531"/>
    <w:rsid w:val="00EE38D1"/>
    <w:rsid w:val="00EF04AC"/>
    <w:rsid w:val="00EF2E68"/>
    <w:rsid w:val="00EF5DE4"/>
    <w:rsid w:val="00F036A1"/>
    <w:rsid w:val="00F03FCC"/>
    <w:rsid w:val="00F048ED"/>
    <w:rsid w:val="00F06441"/>
    <w:rsid w:val="00F06F27"/>
    <w:rsid w:val="00F0721C"/>
    <w:rsid w:val="00F10BDC"/>
    <w:rsid w:val="00F11738"/>
    <w:rsid w:val="00F167DD"/>
    <w:rsid w:val="00F16AC4"/>
    <w:rsid w:val="00F17EF2"/>
    <w:rsid w:val="00F23873"/>
    <w:rsid w:val="00F35031"/>
    <w:rsid w:val="00F476F9"/>
    <w:rsid w:val="00F477DA"/>
    <w:rsid w:val="00F57369"/>
    <w:rsid w:val="00F62EB2"/>
    <w:rsid w:val="00F706DE"/>
    <w:rsid w:val="00F74302"/>
    <w:rsid w:val="00F773FF"/>
    <w:rsid w:val="00F8145E"/>
    <w:rsid w:val="00F900B5"/>
    <w:rsid w:val="00F931B2"/>
    <w:rsid w:val="00F94601"/>
    <w:rsid w:val="00F94EAF"/>
    <w:rsid w:val="00FA084C"/>
    <w:rsid w:val="00FA2D0E"/>
    <w:rsid w:val="00FA4440"/>
    <w:rsid w:val="00FA5CE5"/>
    <w:rsid w:val="00FB1D7C"/>
    <w:rsid w:val="00FB1EED"/>
    <w:rsid w:val="00FC214F"/>
    <w:rsid w:val="00FC2221"/>
    <w:rsid w:val="00FC2813"/>
    <w:rsid w:val="00FC74E0"/>
    <w:rsid w:val="00FC7500"/>
    <w:rsid w:val="00FD7FA2"/>
    <w:rsid w:val="00FE2D50"/>
    <w:rsid w:val="00FE3DC2"/>
    <w:rsid w:val="00FE40FE"/>
    <w:rsid w:val="00FE4171"/>
    <w:rsid w:val="00FF77F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B21"/>
    <w:rPr>
      <w:rFonts w:eastAsia="Times New Roman"/>
      <w:sz w:val="24"/>
      <w:szCs w:val="24"/>
      <w:lang w:eastAsia="en-US"/>
    </w:rPr>
  </w:style>
  <w:style w:type="paragraph" w:styleId="Heading1">
    <w:name w:val="heading 1"/>
    <w:basedOn w:val="Normal"/>
    <w:next w:val="Normal"/>
    <w:link w:val="Heading1Char"/>
    <w:uiPriority w:val="99"/>
    <w:qFormat/>
    <w:rsid w:val="000D3B21"/>
    <w:pPr>
      <w:keepNext/>
      <w:jc w:val="center"/>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D3B21"/>
    <w:rPr>
      <w:rFonts w:eastAsia="Times New Roman" w:cs="Times New Roman"/>
    </w:rPr>
  </w:style>
  <w:style w:type="character" w:styleId="Hyperlink">
    <w:name w:val="Hyperlink"/>
    <w:basedOn w:val="DefaultParagraphFont"/>
    <w:uiPriority w:val="99"/>
    <w:rsid w:val="000D3B21"/>
    <w:rPr>
      <w:rFonts w:cs="Times New Roman"/>
      <w:color w:val="0000FF"/>
      <w:u w:val="single"/>
    </w:rPr>
  </w:style>
  <w:style w:type="paragraph" w:styleId="NormalWeb">
    <w:name w:val="Normal (Web)"/>
    <w:basedOn w:val="Normal"/>
    <w:uiPriority w:val="99"/>
    <w:rsid w:val="000D3B21"/>
    <w:pPr>
      <w:spacing w:before="100" w:after="100"/>
    </w:pPr>
    <w:rPr>
      <w:rFonts w:eastAsia="Arial Unicode MS"/>
      <w:szCs w:val="20"/>
      <w:lang w:val="en-GB"/>
    </w:rPr>
  </w:style>
  <w:style w:type="paragraph" w:styleId="Footer">
    <w:name w:val="footer"/>
    <w:basedOn w:val="Normal"/>
    <w:link w:val="FooterChar"/>
    <w:uiPriority w:val="99"/>
    <w:rsid w:val="000D3B21"/>
    <w:pPr>
      <w:tabs>
        <w:tab w:val="center" w:pos="4153"/>
        <w:tab w:val="right" w:pos="8306"/>
      </w:tabs>
      <w:snapToGrid w:val="0"/>
    </w:pPr>
    <w:rPr>
      <w:rFonts w:ascii="RimTimes" w:hAnsi="RimTimes"/>
      <w:sz w:val="28"/>
      <w:szCs w:val="20"/>
    </w:rPr>
  </w:style>
  <w:style w:type="character" w:customStyle="1" w:styleId="FooterChar">
    <w:name w:val="Footer Char"/>
    <w:basedOn w:val="DefaultParagraphFont"/>
    <w:link w:val="Footer"/>
    <w:uiPriority w:val="99"/>
    <w:locked/>
    <w:rsid w:val="000D3B21"/>
    <w:rPr>
      <w:rFonts w:ascii="RimTimes" w:hAnsi="RimTimes" w:cs="Times New Roman"/>
      <w:sz w:val="28"/>
    </w:rPr>
  </w:style>
  <w:style w:type="paragraph" w:styleId="BodyText">
    <w:name w:val="Body Text"/>
    <w:basedOn w:val="Normal"/>
    <w:link w:val="BodyTextChar"/>
    <w:uiPriority w:val="99"/>
    <w:rsid w:val="000D3B21"/>
    <w:rPr>
      <w:color w:val="FF0000"/>
      <w:sz w:val="28"/>
      <w:szCs w:val="20"/>
    </w:rPr>
  </w:style>
  <w:style w:type="character" w:customStyle="1" w:styleId="BodyTextChar">
    <w:name w:val="Body Text Char"/>
    <w:basedOn w:val="DefaultParagraphFont"/>
    <w:link w:val="BodyText"/>
    <w:uiPriority w:val="99"/>
    <w:locked/>
    <w:rsid w:val="000D3B21"/>
    <w:rPr>
      <w:rFonts w:eastAsia="Times New Roman" w:cs="Times New Roman"/>
      <w:color w:val="FF0000"/>
      <w:sz w:val="28"/>
    </w:rPr>
  </w:style>
  <w:style w:type="paragraph" w:customStyle="1" w:styleId="naisf">
    <w:name w:val="naisf"/>
    <w:basedOn w:val="Normal"/>
    <w:uiPriority w:val="99"/>
    <w:rsid w:val="000D3B21"/>
    <w:pPr>
      <w:spacing w:before="100" w:after="100"/>
      <w:jc w:val="both"/>
    </w:pPr>
    <w:rPr>
      <w:rFonts w:eastAsia="Arial Unicode MS"/>
      <w:szCs w:val="20"/>
      <w:lang w:val="en-GB"/>
    </w:rPr>
  </w:style>
  <w:style w:type="paragraph" w:customStyle="1" w:styleId="naislab">
    <w:name w:val="naislab"/>
    <w:basedOn w:val="Normal"/>
    <w:uiPriority w:val="99"/>
    <w:rsid w:val="000D3B21"/>
    <w:pPr>
      <w:spacing w:before="100" w:after="100"/>
      <w:jc w:val="right"/>
    </w:pPr>
    <w:rPr>
      <w:rFonts w:eastAsia="Arial Unicode MS"/>
      <w:szCs w:val="20"/>
      <w:lang w:val="en-GB"/>
    </w:rPr>
  </w:style>
  <w:style w:type="paragraph" w:styleId="Header">
    <w:name w:val="header"/>
    <w:basedOn w:val="Normal"/>
    <w:link w:val="HeaderChar"/>
    <w:uiPriority w:val="99"/>
    <w:rsid w:val="000D3B21"/>
    <w:pPr>
      <w:tabs>
        <w:tab w:val="center" w:pos="4153"/>
        <w:tab w:val="right" w:pos="8306"/>
      </w:tabs>
    </w:pPr>
  </w:style>
  <w:style w:type="character" w:customStyle="1" w:styleId="HeaderChar">
    <w:name w:val="Header Char"/>
    <w:basedOn w:val="DefaultParagraphFont"/>
    <w:link w:val="Header"/>
    <w:uiPriority w:val="99"/>
    <w:locked/>
    <w:rsid w:val="000D3B21"/>
    <w:rPr>
      <w:rFonts w:eastAsia="Times New Roman" w:cs="Times New Roman"/>
      <w:sz w:val="24"/>
      <w:szCs w:val="24"/>
    </w:rPr>
  </w:style>
  <w:style w:type="character" w:styleId="PageNumber">
    <w:name w:val="page number"/>
    <w:basedOn w:val="DefaultParagraphFont"/>
    <w:uiPriority w:val="99"/>
    <w:rsid w:val="000D3B21"/>
    <w:rPr>
      <w:rFonts w:cs="Times New Roman"/>
    </w:rPr>
  </w:style>
  <w:style w:type="paragraph" w:styleId="BalloonText">
    <w:name w:val="Balloon Text"/>
    <w:basedOn w:val="Normal"/>
    <w:link w:val="BalloonTextChar"/>
    <w:uiPriority w:val="99"/>
    <w:semiHidden/>
    <w:rsid w:val="003B2048"/>
    <w:rPr>
      <w:rFonts w:ascii="Tahoma" w:hAnsi="Tahoma" w:cs="Tahoma"/>
      <w:sz w:val="16"/>
      <w:szCs w:val="16"/>
    </w:rPr>
  </w:style>
  <w:style w:type="character" w:customStyle="1" w:styleId="BalloonTextChar">
    <w:name w:val="Balloon Text Char"/>
    <w:basedOn w:val="DefaultParagraphFont"/>
    <w:link w:val="BalloonText"/>
    <w:uiPriority w:val="99"/>
    <w:semiHidden/>
    <w:rsid w:val="00963495"/>
    <w:rPr>
      <w:rFonts w:eastAsia="Times New Roman"/>
      <w:sz w:val="0"/>
      <w:szCs w:val="0"/>
      <w:lang w:eastAsia="en-US"/>
    </w:rPr>
  </w:style>
  <w:style w:type="paragraph" w:customStyle="1" w:styleId="StyleBodyText14ptFirstline127cm">
    <w:name w:val="Style Body Text + 14 pt First line:  127 cm"/>
    <w:basedOn w:val="BodyText"/>
    <w:uiPriority w:val="99"/>
    <w:rsid w:val="006B6542"/>
    <w:pPr>
      <w:spacing w:after="120"/>
      <w:ind w:firstLine="720"/>
      <w:jc w:val="both"/>
    </w:pPr>
    <w:rPr>
      <w:color w:val="auto"/>
      <w:lang w:eastAsia="lv-LV"/>
    </w:rPr>
  </w:style>
  <w:style w:type="paragraph" w:customStyle="1" w:styleId="naisc">
    <w:name w:val="naisc"/>
    <w:basedOn w:val="Normal"/>
    <w:uiPriority w:val="99"/>
    <w:rsid w:val="008B65F2"/>
    <w:pPr>
      <w:spacing w:before="100" w:beforeAutospacing="1" w:after="100" w:afterAutospacing="1"/>
    </w:pPr>
    <w:rPr>
      <w:lang w:eastAsia="lv-LV"/>
    </w:rPr>
  </w:style>
  <w:style w:type="character" w:styleId="Strong">
    <w:name w:val="Strong"/>
    <w:basedOn w:val="DefaultParagraphFont"/>
    <w:uiPriority w:val="99"/>
    <w:qFormat/>
    <w:rsid w:val="00F8145E"/>
    <w:rPr>
      <w:rFonts w:cs="Times New Roman"/>
      <w:b/>
      <w:bCs/>
    </w:rPr>
  </w:style>
  <w:style w:type="paragraph" w:customStyle="1" w:styleId="naiskr">
    <w:name w:val="naiskr"/>
    <w:basedOn w:val="Normal"/>
    <w:uiPriority w:val="99"/>
    <w:rsid w:val="00FC74E0"/>
    <w:pPr>
      <w:spacing w:before="75" w:after="75"/>
    </w:pPr>
    <w:rPr>
      <w:lang w:eastAsia="lv-LV"/>
    </w:rPr>
  </w:style>
  <w:style w:type="paragraph" w:customStyle="1" w:styleId="nospacing">
    <w:name w:val="nospacing"/>
    <w:basedOn w:val="Normal"/>
    <w:uiPriority w:val="99"/>
    <w:rsid w:val="00FA084C"/>
    <w:rPr>
      <w:rFonts w:ascii="Calibri" w:eastAsia="Calibri" w:hAnsi="Calibri"/>
      <w:sz w:val="22"/>
      <w:szCs w:val="22"/>
      <w:lang w:val="en-US"/>
    </w:rPr>
  </w:style>
  <w:style w:type="paragraph" w:styleId="ListParagraph">
    <w:name w:val="List Paragraph"/>
    <w:basedOn w:val="Normal"/>
    <w:uiPriority w:val="34"/>
    <w:qFormat/>
    <w:rsid w:val="00AC0C2F"/>
    <w:pPr>
      <w:ind w:left="720"/>
      <w:contextualSpacing/>
    </w:pPr>
  </w:style>
  <w:style w:type="character" w:customStyle="1" w:styleId="ft">
    <w:name w:val="ft"/>
    <w:basedOn w:val="DefaultParagraphFont"/>
    <w:rsid w:val="00C91A33"/>
  </w:style>
  <w:style w:type="paragraph" w:styleId="PlainText">
    <w:name w:val="Plain Text"/>
    <w:basedOn w:val="Normal"/>
    <w:link w:val="PlainTextChar"/>
    <w:uiPriority w:val="99"/>
    <w:semiHidden/>
    <w:unhideWhenUsed/>
    <w:rsid w:val="00532AA8"/>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semiHidden/>
    <w:rsid w:val="00532AA8"/>
    <w:rPr>
      <w:rFonts w:ascii="Consolas" w:eastAsiaTheme="minorHAnsi" w:hAnsi="Consolas" w:cstheme="minorBidi"/>
      <w:sz w:val="21"/>
      <w:szCs w:val="21"/>
      <w:lang w:val="en-US" w:eastAsia="en-US"/>
    </w:rPr>
  </w:style>
  <w:style w:type="character" w:styleId="CommentReference">
    <w:name w:val="annotation reference"/>
    <w:basedOn w:val="DefaultParagraphFont"/>
    <w:uiPriority w:val="99"/>
    <w:semiHidden/>
    <w:unhideWhenUsed/>
    <w:rsid w:val="00CA06B9"/>
    <w:rPr>
      <w:sz w:val="16"/>
      <w:szCs w:val="16"/>
    </w:rPr>
  </w:style>
  <w:style w:type="paragraph" w:styleId="CommentText">
    <w:name w:val="annotation text"/>
    <w:basedOn w:val="Normal"/>
    <w:link w:val="CommentTextChar"/>
    <w:uiPriority w:val="99"/>
    <w:semiHidden/>
    <w:unhideWhenUsed/>
    <w:rsid w:val="00CA06B9"/>
    <w:rPr>
      <w:sz w:val="20"/>
      <w:szCs w:val="20"/>
    </w:rPr>
  </w:style>
  <w:style w:type="character" w:customStyle="1" w:styleId="CommentTextChar">
    <w:name w:val="Comment Text Char"/>
    <w:basedOn w:val="DefaultParagraphFont"/>
    <w:link w:val="CommentText"/>
    <w:uiPriority w:val="99"/>
    <w:semiHidden/>
    <w:rsid w:val="00CA06B9"/>
    <w:rPr>
      <w:rFonts w:eastAsia="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CA06B9"/>
    <w:rPr>
      <w:b/>
      <w:bCs/>
    </w:rPr>
  </w:style>
  <w:style w:type="character" w:customStyle="1" w:styleId="CommentSubjectChar">
    <w:name w:val="Comment Subject Char"/>
    <w:basedOn w:val="CommentTextChar"/>
    <w:link w:val="CommentSubject"/>
    <w:uiPriority w:val="99"/>
    <w:semiHidden/>
    <w:rsid w:val="00CA06B9"/>
    <w:rPr>
      <w:b/>
      <w:bCs/>
    </w:rPr>
  </w:style>
</w:styles>
</file>

<file path=word/webSettings.xml><?xml version="1.0" encoding="utf-8"?>
<w:webSettings xmlns:r="http://schemas.openxmlformats.org/officeDocument/2006/relationships" xmlns:w="http://schemas.openxmlformats.org/wordprocessingml/2006/main">
  <w:divs>
    <w:div w:id="398983947">
      <w:bodyDiv w:val="1"/>
      <w:marLeft w:val="0"/>
      <w:marRight w:val="0"/>
      <w:marTop w:val="0"/>
      <w:marBottom w:val="0"/>
      <w:divBdr>
        <w:top w:val="none" w:sz="0" w:space="0" w:color="auto"/>
        <w:left w:val="none" w:sz="0" w:space="0" w:color="auto"/>
        <w:bottom w:val="none" w:sz="0" w:space="0" w:color="auto"/>
        <w:right w:val="none" w:sz="0" w:space="0" w:color="auto"/>
      </w:divBdr>
    </w:div>
    <w:div w:id="1655521512">
      <w:bodyDiv w:val="1"/>
      <w:marLeft w:val="0"/>
      <w:marRight w:val="0"/>
      <w:marTop w:val="0"/>
      <w:marBottom w:val="0"/>
      <w:divBdr>
        <w:top w:val="none" w:sz="0" w:space="0" w:color="auto"/>
        <w:left w:val="none" w:sz="0" w:space="0" w:color="auto"/>
        <w:bottom w:val="none" w:sz="0" w:space="0" w:color="auto"/>
        <w:right w:val="none" w:sz="0" w:space="0" w:color="auto"/>
      </w:divBdr>
    </w:div>
    <w:div w:id="20187331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ija.vavere@var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F3719-C8B8-4CB1-B686-27EEC1E2E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850</Words>
  <Characters>6233</Characters>
  <Application>Microsoft Office Word</Application>
  <DocSecurity>0</DocSecurity>
  <Lines>230</Lines>
  <Paragraphs>131</Paragraphs>
  <ScaleCrop>false</ScaleCrop>
  <HeadingPairs>
    <vt:vector size="2" baseType="variant">
      <vt:variant>
        <vt:lpstr>Title</vt:lpstr>
      </vt:variant>
      <vt:variant>
        <vt:i4>1</vt:i4>
      </vt:variant>
    </vt:vector>
  </HeadingPairs>
  <TitlesOfParts>
    <vt:vector size="1" baseType="lpstr">
      <vt:lpstr>Grozījumi Ministru kabineta 2008.gada 25.augusta noteikumos Nr.684 „Noteikumi par nacionālo numerācijas plānu”</vt:lpstr>
    </vt:vector>
  </TitlesOfParts>
  <Company>Satiksmes ministrija</Company>
  <LinksUpToDate>false</LinksUpToDate>
  <CharactersWithSpaces>6952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2008.gada 25.augusta noteikumos Nr.684 „Noteikumi par nacionālo numerācijas plānu”</dc:title>
  <dc:subject>Anotācija</dc:subject>
  <dc:creator>Aija Vāvere</dc:creator>
  <cp:keywords/>
  <cp:lastModifiedBy>AijaVavere</cp:lastModifiedBy>
  <cp:revision>5</cp:revision>
  <cp:lastPrinted>2012-03-05T13:03:00Z</cp:lastPrinted>
  <dcterms:created xsi:type="dcterms:W3CDTF">2012-03-05T08:51:00Z</dcterms:created>
  <dcterms:modified xsi:type="dcterms:W3CDTF">2012-03-08T07:42:00Z</dcterms:modified>
</cp:coreProperties>
</file>