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F" w:rsidRPr="00F3392D" w:rsidRDefault="00F6419F" w:rsidP="00237716">
      <w:pPr>
        <w:jc w:val="center"/>
        <w:rPr>
          <w:sz w:val="28"/>
          <w:szCs w:val="28"/>
        </w:rPr>
      </w:pPr>
      <w:r w:rsidRPr="00F3392D">
        <w:rPr>
          <w:sz w:val="28"/>
          <w:szCs w:val="28"/>
        </w:rPr>
        <w:t>Ministru kabineta noteikumu projekta</w:t>
      </w:r>
    </w:p>
    <w:p w:rsidR="00F6419F" w:rsidRPr="00C64FAE" w:rsidRDefault="00F6419F" w:rsidP="00237716">
      <w:pPr>
        <w:jc w:val="center"/>
        <w:rPr>
          <w:sz w:val="28"/>
          <w:szCs w:val="28"/>
        </w:rPr>
      </w:pPr>
      <w:r w:rsidRPr="00237716">
        <w:rPr>
          <w:b/>
          <w:sz w:val="28"/>
          <w:szCs w:val="28"/>
        </w:rPr>
        <w:t xml:space="preserve"> </w:t>
      </w:r>
      <w:r w:rsidRPr="005F5C5A">
        <w:rPr>
          <w:sz w:val="28"/>
          <w:szCs w:val="28"/>
        </w:rPr>
        <w:t>„</w:t>
      </w:r>
      <w:r w:rsidR="00C64FAE" w:rsidRPr="005F5C5A">
        <w:rPr>
          <w:sz w:val="28"/>
          <w:szCs w:val="28"/>
        </w:rPr>
        <w:t>Grozījum</w:t>
      </w:r>
      <w:r w:rsidR="00142FF9">
        <w:rPr>
          <w:sz w:val="28"/>
          <w:szCs w:val="28"/>
        </w:rPr>
        <w:t>s</w:t>
      </w:r>
      <w:r w:rsidR="00C64FAE" w:rsidRPr="005F5C5A">
        <w:rPr>
          <w:sz w:val="28"/>
          <w:szCs w:val="28"/>
        </w:rPr>
        <w:t xml:space="preserve"> Ministru kabineta 2008.gada 28.aprīļa noteikumos Nr.312 „Klimata pārmaiņu finanšu instrumenta konsultatīvās padomes nolikums”</w:t>
      </w:r>
      <w:r w:rsidRPr="005F5C5A">
        <w:rPr>
          <w:sz w:val="28"/>
          <w:szCs w:val="28"/>
        </w:rPr>
        <w:t>”</w:t>
      </w:r>
      <w:r w:rsidR="0035782E">
        <w:rPr>
          <w:b/>
          <w:sz w:val="28"/>
          <w:szCs w:val="28"/>
        </w:rPr>
        <w:t xml:space="preserve"> </w:t>
      </w:r>
      <w:r w:rsidRPr="00F3392D">
        <w:rPr>
          <w:sz w:val="28"/>
          <w:szCs w:val="28"/>
        </w:rPr>
        <w:t>sākotnējās ietekmes novērtējuma ziņojums</w:t>
      </w:r>
      <w:r w:rsidR="00CD0A38">
        <w:rPr>
          <w:sz w:val="28"/>
          <w:szCs w:val="28"/>
        </w:rPr>
        <w:t xml:space="preserve"> </w:t>
      </w:r>
      <w:r w:rsidRPr="00C64FAE">
        <w:rPr>
          <w:sz w:val="28"/>
          <w:szCs w:val="28"/>
        </w:rPr>
        <w:t>(anotācija)</w:t>
      </w:r>
    </w:p>
    <w:p w:rsidR="00F6419F" w:rsidRPr="00F3392D" w:rsidRDefault="00F6419F" w:rsidP="00123FEE">
      <w:pPr>
        <w:pStyle w:val="ListParagraph"/>
        <w:rPr>
          <w:sz w:val="28"/>
          <w:szCs w:val="28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54"/>
        <w:gridCol w:w="6511"/>
      </w:tblGrid>
      <w:tr w:rsidR="00F6419F" w:rsidRPr="00325DF0" w:rsidTr="00325DF0">
        <w:trPr>
          <w:jc w:val="center"/>
        </w:trPr>
        <w:tc>
          <w:tcPr>
            <w:tcW w:w="9191" w:type="dxa"/>
            <w:gridSpan w:val="3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25DF0">
              <w:rPr>
                <w:b/>
                <w:color w:val="000000"/>
                <w:sz w:val="28"/>
                <w:szCs w:val="28"/>
              </w:rPr>
              <w:t>I. Tiesību akta projekta izstrādes nepieciešamība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894FE0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:rsidR="00F6419F" w:rsidRPr="00325DF0" w:rsidRDefault="00F6419F" w:rsidP="00894FE0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Pamatojums</w:t>
            </w:r>
          </w:p>
        </w:tc>
        <w:tc>
          <w:tcPr>
            <w:tcW w:w="6511" w:type="dxa"/>
          </w:tcPr>
          <w:p w:rsidR="00F6419F" w:rsidRPr="00387790" w:rsidRDefault="00F6419F" w:rsidP="00142FF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Ministru kabineta noteikumu </w:t>
            </w:r>
            <w:r w:rsidR="0098525D" w:rsidRPr="00325DF0">
              <w:rPr>
                <w:sz w:val="28"/>
                <w:szCs w:val="28"/>
              </w:rPr>
              <w:t xml:space="preserve">projekts </w:t>
            </w:r>
            <w:r w:rsidR="00831F83" w:rsidRPr="00325DF0">
              <w:rPr>
                <w:sz w:val="28"/>
                <w:szCs w:val="28"/>
              </w:rPr>
              <w:t>„Grozījum</w:t>
            </w:r>
            <w:r w:rsidR="00142FF9">
              <w:rPr>
                <w:sz w:val="28"/>
                <w:szCs w:val="28"/>
              </w:rPr>
              <w:t>s</w:t>
            </w:r>
            <w:r w:rsidR="00831F83" w:rsidRPr="00325DF0">
              <w:rPr>
                <w:sz w:val="28"/>
                <w:szCs w:val="28"/>
              </w:rPr>
              <w:t xml:space="preserve"> Ministru kabineta 2008.gada 28.aprīļa noteikumos Nr.312 „Klimata pārmaiņu finanšu instrumenta konsultatīvās padomes nolikums”</w:t>
            </w:r>
            <w:r w:rsidR="00CC109E" w:rsidRPr="00325DF0">
              <w:rPr>
                <w:sz w:val="28"/>
                <w:szCs w:val="28"/>
              </w:rPr>
              <w:t>”</w:t>
            </w:r>
            <w:r w:rsidR="00831F83" w:rsidRPr="00325DF0">
              <w:rPr>
                <w:sz w:val="28"/>
                <w:szCs w:val="28"/>
              </w:rPr>
              <w:t xml:space="preserve"> </w:t>
            </w:r>
            <w:r w:rsidRPr="00325DF0">
              <w:rPr>
                <w:sz w:val="28"/>
                <w:szCs w:val="28"/>
              </w:rPr>
              <w:t xml:space="preserve">(turpmāk </w:t>
            </w:r>
            <w:r w:rsidR="00CC109E" w:rsidRPr="00325DF0">
              <w:rPr>
                <w:sz w:val="28"/>
                <w:szCs w:val="28"/>
              </w:rPr>
              <w:t>–</w:t>
            </w:r>
            <w:r w:rsidRPr="00325DF0">
              <w:rPr>
                <w:sz w:val="28"/>
                <w:szCs w:val="28"/>
              </w:rPr>
              <w:t xml:space="preserve"> noteikumu projekts) izstrādāt</w:t>
            </w:r>
            <w:r w:rsidR="00902DDE" w:rsidRPr="00325DF0">
              <w:rPr>
                <w:sz w:val="28"/>
                <w:szCs w:val="28"/>
              </w:rPr>
              <w:t>s</w:t>
            </w:r>
            <w:r w:rsidR="00CC109E" w:rsidRPr="00325DF0">
              <w:rPr>
                <w:sz w:val="28"/>
                <w:szCs w:val="28"/>
              </w:rPr>
              <w:t>, lai izpildītu</w:t>
            </w:r>
            <w:r w:rsidRPr="00325DF0">
              <w:rPr>
                <w:sz w:val="28"/>
                <w:szCs w:val="28"/>
              </w:rPr>
              <w:t xml:space="preserve"> </w:t>
            </w:r>
            <w:r w:rsidR="00192125">
              <w:rPr>
                <w:sz w:val="28"/>
                <w:szCs w:val="28"/>
              </w:rPr>
              <w:t xml:space="preserve">Ministru kabineta </w:t>
            </w:r>
            <w:r w:rsidR="00442CE6" w:rsidRPr="00325DF0">
              <w:rPr>
                <w:sz w:val="28"/>
                <w:szCs w:val="28"/>
              </w:rPr>
              <w:t>201</w:t>
            </w:r>
            <w:r w:rsidR="00442CE6">
              <w:rPr>
                <w:sz w:val="28"/>
                <w:szCs w:val="28"/>
              </w:rPr>
              <w:t>1</w:t>
            </w:r>
            <w:r w:rsidR="00442CE6" w:rsidRPr="00325DF0">
              <w:rPr>
                <w:sz w:val="28"/>
                <w:szCs w:val="28"/>
              </w:rPr>
              <w:t xml:space="preserve">.gada </w:t>
            </w:r>
            <w:r w:rsidR="00442CE6">
              <w:rPr>
                <w:sz w:val="28"/>
                <w:szCs w:val="28"/>
              </w:rPr>
              <w:t>1</w:t>
            </w:r>
            <w:r w:rsidR="00442CE6" w:rsidRPr="00325DF0">
              <w:rPr>
                <w:sz w:val="28"/>
                <w:szCs w:val="28"/>
              </w:rPr>
              <w:t>2.</w:t>
            </w:r>
            <w:r w:rsidR="00442CE6">
              <w:rPr>
                <w:sz w:val="28"/>
                <w:szCs w:val="28"/>
              </w:rPr>
              <w:t>jūlija</w:t>
            </w:r>
            <w:r w:rsidR="00442CE6" w:rsidRPr="00325DF0">
              <w:rPr>
                <w:sz w:val="28"/>
                <w:szCs w:val="28"/>
              </w:rPr>
              <w:t xml:space="preserve"> </w:t>
            </w:r>
            <w:r w:rsidR="00192125">
              <w:rPr>
                <w:sz w:val="28"/>
                <w:szCs w:val="28"/>
              </w:rPr>
              <w:t>protokola Nr. 43 30.§</w:t>
            </w:r>
            <w:r w:rsidR="007675EE">
              <w:rPr>
                <w:sz w:val="28"/>
                <w:szCs w:val="28"/>
              </w:rPr>
              <w:t xml:space="preserve"> </w:t>
            </w:r>
            <w:r w:rsidR="00D83D13">
              <w:rPr>
                <w:sz w:val="28"/>
                <w:szCs w:val="28"/>
              </w:rPr>
              <w:t>„</w:t>
            </w:r>
            <w:r w:rsidR="00387790" w:rsidRPr="00387790">
              <w:rPr>
                <w:sz w:val="28"/>
                <w:szCs w:val="28"/>
              </w:rPr>
              <w:t>Par informatīvo ziņojumu par turpmāko rīcību regulējuma par tiesību subjekta reģistrācijas apliecības izsniegšanu tikai pēc tā rakstveida pieprasījuma nodrošināšanai</w:t>
            </w:r>
            <w:r w:rsidR="00222FE2">
              <w:rPr>
                <w:sz w:val="28"/>
                <w:szCs w:val="28"/>
              </w:rPr>
              <w:t>”</w:t>
            </w:r>
            <w:r w:rsidR="00192125">
              <w:rPr>
                <w:sz w:val="28"/>
                <w:szCs w:val="28"/>
              </w:rPr>
              <w:t xml:space="preserve"> 3.punkt</w:t>
            </w:r>
            <w:r w:rsidR="0003530D">
              <w:rPr>
                <w:sz w:val="28"/>
                <w:szCs w:val="28"/>
              </w:rPr>
              <w:t>ā</w:t>
            </w:r>
            <w:r w:rsidR="00442CE6">
              <w:rPr>
                <w:sz w:val="28"/>
                <w:szCs w:val="28"/>
              </w:rPr>
              <w:t xml:space="preserve"> </w:t>
            </w:r>
            <w:r w:rsidR="000F3C92">
              <w:rPr>
                <w:sz w:val="28"/>
                <w:szCs w:val="28"/>
              </w:rPr>
              <w:t>noteikto</w:t>
            </w:r>
            <w:r w:rsidR="00362F10">
              <w:rPr>
                <w:sz w:val="28"/>
                <w:szCs w:val="28"/>
              </w:rPr>
              <w:t xml:space="preserve"> prasību, proti, a</w:t>
            </w:r>
            <w:r w:rsidR="00192125">
              <w:rPr>
                <w:sz w:val="28"/>
                <w:szCs w:val="28"/>
              </w:rPr>
              <w:t xml:space="preserve">tbildīgajām ministrijām </w:t>
            </w:r>
            <w:r w:rsidR="00192125" w:rsidRPr="00F21B72">
              <w:rPr>
                <w:sz w:val="28"/>
                <w:szCs w:val="28"/>
              </w:rPr>
              <w:t xml:space="preserve">atbilstoši kompetencei izstrādāt un noteiktā kārtībā iesniegt izskatīšanai </w:t>
            </w:r>
            <w:r w:rsidR="00B57D7D" w:rsidRPr="00F21B72">
              <w:rPr>
                <w:sz w:val="28"/>
                <w:szCs w:val="28"/>
              </w:rPr>
              <w:t>M</w:t>
            </w:r>
            <w:r w:rsidR="00192125" w:rsidRPr="00F21B72">
              <w:rPr>
                <w:sz w:val="28"/>
                <w:szCs w:val="28"/>
              </w:rPr>
              <w:t>inistru kabinetā normatīvo aktu projektus</w:t>
            </w:r>
            <w:r w:rsidR="00362F10" w:rsidRPr="00F21B72">
              <w:rPr>
                <w:sz w:val="28"/>
                <w:szCs w:val="28"/>
              </w:rPr>
              <w:t>, kas nosaka, ka sākot ar 2012.gada 1.jūliju</w:t>
            </w:r>
            <w:r w:rsidR="00192125" w:rsidRPr="00F21B72">
              <w:rPr>
                <w:sz w:val="28"/>
                <w:szCs w:val="28"/>
              </w:rPr>
              <w:t xml:space="preserve"> </w:t>
            </w:r>
            <w:r w:rsidR="00362F10" w:rsidRPr="00F21B72">
              <w:rPr>
                <w:sz w:val="28"/>
                <w:szCs w:val="28"/>
              </w:rPr>
              <w:t xml:space="preserve">biedrībām (nodibinājumiem) </w:t>
            </w:r>
            <w:r w:rsidR="00CC1F4A" w:rsidRPr="00F21B72">
              <w:rPr>
                <w:sz w:val="28"/>
                <w:szCs w:val="28"/>
              </w:rPr>
              <w:t>reģistrācijas apliecības iesniegšan</w:t>
            </w:r>
            <w:r w:rsidR="00CC1F4A">
              <w:rPr>
                <w:sz w:val="28"/>
                <w:szCs w:val="28"/>
              </w:rPr>
              <w:t>a</w:t>
            </w:r>
            <w:r w:rsidR="00CC1F4A" w:rsidRPr="00F21B72">
              <w:rPr>
                <w:sz w:val="28"/>
                <w:szCs w:val="28"/>
              </w:rPr>
              <w:t xml:space="preserve"> </w:t>
            </w:r>
            <w:r w:rsidR="00362F10" w:rsidRPr="00F21B72">
              <w:rPr>
                <w:sz w:val="28"/>
                <w:szCs w:val="28"/>
              </w:rPr>
              <w:t>netiek</w:t>
            </w:r>
            <w:r w:rsidR="003B1356" w:rsidRPr="00F21B72">
              <w:rPr>
                <w:sz w:val="28"/>
                <w:szCs w:val="28"/>
              </w:rPr>
              <w:t xml:space="preserve"> noteikta kā obligāta prasība</w:t>
            </w:r>
            <w:r w:rsidR="00F21B72" w:rsidRPr="00F21B72">
              <w:rPr>
                <w:sz w:val="28"/>
                <w:szCs w:val="28"/>
              </w:rPr>
              <w:t>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894FE0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:rsidR="00F6419F" w:rsidRPr="00325DF0" w:rsidRDefault="00F6419F" w:rsidP="00894FE0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511" w:type="dxa"/>
          </w:tcPr>
          <w:p w:rsidR="00AE1496" w:rsidRPr="00325DF0" w:rsidRDefault="00CC109E" w:rsidP="00063FB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Ministru kabineta 2008.gada 28.aprīļa noteikum</w:t>
            </w:r>
            <w:r w:rsidR="005415F7">
              <w:rPr>
                <w:sz w:val="28"/>
                <w:szCs w:val="28"/>
              </w:rPr>
              <w:t>i</w:t>
            </w:r>
            <w:r w:rsidRPr="00325DF0">
              <w:rPr>
                <w:sz w:val="28"/>
                <w:szCs w:val="28"/>
              </w:rPr>
              <w:t xml:space="preserve"> Nr.312 „Klimata pārmaiņu finanšu instrumenta konsultatīvās padomes nolikums”</w:t>
            </w:r>
            <w:r w:rsidR="00811888">
              <w:rPr>
                <w:sz w:val="28"/>
                <w:szCs w:val="28"/>
              </w:rPr>
              <w:t xml:space="preserve"> (turpmāk – noteikumi) </w:t>
            </w:r>
            <w:r w:rsidR="00A4455C">
              <w:rPr>
                <w:sz w:val="28"/>
                <w:szCs w:val="28"/>
              </w:rPr>
              <w:t xml:space="preserve">nosaka </w:t>
            </w:r>
            <w:r w:rsidR="00AE1496">
              <w:rPr>
                <w:sz w:val="28"/>
                <w:szCs w:val="28"/>
              </w:rPr>
              <w:t>kārtīb</w:t>
            </w:r>
            <w:r w:rsidR="00A4455C">
              <w:rPr>
                <w:sz w:val="28"/>
                <w:szCs w:val="28"/>
              </w:rPr>
              <w:t>u</w:t>
            </w:r>
            <w:r w:rsidR="00AE1496">
              <w:rPr>
                <w:sz w:val="28"/>
                <w:szCs w:val="28"/>
              </w:rPr>
              <w:t xml:space="preserve">, kādā biedrības </w:t>
            </w:r>
            <w:r w:rsidR="00350CD1">
              <w:rPr>
                <w:sz w:val="28"/>
                <w:szCs w:val="28"/>
              </w:rPr>
              <w:t>(n</w:t>
            </w:r>
            <w:r w:rsidR="00AE1496">
              <w:rPr>
                <w:sz w:val="28"/>
                <w:szCs w:val="28"/>
              </w:rPr>
              <w:t>odibinājumi</w:t>
            </w:r>
            <w:r w:rsidR="00350CD1">
              <w:rPr>
                <w:sz w:val="28"/>
                <w:szCs w:val="28"/>
              </w:rPr>
              <w:t>)</w:t>
            </w:r>
            <w:r w:rsidR="00AE1496">
              <w:rPr>
                <w:sz w:val="28"/>
                <w:szCs w:val="28"/>
              </w:rPr>
              <w:t xml:space="preserve"> deleģē pārstāvjus </w:t>
            </w:r>
            <w:r w:rsidR="004F1871">
              <w:rPr>
                <w:sz w:val="28"/>
                <w:szCs w:val="28"/>
              </w:rPr>
              <w:t xml:space="preserve">darbam </w:t>
            </w:r>
            <w:r w:rsidR="003B1356">
              <w:rPr>
                <w:sz w:val="28"/>
                <w:szCs w:val="28"/>
              </w:rPr>
              <w:t xml:space="preserve">Klimata pārmaiņu finanšu instrumenta konsultatīvajā </w:t>
            </w:r>
            <w:r w:rsidR="00AE1496">
              <w:rPr>
                <w:sz w:val="28"/>
                <w:szCs w:val="28"/>
              </w:rPr>
              <w:t>padomē</w:t>
            </w:r>
            <w:r w:rsidR="003D5F6F">
              <w:rPr>
                <w:sz w:val="28"/>
                <w:szCs w:val="28"/>
              </w:rPr>
              <w:t>.</w:t>
            </w:r>
            <w:r w:rsidR="004F1871">
              <w:rPr>
                <w:sz w:val="28"/>
                <w:szCs w:val="28"/>
              </w:rPr>
              <w:t xml:space="preserve"> Viena no prasībām ir</w:t>
            </w:r>
            <w:r w:rsidR="00332658">
              <w:rPr>
                <w:sz w:val="28"/>
                <w:szCs w:val="28"/>
              </w:rPr>
              <w:t xml:space="preserve"> biedrības (</w:t>
            </w:r>
            <w:r w:rsidR="00AE1496">
              <w:rPr>
                <w:sz w:val="28"/>
                <w:szCs w:val="28"/>
              </w:rPr>
              <w:t>nodibinājuma</w:t>
            </w:r>
            <w:r w:rsidR="00332658">
              <w:rPr>
                <w:sz w:val="28"/>
                <w:szCs w:val="28"/>
              </w:rPr>
              <w:t>)</w:t>
            </w:r>
            <w:r w:rsidR="003D5F6F">
              <w:rPr>
                <w:sz w:val="28"/>
                <w:szCs w:val="28"/>
              </w:rPr>
              <w:t xml:space="preserve"> reģistrācijas apliecības kopijas iesniegšana</w:t>
            </w:r>
            <w:r w:rsidR="00AE1496">
              <w:rPr>
                <w:sz w:val="28"/>
                <w:szCs w:val="28"/>
              </w:rPr>
              <w:t xml:space="preserve">. </w:t>
            </w:r>
            <w:r w:rsidR="003B1356">
              <w:rPr>
                <w:sz w:val="28"/>
                <w:szCs w:val="28"/>
              </w:rPr>
              <w:t>Taču s</w:t>
            </w:r>
            <w:r w:rsidR="00AE1496">
              <w:rPr>
                <w:sz w:val="28"/>
                <w:szCs w:val="28"/>
              </w:rPr>
              <w:t xml:space="preserve">askaņā ar </w:t>
            </w:r>
            <w:r w:rsidR="00AE1496" w:rsidRPr="00325DF0">
              <w:rPr>
                <w:sz w:val="28"/>
                <w:szCs w:val="28"/>
              </w:rPr>
              <w:t>Ministru kabineta 201</w:t>
            </w:r>
            <w:r w:rsidR="00AE1496">
              <w:rPr>
                <w:sz w:val="28"/>
                <w:szCs w:val="28"/>
              </w:rPr>
              <w:t>1</w:t>
            </w:r>
            <w:r w:rsidR="00AE1496" w:rsidRPr="00325DF0">
              <w:rPr>
                <w:sz w:val="28"/>
                <w:szCs w:val="28"/>
              </w:rPr>
              <w:t xml:space="preserve">.gada </w:t>
            </w:r>
            <w:r w:rsidR="00AE1496">
              <w:rPr>
                <w:sz w:val="28"/>
                <w:szCs w:val="28"/>
              </w:rPr>
              <w:t>1</w:t>
            </w:r>
            <w:r w:rsidR="00AE1496" w:rsidRPr="00325DF0">
              <w:rPr>
                <w:sz w:val="28"/>
                <w:szCs w:val="28"/>
              </w:rPr>
              <w:t>2.</w:t>
            </w:r>
            <w:r w:rsidR="00AE1496">
              <w:rPr>
                <w:sz w:val="28"/>
                <w:szCs w:val="28"/>
              </w:rPr>
              <w:t>jūlija</w:t>
            </w:r>
            <w:r w:rsidR="00AF5A25">
              <w:rPr>
                <w:sz w:val="28"/>
                <w:szCs w:val="28"/>
              </w:rPr>
              <w:t xml:space="preserve"> </w:t>
            </w:r>
            <w:proofErr w:type="spellStart"/>
            <w:r w:rsidR="00AE1496">
              <w:rPr>
                <w:sz w:val="28"/>
                <w:szCs w:val="28"/>
              </w:rPr>
              <w:t>protokol</w:t>
            </w:r>
            <w:r w:rsidR="00AF5A25">
              <w:rPr>
                <w:sz w:val="28"/>
                <w:szCs w:val="28"/>
              </w:rPr>
              <w:t>lēmum</w:t>
            </w:r>
            <w:r w:rsidR="00063FB6">
              <w:rPr>
                <w:sz w:val="28"/>
                <w:szCs w:val="28"/>
              </w:rPr>
              <w:t>a</w:t>
            </w:r>
            <w:proofErr w:type="spellEnd"/>
            <w:r w:rsidR="00AE1496">
              <w:rPr>
                <w:sz w:val="28"/>
                <w:szCs w:val="28"/>
              </w:rPr>
              <w:t xml:space="preserve"> Nr. 43 30.§</w:t>
            </w:r>
            <w:r w:rsidR="00063FB6">
              <w:rPr>
                <w:sz w:val="28"/>
                <w:szCs w:val="28"/>
              </w:rPr>
              <w:t xml:space="preserve"> 3.punktu</w:t>
            </w:r>
            <w:r w:rsidR="00573098">
              <w:rPr>
                <w:sz w:val="28"/>
                <w:szCs w:val="28"/>
              </w:rPr>
              <w:t xml:space="preserve">, </w:t>
            </w:r>
            <w:r w:rsidR="00AF5A25">
              <w:rPr>
                <w:sz w:val="28"/>
                <w:szCs w:val="28"/>
              </w:rPr>
              <w:t>sākot ar 2012.gada 1.jūliju</w:t>
            </w:r>
            <w:r w:rsidR="00573098">
              <w:rPr>
                <w:sz w:val="28"/>
                <w:szCs w:val="28"/>
              </w:rPr>
              <w:t>,</w:t>
            </w:r>
            <w:r w:rsidR="00AF5A25">
              <w:rPr>
                <w:sz w:val="28"/>
                <w:szCs w:val="28"/>
              </w:rPr>
              <w:t xml:space="preserve"> </w:t>
            </w:r>
            <w:r w:rsidR="00AE1496">
              <w:rPr>
                <w:sz w:val="28"/>
                <w:szCs w:val="28"/>
              </w:rPr>
              <w:t xml:space="preserve">no </w:t>
            </w:r>
            <w:r w:rsidR="00AF5A25">
              <w:rPr>
                <w:sz w:val="28"/>
                <w:szCs w:val="28"/>
              </w:rPr>
              <w:t>atbildīgo ministriju normatīvajiem aktiem</w:t>
            </w:r>
            <w:r w:rsidR="00FF7C68">
              <w:rPr>
                <w:sz w:val="28"/>
                <w:szCs w:val="28"/>
              </w:rPr>
              <w:t xml:space="preserve"> </w:t>
            </w:r>
            <w:r w:rsidR="00AF5A25">
              <w:rPr>
                <w:sz w:val="28"/>
                <w:szCs w:val="28"/>
              </w:rPr>
              <w:t>ir jāsvītro prasība par biedrību (nodibinājumiem) reģistrācijas apliecības iesniegšanu.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>Saistītie politikas ietekmes novērtējumi un pētījumi</w:t>
            </w:r>
          </w:p>
        </w:tc>
        <w:tc>
          <w:tcPr>
            <w:tcW w:w="6511" w:type="dxa"/>
          </w:tcPr>
          <w:p w:rsidR="00F6419F" w:rsidRPr="00325DF0" w:rsidRDefault="003431D9" w:rsidP="004A0F3C">
            <w:pPr>
              <w:jc w:val="both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</w:rPr>
              <w:t>Nav attiecināms.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>Tiesiskā regulējuma mērķis un būtība</w:t>
            </w:r>
          </w:p>
        </w:tc>
        <w:tc>
          <w:tcPr>
            <w:tcW w:w="6511" w:type="dxa"/>
          </w:tcPr>
          <w:p w:rsidR="0063613A" w:rsidRPr="00325DF0" w:rsidRDefault="007D40CE" w:rsidP="002D2A1C">
            <w:pPr>
              <w:pStyle w:val="naisf"/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 xml:space="preserve">Noteikumu projekts paredz noteikumu tekstā </w:t>
            </w:r>
            <w:r w:rsidR="00CA1060">
              <w:rPr>
                <w:sz w:val="28"/>
                <w:szCs w:val="28"/>
                <w:lang w:eastAsia="en-US"/>
              </w:rPr>
              <w:t>svītrot prasību</w:t>
            </w:r>
            <w:r w:rsidR="00BE0B5B">
              <w:rPr>
                <w:sz w:val="28"/>
                <w:szCs w:val="28"/>
                <w:lang w:eastAsia="en-US"/>
              </w:rPr>
              <w:t>, ka</w:t>
            </w:r>
            <w:r w:rsidR="00CA1060">
              <w:rPr>
                <w:sz w:val="28"/>
                <w:szCs w:val="28"/>
                <w:lang w:eastAsia="en-US"/>
              </w:rPr>
              <w:t xml:space="preserve"> </w:t>
            </w:r>
            <w:r w:rsidR="00AC7928">
              <w:rPr>
                <w:sz w:val="28"/>
                <w:szCs w:val="28"/>
                <w:lang w:eastAsia="en-US"/>
              </w:rPr>
              <w:t>biedrībām (nodibinājumiem)</w:t>
            </w:r>
            <w:r w:rsidR="00CC1F4A">
              <w:rPr>
                <w:sz w:val="28"/>
                <w:szCs w:val="28"/>
                <w:lang w:eastAsia="en-US"/>
              </w:rPr>
              <w:t>,</w:t>
            </w:r>
            <w:r w:rsidR="00BE0B5B">
              <w:rPr>
                <w:sz w:val="28"/>
                <w:szCs w:val="28"/>
                <w:lang w:eastAsia="en-US"/>
              </w:rPr>
              <w:t xml:space="preserve"> deleģējot pārstāvju</w:t>
            </w:r>
            <w:r w:rsidR="00CC1F4A">
              <w:rPr>
                <w:sz w:val="28"/>
                <w:szCs w:val="28"/>
                <w:lang w:eastAsia="en-US"/>
              </w:rPr>
              <w:t>s</w:t>
            </w:r>
            <w:r w:rsidR="00BE0B5B">
              <w:rPr>
                <w:sz w:val="28"/>
                <w:szCs w:val="28"/>
                <w:lang w:eastAsia="en-US"/>
              </w:rPr>
              <w:t xml:space="preserve"> darbam </w:t>
            </w:r>
            <w:r w:rsidR="00BE0B5B" w:rsidRPr="00325DF0">
              <w:rPr>
                <w:sz w:val="28"/>
                <w:szCs w:val="28"/>
              </w:rPr>
              <w:t xml:space="preserve">Klimata pārmaiņu finanšu </w:t>
            </w:r>
            <w:r w:rsidR="00BE0B5B" w:rsidRPr="00325DF0">
              <w:rPr>
                <w:sz w:val="28"/>
                <w:szCs w:val="28"/>
              </w:rPr>
              <w:lastRenderedPageBreak/>
              <w:t>instrumenta konsultatīv</w:t>
            </w:r>
            <w:r w:rsidR="00BE0B5B">
              <w:rPr>
                <w:sz w:val="28"/>
                <w:szCs w:val="28"/>
              </w:rPr>
              <w:t>ajā</w:t>
            </w:r>
            <w:r w:rsidR="00BE0B5B" w:rsidRPr="00325DF0">
              <w:rPr>
                <w:sz w:val="28"/>
                <w:szCs w:val="28"/>
              </w:rPr>
              <w:t xml:space="preserve"> padom</w:t>
            </w:r>
            <w:r w:rsidR="00BE0B5B">
              <w:rPr>
                <w:sz w:val="28"/>
                <w:szCs w:val="28"/>
              </w:rPr>
              <w:t>ē</w:t>
            </w:r>
            <w:r w:rsidR="002D2A1C">
              <w:rPr>
                <w:sz w:val="28"/>
                <w:szCs w:val="28"/>
              </w:rPr>
              <w:t>, jāiesniedz</w:t>
            </w:r>
            <w:r w:rsidR="002D2A1C">
              <w:rPr>
                <w:sz w:val="28"/>
                <w:szCs w:val="28"/>
                <w:lang w:eastAsia="en-US"/>
              </w:rPr>
              <w:t xml:space="preserve"> reģistrācijas apliecība</w:t>
            </w:r>
            <w:r w:rsidR="00CC1F4A">
              <w:rPr>
                <w:sz w:val="28"/>
                <w:szCs w:val="28"/>
                <w:lang w:eastAsia="en-US"/>
              </w:rPr>
              <w:t>s kopija</w:t>
            </w:r>
            <w:r w:rsidR="002D2A1C">
              <w:rPr>
                <w:sz w:val="28"/>
                <w:szCs w:val="28"/>
                <w:lang w:eastAsia="en-US"/>
              </w:rPr>
              <w:t>.</w:t>
            </w:r>
            <w:r w:rsidR="00CA106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Header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Header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511" w:type="dxa"/>
          </w:tcPr>
          <w:p w:rsidR="00F6419F" w:rsidRPr="00325DF0" w:rsidRDefault="00F95785" w:rsidP="00FB4728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Vides</w:t>
            </w:r>
            <w:r w:rsidR="00071DC4" w:rsidRPr="00325DF0">
              <w:rPr>
                <w:sz w:val="28"/>
                <w:szCs w:val="28"/>
              </w:rPr>
              <w:t xml:space="preserve"> aizsardzības un reģionālās attīstības</w:t>
            </w:r>
            <w:r w:rsidRPr="00325DF0">
              <w:rPr>
                <w:sz w:val="28"/>
                <w:szCs w:val="28"/>
              </w:rPr>
              <w:t xml:space="preserve"> ministrij</w:t>
            </w:r>
            <w:r w:rsidR="00FB4728">
              <w:rPr>
                <w:sz w:val="28"/>
                <w:szCs w:val="28"/>
              </w:rPr>
              <w:t>a</w:t>
            </w:r>
            <w:r w:rsidRPr="00325DF0">
              <w:rPr>
                <w:sz w:val="28"/>
                <w:szCs w:val="28"/>
              </w:rPr>
              <w:t xml:space="preserve">. 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6.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511" w:type="dxa"/>
          </w:tcPr>
          <w:p w:rsidR="00F6419F" w:rsidRPr="00325DF0" w:rsidRDefault="00F6419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7.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</w:tc>
        <w:tc>
          <w:tcPr>
            <w:tcW w:w="6511" w:type="dxa"/>
          </w:tcPr>
          <w:p w:rsidR="00F6419F" w:rsidRPr="00325DF0" w:rsidRDefault="00F6419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F6419F" w:rsidRPr="00902A99" w:rsidRDefault="00F6419F" w:rsidP="00236A1D"/>
    <w:tbl>
      <w:tblPr>
        <w:tblW w:w="92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10"/>
        <w:gridCol w:w="5169"/>
      </w:tblGrid>
      <w:tr w:rsidR="00F6419F" w:rsidRPr="00325DF0" w:rsidTr="007963F3">
        <w:trPr>
          <w:jc w:val="center"/>
        </w:trPr>
        <w:tc>
          <w:tcPr>
            <w:tcW w:w="9205" w:type="dxa"/>
            <w:gridSpan w:val="3"/>
          </w:tcPr>
          <w:p w:rsidR="00F6419F" w:rsidRPr="00325DF0" w:rsidRDefault="00F6419F" w:rsidP="00D83E89">
            <w:pPr>
              <w:jc w:val="center"/>
              <w:rPr>
                <w:b/>
                <w:sz w:val="28"/>
                <w:szCs w:val="28"/>
              </w:rPr>
            </w:pPr>
            <w:r w:rsidRPr="00325DF0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5169" w:type="dxa"/>
          </w:tcPr>
          <w:p w:rsidR="00F6419F" w:rsidRPr="00325DF0" w:rsidRDefault="007D407D" w:rsidP="008246BF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Biedrības (nodibinājumi), kas deleģē pārstāvjus darba</w:t>
            </w:r>
            <w:r w:rsidR="00CC1F4A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="00CC1F4A">
              <w:rPr>
                <w:sz w:val="28"/>
                <w:szCs w:val="28"/>
              </w:rPr>
              <w:t xml:space="preserve">Klimata pārmaiņu finanšu instrumenta </w:t>
            </w:r>
            <w:r>
              <w:rPr>
                <w:sz w:val="28"/>
                <w:szCs w:val="28"/>
              </w:rPr>
              <w:t xml:space="preserve">konsultatīvajā padomē. 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2.</w:t>
            </w:r>
          </w:p>
        </w:tc>
        <w:tc>
          <w:tcPr>
            <w:tcW w:w="3610" w:type="dxa"/>
          </w:tcPr>
          <w:p w:rsidR="00F6419F" w:rsidRPr="00325DF0" w:rsidRDefault="00F6419F" w:rsidP="005F34C1">
            <w:pPr>
              <w:pStyle w:val="naislab"/>
              <w:spacing w:before="0" w:after="0"/>
              <w:jc w:val="left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5169" w:type="dxa"/>
          </w:tcPr>
          <w:p w:rsidR="00F6419F" w:rsidRPr="00325DF0" w:rsidRDefault="004C4876" w:rsidP="00BB5E2D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3.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169" w:type="dxa"/>
          </w:tcPr>
          <w:p w:rsidR="00F6419F" w:rsidRPr="00325DF0" w:rsidRDefault="00AC6CF1" w:rsidP="00743C4F">
            <w:pPr>
              <w:pStyle w:val="naiskr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4.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169" w:type="dxa"/>
          </w:tcPr>
          <w:p w:rsidR="00F6419F" w:rsidRPr="00325DF0" w:rsidRDefault="00FD37E6" w:rsidP="00577F70">
            <w:pPr>
              <w:pStyle w:val="naiskr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5.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169" w:type="dxa"/>
          </w:tcPr>
          <w:p w:rsidR="00F6419F" w:rsidRPr="00325DF0" w:rsidRDefault="00840C30" w:rsidP="00CC1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Svītrojot prasību biedrībām (nodibinājumiem) iesniegt reģistrācijas apliecīb</w:t>
            </w:r>
            <w:r w:rsidR="00CC1F4A">
              <w:rPr>
                <w:sz w:val="28"/>
                <w:szCs w:val="28"/>
              </w:rPr>
              <w:t>as kopiju,</w:t>
            </w:r>
            <w:r>
              <w:rPr>
                <w:sz w:val="28"/>
                <w:szCs w:val="28"/>
              </w:rPr>
              <w:t xml:space="preserve"> tiks samazināts administratīvais slogs.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6.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169" w:type="dxa"/>
          </w:tcPr>
          <w:p w:rsidR="00F6419F" w:rsidRPr="00325DF0" w:rsidRDefault="004C4876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  <w:r w:rsidR="00E50037">
              <w:rPr>
                <w:sz w:val="28"/>
                <w:szCs w:val="28"/>
              </w:rPr>
              <w:t>.</w:t>
            </w:r>
          </w:p>
        </w:tc>
      </w:tr>
      <w:tr w:rsidR="00F6419F" w:rsidRPr="00325DF0" w:rsidTr="00CC1F4A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7.</w:t>
            </w:r>
          </w:p>
        </w:tc>
        <w:tc>
          <w:tcPr>
            <w:tcW w:w="3610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</w:tc>
        <w:tc>
          <w:tcPr>
            <w:tcW w:w="5169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2B346B" w:rsidRDefault="002B346B" w:rsidP="008E608A">
      <w:pPr>
        <w:rPr>
          <w:i/>
        </w:rPr>
      </w:pPr>
    </w:p>
    <w:p w:rsidR="002B346B" w:rsidRDefault="002B346B" w:rsidP="008E608A">
      <w:pPr>
        <w:rPr>
          <w:i/>
        </w:rPr>
      </w:pPr>
    </w:p>
    <w:p w:rsidR="008E608A" w:rsidRPr="00325DF0" w:rsidRDefault="004C4876" w:rsidP="008E608A">
      <w:pPr>
        <w:rPr>
          <w:sz w:val="28"/>
        </w:rPr>
      </w:pPr>
      <w:r w:rsidRPr="00325DF0">
        <w:rPr>
          <w:i/>
          <w:sz w:val="28"/>
        </w:rPr>
        <w:t>Anotācijas III, IV</w:t>
      </w:r>
      <w:r w:rsidR="008E608A" w:rsidRPr="00325DF0">
        <w:rPr>
          <w:i/>
          <w:sz w:val="28"/>
        </w:rPr>
        <w:t xml:space="preserve"> </w:t>
      </w:r>
      <w:r w:rsidRPr="00325DF0">
        <w:rPr>
          <w:i/>
          <w:sz w:val="28"/>
        </w:rPr>
        <w:t xml:space="preserve">un </w:t>
      </w:r>
      <w:r w:rsidR="008E608A" w:rsidRPr="00325DF0">
        <w:rPr>
          <w:i/>
          <w:sz w:val="28"/>
        </w:rPr>
        <w:t>V sadaļa uz tiesību akta projektu nav attiecināma</w:t>
      </w:r>
      <w:r w:rsidR="008E608A" w:rsidRPr="00325DF0">
        <w:rPr>
          <w:sz w:val="28"/>
        </w:rPr>
        <w:t>.</w:t>
      </w:r>
    </w:p>
    <w:p w:rsidR="00F6419F" w:rsidRDefault="00F6419F" w:rsidP="00236A1D"/>
    <w:p w:rsidR="004C4876" w:rsidRPr="00F3392D" w:rsidRDefault="004C4876" w:rsidP="004C4876">
      <w:pPr>
        <w:pStyle w:val="naiskr"/>
        <w:spacing w:before="0" w:after="0"/>
        <w:jc w:val="both"/>
        <w:rPr>
          <w:i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976"/>
        <w:gridCol w:w="5765"/>
      </w:tblGrid>
      <w:tr w:rsidR="004C4876" w:rsidRPr="00325DF0" w:rsidTr="004C4876">
        <w:trPr>
          <w:jc w:val="center"/>
        </w:trPr>
        <w:tc>
          <w:tcPr>
            <w:tcW w:w="9264" w:type="dxa"/>
            <w:gridSpan w:val="3"/>
          </w:tcPr>
          <w:p w:rsidR="004C4876" w:rsidRPr="00325DF0" w:rsidRDefault="004C4876" w:rsidP="0091037E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VI. Sabiedrības līdzdalība un šīs līdzdalības rezultāti</w:t>
            </w:r>
          </w:p>
        </w:tc>
      </w:tr>
      <w:tr w:rsidR="004C4876" w:rsidRPr="00325DF0" w:rsidTr="00CC1F4A">
        <w:trPr>
          <w:trHeight w:val="553"/>
          <w:jc w:val="center"/>
        </w:trPr>
        <w:tc>
          <w:tcPr>
            <w:tcW w:w="523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C4876" w:rsidRPr="00325DF0" w:rsidRDefault="004C4876" w:rsidP="0091037E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Sabiedrības informēšana par projekta izstrādes uzsākšanu</w:t>
            </w:r>
          </w:p>
        </w:tc>
        <w:tc>
          <w:tcPr>
            <w:tcW w:w="5765" w:type="dxa"/>
          </w:tcPr>
          <w:p w:rsidR="004C4876" w:rsidRPr="00325DF0" w:rsidRDefault="0095090C" w:rsidP="0091037E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</w:t>
            </w:r>
            <w:r w:rsidRPr="0095090C">
              <w:rPr>
                <w:sz w:val="28"/>
                <w:szCs w:val="28"/>
              </w:rPr>
              <w:t>projekts ievietots publiskai apspriešanai Vides aizsardzības un reģionālās attīstības ministrijas interneta vietnē.</w:t>
            </w:r>
          </w:p>
        </w:tc>
      </w:tr>
      <w:tr w:rsidR="004C4876" w:rsidRPr="00325DF0" w:rsidTr="00CC1F4A">
        <w:trPr>
          <w:trHeight w:val="339"/>
          <w:jc w:val="center"/>
        </w:trPr>
        <w:tc>
          <w:tcPr>
            <w:tcW w:w="523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5765" w:type="dxa"/>
          </w:tcPr>
          <w:p w:rsidR="004C4876" w:rsidRPr="00325DF0" w:rsidRDefault="004C4876" w:rsidP="002764C1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 </w:t>
            </w:r>
            <w:r w:rsidR="002764C1">
              <w:rPr>
                <w:sz w:val="28"/>
                <w:szCs w:val="28"/>
              </w:rPr>
              <w:t>N</w:t>
            </w:r>
            <w:r w:rsidR="00A0648B">
              <w:rPr>
                <w:sz w:val="28"/>
                <w:szCs w:val="28"/>
              </w:rPr>
              <w:t>av a</w:t>
            </w:r>
            <w:r w:rsidR="002764C1">
              <w:rPr>
                <w:sz w:val="28"/>
                <w:szCs w:val="28"/>
              </w:rPr>
              <w:t>ttiecināms</w:t>
            </w:r>
            <w:r w:rsidR="00C412F9">
              <w:rPr>
                <w:sz w:val="28"/>
                <w:szCs w:val="28"/>
              </w:rPr>
              <w:t>.</w:t>
            </w:r>
          </w:p>
        </w:tc>
      </w:tr>
      <w:tr w:rsidR="004C4876" w:rsidRPr="00325DF0" w:rsidTr="00CC1F4A">
        <w:trPr>
          <w:trHeight w:val="375"/>
          <w:jc w:val="center"/>
        </w:trPr>
        <w:tc>
          <w:tcPr>
            <w:tcW w:w="523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5765" w:type="dxa"/>
          </w:tcPr>
          <w:p w:rsidR="004C4876" w:rsidRPr="00325DF0" w:rsidRDefault="004C4876" w:rsidP="0091037E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 Nav attiecināms</w:t>
            </w:r>
            <w:r w:rsidR="00C412F9">
              <w:rPr>
                <w:sz w:val="28"/>
                <w:szCs w:val="28"/>
              </w:rPr>
              <w:t>.</w:t>
            </w:r>
          </w:p>
        </w:tc>
      </w:tr>
      <w:tr w:rsidR="004C4876" w:rsidRPr="00325DF0" w:rsidTr="00CC1F4A">
        <w:trPr>
          <w:trHeight w:val="397"/>
          <w:jc w:val="center"/>
        </w:trPr>
        <w:tc>
          <w:tcPr>
            <w:tcW w:w="523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Saeimas un ekspertu līdzdalība</w:t>
            </w:r>
          </w:p>
        </w:tc>
        <w:tc>
          <w:tcPr>
            <w:tcW w:w="5765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  <w:r w:rsidR="00C412F9">
              <w:rPr>
                <w:sz w:val="28"/>
                <w:szCs w:val="28"/>
              </w:rPr>
              <w:t>.</w:t>
            </w:r>
          </w:p>
        </w:tc>
      </w:tr>
      <w:tr w:rsidR="004C4876" w:rsidRPr="00325DF0" w:rsidTr="00CC1F4A">
        <w:trPr>
          <w:trHeight w:val="476"/>
          <w:jc w:val="center"/>
        </w:trPr>
        <w:tc>
          <w:tcPr>
            <w:tcW w:w="523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4C4876" w:rsidRPr="00325DF0" w:rsidRDefault="004C4876" w:rsidP="0091037E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  <w:r w:rsidR="00C412F9">
              <w:rPr>
                <w:sz w:val="28"/>
                <w:szCs w:val="28"/>
              </w:rPr>
              <w:t>.</w:t>
            </w:r>
          </w:p>
        </w:tc>
      </w:tr>
    </w:tbl>
    <w:p w:rsidR="004C4876" w:rsidRDefault="004C4876" w:rsidP="004C4876"/>
    <w:p w:rsidR="004C4876" w:rsidRPr="00902A99" w:rsidRDefault="000E79A8" w:rsidP="000E79A8">
      <w:pPr>
        <w:tabs>
          <w:tab w:val="left" w:pos="1807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231"/>
      </w:tblGrid>
      <w:tr w:rsidR="00F6419F" w:rsidRPr="00325DF0" w:rsidTr="007963F3">
        <w:trPr>
          <w:trHeight w:val="279"/>
        </w:trPr>
        <w:tc>
          <w:tcPr>
            <w:tcW w:w="9287" w:type="dxa"/>
            <w:gridSpan w:val="3"/>
          </w:tcPr>
          <w:p w:rsidR="00F6419F" w:rsidRPr="00325DF0" w:rsidRDefault="00F6419F" w:rsidP="00D83E89">
            <w:pPr>
              <w:jc w:val="center"/>
              <w:rPr>
                <w:b/>
                <w:sz w:val="28"/>
                <w:szCs w:val="28"/>
              </w:rPr>
            </w:pPr>
            <w:r w:rsidRPr="00325DF0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231" w:type="dxa"/>
          </w:tcPr>
          <w:p w:rsidR="003C57BF" w:rsidRPr="00325DF0" w:rsidRDefault="003C57BF" w:rsidP="00D83E8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>Vides aizsardzības un reģionālās attīstības ministrija</w:t>
            </w:r>
            <w:r w:rsidR="00F76AF7" w:rsidRPr="00325DF0">
              <w:rPr>
                <w:b w:val="0"/>
                <w:sz w:val="28"/>
                <w:szCs w:val="28"/>
              </w:rPr>
              <w:t>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231" w:type="dxa"/>
          </w:tcPr>
          <w:p w:rsidR="003C57BF" w:rsidRPr="00325DF0" w:rsidRDefault="003C57BF" w:rsidP="00144AC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>Nav būtiskas ietekmes uz pārvaldes funkciju nodrošināšanu.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Jaunu institūciju izveide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jāveido jauna institucionālā struktūra, pārvaldes institucionālā struktūra ir ar pietiekošu kapacitāti, lai veiktu </w:t>
            </w:r>
            <w:r w:rsidR="00F76AF7" w:rsidRPr="00325DF0">
              <w:rPr>
                <w:b w:val="0"/>
                <w:sz w:val="28"/>
                <w:szCs w:val="28"/>
              </w:rPr>
              <w:t>noteikumu projektā</w:t>
            </w:r>
            <w:r w:rsidRPr="00325DF0">
              <w:rPr>
                <w:b w:val="0"/>
                <w:sz w:val="28"/>
                <w:szCs w:val="28"/>
              </w:rPr>
              <w:t xml:space="preserve"> iestrādātās normas.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Esošu institūciju likvidācija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jālikvidē neviena institucionālā struktūra, </w:t>
            </w:r>
            <w:r w:rsidR="00F76AF7" w:rsidRPr="00325DF0">
              <w:rPr>
                <w:b w:val="0"/>
                <w:sz w:val="28"/>
                <w:szCs w:val="28"/>
              </w:rPr>
              <w:t>noteikumu p</w:t>
            </w:r>
            <w:r w:rsidRPr="00325DF0">
              <w:rPr>
                <w:b w:val="0"/>
                <w:sz w:val="28"/>
                <w:szCs w:val="28"/>
              </w:rPr>
              <w:t>rojektā paredzētās normas jārealizē esošās pārvaldes institucionālās struktūras ietvaros.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Esošu institūciju reorganizācija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nepieciešama esošo institūciju reorganizācija. Pašreizējā pārvaldes institucionālā struktūra ir pietiekoša, lai veiktu </w:t>
            </w:r>
            <w:r w:rsidR="00F76AF7" w:rsidRPr="00325DF0">
              <w:rPr>
                <w:b w:val="0"/>
                <w:sz w:val="28"/>
                <w:szCs w:val="28"/>
              </w:rPr>
              <w:t xml:space="preserve">noteikumu </w:t>
            </w:r>
            <w:r w:rsidRPr="00325DF0">
              <w:rPr>
                <w:b w:val="0"/>
                <w:sz w:val="28"/>
                <w:szCs w:val="28"/>
              </w:rPr>
              <w:t>projektā paredzēto.</w:t>
            </w:r>
          </w:p>
        </w:tc>
      </w:tr>
      <w:tr w:rsidR="00F6419F" w:rsidRPr="00325DF0" w:rsidTr="007963F3">
        <w:trPr>
          <w:trHeight w:val="279"/>
        </w:trPr>
        <w:tc>
          <w:tcPr>
            <w:tcW w:w="534" w:type="dxa"/>
          </w:tcPr>
          <w:p w:rsidR="00F6419F" w:rsidRPr="00325DF0" w:rsidRDefault="00F6419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F6419F" w:rsidRPr="00325DF0" w:rsidRDefault="00F6419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5231" w:type="dxa"/>
          </w:tcPr>
          <w:p w:rsidR="00F6419F" w:rsidRPr="00325DF0" w:rsidRDefault="00F6419F" w:rsidP="00D83E8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F6419F" w:rsidRDefault="00F6419F" w:rsidP="00236A1D">
      <w:pPr>
        <w:ind w:firstLine="709"/>
        <w:jc w:val="both"/>
        <w:rPr>
          <w:color w:val="000000"/>
          <w:sz w:val="28"/>
          <w:szCs w:val="28"/>
        </w:rPr>
      </w:pPr>
    </w:p>
    <w:p w:rsidR="00CC1F4A" w:rsidRDefault="00CC1F4A" w:rsidP="00236A1D">
      <w:pPr>
        <w:ind w:firstLine="709"/>
        <w:jc w:val="both"/>
        <w:rPr>
          <w:color w:val="000000"/>
          <w:sz w:val="28"/>
          <w:szCs w:val="28"/>
        </w:rPr>
      </w:pPr>
    </w:p>
    <w:p w:rsidR="00F6419F" w:rsidRPr="00325DF0" w:rsidRDefault="00F6419F" w:rsidP="00325DF0">
      <w:pPr>
        <w:jc w:val="both"/>
        <w:rPr>
          <w:sz w:val="28"/>
          <w:szCs w:val="28"/>
        </w:rPr>
      </w:pPr>
      <w:r w:rsidRPr="00325DF0">
        <w:rPr>
          <w:sz w:val="28"/>
          <w:szCs w:val="28"/>
        </w:rPr>
        <w:t xml:space="preserve">Vides aizsardzības un </w:t>
      </w:r>
    </w:p>
    <w:p w:rsidR="00F6419F" w:rsidRPr="00325DF0" w:rsidRDefault="00F6419F" w:rsidP="002F4BD8">
      <w:pPr>
        <w:tabs>
          <w:tab w:val="left" w:pos="6804"/>
        </w:tabs>
        <w:jc w:val="both"/>
        <w:rPr>
          <w:sz w:val="28"/>
          <w:szCs w:val="28"/>
        </w:rPr>
      </w:pPr>
      <w:r w:rsidRPr="00325DF0">
        <w:rPr>
          <w:sz w:val="28"/>
          <w:szCs w:val="28"/>
        </w:rPr>
        <w:t>reģionālās attīstības ministrs</w:t>
      </w:r>
      <w:r w:rsidRPr="00325DF0">
        <w:rPr>
          <w:sz w:val="28"/>
          <w:szCs w:val="28"/>
        </w:rPr>
        <w:tab/>
      </w:r>
      <w:r w:rsidR="002F4BD8">
        <w:rPr>
          <w:sz w:val="28"/>
          <w:szCs w:val="28"/>
        </w:rPr>
        <w:t>E</w:t>
      </w:r>
      <w:r w:rsidRPr="00325DF0">
        <w:rPr>
          <w:sz w:val="28"/>
          <w:szCs w:val="28"/>
        </w:rPr>
        <w:t>.</w:t>
      </w:r>
      <w:r w:rsidR="002F4BD8">
        <w:rPr>
          <w:sz w:val="28"/>
          <w:szCs w:val="28"/>
        </w:rPr>
        <w:t>Sprūdžs</w:t>
      </w:r>
    </w:p>
    <w:p w:rsidR="00F6419F" w:rsidRPr="00325DF0" w:rsidRDefault="00F6419F" w:rsidP="00325DF0">
      <w:pPr>
        <w:tabs>
          <w:tab w:val="left" w:pos="6804"/>
        </w:tabs>
        <w:jc w:val="both"/>
        <w:rPr>
          <w:sz w:val="28"/>
          <w:szCs w:val="28"/>
        </w:rPr>
      </w:pPr>
    </w:p>
    <w:p w:rsidR="00F6419F" w:rsidRPr="00325DF0" w:rsidRDefault="00F6419F" w:rsidP="00325DF0">
      <w:pPr>
        <w:tabs>
          <w:tab w:val="left" w:pos="6804"/>
        </w:tabs>
        <w:jc w:val="both"/>
        <w:rPr>
          <w:sz w:val="28"/>
          <w:szCs w:val="28"/>
        </w:rPr>
      </w:pPr>
      <w:r w:rsidRPr="00325DF0">
        <w:rPr>
          <w:sz w:val="28"/>
          <w:szCs w:val="28"/>
        </w:rPr>
        <w:t>Vīza:</w:t>
      </w:r>
    </w:p>
    <w:p w:rsidR="00F6419F" w:rsidRPr="00325DF0" w:rsidRDefault="00F6419F" w:rsidP="00325DF0">
      <w:pPr>
        <w:tabs>
          <w:tab w:val="left" w:pos="6804"/>
        </w:tabs>
        <w:rPr>
          <w:sz w:val="28"/>
          <w:szCs w:val="28"/>
        </w:rPr>
      </w:pPr>
      <w:r w:rsidRPr="00325DF0">
        <w:rPr>
          <w:sz w:val="28"/>
          <w:szCs w:val="28"/>
        </w:rPr>
        <w:t>Valsts sekretārs</w:t>
      </w:r>
      <w:r w:rsidRPr="00325DF0">
        <w:rPr>
          <w:sz w:val="28"/>
          <w:szCs w:val="28"/>
        </w:rPr>
        <w:tab/>
      </w:r>
      <w:r w:rsidR="004941E6">
        <w:rPr>
          <w:sz w:val="28"/>
          <w:szCs w:val="28"/>
        </w:rPr>
        <w:t>A.Antonovs</w:t>
      </w:r>
    </w:p>
    <w:p w:rsidR="007963F3" w:rsidRPr="00325DF0" w:rsidRDefault="007963F3" w:rsidP="00325DF0">
      <w:pPr>
        <w:rPr>
          <w:sz w:val="28"/>
          <w:szCs w:val="28"/>
        </w:rPr>
      </w:pPr>
    </w:p>
    <w:p w:rsidR="00F6419F" w:rsidRPr="00D91CFB" w:rsidRDefault="004453B2" w:rsidP="00325DF0">
      <w:r w:rsidRPr="00D91CFB">
        <w:fldChar w:fldCharType="begin"/>
      </w:r>
      <w:r w:rsidR="00F6419F" w:rsidRPr="00D91CFB">
        <w:instrText xml:space="preserve"> SAVEDATE  \@ "dd.MM.yyyy. H:mm"  \* MERGEFORMAT </w:instrText>
      </w:r>
      <w:r w:rsidRPr="00D91CFB">
        <w:fldChar w:fldCharType="separate"/>
      </w:r>
      <w:r w:rsidR="00457751">
        <w:rPr>
          <w:noProof/>
        </w:rPr>
        <w:t>15</w:t>
      </w:r>
      <w:r w:rsidR="00457751">
        <w:rPr>
          <w:noProof/>
        </w:rPr>
        <w:t>.05.2012. 9:08</w:t>
      </w:r>
      <w:r w:rsidRPr="00D91CFB">
        <w:fldChar w:fldCharType="end"/>
      </w:r>
    </w:p>
    <w:p w:rsidR="00F6419F" w:rsidRPr="00D91CFB" w:rsidRDefault="003D12A3" w:rsidP="00325DF0">
      <w:fldSimple w:instr=" NUMWORDS   \* MERGEFORMAT ">
        <w:r w:rsidR="00457751">
          <w:rPr>
            <w:noProof/>
          </w:rPr>
          <w:t>538</w:t>
        </w:r>
      </w:fldSimple>
    </w:p>
    <w:p w:rsidR="00DA30C9" w:rsidRPr="00D91CFB" w:rsidRDefault="00DA30C9" w:rsidP="00325DF0">
      <w:pPr>
        <w:pStyle w:val="BodyTextIndent"/>
        <w:tabs>
          <w:tab w:val="left" w:pos="6195"/>
        </w:tabs>
        <w:spacing w:after="0"/>
        <w:ind w:left="0"/>
      </w:pPr>
      <w:r w:rsidRPr="00D91CFB">
        <w:t>I</w:t>
      </w:r>
      <w:r w:rsidR="004941E6" w:rsidRPr="00D91CFB">
        <w:t xml:space="preserve">. </w:t>
      </w:r>
      <w:r w:rsidR="00F6419F" w:rsidRPr="00D91CFB">
        <w:t>Prūse</w:t>
      </w:r>
      <w:r w:rsidR="007963F3" w:rsidRPr="00D91CFB">
        <w:t xml:space="preserve">, </w:t>
      </w:r>
      <w:r w:rsidR="00F6419F" w:rsidRPr="00D91CFB">
        <w:t>67026538</w:t>
      </w:r>
    </w:p>
    <w:p w:rsidR="00F6419F" w:rsidRPr="00D91CFB" w:rsidRDefault="00457751" w:rsidP="00325DF0">
      <w:pPr>
        <w:pStyle w:val="BodyTextIndent"/>
        <w:tabs>
          <w:tab w:val="left" w:pos="6195"/>
        </w:tabs>
        <w:spacing w:after="0"/>
        <w:ind w:left="0"/>
      </w:pPr>
      <w:hyperlink r:id="rId8" w:history="1">
        <w:r w:rsidR="000B155E" w:rsidRPr="00D91CFB">
          <w:rPr>
            <w:rStyle w:val="Hyperlink"/>
            <w:color w:val="auto"/>
            <w:u w:val="none"/>
          </w:rPr>
          <w:t>ilze.pruse@varam.gov.lv</w:t>
        </w:r>
      </w:hyperlink>
      <w:bookmarkStart w:id="0" w:name="_GoBack"/>
      <w:bookmarkEnd w:id="0"/>
    </w:p>
    <w:p w:rsidR="00DA30C9" w:rsidRPr="00D91CFB" w:rsidRDefault="004941E6" w:rsidP="00325DF0">
      <w:pPr>
        <w:pStyle w:val="BodyTextIndent"/>
        <w:spacing w:after="0"/>
        <w:ind w:left="0"/>
      </w:pPr>
      <w:r w:rsidRPr="00D91CFB">
        <w:t xml:space="preserve">Z. </w:t>
      </w:r>
      <w:r w:rsidR="00AC3D33">
        <w:t>Balode</w:t>
      </w:r>
      <w:r w:rsidR="007963F3" w:rsidRPr="00D91CFB">
        <w:t xml:space="preserve">, </w:t>
      </w:r>
      <w:r w:rsidR="00DA30C9" w:rsidRPr="00D91CFB">
        <w:t>67026</w:t>
      </w:r>
      <w:r w:rsidR="00E609D8">
        <w:t>907</w:t>
      </w:r>
    </w:p>
    <w:p w:rsidR="00F6419F" w:rsidRPr="00D91CFB" w:rsidRDefault="00A96630" w:rsidP="00325DF0">
      <w:pPr>
        <w:pStyle w:val="BodyTextIndent"/>
        <w:spacing w:after="0"/>
        <w:ind w:left="0"/>
      </w:pPr>
      <w:r>
        <w:t>z</w:t>
      </w:r>
      <w:r w:rsidR="004941E6" w:rsidRPr="00D91CFB">
        <w:t>ita.</w:t>
      </w:r>
      <w:r w:rsidR="00AC3D33">
        <w:t>balode</w:t>
      </w:r>
      <w:r w:rsidR="000B155E" w:rsidRPr="00D91CFB">
        <w:t>@varam</w:t>
      </w:r>
      <w:r w:rsidR="00F6419F" w:rsidRPr="00D91CFB">
        <w:t>.gov.lv</w:t>
      </w:r>
    </w:p>
    <w:sectPr w:rsidR="00F6419F" w:rsidRPr="00D91CFB" w:rsidSect="00FA48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B" w:rsidRDefault="00BE0B5B">
      <w:r>
        <w:separator/>
      </w:r>
    </w:p>
  </w:endnote>
  <w:endnote w:type="continuationSeparator" w:id="0">
    <w:p w:rsidR="00BE0B5B" w:rsidRDefault="00B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Pr="00A0682F" w:rsidRDefault="003D12A3" w:rsidP="00635AED">
    <w:pPr>
      <w:jc w:val="both"/>
      <w:rPr>
        <w:noProof/>
      </w:rPr>
    </w:pPr>
    <w:fldSimple w:instr=" FILENAME ">
      <w:r w:rsidR="00331926">
        <w:rPr>
          <w:noProof/>
        </w:rPr>
        <w:t>VARAMAnot_</w:t>
      </w:r>
      <w:r w:rsidR="00457751">
        <w:rPr>
          <w:noProof/>
        </w:rPr>
        <w:t>15</w:t>
      </w:r>
      <w:r w:rsidR="00506C3E">
        <w:rPr>
          <w:noProof/>
        </w:rPr>
        <w:t>05</w:t>
      </w:r>
      <w:r w:rsidR="00BE0B5B" w:rsidRPr="00A0682F">
        <w:rPr>
          <w:noProof/>
        </w:rPr>
        <w:t>12_KPFIKonsPad</w:t>
      </w:r>
    </w:fldSimple>
    <w:r w:rsidR="00BE0B5B" w:rsidRPr="00A0682F">
      <w:t>; Ministru kabineta noteikumu projekta Ministru kabineta noteikumu projekta „Grozījum</w:t>
    </w:r>
    <w:r w:rsidR="00E82F59">
      <w:t>s</w:t>
    </w:r>
    <w:r w:rsidR="00BE0B5B" w:rsidRPr="00A0682F">
      <w:t xml:space="preserve"> Ministru kabineta 2008.gada 28.aprīļa noteikumos Nr.312 „Klimata pārmaiņu finanšu instrumenta konsultatīvās padomes nolikums” 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Pr="00963DE1" w:rsidRDefault="003D12A3" w:rsidP="007963F3">
    <w:pPr>
      <w:jc w:val="both"/>
    </w:pPr>
    <w:fldSimple w:instr=" FILENAME ">
      <w:r w:rsidR="000E18D7">
        <w:rPr>
          <w:noProof/>
        </w:rPr>
        <w:t>VARAMAnot_</w:t>
      </w:r>
      <w:r w:rsidR="00457751">
        <w:rPr>
          <w:noProof/>
        </w:rPr>
        <w:t>15</w:t>
      </w:r>
      <w:r w:rsidR="00506C3E">
        <w:rPr>
          <w:noProof/>
        </w:rPr>
        <w:t>05</w:t>
      </w:r>
      <w:r w:rsidR="00BE0B5B" w:rsidRPr="00963DE1">
        <w:rPr>
          <w:noProof/>
        </w:rPr>
        <w:t>12_KPFIKonsPad</w:t>
      </w:r>
    </w:fldSimple>
    <w:r w:rsidR="00BE0B5B" w:rsidRPr="00963DE1">
      <w:t>; Ministru kabineta noteikumu projekta Ministru kabineta noteikumu projekta „Grozījum</w:t>
    </w:r>
    <w:r w:rsidR="003571A0">
      <w:t>s</w:t>
    </w:r>
    <w:r w:rsidR="00BE0B5B" w:rsidRPr="00963DE1">
      <w:t xml:space="preserve"> Ministru kabineta 2008.gada 28.aprīļa noteikumos Nr.312 „Klimata pārmaiņu finanšu instrumenta konsultatīvās padomes nolikums” 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B" w:rsidRDefault="00BE0B5B">
      <w:r>
        <w:separator/>
      </w:r>
    </w:p>
  </w:footnote>
  <w:footnote w:type="continuationSeparator" w:id="0">
    <w:p w:rsidR="00BE0B5B" w:rsidRDefault="00BE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4453B2" w:rsidP="00FA48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B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B5B" w:rsidRDefault="00BE0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Pr="002A3A23" w:rsidRDefault="004453B2" w:rsidP="00FA482D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BE0B5B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457751">
      <w:rPr>
        <w:rStyle w:val="PageNumber"/>
        <w:noProof/>
      </w:rPr>
      <w:t>3</w:t>
    </w:r>
    <w:r w:rsidRPr="002A3A23">
      <w:rPr>
        <w:rStyle w:val="PageNumber"/>
      </w:rPr>
      <w:fldChar w:fldCharType="end"/>
    </w:r>
  </w:p>
  <w:p w:rsidR="00BE0B5B" w:rsidRDefault="00BE0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AF7"/>
    <w:multiLevelType w:val="hybridMultilevel"/>
    <w:tmpl w:val="E176084E"/>
    <w:lvl w:ilvl="0" w:tplc="A0A44A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E32AD6"/>
    <w:multiLevelType w:val="hybridMultilevel"/>
    <w:tmpl w:val="4848547C"/>
    <w:lvl w:ilvl="0" w:tplc="9DFA2D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965C7C"/>
    <w:multiLevelType w:val="hybridMultilevel"/>
    <w:tmpl w:val="36BC48A6"/>
    <w:lvl w:ilvl="0" w:tplc="92B83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6A286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04EA8"/>
    <w:multiLevelType w:val="hybridMultilevel"/>
    <w:tmpl w:val="CE5C4690"/>
    <w:lvl w:ilvl="0" w:tplc="71D0A3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2A70C7"/>
    <w:multiLevelType w:val="hybridMultilevel"/>
    <w:tmpl w:val="3BC42762"/>
    <w:lvl w:ilvl="0" w:tplc="29B8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37C44"/>
    <w:multiLevelType w:val="hybridMultilevel"/>
    <w:tmpl w:val="98546BEE"/>
    <w:lvl w:ilvl="0" w:tplc="7048D9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3749A6"/>
    <w:multiLevelType w:val="hybridMultilevel"/>
    <w:tmpl w:val="4C56D4E4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2DC5B46"/>
    <w:multiLevelType w:val="hybridMultilevel"/>
    <w:tmpl w:val="79F67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A77C0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767C55"/>
    <w:multiLevelType w:val="hybridMultilevel"/>
    <w:tmpl w:val="F8C65384"/>
    <w:lvl w:ilvl="0" w:tplc="471A108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2A1C32"/>
    <w:multiLevelType w:val="hybridMultilevel"/>
    <w:tmpl w:val="576A0068"/>
    <w:lvl w:ilvl="0" w:tplc="563CA1CA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95D2D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EB0D39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766BD9"/>
    <w:multiLevelType w:val="hybridMultilevel"/>
    <w:tmpl w:val="6A64E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68C7"/>
    <w:multiLevelType w:val="hybridMultilevel"/>
    <w:tmpl w:val="6F125FE6"/>
    <w:lvl w:ilvl="0" w:tplc="C758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113DA8"/>
    <w:multiLevelType w:val="hybridMultilevel"/>
    <w:tmpl w:val="4E1032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4C745E"/>
    <w:multiLevelType w:val="hybridMultilevel"/>
    <w:tmpl w:val="F1B67E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D6"/>
    <w:rsid w:val="00002DAB"/>
    <w:rsid w:val="00005D61"/>
    <w:rsid w:val="00011455"/>
    <w:rsid w:val="00012AFB"/>
    <w:rsid w:val="000130F3"/>
    <w:rsid w:val="00013118"/>
    <w:rsid w:val="0001400B"/>
    <w:rsid w:val="00015655"/>
    <w:rsid w:val="0001617E"/>
    <w:rsid w:val="00016E50"/>
    <w:rsid w:val="000222B5"/>
    <w:rsid w:val="00027FB1"/>
    <w:rsid w:val="000307A2"/>
    <w:rsid w:val="00032F6D"/>
    <w:rsid w:val="000336B0"/>
    <w:rsid w:val="00033DBA"/>
    <w:rsid w:val="00034A36"/>
    <w:rsid w:val="0003530D"/>
    <w:rsid w:val="0003731D"/>
    <w:rsid w:val="00054BC6"/>
    <w:rsid w:val="00057EF7"/>
    <w:rsid w:val="00060E5A"/>
    <w:rsid w:val="00061D1A"/>
    <w:rsid w:val="00063FB6"/>
    <w:rsid w:val="00064E24"/>
    <w:rsid w:val="00065702"/>
    <w:rsid w:val="00065BDC"/>
    <w:rsid w:val="00065DD8"/>
    <w:rsid w:val="00067441"/>
    <w:rsid w:val="00071DC4"/>
    <w:rsid w:val="00072A21"/>
    <w:rsid w:val="0007332F"/>
    <w:rsid w:val="00075390"/>
    <w:rsid w:val="00075A41"/>
    <w:rsid w:val="00076EDA"/>
    <w:rsid w:val="00077C53"/>
    <w:rsid w:val="00082CB3"/>
    <w:rsid w:val="00082F7B"/>
    <w:rsid w:val="00083DEE"/>
    <w:rsid w:val="00084C0E"/>
    <w:rsid w:val="000864CD"/>
    <w:rsid w:val="00086C33"/>
    <w:rsid w:val="0008753D"/>
    <w:rsid w:val="000875F6"/>
    <w:rsid w:val="00092D09"/>
    <w:rsid w:val="000A2912"/>
    <w:rsid w:val="000A4696"/>
    <w:rsid w:val="000A55C9"/>
    <w:rsid w:val="000A7BEC"/>
    <w:rsid w:val="000B020A"/>
    <w:rsid w:val="000B155E"/>
    <w:rsid w:val="000B1E86"/>
    <w:rsid w:val="000B3039"/>
    <w:rsid w:val="000B4CCA"/>
    <w:rsid w:val="000B5947"/>
    <w:rsid w:val="000B5BA3"/>
    <w:rsid w:val="000B6F25"/>
    <w:rsid w:val="000C0C13"/>
    <w:rsid w:val="000C3DE0"/>
    <w:rsid w:val="000C5BB7"/>
    <w:rsid w:val="000C654B"/>
    <w:rsid w:val="000C7173"/>
    <w:rsid w:val="000C7956"/>
    <w:rsid w:val="000D170A"/>
    <w:rsid w:val="000D1B79"/>
    <w:rsid w:val="000D4190"/>
    <w:rsid w:val="000D4EE2"/>
    <w:rsid w:val="000E0DB1"/>
    <w:rsid w:val="000E1172"/>
    <w:rsid w:val="000E18D7"/>
    <w:rsid w:val="000E7707"/>
    <w:rsid w:val="000E79A8"/>
    <w:rsid w:val="000E7F93"/>
    <w:rsid w:val="000F3C92"/>
    <w:rsid w:val="001026E7"/>
    <w:rsid w:val="001027ED"/>
    <w:rsid w:val="00102CD8"/>
    <w:rsid w:val="001067AA"/>
    <w:rsid w:val="00107CD1"/>
    <w:rsid w:val="001119E5"/>
    <w:rsid w:val="00112909"/>
    <w:rsid w:val="001134E3"/>
    <w:rsid w:val="001144FF"/>
    <w:rsid w:val="0012194B"/>
    <w:rsid w:val="00123FEE"/>
    <w:rsid w:val="0012689A"/>
    <w:rsid w:val="001277E2"/>
    <w:rsid w:val="00127B7E"/>
    <w:rsid w:val="001304D2"/>
    <w:rsid w:val="001309BA"/>
    <w:rsid w:val="00132B21"/>
    <w:rsid w:val="00134D06"/>
    <w:rsid w:val="00142FF9"/>
    <w:rsid w:val="00144ACF"/>
    <w:rsid w:val="00145F66"/>
    <w:rsid w:val="001556EF"/>
    <w:rsid w:val="0016163E"/>
    <w:rsid w:val="00162032"/>
    <w:rsid w:val="0016265E"/>
    <w:rsid w:val="0016413F"/>
    <w:rsid w:val="00165107"/>
    <w:rsid w:val="00166675"/>
    <w:rsid w:val="001758F0"/>
    <w:rsid w:val="0017628B"/>
    <w:rsid w:val="00176C1C"/>
    <w:rsid w:val="00177D13"/>
    <w:rsid w:val="00181311"/>
    <w:rsid w:val="00183EA1"/>
    <w:rsid w:val="00192125"/>
    <w:rsid w:val="001967B4"/>
    <w:rsid w:val="001970C7"/>
    <w:rsid w:val="001A1420"/>
    <w:rsid w:val="001A6F92"/>
    <w:rsid w:val="001B0353"/>
    <w:rsid w:val="001B3AAD"/>
    <w:rsid w:val="001B4D78"/>
    <w:rsid w:val="001C2F0C"/>
    <w:rsid w:val="001C3544"/>
    <w:rsid w:val="001C71F2"/>
    <w:rsid w:val="001D35A6"/>
    <w:rsid w:val="001E0411"/>
    <w:rsid w:val="001E0798"/>
    <w:rsid w:val="001E0FA4"/>
    <w:rsid w:val="001E2C86"/>
    <w:rsid w:val="001E3B8D"/>
    <w:rsid w:val="001E5FE5"/>
    <w:rsid w:val="001E6940"/>
    <w:rsid w:val="00201DBB"/>
    <w:rsid w:val="00205AE3"/>
    <w:rsid w:val="00210B56"/>
    <w:rsid w:val="00210E69"/>
    <w:rsid w:val="00211A9C"/>
    <w:rsid w:val="00215E3C"/>
    <w:rsid w:val="00215FB0"/>
    <w:rsid w:val="00216016"/>
    <w:rsid w:val="0021660E"/>
    <w:rsid w:val="00220820"/>
    <w:rsid w:val="00222753"/>
    <w:rsid w:val="00222FE2"/>
    <w:rsid w:val="002233A8"/>
    <w:rsid w:val="0022457D"/>
    <w:rsid w:val="00227591"/>
    <w:rsid w:val="00227E75"/>
    <w:rsid w:val="00233118"/>
    <w:rsid w:val="0023518F"/>
    <w:rsid w:val="00235A09"/>
    <w:rsid w:val="00236A1D"/>
    <w:rsid w:val="00237716"/>
    <w:rsid w:val="00240496"/>
    <w:rsid w:val="002423A9"/>
    <w:rsid w:val="00245195"/>
    <w:rsid w:val="002526B8"/>
    <w:rsid w:val="00254395"/>
    <w:rsid w:val="002563CD"/>
    <w:rsid w:val="00256B34"/>
    <w:rsid w:val="0025704D"/>
    <w:rsid w:val="002574B9"/>
    <w:rsid w:val="002621FA"/>
    <w:rsid w:val="00263CA9"/>
    <w:rsid w:val="002669AA"/>
    <w:rsid w:val="00267E2A"/>
    <w:rsid w:val="00271CF7"/>
    <w:rsid w:val="002764C1"/>
    <w:rsid w:val="00277971"/>
    <w:rsid w:val="00291338"/>
    <w:rsid w:val="00292224"/>
    <w:rsid w:val="00295B3C"/>
    <w:rsid w:val="00296EAA"/>
    <w:rsid w:val="002A3A23"/>
    <w:rsid w:val="002A5752"/>
    <w:rsid w:val="002B346B"/>
    <w:rsid w:val="002B7A46"/>
    <w:rsid w:val="002B7D81"/>
    <w:rsid w:val="002C0675"/>
    <w:rsid w:val="002C3628"/>
    <w:rsid w:val="002C5E36"/>
    <w:rsid w:val="002D1880"/>
    <w:rsid w:val="002D25A2"/>
    <w:rsid w:val="002D2A1C"/>
    <w:rsid w:val="002D5507"/>
    <w:rsid w:val="002D7067"/>
    <w:rsid w:val="002E0102"/>
    <w:rsid w:val="002E0458"/>
    <w:rsid w:val="002E0F62"/>
    <w:rsid w:val="002E25F0"/>
    <w:rsid w:val="002E3033"/>
    <w:rsid w:val="002E366D"/>
    <w:rsid w:val="002F337B"/>
    <w:rsid w:val="002F3EBC"/>
    <w:rsid w:val="002F4BD8"/>
    <w:rsid w:val="002F606C"/>
    <w:rsid w:val="002F6378"/>
    <w:rsid w:val="002F7C24"/>
    <w:rsid w:val="003021FB"/>
    <w:rsid w:val="003036D7"/>
    <w:rsid w:val="00304E9D"/>
    <w:rsid w:val="00305579"/>
    <w:rsid w:val="00307090"/>
    <w:rsid w:val="00314AA5"/>
    <w:rsid w:val="00316C6D"/>
    <w:rsid w:val="00317F68"/>
    <w:rsid w:val="0032138B"/>
    <w:rsid w:val="00321E64"/>
    <w:rsid w:val="003220B6"/>
    <w:rsid w:val="0032273B"/>
    <w:rsid w:val="0032486A"/>
    <w:rsid w:val="00325DF0"/>
    <w:rsid w:val="00327066"/>
    <w:rsid w:val="00331926"/>
    <w:rsid w:val="00332658"/>
    <w:rsid w:val="00332B00"/>
    <w:rsid w:val="00333814"/>
    <w:rsid w:val="00333B88"/>
    <w:rsid w:val="00334A03"/>
    <w:rsid w:val="00337BBC"/>
    <w:rsid w:val="00340EF2"/>
    <w:rsid w:val="00341C2E"/>
    <w:rsid w:val="003429A4"/>
    <w:rsid w:val="003431D9"/>
    <w:rsid w:val="0034507A"/>
    <w:rsid w:val="00350CD1"/>
    <w:rsid w:val="00351066"/>
    <w:rsid w:val="003517A8"/>
    <w:rsid w:val="00352940"/>
    <w:rsid w:val="00354D4D"/>
    <w:rsid w:val="003571A0"/>
    <w:rsid w:val="0035782E"/>
    <w:rsid w:val="0036068E"/>
    <w:rsid w:val="0036167D"/>
    <w:rsid w:val="00362F10"/>
    <w:rsid w:val="003633FB"/>
    <w:rsid w:val="003728B8"/>
    <w:rsid w:val="00373C6E"/>
    <w:rsid w:val="003762CC"/>
    <w:rsid w:val="00384077"/>
    <w:rsid w:val="00385410"/>
    <w:rsid w:val="003874E6"/>
    <w:rsid w:val="00387790"/>
    <w:rsid w:val="00390807"/>
    <w:rsid w:val="00391C6B"/>
    <w:rsid w:val="00394664"/>
    <w:rsid w:val="00395660"/>
    <w:rsid w:val="003957E0"/>
    <w:rsid w:val="003966B7"/>
    <w:rsid w:val="003A07FD"/>
    <w:rsid w:val="003A33A8"/>
    <w:rsid w:val="003A33FC"/>
    <w:rsid w:val="003A3E27"/>
    <w:rsid w:val="003A43E9"/>
    <w:rsid w:val="003B0BE7"/>
    <w:rsid w:val="003B1356"/>
    <w:rsid w:val="003B2DE3"/>
    <w:rsid w:val="003B414A"/>
    <w:rsid w:val="003B444E"/>
    <w:rsid w:val="003B4A6F"/>
    <w:rsid w:val="003C1B12"/>
    <w:rsid w:val="003C4570"/>
    <w:rsid w:val="003C489A"/>
    <w:rsid w:val="003C57BF"/>
    <w:rsid w:val="003D12A3"/>
    <w:rsid w:val="003D2F64"/>
    <w:rsid w:val="003D5F6F"/>
    <w:rsid w:val="003D62EC"/>
    <w:rsid w:val="003D71BA"/>
    <w:rsid w:val="003E1AB6"/>
    <w:rsid w:val="003E363B"/>
    <w:rsid w:val="003E3BE7"/>
    <w:rsid w:val="003F0A6D"/>
    <w:rsid w:val="003F2955"/>
    <w:rsid w:val="003F4EFD"/>
    <w:rsid w:val="003F58B1"/>
    <w:rsid w:val="0040089B"/>
    <w:rsid w:val="00401F64"/>
    <w:rsid w:val="00402337"/>
    <w:rsid w:val="00403E10"/>
    <w:rsid w:val="00406B2B"/>
    <w:rsid w:val="00411E8B"/>
    <w:rsid w:val="004167A5"/>
    <w:rsid w:val="00422C7F"/>
    <w:rsid w:val="00423BD3"/>
    <w:rsid w:val="00424DDC"/>
    <w:rsid w:val="0042548E"/>
    <w:rsid w:val="00427A2A"/>
    <w:rsid w:val="004320E8"/>
    <w:rsid w:val="0043538E"/>
    <w:rsid w:val="00437F98"/>
    <w:rsid w:val="00441D37"/>
    <w:rsid w:val="00442CE6"/>
    <w:rsid w:val="00443D92"/>
    <w:rsid w:val="00444A5E"/>
    <w:rsid w:val="0044532A"/>
    <w:rsid w:val="004453B2"/>
    <w:rsid w:val="004474C9"/>
    <w:rsid w:val="00453240"/>
    <w:rsid w:val="0045689C"/>
    <w:rsid w:val="00457751"/>
    <w:rsid w:val="00460C5B"/>
    <w:rsid w:val="0046537A"/>
    <w:rsid w:val="00465EE8"/>
    <w:rsid w:val="00470805"/>
    <w:rsid w:val="0047144D"/>
    <w:rsid w:val="0047309A"/>
    <w:rsid w:val="00475B5B"/>
    <w:rsid w:val="00480EE0"/>
    <w:rsid w:val="00482F0A"/>
    <w:rsid w:val="004840A7"/>
    <w:rsid w:val="00484BFC"/>
    <w:rsid w:val="00490D28"/>
    <w:rsid w:val="00491950"/>
    <w:rsid w:val="004927B7"/>
    <w:rsid w:val="004941E6"/>
    <w:rsid w:val="00496E50"/>
    <w:rsid w:val="0049792E"/>
    <w:rsid w:val="004A0F3C"/>
    <w:rsid w:val="004A111F"/>
    <w:rsid w:val="004A4298"/>
    <w:rsid w:val="004A4A21"/>
    <w:rsid w:val="004A59C5"/>
    <w:rsid w:val="004A77F8"/>
    <w:rsid w:val="004A7FF2"/>
    <w:rsid w:val="004B0399"/>
    <w:rsid w:val="004B1BA0"/>
    <w:rsid w:val="004B1C5E"/>
    <w:rsid w:val="004B50D3"/>
    <w:rsid w:val="004C1645"/>
    <w:rsid w:val="004C2AD8"/>
    <w:rsid w:val="004C4876"/>
    <w:rsid w:val="004C6979"/>
    <w:rsid w:val="004C7633"/>
    <w:rsid w:val="004D1BDF"/>
    <w:rsid w:val="004D21E1"/>
    <w:rsid w:val="004D2C93"/>
    <w:rsid w:val="004D408C"/>
    <w:rsid w:val="004D608E"/>
    <w:rsid w:val="004D68D1"/>
    <w:rsid w:val="004E1E80"/>
    <w:rsid w:val="004E314E"/>
    <w:rsid w:val="004E33F0"/>
    <w:rsid w:val="004E677D"/>
    <w:rsid w:val="004E76F4"/>
    <w:rsid w:val="004F1871"/>
    <w:rsid w:val="004F20C9"/>
    <w:rsid w:val="004F3D35"/>
    <w:rsid w:val="004F483C"/>
    <w:rsid w:val="00500EEB"/>
    <w:rsid w:val="005063BC"/>
    <w:rsid w:val="00506C3E"/>
    <w:rsid w:val="00525C90"/>
    <w:rsid w:val="00536937"/>
    <w:rsid w:val="0053796B"/>
    <w:rsid w:val="005415F7"/>
    <w:rsid w:val="00552400"/>
    <w:rsid w:val="00553676"/>
    <w:rsid w:val="005553E5"/>
    <w:rsid w:val="005557B1"/>
    <w:rsid w:val="005569F7"/>
    <w:rsid w:val="00557473"/>
    <w:rsid w:val="00557DEB"/>
    <w:rsid w:val="00563BF4"/>
    <w:rsid w:val="005665C0"/>
    <w:rsid w:val="00566A1F"/>
    <w:rsid w:val="00566F7E"/>
    <w:rsid w:val="0056765E"/>
    <w:rsid w:val="00570B3E"/>
    <w:rsid w:val="00571616"/>
    <w:rsid w:val="00573098"/>
    <w:rsid w:val="00573A8B"/>
    <w:rsid w:val="00576C3F"/>
    <w:rsid w:val="00576E5B"/>
    <w:rsid w:val="00577F70"/>
    <w:rsid w:val="005849BB"/>
    <w:rsid w:val="0059033F"/>
    <w:rsid w:val="00593A35"/>
    <w:rsid w:val="00594A45"/>
    <w:rsid w:val="005962E5"/>
    <w:rsid w:val="00596558"/>
    <w:rsid w:val="00597FBB"/>
    <w:rsid w:val="005A0EC2"/>
    <w:rsid w:val="005A1A4B"/>
    <w:rsid w:val="005A47D4"/>
    <w:rsid w:val="005A4F0E"/>
    <w:rsid w:val="005A51B2"/>
    <w:rsid w:val="005B08CE"/>
    <w:rsid w:val="005B3929"/>
    <w:rsid w:val="005B7862"/>
    <w:rsid w:val="005C163F"/>
    <w:rsid w:val="005C62C6"/>
    <w:rsid w:val="005C69CC"/>
    <w:rsid w:val="005D4022"/>
    <w:rsid w:val="005E2A43"/>
    <w:rsid w:val="005E4775"/>
    <w:rsid w:val="005E488F"/>
    <w:rsid w:val="005E6DCD"/>
    <w:rsid w:val="005F3103"/>
    <w:rsid w:val="005F34C1"/>
    <w:rsid w:val="005F3B4C"/>
    <w:rsid w:val="005F462D"/>
    <w:rsid w:val="005F5C5A"/>
    <w:rsid w:val="00601DAA"/>
    <w:rsid w:val="00602BF6"/>
    <w:rsid w:val="0060388B"/>
    <w:rsid w:val="00604053"/>
    <w:rsid w:val="0060431E"/>
    <w:rsid w:val="00605CA9"/>
    <w:rsid w:val="006062D2"/>
    <w:rsid w:val="00610C6D"/>
    <w:rsid w:val="00612D93"/>
    <w:rsid w:val="00613DA1"/>
    <w:rsid w:val="00615995"/>
    <w:rsid w:val="00623B5C"/>
    <w:rsid w:val="006304B4"/>
    <w:rsid w:val="00634785"/>
    <w:rsid w:val="00634922"/>
    <w:rsid w:val="00634D75"/>
    <w:rsid w:val="00635AED"/>
    <w:rsid w:val="0063613A"/>
    <w:rsid w:val="006429EB"/>
    <w:rsid w:val="00644926"/>
    <w:rsid w:val="00646B6A"/>
    <w:rsid w:val="00651AB7"/>
    <w:rsid w:val="0065607B"/>
    <w:rsid w:val="00660807"/>
    <w:rsid w:val="006653B6"/>
    <w:rsid w:val="00665DAE"/>
    <w:rsid w:val="00666AD1"/>
    <w:rsid w:val="00667A0A"/>
    <w:rsid w:val="00667FA0"/>
    <w:rsid w:val="006739F4"/>
    <w:rsid w:val="00674059"/>
    <w:rsid w:val="00674212"/>
    <w:rsid w:val="006750DF"/>
    <w:rsid w:val="00675EB9"/>
    <w:rsid w:val="0068054D"/>
    <w:rsid w:val="006810DF"/>
    <w:rsid w:val="00683C06"/>
    <w:rsid w:val="00684A4C"/>
    <w:rsid w:val="00685793"/>
    <w:rsid w:val="0069595A"/>
    <w:rsid w:val="00696464"/>
    <w:rsid w:val="006A2483"/>
    <w:rsid w:val="006A24F9"/>
    <w:rsid w:val="006A2573"/>
    <w:rsid w:val="006A7ED0"/>
    <w:rsid w:val="006B2D80"/>
    <w:rsid w:val="006B4C4F"/>
    <w:rsid w:val="006C09D8"/>
    <w:rsid w:val="006C0A75"/>
    <w:rsid w:val="006C0B07"/>
    <w:rsid w:val="006C5FC8"/>
    <w:rsid w:val="006C7717"/>
    <w:rsid w:val="006D58EB"/>
    <w:rsid w:val="006D79D9"/>
    <w:rsid w:val="006D7C7B"/>
    <w:rsid w:val="006E5605"/>
    <w:rsid w:val="006E58FF"/>
    <w:rsid w:val="006F69CE"/>
    <w:rsid w:val="00711670"/>
    <w:rsid w:val="00717A12"/>
    <w:rsid w:val="00721066"/>
    <w:rsid w:val="00721AE3"/>
    <w:rsid w:val="0072706E"/>
    <w:rsid w:val="007315B8"/>
    <w:rsid w:val="00733135"/>
    <w:rsid w:val="007348AC"/>
    <w:rsid w:val="007352E6"/>
    <w:rsid w:val="00735B8F"/>
    <w:rsid w:val="0073687E"/>
    <w:rsid w:val="00740203"/>
    <w:rsid w:val="0074066C"/>
    <w:rsid w:val="007428A3"/>
    <w:rsid w:val="007432F7"/>
    <w:rsid w:val="007436D7"/>
    <w:rsid w:val="0074388E"/>
    <w:rsid w:val="00743C4F"/>
    <w:rsid w:val="007550E7"/>
    <w:rsid w:val="00757C11"/>
    <w:rsid w:val="007600B6"/>
    <w:rsid w:val="007615D8"/>
    <w:rsid w:val="0076318F"/>
    <w:rsid w:val="00763FDB"/>
    <w:rsid w:val="00766531"/>
    <w:rsid w:val="00766CF9"/>
    <w:rsid w:val="007675EE"/>
    <w:rsid w:val="00773384"/>
    <w:rsid w:val="007754D4"/>
    <w:rsid w:val="0077653C"/>
    <w:rsid w:val="00776C56"/>
    <w:rsid w:val="00777003"/>
    <w:rsid w:val="00780419"/>
    <w:rsid w:val="00780E35"/>
    <w:rsid w:val="00786005"/>
    <w:rsid w:val="0078604C"/>
    <w:rsid w:val="0078643F"/>
    <w:rsid w:val="00792698"/>
    <w:rsid w:val="00793091"/>
    <w:rsid w:val="0079471F"/>
    <w:rsid w:val="00794BFD"/>
    <w:rsid w:val="007963F3"/>
    <w:rsid w:val="007A201D"/>
    <w:rsid w:val="007A3189"/>
    <w:rsid w:val="007A54DF"/>
    <w:rsid w:val="007A55A1"/>
    <w:rsid w:val="007A61E0"/>
    <w:rsid w:val="007A75D2"/>
    <w:rsid w:val="007B032B"/>
    <w:rsid w:val="007B343B"/>
    <w:rsid w:val="007B3AD7"/>
    <w:rsid w:val="007B6444"/>
    <w:rsid w:val="007D05E8"/>
    <w:rsid w:val="007D15E9"/>
    <w:rsid w:val="007D22D1"/>
    <w:rsid w:val="007D302B"/>
    <w:rsid w:val="007D324A"/>
    <w:rsid w:val="007D407D"/>
    <w:rsid w:val="007D40CE"/>
    <w:rsid w:val="007D6B1E"/>
    <w:rsid w:val="007E270A"/>
    <w:rsid w:val="007E3803"/>
    <w:rsid w:val="007E3ACC"/>
    <w:rsid w:val="007E6FCF"/>
    <w:rsid w:val="007E7799"/>
    <w:rsid w:val="007F043F"/>
    <w:rsid w:val="007F1452"/>
    <w:rsid w:val="007F4998"/>
    <w:rsid w:val="00803B44"/>
    <w:rsid w:val="008052D5"/>
    <w:rsid w:val="0081083E"/>
    <w:rsid w:val="00811888"/>
    <w:rsid w:val="00817DCE"/>
    <w:rsid w:val="00821F96"/>
    <w:rsid w:val="00822FCC"/>
    <w:rsid w:val="008246BF"/>
    <w:rsid w:val="00830413"/>
    <w:rsid w:val="00831F83"/>
    <w:rsid w:val="0084008D"/>
    <w:rsid w:val="00840936"/>
    <w:rsid w:val="00840C30"/>
    <w:rsid w:val="00840EE9"/>
    <w:rsid w:val="008411A0"/>
    <w:rsid w:val="00841772"/>
    <w:rsid w:val="008535E3"/>
    <w:rsid w:val="0085487B"/>
    <w:rsid w:val="0085599C"/>
    <w:rsid w:val="00862084"/>
    <w:rsid w:val="00863C3F"/>
    <w:rsid w:val="00867286"/>
    <w:rsid w:val="00867377"/>
    <w:rsid w:val="00871A4B"/>
    <w:rsid w:val="00872FAD"/>
    <w:rsid w:val="0087316F"/>
    <w:rsid w:val="0088166B"/>
    <w:rsid w:val="008817BE"/>
    <w:rsid w:val="008834F3"/>
    <w:rsid w:val="008850A9"/>
    <w:rsid w:val="0088554B"/>
    <w:rsid w:val="0089162F"/>
    <w:rsid w:val="008922BB"/>
    <w:rsid w:val="00894FE0"/>
    <w:rsid w:val="0089785A"/>
    <w:rsid w:val="008A0EF9"/>
    <w:rsid w:val="008A11D9"/>
    <w:rsid w:val="008A2495"/>
    <w:rsid w:val="008A3287"/>
    <w:rsid w:val="008A6C60"/>
    <w:rsid w:val="008B5379"/>
    <w:rsid w:val="008B57A2"/>
    <w:rsid w:val="008C0D43"/>
    <w:rsid w:val="008C3E45"/>
    <w:rsid w:val="008C54E4"/>
    <w:rsid w:val="008D1D18"/>
    <w:rsid w:val="008D1DAD"/>
    <w:rsid w:val="008D251A"/>
    <w:rsid w:val="008D64BE"/>
    <w:rsid w:val="008E09E2"/>
    <w:rsid w:val="008E16A8"/>
    <w:rsid w:val="008E353E"/>
    <w:rsid w:val="008E5E62"/>
    <w:rsid w:val="008E608A"/>
    <w:rsid w:val="008E669E"/>
    <w:rsid w:val="008E6CBD"/>
    <w:rsid w:val="008F1353"/>
    <w:rsid w:val="008F3B7D"/>
    <w:rsid w:val="008F44DA"/>
    <w:rsid w:val="008F572A"/>
    <w:rsid w:val="008F70B1"/>
    <w:rsid w:val="00902A99"/>
    <w:rsid w:val="00902CBE"/>
    <w:rsid w:val="00902DDE"/>
    <w:rsid w:val="00904395"/>
    <w:rsid w:val="0090668E"/>
    <w:rsid w:val="009072C4"/>
    <w:rsid w:val="0091037E"/>
    <w:rsid w:val="009113D6"/>
    <w:rsid w:val="00913797"/>
    <w:rsid w:val="0091504A"/>
    <w:rsid w:val="00916E3A"/>
    <w:rsid w:val="0092176F"/>
    <w:rsid w:val="00924D25"/>
    <w:rsid w:val="0092513E"/>
    <w:rsid w:val="0093354B"/>
    <w:rsid w:val="009338DB"/>
    <w:rsid w:val="00936004"/>
    <w:rsid w:val="0093751B"/>
    <w:rsid w:val="00940028"/>
    <w:rsid w:val="0094190B"/>
    <w:rsid w:val="00946524"/>
    <w:rsid w:val="0095015C"/>
    <w:rsid w:val="0095090C"/>
    <w:rsid w:val="0095196C"/>
    <w:rsid w:val="009524FE"/>
    <w:rsid w:val="00954BB2"/>
    <w:rsid w:val="009561AB"/>
    <w:rsid w:val="00962448"/>
    <w:rsid w:val="00962682"/>
    <w:rsid w:val="00963DE1"/>
    <w:rsid w:val="00970E30"/>
    <w:rsid w:val="0097144A"/>
    <w:rsid w:val="0098053B"/>
    <w:rsid w:val="0098525D"/>
    <w:rsid w:val="009861FC"/>
    <w:rsid w:val="00986478"/>
    <w:rsid w:val="00991ED8"/>
    <w:rsid w:val="00993330"/>
    <w:rsid w:val="00993433"/>
    <w:rsid w:val="0099369C"/>
    <w:rsid w:val="00995252"/>
    <w:rsid w:val="009A03CB"/>
    <w:rsid w:val="009A2A2D"/>
    <w:rsid w:val="009A5820"/>
    <w:rsid w:val="009A6403"/>
    <w:rsid w:val="009B298C"/>
    <w:rsid w:val="009B4E6E"/>
    <w:rsid w:val="009B72CF"/>
    <w:rsid w:val="009C087B"/>
    <w:rsid w:val="009C518D"/>
    <w:rsid w:val="009C66B8"/>
    <w:rsid w:val="009C75AC"/>
    <w:rsid w:val="009D0BF8"/>
    <w:rsid w:val="009D1565"/>
    <w:rsid w:val="009D1F8E"/>
    <w:rsid w:val="009D32F0"/>
    <w:rsid w:val="009D432F"/>
    <w:rsid w:val="009D4E80"/>
    <w:rsid w:val="009D50BB"/>
    <w:rsid w:val="009E2290"/>
    <w:rsid w:val="009E2464"/>
    <w:rsid w:val="009E2CF3"/>
    <w:rsid w:val="009E4C81"/>
    <w:rsid w:val="009E75A8"/>
    <w:rsid w:val="009F19BB"/>
    <w:rsid w:val="009F7599"/>
    <w:rsid w:val="00A03E38"/>
    <w:rsid w:val="00A04FD3"/>
    <w:rsid w:val="00A0648B"/>
    <w:rsid w:val="00A0682F"/>
    <w:rsid w:val="00A069EA"/>
    <w:rsid w:val="00A07C9F"/>
    <w:rsid w:val="00A12DD1"/>
    <w:rsid w:val="00A14703"/>
    <w:rsid w:val="00A2282C"/>
    <w:rsid w:val="00A24856"/>
    <w:rsid w:val="00A27628"/>
    <w:rsid w:val="00A27ABD"/>
    <w:rsid w:val="00A307DE"/>
    <w:rsid w:val="00A32301"/>
    <w:rsid w:val="00A34992"/>
    <w:rsid w:val="00A3714F"/>
    <w:rsid w:val="00A4455C"/>
    <w:rsid w:val="00A44AB5"/>
    <w:rsid w:val="00A471A5"/>
    <w:rsid w:val="00A54680"/>
    <w:rsid w:val="00A55A28"/>
    <w:rsid w:val="00A578BC"/>
    <w:rsid w:val="00A604B1"/>
    <w:rsid w:val="00A6154F"/>
    <w:rsid w:val="00A63F8B"/>
    <w:rsid w:val="00A74655"/>
    <w:rsid w:val="00A75887"/>
    <w:rsid w:val="00A81C38"/>
    <w:rsid w:val="00A83370"/>
    <w:rsid w:val="00A845F6"/>
    <w:rsid w:val="00A85649"/>
    <w:rsid w:val="00A87BEC"/>
    <w:rsid w:val="00A93A8F"/>
    <w:rsid w:val="00A93D6D"/>
    <w:rsid w:val="00A94C89"/>
    <w:rsid w:val="00A96630"/>
    <w:rsid w:val="00A96F98"/>
    <w:rsid w:val="00AA1911"/>
    <w:rsid w:val="00AA5036"/>
    <w:rsid w:val="00AA6089"/>
    <w:rsid w:val="00AA7850"/>
    <w:rsid w:val="00AB0E90"/>
    <w:rsid w:val="00AB3DDF"/>
    <w:rsid w:val="00AB479B"/>
    <w:rsid w:val="00AB749D"/>
    <w:rsid w:val="00AC153B"/>
    <w:rsid w:val="00AC1C43"/>
    <w:rsid w:val="00AC2247"/>
    <w:rsid w:val="00AC3D33"/>
    <w:rsid w:val="00AC6CF1"/>
    <w:rsid w:val="00AC7928"/>
    <w:rsid w:val="00AD1B0C"/>
    <w:rsid w:val="00AD762F"/>
    <w:rsid w:val="00AE0D7B"/>
    <w:rsid w:val="00AE1496"/>
    <w:rsid w:val="00AE187E"/>
    <w:rsid w:val="00AE3BBE"/>
    <w:rsid w:val="00AE5846"/>
    <w:rsid w:val="00AE72DE"/>
    <w:rsid w:val="00AF04CB"/>
    <w:rsid w:val="00AF1800"/>
    <w:rsid w:val="00AF1F65"/>
    <w:rsid w:val="00AF30F9"/>
    <w:rsid w:val="00AF3E5C"/>
    <w:rsid w:val="00AF5A25"/>
    <w:rsid w:val="00AF63D5"/>
    <w:rsid w:val="00B0275E"/>
    <w:rsid w:val="00B037BC"/>
    <w:rsid w:val="00B03BB9"/>
    <w:rsid w:val="00B06A06"/>
    <w:rsid w:val="00B138AF"/>
    <w:rsid w:val="00B14340"/>
    <w:rsid w:val="00B15F00"/>
    <w:rsid w:val="00B20E52"/>
    <w:rsid w:val="00B263F3"/>
    <w:rsid w:val="00B32C49"/>
    <w:rsid w:val="00B34A13"/>
    <w:rsid w:val="00B41A42"/>
    <w:rsid w:val="00B5109D"/>
    <w:rsid w:val="00B5286C"/>
    <w:rsid w:val="00B5339F"/>
    <w:rsid w:val="00B54B94"/>
    <w:rsid w:val="00B570F8"/>
    <w:rsid w:val="00B57455"/>
    <w:rsid w:val="00B57D7D"/>
    <w:rsid w:val="00B644C6"/>
    <w:rsid w:val="00B65B5B"/>
    <w:rsid w:val="00B67746"/>
    <w:rsid w:val="00B70A08"/>
    <w:rsid w:val="00B7446C"/>
    <w:rsid w:val="00B75EF9"/>
    <w:rsid w:val="00B76809"/>
    <w:rsid w:val="00B769B2"/>
    <w:rsid w:val="00B77168"/>
    <w:rsid w:val="00B776D1"/>
    <w:rsid w:val="00B80CDE"/>
    <w:rsid w:val="00B80E6F"/>
    <w:rsid w:val="00B80FDA"/>
    <w:rsid w:val="00B827FA"/>
    <w:rsid w:val="00B872F3"/>
    <w:rsid w:val="00B909C0"/>
    <w:rsid w:val="00B95F11"/>
    <w:rsid w:val="00BA09D7"/>
    <w:rsid w:val="00BA2ECD"/>
    <w:rsid w:val="00BA4D1F"/>
    <w:rsid w:val="00BB0858"/>
    <w:rsid w:val="00BB4CDF"/>
    <w:rsid w:val="00BB5E2D"/>
    <w:rsid w:val="00BC07C4"/>
    <w:rsid w:val="00BC2E16"/>
    <w:rsid w:val="00BD3AE1"/>
    <w:rsid w:val="00BD6638"/>
    <w:rsid w:val="00BE0B5B"/>
    <w:rsid w:val="00BE3948"/>
    <w:rsid w:val="00BE4805"/>
    <w:rsid w:val="00BE661C"/>
    <w:rsid w:val="00BF21CC"/>
    <w:rsid w:val="00BF393B"/>
    <w:rsid w:val="00BF3D7C"/>
    <w:rsid w:val="00BF60D9"/>
    <w:rsid w:val="00C0178A"/>
    <w:rsid w:val="00C04116"/>
    <w:rsid w:val="00C141EA"/>
    <w:rsid w:val="00C1483F"/>
    <w:rsid w:val="00C17EA9"/>
    <w:rsid w:val="00C26371"/>
    <w:rsid w:val="00C31F8B"/>
    <w:rsid w:val="00C32D7B"/>
    <w:rsid w:val="00C3675F"/>
    <w:rsid w:val="00C376F9"/>
    <w:rsid w:val="00C412F9"/>
    <w:rsid w:val="00C42420"/>
    <w:rsid w:val="00C460A9"/>
    <w:rsid w:val="00C52975"/>
    <w:rsid w:val="00C52A16"/>
    <w:rsid w:val="00C553ED"/>
    <w:rsid w:val="00C55C68"/>
    <w:rsid w:val="00C55F20"/>
    <w:rsid w:val="00C61DC0"/>
    <w:rsid w:val="00C64ED9"/>
    <w:rsid w:val="00C64FAE"/>
    <w:rsid w:val="00C71E12"/>
    <w:rsid w:val="00C7355E"/>
    <w:rsid w:val="00C74687"/>
    <w:rsid w:val="00C8180D"/>
    <w:rsid w:val="00C82B44"/>
    <w:rsid w:val="00C940B7"/>
    <w:rsid w:val="00C94BAF"/>
    <w:rsid w:val="00CA0B37"/>
    <w:rsid w:val="00CA1060"/>
    <w:rsid w:val="00CA2082"/>
    <w:rsid w:val="00CA2B10"/>
    <w:rsid w:val="00CB01C0"/>
    <w:rsid w:val="00CB0A8F"/>
    <w:rsid w:val="00CB0B00"/>
    <w:rsid w:val="00CB0F12"/>
    <w:rsid w:val="00CB204F"/>
    <w:rsid w:val="00CB4622"/>
    <w:rsid w:val="00CC109E"/>
    <w:rsid w:val="00CC1F4A"/>
    <w:rsid w:val="00CC3B0D"/>
    <w:rsid w:val="00CC5EC2"/>
    <w:rsid w:val="00CD011F"/>
    <w:rsid w:val="00CD03EA"/>
    <w:rsid w:val="00CD0A38"/>
    <w:rsid w:val="00CD5523"/>
    <w:rsid w:val="00CD72BB"/>
    <w:rsid w:val="00CE0061"/>
    <w:rsid w:val="00CE3A52"/>
    <w:rsid w:val="00CE3B3A"/>
    <w:rsid w:val="00CE4201"/>
    <w:rsid w:val="00CE6BC2"/>
    <w:rsid w:val="00CE7343"/>
    <w:rsid w:val="00CF1CC5"/>
    <w:rsid w:val="00CF28A5"/>
    <w:rsid w:val="00CF2C72"/>
    <w:rsid w:val="00CF380B"/>
    <w:rsid w:val="00CF715B"/>
    <w:rsid w:val="00D029D9"/>
    <w:rsid w:val="00D13077"/>
    <w:rsid w:val="00D13DDA"/>
    <w:rsid w:val="00D15563"/>
    <w:rsid w:val="00D205E5"/>
    <w:rsid w:val="00D21630"/>
    <w:rsid w:val="00D21913"/>
    <w:rsid w:val="00D22E51"/>
    <w:rsid w:val="00D230B8"/>
    <w:rsid w:val="00D25D7A"/>
    <w:rsid w:val="00D27DF0"/>
    <w:rsid w:val="00D30313"/>
    <w:rsid w:val="00D3110B"/>
    <w:rsid w:val="00D31B51"/>
    <w:rsid w:val="00D31DAD"/>
    <w:rsid w:val="00D35786"/>
    <w:rsid w:val="00D36483"/>
    <w:rsid w:val="00D36F1C"/>
    <w:rsid w:val="00D3739E"/>
    <w:rsid w:val="00D3797D"/>
    <w:rsid w:val="00D4202C"/>
    <w:rsid w:val="00D42A64"/>
    <w:rsid w:val="00D45051"/>
    <w:rsid w:val="00D471E0"/>
    <w:rsid w:val="00D471E7"/>
    <w:rsid w:val="00D56C89"/>
    <w:rsid w:val="00D6284F"/>
    <w:rsid w:val="00D641F8"/>
    <w:rsid w:val="00D64BDA"/>
    <w:rsid w:val="00D668F9"/>
    <w:rsid w:val="00D70B4E"/>
    <w:rsid w:val="00D70F1E"/>
    <w:rsid w:val="00D74279"/>
    <w:rsid w:val="00D7581F"/>
    <w:rsid w:val="00D7663A"/>
    <w:rsid w:val="00D83B3E"/>
    <w:rsid w:val="00D83D13"/>
    <w:rsid w:val="00D83E89"/>
    <w:rsid w:val="00D851C1"/>
    <w:rsid w:val="00D85532"/>
    <w:rsid w:val="00D87512"/>
    <w:rsid w:val="00D91CFB"/>
    <w:rsid w:val="00D92468"/>
    <w:rsid w:val="00D92DC9"/>
    <w:rsid w:val="00D92FA8"/>
    <w:rsid w:val="00D954D6"/>
    <w:rsid w:val="00D9780E"/>
    <w:rsid w:val="00DA0444"/>
    <w:rsid w:val="00DA11D2"/>
    <w:rsid w:val="00DA30C9"/>
    <w:rsid w:val="00DA3D18"/>
    <w:rsid w:val="00DA4A86"/>
    <w:rsid w:val="00DA6F81"/>
    <w:rsid w:val="00DB05B7"/>
    <w:rsid w:val="00DB0651"/>
    <w:rsid w:val="00DB0777"/>
    <w:rsid w:val="00DB36DA"/>
    <w:rsid w:val="00DB523C"/>
    <w:rsid w:val="00DB5842"/>
    <w:rsid w:val="00DC06D3"/>
    <w:rsid w:val="00DC0C28"/>
    <w:rsid w:val="00DC14A3"/>
    <w:rsid w:val="00DD179F"/>
    <w:rsid w:val="00DD4478"/>
    <w:rsid w:val="00DD476E"/>
    <w:rsid w:val="00DD5982"/>
    <w:rsid w:val="00DE25EC"/>
    <w:rsid w:val="00DE5C5F"/>
    <w:rsid w:val="00DE6573"/>
    <w:rsid w:val="00DE6600"/>
    <w:rsid w:val="00DF02A9"/>
    <w:rsid w:val="00DF08AB"/>
    <w:rsid w:val="00DF2961"/>
    <w:rsid w:val="00DF5C72"/>
    <w:rsid w:val="00DF7934"/>
    <w:rsid w:val="00E01813"/>
    <w:rsid w:val="00E022E6"/>
    <w:rsid w:val="00E0311B"/>
    <w:rsid w:val="00E040FB"/>
    <w:rsid w:val="00E05913"/>
    <w:rsid w:val="00E06189"/>
    <w:rsid w:val="00E10076"/>
    <w:rsid w:val="00E1066B"/>
    <w:rsid w:val="00E11A39"/>
    <w:rsid w:val="00E13DB9"/>
    <w:rsid w:val="00E222DE"/>
    <w:rsid w:val="00E22C3C"/>
    <w:rsid w:val="00E22E33"/>
    <w:rsid w:val="00E23BE0"/>
    <w:rsid w:val="00E25DCE"/>
    <w:rsid w:val="00E2608B"/>
    <w:rsid w:val="00E27D24"/>
    <w:rsid w:val="00E27F22"/>
    <w:rsid w:val="00E33939"/>
    <w:rsid w:val="00E36B5A"/>
    <w:rsid w:val="00E36F19"/>
    <w:rsid w:val="00E41562"/>
    <w:rsid w:val="00E4445C"/>
    <w:rsid w:val="00E44D5C"/>
    <w:rsid w:val="00E44DB2"/>
    <w:rsid w:val="00E45E87"/>
    <w:rsid w:val="00E471A3"/>
    <w:rsid w:val="00E475A3"/>
    <w:rsid w:val="00E50037"/>
    <w:rsid w:val="00E5132D"/>
    <w:rsid w:val="00E51FEC"/>
    <w:rsid w:val="00E55746"/>
    <w:rsid w:val="00E570F2"/>
    <w:rsid w:val="00E57E57"/>
    <w:rsid w:val="00E609D8"/>
    <w:rsid w:val="00E62A19"/>
    <w:rsid w:val="00E63CFB"/>
    <w:rsid w:val="00E65D62"/>
    <w:rsid w:val="00E67EA5"/>
    <w:rsid w:val="00E70572"/>
    <w:rsid w:val="00E7204B"/>
    <w:rsid w:val="00E76F1F"/>
    <w:rsid w:val="00E775E2"/>
    <w:rsid w:val="00E77999"/>
    <w:rsid w:val="00E818C2"/>
    <w:rsid w:val="00E82F59"/>
    <w:rsid w:val="00E84FD0"/>
    <w:rsid w:val="00E86740"/>
    <w:rsid w:val="00E9185E"/>
    <w:rsid w:val="00E94D22"/>
    <w:rsid w:val="00E95B6E"/>
    <w:rsid w:val="00E9649B"/>
    <w:rsid w:val="00EA1A66"/>
    <w:rsid w:val="00EA2A12"/>
    <w:rsid w:val="00EA479C"/>
    <w:rsid w:val="00EA5CA1"/>
    <w:rsid w:val="00EA63CB"/>
    <w:rsid w:val="00EB30F9"/>
    <w:rsid w:val="00EB3293"/>
    <w:rsid w:val="00EB50C3"/>
    <w:rsid w:val="00EB6432"/>
    <w:rsid w:val="00EC110F"/>
    <w:rsid w:val="00ED1DB8"/>
    <w:rsid w:val="00ED4543"/>
    <w:rsid w:val="00EE0153"/>
    <w:rsid w:val="00EE08AF"/>
    <w:rsid w:val="00EE09E9"/>
    <w:rsid w:val="00EE0C3A"/>
    <w:rsid w:val="00EE262B"/>
    <w:rsid w:val="00EE5AFE"/>
    <w:rsid w:val="00EE67B4"/>
    <w:rsid w:val="00EF2258"/>
    <w:rsid w:val="00EF35A8"/>
    <w:rsid w:val="00EF4F6B"/>
    <w:rsid w:val="00F03F52"/>
    <w:rsid w:val="00F0578F"/>
    <w:rsid w:val="00F05BA1"/>
    <w:rsid w:val="00F06F8B"/>
    <w:rsid w:val="00F21B72"/>
    <w:rsid w:val="00F24D61"/>
    <w:rsid w:val="00F32920"/>
    <w:rsid w:val="00F3392D"/>
    <w:rsid w:val="00F375C5"/>
    <w:rsid w:val="00F3796F"/>
    <w:rsid w:val="00F41269"/>
    <w:rsid w:val="00F41FDB"/>
    <w:rsid w:val="00F45551"/>
    <w:rsid w:val="00F50129"/>
    <w:rsid w:val="00F5292C"/>
    <w:rsid w:val="00F56F93"/>
    <w:rsid w:val="00F6277D"/>
    <w:rsid w:val="00F62C82"/>
    <w:rsid w:val="00F6406E"/>
    <w:rsid w:val="00F6419F"/>
    <w:rsid w:val="00F6711B"/>
    <w:rsid w:val="00F67DC1"/>
    <w:rsid w:val="00F71538"/>
    <w:rsid w:val="00F7259D"/>
    <w:rsid w:val="00F76AF7"/>
    <w:rsid w:val="00F76B9D"/>
    <w:rsid w:val="00F806CC"/>
    <w:rsid w:val="00F80D45"/>
    <w:rsid w:val="00F82A8B"/>
    <w:rsid w:val="00F8586A"/>
    <w:rsid w:val="00F9096B"/>
    <w:rsid w:val="00F9347F"/>
    <w:rsid w:val="00F947FE"/>
    <w:rsid w:val="00F95785"/>
    <w:rsid w:val="00F97543"/>
    <w:rsid w:val="00FA120F"/>
    <w:rsid w:val="00FA1631"/>
    <w:rsid w:val="00FA1759"/>
    <w:rsid w:val="00FA374C"/>
    <w:rsid w:val="00FA482D"/>
    <w:rsid w:val="00FA7D7C"/>
    <w:rsid w:val="00FB031C"/>
    <w:rsid w:val="00FB314F"/>
    <w:rsid w:val="00FB427F"/>
    <w:rsid w:val="00FB4728"/>
    <w:rsid w:val="00FB73FD"/>
    <w:rsid w:val="00FC318A"/>
    <w:rsid w:val="00FC6FE4"/>
    <w:rsid w:val="00FC7842"/>
    <w:rsid w:val="00FD0034"/>
    <w:rsid w:val="00FD1C05"/>
    <w:rsid w:val="00FD37E6"/>
    <w:rsid w:val="00FD47DC"/>
    <w:rsid w:val="00FD7DDF"/>
    <w:rsid w:val="00FE645F"/>
    <w:rsid w:val="00FE65B2"/>
    <w:rsid w:val="00FE6CEB"/>
    <w:rsid w:val="00FE7D09"/>
    <w:rsid w:val="00FF20C3"/>
    <w:rsid w:val="00FF5409"/>
    <w:rsid w:val="00FF5619"/>
    <w:rsid w:val="00FF590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113D6"/>
    <w:pPr>
      <w:spacing w:before="75" w:after="75"/>
      <w:ind w:firstLine="37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1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3A35"/>
    <w:rPr>
      <w:rFonts w:ascii="Courier New" w:hAnsi="Courier New" w:cs="Courier New"/>
      <w:sz w:val="20"/>
      <w:szCs w:val="20"/>
      <w:lang w:val="lv-LV" w:eastAsia="lv-LV"/>
    </w:rPr>
  </w:style>
  <w:style w:type="paragraph" w:customStyle="1" w:styleId="naislab">
    <w:name w:val="naislab"/>
    <w:basedOn w:val="Normal"/>
    <w:uiPriority w:val="99"/>
    <w:rsid w:val="009113D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3D6"/>
    <w:rPr>
      <w:rFonts w:cs="Times New Roman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35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9113D6"/>
    <w:rPr>
      <w:rFonts w:cs="Times New Roman"/>
    </w:rPr>
  </w:style>
  <w:style w:type="character" w:styleId="Hyperlink">
    <w:name w:val="Hyperlink"/>
    <w:basedOn w:val="DefaultParagraphFont"/>
    <w:uiPriority w:val="99"/>
    <w:rsid w:val="00911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AD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AD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3055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0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55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557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557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742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57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0F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36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6A1D"/>
    <w:rPr>
      <w:rFonts w:cs="Times New Roman"/>
      <w:sz w:val="24"/>
      <w:szCs w:val="24"/>
    </w:rPr>
  </w:style>
  <w:style w:type="paragraph" w:customStyle="1" w:styleId="naiskr">
    <w:name w:val="naiskr"/>
    <w:basedOn w:val="Normal"/>
    <w:rsid w:val="00236A1D"/>
    <w:pPr>
      <w:spacing w:before="75" w:after="75"/>
    </w:pPr>
  </w:style>
  <w:style w:type="paragraph" w:customStyle="1" w:styleId="naisnod">
    <w:name w:val="naisnod"/>
    <w:basedOn w:val="Normal"/>
    <w:rsid w:val="00236A1D"/>
    <w:pPr>
      <w:spacing w:before="150" w:after="150"/>
      <w:jc w:val="center"/>
    </w:pPr>
    <w:rPr>
      <w:b/>
      <w:bCs/>
    </w:rPr>
  </w:style>
  <w:style w:type="character" w:customStyle="1" w:styleId="th1">
    <w:name w:val="th1"/>
    <w:basedOn w:val="DefaultParagraphFont"/>
    <w:uiPriority w:val="99"/>
    <w:rsid w:val="00236A1D"/>
    <w:rPr>
      <w:rFonts w:cs="Times New Roman"/>
      <w:b/>
      <w:bCs/>
      <w:color w:val="333333"/>
    </w:rPr>
  </w:style>
  <w:style w:type="paragraph" w:styleId="NormalWeb">
    <w:name w:val="Normal (Web)"/>
    <w:basedOn w:val="Normal"/>
    <w:uiPriority w:val="99"/>
    <w:rsid w:val="00FB427F"/>
    <w:pPr>
      <w:spacing w:before="100" w:beforeAutospacing="1" w:after="100" w:afterAutospacing="1"/>
    </w:pPr>
    <w:rPr>
      <w:lang w:val="en-GB" w:eastAsia="en-US"/>
    </w:rPr>
  </w:style>
  <w:style w:type="paragraph" w:customStyle="1" w:styleId="Default">
    <w:name w:val="Default"/>
    <w:rsid w:val="00A307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RakstzCharCharCharCharCharCharCharCharCharCharCharChar">
    <w:name w:val="Char Char1 Rakstz. Char Char Char Char Char Char Char Char Char Char Char Char"/>
    <w:basedOn w:val="Normal"/>
    <w:rsid w:val="00F95785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ruse@var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538</Words>
  <Characters>4366</Characters>
  <Application>Microsoft Office Word</Application>
  <DocSecurity>0</DocSecurity>
  <Lines>207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2008.gada 28.aprīļa noteikumos Nr.312 „Klimata pārmaiņu finanšu instrumenta konsultatīvās padomes nolikums”” sākotnējās ietekmes novērtējuma ziņojums (anotācija)</vt:lpstr>
    </vt:vector>
  </TitlesOfParts>
  <Company>VARAM</Company>
  <LinksUpToDate>false</LinksUpToDate>
  <CharactersWithSpaces>4796</CharactersWithSpaces>
  <SharedDoc>false</SharedDoc>
  <HLinks>
    <vt:vector size="6" baseType="variant">
      <vt:variant>
        <vt:i4>6750302</vt:i4>
      </vt:variant>
      <vt:variant>
        <vt:i4>6</vt:i4>
      </vt:variant>
      <vt:variant>
        <vt:i4>0</vt:i4>
      </vt:variant>
      <vt:variant>
        <vt:i4>5</vt:i4>
      </vt:variant>
      <vt:variant>
        <vt:lpwstr>mailto:ilze.pruse@vidm.gov.lv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2008.gada 28.aprīļa noteikumos Nr.312 „Klimata pārmaiņu finanšu instrumenta konsultatīvās padomes nolikums”” sākotnējās ietekmes novērtējuma ziņojums (anotācija)</dc:title>
  <dc:subject>Noteikumu projekta anotācija</dc:subject>
  <dc:creator>Zita.Balode@varam.gov.lv</dc:creator>
  <dc:description>67025668, zita.balode@varam.gov.lv</dc:description>
  <cp:lastModifiedBy>Zita Ļebedeva</cp:lastModifiedBy>
  <cp:revision>174</cp:revision>
  <cp:lastPrinted>2011-09-23T12:40:00Z</cp:lastPrinted>
  <dcterms:created xsi:type="dcterms:W3CDTF">2011-06-15T09:00:00Z</dcterms:created>
  <dcterms:modified xsi:type="dcterms:W3CDTF">2012-05-15T06:36:00Z</dcterms:modified>
</cp:coreProperties>
</file>