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4A" w:rsidRDefault="0016494A" w:rsidP="00A75812">
      <w:pPr>
        <w:jc w:val="center"/>
        <w:rPr>
          <w:b/>
          <w:sz w:val="28"/>
          <w:szCs w:val="28"/>
        </w:rPr>
      </w:pPr>
      <w:r w:rsidRPr="00252954">
        <w:rPr>
          <w:b/>
          <w:bCs/>
        </w:rPr>
        <w:t> </w:t>
      </w:r>
      <w:r w:rsidRPr="007B2635">
        <w:rPr>
          <w:b/>
          <w:sz w:val="28"/>
          <w:szCs w:val="28"/>
        </w:rPr>
        <w:t>Ministru kabineta noteikumu projekta</w:t>
      </w:r>
      <w:r w:rsidRPr="00A75812">
        <w:rPr>
          <w:b/>
          <w:bCs/>
          <w:color w:val="000000"/>
          <w:sz w:val="28"/>
          <w:szCs w:val="28"/>
        </w:rPr>
        <w:t xml:space="preserve"> </w:t>
      </w:r>
      <w:r>
        <w:rPr>
          <w:b/>
          <w:bCs/>
          <w:color w:val="000000"/>
          <w:sz w:val="28"/>
          <w:szCs w:val="28"/>
        </w:rPr>
        <w:t>„</w:t>
      </w:r>
      <w:r w:rsidRPr="00720EC5">
        <w:rPr>
          <w:b/>
          <w:bCs/>
          <w:color w:val="000000"/>
          <w:sz w:val="28"/>
          <w:szCs w:val="28"/>
        </w:rPr>
        <w:t xml:space="preserve">Aizsargājamās jūras teritorijas </w:t>
      </w:r>
      <w:r w:rsidRPr="00720EC5">
        <w:rPr>
          <w:b/>
          <w:sz w:val="28"/>
          <w:szCs w:val="28"/>
        </w:rPr>
        <w:t>“Nida-Pērkone</w:t>
      </w:r>
      <w:r w:rsidRPr="00902E8B">
        <w:rPr>
          <w:b/>
          <w:sz w:val="28"/>
          <w:szCs w:val="28"/>
        </w:rPr>
        <w:t xml:space="preserve">” </w:t>
      </w:r>
      <w:r>
        <w:rPr>
          <w:b/>
          <w:sz w:val="28"/>
          <w:szCs w:val="28"/>
        </w:rPr>
        <w:t xml:space="preserve">individuālie aizsardzības un </w:t>
      </w:r>
      <w:r w:rsidRPr="00902E8B">
        <w:rPr>
          <w:b/>
          <w:sz w:val="28"/>
          <w:szCs w:val="28"/>
        </w:rPr>
        <w:t>izmantošanas noteikumi</w:t>
      </w:r>
      <w:r>
        <w:rPr>
          <w:b/>
          <w:sz w:val="28"/>
          <w:szCs w:val="28"/>
        </w:rPr>
        <w:t>”</w:t>
      </w:r>
    </w:p>
    <w:p w:rsidR="0016494A" w:rsidRPr="007B2635" w:rsidRDefault="0016494A" w:rsidP="00A75812">
      <w:pPr>
        <w:jc w:val="center"/>
        <w:rPr>
          <w:b/>
          <w:bCs/>
          <w:sz w:val="28"/>
          <w:szCs w:val="28"/>
        </w:rPr>
      </w:pPr>
      <w:r w:rsidRPr="007B2635">
        <w:rPr>
          <w:b/>
          <w:bCs/>
          <w:sz w:val="28"/>
          <w:szCs w:val="28"/>
        </w:rPr>
        <w:t>sākotnējās ietekmes novērtējuma ziņojums (anotācija)</w:t>
      </w:r>
    </w:p>
    <w:p w:rsidR="0016494A" w:rsidRPr="00252954" w:rsidRDefault="0016494A" w:rsidP="00D837B6">
      <w:pPr>
        <w:jc w:val="center"/>
        <w:rPr>
          <w:b/>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5"/>
        <w:gridCol w:w="1708"/>
        <w:gridCol w:w="6403"/>
      </w:tblGrid>
      <w:tr w:rsidR="0016494A" w:rsidRPr="00DE6B8A">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16494A" w:rsidRPr="00DE6B8A" w:rsidRDefault="0016494A" w:rsidP="00CB1645">
            <w:pPr>
              <w:spacing w:before="100" w:beforeAutospacing="1" w:after="100" w:afterAutospacing="1"/>
              <w:jc w:val="center"/>
              <w:rPr>
                <w:b/>
                <w:bCs/>
                <w:color w:val="000000"/>
                <w:sz w:val="28"/>
                <w:szCs w:val="28"/>
              </w:rPr>
            </w:pPr>
            <w:r w:rsidRPr="00DE6B8A">
              <w:rPr>
                <w:b/>
                <w:bCs/>
                <w:color w:val="000000"/>
                <w:sz w:val="28"/>
                <w:szCs w:val="28"/>
              </w:rPr>
              <w:t>I. Tiesību akta projekta izstrādes nepieciešamība</w:t>
            </w: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1.</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Pamatojums</w:t>
            </w:r>
          </w:p>
        </w:tc>
        <w:tc>
          <w:tcPr>
            <w:tcW w:w="3750" w:type="pct"/>
            <w:tcBorders>
              <w:top w:val="outset" w:sz="6" w:space="0" w:color="000000"/>
              <w:left w:val="outset" w:sz="6" w:space="0" w:color="000000"/>
              <w:bottom w:val="outset" w:sz="6" w:space="0" w:color="000000"/>
            </w:tcBorders>
          </w:tcPr>
          <w:p w:rsidR="0016494A" w:rsidRPr="00DE6B8A" w:rsidRDefault="0016494A" w:rsidP="00D837B6">
            <w:pPr>
              <w:spacing w:before="100" w:beforeAutospacing="1" w:after="100" w:afterAutospacing="1"/>
              <w:jc w:val="both"/>
              <w:rPr>
                <w:color w:val="000000"/>
                <w:sz w:val="28"/>
                <w:szCs w:val="28"/>
              </w:rPr>
            </w:pP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2.</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Pašreizējā situācija un problēmas</w:t>
            </w:r>
          </w:p>
        </w:tc>
        <w:tc>
          <w:tcPr>
            <w:tcW w:w="3750" w:type="pct"/>
            <w:tcBorders>
              <w:top w:val="outset" w:sz="6" w:space="0" w:color="000000"/>
              <w:left w:val="outset" w:sz="6" w:space="0" w:color="000000"/>
              <w:bottom w:val="outset" w:sz="6" w:space="0" w:color="000000"/>
            </w:tcBorders>
          </w:tcPr>
          <w:p w:rsidR="0016494A" w:rsidRDefault="0016494A" w:rsidP="00525588">
            <w:pPr>
              <w:pStyle w:val="NormalWeb"/>
              <w:spacing w:before="0" w:beforeAutospacing="0" w:after="120" w:afterAutospacing="0"/>
              <w:rPr>
                <w:sz w:val="28"/>
                <w:szCs w:val="28"/>
              </w:rPr>
            </w:pPr>
            <w:r w:rsidRPr="00A75812">
              <w:rPr>
                <w:bCs/>
                <w:sz w:val="28"/>
                <w:szCs w:val="28"/>
              </w:rPr>
              <w:t xml:space="preserve">Aizsargājamās jūras teritorijas </w:t>
            </w:r>
            <w:r w:rsidRPr="00A75812">
              <w:rPr>
                <w:sz w:val="28"/>
                <w:szCs w:val="28"/>
              </w:rPr>
              <w:t xml:space="preserve">“Nida-Pērkone” izveidota ar </w:t>
            </w:r>
            <w:r w:rsidRPr="00A75812">
              <w:rPr>
                <w:iCs/>
                <w:sz w:val="28"/>
                <w:szCs w:val="28"/>
              </w:rPr>
              <w:t xml:space="preserve">Ministru kabineta 2010.gada 5.janvāra noteikumiem Nr.17 „Noteikumi par aizsargājamām jūras teritorijām”. </w:t>
            </w:r>
          </w:p>
          <w:p w:rsidR="0016494A" w:rsidRPr="00DE6B8A" w:rsidRDefault="0016494A" w:rsidP="00525588">
            <w:pPr>
              <w:pStyle w:val="NormalWeb"/>
              <w:spacing w:before="0" w:beforeAutospacing="0" w:after="120" w:afterAutospacing="0"/>
              <w:rPr>
                <w:sz w:val="28"/>
                <w:szCs w:val="28"/>
              </w:rPr>
            </w:pPr>
            <w:r w:rsidRPr="00A75812">
              <w:rPr>
                <w:bCs/>
                <w:sz w:val="28"/>
                <w:szCs w:val="28"/>
              </w:rPr>
              <w:t>Aizsargājamās j</w:t>
            </w:r>
            <w:r>
              <w:rPr>
                <w:bCs/>
                <w:sz w:val="28"/>
                <w:szCs w:val="28"/>
              </w:rPr>
              <w:t>ūras teritorija</w:t>
            </w:r>
            <w:r>
              <w:rPr>
                <w:sz w:val="28"/>
                <w:szCs w:val="28"/>
              </w:rPr>
              <w:t xml:space="preserve"> izveidota</w:t>
            </w:r>
            <w:r w:rsidRPr="00DE6B8A">
              <w:rPr>
                <w:sz w:val="28"/>
                <w:szCs w:val="28"/>
              </w:rPr>
              <w:t xml:space="preserve">, </w:t>
            </w:r>
            <w:r w:rsidRPr="00902E8B">
              <w:rPr>
                <w:sz w:val="28"/>
                <w:szCs w:val="28"/>
              </w:rPr>
              <w:t xml:space="preserve">lai nodrošinātu teritorijai raksturīgo jūras ekosistēmu kompleksa saglabāšanu un īpaši aizsargājamo </w:t>
            </w:r>
            <w:r w:rsidRPr="001C1F4C">
              <w:rPr>
                <w:sz w:val="28"/>
                <w:szCs w:val="28"/>
              </w:rPr>
              <w:t>putnu</w:t>
            </w:r>
            <w:r>
              <w:rPr>
                <w:sz w:val="28"/>
                <w:szCs w:val="28"/>
              </w:rPr>
              <w:t xml:space="preserve"> </w:t>
            </w:r>
            <w:r w:rsidRPr="00902E8B">
              <w:rPr>
                <w:sz w:val="28"/>
                <w:szCs w:val="28"/>
              </w:rPr>
              <w:t xml:space="preserve">sugu un </w:t>
            </w:r>
            <w:r w:rsidRPr="001C1F4C">
              <w:rPr>
                <w:sz w:val="28"/>
                <w:szCs w:val="28"/>
              </w:rPr>
              <w:t>iesāļūdens (jūras) biotopu</w:t>
            </w:r>
            <w:r w:rsidRPr="00902E8B">
              <w:rPr>
                <w:sz w:val="28"/>
                <w:szCs w:val="28"/>
              </w:rPr>
              <w:t xml:space="preserve"> aizsardzību</w:t>
            </w:r>
            <w:r>
              <w:rPr>
                <w:sz w:val="28"/>
                <w:szCs w:val="28"/>
              </w:rPr>
              <w:t xml:space="preserve">. Aizsargājamo jūras teritoriju paredzēts iekļaut </w:t>
            </w:r>
            <w:r w:rsidRPr="00DE6B8A">
              <w:rPr>
                <w:sz w:val="28"/>
                <w:szCs w:val="28"/>
              </w:rPr>
              <w:t xml:space="preserve">Eiropas nozīmes aizsargājamo dabas teritoriju </w:t>
            </w:r>
            <w:r w:rsidRPr="00DE6B8A">
              <w:rPr>
                <w:i/>
                <w:iCs/>
                <w:sz w:val="28"/>
                <w:szCs w:val="28"/>
              </w:rPr>
              <w:t>Natura 2000</w:t>
            </w:r>
            <w:r w:rsidRPr="00DE6B8A">
              <w:rPr>
                <w:sz w:val="28"/>
                <w:szCs w:val="28"/>
              </w:rPr>
              <w:t xml:space="preserve"> sarakstā. </w:t>
            </w:r>
          </w:p>
          <w:p w:rsidR="0016494A" w:rsidRPr="00DE6B8A" w:rsidRDefault="0016494A" w:rsidP="00525588">
            <w:pPr>
              <w:spacing w:after="120"/>
              <w:jc w:val="both"/>
              <w:rPr>
                <w:color w:val="000000"/>
                <w:sz w:val="28"/>
                <w:szCs w:val="28"/>
              </w:rPr>
            </w:pPr>
            <w:r>
              <w:rPr>
                <w:sz w:val="28"/>
                <w:szCs w:val="28"/>
              </w:rPr>
              <w:t xml:space="preserve">Aizsargājamai jūras teritorijai „Nida – Pērkone” ir  </w:t>
            </w:r>
            <w:r w:rsidRPr="00DE6B8A">
              <w:rPr>
                <w:sz w:val="28"/>
                <w:szCs w:val="28"/>
              </w:rPr>
              <w:t xml:space="preserve"> izstrādāts </w:t>
            </w:r>
            <w:r>
              <w:rPr>
                <w:sz w:val="28"/>
                <w:szCs w:val="28"/>
              </w:rPr>
              <w:t xml:space="preserve">un apstiprināts </w:t>
            </w:r>
            <w:r w:rsidRPr="00DE6B8A">
              <w:rPr>
                <w:sz w:val="28"/>
                <w:szCs w:val="28"/>
              </w:rPr>
              <w:t xml:space="preserve">dabas aizsardzības </w:t>
            </w:r>
            <w:smartTag w:uri="schemas-tilde-lv/tildestengine" w:element="veidnes">
              <w:smartTagPr>
                <w:attr w:name="text" w:val="plāns"/>
                <w:attr w:name="id" w:val="-1"/>
                <w:attr w:name="baseform" w:val="plān|s"/>
              </w:smartTagPr>
              <w:r w:rsidRPr="00DE6B8A">
                <w:rPr>
                  <w:sz w:val="28"/>
                  <w:szCs w:val="28"/>
                </w:rPr>
                <w:t>plāns</w:t>
              </w:r>
            </w:smartTag>
            <w:r w:rsidRPr="00DE6B8A">
              <w:rPr>
                <w:sz w:val="28"/>
                <w:szCs w:val="28"/>
              </w:rPr>
              <w:t xml:space="preserve"> (</w:t>
            </w:r>
            <w:r>
              <w:rPr>
                <w:sz w:val="28"/>
                <w:szCs w:val="28"/>
              </w:rPr>
              <w:t>Vides ministra 24.02.2010</w:t>
            </w:r>
            <w:r w:rsidRPr="00DE6B8A">
              <w:rPr>
                <w:sz w:val="28"/>
                <w:szCs w:val="28"/>
              </w:rPr>
              <w:t xml:space="preserve">. </w:t>
            </w:r>
            <w:smartTag w:uri="schemas-tilde-lv/tildestengine" w:element="veidnes">
              <w:smartTagPr>
                <w:attr w:name="text" w:val="rīkojumu"/>
                <w:attr w:name="id" w:val="-1"/>
                <w:attr w:name="baseform" w:val="rīkojum|s"/>
              </w:smartTagPr>
              <w:r w:rsidRPr="00DE6B8A">
                <w:rPr>
                  <w:sz w:val="28"/>
                  <w:szCs w:val="28"/>
                </w:rPr>
                <w:t>rīkojumu</w:t>
              </w:r>
            </w:smartTag>
            <w:r>
              <w:rPr>
                <w:sz w:val="28"/>
                <w:szCs w:val="28"/>
              </w:rPr>
              <w:t xml:space="preserve"> Nr.63</w:t>
            </w:r>
            <w:r w:rsidRPr="00DE6B8A">
              <w:rPr>
                <w:sz w:val="28"/>
                <w:szCs w:val="28"/>
              </w:rPr>
              <w:t xml:space="preserve">). </w:t>
            </w:r>
            <w:smartTag w:uri="schemas-tilde-lv/tildestengine" w:element="veidnes">
              <w:smartTagPr>
                <w:attr w:name="text" w:val="Plāna"/>
                <w:attr w:name="id" w:val="-1"/>
                <w:attr w:name="baseform" w:val="plān|s"/>
              </w:smartTagPr>
              <w:r w:rsidRPr="00DE6B8A">
                <w:rPr>
                  <w:sz w:val="28"/>
                  <w:szCs w:val="28"/>
                </w:rPr>
                <w:t>Plāna</w:t>
              </w:r>
            </w:smartTag>
            <w:r w:rsidRPr="00DE6B8A">
              <w:rPr>
                <w:sz w:val="28"/>
                <w:szCs w:val="28"/>
              </w:rPr>
              <w:t xml:space="preserve"> izstrādes laikā apkopota informācija par </w:t>
            </w:r>
            <w:r>
              <w:rPr>
                <w:sz w:val="28"/>
                <w:szCs w:val="28"/>
              </w:rPr>
              <w:t>aizsargājamās jūras teritorijas dabas vērtībā</w:t>
            </w:r>
            <w:r w:rsidRPr="00DE6B8A">
              <w:rPr>
                <w:sz w:val="28"/>
                <w:szCs w:val="28"/>
              </w:rPr>
              <w:t>m, noteikti teritorijas aizsardzības un apsaimniekošanas mērķi, kā arī noteikti  p</w:t>
            </w:r>
            <w:r>
              <w:rPr>
                <w:sz w:val="28"/>
                <w:szCs w:val="28"/>
              </w:rPr>
              <w:t xml:space="preserve">asākumi, kas īstenojami aizsargājamās jūras teritorijas </w:t>
            </w:r>
            <w:r w:rsidRPr="00DE6B8A">
              <w:rPr>
                <w:sz w:val="28"/>
                <w:szCs w:val="28"/>
              </w:rPr>
              <w:t>aizsardzībai un apsaimniekošanai. Noteikumu projekta priekšlikumi</w:t>
            </w:r>
            <w:r>
              <w:rPr>
                <w:sz w:val="28"/>
                <w:szCs w:val="28"/>
              </w:rPr>
              <w:t xml:space="preserve">, tajā skaitā funkcionālā zonējuma priekšlikumi, </w:t>
            </w:r>
            <w:r w:rsidRPr="00DE6B8A">
              <w:rPr>
                <w:sz w:val="28"/>
                <w:szCs w:val="28"/>
              </w:rPr>
              <w:t xml:space="preserve">izstrādāti dabas aizsardzības </w:t>
            </w:r>
            <w:smartTag w:uri="schemas-tilde-lv/tildestengine" w:element="veidnes">
              <w:smartTagPr>
                <w:attr w:name="text" w:val="Plāna"/>
                <w:attr w:name="id" w:val="-1"/>
                <w:attr w:name="baseform" w:val="plān|s"/>
              </w:smartTagPr>
              <w:r w:rsidRPr="00DE6B8A">
                <w:rPr>
                  <w:sz w:val="28"/>
                  <w:szCs w:val="28"/>
                </w:rPr>
                <w:t>plāna</w:t>
              </w:r>
            </w:smartTag>
            <w:r w:rsidRPr="00DE6B8A">
              <w:rPr>
                <w:sz w:val="28"/>
                <w:szCs w:val="28"/>
              </w:rPr>
              <w:t xml:space="preserve"> izstrādes ietvaros.</w:t>
            </w:r>
            <w:r>
              <w:rPr>
                <w:sz w:val="28"/>
                <w:szCs w:val="28"/>
              </w:rPr>
              <w:t xml:space="preserve"> Dabas aizsardzības plāna izstrādes uzraudzības grupā piedalījušies valsts institūciju, vietējo pašvaldību un sabiedrisko organizāciju pārstāvji.  </w:t>
            </w: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3.</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Saistītie politikas ietekmes novērtējumi un pētījumi</w:t>
            </w:r>
          </w:p>
        </w:tc>
        <w:tc>
          <w:tcPr>
            <w:tcW w:w="3750" w:type="pct"/>
            <w:tcBorders>
              <w:top w:val="outset" w:sz="6" w:space="0" w:color="000000"/>
              <w:left w:val="outset" w:sz="6" w:space="0" w:color="000000"/>
              <w:bottom w:val="outset" w:sz="6" w:space="0" w:color="000000"/>
            </w:tcBorders>
          </w:tcPr>
          <w:p w:rsidR="0016494A" w:rsidRPr="00DE6B8A" w:rsidRDefault="0016494A" w:rsidP="00AF61C3">
            <w:pPr>
              <w:spacing w:before="100" w:beforeAutospacing="1" w:after="100" w:afterAutospacing="1"/>
              <w:jc w:val="both"/>
              <w:rPr>
                <w:color w:val="000000"/>
                <w:sz w:val="28"/>
                <w:szCs w:val="28"/>
              </w:rPr>
            </w:pPr>
            <w:r w:rsidRPr="00DE6B8A">
              <w:rPr>
                <w:sz w:val="28"/>
                <w:szCs w:val="28"/>
              </w:rPr>
              <w:t>Nav attiecināms.</w:t>
            </w: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4.</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Tiesiskā regulējuma mērķis un būtība</w:t>
            </w:r>
          </w:p>
        </w:tc>
        <w:tc>
          <w:tcPr>
            <w:tcW w:w="3750" w:type="pct"/>
            <w:tcBorders>
              <w:top w:val="outset" w:sz="6" w:space="0" w:color="000000"/>
              <w:left w:val="outset" w:sz="6" w:space="0" w:color="000000"/>
              <w:bottom w:val="outset" w:sz="6" w:space="0" w:color="000000"/>
            </w:tcBorders>
          </w:tcPr>
          <w:p w:rsidR="0016494A" w:rsidRDefault="0016494A" w:rsidP="00C752DD">
            <w:pPr>
              <w:spacing w:after="120"/>
              <w:jc w:val="both"/>
              <w:rPr>
                <w:sz w:val="28"/>
                <w:szCs w:val="28"/>
              </w:rPr>
            </w:pPr>
            <w:r w:rsidRPr="00DE6B8A">
              <w:rPr>
                <w:sz w:val="28"/>
                <w:szCs w:val="28"/>
              </w:rPr>
              <w:t xml:space="preserve">Izstrādātais noteikumu projekts nosaka </w:t>
            </w:r>
            <w:r>
              <w:rPr>
                <w:sz w:val="28"/>
                <w:szCs w:val="28"/>
              </w:rPr>
              <w:t>a</w:t>
            </w:r>
            <w:r w:rsidRPr="00A75812">
              <w:rPr>
                <w:bCs/>
                <w:color w:val="000000"/>
                <w:sz w:val="28"/>
                <w:szCs w:val="28"/>
              </w:rPr>
              <w:t xml:space="preserve">izsargājamās jūras teritorijas </w:t>
            </w:r>
            <w:r w:rsidRPr="00A75812">
              <w:rPr>
                <w:sz w:val="28"/>
                <w:szCs w:val="28"/>
              </w:rPr>
              <w:t xml:space="preserve">“Nida-Pērkone” </w:t>
            </w:r>
            <w:r w:rsidRPr="00DE6B8A">
              <w:rPr>
                <w:sz w:val="28"/>
                <w:szCs w:val="28"/>
              </w:rPr>
              <w:t>individuālo aizsardzības un izmantošanas kārtību, kā arī tā</w:t>
            </w:r>
            <w:r>
              <w:rPr>
                <w:sz w:val="28"/>
                <w:szCs w:val="28"/>
              </w:rPr>
              <w:t>s</w:t>
            </w:r>
            <w:r w:rsidRPr="00DE6B8A">
              <w:rPr>
                <w:sz w:val="28"/>
                <w:szCs w:val="28"/>
              </w:rPr>
              <w:t xml:space="preserve"> funkcionālo zonējumu. </w:t>
            </w:r>
            <w:r>
              <w:rPr>
                <w:sz w:val="28"/>
                <w:szCs w:val="28"/>
              </w:rPr>
              <w:t xml:space="preserve">Aizsargājamā jūras teritorijā </w:t>
            </w:r>
            <w:r w:rsidRPr="00DE6B8A">
              <w:rPr>
                <w:sz w:val="28"/>
                <w:szCs w:val="28"/>
              </w:rPr>
              <w:t xml:space="preserve"> noteikta dabas lieguma</w:t>
            </w:r>
            <w:r>
              <w:rPr>
                <w:sz w:val="28"/>
                <w:szCs w:val="28"/>
              </w:rPr>
              <w:t xml:space="preserve"> un neitrālā </w:t>
            </w:r>
            <w:r w:rsidRPr="00DE6B8A">
              <w:rPr>
                <w:sz w:val="28"/>
                <w:szCs w:val="28"/>
              </w:rPr>
              <w:t xml:space="preserve">zona. </w:t>
            </w:r>
          </w:p>
          <w:p w:rsidR="0016494A" w:rsidRPr="00C752DD" w:rsidRDefault="0016494A" w:rsidP="00C752DD">
            <w:pPr>
              <w:spacing w:after="120"/>
              <w:jc w:val="both"/>
              <w:rPr>
                <w:sz w:val="28"/>
                <w:szCs w:val="28"/>
              </w:rPr>
            </w:pPr>
            <w:r w:rsidRPr="00902E8B">
              <w:rPr>
                <w:sz w:val="28"/>
                <w:szCs w:val="28"/>
              </w:rPr>
              <w:t xml:space="preserve">Dabas lieguma </w:t>
            </w:r>
            <w:r w:rsidRPr="001C1F4C">
              <w:rPr>
                <w:sz w:val="28"/>
                <w:szCs w:val="28"/>
              </w:rPr>
              <w:t xml:space="preserve">zona ir izveidota īpaši aizsargājamo iesāļūdens (jūras) biotopu, jo īpaši biotopa akmeņaina grunts jūrā, un aizsargājamo putnu sugu, jo īpaši lielās gauras </w:t>
            </w:r>
            <w:r w:rsidRPr="00C752DD">
              <w:rPr>
                <w:i/>
                <w:sz w:val="28"/>
                <w:szCs w:val="28"/>
              </w:rPr>
              <w:t xml:space="preserve">Mergus merganser, </w:t>
            </w:r>
            <w:r w:rsidRPr="00C752DD">
              <w:rPr>
                <w:sz w:val="28"/>
                <w:szCs w:val="28"/>
              </w:rPr>
              <w:t xml:space="preserve">mazā ķīra </w:t>
            </w:r>
            <w:r w:rsidRPr="00C752DD">
              <w:rPr>
                <w:i/>
                <w:sz w:val="28"/>
                <w:szCs w:val="28"/>
              </w:rPr>
              <w:t>Larus minutus,</w:t>
            </w:r>
            <w:r w:rsidRPr="00C752DD">
              <w:rPr>
                <w:sz w:val="28"/>
                <w:szCs w:val="28"/>
              </w:rPr>
              <w:t xml:space="preserve"> brūnkakla un melnkakla gārgales </w:t>
            </w:r>
            <w:r w:rsidRPr="00C752DD">
              <w:rPr>
                <w:i/>
                <w:sz w:val="28"/>
                <w:szCs w:val="28"/>
              </w:rPr>
              <w:t>Gavia stellata/arctica</w:t>
            </w:r>
            <w:r w:rsidRPr="001C1F4C">
              <w:rPr>
                <w:sz w:val="28"/>
                <w:szCs w:val="28"/>
              </w:rPr>
              <w:t xml:space="preserve"> un</w:t>
            </w:r>
            <w:r w:rsidRPr="00F14FA1">
              <w:rPr>
                <w:sz w:val="28"/>
                <w:szCs w:val="28"/>
              </w:rPr>
              <w:t xml:space="preserve"> </w:t>
            </w:r>
            <w:r w:rsidRPr="00C752DD">
              <w:rPr>
                <w:sz w:val="28"/>
                <w:szCs w:val="28"/>
              </w:rPr>
              <w:t xml:space="preserve">melnā alka </w:t>
            </w:r>
            <w:r w:rsidRPr="00C752DD">
              <w:rPr>
                <w:i/>
                <w:sz w:val="28"/>
                <w:szCs w:val="28"/>
              </w:rPr>
              <w:t xml:space="preserve">Cepphus grylle, </w:t>
            </w:r>
            <w:r w:rsidRPr="00C752DD">
              <w:rPr>
                <w:sz w:val="28"/>
                <w:szCs w:val="28"/>
              </w:rPr>
              <w:t xml:space="preserve">aizsardzībai un </w:t>
            </w:r>
            <w:r w:rsidRPr="00F14FA1">
              <w:rPr>
                <w:sz w:val="28"/>
                <w:szCs w:val="28"/>
              </w:rPr>
              <w:t>saglabāšanai.</w:t>
            </w:r>
            <w:r w:rsidRPr="00C752DD">
              <w:rPr>
                <w:sz w:val="28"/>
                <w:szCs w:val="28"/>
              </w:rPr>
              <w:t xml:space="preserve"> </w:t>
            </w:r>
          </w:p>
          <w:p w:rsidR="0016494A" w:rsidRDefault="0016494A" w:rsidP="00C752DD">
            <w:pPr>
              <w:spacing w:after="120"/>
              <w:jc w:val="both"/>
              <w:rPr>
                <w:color w:val="000000"/>
                <w:sz w:val="23"/>
                <w:szCs w:val="23"/>
              </w:rPr>
            </w:pPr>
            <w:r w:rsidRPr="00902E8B">
              <w:rPr>
                <w:sz w:val="28"/>
                <w:szCs w:val="28"/>
              </w:rPr>
              <w:t xml:space="preserve">Neitrālā zona ir izveidota, lai nodrošinātu piekrastes apdzīvoto vietu </w:t>
            </w:r>
            <w:r>
              <w:rPr>
                <w:sz w:val="28"/>
                <w:szCs w:val="28"/>
              </w:rPr>
              <w:t xml:space="preserve">ilgtspējīgu </w:t>
            </w:r>
            <w:r w:rsidRPr="00902E8B">
              <w:rPr>
                <w:sz w:val="28"/>
                <w:szCs w:val="28"/>
              </w:rPr>
              <w:t>saimniecisko darbību un tūrisma infrastruktūras attīstību.</w:t>
            </w:r>
            <w:r w:rsidRPr="003B2845">
              <w:rPr>
                <w:color w:val="000000"/>
                <w:sz w:val="23"/>
                <w:szCs w:val="23"/>
              </w:rPr>
              <w:t xml:space="preserve"> </w:t>
            </w:r>
          </w:p>
          <w:p w:rsidR="0016494A" w:rsidRPr="00DE6B8A" w:rsidRDefault="0016494A" w:rsidP="00C752DD">
            <w:pPr>
              <w:spacing w:after="120"/>
              <w:jc w:val="both"/>
              <w:rPr>
                <w:color w:val="000000"/>
                <w:sz w:val="28"/>
                <w:szCs w:val="28"/>
              </w:rPr>
            </w:pPr>
            <w:r w:rsidRPr="00B76D33">
              <w:rPr>
                <w:color w:val="000000"/>
                <w:sz w:val="28"/>
                <w:szCs w:val="28"/>
              </w:rPr>
              <w:t>Zivju ieguve aizsargājamā jūras teritorijā notiek saskaņā ar zvejniecību regulējošiem normatīvajiem aktiem.</w:t>
            </w:r>
            <w:r w:rsidRPr="00902E8B">
              <w:rPr>
                <w:color w:val="000000"/>
                <w:sz w:val="28"/>
                <w:szCs w:val="28"/>
              </w:rPr>
              <w:t xml:space="preserve"> </w:t>
            </w: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5.</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Projekta izstrādē iesaistītās institūcijas</w:t>
            </w:r>
          </w:p>
        </w:tc>
        <w:tc>
          <w:tcPr>
            <w:tcW w:w="3750" w:type="pct"/>
            <w:tcBorders>
              <w:top w:val="outset" w:sz="6" w:space="0" w:color="000000"/>
              <w:left w:val="outset" w:sz="6" w:space="0" w:color="000000"/>
              <w:bottom w:val="outset" w:sz="6" w:space="0" w:color="000000"/>
            </w:tcBorders>
          </w:tcPr>
          <w:p w:rsidR="0016494A" w:rsidRPr="00DE6B8A" w:rsidRDefault="0016494A" w:rsidP="00AF61C3">
            <w:pPr>
              <w:spacing w:before="100" w:beforeAutospacing="1" w:after="100" w:afterAutospacing="1"/>
              <w:jc w:val="both"/>
              <w:rPr>
                <w:color w:val="000000"/>
                <w:sz w:val="28"/>
                <w:szCs w:val="28"/>
              </w:rPr>
            </w:pPr>
            <w:r w:rsidRPr="00DE6B8A">
              <w:rPr>
                <w:sz w:val="28"/>
                <w:szCs w:val="28"/>
              </w:rPr>
              <w:t xml:space="preserve">Vides </w:t>
            </w:r>
            <w:r>
              <w:rPr>
                <w:sz w:val="28"/>
                <w:szCs w:val="28"/>
              </w:rPr>
              <w:t>aizsardzības un reģionālās attīstības</w:t>
            </w:r>
            <w:r w:rsidRPr="00DE6B8A">
              <w:rPr>
                <w:color w:val="000000"/>
                <w:sz w:val="28"/>
                <w:szCs w:val="28"/>
              </w:rPr>
              <w:t xml:space="preserve"> ministrija.</w:t>
            </w: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6.</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Iemesli, kādēļ netika nodrošināta sabiedrības līdzdalība</w:t>
            </w:r>
          </w:p>
        </w:tc>
        <w:tc>
          <w:tcPr>
            <w:tcW w:w="3750" w:type="pct"/>
            <w:tcBorders>
              <w:top w:val="outset" w:sz="6" w:space="0" w:color="000000"/>
              <w:left w:val="outset" w:sz="6" w:space="0" w:color="000000"/>
              <w:bottom w:val="outset" w:sz="6" w:space="0" w:color="000000"/>
            </w:tcBorders>
          </w:tcPr>
          <w:p w:rsidR="0016494A" w:rsidRPr="00DE6B8A" w:rsidRDefault="0016494A" w:rsidP="00AF61C3">
            <w:pPr>
              <w:spacing w:before="100" w:beforeAutospacing="1" w:after="100" w:afterAutospacing="1"/>
              <w:jc w:val="both"/>
              <w:rPr>
                <w:color w:val="000000"/>
                <w:sz w:val="28"/>
                <w:szCs w:val="28"/>
              </w:rPr>
            </w:pPr>
            <w:r w:rsidRPr="00DE6B8A">
              <w:rPr>
                <w:sz w:val="28"/>
                <w:szCs w:val="28"/>
              </w:rPr>
              <w:t xml:space="preserve">Projekts pirms izsludināšanas Valsts sekretāru sanāksmē tiek ievietots Vides </w:t>
            </w:r>
            <w:r>
              <w:rPr>
                <w:sz w:val="28"/>
                <w:szCs w:val="28"/>
              </w:rPr>
              <w:t xml:space="preserve">aizsardzības un reģionālās attīstības </w:t>
            </w:r>
            <w:r w:rsidRPr="00DE6B8A">
              <w:rPr>
                <w:sz w:val="28"/>
                <w:szCs w:val="28"/>
              </w:rPr>
              <w:t>ministrijas mājas lapā.</w:t>
            </w:r>
          </w:p>
        </w:tc>
      </w:tr>
      <w:tr w:rsidR="0016494A" w:rsidRPr="00DE6B8A">
        <w:trPr>
          <w:tblCellSpacing w:w="15" w:type="dxa"/>
        </w:trPr>
        <w:tc>
          <w:tcPr>
            <w:tcW w:w="150" w:type="pct"/>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7.</w:t>
            </w:r>
          </w:p>
        </w:tc>
        <w:tc>
          <w:tcPr>
            <w:tcW w:w="1000" w:type="pct"/>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Cita informācija</w:t>
            </w:r>
          </w:p>
        </w:tc>
        <w:tc>
          <w:tcPr>
            <w:tcW w:w="3750" w:type="pct"/>
            <w:tcBorders>
              <w:top w:val="outset" w:sz="6" w:space="0" w:color="000000"/>
              <w:left w:val="outset" w:sz="6" w:space="0" w:color="000000"/>
              <w:bottom w:val="outset" w:sz="6" w:space="0" w:color="000000"/>
            </w:tcBorders>
          </w:tcPr>
          <w:p w:rsidR="0016494A" w:rsidRDefault="0016494A" w:rsidP="00CB1645">
            <w:pPr>
              <w:spacing w:before="100" w:beforeAutospacing="1" w:after="100" w:afterAutospacing="1"/>
              <w:jc w:val="both"/>
              <w:rPr>
                <w:color w:val="000000"/>
                <w:sz w:val="28"/>
                <w:szCs w:val="28"/>
              </w:rPr>
            </w:pPr>
            <w:r w:rsidRPr="007914F3">
              <w:rPr>
                <w:sz w:val="28"/>
                <w:szCs w:val="28"/>
              </w:rPr>
              <w:t>Ņemot vērā, ka piejūras pašvaldību attīstība ir cieši saistīta ar jūras teritoriju, n</w:t>
            </w:r>
            <w:r w:rsidRPr="007914F3">
              <w:rPr>
                <w:color w:val="000000"/>
                <w:sz w:val="28"/>
                <w:szCs w:val="28"/>
              </w:rPr>
              <w:t>oteikumu projekts nosūtīts atzinuma</w:t>
            </w:r>
            <w:r>
              <w:rPr>
                <w:color w:val="000000"/>
                <w:sz w:val="28"/>
                <w:szCs w:val="28"/>
              </w:rPr>
              <w:t xml:space="preserve"> sniegšanai Rucavas novada domei un Nīcas novada domei. No Rucavas novada domes saņemts pozitīvs atzinums. Nīcas novada dome atzinumu nav sniegusi. </w:t>
            </w:r>
          </w:p>
          <w:p w:rsidR="0016494A" w:rsidRDefault="0016494A" w:rsidP="00CB1645">
            <w:pPr>
              <w:spacing w:before="100" w:beforeAutospacing="1" w:after="100" w:afterAutospacing="1"/>
              <w:jc w:val="both"/>
              <w:rPr>
                <w:color w:val="000000"/>
                <w:sz w:val="28"/>
                <w:szCs w:val="28"/>
              </w:rPr>
            </w:pPr>
            <w:r w:rsidRPr="00D2768E">
              <w:rPr>
                <w:color w:val="000000"/>
                <w:sz w:val="28"/>
                <w:szCs w:val="28"/>
              </w:rPr>
              <w:t xml:space="preserve">Likuma </w:t>
            </w:r>
            <w:r w:rsidRPr="00D2768E">
              <w:rPr>
                <w:sz w:val="28"/>
                <w:szCs w:val="28"/>
              </w:rPr>
              <w:t xml:space="preserve">„Par īpaši aizsargājamām dabas teritorijām” 12.panta 4.daļa nosaka, ka pieņemot lēmumu par aizsargājamās teritorijas izveidošanu, kā arī teritorijas robežu, zonējuma vai aizsardzības režīma maiņu, ņem vērā tās pašvaldības atzinumu, kuras administratīvajā teritorijā atrodas īpaši aizsargājamā dabas teritorija. </w:t>
            </w:r>
            <w:r w:rsidRPr="00D2768E">
              <w:rPr>
                <w:color w:val="000000"/>
                <w:sz w:val="28"/>
                <w:szCs w:val="28"/>
              </w:rPr>
              <w:t xml:space="preserve">Tā kā aizsargājamā jūras teritorija neatrodas Nīcas novada administratīvajā teritorijā, Nīcas novada dome </w:t>
            </w:r>
            <w:r>
              <w:rPr>
                <w:color w:val="000000"/>
                <w:sz w:val="28"/>
                <w:szCs w:val="28"/>
              </w:rPr>
              <w:t>a</w:t>
            </w:r>
            <w:r w:rsidRPr="00D2768E">
              <w:rPr>
                <w:color w:val="000000"/>
                <w:sz w:val="28"/>
                <w:szCs w:val="28"/>
              </w:rPr>
              <w:t xml:space="preserve">tzinumu nesniedz.      </w:t>
            </w:r>
          </w:p>
          <w:p w:rsidR="0016494A" w:rsidRPr="00DE6B8A" w:rsidRDefault="0016494A" w:rsidP="00C2370E">
            <w:pPr>
              <w:pStyle w:val="naisc"/>
              <w:spacing w:before="0" w:after="0"/>
              <w:jc w:val="left"/>
              <w:rPr>
                <w:color w:val="000000"/>
                <w:sz w:val="28"/>
                <w:szCs w:val="28"/>
              </w:rPr>
            </w:pPr>
          </w:p>
        </w:tc>
      </w:tr>
    </w:tbl>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56"/>
      </w:tblGrid>
      <w:tr w:rsidR="0016494A" w:rsidRPr="00DE6B8A" w:rsidTr="00AA6B0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16494A" w:rsidRPr="00DE6B8A" w:rsidRDefault="0016494A" w:rsidP="00AA6B0F">
            <w:pPr>
              <w:spacing w:before="100" w:beforeAutospacing="1" w:after="100" w:afterAutospacing="1"/>
              <w:jc w:val="center"/>
              <w:rPr>
                <w:b/>
                <w:bCs/>
                <w:color w:val="000000"/>
                <w:sz w:val="28"/>
                <w:szCs w:val="28"/>
              </w:rPr>
            </w:pPr>
            <w:r w:rsidRPr="00DE6B8A">
              <w:rPr>
                <w:b/>
                <w:bCs/>
                <w:color w:val="000000"/>
                <w:sz w:val="28"/>
                <w:szCs w:val="28"/>
              </w:rPr>
              <w:t>II. Tiesību akta projekta ietekme uz sabiedrību</w:t>
            </w:r>
          </w:p>
        </w:tc>
      </w:tr>
      <w:tr w:rsidR="0016494A" w:rsidRPr="00DE6B8A" w:rsidTr="00AA6B0F">
        <w:trPr>
          <w:tblCellSpacing w:w="15" w:type="dxa"/>
        </w:trPr>
        <w:tc>
          <w:tcPr>
            <w:tcW w:w="0" w:type="auto"/>
            <w:tcBorders>
              <w:top w:val="single" w:sz="6" w:space="0" w:color="auto"/>
              <w:left w:val="single" w:sz="6" w:space="0" w:color="auto"/>
              <w:bottom w:val="outset" w:sz="6" w:space="0" w:color="000000"/>
              <w:right w:val="single" w:sz="6" w:space="0" w:color="auto"/>
            </w:tcBorders>
            <w:vAlign w:val="center"/>
          </w:tcPr>
          <w:p w:rsidR="0016494A" w:rsidRPr="00DE6B8A" w:rsidRDefault="0016494A" w:rsidP="00AA6B0F">
            <w:pPr>
              <w:spacing w:before="100" w:beforeAutospacing="1" w:after="100" w:afterAutospacing="1"/>
              <w:jc w:val="center"/>
              <w:rPr>
                <w:b/>
                <w:bCs/>
                <w:color w:val="000000"/>
                <w:sz w:val="28"/>
                <w:szCs w:val="28"/>
              </w:rPr>
            </w:pPr>
            <w:r w:rsidRPr="00DE6B8A">
              <w:rPr>
                <w:sz w:val="28"/>
                <w:szCs w:val="28"/>
              </w:rPr>
              <w:t>Nav attiecināms.</w:t>
            </w:r>
          </w:p>
        </w:tc>
      </w:tr>
    </w:tbl>
    <w:p w:rsidR="0016494A" w:rsidRPr="00DE6B8A" w:rsidRDefault="0016494A" w:rsidP="00CB1645">
      <w:pPr>
        <w:spacing w:before="100" w:beforeAutospacing="1" w:after="100" w:afterAutospacing="1"/>
        <w:jc w:val="both"/>
        <w:rPr>
          <w:color w:val="000000"/>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56"/>
      </w:tblGrid>
      <w:tr w:rsidR="0016494A" w:rsidRPr="00DE6B8A">
        <w:trPr>
          <w:tblCellSpacing w:w="15" w:type="dxa"/>
        </w:trPr>
        <w:tc>
          <w:tcPr>
            <w:tcW w:w="0" w:type="auto"/>
            <w:tcBorders>
              <w:top w:val="outset" w:sz="6" w:space="0" w:color="000000"/>
              <w:bottom w:val="outset" w:sz="6" w:space="0" w:color="000000"/>
            </w:tcBorders>
          </w:tcPr>
          <w:p w:rsidR="0016494A" w:rsidRPr="00DE6B8A" w:rsidRDefault="0016494A" w:rsidP="00CB1645">
            <w:pPr>
              <w:spacing w:before="100" w:beforeAutospacing="1" w:after="100" w:afterAutospacing="1"/>
              <w:jc w:val="center"/>
              <w:rPr>
                <w:b/>
                <w:bCs/>
                <w:color w:val="000000"/>
                <w:sz w:val="28"/>
                <w:szCs w:val="28"/>
              </w:rPr>
            </w:pPr>
            <w:r w:rsidRPr="0038053B">
              <w:rPr>
                <w:sz w:val="28"/>
                <w:szCs w:val="28"/>
              </w:rPr>
              <w:t> </w:t>
            </w:r>
            <w:r w:rsidRPr="00DE6B8A">
              <w:rPr>
                <w:b/>
                <w:bCs/>
                <w:color w:val="000000"/>
                <w:sz w:val="28"/>
                <w:szCs w:val="28"/>
              </w:rPr>
              <w:t>III. Tiesību akta projekta ietekme uz valsts budžetu un pašvaldību budžetiem</w:t>
            </w:r>
          </w:p>
        </w:tc>
      </w:tr>
      <w:tr w:rsidR="0016494A" w:rsidRPr="00DE6B8A">
        <w:trPr>
          <w:tblCellSpacing w:w="15" w:type="dxa"/>
        </w:trPr>
        <w:tc>
          <w:tcPr>
            <w:tcW w:w="0" w:type="auto"/>
            <w:tcBorders>
              <w:top w:val="outset" w:sz="6" w:space="0" w:color="000000"/>
              <w:bottom w:val="outset" w:sz="6" w:space="0" w:color="000000"/>
            </w:tcBorders>
          </w:tcPr>
          <w:p w:rsidR="0016494A" w:rsidRPr="00DE6B8A" w:rsidRDefault="0016494A" w:rsidP="00CB1645">
            <w:pPr>
              <w:spacing w:before="100" w:beforeAutospacing="1" w:after="100" w:afterAutospacing="1"/>
              <w:jc w:val="center"/>
              <w:rPr>
                <w:b/>
                <w:bCs/>
                <w:color w:val="000000"/>
                <w:sz w:val="28"/>
                <w:szCs w:val="28"/>
              </w:rPr>
            </w:pPr>
            <w:r w:rsidRPr="00DE6B8A">
              <w:rPr>
                <w:sz w:val="28"/>
                <w:szCs w:val="28"/>
              </w:rPr>
              <w:t>Nav attiecināms.</w:t>
            </w:r>
          </w:p>
        </w:tc>
      </w:tr>
    </w:tbl>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5"/>
        <w:gridCol w:w="3892"/>
        <w:gridCol w:w="4219"/>
      </w:tblGrid>
      <w:tr w:rsidR="0016494A" w:rsidRPr="00DE6B8A">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16494A" w:rsidRPr="00DE6B8A" w:rsidRDefault="0016494A" w:rsidP="00CB1645">
            <w:pPr>
              <w:spacing w:before="100" w:beforeAutospacing="1" w:after="100" w:afterAutospacing="1"/>
              <w:jc w:val="center"/>
              <w:rPr>
                <w:b/>
                <w:bCs/>
                <w:color w:val="000000"/>
                <w:sz w:val="28"/>
                <w:szCs w:val="28"/>
              </w:rPr>
            </w:pPr>
            <w:r w:rsidRPr="00DE6B8A">
              <w:rPr>
                <w:b/>
                <w:bCs/>
                <w:color w:val="000000"/>
                <w:sz w:val="28"/>
                <w:szCs w:val="28"/>
              </w:rPr>
              <w:t>IV. Tiesību akta projekta ietekme uz spēkā esošo tiesību normu sistēmu</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Nepieciešamie saistītie tiesību aktu projekti</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Papildus tiesību aktu izstrāde nav nepieciešama.</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Cita informācija</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Nav</w:t>
            </w:r>
          </w:p>
        </w:tc>
      </w:tr>
    </w:tbl>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01"/>
        <w:gridCol w:w="5152"/>
        <w:gridCol w:w="2803"/>
      </w:tblGrid>
      <w:tr w:rsidR="0016494A" w:rsidRPr="00DE6B8A">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16494A" w:rsidRPr="00DE6B8A" w:rsidRDefault="0016494A" w:rsidP="00CB1645">
            <w:pPr>
              <w:spacing w:before="100" w:beforeAutospacing="1" w:after="100" w:afterAutospacing="1"/>
              <w:jc w:val="center"/>
              <w:rPr>
                <w:b/>
                <w:bCs/>
                <w:color w:val="000000"/>
                <w:sz w:val="28"/>
                <w:szCs w:val="28"/>
              </w:rPr>
            </w:pPr>
            <w:r w:rsidRPr="00DE6B8A">
              <w:rPr>
                <w:b/>
                <w:bCs/>
                <w:color w:val="000000"/>
                <w:sz w:val="28"/>
                <w:szCs w:val="28"/>
              </w:rPr>
              <w:t>V. Tiesību akta projekta atbilstība Latvijas Republikas starptautiskajām saistībām</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Saistības pret Eiropas Savienību</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sz w:val="28"/>
                <w:szCs w:val="28"/>
              </w:rPr>
              <w:t>Nav attiecināms</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Citas starptautiskās saistības</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sz w:val="28"/>
                <w:szCs w:val="28"/>
              </w:rPr>
              <w:t>Nav attiecināms</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Cita informācija</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Nav</w:t>
            </w:r>
          </w:p>
        </w:tc>
      </w:tr>
    </w:tbl>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5"/>
        <w:gridCol w:w="2610"/>
        <w:gridCol w:w="5501"/>
      </w:tblGrid>
      <w:tr w:rsidR="0016494A" w:rsidRPr="00DE6B8A">
        <w:trPr>
          <w:tblCellSpacing w:w="15" w:type="dxa"/>
        </w:trPr>
        <w:tc>
          <w:tcPr>
            <w:tcW w:w="0" w:type="auto"/>
            <w:gridSpan w:val="3"/>
            <w:tcBorders>
              <w:top w:val="outset" w:sz="6" w:space="0" w:color="000000"/>
              <w:bottom w:val="outset" w:sz="6" w:space="0" w:color="000000"/>
            </w:tcBorders>
          </w:tcPr>
          <w:p w:rsidR="0016494A" w:rsidRPr="00DE6B8A" w:rsidRDefault="0016494A" w:rsidP="00CB1645">
            <w:pPr>
              <w:spacing w:before="100" w:beforeAutospacing="1" w:after="100" w:afterAutospacing="1"/>
              <w:jc w:val="center"/>
              <w:rPr>
                <w:b/>
                <w:bCs/>
                <w:color w:val="000000"/>
                <w:sz w:val="28"/>
                <w:szCs w:val="28"/>
              </w:rPr>
            </w:pPr>
            <w:r w:rsidRPr="00DE6B8A">
              <w:rPr>
                <w:b/>
                <w:bCs/>
                <w:color w:val="000000"/>
                <w:sz w:val="28"/>
                <w:szCs w:val="28"/>
              </w:rPr>
              <w:t>VI. Sabiedrības līdzdalība un šīs līdzdalības rezultāti</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Sabiedrības informēšana par projekta izstrādes uzsākšanu</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Pr>
                <w:iCs/>
                <w:sz w:val="28"/>
                <w:szCs w:val="28"/>
              </w:rPr>
              <w:t xml:space="preserve">Noteikumu </w:t>
            </w:r>
            <w:r w:rsidRPr="00DE6B8A">
              <w:rPr>
                <w:iCs/>
                <w:sz w:val="28"/>
                <w:szCs w:val="28"/>
              </w:rPr>
              <w:t>projekts ir ievietots</w:t>
            </w:r>
            <w:r>
              <w:rPr>
                <w:iCs/>
                <w:sz w:val="28"/>
                <w:szCs w:val="28"/>
              </w:rPr>
              <w:t xml:space="preserve"> </w:t>
            </w:r>
            <w:r w:rsidRPr="00DE6B8A">
              <w:rPr>
                <w:iCs/>
                <w:sz w:val="28"/>
                <w:szCs w:val="28"/>
              </w:rPr>
              <w:t xml:space="preserve">Vides </w:t>
            </w:r>
            <w:r>
              <w:rPr>
                <w:iCs/>
                <w:sz w:val="28"/>
                <w:szCs w:val="28"/>
              </w:rPr>
              <w:t xml:space="preserve">aizsardzības un reģionālās attīstības </w:t>
            </w:r>
            <w:r w:rsidRPr="00DE6B8A">
              <w:rPr>
                <w:iCs/>
                <w:sz w:val="28"/>
                <w:szCs w:val="28"/>
              </w:rPr>
              <w:t>ministrijas mājas lapā</w:t>
            </w:r>
            <w:r>
              <w:rPr>
                <w:iCs/>
                <w:sz w:val="28"/>
                <w:szCs w:val="28"/>
              </w:rPr>
              <w:t>. Iebildumi un priekšlikumi nav saņemti.</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Sabiedrības līdzdalība projekta izstrādē</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Nav</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Sabiedrības līdzdalības rezultāti</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Pr>
                <w:color w:val="000000"/>
                <w:sz w:val="28"/>
                <w:szCs w:val="28"/>
              </w:rPr>
              <w:t xml:space="preserve"> Pēc noteikumu projekta ievietošanas mājas lapā komentāri un priekšlikumi nav saņemti. </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Saeimas un ekspertu līdzdalība</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 xml:space="preserve">Noteikumu projekts izstrādāts balstoties uz </w:t>
            </w:r>
            <w:r>
              <w:rPr>
                <w:color w:val="000000"/>
                <w:sz w:val="28"/>
                <w:szCs w:val="28"/>
              </w:rPr>
              <w:t xml:space="preserve">aizsargājamās jūras teritorijas </w:t>
            </w:r>
            <w:r w:rsidRPr="00DE6B8A">
              <w:rPr>
                <w:color w:val="000000"/>
                <w:sz w:val="28"/>
                <w:szCs w:val="28"/>
              </w:rPr>
              <w:t>„</w:t>
            </w:r>
            <w:r>
              <w:rPr>
                <w:color w:val="000000"/>
                <w:sz w:val="28"/>
                <w:szCs w:val="28"/>
              </w:rPr>
              <w:t>Nida – Pērkone”</w:t>
            </w:r>
            <w:r w:rsidRPr="00DE6B8A">
              <w:rPr>
                <w:color w:val="000000"/>
                <w:sz w:val="28"/>
                <w:szCs w:val="28"/>
              </w:rPr>
              <w:t xml:space="preserve"> dabas aizsardzības plāna izstrādē iesaistīto ekspertu priekšlikumiem. </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Cita informācija</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Nav</w:t>
            </w:r>
          </w:p>
        </w:tc>
      </w:tr>
    </w:tbl>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5"/>
        <w:gridCol w:w="4339"/>
        <w:gridCol w:w="3772"/>
      </w:tblGrid>
      <w:tr w:rsidR="0016494A" w:rsidRPr="00DE6B8A">
        <w:trPr>
          <w:tblCellSpacing w:w="15" w:type="dxa"/>
        </w:trPr>
        <w:tc>
          <w:tcPr>
            <w:tcW w:w="0" w:type="auto"/>
            <w:gridSpan w:val="3"/>
            <w:tcBorders>
              <w:top w:val="outset" w:sz="6" w:space="0" w:color="000000"/>
              <w:bottom w:val="outset" w:sz="6" w:space="0" w:color="000000"/>
            </w:tcBorders>
          </w:tcPr>
          <w:p w:rsidR="0016494A" w:rsidRPr="00DE6B8A" w:rsidRDefault="0016494A" w:rsidP="00CB1645">
            <w:pPr>
              <w:spacing w:before="100" w:beforeAutospacing="1" w:after="100" w:afterAutospacing="1"/>
              <w:jc w:val="center"/>
              <w:rPr>
                <w:b/>
                <w:bCs/>
                <w:color w:val="000000"/>
                <w:sz w:val="28"/>
                <w:szCs w:val="28"/>
              </w:rPr>
            </w:pPr>
            <w:r w:rsidRPr="00DE6B8A">
              <w:rPr>
                <w:b/>
                <w:bCs/>
                <w:color w:val="000000"/>
                <w:sz w:val="28"/>
                <w:szCs w:val="28"/>
              </w:rPr>
              <w:t>VII. Tiesību akta projekta izpildes nodrošināšana un tās ietekme uz institūcijām</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Projekta izpildē iesaistītās institūcijas</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Vides</w:t>
            </w:r>
            <w:r>
              <w:rPr>
                <w:color w:val="000000"/>
                <w:sz w:val="28"/>
                <w:szCs w:val="28"/>
              </w:rPr>
              <w:t xml:space="preserve"> aizsardzības un reģionālās attīstības</w:t>
            </w:r>
            <w:r w:rsidRPr="00DE6B8A">
              <w:rPr>
                <w:color w:val="000000"/>
                <w:sz w:val="28"/>
                <w:szCs w:val="28"/>
              </w:rPr>
              <w:t xml:space="preserve"> ministrija</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Projekta izpildes ietekme uz pārvaldes funkcijām</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Projekts nemaina iesaistīto institūciju kompetenci</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Projekta izpildes ietekme uz pārvaldes institucionālo struktūru.</w:t>
            </w:r>
          </w:p>
          <w:p w:rsidR="0016494A" w:rsidRPr="00DE6B8A" w:rsidRDefault="0016494A" w:rsidP="00CB1645">
            <w:pPr>
              <w:spacing w:before="100" w:beforeAutospacing="1" w:after="100" w:afterAutospacing="1"/>
              <w:rPr>
                <w:color w:val="000000"/>
                <w:sz w:val="28"/>
                <w:szCs w:val="28"/>
              </w:rPr>
            </w:pPr>
            <w:r w:rsidRPr="00DE6B8A">
              <w:rPr>
                <w:color w:val="000000"/>
                <w:sz w:val="28"/>
                <w:szCs w:val="28"/>
              </w:rPr>
              <w:t>Jaunu institūciju izveide</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Nav ietekmes.</w:t>
            </w:r>
          </w:p>
          <w:p w:rsidR="0016494A" w:rsidRPr="00DE6B8A" w:rsidRDefault="0016494A" w:rsidP="00CB1645">
            <w:pPr>
              <w:spacing w:before="100" w:beforeAutospacing="1" w:after="100" w:afterAutospacing="1"/>
              <w:rPr>
                <w:color w:val="000000"/>
                <w:sz w:val="28"/>
                <w:szCs w:val="28"/>
              </w:rPr>
            </w:pPr>
            <w:r w:rsidRPr="00DE6B8A">
              <w:rPr>
                <w:color w:val="000000"/>
                <w:sz w:val="28"/>
                <w:szCs w:val="28"/>
              </w:rPr>
              <w:t>Jaunas institūcijas netiek paredzētas.</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Projekta izpildes ietekme uz pārvaldes institucionālo struktūru.</w:t>
            </w:r>
          </w:p>
          <w:p w:rsidR="0016494A" w:rsidRPr="00DE6B8A" w:rsidRDefault="0016494A" w:rsidP="00CB1645">
            <w:pPr>
              <w:spacing w:before="100" w:beforeAutospacing="1" w:after="100" w:afterAutospacing="1"/>
              <w:rPr>
                <w:color w:val="000000"/>
                <w:sz w:val="28"/>
                <w:szCs w:val="28"/>
              </w:rPr>
            </w:pPr>
            <w:r w:rsidRPr="00DE6B8A">
              <w:rPr>
                <w:color w:val="000000"/>
                <w:sz w:val="28"/>
                <w:szCs w:val="28"/>
              </w:rPr>
              <w:t>Esošu institūciju likvidācija</w:t>
            </w:r>
          </w:p>
        </w:tc>
        <w:tc>
          <w:tcPr>
            <w:tcW w:w="0" w:type="auto"/>
            <w:tcBorders>
              <w:top w:val="outset" w:sz="6" w:space="0" w:color="000000"/>
              <w:left w:val="outset" w:sz="6" w:space="0" w:color="000000"/>
              <w:bottom w:val="outset" w:sz="6" w:space="0" w:color="000000"/>
            </w:tcBorders>
          </w:tcPr>
          <w:p w:rsidR="0016494A" w:rsidRPr="00DE6B8A" w:rsidRDefault="0016494A" w:rsidP="007C7A30">
            <w:pPr>
              <w:spacing w:before="100" w:beforeAutospacing="1" w:after="100" w:afterAutospacing="1"/>
              <w:rPr>
                <w:color w:val="000000"/>
                <w:sz w:val="28"/>
                <w:szCs w:val="28"/>
              </w:rPr>
            </w:pPr>
            <w:r w:rsidRPr="00DE6B8A">
              <w:rPr>
                <w:color w:val="000000"/>
                <w:sz w:val="28"/>
                <w:szCs w:val="28"/>
              </w:rPr>
              <w:t>Nav ietekmes.</w:t>
            </w:r>
          </w:p>
          <w:p w:rsidR="0016494A" w:rsidRPr="00DE6B8A" w:rsidRDefault="0016494A" w:rsidP="007C7A30">
            <w:pPr>
              <w:spacing w:before="100" w:beforeAutospacing="1" w:after="100" w:afterAutospacing="1"/>
              <w:rPr>
                <w:color w:val="000000"/>
                <w:sz w:val="28"/>
                <w:szCs w:val="28"/>
              </w:rPr>
            </w:pPr>
            <w:r w:rsidRPr="00DE6B8A">
              <w:rPr>
                <w:color w:val="000000"/>
                <w:sz w:val="28"/>
                <w:szCs w:val="28"/>
              </w:rPr>
              <w:t>Institūcijas netiek likvidētas.</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rPr>
                <w:color w:val="000000"/>
                <w:sz w:val="28"/>
                <w:szCs w:val="28"/>
              </w:rPr>
            </w:pPr>
            <w:r w:rsidRPr="00DE6B8A">
              <w:rPr>
                <w:color w:val="000000"/>
                <w:sz w:val="28"/>
                <w:szCs w:val="28"/>
              </w:rPr>
              <w:t>Projekta izpildes ietekme uz pārvaldes institucionālo struktūru.</w:t>
            </w:r>
          </w:p>
          <w:p w:rsidR="0016494A" w:rsidRPr="00DE6B8A" w:rsidRDefault="0016494A" w:rsidP="00CB1645">
            <w:pPr>
              <w:spacing w:before="100" w:beforeAutospacing="1" w:after="100" w:afterAutospacing="1"/>
              <w:rPr>
                <w:color w:val="000000"/>
                <w:sz w:val="28"/>
                <w:szCs w:val="28"/>
              </w:rPr>
            </w:pPr>
            <w:r w:rsidRPr="00DE6B8A">
              <w:rPr>
                <w:color w:val="000000"/>
                <w:sz w:val="28"/>
                <w:szCs w:val="28"/>
              </w:rPr>
              <w:t>Esošu institūciju reorganizācija</w:t>
            </w:r>
          </w:p>
        </w:tc>
        <w:tc>
          <w:tcPr>
            <w:tcW w:w="0" w:type="auto"/>
            <w:tcBorders>
              <w:top w:val="outset" w:sz="6" w:space="0" w:color="000000"/>
              <w:left w:val="outset" w:sz="6" w:space="0" w:color="000000"/>
              <w:bottom w:val="outset" w:sz="6" w:space="0" w:color="000000"/>
            </w:tcBorders>
          </w:tcPr>
          <w:p w:rsidR="0016494A" w:rsidRPr="00DE6B8A" w:rsidRDefault="0016494A" w:rsidP="007C7A30">
            <w:pPr>
              <w:spacing w:before="100" w:beforeAutospacing="1" w:after="100" w:afterAutospacing="1"/>
              <w:rPr>
                <w:color w:val="000000"/>
                <w:sz w:val="28"/>
                <w:szCs w:val="28"/>
              </w:rPr>
            </w:pPr>
            <w:r w:rsidRPr="00DE6B8A">
              <w:rPr>
                <w:color w:val="000000"/>
                <w:sz w:val="28"/>
                <w:szCs w:val="28"/>
              </w:rPr>
              <w:t>Nav ietekmes.</w:t>
            </w:r>
          </w:p>
          <w:p w:rsidR="0016494A" w:rsidRPr="00DE6B8A" w:rsidRDefault="0016494A" w:rsidP="007C7A30">
            <w:pPr>
              <w:spacing w:before="100" w:beforeAutospacing="1" w:after="100" w:afterAutospacing="1"/>
              <w:rPr>
                <w:color w:val="000000"/>
                <w:sz w:val="28"/>
                <w:szCs w:val="28"/>
              </w:rPr>
            </w:pPr>
            <w:r w:rsidRPr="00DE6B8A">
              <w:rPr>
                <w:color w:val="000000"/>
                <w:sz w:val="28"/>
                <w:szCs w:val="28"/>
              </w:rPr>
              <w:t>Institūcijas netiek reorganizētas.</w:t>
            </w:r>
          </w:p>
        </w:tc>
      </w:tr>
      <w:tr w:rsidR="0016494A" w:rsidRPr="00DE6B8A">
        <w:trPr>
          <w:tblCellSpacing w:w="15" w:type="dxa"/>
        </w:trPr>
        <w:tc>
          <w:tcPr>
            <w:tcW w:w="0" w:type="auto"/>
            <w:tcBorders>
              <w:top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6.</w:t>
            </w:r>
          </w:p>
        </w:tc>
        <w:tc>
          <w:tcPr>
            <w:tcW w:w="0" w:type="auto"/>
            <w:tcBorders>
              <w:top w:val="outset" w:sz="6" w:space="0" w:color="000000"/>
              <w:left w:val="outset" w:sz="6" w:space="0" w:color="000000"/>
              <w:bottom w:val="outset" w:sz="6" w:space="0" w:color="000000"/>
              <w:right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Cita informācija</w:t>
            </w:r>
          </w:p>
        </w:tc>
        <w:tc>
          <w:tcPr>
            <w:tcW w:w="0" w:type="auto"/>
            <w:tcBorders>
              <w:top w:val="outset" w:sz="6" w:space="0" w:color="000000"/>
              <w:left w:val="outset" w:sz="6" w:space="0" w:color="000000"/>
              <w:bottom w:val="outset" w:sz="6" w:space="0" w:color="000000"/>
            </w:tcBorders>
          </w:tcPr>
          <w:p w:rsidR="0016494A" w:rsidRPr="00DE6B8A" w:rsidRDefault="0016494A" w:rsidP="00CB1645">
            <w:pPr>
              <w:spacing w:before="100" w:beforeAutospacing="1" w:after="100" w:afterAutospacing="1"/>
              <w:jc w:val="both"/>
              <w:rPr>
                <w:color w:val="000000"/>
                <w:sz w:val="28"/>
                <w:szCs w:val="28"/>
              </w:rPr>
            </w:pPr>
            <w:r w:rsidRPr="00DE6B8A">
              <w:rPr>
                <w:color w:val="000000"/>
                <w:sz w:val="28"/>
                <w:szCs w:val="28"/>
              </w:rPr>
              <w:t>Nav</w:t>
            </w:r>
          </w:p>
        </w:tc>
      </w:tr>
    </w:tbl>
    <w:p w:rsidR="0016494A" w:rsidRDefault="0016494A" w:rsidP="00DD3B9C">
      <w:pPr>
        <w:rPr>
          <w:sz w:val="28"/>
          <w:szCs w:val="28"/>
        </w:rPr>
      </w:pPr>
    </w:p>
    <w:p w:rsidR="0016494A" w:rsidRDefault="0016494A" w:rsidP="00DD3B9C">
      <w:pPr>
        <w:rPr>
          <w:sz w:val="28"/>
          <w:szCs w:val="28"/>
        </w:rPr>
      </w:pPr>
    </w:p>
    <w:p w:rsidR="0016494A" w:rsidRPr="00C009CD" w:rsidRDefault="0016494A" w:rsidP="00C009CD">
      <w:pPr>
        <w:tabs>
          <w:tab w:val="left" w:pos="6804"/>
        </w:tabs>
        <w:jc w:val="both"/>
        <w:rPr>
          <w:color w:val="000000"/>
          <w:sz w:val="28"/>
          <w:szCs w:val="28"/>
        </w:rPr>
      </w:pPr>
      <w:r w:rsidRPr="00C009CD">
        <w:rPr>
          <w:color w:val="000000"/>
          <w:sz w:val="28"/>
          <w:szCs w:val="28"/>
        </w:rPr>
        <w:t>Izglītības un zinātnes ministrs,</w:t>
      </w:r>
    </w:p>
    <w:p w:rsidR="0016494A" w:rsidRPr="00C009CD" w:rsidRDefault="0016494A" w:rsidP="00C009CD">
      <w:pPr>
        <w:tabs>
          <w:tab w:val="left" w:pos="6804"/>
        </w:tabs>
        <w:jc w:val="both"/>
        <w:rPr>
          <w:color w:val="000000"/>
          <w:sz w:val="28"/>
          <w:szCs w:val="28"/>
        </w:rPr>
      </w:pPr>
      <w:r w:rsidRPr="00C009CD">
        <w:rPr>
          <w:color w:val="000000"/>
          <w:sz w:val="28"/>
          <w:szCs w:val="28"/>
        </w:rPr>
        <w:t xml:space="preserve">Vides aizsardzības un reģionālās attīstības </w:t>
      </w:r>
    </w:p>
    <w:p w:rsidR="0016494A" w:rsidRPr="00C009CD" w:rsidRDefault="0016494A" w:rsidP="00C009CD">
      <w:pPr>
        <w:tabs>
          <w:tab w:val="left" w:pos="6804"/>
        </w:tabs>
        <w:jc w:val="both"/>
        <w:rPr>
          <w:noProof/>
          <w:sz w:val="28"/>
          <w:szCs w:val="28"/>
        </w:rPr>
      </w:pPr>
      <w:r w:rsidRPr="00C009CD">
        <w:rPr>
          <w:color w:val="000000"/>
          <w:sz w:val="28"/>
          <w:szCs w:val="28"/>
        </w:rPr>
        <w:t xml:space="preserve">ministra pienākumu izpildītājs </w:t>
      </w:r>
      <w:r w:rsidRPr="00C009CD">
        <w:rPr>
          <w:color w:val="000000"/>
          <w:sz w:val="28"/>
          <w:szCs w:val="28"/>
        </w:rPr>
        <w:tab/>
      </w:r>
      <w:r w:rsidRPr="00C009CD">
        <w:rPr>
          <w:color w:val="000000"/>
          <w:sz w:val="28"/>
          <w:szCs w:val="28"/>
        </w:rPr>
        <w:tab/>
        <w:t xml:space="preserve">R.Broks </w:t>
      </w:r>
    </w:p>
    <w:p w:rsidR="0016494A" w:rsidRPr="00C009CD" w:rsidRDefault="0016494A" w:rsidP="00C009CD">
      <w:pPr>
        <w:pStyle w:val="Title"/>
        <w:ind w:left="709"/>
        <w:jc w:val="both"/>
        <w:rPr>
          <w:b w:val="0"/>
          <w:sz w:val="28"/>
        </w:rPr>
      </w:pPr>
    </w:p>
    <w:p w:rsidR="0016494A" w:rsidRPr="00C009CD" w:rsidRDefault="0016494A" w:rsidP="00C009CD">
      <w:pPr>
        <w:pStyle w:val="Title"/>
        <w:ind w:left="709"/>
        <w:jc w:val="both"/>
        <w:rPr>
          <w:b w:val="0"/>
          <w:sz w:val="28"/>
        </w:rPr>
      </w:pPr>
    </w:p>
    <w:p w:rsidR="0016494A" w:rsidRPr="00E84F81" w:rsidRDefault="0016494A" w:rsidP="00C009CD">
      <w:pPr>
        <w:pStyle w:val="naisf"/>
        <w:spacing w:before="0" w:after="0"/>
        <w:ind w:firstLine="0"/>
        <w:rPr>
          <w:bCs/>
          <w:sz w:val="28"/>
          <w:szCs w:val="20"/>
        </w:rPr>
      </w:pPr>
      <w:r w:rsidRPr="00C009CD">
        <w:rPr>
          <w:bCs/>
          <w:sz w:val="28"/>
          <w:szCs w:val="20"/>
        </w:rPr>
        <w:t>Vīza:</w:t>
      </w:r>
      <w:r w:rsidRPr="00C009CD">
        <w:rPr>
          <w:b/>
          <w:bCs/>
          <w:sz w:val="28"/>
          <w:szCs w:val="20"/>
        </w:rPr>
        <w:t xml:space="preserve"> </w:t>
      </w:r>
      <w:r w:rsidRPr="00C009CD">
        <w:rPr>
          <w:bCs/>
          <w:sz w:val="28"/>
          <w:szCs w:val="20"/>
        </w:rPr>
        <w:t xml:space="preserve">valsts sekretāra p.i. </w:t>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t>A.Eglājs</w:t>
      </w:r>
    </w:p>
    <w:p w:rsidR="0016494A" w:rsidRPr="00252954" w:rsidRDefault="0016494A" w:rsidP="007C7A30">
      <w:pPr>
        <w:pStyle w:val="HTMLPreformatted"/>
        <w:jc w:val="both"/>
        <w:rPr>
          <w:rFonts w:ascii="Times New Roman" w:hAnsi="Times New Roman"/>
          <w:sz w:val="24"/>
          <w:szCs w:val="24"/>
          <w:lang w:val="lv-LV"/>
        </w:rPr>
      </w:pPr>
    </w:p>
    <w:p w:rsidR="0016494A" w:rsidRPr="00252954" w:rsidRDefault="0016494A" w:rsidP="007C7A30">
      <w:pPr>
        <w:tabs>
          <w:tab w:val="left" w:pos="6804"/>
        </w:tabs>
      </w:pPr>
    </w:p>
    <w:p w:rsidR="0016494A" w:rsidRPr="00252954" w:rsidRDefault="0016494A" w:rsidP="007C7A30">
      <w:pPr>
        <w:jc w:val="both"/>
        <w:rPr>
          <w:sz w:val="18"/>
        </w:rPr>
      </w:pPr>
    </w:p>
    <w:p w:rsidR="0016494A" w:rsidRPr="009F649A" w:rsidRDefault="0016494A" w:rsidP="009F649A">
      <w:pPr>
        <w:jc w:val="both"/>
        <w:rPr>
          <w:sz w:val="20"/>
          <w:szCs w:val="20"/>
        </w:rPr>
      </w:pPr>
      <w:r>
        <w:rPr>
          <w:sz w:val="20"/>
          <w:szCs w:val="20"/>
        </w:rPr>
        <w:t>05</w:t>
      </w:r>
      <w:r w:rsidRPr="009F649A">
        <w:rPr>
          <w:sz w:val="20"/>
          <w:szCs w:val="20"/>
        </w:rPr>
        <w:t>.</w:t>
      </w:r>
      <w:r>
        <w:rPr>
          <w:sz w:val="20"/>
          <w:szCs w:val="20"/>
        </w:rPr>
        <w:t>07</w:t>
      </w:r>
      <w:r w:rsidRPr="009F649A">
        <w:rPr>
          <w:sz w:val="20"/>
          <w:szCs w:val="20"/>
        </w:rPr>
        <w:t>.201</w:t>
      </w:r>
      <w:r>
        <w:rPr>
          <w:sz w:val="20"/>
          <w:szCs w:val="20"/>
        </w:rPr>
        <w:t>1</w:t>
      </w:r>
      <w:r w:rsidRPr="009F649A">
        <w:rPr>
          <w:sz w:val="20"/>
          <w:szCs w:val="20"/>
        </w:rPr>
        <w:t xml:space="preserve">. </w:t>
      </w:r>
      <w:r>
        <w:rPr>
          <w:sz w:val="20"/>
          <w:szCs w:val="20"/>
        </w:rPr>
        <w:t>10</w:t>
      </w:r>
      <w:r w:rsidRPr="009F649A">
        <w:rPr>
          <w:sz w:val="20"/>
          <w:szCs w:val="20"/>
        </w:rPr>
        <w:t>:2</w:t>
      </w:r>
      <w:r>
        <w:rPr>
          <w:sz w:val="20"/>
          <w:szCs w:val="20"/>
        </w:rPr>
        <w:t>0</w:t>
      </w:r>
    </w:p>
    <w:p w:rsidR="0016494A" w:rsidRPr="009F649A" w:rsidRDefault="0016494A" w:rsidP="009F649A">
      <w:pPr>
        <w:jc w:val="both"/>
        <w:rPr>
          <w:sz w:val="20"/>
          <w:szCs w:val="20"/>
        </w:rPr>
      </w:pPr>
      <w:r>
        <w:rPr>
          <w:sz w:val="20"/>
          <w:szCs w:val="20"/>
        </w:rPr>
        <w:t>663</w:t>
      </w:r>
    </w:p>
    <w:p w:rsidR="0016494A" w:rsidRPr="009F649A" w:rsidRDefault="0016494A" w:rsidP="009F649A">
      <w:pPr>
        <w:tabs>
          <w:tab w:val="left" w:pos="6660"/>
        </w:tabs>
        <w:jc w:val="both"/>
        <w:rPr>
          <w:sz w:val="20"/>
          <w:szCs w:val="20"/>
        </w:rPr>
      </w:pPr>
      <w:r>
        <w:rPr>
          <w:sz w:val="20"/>
          <w:szCs w:val="20"/>
        </w:rPr>
        <w:t>I.Belasova, 67026545</w:t>
      </w:r>
    </w:p>
    <w:p w:rsidR="0016494A" w:rsidRPr="009F649A" w:rsidRDefault="0016494A" w:rsidP="009F649A">
      <w:pPr>
        <w:tabs>
          <w:tab w:val="left" w:pos="6660"/>
        </w:tabs>
        <w:jc w:val="both"/>
        <w:rPr>
          <w:sz w:val="20"/>
          <w:szCs w:val="20"/>
        </w:rPr>
      </w:pPr>
      <w:hyperlink r:id="rId6" w:history="1">
        <w:r w:rsidRPr="00E46504">
          <w:rPr>
            <w:rStyle w:val="Hyperlink"/>
            <w:sz w:val="20"/>
            <w:szCs w:val="20"/>
          </w:rPr>
          <w:t>inga.belasova@varam.gov.lv</w:t>
        </w:r>
      </w:hyperlink>
      <w:r>
        <w:rPr>
          <w:sz w:val="20"/>
          <w:szCs w:val="20"/>
        </w:rPr>
        <w:t xml:space="preserve"> </w:t>
      </w:r>
    </w:p>
    <w:sectPr w:rsidR="0016494A" w:rsidRPr="009F649A" w:rsidSect="005E75E0">
      <w:headerReference w:type="even" r:id="rId7"/>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4A" w:rsidRDefault="0016494A" w:rsidP="002E5A46">
      <w:r>
        <w:separator/>
      </w:r>
    </w:p>
  </w:endnote>
  <w:endnote w:type="continuationSeparator" w:id="0">
    <w:p w:rsidR="0016494A" w:rsidRDefault="0016494A" w:rsidP="002E5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4A" w:rsidRPr="00DE6B8A" w:rsidRDefault="0016494A" w:rsidP="00DE6B8A">
    <w:pPr>
      <w:jc w:val="both"/>
      <w:rPr>
        <w:bCs/>
        <w:sz w:val="22"/>
        <w:szCs w:val="22"/>
      </w:rPr>
    </w:pPr>
    <w:smartTag w:uri="urn:schemas-microsoft-com:office:smarttags" w:element="PersonName">
      <w:r>
        <w:rPr>
          <w:sz w:val="22"/>
          <w:szCs w:val="22"/>
        </w:rPr>
        <w:t>VARAM</w:t>
      </w:r>
    </w:smartTag>
    <w:r>
      <w:rPr>
        <w:sz w:val="22"/>
        <w:szCs w:val="22"/>
      </w:rPr>
      <w:t>Anot_150611_Nida-Perkone</w:t>
    </w:r>
    <w:r w:rsidRPr="00252954">
      <w:rPr>
        <w:sz w:val="22"/>
        <w:szCs w:val="22"/>
      </w:rPr>
      <w:t xml:space="preserve">; </w:t>
    </w:r>
    <w:r w:rsidRPr="00252954">
      <w:rPr>
        <w:b/>
        <w:bCs/>
      </w:rPr>
      <w:t> </w:t>
    </w:r>
    <w:r w:rsidRPr="00DE6B8A">
      <w:rPr>
        <w:sz w:val="22"/>
        <w:szCs w:val="22"/>
      </w:rPr>
      <w:t>Ministru kabineta noteikumu projekta „</w:t>
    </w:r>
    <w:r>
      <w:rPr>
        <w:bCs/>
        <w:color w:val="000000"/>
        <w:sz w:val="22"/>
        <w:szCs w:val="22"/>
      </w:rPr>
      <w:t xml:space="preserve">Aizsargājamās jūras teritorijas </w:t>
    </w:r>
    <w:r w:rsidRPr="00DE6B8A">
      <w:rPr>
        <w:bCs/>
        <w:color w:val="000000"/>
        <w:sz w:val="22"/>
        <w:szCs w:val="22"/>
      </w:rPr>
      <w:t>“</w:t>
    </w:r>
    <w:r>
      <w:rPr>
        <w:bCs/>
        <w:color w:val="000000"/>
        <w:sz w:val="22"/>
        <w:szCs w:val="22"/>
      </w:rPr>
      <w:t xml:space="preserve">Nida </w:t>
    </w:r>
    <w:r w:rsidRPr="00DE6B8A">
      <w:rPr>
        <w:bCs/>
        <w:color w:val="000000"/>
        <w:sz w:val="22"/>
        <w:szCs w:val="22"/>
      </w:rPr>
      <w:t>- P</w:t>
    </w:r>
    <w:r>
      <w:rPr>
        <w:bCs/>
        <w:color w:val="000000"/>
        <w:sz w:val="22"/>
        <w:szCs w:val="22"/>
      </w:rPr>
      <w:t>ērkone</w:t>
    </w:r>
    <w:r w:rsidRPr="00DE6B8A">
      <w:rPr>
        <w:bCs/>
        <w:color w:val="000000"/>
        <w:sz w:val="22"/>
        <w:szCs w:val="22"/>
      </w:rPr>
      <w:t xml:space="preserve">” </w:t>
    </w:r>
    <w:r>
      <w:rPr>
        <w:sz w:val="22"/>
        <w:szCs w:val="22"/>
      </w:rPr>
      <w:t xml:space="preserve">individuālie aizsardzības un </w:t>
    </w:r>
    <w:r w:rsidRPr="00DE6B8A">
      <w:rPr>
        <w:sz w:val="22"/>
        <w:szCs w:val="22"/>
      </w:rPr>
      <w:t>izmantošanas noteikumi</w:t>
    </w:r>
    <w:r w:rsidRPr="00DE6B8A">
      <w:rPr>
        <w:bCs/>
        <w:color w:val="000000"/>
        <w:sz w:val="22"/>
        <w:szCs w:val="22"/>
      </w:rPr>
      <w:t xml:space="preserve">” </w:t>
    </w:r>
    <w:r w:rsidRPr="00DE6B8A">
      <w:rPr>
        <w:bCs/>
        <w:sz w:val="22"/>
        <w:szCs w:val="22"/>
      </w:rPr>
      <w:t>sākotnējās ietekmes novērtējuma ziņojums (anotācija)</w:t>
    </w:r>
  </w:p>
  <w:p w:rsidR="0016494A" w:rsidRPr="00252954" w:rsidRDefault="0016494A" w:rsidP="00DE6B8A">
    <w:pPr>
      <w:jc w:val="center"/>
      <w:rPr>
        <w:b/>
      </w:rPr>
    </w:pPr>
  </w:p>
  <w:p w:rsidR="0016494A" w:rsidRPr="00252954" w:rsidRDefault="0016494A" w:rsidP="00252954">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4A" w:rsidRDefault="0016494A" w:rsidP="002E5A46">
      <w:r>
        <w:separator/>
      </w:r>
    </w:p>
  </w:footnote>
  <w:footnote w:type="continuationSeparator" w:id="0">
    <w:p w:rsidR="0016494A" w:rsidRDefault="0016494A" w:rsidP="002E5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4A" w:rsidRDefault="0016494A" w:rsidP="00C26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94A" w:rsidRDefault="00164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4A" w:rsidRDefault="0016494A" w:rsidP="00C26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6494A" w:rsidRDefault="001649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645"/>
    <w:rsid w:val="00000D0B"/>
    <w:rsid w:val="00002DC5"/>
    <w:rsid w:val="00003240"/>
    <w:rsid w:val="0000732A"/>
    <w:rsid w:val="000116A9"/>
    <w:rsid w:val="00011F0E"/>
    <w:rsid w:val="00012557"/>
    <w:rsid w:val="00013215"/>
    <w:rsid w:val="00014438"/>
    <w:rsid w:val="0001507A"/>
    <w:rsid w:val="00015207"/>
    <w:rsid w:val="00015C1A"/>
    <w:rsid w:val="00021CCD"/>
    <w:rsid w:val="00024653"/>
    <w:rsid w:val="00026AA9"/>
    <w:rsid w:val="0003193A"/>
    <w:rsid w:val="00032DE1"/>
    <w:rsid w:val="000358B7"/>
    <w:rsid w:val="00037867"/>
    <w:rsid w:val="000443DA"/>
    <w:rsid w:val="00044D64"/>
    <w:rsid w:val="00046225"/>
    <w:rsid w:val="000462C4"/>
    <w:rsid w:val="00050737"/>
    <w:rsid w:val="00050DA3"/>
    <w:rsid w:val="0005121B"/>
    <w:rsid w:val="00055CD8"/>
    <w:rsid w:val="00056CF0"/>
    <w:rsid w:val="00062246"/>
    <w:rsid w:val="00062A1D"/>
    <w:rsid w:val="000637C0"/>
    <w:rsid w:val="00063959"/>
    <w:rsid w:val="00063EE0"/>
    <w:rsid w:val="00063FF3"/>
    <w:rsid w:val="00066A03"/>
    <w:rsid w:val="00066A85"/>
    <w:rsid w:val="000671E4"/>
    <w:rsid w:val="00067577"/>
    <w:rsid w:val="00070179"/>
    <w:rsid w:val="000718F4"/>
    <w:rsid w:val="0007219C"/>
    <w:rsid w:val="0007227D"/>
    <w:rsid w:val="000735F1"/>
    <w:rsid w:val="00074C65"/>
    <w:rsid w:val="00080864"/>
    <w:rsid w:val="00081657"/>
    <w:rsid w:val="00083520"/>
    <w:rsid w:val="000851B4"/>
    <w:rsid w:val="00086B15"/>
    <w:rsid w:val="00087F86"/>
    <w:rsid w:val="00091D2F"/>
    <w:rsid w:val="00092FDC"/>
    <w:rsid w:val="000940A4"/>
    <w:rsid w:val="000951B1"/>
    <w:rsid w:val="000970D7"/>
    <w:rsid w:val="000973F2"/>
    <w:rsid w:val="00097528"/>
    <w:rsid w:val="00097853"/>
    <w:rsid w:val="000A07F3"/>
    <w:rsid w:val="000A08E1"/>
    <w:rsid w:val="000A1070"/>
    <w:rsid w:val="000A11FE"/>
    <w:rsid w:val="000B13BE"/>
    <w:rsid w:val="000B29A9"/>
    <w:rsid w:val="000B4B11"/>
    <w:rsid w:val="000B4D65"/>
    <w:rsid w:val="000B7217"/>
    <w:rsid w:val="000B7FAD"/>
    <w:rsid w:val="000C006D"/>
    <w:rsid w:val="000C0679"/>
    <w:rsid w:val="000C142F"/>
    <w:rsid w:val="000C2598"/>
    <w:rsid w:val="000C390B"/>
    <w:rsid w:val="000C5466"/>
    <w:rsid w:val="000C5BF2"/>
    <w:rsid w:val="000C649A"/>
    <w:rsid w:val="000C77C2"/>
    <w:rsid w:val="000C7BF1"/>
    <w:rsid w:val="000C7FBC"/>
    <w:rsid w:val="000D2A3D"/>
    <w:rsid w:val="000D7A2D"/>
    <w:rsid w:val="000E2450"/>
    <w:rsid w:val="000E3CB0"/>
    <w:rsid w:val="000F589B"/>
    <w:rsid w:val="00100B53"/>
    <w:rsid w:val="00106F63"/>
    <w:rsid w:val="00107510"/>
    <w:rsid w:val="001106FA"/>
    <w:rsid w:val="00112B74"/>
    <w:rsid w:val="00115360"/>
    <w:rsid w:val="00116D6E"/>
    <w:rsid w:val="00117F6B"/>
    <w:rsid w:val="00120397"/>
    <w:rsid w:val="00120BC1"/>
    <w:rsid w:val="00122FBE"/>
    <w:rsid w:val="001326EB"/>
    <w:rsid w:val="00135226"/>
    <w:rsid w:val="00135986"/>
    <w:rsid w:val="00136312"/>
    <w:rsid w:val="001410FB"/>
    <w:rsid w:val="00144FBE"/>
    <w:rsid w:val="00147B01"/>
    <w:rsid w:val="0015200A"/>
    <w:rsid w:val="001540E9"/>
    <w:rsid w:val="00154192"/>
    <w:rsid w:val="00154D75"/>
    <w:rsid w:val="00154E14"/>
    <w:rsid w:val="00156C3F"/>
    <w:rsid w:val="001576FB"/>
    <w:rsid w:val="0016494A"/>
    <w:rsid w:val="001663D9"/>
    <w:rsid w:val="00167B0D"/>
    <w:rsid w:val="0017061B"/>
    <w:rsid w:val="001723A3"/>
    <w:rsid w:val="00172559"/>
    <w:rsid w:val="00187A00"/>
    <w:rsid w:val="001932E9"/>
    <w:rsid w:val="00193729"/>
    <w:rsid w:val="00196D8C"/>
    <w:rsid w:val="001979BA"/>
    <w:rsid w:val="001A00AE"/>
    <w:rsid w:val="001A16B1"/>
    <w:rsid w:val="001A1D64"/>
    <w:rsid w:val="001A27FF"/>
    <w:rsid w:val="001A35C7"/>
    <w:rsid w:val="001A76E3"/>
    <w:rsid w:val="001B0007"/>
    <w:rsid w:val="001B247F"/>
    <w:rsid w:val="001B4031"/>
    <w:rsid w:val="001B5054"/>
    <w:rsid w:val="001B6B4C"/>
    <w:rsid w:val="001C086C"/>
    <w:rsid w:val="001C1F4C"/>
    <w:rsid w:val="001C200B"/>
    <w:rsid w:val="001C3DD4"/>
    <w:rsid w:val="001C495C"/>
    <w:rsid w:val="001C67D2"/>
    <w:rsid w:val="001D0A7F"/>
    <w:rsid w:val="001D34AD"/>
    <w:rsid w:val="001D6C29"/>
    <w:rsid w:val="001E12BE"/>
    <w:rsid w:val="001E2472"/>
    <w:rsid w:val="001E55A8"/>
    <w:rsid w:val="001E78A1"/>
    <w:rsid w:val="001F1696"/>
    <w:rsid w:val="001F177C"/>
    <w:rsid w:val="001F2B60"/>
    <w:rsid w:val="001F3D6C"/>
    <w:rsid w:val="001F472F"/>
    <w:rsid w:val="001F576C"/>
    <w:rsid w:val="001F609A"/>
    <w:rsid w:val="00201ADB"/>
    <w:rsid w:val="0020216D"/>
    <w:rsid w:val="00203686"/>
    <w:rsid w:val="00204060"/>
    <w:rsid w:val="0020460E"/>
    <w:rsid w:val="0020613F"/>
    <w:rsid w:val="002062FA"/>
    <w:rsid w:val="002075C4"/>
    <w:rsid w:val="00210142"/>
    <w:rsid w:val="00213273"/>
    <w:rsid w:val="002141D0"/>
    <w:rsid w:val="00220B0D"/>
    <w:rsid w:val="00223C06"/>
    <w:rsid w:val="002258EB"/>
    <w:rsid w:val="00227051"/>
    <w:rsid w:val="00227BBF"/>
    <w:rsid w:val="0023095F"/>
    <w:rsid w:val="00231E4F"/>
    <w:rsid w:val="002329B3"/>
    <w:rsid w:val="00235DF3"/>
    <w:rsid w:val="00243C6A"/>
    <w:rsid w:val="00246361"/>
    <w:rsid w:val="00246BFF"/>
    <w:rsid w:val="00252954"/>
    <w:rsid w:val="0025326A"/>
    <w:rsid w:val="002535A2"/>
    <w:rsid w:val="002544FA"/>
    <w:rsid w:val="00256A29"/>
    <w:rsid w:val="00256EB8"/>
    <w:rsid w:val="00257265"/>
    <w:rsid w:val="00260805"/>
    <w:rsid w:val="00261D06"/>
    <w:rsid w:val="0027019E"/>
    <w:rsid w:val="00270343"/>
    <w:rsid w:val="00272589"/>
    <w:rsid w:val="002740FD"/>
    <w:rsid w:val="00276EBF"/>
    <w:rsid w:val="0028105C"/>
    <w:rsid w:val="002818A2"/>
    <w:rsid w:val="002820F7"/>
    <w:rsid w:val="00283282"/>
    <w:rsid w:val="002834D1"/>
    <w:rsid w:val="00284E57"/>
    <w:rsid w:val="00286369"/>
    <w:rsid w:val="002863E1"/>
    <w:rsid w:val="00286869"/>
    <w:rsid w:val="002877B4"/>
    <w:rsid w:val="00287A67"/>
    <w:rsid w:val="00292390"/>
    <w:rsid w:val="00292FFF"/>
    <w:rsid w:val="00294112"/>
    <w:rsid w:val="00294B23"/>
    <w:rsid w:val="00294F81"/>
    <w:rsid w:val="00296885"/>
    <w:rsid w:val="002A0A43"/>
    <w:rsid w:val="002A2391"/>
    <w:rsid w:val="002A39E0"/>
    <w:rsid w:val="002B00F5"/>
    <w:rsid w:val="002B1B5D"/>
    <w:rsid w:val="002B54F4"/>
    <w:rsid w:val="002B597A"/>
    <w:rsid w:val="002B70B0"/>
    <w:rsid w:val="002C41F6"/>
    <w:rsid w:val="002C426F"/>
    <w:rsid w:val="002C443A"/>
    <w:rsid w:val="002C443D"/>
    <w:rsid w:val="002C5C02"/>
    <w:rsid w:val="002C5E60"/>
    <w:rsid w:val="002C6850"/>
    <w:rsid w:val="002C70ED"/>
    <w:rsid w:val="002C74CD"/>
    <w:rsid w:val="002D177C"/>
    <w:rsid w:val="002D2E0F"/>
    <w:rsid w:val="002D45AF"/>
    <w:rsid w:val="002D6080"/>
    <w:rsid w:val="002D6082"/>
    <w:rsid w:val="002D7D58"/>
    <w:rsid w:val="002E1FF6"/>
    <w:rsid w:val="002E20F5"/>
    <w:rsid w:val="002E2D72"/>
    <w:rsid w:val="002E31FC"/>
    <w:rsid w:val="002E4699"/>
    <w:rsid w:val="002E5A46"/>
    <w:rsid w:val="002F1306"/>
    <w:rsid w:val="002F187B"/>
    <w:rsid w:val="002F2CD7"/>
    <w:rsid w:val="002F531B"/>
    <w:rsid w:val="002F6FE9"/>
    <w:rsid w:val="002F7AA7"/>
    <w:rsid w:val="0030182F"/>
    <w:rsid w:val="003029C0"/>
    <w:rsid w:val="00303CB3"/>
    <w:rsid w:val="003102FE"/>
    <w:rsid w:val="003107D6"/>
    <w:rsid w:val="003127C6"/>
    <w:rsid w:val="00312808"/>
    <w:rsid w:val="00312844"/>
    <w:rsid w:val="00314977"/>
    <w:rsid w:val="00314ED6"/>
    <w:rsid w:val="00315190"/>
    <w:rsid w:val="003207D1"/>
    <w:rsid w:val="003262EA"/>
    <w:rsid w:val="0032738F"/>
    <w:rsid w:val="00327FB7"/>
    <w:rsid w:val="00330B8F"/>
    <w:rsid w:val="00331C88"/>
    <w:rsid w:val="003325B0"/>
    <w:rsid w:val="0033408D"/>
    <w:rsid w:val="003346AF"/>
    <w:rsid w:val="00337E01"/>
    <w:rsid w:val="003430E6"/>
    <w:rsid w:val="00346022"/>
    <w:rsid w:val="00346929"/>
    <w:rsid w:val="00346DC8"/>
    <w:rsid w:val="00351D3C"/>
    <w:rsid w:val="003520CF"/>
    <w:rsid w:val="003543AE"/>
    <w:rsid w:val="003549CF"/>
    <w:rsid w:val="00355845"/>
    <w:rsid w:val="00360EC3"/>
    <w:rsid w:val="00364B8A"/>
    <w:rsid w:val="003652FC"/>
    <w:rsid w:val="00367010"/>
    <w:rsid w:val="00372F8D"/>
    <w:rsid w:val="003730EB"/>
    <w:rsid w:val="003731D6"/>
    <w:rsid w:val="0038053B"/>
    <w:rsid w:val="00380833"/>
    <w:rsid w:val="003813DD"/>
    <w:rsid w:val="00385B7D"/>
    <w:rsid w:val="0038604B"/>
    <w:rsid w:val="00386CDF"/>
    <w:rsid w:val="00392728"/>
    <w:rsid w:val="00392DE2"/>
    <w:rsid w:val="003970B2"/>
    <w:rsid w:val="00397B85"/>
    <w:rsid w:val="003A0668"/>
    <w:rsid w:val="003A07E7"/>
    <w:rsid w:val="003A3E3B"/>
    <w:rsid w:val="003A60D1"/>
    <w:rsid w:val="003B00C2"/>
    <w:rsid w:val="003B12A7"/>
    <w:rsid w:val="003B18A2"/>
    <w:rsid w:val="003B2845"/>
    <w:rsid w:val="003C05F8"/>
    <w:rsid w:val="003C1A9C"/>
    <w:rsid w:val="003C3A19"/>
    <w:rsid w:val="003C436A"/>
    <w:rsid w:val="003C46B6"/>
    <w:rsid w:val="003C6546"/>
    <w:rsid w:val="003D0818"/>
    <w:rsid w:val="003D168B"/>
    <w:rsid w:val="003D24EE"/>
    <w:rsid w:val="003D30B3"/>
    <w:rsid w:val="003D312A"/>
    <w:rsid w:val="003D3B47"/>
    <w:rsid w:val="003D4A3B"/>
    <w:rsid w:val="003D5CFB"/>
    <w:rsid w:val="003D773F"/>
    <w:rsid w:val="003E097D"/>
    <w:rsid w:val="003E562A"/>
    <w:rsid w:val="003E5C46"/>
    <w:rsid w:val="003E694F"/>
    <w:rsid w:val="003F02F5"/>
    <w:rsid w:val="003F1DD7"/>
    <w:rsid w:val="003F1E5B"/>
    <w:rsid w:val="0040512B"/>
    <w:rsid w:val="00405C8E"/>
    <w:rsid w:val="0041086F"/>
    <w:rsid w:val="00412038"/>
    <w:rsid w:val="0041510C"/>
    <w:rsid w:val="00421FC7"/>
    <w:rsid w:val="004236A7"/>
    <w:rsid w:val="00427B6B"/>
    <w:rsid w:val="00430FE9"/>
    <w:rsid w:val="00431597"/>
    <w:rsid w:val="00431EDD"/>
    <w:rsid w:val="00434DB5"/>
    <w:rsid w:val="0043599D"/>
    <w:rsid w:val="00437098"/>
    <w:rsid w:val="0044129A"/>
    <w:rsid w:val="004418A3"/>
    <w:rsid w:val="00442754"/>
    <w:rsid w:val="00443B9C"/>
    <w:rsid w:val="00445EB9"/>
    <w:rsid w:val="004474F2"/>
    <w:rsid w:val="00454002"/>
    <w:rsid w:val="004546D5"/>
    <w:rsid w:val="00455A16"/>
    <w:rsid w:val="00456D71"/>
    <w:rsid w:val="00461A4A"/>
    <w:rsid w:val="00462C27"/>
    <w:rsid w:val="00467C99"/>
    <w:rsid w:val="0047016A"/>
    <w:rsid w:val="00470665"/>
    <w:rsid w:val="0047285C"/>
    <w:rsid w:val="004729A5"/>
    <w:rsid w:val="00473CD6"/>
    <w:rsid w:val="004746C7"/>
    <w:rsid w:val="0047517D"/>
    <w:rsid w:val="004834E9"/>
    <w:rsid w:val="00485712"/>
    <w:rsid w:val="00486AC4"/>
    <w:rsid w:val="004909E7"/>
    <w:rsid w:val="00490B00"/>
    <w:rsid w:val="004957A4"/>
    <w:rsid w:val="00497861"/>
    <w:rsid w:val="004A1270"/>
    <w:rsid w:val="004A2265"/>
    <w:rsid w:val="004A47CB"/>
    <w:rsid w:val="004B12E1"/>
    <w:rsid w:val="004B2EAE"/>
    <w:rsid w:val="004B49F3"/>
    <w:rsid w:val="004B4B7C"/>
    <w:rsid w:val="004B6DC9"/>
    <w:rsid w:val="004C1CC4"/>
    <w:rsid w:val="004D44C5"/>
    <w:rsid w:val="004D5AB7"/>
    <w:rsid w:val="004D5C6F"/>
    <w:rsid w:val="004D6C71"/>
    <w:rsid w:val="004D7A26"/>
    <w:rsid w:val="004E0F05"/>
    <w:rsid w:val="004E5E99"/>
    <w:rsid w:val="004E6345"/>
    <w:rsid w:val="004E6670"/>
    <w:rsid w:val="004F159D"/>
    <w:rsid w:val="004F446C"/>
    <w:rsid w:val="004F65BC"/>
    <w:rsid w:val="004F6E59"/>
    <w:rsid w:val="004F79B2"/>
    <w:rsid w:val="0050073F"/>
    <w:rsid w:val="005016D0"/>
    <w:rsid w:val="0050748B"/>
    <w:rsid w:val="0051083E"/>
    <w:rsid w:val="00511A1A"/>
    <w:rsid w:val="00517F98"/>
    <w:rsid w:val="00520116"/>
    <w:rsid w:val="0052542C"/>
    <w:rsid w:val="00525588"/>
    <w:rsid w:val="005279CE"/>
    <w:rsid w:val="005307B9"/>
    <w:rsid w:val="005316B4"/>
    <w:rsid w:val="005347F1"/>
    <w:rsid w:val="00536903"/>
    <w:rsid w:val="005374B3"/>
    <w:rsid w:val="005375D0"/>
    <w:rsid w:val="00541DA9"/>
    <w:rsid w:val="00542834"/>
    <w:rsid w:val="00545828"/>
    <w:rsid w:val="0054658A"/>
    <w:rsid w:val="00547C51"/>
    <w:rsid w:val="005506B1"/>
    <w:rsid w:val="00550920"/>
    <w:rsid w:val="005528A4"/>
    <w:rsid w:val="00555BC4"/>
    <w:rsid w:val="005576BD"/>
    <w:rsid w:val="0056190D"/>
    <w:rsid w:val="00562181"/>
    <w:rsid w:val="00564FBA"/>
    <w:rsid w:val="005655E8"/>
    <w:rsid w:val="00571F68"/>
    <w:rsid w:val="00572CF8"/>
    <w:rsid w:val="005730DB"/>
    <w:rsid w:val="00573F75"/>
    <w:rsid w:val="005754CF"/>
    <w:rsid w:val="005759F1"/>
    <w:rsid w:val="00577904"/>
    <w:rsid w:val="00577DAD"/>
    <w:rsid w:val="00581E5E"/>
    <w:rsid w:val="0058318C"/>
    <w:rsid w:val="005835BF"/>
    <w:rsid w:val="00584ABA"/>
    <w:rsid w:val="0058515A"/>
    <w:rsid w:val="00591804"/>
    <w:rsid w:val="00591A1B"/>
    <w:rsid w:val="00591F67"/>
    <w:rsid w:val="005929F0"/>
    <w:rsid w:val="005948EA"/>
    <w:rsid w:val="005952EA"/>
    <w:rsid w:val="0059673B"/>
    <w:rsid w:val="005974F3"/>
    <w:rsid w:val="005A1F16"/>
    <w:rsid w:val="005A361C"/>
    <w:rsid w:val="005A4CD7"/>
    <w:rsid w:val="005A634A"/>
    <w:rsid w:val="005A68ED"/>
    <w:rsid w:val="005A7CBF"/>
    <w:rsid w:val="005B0B70"/>
    <w:rsid w:val="005B1912"/>
    <w:rsid w:val="005B44CA"/>
    <w:rsid w:val="005B5282"/>
    <w:rsid w:val="005B58EE"/>
    <w:rsid w:val="005B5E90"/>
    <w:rsid w:val="005B70E7"/>
    <w:rsid w:val="005C4735"/>
    <w:rsid w:val="005C4BE9"/>
    <w:rsid w:val="005C5564"/>
    <w:rsid w:val="005C5CB0"/>
    <w:rsid w:val="005D1914"/>
    <w:rsid w:val="005D525A"/>
    <w:rsid w:val="005D5EC1"/>
    <w:rsid w:val="005D72A9"/>
    <w:rsid w:val="005E1A3B"/>
    <w:rsid w:val="005E218A"/>
    <w:rsid w:val="005E6DE5"/>
    <w:rsid w:val="005E73D9"/>
    <w:rsid w:val="005E75E0"/>
    <w:rsid w:val="005F1701"/>
    <w:rsid w:val="005F5829"/>
    <w:rsid w:val="005F61EA"/>
    <w:rsid w:val="006038DD"/>
    <w:rsid w:val="00603A90"/>
    <w:rsid w:val="00610CEB"/>
    <w:rsid w:val="006118D1"/>
    <w:rsid w:val="00613921"/>
    <w:rsid w:val="006168CC"/>
    <w:rsid w:val="0061720D"/>
    <w:rsid w:val="00617929"/>
    <w:rsid w:val="00626422"/>
    <w:rsid w:val="00632315"/>
    <w:rsid w:val="00635C7D"/>
    <w:rsid w:val="006456F5"/>
    <w:rsid w:val="006457A6"/>
    <w:rsid w:val="00646600"/>
    <w:rsid w:val="00647C37"/>
    <w:rsid w:val="00650CF0"/>
    <w:rsid w:val="0065214A"/>
    <w:rsid w:val="006528A2"/>
    <w:rsid w:val="00653C98"/>
    <w:rsid w:val="00661AFC"/>
    <w:rsid w:val="006630DB"/>
    <w:rsid w:val="00664D48"/>
    <w:rsid w:val="006665BD"/>
    <w:rsid w:val="00667143"/>
    <w:rsid w:val="00671260"/>
    <w:rsid w:val="00672F13"/>
    <w:rsid w:val="0067387E"/>
    <w:rsid w:val="00674349"/>
    <w:rsid w:val="00680B22"/>
    <w:rsid w:val="00681204"/>
    <w:rsid w:val="00683CDF"/>
    <w:rsid w:val="00684695"/>
    <w:rsid w:val="00685F48"/>
    <w:rsid w:val="00687F2F"/>
    <w:rsid w:val="006902FC"/>
    <w:rsid w:val="006949CC"/>
    <w:rsid w:val="006A12C4"/>
    <w:rsid w:val="006A3E37"/>
    <w:rsid w:val="006A3F12"/>
    <w:rsid w:val="006A40DE"/>
    <w:rsid w:val="006A699D"/>
    <w:rsid w:val="006B277F"/>
    <w:rsid w:val="006B2B81"/>
    <w:rsid w:val="006B350A"/>
    <w:rsid w:val="006B4721"/>
    <w:rsid w:val="006B5D03"/>
    <w:rsid w:val="006B6FB3"/>
    <w:rsid w:val="006B7155"/>
    <w:rsid w:val="006B78B8"/>
    <w:rsid w:val="006C19BE"/>
    <w:rsid w:val="006C2E8E"/>
    <w:rsid w:val="006C3FEE"/>
    <w:rsid w:val="006C52E4"/>
    <w:rsid w:val="006C57D8"/>
    <w:rsid w:val="006C5EFD"/>
    <w:rsid w:val="006C75B3"/>
    <w:rsid w:val="006C7BFC"/>
    <w:rsid w:val="006D0261"/>
    <w:rsid w:val="006D192B"/>
    <w:rsid w:val="006E1395"/>
    <w:rsid w:val="006E2664"/>
    <w:rsid w:val="006E2CBC"/>
    <w:rsid w:val="006E3FA7"/>
    <w:rsid w:val="006E5B48"/>
    <w:rsid w:val="006E6052"/>
    <w:rsid w:val="006F06A8"/>
    <w:rsid w:val="006F0FA5"/>
    <w:rsid w:val="006F2758"/>
    <w:rsid w:val="006F373D"/>
    <w:rsid w:val="006F42A5"/>
    <w:rsid w:val="006F45E4"/>
    <w:rsid w:val="006F4F03"/>
    <w:rsid w:val="006F5154"/>
    <w:rsid w:val="006F66E0"/>
    <w:rsid w:val="00701C79"/>
    <w:rsid w:val="0070267B"/>
    <w:rsid w:val="00703264"/>
    <w:rsid w:val="0070601F"/>
    <w:rsid w:val="00714F3F"/>
    <w:rsid w:val="00716CEB"/>
    <w:rsid w:val="00720535"/>
    <w:rsid w:val="00720EC5"/>
    <w:rsid w:val="00720F46"/>
    <w:rsid w:val="00723060"/>
    <w:rsid w:val="00723C56"/>
    <w:rsid w:val="007244B5"/>
    <w:rsid w:val="007259BF"/>
    <w:rsid w:val="00727CC3"/>
    <w:rsid w:val="00727D69"/>
    <w:rsid w:val="00730A54"/>
    <w:rsid w:val="00732C51"/>
    <w:rsid w:val="0073446C"/>
    <w:rsid w:val="007423F1"/>
    <w:rsid w:val="00744854"/>
    <w:rsid w:val="00747430"/>
    <w:rsid w:val="0075011A"/>
    <w:rsid w:val="007503DF"/>
    <w:rsid w:val="00754086"/>
    <w:rsid w:val="007565A8"/>
    <w:rsid w:val="007604AF"/>
    <w:rsid w:val="007614B5"/>
    <w:rsid w:val="0076186B"/>
    <w:rsid w:val="00762319"/>
    <w:rsid w:val="00763414"/>
    <w:rsid w:val="0076379F"/>
    <w:rsid w:val="00767AEF"/>
    <w:rsid w:val="007725DD"/>
    <w:rsid w:val="00780AD1"/>
    <w:rsid w:val="00783750"/>
    <w:rsid w:val="007913D7"/>
    <w:rsid w:val="007914F3"/>
    <w:rsid w:val="007978BE"/>
    <w:rsid w:val="007A4B34"/>
    <w:rsid w:val="007B2635"/>
    <w:rsid w:val="007B2AEE"/>
    <w:rsid w:val="007B2DCE"/>
    <w:rsid w:val="007B5D18"/>
    <w:rsid w:val="007B7486"/>
    <w:rsid w:val="007C3448"/>
    <w:rsid w:val="007C6ECF"/>
    <w:rsid w:val="007C7A30"/>
    <w:rsid w:val="007D0AFB"/>
    <w:rsid w:val="007D3223"/>
    <w:rsid w:val="007D5156"/>
    <w:rsid w:val="007D5A89"/>
    <w:rsid w:val="007D5E6C"/>
    <w:rsid w:val="007E3DE1"/>
    <w:rsid w:val="007E491B"/>
    <w:rsid w:val="007E73F1"/>
    <w:rsid w:val="007F0A99"/>
    <w:rsid w:val="007F4DFB"/>
    <w:rsid w:val="007F4F57"/>
    <w:rsid w:val="007F7C9B"/>
    <w:rsid w:val="007F7E1C"/>
    <w:rsid w:val="008024A4"/>
    <w:rsid w:val="00806736"/>
    <w:rsid w:val="00807DAF"/>
    <w:rsid w:val="00811504"/>
    <w:rsid w:val="008144D7"/>
    <w:rsid w:val="00817BCE"/>
    <w:rsid w:val="00821645"/>
    <w:rsid w:val="0082255B"/>
    <w:rsid w:val="0082333E"/>
    <w:rsid w:val="00824FB0"/>
    <w:rsid w:val="008306FD"/>
    <w:rsid w:val="00831678"/>
    <w:rsid w:val="00833D5A"/>
    <w:rsid w:val="008345BE"/>
    <w:rsid w:val="00834DD1"/>
    <w:rsid w:val="00837989"/>
    <w:rsid w:val="0084080C"/>
    <w:rsid w:val="008429BA"/>
    <w:rsid w:val="00845740"/>
    <w:rsid w:val="00847C3B"/>
    <w:rsid w:val="00853320"/>
    <w:rsid w:val="0085470E"/>
    <w:rsid w:val="00856AAB"/>
    <w:rsid w:val="00861807"/>
    <w:rsid w:val="00863D51"/>
    <w:rsid w:val="00870D3B"/>
    <w:rsid w:val="00871108"/>
    <w:rsid w:val="008715B8"/>
    <w:rsid w:val="00873E58"/>
    <w:rsid w:val="0088036E"/>
    <w:rsid w:val="00882BD7"/>
    <w:rsid w:val="00883C4F"/>
    <w:rsid w:val="00885D40"/>
    <w:rsid w:val="00887E2F"/>
    <w:rsid w:val="00890563"/>
    <w:rsid w:val="008906D3"/>
    <w:rsid w:val="0089239E"/>
    <w:rsid w:val="00893152"/>
    <w:rsid w:val="008941F7"/>
    <w:rsid w:val="008967D2"/>
    <w:rsid w:val="00896A26"/>
    <w:rsid w:val="008976EC"/>
    <w:rsid w:val="008977A4"/>
    <w:rsid w:val="008A322C"/>
    <w:rsid w:val="008A457B"/>
    <w:rsid w:val="008A67E0"/>
    <w:rsid w:val="008A7165"/>
    <w:rsid w:val="008B2389"/>
    <w:rsid w:val="008C12BE"/>
    <w:rsid w:val="008C1663"/>
    <w:rsid w:val="008C4CA6"/>
    <w:rsid w:val="008D6846"/>
    <w:rsid w:val="008D74A7"/>
    <w:rsid w:val="008D7DB7"/>
    <w:rsid w:val="008E058E"/>
    <w:rsid w:val="008E2541"/>
    <w:rsid w:val="008E4556"/>
    <w:rsid w:val="008E78AC"/>
    <w:rsid w:val="008F065F"/>
    <w:rsid w:val="008F17BA"/>
    <w:rsid w:val="008F1818"/>
    <w:rsid w:val="008F3E1A"/>
    <w:rsid w:val="008F4E26"/>
    <w:rsid w:val="008F6B77"/>
    <w:rsid w:val="008F79CB"/>
    <w:rsid w:val="009015D3"/>
    <w:rsid w:val="00901798"/>
    <w:rsid w:val="00902E8B"/>
    <w:rsid w:val="00904829"/>
    <w:rsid w:val="00904993"/>
    <w:rsid w:val="0090730D"/>
    <w:rsid w:val="00907D55"/>
    <w:rsid w:val="00910DCF"/>
    <w:rsid w:val="00910E55"/>
    <w:rsid w:val="00911C32"/>
    <w:rsid w:val="00912874"/>
    <w:rsid w:val="00915207"/>
    <w:rsid w:val="00916946"/>
    <w:rsid w:val="00924994"/>
    <w:rsid w:val="00924FA9"/>
    <w:rsid w:val="009273EC"/>
    <w:rsid w:val="00931D80"/>
    <w:rsid w:val="0093601F"/>
    <w:rsid w:val="0093628C"/>
    <w:rsid w:val="00936F5F"/>
    <w:rsid w:val="009420A8"/>
    <w:rsid w:val="0094457F"/>
    <w:rsid w:val="0094606A"/>
    <w:rsid w:val="00947106"/>
    <w:rsid w:val="00947763"/>
    <w:rsid w:val="00952FE1"/>
    <w:rsid w:val="009535A3"/>
    <w:rsid w:val="00954BB1"/>
    <w:rsid w:val="0096468D"/>
    <w:rsid w:val="00964AE0"/>
    <w:rsid w:val="009661D4"/>
    <w:rsid w:val="00966FFC"/>
    <w:rsid w:val="00967F8F"/>
    <w:rsid w:val="00970BAD"/>
    <w:rsid w:val="00970F7F"/>
    <w:rsid w:val="009713A0"/>
    <w:rsid w:val="0097195F"/>
    <w:rsid w:val="00973A2B"/>
    <w:rsid w:val="00973C59"/>
    <w:rsid w:val="00974884"/>
    <w:rsid w:val="00975B84"/>
    <w:rsid w:val="00976730"/>
    <w:rsid w:val="0098755A"/>
    <w:rsid w:val="00992349"/>
    <w:rsid w:val="0099422E"/>
    <w:rsid w:val="0099764A"/>
    <w:rsid w:val="009A02DC"/>
    <w:rsid w:val="009A18BA"/>
    <w:rsid w:val="009A329D"/>
    <w:rsid w:val="009B38A7"/>
    <w:rsid w:val="009B6E49"/>
    <w:rsid w:val="009C2400"/>
    <w:rsid w:val="009C3C8D"/>
    <w:rsid w:val="009C551E"/>
    <w:rsid w:val="009D071C"/>
    <w:rsid w:val="009D6137"/>
    <w:rsid w:val="009E11BD"/>
    <w:rsid w:val="009E248C"/>
    <w:rsid w:val="009E3032"/>
    <w:rsid w:val="009F2AB1"/>
    <w:rsid w:val="009F3985"/>
    <w:rsid w:val="009F3D51"/>
    <w:rsid w:val="009F489E"/>
    <w:rsid w:val="009F4F54"/>
    <w:rsid w:val="009F649A"/>
    <w:rsid w:val="009F671C"/>
    <w:rsid w:val="009F74EF"/>
    <w:rsid w:val="00A0222B"/>
    <w:rsid w:val="00A05CF4"/>
    <w:rsid w:val="00A070E0"/>
    <w:rsid w:val="00A105DC"/>
    <w:rsid w:val="00A12CEA"/>
    <w:rsid w:val="00A141F2"/>
    <w:rsid w:val="00A17900"/>
    <w:rsid w:val="00A204E2"/>
    <w:rsid w:val="00A22814"/>
    <w:rsid w:val="00A244FF"/>
    <w:rsid w:val="00A24D92"/>
    <w:rsid w:val="00A24F7B"/>
    <w:rsid w:val="00A32046"/>
    <w:rsid w:val="00A3212D"/>
    <w:rsid w:val="00A32EF9"/>
    <w:rsid w:val="00A33550"/>
    <w:rsid w:val="00A40402"/>
    <w:rsid w:val="00A40F5C"/>
    <w:rsid w:val="00A47396"/>
    <w:rsid w:val="00A51015"/>
    <w:rsid w:val="00A51D96"/>
    <w:rsid w:val="00A552C1"/>
    <w:rsid w:val="00A6016D"/>
    <w:rsid w:val="00A613AD"/>
    <w:rsid w:val="00A62992"/>
    <w:rsid w:val="00A62F3E"/>
    <w:rsid w:val="00A64217"/>
    <w:rsid w:val="00A651F1"/>
    <w:rsid w:val="00A662A4"/>
    <w:rsid w:val="00A676CE"/>
    <w:rsid w:val="00A71F1E"/>
    <w:rsid w:val="00A72B88"/>
    <w:rsid w:val="00A73DA3"/>
    <w:rsid w:val="00A75812"/>
    <w:rsid w:val="00A763FC"/>
    <w:rsid w:val="00A82D63"/>
    <w:rsid w:val="00A83511"/>
    <w:rsid w:val="00A84021"/>
    <w:rsid w:val="00A84AA8"/>
    <w:rsid w:val="00A855E3"/>
    <w:rsid w:val="00A85ECF"/>
    <w:rsid w:val="00A8624B"/>
    <w:rsid w:val="00A9039D"/>
    <w:rsid w:val="00A90EA9"/>
    <w:rsid w:val="00A94D46"/>
    <w:rsid w:val="00A962D3"/>
    <w:rsid w:val="00AA12B2"/>
    <w:rsid w:val="00AA35A4"/>
    <w:rsid w:val="00AA55A9"/>
    <w:rsid w:val="00AA624E"/>
    <w:rsid w:val="00AA6B0F"/>
    <w:rsid w:val="00AA7F30"/>
    <w:rsid w:val="00AB323E"/>
    <w:rsid w:val="00AB4E90"/>
    <w:rsid w:val="00AB675A"/>
    <w:rsid w:val="00AB67FD"/>
    <w:rsid w:val="00AC3DDA"/>
    <w:rsid w:val="00AC6CFB"/>
    <w:rsid w:val="00AC71CF"/>
    <w:rsid w:val="00AC7338"/>
    <w:rsid w:val="00AD2375"/>
    <w:rsid w:val="00AD3E71"/>
    <w:rsid w:val="00AD76D3"/>
    <w:rsid w:val="00AE408B"/>
    <w:rsid w:val="00AE4529"/>
    <w:rsid w:val="00AE4ABB"/>
    <w:rsid w:val="00AE594E"/>
    <w:rsid w:val="00AE6D67"/>
    <w:rsid w:val="00AF1D25"/>
    <w:rsid w:val="00AF2806"/>
    <w:rsid w:val="00AF36A7"/>
    <w:rsid w:val="00AF61C3"/>
    <w:rsid w:val="00B000A1"/>
    <w:rsid w:val="00B003F4"/>
    <w:rsid w:val="00B0272D"/>
    <w:rsid w:val="00B05404"/>
    <w:rsid w:val="00B0691A"/>
    <w:rsid w:val="00B108DD"/>
    <w:rsid w:val="00B11929"/>
    <w:rsid w:val="00B12BDA"/>
    <w:rsid w:val="00B15F32"/>
    <w:rsid w:val="00B200C4"/>
    <w:rsid w:val="00B2023D"/>
    <w:rsid w:val="00B2030A"/>
    <w:rsid w:val="00B20BBF"/>
    <w:rsid w:val="00B20F0A"/>
    <w:rsid w:val="00B22A08"/>
    <w:rsid w:val="00B23612"/>
    <w:rsid w:val="00B25227"/>
    <w:rsid w:val="00B25419"/>
    <w:rsid w:val="00B2583A"/>
    <w:rsid w:val="00B263B2"/>
    <w:rsid w:val="00B302FE"/>
    <w:rsid w:val="00B35D07"/>
    <w:rsid w:val="00B42340"/>
    <w:rsid w:val="00B447A6"/>
    <w:rsid w:val="00B479C3"/>
    <w:rsid w:val="00B5390A"/>
    <w:rsid w:val="00B54106"/>
    <w:rsid w:val="00B56C7C"/>
    <w:rsid w:val="00B579DC"/>
    <w:rsid w:val="00B60941"/>
    <w:rsid w:val="00B61361"/>
    <w:rsid w:val="00B62131"/>
    <w:rsid w:val="00B652BB"/>
    <w:rsid w:val="00B715B0"/>
    <w:rsid w:val="00B76D33"/>
    <w:rsid w:val="00B76DF6"/>
    <w:rsid w:val="00B81535"/>
    <w:rsid w:val="00B81E18"/>
    <w:rsid w:val="00B823E0"/>
    <w:rsid w:val="00B82590"/>
    <w:rsid w:val="00B861F6"/>
    <w:rsid w:val="00B86417"/>
    <w:rsid w:val="00B87B3C"/>
    <w:rsid w:val="00B90378"/>
    <w:rsid w:val="00B91CC4"/>
    <w:rsid w:val="00B922BF"/>
    <w:rsid w:val="00B94F65"/>
    <w:rsid w:val="00B97076"/>
    <w:rsid w:val="00BA1B20"/>
    <w:rsid w:val="00BA5DCF"/>
    <w:rsid w:val="00BA5FB0"/>
    <w:rsid w:val="00BA73C9"/>
    <w:rsid w:val="00BB2369"/>
    <w:rsid w:val="00BB24B3"/>
    <w:rsid w:val="00BB367D"/>
    <w:rsid w:val="00BB4278"/>
    <w:rsid w:val="00BB7DBB"/>
    <w:rsid w:val="00BB7EC4"/>
    <w:rsid w:val="00BC17F1"/>
    <w:rsid w:val="00BC43ED"/>
    <w:rsid w:val="00BC68CE"/>
    <w:rsid w:val="00BC68F1"/>
    <w:rsid w:val="00BD00FC"/>
    <w:rsid w:val="00BD0983"/>
    <w:rsid w:val="00BD3744"/>
    <w:rsid w:val="00BD6647"/>
    <w:rsid w:val="00BE0A2C"/>
    <w:rsid w:val="00BE771F"/>
    <w:rsid w:val="00BF1C61"/>
    <w:rsid w:val="00BF3524"/>
    <w:rsid w:val="00BF5F9D"/>
    <w:rsid w:val="00BF7684"/>
    <w:rsid w:val="00C009CD"/>
    <w:rsid w:val="00C00BB6"/>
    <w:rsid w:val="00C015AE"/>
    <w:rsid w:val="00C029C0"/>
    <w:rsid w:val="00C054F8"/>
    <w:rsid w:val="00C05772"/>
    <w:rsid w:val="00C16760"/>
    <w:rsid w:val="00C20CFB"/>
    <w:rsid w:val="00C2182C"/>
    <w:rsid w:val="00C22EDA"/>
    <w:rsid w:val="00C2370E"/>
    <w:rsid w:val="00C239B8"/>
    <w:rsid w:val="00C262DA"/>
    <w:rsid w:val="00C27BB7"/>
    <w:rsid w:val="00C317F9"/>
    <w:rsid w:val="00C3186B"/>
    <w:rsid w:val="00C334AA"/>
    <w:rsid w:val="00C34257"/>
    <w:rsid w:val="00C34E54"/>
    <w:rsid w:val="00C40EA3"/>
    <w:rsid w:val="00C424A8"/>
    <w:rsid w:val="00C42CBF"/>
    <w:rsid w:val="00C4564F"/>
    <w:rsid w:val="00C47B24"/>
    <w:rsid w:val="00C522F6"/>
    <w:rsid w:val="00C5235D"/>
    <w:rsid w:val="00C56BA5"/>
    <w:rsid w:val="00C60CB4"/>
    <w:rsid w:val="00C621F8"/>
    <w:rsid w:val="00C62913"/>
    <w:rsid w:val="00C6373D"/>
    <w:rsid w:val="00C66337"/>
    <w:rsid w:val="00C72FE4"/>
    <w:rsid w:val="00C745E6"/>
    <w:rsid w:val="00C752DD"/>
    <w:rsid w:val="00C76FBF"/>
    <w:rsid w:val="00C7744A"/>
    <w:rsid w:val="00C80066"/>
    <w:rsid w:val="00C800D1"/>
    <w:rsid w:val="00C8168C"/>
    <w:rsid w:val="00C818F4"/>
    <w:rsid w:val="00C84157"/>
    <w:rsid w:val="00C85C15"/>
    <w:rsid w:val="00C863F2"/>
    <w:rsid w:val="00C910D4"/>
    <w:rsid w:val="00C94505"/>
    <w:rsid w:val="00C95A01"/>
    <w:rsid w:val="00CA0DFB"/>
    <w:rsid w:val="00CA1AD6"/>
    <w:rsid w:val="00CA5800"/>
    <w:rsid w:val="00CA5FFB"/>
    <w:rsid w:val="00CA6F9E"/>
    <w:rsid w:val="00CA700B"/>
    <w:rsid w:val="00CB0B30"/>
    <w:rsid w:val="00CB1645"/>
    <w:rsid w:val="00CB27F2"/>
    <w:rsid w:val="00CB29D4"/>
    <w:rsid w:val="00CB3597"/>
    <w:rsid w:val="00CB4D48"/>
    <w:rsid w:val="00CB50FE"/>
    <w:rsid w:val="00CB54CF"/>
    <w:rsid w:val="00CC3DD4"/>
    <w:rsid w:val="00CC4735"/>
    <w:rsid w:val="00CC5392"/>
    <w:rsid w:val="00CD0CBE"/>
    <w:rsid w:val="00CD0F7D"/>
    <w:rsid w:val="00CD2E19"/>
    <w:rsid w:val="00CD3C2F"/>
    <w:rsid w:val="00CD468E"/>
    <w:rsid w:val="00CE3C79"/>
    <w:rsid w:val="00CE6C73"/>
    <w:rsid w:val="00CE7E5D"/>
    <w:rsid w:val="00CF0054"/>
    <w:rsid w:val="00CF010F"/>
    <w:rsid w:val="00CF2806"/>
    <w:rsid w:val="00D01EDB"/>
    <w:rsid w:val="00D01FF0"/>
    <w:rsid w:val="00D023F9"/>
    <w:rsid w:val="00D02518"/>
    <w:rsid w:val="00D033BE"/>
    <w:rsid w:val="00D04BB1"/>
    <w:rsid w:val="00D06F89"/>
    <w:rsid w:val="00D11C0E"/>
    <w:rsid w:val="00D127F6"/>
    <w:rsid w:val="00D15E5A"/>
    <w:rsid w:val="00D16DCE"/>
    <w:rsid w:val="00D20930"/>
    <w:rsid w:val="00D22611"/>
    <w:rsid w:val="00D237A8"/>
    <w:rsid w:val="00D24AEA"/>
    <w:rsid w:val="00D2768E"/>
    <w:rsid w:val="00D35354"/>
    <w:rsid w:val="00D367B9"/>
    <w:rsid w:val="00D43113"/>
    <w:rsid w:val="00D43230"/>
    <w:rsid w:val="00D433A8"/>
    <w:rsid w:val="00D455B1"/>
    <w:rsid w:val="00D521E4"/>
    <w:rsid w:val="00D54450"/>
    <w:rsid w:val="00D54E61"/>
    <w:rsid w:val="00D567FB"/>
    <w:rsid w:val="00D62702"/>
    <w:rsid w:val="00D636AB"/>
    <w:rsid w:val="00D663F8"/>
    <w:rsid w:val="00D66960"/>
    <w:rsid w:val="00D71D53"/>
    <w:rsid w:val="00D74058"/>
    <w:rsid w:val="00D74ECF"/>
    <w:rsid w:val="00D837A0"/>
    <w:rsid w:val="00D837B6"/>
    <w:rsid w:val="00D8550A"/>
    <w:rsid w:val="00D87EF1"/>
    <w:rsid w:val="00D9054B"/>
    <w:rsid w:val="00D90693"/>
    <w:rsid w:val="00D91B8A"/>
    <w:rsid w:val="00D921E0"/>
    <w:rsid w:val="00D92512"/>
    <w:rsid w:val="00D9488F"/>
    <w:rsid w:val="00D97D03"/>
    <w:rsid w:val="00DA105C"/>
    <w:rsid w:val="00DA1C4D"/>
    <w:rsid w:val="00DA479D"/>
    <w:rsid w:val="00DA4E2E"/>
    <w:rsid w:val="00DA5224"/>
    <w:rsid w:val="00DA7363"/>
    <w:rsid w:val="00DB1AC0"/>
    <w:rsid w:val="00DB257E"/>
    <w:rsid w:val="00DB29BB"/>
    <w:rsid w:val="00DB2A15"/>
    <w:rsid w:val="00DB3A47"/>
    <w:rsid w:val="00DB458F"/>
    <w:rsid w:val="00DB5ACB"/>
    <w:rsid w:val="00DB7F64"/>
    <w:rsid w:val="00DC068A"/>
    <w:rsid w:val="00DC077C"/>
    <w:rsid w:val="00DC43A8"/>
    <w:rsid w:val="00DC5A0A"/>
    <w:rsid w:val="00DC7D85"/>
    <w:rsid w:val="00DD0B3B"/>
    <w:rsid w:val="00DD3387"/>
    <w:rsid w:val="00DD3B9C"/>
    <w:rsid w:val="00DE163C"/>
    <w:rsid w:val="00DE2A04"/>
    <w:rsid w:val="00DE3275"/>
    <w:rsid w:val="00DE593F"/>
    <w:rsid w:val="00DE64BA"/>
    <w:rsid w:val="00DE6B8A"/>
    <w:rsid w:val="00DE7071"/>
    <w:rsid w:val="00DE78E2"/>
    <w:rsid w:val="00DF0A17"/>
    <w:rsid w:val="00DF6B25"/>
    <w:rsid w:val="00DF6E86"/>
    <w:rsid w:val="00DF7AE1"/>
    <w:rsid w:val="00E01D02"/>
    <w:rsid w:val="00E05551"/>
    <w:rsid w:val="00E060FA"/>
    <w:rsid w:val="00E105C7"/>
    <w:rsid w:val="00E13172"/>
    <w:rsid w:val="00E13F28"/>
    <w:rsid w:val="00E21696"/>
    <w:rsid w:val="00E22CF3"/>
    <w:rsid w:val="00E27C76"/>
    <w:rsid w:val="00E304D5"/>
    <w:rsid w:val="00E306C0"/>
    <w:rsid w:val="00E30FD4"/>
    <w:rsid w:val="00E32711"/>
    <w:rsid w:val="00E36CCF"/>
    <w:rsid w:val="00E37551"/>
    <w:rsid w:val="00E41ADF"/>
    <w:rsid w:val="00E42149"/>
    <w:rsid w:val="00E42E14"/>
    <w:rsid w:val="00E4302D"/>
    <w:rsid w:val="00E43D3F"/>
    <w:rsid w:val="00E45ECE"/>
    <w:rsid w:val="00E46504"/>
    <w:rsid w:val="00E50309"/>
    <w:rsid w:val="00E541AD"/>
    <w:rsid w:val="00E65619"/>
    <w:rsid w:val="00E65FEE"/>
    <w:rsid w:val="00E66B49"/>
    <w:rsid w:val="00E70C8F"/>
    <w:rsid w:val="00E7173C"/>
    <w:rsid w:val="00E734DE"/>
    <w:rsid w:val="00E742A6"/>
    <w:rsid w:val="00E76985"/>
    <w:rsid w:val="00E82053"/>
    <w:rsid w:val="00E848DF"/>
    <w:rsid w:val="00E84CC5"/>
    <w:rsid w:val="00E84F81"/>
    <w:rsid w:val="00E86928"/>
    <w:rsid w:val="00E9553B"/>
    <w:rsid w:val="00E962E1"/>
    <w:rsid w:val="00EA0656"/>
    <w:rsid w:val="00EA0A40"/>
    <w:rsid w:val="00EA5DAC"/>
    <w:rsid w:val="00EB03A8"/>
    <w:rsid w:val="00EB0BB2"/>
    <w:rsid w:val="00EB38A5"/>
    <w:rsid w:val="00EB7E74"/>
    <w:rsid w:val="00EC0662"/>
    <w:rsid w:val="00EC1B2A"/>
    <w:rsid w:val="00EC6ACC"/>
    <w:rsid w:val="00EC71C6"/>
    <w:rsid w:val="00EC71F3"/>
    <w:rsid w:val="00ED1B24"/>
    <w:rsid w:val="00ED4D36"/>
    <w:rsid w:val="00ED79A7"/>
    <w:rsid w:val="00EE1D23"/>
    <w:rsid w:val="00EE5B3C"/>
    <w:rsid w:val="00EF07BA"/>
    <w:rsid w:val="00EF3047"/>
    <w:rsid w:val="00EF3842"/>
    <w:rsid w:val="00F036D8"/>
    <w:rsid w:val="00F049FB"/>
    <w:rsid w:val="00F052FC"/>
    <w:rsid w:val="00F10B58"/>
    <w:rsid w:val="00F12DAF"/>
    <w:rsid w:val="00F139AD"/>
    <w:rsid w:val="00F13FF3"/>
    <w:rsid w:val="00F14FA1"/>
    <w:rsid w:val="00F20BC2"/>
    <w:rsid w:val="00F23998"/>
    <w:rsid w:val="00F24F2C"/>
    <w:rsid w:val="00F25E57"/>
    <w:rsid w:val="00F27476"/>
    <w:rsid w:val="00F30546"/>
    <w:rsid w:val="00F30DD8"/>
    <w:rsid w:val="00F31467"/>
    <w:rsid w:val="00F348D4"/>
    <w:rsid w:val="00F34ECF"/>
    <w:rsid w:val="00F35EBB"/>
    <w:rsid w:val="00F36C97"/>
    <w:rsid w:val="00F36F6E"/>
    <w:rsid w:val="00F452F9"/>
    <w:rsid w:val="00F47928"/>
    <w:rsid w:val="00F51E3C"/>
    <w:rsid w:val="00F54D9E"/>
    <w:rsid w:val="00F55031"/>
    <w:rsid w:val="00F575CC"/>
    <w:rsid w:val="00F6056A"/>
    <w:rsid w:val="00F62D6A"/>
    <w:rsid w:val="00F63B13"/>
    <w:rsid w:val="00F640E2"/>
    <w:rsid w:val="00F6431C"/>
    <w:rsid w:val="00F66071"/>
    <w:rsid w:val="00F669A5"/>
    <w:rsid w:val="00F703B8"/>
    <w:rsid w:val="00F7060E"/>
    <w:rsid w:val="00F7062D"/>
    <w:rsid w:val="00F8759A"/>
    <w:rsid w:val="00F91374"/>
    <w:rsid w:val="00F924EB"/>
    <w:rsid w:val="00F931A6"/>
    <w:rsid w:val="00F945AB"/>
    <w:rsid w:val="00F96D2C"/>
    <w:rsid w:val="00FA1185"/>
    <w:rsid w:val="00FA30CC"/>
    <w:rsid w:val="00FB07F2"/>
    <w:rsid w:val="00FB106E"/>
    <w:rsid w:val="00FB5F7E"/>
    <w:rsid w:val="00FB7F2D"/>
    <w:rsid w:val="00FB7F9F"/>
    <w:rsid w:val="00FC6A93"/>
    <w:rsid w:val="00FC7342"/>
    <w:rsid w:val="00FC7966"/>
    <w:rsid w:val="00FD46C1"/>
    <w:rsid w:val="00FD4D6D"/>
    <w:rsid w:val="00FD618B"/>
    <w:rsid w:val="00FD736A"/>
    <w:rsid w:val="00FE0B28"/>
    <w:rsid w:val="00FE5B6B"/>
    <w:rsid w:val="00FF0330"/>
    <w:rsid w:val="00FF095F"/>
    <w:rsid w:val="00FF22A3"/>
    <w:rsid w:val="00FF2DAA"/>
    <w:rsid w:val="00FF3643"/>
    <w:rsid w:val="00FF4361"/>
    <w:rsid w:val="00FF763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A3"/>
    <w:rPr>
      <w:sz w:val="24"/>
      <w:szCs w:val="24"/>
    </w:rPr>
  </w:style>
  <w:style w:type="paragraph" w:styleId="Heading4">
    <w:name w:val="heading 4"/>
    <w:basedOn w:val="Normal"/>
    <w:link w:val="Heading4Char"/>
    <w:uiPriority w:val="99"/>
    <w:qFormat/>
    <w:rsid w:val="00CB1645"/>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13FF3"/>
    <w:rPr>
      <w:rFonts w:ascii="Calibri" w:hAnsi="Calibri" w:cs="Times New Roman"/>
      <w:b/>
      <w:bCs/>
      <w:sz w:val="28"/>
      <w:szCs w:val="28"/>
    </w:rPr>
  </w:style>
  <w:style w:type="paragraph" w:styleId="NormalWeb">
    <w:name w:val="Normal (Web)"/>
    <w:basedOn w:val="Normal"/>
    <w:uiPriority w:val="99"/>
    <w:rsid w:val="00CB1645"/>
    <w:pPr>
      <w:spacing w:before="100" w:beforeAutospacing="1" w:after="100" w:afterAutospacing="1"/>
      <w:jc w:val="both"/>
    </w:pPr>
    <w:rPr>
      <w:color w:val="000000"/>
      <w:sz w:val="20"/>
      <w:szCs w:val="20"/>
    </w:rPr>
  </w:style>
  <w:style w:type="character" w:styleId="Hyperlink">
    <w:name w:val="Hyperlink"/>
    <w:basedOn w:val="DefaultParagraphFont"/>
    <w:uiPriority w:val="99"/>
    <w:rsid w:val="007C7A30"/>
    <w:rPr>
      <w:rFonts w:cs="Times New Roman"/>
      <w:color w:val="0000FF"/>
      <w:u w:val="single"/>
    </w:rPr>
  </w:style>
  <w:style w:type="paragraph" w:styleId="HTMLPreformatted">
    <w:name w:val="HTML Preformatted"/>
    <w:basedOn w:val="Normal"/>
    <w:link w:val="HTMLPreformattedChar"/>
    <w:uiPriority w:val="99"/>
    <w:rsid w:val="007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en-GB" w:eastAsia="ar-SA"/>
    </w:rPr>
  </w:style>
  <w:style w:type="character" w:customStyle="1" w:styleId="HTMLPreformattedChar">
    <w:name w:val="HTML Preformatted Char"/>
    <w:basedOn w:val="DefaultParagraphFont"/>
    <w:link w:val="HTMLPreformatted"/>
    <w:uiPriority w:val="99"/>
    <w:semiHidden/>
    <w:locked/>
    <w:rsid w:val="00F13FF3"/>
    <w:rPr>
      <w:rFonts w:ascii="Courier New" w:hAnsi="Courier New" w:cs="Courier New"/>
    </w:rPr>
  </w:style>
  <w:style w:type="paragraph" w:styleId="Header">
    <w:name w:val="header"/>
    <w:basedOn w:val="Normal"/>
    <w:link w:val="HeaderChar"/>
    <w:uiPriority w:val="99"/>
    <w:rsid w:val="00252954"/>
    <w:pPr>
      <w:tabs>
        <w:tab w:val="center" w:pos="4153"/>
        <w:tab w:val="right" w:pos="8306"/>
      </w:tabs>
    </w:pPr>
  </w:style>
  <w:style w:type="character" w:customStyle="1" w:styleId="HeaderChar">
    <w:name w:val="Header Char"/>
    <w:basedOn w:val="DefaultParagraphFont"/>
    <w:link w:val="Header"/>
    <w:uiPriority w:val="99"/>
    <w:semiHidden/>
    <w:locked/>
    <w:rsid w:val="00F13FF3"/>
    <w:rPr>
      <w:rFonts w:cs="Times New Roman"/>
      <w:sz w:val="24"/>
      <w:szCs w:val="24"/>
    </w:rPr>
  </w:style>
  <w:style w:type="paragraph" w:styleId="Footer">
    <w:name w:val="footer"/>
    <w:basedOn w:val="Normal"/>
    <w:link w:val="FooterChar"/>
    <w:uiPriority w:val="99"/>
    <w:rsid w:val="00252954"/>
    <w:pPr>
      <w:tabs>
        <w:tab w:val="center" w:pos="4153"/>
        <w:tab w:val="right" w:pos="8306"/>
      </w:tabs>
    </w:pPr>
  </w:style>
  <w:style w:type="character" w:customStyle="1" w:styleId="FooterChar">
    <w:name w:val="Footer Char"/>
    <w:basedOn w:val="DefaultParagraphFont"/>
    <w:link w:val="Footer"/>
    <w:uiPriority w:val="99"/>
    <w:semiHidden/>
    <w:locked/>
    <w:rsid w:val="00F13FF3"/>
    <w:rPr>
      <w:rFonts w:cs="Times New Roman"/>
      <w:sz w:val="24"/>
      <w:szCs w:val="24"/>
    </w:rPr>
  </w:style>
  <w:style w:type="character" w:styleId="PageNumber">
    <w:name w:val="page number"/>
    <w:basedOn w:val="DefaultParagraphFont"/>
    <w:uiPriority w:val="99"/>
    <w:rsid w:val="00252954"/>
    <w:rPr>
      <w:rFonts w:cs="Times New Roman"/>
    </w:rPr>
  </w:style>
  <w:style w:type="paragraph" w:customStyle="1" w:styleId="naiskr">
    <w:name w:val="naiskr"/>
    <w:basedOn w:val="Normal"/>
    <w:uiPriority w:val="99"/>
    <w:rsid w:val="009F3985"/>
    <w:pPr>
      <w:spacing w:before="75" w:after="75"/>
    </w:pPr>
  </w:style>
  <w:style w:type="paragraph" w:customStyle="1" w:styleId="Char">
    <w:name w:val="Char"/>
    <w:basedOn w:val="Normal"/>
    <w:uiPriority w:val="99"/>
    <w:rsid w:val="00A75812"/>
    <w:pPr>
      <w:spacing w:before="120" w:after="160" w:line="240" w:lineRule="exact"/>
      <w:ind w:firstLine="720"/>
      <w:jc w:val="both"/>
    </w:pPr>
    <w:rPr>
      <w:rFonts w:ascii="Verdana" w:hAnsi="Verdana"/>
      <w:sz w:val="20"/>
      <w:szCs w:val="20"/>
      <w:lang w:val="en-US" w:eastAsia="en-US"/>
    </w:rPr>
  </w:style>
  <w:style w:type="paragraph" w:customStyle="1" w:styleId="naisc">
    <w:name w:val="naisc"/>
    <w:basedOn w:val="Normal"/>
    <w:uiPriority w:val="99"/>
    <w:rsid w:val="003B00C2"/>
    <w:pPr>
      <w:spacing w:before="75" w:after="75"/>
      <w:jc w:val="center"/>
    </w:pPr>
  </w:style>
  <w:style w:type="paragraph" w:customStyle="1" w:styleId="naisf">
    <w:name w:val="naisf"/>
    <w:basedOn w:val="Normal"/>
    <w:uiPriority w:val="99"/>
    <w:rsid w:val="00C009CD"/>
    <w:pPr>
      <w:spacing w:before="75" w:after="75"/>
      <w:ind w:firstLine="375"/>
      <w:jc w:val="both"/>
    </w:pPr>
  </w:style>
  <w:style w:type="paragraph" w:styleId="Title">
    <w:name w:val="Title"/>
    <w:basedOn w:val="Normal"/>
    <w:link w:val="TitleChar"/>
    <w:uiPriority w:val="99"/>
    <w:qFormat/>
    <w:locked/>
    <w:rsid w:val="00C009CD"/>
    <w:pPr>
      <w:jc w:val="center"/>
    </w:pPr>
    <w:rPr>
      <w:b/>
      <w:bCs/>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776842">
      <w:marLeft w:val="0"/>
      <w:marRight w:val="0"/>
      <w:marTop w:val="0"/>
      <w:marBottom w:val="0"/>
      <w:divBdr>
        <w:top w:val="none" w:sz="0" w:space="0" w:color="auto"/>
        <w:left w:val="none" w:sz="0" w:space="0" w:color="auto"/>
        <w:bottom w:val="none" w:sz="0" w:space="0" w:color="auto"/>
        <w:right w:val="none" w:sz="0" w:space="0" w:color="auto"/>
      </w:divBdr>
    </w:div>
    <w:div w:id="555776843">
      <w:marLeft w:val="0"/>
      <w:marRight w:val="0"/>
      <w:marTop w:val="0"/>
      <w:marBottom w:val="0"/>
      <w:divBdr>
        <w:top w:val="none" w:sz="0" w:space="0" w:color="auto"/>
        <w:left w:val="none" w:sz="0" w:space="0" w:color="auto"/>
        <w:bottom w:val="none" w:sz="0" w:space="0" w:color="auto"/>
        <w:right w:val="none" w:sz="0" w:space="0" w:color="auto"/>
      </w:divBdr>
    </w:div>
    <w:div w:id="555776844">
      <w:marLeft w:val="45"/>
      <w:marRight w:val="45"/>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belasov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663</Words>
  <Characters>4940</Characters>
  <Application>Microsoft Office Outlook</Application>
  <DocSecurity>0</DocSecurity>
  <Lines>0</Lines>
  <Paragraphs>0</Paragraphs>
  <ScaleCrop>false</ScaleCrop>
  <Company>VIDM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sākotnējās ietekmes novērtējuma ziņojums (anotācija)</dc:title>
  <dc:subject/>
  <dc:creator>ingab</dc:creator>
  <cp:keywords/>
  <dc:description>inga.belasova@vidm.gov.lv 67026545</dc:description>
  <cp:lastModifiedBy>ingab</cp:lastModifiedBy>
  <cp:revision>8</cp:revision>
  <cp:lastPrinted>2011-07-05T11:37:00Z</cp:lastPrinted>
  <dcterms:created xsi:type="dcterms:W3CDTF">2011-06-15T10:09:00Z</dcterms:created>
  <dcterms:modified xsi:type="dcterms:W3CDTF">2011-07-05T11:39:00Z</dcterms:modified>
</cp:coreProperties>
</file>