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00B" w:rsidRPr="00FD300B" w:rsidRDefault="00FD300B" w:rsidP="00FD300B">
      <w:pPr>
        <w:jc w:val="center"/>
        <w:rPr>
          <w:b/>
        </w:rPr>
      </w:pPr>
      <w:r w:rsidRPr="00FD300B">
        <w:rPr>
          <w:b/>
        </w:rPr>
        <w:t xml:space="preserve">Ministru kabineta </w:t>
      </w:r>
      <w:smartTag w:uri="schemas-tilde-lv/tildestengine" w:element="veidnes">
        <w:smartTagPr>
          <w:attr w:name="baseform" w:val="rīkojum|s"/>
          <w:attr w:name="id" w:val="-1"/>
          <w:attr w:name="text" w:val="rīkojuma"/>
        </w:smartTagPr>
        <w:r w:rsidRPr="00FD300B">
          <w:rPr>
            <w:b/>
          </w:rPr>
          <w:t>rīkojuma</w:t>
        </w:r>
      </w:smartTag>
      <w:r w:rsidRPr="00FD300B">
        <w:rPr>
          <w:b/>
        </w:rPr>
        <w:t xml:space="preserve"> „Par Norvēģijas finanšu instrumenta līdzfinansētās programmas LV07 „Kapacitātes stiprināšana un institucionālā sadarbība ar Norvēģijas publiskajām institūcijām, vietējām un reģionālām varas iestādēm” </w:t>
      </w:r>
      <w:smartTag w:uri="schemas-tilde-lv/tildestengine" w:element="veidnes">
        <w:smartTagPr>
          <w:attr w:name="baseform" w:val="iesniegum|s"/>
          <w:attr w:name="id" w:val="-1"/>
          <w:attr w:name="text" w:val="iesnieguma"/>
        </w:smartTagPr>
        <w:r w:rsidRPr="00FD300B">
          <w:rPr>
            <w:b/>
          </w:rPr>
          <w:t>iesnieguma</w:t>
        </w:r>
      </w:smartTag>
      <w:r w:rsidRPr="00FD300B">
        <w:rPr>
          <w:b/>
        </w:rPr>
        <w:t xml:space="preserve"> projektu” </w:t>
      </w:r>
      <w:r w:rsidR="00C054A5" w:rsidRPr="00FD300B">
        <w:rPr>
          <w:b/>
        </w:rPr>
        <w:t xml:space="preserve">projekta </w:t>
      </w:r>
      <w:r w:rsidRPr="00FD300B">
        <w:rPr>
          <w:b/>
        </w:rPr>
        <w:t xml:space="preserve">sākotnējās ietekmes novērtējuma </w:t>
      </w:r>
      <w:smartTag w:uri="schemas-tilde-lv/tildestengine" w:element="veidnes">
        <w:smartTagPr>
          <w:attr w:name="baseform" w:val="ziņojums"/>
          <w:attr w:name="id" w:val="-1"/>
          <w:attr w:name="text" w:val="ziņojums"/>
        </w:smartTagPr>
        <w:r w:rsidRPr="00FD300B">
          <w:rPr>
            <w:b/>
          </w:rPr>
          <w:t>ziņojums</w:t>
        </w:r>
      </w:smartTag>
      <w:r w:rsidRPr="00FD300B">
        <w:rPr>
          <w:b/>
        </w:rPr>
        <w:t xml:space="preserve"> (anotācija)</w:t>
      </w:r>
    </w:p>
    <w:p w:rsidR="006574AD" w:rsidRDefault="006574AD"/>
    <w:tbl>
      <w:tblPr>
        <w:tblpPr w:leftFromText="180" w:rightFromText="180" w:vertAnchor="text" w:horzAnchor="margin" w:tblpXSpec="center" w:tblpY="149"/>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87"/>
        <w:gridCol w:w="4315"/>
        <w:gridCol w:w="4860"/>
      </w:tblGrid>
      <w:tr w:rsidR="00AD341F" w:rsidRPr="00A37390" w:rsidTr="00AD341F">
        <w:tc>
          <w:tcPr>
            <w:tcW w:w="9862" w:type="dxa"/>
            <w:gridSpan w:val="3"/>
            <w:vAlign w:val="center"/>
          </w:tcPr>
          <w:p w:rsidR="00AD341F" w:rsidRPr="00A37390" w:rsidRDefault="00AD341F" w:rsidP="00AD341F">
            <w:pPr>
              <w:pStyle w:val="naisnod"/>
              <w:spacing w:before="0" w:after="0"/>
            </w:pPr>
            <w:r w:rsidRPr="00A37390">
              <w:t xml:space="preserve">I. Tiesību </w:t>
            </w:r>
            <w:smartTag w:uri="schemas-tilde-lv/tildestengine" w:element="veidnes">
              <w:smartTagPr>
                <w:attr w:name="text" w:val="akta"/>
                <w:attr w:name="id" w:val="-1"/>
                <w:attr w:name="baseform" w:val="akt|s"/>
              </w:smartTagPr>
              <w:r w:rsidRPr="00A37390">
                <w:t>akta</w:t>
              </w:r>
            </w:smartTag>
            <w:r w:rsidRPr="00A37390">
              <w:t xml:space="preserve"> projekta izstrādes nepieciešamība</w:t>
            </w:r>
          </w:p>
        </w:tc>
      </w:tr>
      <w:tr w:rsidR="00AD341F" w:rsidRPr="00A37390" w:rsidTr="00AD341F">
        <w:trPr>
          <w:trHeight w:val="630"/>
        </w:trPr>
        <w:tc>
          <w:tcPr>
            <w:tcW w:w="687" w:type="dxa"/>
          </w:tcPr>
          <w:p w:rsidR="00AD341F" w:rsidRPr="00A37390" w:rsidRDefault="00AD341F" w:rsidP="00AD341F">
            <w:pPr>
              <w:pStyle w:val="naiskr"/>
              <w:spacing w:before="0" w:after="0"/>
            </w:pPr>
            <w:r w:rsidRPr="00A37390">
              <w:t>1.</w:t>
            </w:r>
          </w:p>
        </w:tc>
        <w:tc>
          <w:tcPr>
            <w:tcW w:w="4315" w:type="dxa"/>
          </w:tcPr>
          <w:p w:rsidR="00AD341F" w:rsidRPr="00A37390" w:rsidRDefault="00AD341F" w:rsidP="00AD341F">
            <w:pPr>
              <w:pStyle w:val="naiskr"/>
              <w:spacing w:before="0" w:after="0"/>
              <w:ind w:left="22"/>
            </w:pPr>
            <w:r w:rsidRPr="00A37390">
              <w:t>Pamatojums</w:t>
            </w:r>
          </w:p>
        </w:tc>
        <w:tc>
          <w:tcPr>
            <w:tcW w:w="4860" w:type="dxa"/>
          </w:tcPr>
          <w:p w:rsidR="005B773D" w:rsidRDefault="005B773D" w:rsidP="005B773D">
            <w:pPr>
              <w:jc w:val="both"/>
            </w:pPr>
            <w:r w:rsidRPr="00B96645">
              <w:rPr>
                <w:bCs/>
              </w:rPr>
              <w:t xml:space="preserve">Ministru kabineta </w:t>
            </w:r>
            <w:smartTag w:uri="schemas-tilde-lv/tildestengine" w:element="veidnes">
              <w:smartTagPr>
                <w:attr w:name="text" w:val="rīkojuma"/>
                <w:attr w:name="id" w:val="-1"/>
                <w:attr w:name="baseform" w:val="rīkojum|s"/>
              </w:smartTagPr>
              <w:r w:rsidRPr="00B96645">
                <w:rPr>
                  <w:bCs/>
                </w:rPr>
                <w:t>rīkojuma</w:t>
              </w:r>
            </w:smartTag>
            <w:r w:rsidRPr="00B96645">
              <w:rPr>
                <w:bCs/>
              </w:rPr>
              <w:t xml:space="preserve"> projekts „</w:t>
            </w:r>
            <w:r w:rsidRPr="00B96645">
              <w:t xml:space="preserve">Par Norvēģijas finanšu instrumenta līdzfinansētās programmas LV07 „Kapacitātes stiprināšana un institucionālā sadarbība ar Norvēģijas publiskajām institūcijām, vietējām un reģionālām varas iestādēm” </w:t>
            </w:r>
            <w:smartTag w:uri="schemas-tilde-lv/tildestengine" w:element="veidnes">
              <w:smartTagPr>
                <w:attr w:name="text" w:val="iesnieguma"/>
                <w:attr w:name="id" w:val="-1"/>
                <w:attr w:name="baseform" w:val="iesniegum|s"/>
              </w:smartTagPr>
              <w:r w:rsidRPr="00B96645">
                <w:t>iesnieguma</w:t>
              </w:r>
            </w:smartTag>
            <w:r w:rsidRPr="00B96645">
              <w:t xml:space="preserve"> projektu” (turpmāk – </w:t>
            </w:r>
            <w:smartTag w:uri="schemas-tilde-lv/tildestengine" w:element="veidnes">
              <w:smartTagPr>
                <w:attr w:name="text" w:val="rīkojuma"/>
                <w:attr w:name="id" w:val="-1"/>
                <w:attr w:name="baseform" w:val="rīkojum|s"/>
              </w:smartTagPr>
              <w:r w:rsidRPr="00B96645">
                <w:t>rīkojuma</w:t>
              </w:r>
            </w:smartTag>
            <w:r w:rsidRPr="00B96645">
              <w:t xml:space="preserve"> projekts) izstrādāts, ievērojot </w:t>
            </w:r>
            <w:smartTag w:uri="schemas-tilde-lv/tildestengine" w:element="date">
              <w:smartTagPr>
                <w:attr w:name="Year" w:val="2011"/>
                <w:attr w:name="Month" w:val="3"/>
                <w:attr w:name="Day" w:val="29"/>
              </w:smartTagPr>
              <w:r w:rsidRPr="00B96645">
                <w:t>2011.gada 29.marta</w:t>
              </w:r>
            </w:smartTag>
            <w:r w:rsidRPr="00B96645">
              <w:t xml:space="preserve"> Ministru kabineta protokollēmuma Nr. 20 63.§„Noteikumu projekts "Par Latvijas Republikas un Norvēģijas Karalistes saprašanās memorandu par Norvēģijas finanšu instrumenta ieviešanu 2009.–2014.gadā”” (turpmāk – MK protokollēmums) 3.1. apakšpunktu, kā arī Latvijas Republikas un Norvēģijas Karalistes saprašanās memorandu par Norvēģijas finanšu instrumenta ieviešanu 2009.-2014.gadā (turpmāk - saprašanās memorands).</w:t>
            </w:r>
          </w:p>
          <w:p w:rsidR="00C25CF5" w:rsidRPr="00B96645" w:rsidRDefault="00C25CF5" w:rsidP="005B773D">
            <w:pPr>
              <w:jc w:val="both"/>
            </w:pPr>
          </w:p>
          <w:p w:rsidR="00C25CF5" w:rsidRPr="008303C0" w:rsidRDefault="00C25CF5" w:rsidP="00C25CF5">
            <w:pPr>
              <w:jc w:val="both"/>
              <w:rPr>
                <w:lang w:eastAsia="ar-SA"/>
              </w:rPr>
            </w:pPr>
            <w:r w:rsidRPr="008303C0">
              <w:rPr>
                <w:lang w:eastAsia="ar-SA"/>
              </w:rPr>
              <w:t>Programmai ir sa</w:t>
            </w:r>
            <w:r>
              <w:rPr>
                <w:lang w:eastAsia="ar-SA"/>
              </w:rPr>
              <w:t>saiste</w:t>
            </w:r>
            <w:r w:rsidRPr="008303C0">
              <w:rPr>
                <w:lang w:eastAsia="ar-SA"/>
              </w:rPr>
              <w:t xml:space="preserve"> ar valsts tiesību </w:t>
            </w:r>
            <w:smartTag w:uri="schemas-tilde-lv/tildestengine" w:element="veidnes">
              <w:smartTagPr>
                <w:attr w:name="baseform" w:val="akt|s"/>
                <w:attr w:name="id" w:val="-1"/>
                <w:attr w:name="text" w:val="aktiem"/>
              </w:smartTagPr>
              <w:r w:rsidRPr="008303C0">
                <w:rPr>
                  <w:lang w:eastAsia="ar-SA"/>
                </w:rPr>
                <w:t>aktiem</w:t>
              </w:r>
            </w:smartTag>
            <w:r>
              <w:rPr>
                <w:lang w:eastAsia="ar-SA"/>
              </w:rPr>
              <w:t xml:space="preserve"> </w:t>
            </w:r>
            <w:r w:rsidRPr="008303C0">
              <w:rPr>
                <w:lang w:eastAsia="ar-SA"/>
              </w:rPr>
              <w:t>(Reģionālās attīstības likums</w:t>
            </w:r>
            <w:r>
              <w:rPr>
                <w:lang w:eastAsia="ar-SA"/>
              </w:rPr>
              <w:t xml:space="preserve">, </w:t>
            </w:r>
            <w:r w:rsidRPr="008303C0">
              <w:rPr>
                <w:lang w:eastAsia="ar-SA"/>
              </w:rPr>
              <w:t>Valsts pārvaldes iekārtas</w:t>
            </w:r>
            <w:r>
              <w:rPr>
                <w:lang w:eastAsia="ar-SA"/>
              </w:rPr>
              <w:t xml:space="preserve"> likums,</w:t>
            </w:r>
            <w:r w:rsidRPr="008303C0">
              <w:rPr>
                <w:lang w:eastAsia="ar-SA"/>
              </w:rPr>
              <w:t xml:space="preserve"> likums “Par pašvaldībām”)</w:t>
            </w:r>
            <w:r>
              <w:rPr>
                <w:lang w:eastAsia="ar-SA"/>
              </w:rPr>
              <w:t xml:space="preserve"> </w:t>
            </w:r>
            <w:r w:rsidRPr="008303C0">
              <w:rPr>
                <w:lang w:eastAsia="ar-SA"/>
              </w:rPr>
              <w:t xml:space="preserve">un prioritātēm, kas noteiktas </w:t>
            </w:r>
            <w:r>
              <w:rPr>
                <w:lang w:eastAsia="ar-SA"/>
              </w:rPr>
              <w:t>šādos</w:t>
            </w:r>
            <w:r w:rsidRPr="008303C0">
              <w:rPr>
                <w:lang w:eastAsia="ar-SA"/>
              </w:rPr>
              <w:t xml:space="preserve"> plānošanas dokumentos</w:t>
            </w:r>
            <w:r>
              <w:rPr>
                <w:lang w:eastAsia="ar-SA"/>
              </w:rPr>
              <w:t>:</w:t>
            </w:r>
            <w:r w:rsidRPr="006C36E5">
              <w:rPr>
                <w:rFonts w:ascii="Verdana" w:hAnsi="Verdana"/>
                <w:color w:val="000000"/>
                <w:sz w:val="20"/>
                <w:szCs w:val="20"/>
              </w:rPr>
              <w:t xml:space="preserve"> </w:t>
            </w:r>
            <w:r w:rsidRPr="00353769">
              <w:rPr>
                <w:color w:val="000000"/>
              </w:rPr>
              <w:t>Latvijas ilgtspējīgas attīstības stratēģij</w:t>
            </w:r>
            <w:r>
              <w:rPr>
                <w:color w:val="000000"/>
              </w:rPr>
              <w:t>ā</w:t>
            </w:r>
            <w:r w:rsidRPr="00353769">
              <w:rPr>
                <w:color w:val="000000"/>
              </w:rPr>
              <w:t xml:space="preserve"> līdz 2030</w:t>
            </w:r>
            <w:r>
              <w:rPr>
                <w:color w:val="000000"/>
              </w:rPr>
              <w:t>.</w:t>
            </w:r>
            <w:r>
              <w:rPr>
                <w:lang w:eastAsia="ar-SA"/>
              </w:rPr>
              <w:t>gadam,</w:t>
            </w:r>
            <w:r w:rsidRPr="00353769">
              <w:rPr>
                <w:rFonts w:ascii="Verdana" w:hAnsi="Verdana" w:cs="Tahoma"/>
                <w:bCs/>
                <w:sz w:val="20"/>
                <w:szCs w:val="20"/>
              </w:rPr>
              <w:t xml:space="preserve"> </w:t>
            </w:r>
            <w:r>
              <w:rPr>
                <w:lang w:eastAsia="ar-SA"/>
              </w:rPr>
              <w:t>Nacionālā</w:t>
            </w:r>
            <w:r w:rsidRPr="00353769">
              <w:rPr>
                <w:lang w:eastAsia="ar-SA"/>
              </w:rPr>
              <w:t xml:space="preserve"> attīstības </w:t>
            </w:r>
            <w:smartTag w:uri="schemas-tilde-lv/tildestengine" w:element="veidnes">
              <w:smartTagPr>
                <w:attr w:name="baseform" w:val="plān|s"/>
                <w:attr w:name="id" w:val="-1"/>
                <w:attr w:name="text" w:val="plānā"/>
              </w:smartTagPr>
              <w:r w:rsidRPr="00353769">
                <w:rPr>
                  <w:lang w:eastAsia="ar-SA"/>
                </w:rPr>
                <w:t>plān</w:t>
              </w:r>
              <w:r>
                <w:rPr>
                  <w:lang w:eastAsia="ar-SA"/>
                </w:rPr>
                <w:t>ā</w:t>
              </w:r>
            </w:smartTag>
            <w:r>
              <w:rPr>
                <w:lang w:eastAsia="ar-SA"/>
              </w:rPr>
              <w:t>,</w:t>
            </w:r>
            <w:r w:rsidRPr="00353769">
              <w:rPr>
                <w:bCs/>
              </w:rPr>
              <w:t xml:space="preserve"> Piekrastes telpiskās attīstības pamatnostādn</w:t>
            </w:r>
            <w:r>
              <w:rPr>
                <w:bCs/>
              </w:rPr>
              <w:t>ēs</w:t>
            </w:r>
            <w:r w:rsidRPr="00353769">
              <w:rPr>
                <w:bCs/>
              </w:rPr>
              <w:t xml:space="preserve"> 2011.-2017.gadam</w:t>
            </w:r>
            <w:r w:rsidRPr="00353769">
              <w:rPr>
                <w:lang w:eastAsia="ar-SA"/>
              </w:rPr>
              <w:t>,</w:t>
            </w:r>
            <w:r w:rsidRPr="008303C0">
              <w:rPr>
                <w:lang w:eastAsia="ar-SA"/>
              </w:rPr>
              <w:t xml:space="preserve"> </w:t>
            </w:r>
            <w:r w:rsidRPr="00353769">
              <w:rPr>
                <w:lang w:eastAsia="ar-SA"/>
              </w:rPr>
              <w:t>Vides politikas pamatnostādn</w:t>
            </w:r>
            <w:r>
              <w:rPr>
                <w:lang w:eastAsia="ar-SA"/>
              </w:rPr>
              <w:t>ē</w:t>
            </w:r>
            <w:r w:rsidR="00E57D84">
              <w:rPr>
                <w:lang w:eastAsia="ar-SA"/>
              </w:rPr>
              <w:t>s 2009.-2015.</w:t>
            </w:r>
            <w:r w:rsidRPr="00353769">
              <w:rPr>
                <w:lang w:eastAsia="ar-SA"/>
              </w:rPr>
              <w:t xml:space="preserve">gadam </w:t>
            </w:r>
            <w:r w:rsidRPr="008303C0">
              <w:rPr>
                <w:lang w:eastAsia="ar-SA"/>
              </w:rPr>
              <w:t>Programmas īstenošana sekmēs mērķu sasniegšanu, kas noteikti iepriekš minētajos ilgtermiņa un vidēja termiņa plānošanas dokumentos.</w:t>
            </w:r>
          </w:p>
          <w:p w:rsidR="00AD341F" w:rsidRPr="00A37390" w:rsidRDefault="00AD341F" w:rsidP="00AD341F">
            <w:pPr>
              <w:pStyle w:val="naiskr"/>
              <w:spacing w:before="120" w:after="120"/>
              <w:ind w:left="102" w:right="142" w:hanging="6"/>
              <w:jc w:val="both"/>
            </w:pPr>
          </w:p>
        </w:tc>
      </w:tr>
      <w:tr w:rsidR="00AD341F" w:rsidRPr="00A37390" w:rsidTr="00874E2A">
        <w:trPr>
          <w:trHeight w:val="9062"/>
        </w:trPr>
        <w:tc>
          <w:tcPr>
            <w:tcW w:w="687" w:type="dxa"/>
          </w:tcPr>
          <w:p w:rsidR="00AD341F" w:rsidRPr="00A37390" w:rsidRDefault="00AD341F" w:rsidP="00AD341F">
            <w:pPr>
              <w:pStyle w:val="naiskr"/>
              <w:spacing w:before="0" w:after="0"/>
            </w:pPr>
            <w:r w:rsidRPr="00A37390">
              <w:lastRenderedPageBreak/>
              <w:t>2.</w:t>
            </w:r>
          </w:p>
        </w:tc>
        <w:tc>
          <w:tcPr>
            <w:tcW w:w="4315" w:type="dxa"/>
          </w:tcPr>
          <w:p w:rsidR="00AD341F" w:rsidRPr="00A37390" w:rsidRDefault="00AD341F" w:rsidP="00AD341F">
            <w:pPr>
              <w:pStyle w:val="naiskr"/>
              <w:tabs>
                <w:tab w:val="left" w:pos="170"/>
              </w:tabs>
              <w:spacing w:before="0" w:after="0"/>
              <w:ind w:left="22"/>
            </w:pPr>
            <w:r w:rsidRPr="00A37390">
              <w:t>Pašreizējā situācija un problēmas</w:t>
            </w:r>
          </w:p>
        </w:tc>
        <w:tc>
          <w:tcPr>
            <w:tcW w:w="4860" w:type="dxa"/>
          </w:tcPr>
          <w:p w:rsidR="00BE2F24" w:rsidRDefault="00BE2F24" w:rsidP="00BE2F24">
            <w:pPr>
              <w:jc w:val="both"/>
              <w:rPr>
                <w:lang w:val="pt-BR"/>
              </w:rPr>
            </w:pPr>
            <w:r w:rsidRPr="005B773D">
              <w:t xml:space="preserve">Latvijā ir daudz problēmu, kuras nepieciešams risināt, lai mazinātu joprojām ievērojamās reģionālās atšķirības, īpaši laikā, </w:t>
            </w:r>
            <w:r>
              <w:rPr>
                <w:lang w:val="pt-BR"/>
              </w:rPr>
              <w:t>kad ekonomiskās krīzes rezultātā finanšu resursi ir samazinājušies.</w:t>
            </w:r>
          </w:p>
          <w:p w:rsidR="00BE2F24" w:rsidRPr="00EB5FC3" w:rsidRDefault="00BE2F24" w:rsidP="00BE2F24">
            <w:pPr>
              <w:jc w:val="both"/>
              <w:rPr>
                <w:lang w:val="pt-BR"/>
              </w:rPr>
            </w:pPr>
            <w:r>
              <w:t>1)</w:t>
            </w:r>
            <w:r w:rsidRPr="00EB5FC3">
              <w:rPr>
                <w:lang w:val="pt-BR"/>
              </w:rPr>
              <w:t xml:space="preserve"> Viens no galvenajiem reģionālo atšķirību iemesliem ir līdzšinējā prakse attīstības un invest</w:t>
            </w:r>
            <w:r w:rsidR="00E57D84">
              <w:rPr>
                <w:lang w:val="pt-BR"/>
              </w:rPr>
              <w:t>īciju plānošanā, kuru raksturo divi</w:t>
            </w:r>
            <w:r w:rsidRPr="00EB5FC3">
              <w:rPr>
                <w:lang w:val="pt-BR"/>
              </w:rPr>
              <w:t xml:space="preserve"> būtiskākie trūkumi:</w:t>
            </w:r>
          </w:p>
          <w:p w:rsidR="00BE2F24" w:rsidRPr="00EB5FC3" w:rsidRDefault="00E57D84" w:rsidP="00E57D84">
            <w:pPr>
              <w:suppressAutoHyphens/>
              <w:jc w:val="both"/>
              <w:rPr>
                <w:lang w:val="pt-BR"/>
              </w:rPr>
            </w:pPr>
            <w:r>
              <w:rPr>
                <w:lang w:val="pt-BR"/>
              </w:rPr>
              <w:t xml:space="preserve">- </w:t>
            </w:r>
            <w:r w:rsidR="00BE2F24" w:rsidRPr="00EB5FC3">
              <w:rPr>
                <w:lang w:val="pt-BR"/>
              </w:rPr>
              <w:t>vāja sasaiste starp nacionālā, regionālā un vietejā līmeņa attīstības plānošanas dokumentiem;</w:t>
            </w:r>
          </w:p>
          <w:p w:rsidR="00BE2F24" w:rsidRPr="00EB5FC3" w:rsidRDefault="00E57D84" w:rsidP="00E57D84">
            <w:pPr>
              <w:suppressAutoHyphens/>
              <w:jc w:val="both"/>
              <w:rPr>
                <w:lang w:val="pt-BR"/>
              </w:rPr>
            </w:pPr>
            <w:r>
              <w:rPr>
                <w:lang w:val="pt-BR"/>
              </w:rPr>
              <w:t xml:space="preserve">- </w:t>
            </w:r>
            <w:r w:rsidR="00BE2F24" w:rsidRPr="00EB5FC3">
              <w:rPr>
                <w:lang w:val="pt-BR"/>
              </w:rPr>
              <w:t xml:space="preserve">nepietiekams/ neattīstīts teritoriju atbalsta pasākumu klāsts. Atbalsts teritoriju attīstībai līdz šim sniegts dažādu nepietiekami savstarpēji koordinētu nozaru atbalsta pasākumu ietvaros, balstoties uz nozaru, nevis teritoriju prioritātēm Rezultātā, esošā sistēma, kas nosaka Latvijai pieejamo ārvalstu finanšu resursu piešķiršanas kārtību, neveicina integrētu teritoriju (reģionu un pašvaldību) attīstības prioritāšu īstenošanu. </w:t>
            </w:r>
          </w:p>
          <w:p w:rsidR="0020027C" w:rsidRPr="00390348" w:rsidRDefault="00C90B23" w:rsidP="0020027C">
            <w:pPr>
              <w:jc w:val="both"/>
            </w:pPr>
            <w:r>
              <w:t>2)</w:t>
            </w:r>
            <w:r w:rsidR="00655592" w:rsidRPr="00390348">
              <w:t>Esošās stratēģiskās plānošanas darbības nav saskaņotas ar budžeta plānošanu valsts, reģionālā un vietējā līmenī. Bez skaidras sasaistes ar attīstības plānošanu, budžeta plānošana nereti fokusējas uz steidzamāko problēmu risināšanu, nevis pakāpenisku virzību uz iepriekš noteikto attīstības mērķu un rezultātu sasniegšanu.</w:t>
            </w:r>
            <w:r w:rsidR="0020027C" w:rsidRPr="00390348">
              <w:t xml:space="preserve"> Svarīgs priekšnoteikums sekmīgai attīstības plānošanas sistēmas funkcionēšanai ir visu līmeņu plānošanas dokumentu izstrādāšana labā līmenī, saskaņotība un atbilstība valsts un pašvaldību budžeta plānošanas procesam.</w:t>
            </w:r>
          </w:p>
          <w:p w:rsidR="0020027C" w:rsidRPr="00390348" w:rsidRDefault="00C90B23" w:rsidP="0020027C">
            <w:pPr>
              <w:jc w:val="both"/>
            </w:pPr>
            <w:r>
              <w:t>3)</w:t>
            </w:r>
            <w:r w:rsidRPr="00390348">
              <w:t xml:space="preserve"> </w:t>
            </w:r>
            <w:r w:rsidR="0020027C">
              <w:t>B</w:t>
            </w:r>
            <w:r w:rsidRPr="00390348">
              <w:t>ieži vien iepriekšējās pieredzes trūkuma dēļ attīstības plānošana pašvaldību līmenī tiek uztverta kā formāla prasība, neizprotot tās nozīmi turpmākajā teritorijas attīstībā.</w:t>
            </w:r>
            <w:r w:rsidR="0020027C" w:rsidRPr="00390348">
              <w:t xml:space="preserve"> Ir nepieciešams ieviest jaunus, efektīvus risinājumus un instrumentus, kas nodrošinātu efektīvu teritoriju potenciāla izmantošanu, esošo resursu efektīvu izmantošanu un turpmāko ieguldījumu racionālu plānošanu, izmantojot integrētas reģionālās/ vietējās attīstības stratēģijas. </w:t>
            </w:r>
          </w:p>
          <w:p w:rsidR="00C90B23" w:rsidRPr="00390348" w:rsidRDefault="00C90B23" w:rsidP="00C90B23">
            <w:pPr>
              <w:suppressAutoHyphens/>
              <w:jc w:val="both"/>
            </w:pPr>
            <w:r>
              <w:t>4)</w:t>
            </w:r>
            <w:r w:rsidRPr="00390348">
              <w:t xml:space="preserve">Zema publisko pakalpojumu pieejamība un kvalitāte ir būtiska problēma vietējā, reģionālā un valsts līmenī. Ekonomiskās krīzes rezultātā ik gadu samazinās Latvijas pašvaldību kopbudžets tai pat laikā pieaug pašvaldību atbildībā esošās kompetences. Pašvaldību konsolidētā budžeta apjoms tieši ietekmē pašvaldību sniegto pakalpojumu pieejamību un kvalitāti. analizējot </w:t>
            </w:r>
            <w:r w:rsidRPr="00390348">
              <w:lastRenderedPageBreak/>
              <w:t>pašvaldību izdevumus, nav iespējams noteikt to darbības efektivitāti attiecībā pret citām pašvaldībām, jo trūkst labās prakses apkopojums - kā pašvaldības finansē pasākumus un kontrolē tām piešķirto līdzekļu racionālu izmantošanu, trūkst vienotas pieejas izmaksu aprēķināšanai un atšķiras sniegto publisko pakalpojumu izmaksas uz vienu iedzīvotāju.</w:t>
            </w:r>
            <w:r>
              <w:t xml:space="preserve"> Līdz ar to nepieciešams izveidot </w:t>
            </w:r>
            <w:r w:rsidRPr="00390348">
              <w:t xml:space="preserve">platformu pašvaldību konkrētu pakalpojumu izdevumu analīzei, kas motivētu pašvaldības optimizēt pakalpojumu sniegšanā iesaistītos resursus, veicinātu pašvaldību savstarpējo sadarbību labās prakses pārņemšanā un nodrošinātu pašvaldību finanšu resursu ekonomiju, radot iespēju to novirzīšanai tādu funkciju veikšanai, kurām šodienas apstākļos nepietiek finansējuma, tā veicinot ne tikai konkrētās pašvaldības sociālekonomisko attīstību, bet arī kopumā reģiona un valsts attīstību. </w:t>
            </w:r>
          </w:p>
          <w:p w:rsidR="00C90B23" w:rsidRPr="00390348" w:rsidRDefault="0020027C" w:rsidP="00C90B23">
            <w:pPr>
              <w:jc w:val="both"/>
            </w:pPr>
            <w:r>
              <w:t>Ņemot vērā ka iepriekš minēto problēmu risināšanai nav iespējams piesaistīt</w:t>
            </w:r>
            <w:r w:rsidR="00430405">
              <w:t xml:space="preserve"> finansējumu no valsts un pašvaldību budžeta</w:t>
            </w:r>
            <w:r>
              <w:t xml:space="preserve"> </w:t>
            </w:r>
            <w:r w:rsidR="009C7F57">
              <w:t>nepieciešamajā</w:t>
            </w:r>
            <w:r>
              <w:t xml:space="preserve"> apjom</w:t>
            </w:r>
            <w:r w:rsidR="009C7F57">
              <w:t>ā</w:t>
            </w:r>
            <w:r w:rsidR="00430405">
              <w:t xml:space="preserve">, programmas ietvaros </w:t>
            </w:r>
            <w:r>
              <w:t>tika izvirzīti pasākumi, kuri tiks īstenoti piesaistot</w:t>
            </w:r>
            <w:r w:rsidR="00430405">
              <w:t xml:space="preserve"> Norvēģijas finanšu instrumentu.</w:t>
            </w:r>
          </w:p>
          <w:p w:rsidR="00AD341F" w:rsidRDefault="005B773D" w:rsidP="00303B77">
            <w:pPr>
              <w:spacing w:before="100" w:beforeAutospacing="1" w:after="100" w:afterAutospacing="1"/>
              <w:jc w:val="both"/>
            </w:pPr>
            <w:r>
              <w:rPr>
                <w:iCs/>
              </w:rPr>
              <w:t>Atbilstoši MK protokollēmuma 3.1. apakšpunktā noteiktajām Vides aizsardzības un reģionālas ministrijai uzdots</w:t>
            </w:r>
            <w:r w:rsidRPr="001E0025">
              <w:rPr>
                <w:szCs w:val="20"/>
              </w:rPr>
              <w:t xml:space="preserve"> </w:t>
            </w:r>
            <w:r>
              <w:rPr>
                <w:szCs w:val="20"/>
              </w:rPr>
              <w:t>i</w:t>
            </w:r>
            <w:r w:rsidRPr="001E0025">
              <w:rPr>
                <w:szCs w:val="20"/>
              </w:rPr>
              <w:t>esniegt Ministru kabinetā programm</w:t>
            </w:r>
            <w:r>
              <w:rPr>
                <w:szCs w:val="20"/>
              </w:rPr>
              <w:t>as</w:t>
            </w:r>
            <w:r w:rsidRPr="001E0025">
              <w:rPr>
                <w:szCs w:val="20"/>
              </w:rPr>
              <w:t xml:space="preserve"> </w:t>
            </w:r>
            <w:smartTag w:uri="schemas-tilde-lv/tildestengine" w:element="veidnes">
              <w:smartTagPr>
                <w:attr w:name="text" w:val="iesnieguma"/>
                <w:attr w:name="id" w:val="-1"/>
                <w:attr w:name="baseform" w:val="iesniegum|s"/>
              </w:smartTagPr>
              <w:r w:rsidRPr="001E0025">
                <w:rPr>
                  <w:szCs w:val="20"/>
                </w:rPr>
                <w:t>iesniegum</w:t>
              </w:r>
              <w:r>
                <w:rPr>
                  <w:szCs w:val="20"/>
                </w:rPr>
                <w:t>a</w:t>
              </w:r>
            </w:smartTag>
            <w:r w:rsidRPr="001E0025">
              <w:rPr>
                <w:szCs w:val="20"/>
              </w:rPr>
              <w:t xml:space="preserve"> projektu par saprašanās memoranda B pielikumā noteikt</w:t>
            </w:r>
            <w:r>
              <w:rPr>
                <w:szCs w:val="20"/>
              </w:rPr>
              <w:t>o</w:t>
            </w:r>
            <w:r w:rsidRPr="001E0025">
              <w:rPr>
                <w:szCs w:val="20"/>
              </w:rPr>
              <w:t xml:space="preserve"> prioritāt</w:t>
            </w:r>
            <w:r>
              <w:rPr>
                <w:szCs w:val="20"/>
              </w:rPr>
              <w:t>i „</w:t>
            </w:r>
            <w:r w:rsidRPr="008303C0">
              <w:rPr>
                <w:lang w:eastAsia="ar-SA"/>
              </w:rPr>
              <w:t>Cilvēkresursu un sociālā attīstība”</w:t>
            </w:r>
            <w:r>
              <w:rPr>
                <w:lang w:eastAsia="ar-SA"/>
              </w:rPr>
              <w:t>.</w:t>
            </w:r>
            <w:r w:rsidR="002C2896">
              <w:rPr>
                <w:lang w:eastAsia="ar-SA"/>
              </w:rPr>
              <w:t xml:space="preserve"> </w:t>
            </w:r>
            <w:r w:rsidRPr="001325C1">
              <w:t xml:space="preserve">Saskaņā ar Saprašanās memorandu programmas ietvaros ir plānots atbalstīt vairākus projektus, kuru mērķis ir pilnveidot stratēģisko plānošanu un uzlabot pakalpojumu sniegšanas kapacitāti valsts, reģionālajās un pašvaldību institūcijās Latvijā. </w:t>
            </w:r>
          </w:p>
          <w:p w:rsidR="00303B77" w:rsidRPr="00EC42FB" w:rsidRDefault="00303B77" w:rsidP="00303B77">
            <w:pPr>
              <w:spacing w:before="100" w:beforeAutospacing="1" w:after="100" w:afterAutospacing="1"/>
              <w:jc w:val="both"/>
            </w:pPr>
          </w:p>
        </w:tc>
      </w:tr>
      <w:tr w:rsidR="00AD341F" w:rsidRPr="00A37390" w:rsidTr="00AD341F">
        <w:trPr>
          <w:trHeight w:val="1071"/>
        </w:trPr>
        <w:tc>
          <w:tcPr>
            <w:tcW w:w="687" w:type="dxa"/>
          </w:tcPr>
          <w:p w:rsidR="00AD341F" w:rsidRPr="00A37390" w:rsidRDefault="00AD341F" w:rsidP="00AD341F">
            <w:pPr>
              <w:pStyle w:val="naiskr"/>
              <w:spacing w:before="0" w:after="0"/>
            </w:pPr>
            <w:r w:rsidRPr="00A37390">
              <w:lastRenderedPageBreak/>
              <w:t>3.</w:t>
            </w:r>
          </w:p>
        </w:tc>
        <w:tc>
          <w:tcPr>
            <w:tcW w:w="4315" w:type="dxa"/>
          </w:tcPr>
          <w:p w:rsidR="00AD341F" w:rsidRPr="00A37390" w:rsidRDefault="00AD341F" w:rsidP="00AD341F">
            <w:pPr>
              <w:pStyle w:val="naiskr"/>
              <w:spacing w:before="0" w:after="0"/>
              <w:ind w:left="22"/>
            </w:pPr>
            <w:r w:rsidRPr="00A37390">
              <w:t>Saistītie politikas ietekmes novērtējumi un pētījumi</w:t>
            </w:r>
          </w:p>
        </w:tc>
        <w:tc>
          <w:tcPr>
            <w:tcW w:w="4860" w:type="dxa"/>
          </w:tcPr>
          <w:p w:rsidR="00AD341F" w:rsidRPr="00A37390" w:rsidRDefault="00A72155" w:rsidP="00AD341F">
            <w:pPr>
              <w:pStyle w:val="FootnoteText"/>
              <w:spacing w:before="120" w:after="120"/>
              <w:ind w:left="102" w:right="142"/>
              <w:rPr>
                <w:sz w:val="24"/>
                <w:szCs w:val="24"/>
              </w:rPr>
            </w:pPr>
            <w:r>
              <w:rPr>
                <w:sz w:val="24"/>
                <w:szCs w:val="24"/>
              </w:rPr>
              <w:t>Projekts šo jomu neskar</w:t>
            </w:r>
          </w:p>
        </w:tc>
      </w:tr>
      <w:tr w:rsidR="00AD341F" w:rsidRPr="00A37390" w:rsidTr="00AD341F">
        <w:trPr>
          <w:trHeight w:val="384"/>
        </w:trPr>
        <w:tc>
          <w:tcPr>
            <w:tcW w:w="687" w:type="dxa"/>
          </w:tcPr>
          <w:p w:rsidR="00AD341F" w:rsidRPr="00A37390" w:rsidRDefault="00AD341F" w:rsidP="00AD341F">
            <w:pPr>
              <w:pStyle w:val="naiskr"/>
              <w:spacing w:before="0" w:after="0"/>
            </w:pPr>
            <w:r w:rsidRPr="00A37390">
              <w:t>4.</w:t>
            </w:r>
          </w:p>
        </w:tc>
        <w:tc>
          <w:tcPr>
            <w:tcW w:w="4315" w:type="dxa"/>
          </w:tcPr>
          <w:p w:rsidR="00AD341F" w:rsidRPr="00A37390" w:rsidRDefault="00AD341F" w:rsidP="00AD341F">
            <w:pPr>
              <w:pStyle w:val="naiskr"/>
              <w:spacing w:before="0" w:after="0"/>
              <w:ind w:left="22"/>
            </w:pPr>
            <w:r w:rsidRPr="00A37390">
              <w:t>Tiesiskā regulējuma mērķis un būtība</w:t>
            </w:r>
          </w:p>
        </w:tc>
        <w:tc>
          <w:tcPr>
            <w:tcW w:w="4860" w:type="dxa"/>
          </w:tcPr>
          <w:p w:rsidR="00AD341F" w:rsidRDefault="001014C9" w:rsidP="00AD341F">
            <w:pPr>
              <w:spacing w:before="120" w:after="120"/>
              <w:ind w:left="102" w:right="142"/>
              <w:jc w:val="both"/>
            </w:pPr>
            <w:smartTag w:uri="schemas-tilde-lv/tildestengine" w:element="veidnes">
              <w:smartTagPr>
                <w:attr w:name="baseform" w:val="rīkojum|s"/>
                <w:attr w:name="id" w:val="-1"/>
                <w:attr w:name="text" w:val="rīkojuma"/>
              </w:smartTagPr>
              <w:r w:rsidRPr="00617E64">
                <w:rPr>
                  <w:iCs/>
                </w:rPr>
                <w:t>Rīkojuma</w:t>
              </w:r>
            </w:smartTag>
            <w:r w:rsidRPr="00617E64">
              <w:rPr>
                <w:iCs/>
              </w:rPr>
              <w:t xml:space="preserve"> projekts paredz </w:t>
            </w:r>
            <w:r w:rsidRPr="00D400E5">
              <w:t xml:space="preserve">Norvēģijas finanšu instrumenta līdzfinansētās programmas LV07 „Kapacitātes stiprināšana un institucionālā sadarbība ar Norvēģijas publiskajām institūcijām, vietējām un reģionālām varas iestādēm” </w:t>
            </w:r>
            <w:r>
              <w:t xml:space="preserve">(turpmāk – programma) </w:t>
            </w:r>
            <w:smartTag w:uri="schemas-tilde-lv/tildestengine" w:element="veidnes">
              <w:smartTagPr>
                <w:attr w:name="baseform" w:val="iesniegum|s"/>
                <w:attr w:name="id" w:val="-1"/>
                <w:attr w:name="text" w:val="iesnieguma"/>
              </w:smartTagPr>
              <w:r w:rsidRPr="00D400E5">
                <w:t>iesnieguma</w:t>
              </w:r>
            </w:smartTag>
            <w:r w:rsidRPr="00D400E5">
              <w:t xml:space="preserve"> </w:t>
            </w:r>
            <w:r w:rsidRPr="00D400E5">
              <w:lastRenderedPageBreak/>
              <w:t>projekt</w:t>
            </w:r>
            <w:r>
              <w:t xml:space="preserve">a </w:t>
            </w:r>
            <w:r w:rsidRPr="003F6DC7">
              <w:t>atbalstīšan</w:t>
            </w:r>
            <w:r>
              <w:t>u un turpmāko</w:t>
            </w:r>
            <w:r w:rsidR="00C25CF5">
              <w:t xml:space="preserve"> virzību.</w:t>
            </w:r>
          </w:p>
          <w:p w:rsidR="00E57DC8" w:rsidRPr="001325C1" w:rsidRDefault="00C25CF5" w:rsidP="00E57DC8">
            <w:pPr>
              <w:spacing w:before="100" w:beforeAutospacing="1" w:after="100" w:afterAutospacing="1"/>
              <w:jc w:val="both"/>
            </w:pPr>
            <w:r w:rsidRPr="001325C1">
              <w:t xml:space="preserve">Programma ir vērsta uz </w:t>
            </w:r>
            <w:r w:rsidR="00E57D84">
              <w:t xml:space="preserve">pašvaldību </w:t>
            </w:r>
            <w:r w:rsidRPr="001325C1">
              <w:t xml:space="preserve">analīzes sistēmas attīstību, pakalpojumu sniegšanas </w:t>
            </w:r>
            <w:r w:rsidR="00E57D84">
              <w:t>kvalitātes</w:t>
            </w:r>
            <w:r w:rsidRPr="001325C1">
              <w:t xml:space="preserve"> uz</w:t>
            </w:r>
            <w:r w:rsidR="00E57D84">
              <w:t xml:space="preserve">labošanu pašvaldībās, kā arī integrētas plānošanas sistēmas izveidi </w:t>
            </w:r>
            <w:r w:rsidR="00E121EC" w:rsidRPr="001325C1">
              <w:t>visos pārvaldes līmeņos</w:t>
            </w:r>
            <w:r w:rsidR="00E57D84">
              <w:t xml:space="preserve"> reģionālās attīstības jomā</w:t>
            </w:r>
            <w:r w:rsidR="00E121EC" w:rsidRPr="001325C1">
              <w:t>.</w:t>
            </w:r>
            <w:r w:rsidR="00E57DC8" w:rsidRPr="001325C1">
              <w:t xml:space="preserve"> Programmas mērķis tiks sasniegts mācoties no Norvēģijas iestāžu labās prakses piemēriem.</w:t>
            </w:r>
          </w:p>
          <w:p w:rsidR="00C25CF5" w:rsidRPr="00A37390" w:rsidRDefault="00C25CF5" w:rsidP="00AD341F">
            <w:pPr>
              <w:spacing w:before="120" w:after="120"/>
              <w:ind w:left="102" w:right="142"/>
              <w:jc w:val="both"/>
            </w:pPr>
          </w:p>
        </w:tc>
      </w:tr>
      <w:tr w:rsidR="00AD341F" w:rsidRPr="00A37390" w:rsidTr="00AD341F">
        <w:trPr>
          <w:trHeight w:val="476"/>
        </w:trPr>
        <w:tc>
          <w:tcPr>
            <w:tcW w:w="687" w:type="dxa"/>
          </w:tcPr>
          <w:p w:rsidR="00AD341F" w:rsidRPr="00A37390" w:rsidRDefault="00AD341F" w:rsidP="00AD341F">
            <w:pPr>
              <w:pStyle w:val="naiskr"/>
              <w:spacing w:before="0" w:after="0"/>
            </w:pPr>
            <w:r w:rsidRPr="00A37390">
              <w:lastRenderedPageBreak/>
              <w:t>5.</w:t>
            </w:r>
          </w:p>
        </w:tc>
        <w:tc>
          <w:tcPr>
            <w:tcW w:w="4315" w:type="dxa"/>
          </w:tcPr>
          <w:p w:rsidR="00AD341F" w:rsidRPr="00A37390" w:rsidRDefault="00AD341F" w:rsidP="00AD341F">
            <w:pPr>
              <w:pStyle w:val="naiskr"/>
              <w:spacing w:before="0" w:after="0"/>
              <w:ind w:left="22"/>
            </w:pPr>
            <w:r w:rsidRPr="00A37390">
              <w:t>Projekta izstrādē iesaistītās institūcijas</w:t>
            </w:r>
          </w:p>
        </w:tc>
        <w:tc>
          <w:tcPr>
            <w:tcW w:w="4860" w:type="dxa"/>
          </w:tcPr>
          <w:p w:rsidR="00AD341F" w:rsidRPr="00A37390" w:rsidRDefault="001E232E" w:rsidP="00D625B1">
            <w:pPr>
              <w:pStyle w:val="naiskr"/>
              <w:spacing w:before="120" w:after="120"/>
              <w:ind w:left="102" w:right="142"/>
              <w:jc w:val="both"/>
            </w:pPr>
            <w:r>
              <w:t xml:space="preserve">Vides aizsardzības un reģionālās attīstības </w:t>
            </w:r>
            <w:r w:rsidRPr="00617E64">
              <w:t>ministrija,</w:t>
            </w:r>
            <w:r>
              <w:t xml:space="preserve"> </w:t>
            </w:r>
            <w:r w:rsidR="00A101AD" w:rsidRPr="001325C1">
              <w:t xml:space="preserve"> Norvēģijas Vietējo un reģionālo varas iestāžu asociācija</w:t>
            </w:r>
            <w:r w:rsidR="00A101AD">
              <w:t xml:space="preserve">, </w:t>
            </w:r>
            <w:r>
              <w:t>Latvijas Pašvaldību savienība</w:t>
            </w:r>
            <w:r w:rsidRPr="001325C1">
              <w:t xml:space="preserve"> </w:t>
            </w:r>
          </w:p>
        </w:tc>
      </w:tr>
      <w:tr w:rsidR="00AD341F" w:rsidRPr="000F449A" w:rsidTr="00AD341F">
        <w:trPr>
          <w:trHeight w:val="415"/>
        </w:trPr>
        <w:tc>
          <w:tcPr>
            <w:tcW w:w="687" w:type="dxa"/>
          </w:tcPr>
          <w:p w:rsidR="00AD341F" w:rsidRPr="000F449A" w:rsidRDefault="00AD341F" w:rsidP="00AD341F">
            <w:pPr>
              <w:pStyle w:val="naiskr"/>
              <w:spacing w:before="0" w:after="0"/>
            </w:pPr>
            <w:r w:rsidRPr="000F449A">
              <w:t>6.</w:t>
            </w:r>
          </w:p>
        </w:tc>
        <w:tc>
          <w:tcPr>
            <w:tcW w:w="4315" w:type="dxa"/>
          </w:tcPr>
          <w:p w:rsidR="00AD341F" w:rsidRPr="000F449A" w:rsidRDefault="00AD341F" w:rsidP="00AD341F">
            <w:pPr>
              <w:pStyle w:val="naiskr"/>
              <w:spacing w:before="0" w:after="0"/>
              <w:ind w:left="22"/>
              <w:rPr>
                <w:i/>
              </w:rPr>
            </w:pPr>
            <w:r w:rsidRPr="000F449A">
              <w:t>Iemesli, kādēļ netika nodrošināta sabiedrības līdzdalība</w:t>
            </w:r>
          </w:p>
        </w:tc>
        <w:tc>
          <w:tcPr>
            <w:tcW w:w="4860" w:type="dxa"/>
          </w:tcPr>
          <w:p w:rsidR="00AD341F" w:rsidRPr="001A0CA6" w:rsidRDefault="001A0CA6" w:rsidP="001A0CA6">
            <w:pPr>
              <w:pStyle w:val="FootnoteText"/>
              <w:spacing w:before="120" w:after="120"/>
              <w:ind w:left="102" w:right="142"/>
              <w:jc w:val="both"/>
              <w:rPr>
                <w:sz w:val="24"/>
                <w:szCs w:val="24"/>
              </w:rPr>
            </w:pPr>
            <w:r w:rsidRPr="001A0CA6">
              <w:rPr>
                <w:sz w:val="24"/>
                <w:szCs w:val="24"/>
              </w:rPr>
              <w:t>Sabiedrības līdzdalība nav nodrošināta, jo rīkojuma projekt</w:t>
            </w:r>
            <w:r>
              <w:rPr>
                <w:sz w:val="24"/>
                <w:szCs w:val="24"/>
              </w:rPr>
              <w:t>ā</w:t>
            </w:r>
            <w:r w:rsidRPr="001A0CA6">
              <w:rPr>
                <w:sz w:val="24"/>
                <w:szCs w:val="24"/>
              </w:rPr>
              <w:t xml:space="preserve"> iekļautās normas pamatā attiecas uz Norvēģijas finanšu instrumenta īstenošanu iesaistītajām institūcijām.</w:t>
            </w:r>
          </w:p>
        </w:tc>
      </w:tr>
      <w:tr w:rsidR="00AD341F" w:rsidRPr="000F449A" w:rsidTr="00AD341F">
        <w:tc>
          <w:tcPr>
            <w:tcW w:w="687" w:type="dxa"/>
          </w:tcPr>
          <w:p w:rsidR="00AD341F" w:rsidRPr="000F449A" w:rsidRDefault="00AD341F" w:rsidP="00AD341F">
            <w:pPr>
              <w:pStyle w:val="naiskr"/>
              <w:spacing w:before="0" w:after="0"/>
            </w:pPr>
            <w:r w:rsidRPr="000F449A">
              <w:t>7.</w:t>
            </w:r>
          </w:p>
        </w:tc>
        <w:tc>
          <w:tcPr>
            <w:tcW w:w="4315" w:type="dxa"/>
          </w:tcPr>
          <w:p w:rsidR="00AD341F" w:rsidRPr="000F449A" w:rsidRDefault="00AD341F" w:rsidP="00AD341F">
            <w:pPr>
              <w:pStyle w:val="naiskr"/>
              <w:spacing w:before="0" w:after="0"/>
            </w:pPr>
            <w:r w:rsidRPr="000F449A">
              <w:t>Cita informācija</w:t>
            </w:r>
          </w:p>
        </w:tc>
        <w:tc>
          <w:tcPr>
            <w:tcW w:w="4860" w:type="dxa"/>
          </w:tcPr>
          <w:p w:rsidR="00AD341F" w:rsidRPr="000F449A" w:rsidRDefault="00AD341F" w:rsidP="00AD341F">
            <w:pPr>
              <w:pStyle w:val="naiskr"/>
              <w:spacing w:before="120" w:after="120"/>
              <w:ind w:left="102" w:right="142"/>
            </w:pPr>
            <w:r w:rsidRPr="000F449A">
              <w:t>Nav.</w:t>
            </w:r>
          </w:p>
        </w:tc>
      </w:tr>
    </w:tbl>
    <w:p w:rsidR="00AD341F" w:rsidRDefault="00AD341F" w:rsidP="00AD341F">
      <w:pPr>
        <w:pStyle w:val="naisf"/>
        <w:spacing w:before="0" w:after="0"/>
      </w:pPr>
    </w:p>
    <w:p w:rsidR="005B773D" w:rsidRPr="000F449A" w:rsidRDefault="005B773D" w:rsidP="00AD341F">
      <w:pPr>
        <w:pStyle w:val="naisf"/>
        <w:spacing w:before="0" w:after="0"/>
      </w:pPr>
    </w:p>
    <w:tbl>
      <w:tblPr>
        <w:tblpPr w:leftFromText="180" w:rightFromText="180" w:vertAnchor="text" w:horzAnchor="margin" w:tblpXSpec="center" w:tblpY="149"/>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87"/>
        <w:gridCol w:w="4417"/>
        <w:gridCol w:w="4938"/>
      </w:tblGrid>
      <w:tr w:rsidR="00AD341F" w:rsidRPr="000F449A" w:rsidTr="00AD341F">
        <w:tc>
          <w:tcPr>
            <w:tcW w:w="10042" w:type="dxa"/>
            <w:gridSpan w:val="3"/>
            <w:vAlign w:val="center"/>
          </w:tcPr>
          <w:p w:rsidR="00AD341F" w:rsidRPr="000F449A" w:rsidRDefault="00AD341F" w:rsidP="00AD341F">
            <w:pPr>
              <w:pStyle w:val="naisnod"/>
              <w:spacing w:before="0" w:after="0"/>
            </w:pPr>
            <w:r w:rsidRPr="000F449A">
              <w:t xml:space="preserve">II. Tiesību </w:t>
            </w:r>
            <w:smartTag w:uri="schemas-tilde-lv/tildestengine" w:element="veidnes">
              <w:smartTagPr>
                <w:attr w:name="baseform" w:val="akt|s"/>
                <w:attr w:name="id" w:val="-1"/>
                <w:attr w:name="text" w:val="akta"/>
              </w:smartTagPr>
              <w:r w:rsidRPr="000F449A">
                <w:t>akta</w:t>
              </w:r>
            </w:smartTag>
            <w:r w:rsidRPr="000F449A">
              <w:t xml:space="preserve"> projekta ietekme uz sabiedrību</w:t>
            </w:r>
          </w:p>
        </w:tc>
      </w:tr>
      <w:tr w:rsidR="00AD341F" w:rsidRPr="00A37390" w:rsidTr="00AD341F">
        <w:trPr>
          <w:trHeight w:val="467"/>
        </w:trPr>
        <w:tc>
          <w:tcPr>
            <w:tcW w:w="687" w:type="dxa"/>
          </w:tcPr>
          <w:p w:rsidR="00AD341F" w:rsidRPr="000F449A" w:rsidRDefault="00AD341F" w:rsidP="00AD341F">
            <w:pPr>
              <w:pStyle w:val="naiskr"/>
              <w:spacing w:before="0" w:after="0"/>
            </w:pPr>
            <w:r w:rsidRPr="000F449A">
              <w:t>1.</w:t>
            </w:r>
          </w:p>
        </w:tc>
        <w:tc>
          <w:tcPr>
            <w:tcW w:w="4417" w:type="dxa"/>
          </w:tcPr>
          <w:p w:rsidR="00AD341F" w:rsidRPr="000F449A" w:rsidRDefault="00AD341F" w:rsidP="00AD341F">
            <w:pPr>
              <w:pStyle w:val="naiskr"/>
              <w:spacing w:before="0" w:after="0"/>
            </w:pPr>
            <w:r w:rsidRPr="000F449A">
              <w:t>Sabiedrības mērķgrupa</w:t>
            </w:r>
          </w:p>
        </w:tc>
        <w:tc>
          <w:tcPr>
            <w:tcW w:w="4938" w:type="dxa"/>
          </w:tcPr>
          <w:p w:rsidR="001E232E" w:rsidRPr="00E46E9D" w:rsidRDefault="006610E7" w:rsidP="001E232E">
            <w:pPr>
              <w:spacing w:before="100" w:beforeAutospacing="1" w:after="100" w:afterAutospacing="1"/>
              <w:jc w:val="both"/>
            </w:pPr>
            <w:r>
              <w:t>119 p</w:t>
            </w:r>
            <w:r w:rsidR="001E232E" w:rsidRPr="001D695A">
              <w:t xml:space="preserve">ašvaldības, </w:t>
            </w:r>
            <w:r>
              <w:t xml:space="preserve">pieci </w:t>
            </w:r>
            <w:r w:rsidR="001E232E" w:rsidRPr="001D695A">
              <w:t>plānošanas reģioni, valsts institūcijas un nevalstiskās organizācijas</w:t>
            </w:r>
          </w:p>
          <w:p w:rsidR="00AD341F" w:rsidRPr="000F449A" w:rsidRDefault="00AD341F" w:rsidP="001014C9">
            <w:pPr>
              <w:pStyle w:val="naiskr"/>
              <w:spacing w:before="0" w:after="0"/>
              <w:ind w:left="102" w:right="142"/>
              <w:jc w:val="both"/>
            </w:pPr>
          </w:p>
        </w:tc>
      </w:tr>
      <w:tr w:rsidR="00AD341F" w:rsidRPr="00A37390" w:rsidTr="00AD341F">
        <w:trPr>
          <w:trHeight w:val="523"/>
        </w:trPr>
        <w:tc>
          <w:tcPr>
            <w:tcW w:w="687" w:type="dxa"/>
          </w:tcPr>
          <w:p w:rsidR="00AD341F" w:rsidRPr="00A37390" w:rsidRDefault="00AD341F" w:rsidP="00AD341F">
            <w:pPr>
              <w:pStyle w:val="naiskr"/>
              <w:spacing w:before="0" w:after="0"/>
            </w:pPr>
            <w:r w:rsidRPr="00A37390">
              <w:t>2.</w:t>
            </w:r>
          </w:p>
        </w:tc>
        <w:tc>
          <w:tcPr>
            <w:tcW w:w="4417" w:type="dxa"/>
          </w:tcPr>
          <w:p w:rsidR="00AD341F" w:rsidRPr="00A37390" w:rsidRDefault="00AD341F" w:rsidP="00AD341F">
            <w:pPr>
              <w:pStyle w:val="naiskr"/>
              <w:spacing w:before="0" w:after="0"/>
            </w:pPr>
            <w:r w:rsidRPr="00A37390">
              <w:t>Citas sabiedrības grupas (bez mērķgrupas), kuras tiesiskais regulējums arī ietekmē vai varētu ietekmēt</w:t>
            </w:r>
          </w:p>
        </w:tc>
        <w:tc>
          <w:tcPr>
            <w:tcW w:w="4938" w:type="dxa"/>
          </w:tcPr>
          <w:p w:rsidR="001E232E" w:rsidRPr="00E46E9D" w:rsidRDefault="001E232E" w:rsidP="001E232E">
            <w:pPr>
              <w:spacing w:before="100" w:beforeAutospacing="1" w:after="100" w:afterAutospacing="1"/>
              <w:jc w:val="both"/>
            </w:pPr>
            <w:r>
              <w:t>Latvijas iedzīvotāji, kuri saņem pašvaldību pakalpojumus</w:t>
            </w:r>
          </w:p>
          <w:p w:rsidR="00AD341F" w:rsidRPr="00BD05D4" w:rsidRDefault="00AD341F" w:rsidP="00AD341F">
            <w:pPr>
              <w:pStyle w:val="naiskr"/>
              <w:spacing w:before="0" w:after="0"/>
              <w:ind w:left="102" w:right="142"/>
              <w:jc w:val="both"/>
              <w:rPr>
                <w:highlight w:val="yellow"/>
              </w:rPr>
            </w:pPr>
          </w:p>
        </w:tc>
      </w:tr>
      <w:tr w:rsidR="00AD341F" w:rsidRPr="00A37390" w:rsidTr="00AD341F">
        <w:trPr>
          <w:trHeight w:val="517"/>
        </w:trPr>
        <w:tc>
          <w:tcPr>
            <w:tcW w:w="687" w:type="dxa"/>
          </w:tcPr>
          <w:p w:rsidR="00AD341F" w:rsidRPr="00A37390" w:rsidRDefault="00AD341F" w:rsidP="00AD341F">
            <w:pPr>
              <w:pStyle w:val="naiskr"/>
              <w:spacing w:before="0" w:after="0"/>
            </w:pPr>
            <w:r w:rsidRPr="00A37390">
              <w:t>3.</w:t>
            </w:r>
          </w:p>
        </w:tc>
        <w:tc>
          <w:tcPr>
            <w:tcW w:w="4417" w:type="dxa"/>
          </w:tcPr>
          <w:p w:rsidR="00AD341F" w:rsidRPr="00A37390" w:rsidRDefault="00AD341F" w:rsidP="00AD341F">
            <w:pPr>
              <w:pStyle w:val="naiskr"/>
              <w:spacing w:before="0" w:after="0"/>
            </w:pPr>
            <w:r w:rsidRPr="00A37390">
              <w:t>Tiesiskā regulējuma finansiālā ietekme</w:t>
            </w:r>
          </w:p>
        </w:tc>
        <w:tc>
          <w:tcPr>
            <w:tcW w:w="4938" w:type="dxa"/>
          </w:tcPr>
          <w:p w:rsidR="00AD341F" w:rsidRPr="00340BA5" w:rsidRDefault="00340BA5" w:rsidP="00E57D84">
            <w:pPr>
              <w:pStyle w:val="naiskr"/>
              <w:spacing w:before="0" w:after="0"/>
              <w:ind w:left="102" w:right="142"/>
              <w:jc w:val="both"/>
              <w:rPr>
                <w:highlight w:val="yellow"/>
              </w:rPr>
            </w:pPr>
            <w:r w:rsidRPr="00340BA5">
              <w:t xml:space="preserve">Pēc programmas apstiprināšanas </w:t>
            </w:r>
            <w:r w:rsidR="00E57D84">
              <w:rPr>
                <w:iCs/>
              </w:rPr>
              <w:t>no donor</w:t>
            </w:r>
            <w:r w:rsidRPr="00340BA5">
              <w:rPr>
                <w:iCs/>
              </w:rPr>
              <w:t>valsts puses</w:t>
            </w:r>
            <w:r>
              <w:rPr>
                <w:iCs/>
              </w:rPr>
              <w:t>,</w:t>
            </w:r>
            <w:r w:rsidRPr="00340BA5">
              <w:t xml:space="preserve"> Latvija varēs pretendēt uz </w:t>
            </w:r>
            <w:r w:rsidR="00B23630">
              <w:t>4 992</w:t>
            </w:r>
            <w:r w:rsidRPr="00340BA5">
              <w:t xml:space="preserve"> </w:t>
            </w:r>
            <w:r w:rsidR="00E57D84">
              <w:t>000</w:t>
            </w:r>
            <w:r w:rsidRPr="00340BA5">
              <w:t xml:space="preserve"> eiro lielu </w:t>
            </w:r>
            <w:r w:rsidR="00B23630">
              <w:t>Norvēģijas līdz</w:t>
            </w:r>
            <w:r w:rsidRPr="00340BA5">
              <w:t>finansējumu</w:t>
            </w:r>
            <w:r>
              <w:t xml:space="preserve"> programmas īstenošanai </w:t>
            </w:r>
            <w:r w:rsidRPr="00340BA5">
              <w:t xml:space="preserve"> </w:t>
            </w:r>
          </w:p>
        </w:tc>
      </w:tr>
      <w:tr w:rsidR="00AD341F" w:rsidRPr="00A37390" w:rsidTr="00AD341F">
        <w:trPr>
          <w:trHeight w:val="517"/>
        </w:trPr>
        <w:tc>
          <w:tcPr>
            <w:tcW w:w="687" w:type="dxa"/>
          </w:tcPr>
          <w:p w:rsidR="00AD341F" w:rsidRPr="00A37390" w:rsidRDefault="00AD341F" w:rsidP="00AD341F">
            <w:pPr>
              <w:pStyle w:val="naiskr"/>
              <w:spacing w:before="0" w:after="0"/>
            </w:pPr>
            <w:r w:rsidRPr="00A37390">
              <w:t>4.</w:t>
            </w:r>
          </w:p>
        </w:tc>
        <w:tc>
          <w:tcPr>
            <w:tcW w:w="4417" w:type="dxa"/>
          </w:tcPr>
          <w:p w:rsidR="00AD341F" w:rsidRPr="00A37390" w:rsidRDefault="00AD341F" w:rsidP="00AD341F">
            <w:pPr>
              <w:pStyle w:val="naiskr"/>
              <w:spacing w:before="0" w:after="0"/>
            </w:pPr>
            <w:r w:rsidRPr="00A37390">
              <w:t>Tiesiskā regulējuma nefinansiālā ietekme</w:t>
            </w:r>
          </w:p>
        </w:tc>
        <w:tc>
          <w:tcPr>
            <w:tcW w:w="4938" w:type="dxa"/>
          </w:tcPr>
          <w:p w:rsidR="00AD341F" w:rsidRPr="00330EA5" w:rsidRDefault="00330EA5" w:rsidP="00AD341F">
            <w:pPr>
              <w:pStyle w:val="naiskr"/>
              <w:spacing w:before="0" w:after="0"/>
              <w:ind w:left="102" w:right="142"/>
              <w:jc w:val="both"/>
            </w:pPr>
            <w:r w:rsidRPr="00330EA5">
              <w:t>Projekts šo jomu neskar</w:t>
            </w:r>
          </w:p>
        </w:tc>
      </w:tr>
      <w:tr w:rsidR="00AD341F" w:rsidRPr="00A37390" w:rsidTr="00AD341F">
        <w:trPr>
          <w:trHeight w:val="531"/>
        </w:trPr>
        <w:tc>
          <w:tcPr>
            <w:tcW w:w="687" w:type="dxa"/>
          </w:tcPr>
          <w:p w:rsidR="00AD341F" w:rsidRPr="00A37390" w:rsidRDefault="00AD341F" w:rsidP="00AD341F">
            <w:pPr>
              <w:pStyle w:val="naiskr"/>
              <w:spacing w:before="0" w:after="0"/>
            </w:pPr>
            <w:r w:rsidRPr="00A37390">
              <w:t>5.</w:t>
            </w:r>
          </w:p>
        </w:tc>
        <w:tc>
          <w:tcPr>
            <w:tcW w:w="4417" w:type="dxa"/>
          </w:tcPr>
          <w:p w:rsidR="00AD341F" w:rsidRPr="00A37390" w:rsidRDefault="00AD341F" w:rsidP="00AD341F">
            <w:pPr>
              <w:pStyle w:val="naiskr"/>
              <w:spacing w:before="0" w:after="0"/>
            </w:pPr>
            <w:r w:rsidRPr="00A37390">
              <w:t>Administratīvās procedūras raksturojums</w:t>
            </w:r>
          </w:p>
        </w:tc>
        <w:tc>
          <w:tcPr>
            <w:tcW w:w="4938" w:type="dxa"/>
          </w:tcPr>
          <w:p w:rsidR="00AD341F" w:rsidRPr="00330EA5" w:rsidRDefault="00330EA5" w:rsidP="00AD341F">
            <w:pPr>
              <w:pStyle w:val="naiskr"/>
              <w:spacing w:before="0" w:after="0"/>
              <w:ind w:left="102" w:right="142"/>
            </w:pPr>
            <w:r w:rsidRPr="00330EA5">
              <w:t>Projekts šo jomu neskar</w:t>
            </w:r>
          </w:p>
        </w:tc>
      </w:tr>
      <w:tr w:rsidR="00AD341F" w:rsidRPr="00A37390" w:rsidTr="00AD341F">
        <w:trPr>
          <w:trHeight w:val="357"/>
        </w:trPr>
        <w:tc>
          <w:tcPr>
            <w:tcW w:w="687" w:type="dxa"/>
          </w:tcPr>
          <w:p w:rsidR="00AD341F" w:rsidRPr="00A37390" w:rsidRDefault="00AD341F" w:rsidP="00AD341F">
            <w:pPr>
              <w:pStyle w:val="naiskr"/>
              <w:spacing w:before="0" w:after="0"/>
            </w:pPr>
            <w:r w:rsidRPr="00A37390">
              <w:t>6.</w:t>
            </w:r>
          </w:p>
        </w:tc>
        <w:tc>
          <w:tcPr>
            <w:tcW w:w="4417" w:type="dxa"/>
          </w:tcPr>
          <w:p w:rsidR="00AD341F" w:rsidRPr="00A37390" w:rsidRDefault="00AD341F" w:rsidP="00AD341F">
            <w:pPr>
              <w:pStyle w:val="naiskr"/>
              <w:spacing w:before="0" w:after="0"/>
            </w:pPr>
            <w:r w:rsidRPr="00A37390">
              <w:t>Administratīvo izmaksu monetārs novērtējums</w:t>
            </w:r>
          </w:p>
        </w:tc>
        <w:tc>
          <w:tcPr>
            <w:tcW w:w="4938" w:type="dxa"/>
          </w:tcPr>
          <w:p w:rsidR="00AD341F" w:rsidRPr="00330EA5" w:rsidRDefault="00330EA5" w:rsidP="00AD341F">
            <w:pPr>
              <w:pStyle w:val="naiskr"/>
              <w:spacing w:before="0" w:after="0"/>
              <w:ind w:left="102" w:right="142"/>
            </w:pPr>
            <w:r w:rsidRPr="00330EA5">
              <w:t>Projekts šo jomu neskar</w:t>
            </w:r>
          </w:p>
        </w:tc>
      </w:tr>
      <w:tr w:rsidR="00AD341F" w:rsidRPr="00A37390" w:rsidTr="00AD341F">
        <w:tc>
          <w:tcPr>
            <w:tcW w:w="687" w:type="dxa"/>
          </w:tcPr>
          <w:p w:rsidR="00AD341F" w:rsidRPr="00A37390" w:rsidRDefault="00AD341F" w:rsidP="00AD341F">
            <w:pPr>
              <w:pStyle w:val="naiskr"/>
              <w:spacing w:before="0" w:after="0"/>
            </w:pPr>
            <w:r w:rsidRPr="00A37390">
              <w:t>7.</w:t>
            </w:r>
          </w:p>
        </w:tc>
        <w:tc>
          <w:tcPr>
            <w:tcW w:w="4417" w:type="dxa"/>
          </w:tcPr>
          <w:p w:rsidR="00AD341F" w:rsidRPr="00A37390" w:rsidRDefault="00AD341F" w:rsidP="00AD341F">
            <w:pPr>
              <w:pStyle w:val="naiskr"/>
              <w:spacing w:before="0" w:after="0"/>
            </w:pPr>
            <w:r w:rsidRPr="00A37390">
              <w:t>Cita informācija</w:t>
            </w:r>
          </w:p>
        </w:tc>
        <w:tc>
          <w:tcPr>
            <w:tcW w:w="4938" w:type="dxa"/>
          </w:tcPr>
          <w:p w:rsidR="00AD341F" w:rsidRPr="00A37390" w:rsidRDefault="00AD341F" w:rsidP="00AD341F">
            <w:pPr>
              <w:pStyle w:val="naiskr"/>
              <w:spacing w:before="0" w:after="0"/>
              <w:ind w:left="102" w:right="142"/>
            </w:pPr>
            <w:r w:rsidRPr="00A37390">
              <w:t>Nav</w:t>
            </w:r>
            <w:r>
              <w:t>.</w:t>
            </w:r>
          </w:p>
        </w:tc>
      </w:tr>
    </w:tbl>
    <w:p w:rsidR="00AD341F" w:rsidRDefault="00AD341F" w:rsidP="00AD341F">
      <w:pPr>
        <w:pStyle w:val="naiskr"/>
        <w:tabs>
          <w:tab w:val="left" w:pos="2628"/>
        </w:tabs>
        <w:spacing w:before="0" w:after="0"/>
      </w:pPr>
    </w:p>
    <w:tbl>
      <w:tblPr>
        <w:tblW w:w="6015" w:type="pct"/>
        <w:tblInd w:w="-821"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tblPr>
      <w:tblGrid>
        <w:gridCol w:w="2552"/>
        <w:gridCol w:w="1276"/>
        <w:gridCol w:w="1276"/>
        <w:gridCol w:w="1701"/>
        <w:gridCol w:w="1558"/>
        <w:gridCol w:w="1701"/>
      </w:tblGrid>
      <w:tr w:rsidR="00AD341F" w:rsidRPr="0011584F" w:rsidTr="001507AE">
        <w:tc>
          <w:tcPr>
            <w:tcW w:w="5000" w:type="pct"/>
            <w:gridSpan w:val="6"/>
            <w:tcBorders>
              <w:top w:val="outset" w:sz="6" w:space="0" w:color="000000"/>
              <w:bottom w:val="outset" w:sz="6" w:space="0" w:color="000000"/>
            </w:tcBorders>
            <w:vAlign w:val="center"/>
          </w:tcPr>
          <w:p w:rsidR="00AD341F" w:rsidRPr="0011584F" w:rsidRDefault="00AD341F" w:rsidP="00AD341F">
            <w:pPr>
              <w:spacing w:before="100" w:beforeAutospacing="1" w:after="100" w:afterAutospacing="1"/>
              <w:jc w:val="center"/>
              <w:rPr>
                <w:b/>
                <w:bCs/>
                <w:color w:val="000000"/>
              </w:rPr>
            </w:pPr>
            <w:r w:rsidRPr="0011584F">
              <w:rPr>
                <w:b/>
                <w:bCs/>
                <w:color w:val="000000"/>
              </w:rPr>
              <w:t xml:space="preserve">III. Tiesību </w:t>
            </w:r>
            <w:smartTag w:uri="schemas-tilde-lv/tildestengine" w:element="veidnes">
              <w:smartTagPr>
                <w:attr w:name="baseform" w:val="akt|s"/>
                <w:attr w:name="id" w:val="-1"/>
                <w:attr w:name="text" w:val="akta"/>
              </w:smartTagPr>
              <w:r w:rsidRPr="0011584F">
                <w:rPr>
                  <w:b/>
                  <w:bCs/>
                  <w:color w:val="000000"/>
                </w:rPr>
                <w:t>akta</w:t>
              </w:r>
            </w:smartTag>
            <w:r w:rsidRPr="0011584F">
              <w:rPr>
                <w:b/>
                <w:bCs/>
                <w:color w:val="000000"/>
              </w:rPr>
              <w:t xml:space="preserve"> projekta ietekme uz valsts budžetu un pašvaldību budžetiem</w:t>
            </w:r>
          </w:p>
        </w:tc>
      </w:tr>
      <w:tr w:rsidR="00AD341F" w:rsidRPr="0011584F" w:rsidTr="001507AE">
        <w:tc>
          <w:tcPr>
            <w:tcW w:w="1268" w:type="pct"/>
            <w:vMerge w:val="restart"/>
            <w:tcBorders>
              <w:top w:val="outset" w:sz="6" w:space="0" w:color="000000"/>
              <w:bottom w:val="outset" w:sz="6" w:space="0" w:color="000000"/>
              <w:right w:val="outset" w:sz="6" w:space="0" w:color="000000"/>
            </w:tcBorders>
            <w:vAlign w:val="center"/>
          </w:tcPr>
          <w:p w:rsidR="00AD341F" w:rsidRPr="0011584F" w:rsidRDefault="00AD341F" w:rsidP="00AD341F">
            <w:pPr>
              <w:spacing w:before="100" w:beforeAutospacing="1" w:after="100" w:afterAutospacing="1"/>
              <w:jc w:val="center"/>
              <w:rPr>
                <w:b/>
                <w:bCs/>
                <w:color w:val="000000"/>
              </w:rPr>
            </w:pPr>
            <w:r w:rsidRPr="0011584F">
              <w:rPr>
                <w:b/>
                <w:bCs/>
                <w:color w:val="000000"/>
              </w:rPr>
              <w:t>Rādītāji</w:t>
            </w:r>
          </w:p>
        </w:tc>
        <w:tc>
          <w:tcPr>
            <w:tcW w:w="1268" w:type="pct"/>
            <w:gridSpan w:val="2"/>
            <w:vMerge w:val="restar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before="100" w:beforeAutospacing="1" w:after="100" w:afterAutospacing="1"/>
              <w:jc w:val="center"/>
              <w:rPr>
                <w:b/>
                <w:bCs/>
                <w:color w:val="000000"/>
              </w:rPr>
            </w:pPr>
            <w:r w:rsidRPr="0011584F">
              <w:rPr>
                <w:b/>
                <w:bCs/>
                <w:color w:val="000000"/>
              </w:rPr>
              <w:t>201</w:t>
            </w:r>
            <w:r>
              <w:rPr>
                <w:b/>
                <w:bCs/>
                <w:color w:val="000000"/>
              </w:rPr>
              <w:t>1</w:t>
            </w:r>
            <w:r w:rsidRPr="0011584F">
              <w:rPr>
                <w:b/>
                <w:bCs/>
                <w:color w:val="000000"/>
              </w:rPr>
              <w:t>.gads</w:t>
            </w:r>
          </w:p>
        </w:tc>
        <w:tc>
          <w:tcPr>
            <w:tcW w:w="2464" w:type="pct"/>
            <w:gridSpan w:val="3"/>
            <w:tcBorders>
              <w:top w:val="outset" w:sz="6" w:space="0" w:color="000000"/>
              <w:left w:val="outset" w:sz="6" w:space="0" w:color="000000"/>
              <w:bottom w:val="outset" w:sz="6" w:space="0" w:color="000000"/>
            </w:tcBorders>
            <w:vAlign w:val="center"/>
          </w:tcPr>
          <w:p w:rsidR="00AD341F" w:rsidRPr="0011584F" w:rsidRDefault="00AD341F" w:rsidP="00AD341F">
            <w:pPr>
              <w:spacing w:before="100" w:beforeAutospacing="1" w:after="100" w:afterAutospacing="1"/>
              <w:jc w:val="center"/>
              <w:rPr>
                <w:color w:val="000000"/>
              </w:rPr>
            </w:pPr>
            <w:r w:rsidRPr="0011584F">
              <w:rPr>
                <w:color w:val="000000"/>
              </w:rPr>
              <w:t>Turpmākie trīs gadi (tūkst</w:t>
            </w:r>
            <w:smartTag w:uri="schemas-tilde-lv/tildestengine" w:element="currency">
              <w:smartTagPr>
                <w:attr w:name="currency_text" w:val="latu"/>
                <w:attr w:name="currency_value" w:val="."/>
                <w:attr w:name="currency_key" w:val="LVL"/>
                <w:attr w:name="currency_id" w:val="48"/>
              </w:smartTagPr>
              <w:smartTag w:uri="schemas-tilde-lv/tildestengine" w:element="currency2">
                <w:smartTagPr>
                  <w:attr w:name="currency_text" w:val="latu"/>
                  <w:attr w:name="currency_value" w:val="."/>
                  <w:attr w:name="currency_key" w:val="LVL"/>
                  <w:attr w:name="currency_id" w:val="48"/>
                </w:smartTagPr>
                <w:r w:rsidRPr="0011584F">
                  <w:rPr>
                    <w:color w:val="000000"/>
                  </w:rPr>
                  <w:t>. latu</w:t>
                </w:r>
              </w:smartTag>
            </w:smartTag>
            <w:r w:rsidRPr="0011584F">
              <w:rPr>
                <w:color w:val="000000"/>
              </w:rPr>
              <w:t>)</w:t>
            </w:r>
          </w:p>
        </w:tc>
      </w:tr>
      <w:tr w:rsidR="001507AE" w:rsidRPr="0011584F" w:rsidTr="001507AE">
        <w:tc>
          <w:tcPr>
            <w:tcW w:w="1268" w:type="pct"/>
            <w:vMerge/>
            <w:tcBorders>
              <w:top w:val="outset" w:sz="6" w:space="0" w:color="000000"/>
              <w:bottom w:val="outset" w:sz="6" w:space="0" w:color="000000"/>
              <w:right w:val="outset" w:sz="6" w:space="0" w:color="000000"/>
            </w:tcBorders>
            <w:vAlign w:val="center"/>
          </w:tcPr>
          <w:p w:rsidR="00AD341F" w:rsidRPr="0011584F" w:rsidRDefault="00AD341F" w:rsidP="00AD341F">
            <w:pPr>
              <w:rPr>
                <w:b/>
                <w:bCs/>
                <w:color w:val="000000"/>
              </w:rPr>
            </w:pPr>
          </w:p>
        </w:tc>
        <w:tc>
          <w:tcPr>
            <w:tcW w:w="1268" w:type="pct"/>
            <w:gridSpan w:val="2"/>
            <w:vMerge/>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rPr>
                <w:b/>
                <w:bCs/>
                <w:color w:val="000000"/>
              </w:rPr>
            </w:pPr>
          </w:p>
        </w:tc>
        <w:tc>
          <w:tcPr>
            <w:tcW w:w="845"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before="100" w:beforeAutospacing="1" w:after="100" w:afterAutospacing="1"/>
              <w:jc w:val="center"/>
              <w:rPr>
                <w:b/>
                <w:bCs/>
                <w:color w:val="000000"/>
              </w:rPr>
            </w:pPr>
            <w:r w:rsidRPr="0011584F">
              <w:rPr>
                <w:b/>
                <w:bCs/>
                <w:color w:val="000000"/>
              </w:rPr>
              <w:t>201</w:t>
            </w:r>
            <w:r>
              <w:rPr>
                <w:b/>
                <w:bCs/>
                <w:color w:val="000000"/>
              </w:rPr>
              <w:t>2</w:t>
            </w:r>
            <w:r w:rsidRPr="0011584F">
              <w:rPr>
                <w:b/>
                <w:bCs/>
                <w:color w:val="000000"/>
              </w:rPr>
              <w:t>.g.</w:t>
            </w:r>
          </w:p>
        </w:tc>
        <w:tc>
          <w:tcPr>
            <w:tcW w:w="77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before="100" w:beforeAutospacing="1" w:after="100" w:afterAutospacing="1"/>
              <w:jc w:val="center"/>
              <w:rPr>
                <w:b/>
                <w:bCs/>
                <w:color w:val="000000"/>
              </w:rPr>
            </w:pPr>
            <w:r w:rsidRPr="0011584F">
              <w:rPr>
                <w:b/>
                <w:bCs/>
                <w:color w:val="000000"/>
              </w:rPr>
              <w:t>201</w:t>
            </w:r>
            <w:r>
              <w:rPr>
                <w:b/>
                <w:bCs/>
                <w:color w:val="000000"/>
              </w:rPr>
              <w:t>3</w:t>
            </w:r>
            <w:r w:rsidRPr="0011584F">
              <w:rPr>
                <w:b/>
                <w:bCs/>
                <w:color w:val="000000"/>
              </w:rPr>
              <w:t>.g.</w:t>
            </w:r>
          </w:p>
        </w:tc>
        <w:tc>
          <w:tcPr>
            <w:tcW w:w="845" w:type="pct"/>
            <w:tcBorders>
              <w:top w:val="outset" w:sz="6" w:space="0" w:color="000000"/>
              <w:left w:val="outset" w:sz="6" w:space="0" w:color="000000"/>
              <w:bottom w:val="outset" w:sz="6" w:space="0" w:color="000000"/>
            </w:tcBorders>
            <w:vAlign w:val="center"/>
          </w:tcPr>
          <w:p w:rsidR="00AD341F" w:rsidRPr="0011584F" w:rsidRDefault="00AD341F" w:rsidP="00AD341F">
            <w:pPr>
              <w:spacing w:before="100" w:beforeAutospacing="1" w:after="100" w:afterAutospacing="1"/>
              <w:jc w:val="center"/>
              <w:rPr>
                <w:b/>
                <w:bCs/>
                <w:color w:val="000000"/>
              </w:rPr>
            </w:pPr>
            <w:r w:rsidRPr="0011584F">
              <w:rPr>
                <w:b/>
                <w:bCs/>
                <w:color w:val="000000"/>
              </w:rPr>
              <w:t>201</w:t>
            </w:r>
            <w:r>
              <w:rPr>
                <w:b/>
                <w:bCs/>
                <w:color w:val="000000"/>
              </w:rPr>
              <w:t>4</w:t>
            </w:r>
            <w:r w:rsidRPr="0011584F">
              <w:rPr>
                <w:b/>
                <w:bCs/>
                <w:color w:val="000000"/>
              </w:rPr>
              <w:t>.g.</w:t>
            </w:r>
          </w:p>
        </w:tc>
      </w:tr>
      <w:tr w:rsidR="001507AE" w:rsidRPr="0011584F" w:rsidTr="0060516D">
        <w:tc>
          <w:tcPr>
            <w:tcW w:w="1268" w:type="pct"/>
            <w:vMerge/>
            <w:tcBorders>
              <w:top w:val="outset" w:sz="6" w:space="0" w:color="000000"/>
              <w:bottom w:val="outset" w:sz="6" w:space="0" w:color="000000"/>
              <w:right w:val="outset" w:sz="6" w:space="0" w:color="000000"/>
            </w:tcBorders>
            <w:vAlign w:val="center"/>
          </w:tcPr>
          <w:p w:rsidR="00AD341F" w:rsidRPr="0011584F" w:rsidRDefault="00AD341F" w:rsidP="00AD341F">
            <w:pPr>
              <w:rPr>
                <w:b/>
                <w:bCs/>
                <w:color w:val="000000"/>
              </w:rPr>
            </w:pP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before="100" w:beforeAutospacing="1" w:after="100" w:afterAutospacing="1"/>
              <w:jc w:val="center"/>
              <w:rPr>
                <w:color w:val="000000"/>
              </w:rPr>
            </w:pPr>
            <w:r w:rsidRPr="0011584F">
              <w:rPr>
                <w:color w:val="000000"/>
              </w:rPr>
              <w:t>Saskaņā ar valsts budžetu kārtējam gadam</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before="100" w:beforeAutospacing="1" w:after="100" w:afterAutospacing="1"/>
              <w:jc w:val="center"/>
              <w:rPr>
                <w:color w:val="000000"/>
              </w:rPr>
            </w:pPr>
            <w:r w:rsidRPr="0011584F">
              <w:rPr>
                <w:color w:val="000000"/>
              </w:rPr>
              <w:t>Izmaiņas kārtējā gadā, salīdzinot ar budžetu kārtējam gadam</w:t>
            </w:r>
          </w:p>
        </w:tc>
        <w:tc>
          <w:tcPr>
            <w:tcW w:w="845"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before="100" w:beforeAutospacing="1" w:after="100" w:afterAutospacing="1"/>
              <w:jc w:val="center"/>
              <w:rPr>
                <w:color w:val="000000"/>
              </w:rPr>
            </w:pPr>
            <w:r w:rsidRPr="0011584F">
              <w:rPr>
                <w:color w:val="000000"/>
              </w:rPr>
              <w:t>Izmaiņas, salīdzinot ar kārtējo (n) gadu</w:t>
            </w:r>
          </w:p>
        </w:tc>
        <w:tc>
          <w:tcPr>
            <w:tcW w:w="77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before="100" w:beforeAutospacing="1" w:after="100" w:afterAutospacing="1"/>
              <w:jc w:val="center"/>
              <w:rPr>
                <w:color w:val="000000"/>
              </w:rPr>
            </w:pPr>
            <w:r w:rsidRPr="0011584F">
              <w:rPr>
                <w:color w:val="000000"/>
              </w:rPr>
              <w:t>Izmaiņas, salīdzinot ar kārtējo (n) gadu</w:t>
            </w:r>
          </w:p>
        </w:tc>
        <w:tc>
          <w:tcPr>
            <w:tcW w:w="845" w:type="pct"/>
            <w:tcBorders>
              <w:top w:val="outset" w:sz="6" w:space="0" w:color="000000"/>
              <w:left w:val="outset" w:sz="6" w:space="0" w:color="000000"/>
              <w:bottom w:val="outset" w:sz="6" w:space="0" w:color="000000"/>
            </w:tcBorders>
            <w:vAlign w:val="center"/>
          </w:tcPr>
          <w:p w:rsidR="00AD341F" w:rsidRPr="0011584F" w:rsidRDefault="00AD341F" w:rsidP="00AD341F">
            <w:pPr>
              <w:spacing w:before="100" w:beforeAutospacing="1" w:after="100" w:afterAutospacing="1"/>
              <w:jc w:val="center"/>
              <w:rPr>
                <w:color w:val="000000"/>
              </w:rPr>
            </w:pPr>
            <w:r w:rsidRPr="0011584F">
              <w:rPr>
                <w:color w:val="000000"/>
              </w:rPr>
              <w:t>Izmaiņas, salīdzinot ar kārtējo (n) gadu</w:t>
            </w:r>
          </w:p>
        </w:tc>
      </w:tr>
      <w:tr w:rsidR="001507AE" w:rsidRPr="0011584F" w:rsidTr="0060516D">
        <w:tc>
          <w:tcPr>
            <w:tcW w:w="1268" w:type="pct"/>
            <w:tcBorders>
              <w:top w:val="outset" w:sz="6" w:space="0" w:color="000000"/>
              <w:bottom w:val="outset" w:sz="6" w:space="0" w:color="000000"/>
              <w:right w:val="outset" w:sz="6" w:space="0" w:color="000000"/>
            </w:tcBorders>
            <w:vAlign w:val="center"/>
          </w:tcPr>
          <w:p w:rsidR="00AD341F" w:rsidRPr="0011584F" w:rsidRDefault="00AD341F" w:rsidP="00AD341F">
            <w:pPr>
              <w:spacing w:before="100" w:beforeAutospacing="1" w:after="100" w:afterAutospacing="1"/>
              <w:jc w:val="center"/>
              <w:rPr>
                <w:color w:val="000000"/>
                <w:sz w:val="20"/>
                <w:szCs w:val="20"/>
              </w:rPr>
            </w:pPr>
            <w:r w:rsidRPr="0011584F">
              <w:rPr>
                <w:color w:val="000000"/>
                <w:sz w:val="20"/>
                <w:szCs w:val="20"/>
              </w:rPr>
              <w:t>1</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before="100" w:beforeAutospacing="1" w:after="100" w:afterAutospacing="1"/>
              <w:jc w:val="center"/>
              <w:rPr>
                <w:color w:val="000000"/>
                <w:sz w:val="20"/>
                <w:szCs w:val="20"/>
              </w:rPr>
            </w:pPr>
            <w:r w:rsidRPr="0011584F">
              <w:rPr>
                <w:color w:val="000000"/>
                <w:sz w:val="20"/>
                <w:szCs w:val="20"/>
              </w:rPr>
              <w:t>2</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before="100" w:beforeAutospacing="1" w:after="100" w:afterAutospacing="1"/>
              <w:jc w:val="center"/>
              <w:rPr>
                <w:color w:val="000000"/>
                <w:sz w:val="20"/>
                <w:szCs w:val="20"/>
              </w:rPr>
            </w:pPr>
            <w:r w:rsidRPr="0011584F">
              <w:rPr>
                <w:color w:val="000000"/>
                <w:sz w:val="20"/>
                <w:szCs w:val="20"/>
              </w:rPr>
              <w:t>3</w:t>
            </w:r>
          </w:p>
        </w:tc>
        <w:tc>
          <w:tcPr>
            <w:tcW w:w="845"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before="100" w:beforeAutospacing="1" w:after="100" w:afterAutospacing="1"/>
              <w:jc w:val="center"/>
              <w:rPr>
                <w:color w:val="000000"/>
                <w:sz w:val="20"/>
                <w:szCs w:val="20"/>
              </w:rPr>
            </w:pPr>
            <w:r w:rsidRPr="0011584F">
              <w:rPr>
                <w:color w:val="000000"/>
                <w:sz w:val="20"/>
                <w:szCs w:val="20"/>
              </w:rPr>
              <w:t>4</w:t>
            </w:r>
          </w:p>
        </w:tc>
        <w:tc>
          <w:tcPr>
            <w:tcW w:w="77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before="100" w:beforeAutospacing="1" w:after="100" w:afterAutospacing="1"/>
              <w:jc w:val="center"/>
              <w:rPr>
                <w:color w:val="000000"/>
                <w:sz w:val="20"/>
                <w:szCs w:val="20"/>
              </w:rPr>
            </w:pPr>
            <w:r w:rsidRPr="0011584F">
              <w:rPr>
                <w:color w:val="000000"/>
                <w:sz w:val="20"/>
                <w:szCs w:val="20"/>
              </w:rPr>
              <w:t>5</w:t>
            </w:r>
          </w:p>
        </w:tc>
        <w:tc>
          <w:tcPr>
            <w:tcW w:w="845" w:type="pct"/>
            <w:tcBorders>
              <w:top w:val="outset" w:sz="6" w:space="0" w:color="000000"/>
              <w:left w:val="outset" w:sz="6" w:space="0" w:color="000000"/>
              <w:bottom w:val="outset" w:sz="6" w:space="0" w:color="000000"/>
            </w:tcBorders>
            <w:vAlign w:val="center"/>
          </w:tcPr>
          <w:p w:rsidR="00AD341F" w:rsidRPr="0011584F" w:rsidRDefault="00AD341F" w:rsidP="00AD341F">
            <w:pPr>
              <w:spacing w:before="100" w:beforeAutospacing="1" w:after="100" w:afterAutospacing="1"/>
              <w:jc w:val="center"/>
              <w:rPr>
                <w:color w:val="000000"/>
                <w:sz w:val="20"/>
                <w:szCs w:val="20"/>
              </w:rPr>
            </w:pPr>
            <w:r w:rsidRPr="0011584F">
              <w:rPr>
                <w:color w:val="000000"/>
                <w:sz w:val="20"/>
                <w:szCs w:val="20"/>
              </w:rPr>
              <w:t>6</w:t>
            </w:r>
          </w:p>
        </w:tc>
      </w:tr>
      <w:tr w:rsidR="001507AE" w:rsidRPr="0011584F" w:rsidTr="0060516D">
        <w:trPr>
          <w:trHeight w:val="220"/>
        </w:trPr>
        <w:tc>
          <w:tcPr>
            <w:tcW w:w="1268" w:type="pct"/>
            <w:tcBorders>
              <w:top w:val="outset" w:sz="6" w:space="0" w:color="000000"/>
              <w:bottom w:val="outset" w:sz="6" w:space="0" w:color="000000"/>
              <w:right w:val="outset" w:sz="6" w:space="0" w:color="000000"/>
            </w:tcBorders>
          </w:tcPr>
          <w:p w:rsidR="00AD341F" w:rsidRPr="008934EE" w:rsidRDefault="00AD341F" w:rsidP="00AD341F">
            <w:pPr>
              <w:spacing w:before="100" w:beforeAutospacing="1" w:after="100" w:afterAutospacing="1"/>
              <w:rPr>
                <w:b/>
                <w:color w:val="000000"/>
              </w:rPr>
            </w:pPr>
            <w:r w:rsidRPr="008934EE">
              <w:rPr>
                <w:b/>
                <w:color w:val="000000"/>
              </w:rPr>
              <w:t>1. Budžeta ieņēmumi:</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8934EE" w:rsidRDefault="00AD341F" w:rsidP="00AD341F">
            <w:pPr>
              <w:spacing w:line="360" w:lineRule="auto"/>
              <w:jc w:val="right"/>
              <w:rPr>
                <w:b/>
                <w:color w:val="000000"/>
              </w:rPr>
            </w:pPr>
            <w:r w:rsidRPr="008934EE">
              <w:rPr>
                <w:b/>
                <w:color w:val="000000"/>
              </w:rPr>
              <w:t>0 </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8934EE" w:rsidRDefault="00AD341F" w:rsidP="00AD341F">
            <w:pPr>
              <w:spacing w:line="360" w:lineRule="auto"/>
              <w:jc w:val="right"/>
              <w:rPr>
                <w:b/>
                <w:color w:val="000000"/>
              </w:rPr>
            </w:pPr>
            <w:r w:rsidRPr="008934EE">
              <w:rPr>
                <w:b/>
                <w:color w:val="000000"/>
              </w:rPr>
              <w:t>0 </w:t>
            </w:r>
          </w:p>
        </w:tc>
        <w:tc>
          <w:tcPr>
            <w:tcW w:w="845" w:type="pct"/>
            <w:tcBorders>
              <w:top w:val="outset" w:sz="6" w:space="0" w:color="000000"/>
              <w:left w:val="outset" w:sz="6" w:space="0" w:color="000000"/>
              <w:bottom w:val="outset" w:sz="6" w:space="0" w:color="000000"/>
              <w:right w:val="outset" w:sz="6" w:space="0" w:color="000000"/>
            </w:tcBorders>
            <w:vAlign w:val="center"/>
          </w:tcPr>
          <w:p w:rsidR="00AD341F" w:rsidRPr="00842E1F" w:rsidRDefault="00786CAF" w:rsidP="00AD341F">
            <w:pPr>
              <w:spacing w:line="360" w:lineRule="auto"/>
              <w:jc w:val="right"/>
              <w:rPr>
                <w:b/>
                <w:color w:val="000000"/>
                <w:highlight w:val="yellow"/>
              </w:rPr>
            </w:pPr>
            <w:r w:rsidRPr="00786CAF">
              <w:rPr>
                <w:b/>
                <w:color w:val="000000"/>
              </w:rPr>
              <w:t>638,300</w:t>
            </w:r>
          </w:p>
        </w:tc>
        <w:tc>
          <w:tcPr>
            <w:tcW w:w="774" w:type="pct"/>
            <w:tcBorders>
              <w:top w:val="outset" w:sz="6" w:space="0" w:color="000000"/>
              <w:left w:val="outset" w:sz="6" w:space="0" w:color="000000"/>
              <w:bottom w:val="outset" w:sz="6" w:space="0" w:color="000000"/>
              <w:right w:val="outset" w:sz="6" w:space="0" w:color="000000"/>
            </w:tcBorders>
            <w:vAlign w:val="center"/>
          </w:tcPr>
          <w:p w:rsidR="00AD341F" w:rsidRPr="00842E1F" w:rsidRDefault="00786CAF" w:rsidP="00AD341F">
            <w:pPr>
              <w:spacing w:line="360" w:lineRule="auto"/>
              <w:jc w:val="right"/>
              <w:rPr>
                <w:b/>
                <w:color w:val="000000"/>
                <w:highlight w:val="yellow"/>
              </w:rPr>
            </w:pPr>
            <w:r w:rsidRPr="00786CAF">
              <w:rPr>
                <w:b/>
                <w:color w:val="000000"/>
              </w:rPr>
              <w:t>1 386,143</w:t>
            </w:r>
          </w:p>
        </w:tc>
        <w:tc>
          <w:tcPr>
            <w:tcW w:w="845" w:type="pct"/>
            <w:tcBorders>
              <w:top w:val="outset" w:sz="6" w:space="0" w:color="000000"/>
              <w:left w:val="outset" w:sz="6" w:space="0" w:color="000000"/>
              <w:bottom w:val="outset" w:sz="6" w:space="0" w:color="000000"/>
            </w:tcBorders>
            <w:vAlign w:val="center"/>
          </w:tcPr>
          <w:p w:rsidR="00AD341F" w:rsidRPr="00842E1F" w:rsidRDefault="00786CAF" w:rsidP="00AD341F">
            <w:pPr>
              <w:spacing w:line="360" w:lineRule="auto"/>
              <w:jc w:val="right"/>
              <w:rPr>
                <w:b/>
                <w:color w:val="000000"/>
                <w:highlight w:val="yellow"/>
              </w:rPr>
            </w:pPr>
            <w:r w:rsidRPr="00786CAF">
              <w:rPr>
                <w:b/>
                <w:color w:val="000000"/>
              </w:rPr>
              <w:t>874,678</w:t>
            </w:r>
          </w:p>
        </w:tc>
      </w:tr>
      <w:tr w:rsidR="001507AE" w:rsidRPr="0011584F" w:rsidTr="0060516D">
        <w:tc>
          <w:tcPr>
            <w:tcW w:w="1268" w:type="pct"/>
            <w:tcBorders>
              <w:top w:val="outset" w:sz="6" w:space="0" w:color="000000"/>
              <w:bottom w:val="outset" w:sz="6" w:space="0" w:color="000000"/>
              <w:right w:val="outset" w:sz="6" w:space="0" w:color="000000"/>
            </w:tcBorders>
          </w:tcPr>
          <w:p w:rsidR="00AD341F" w:rsidRPr="0011584F" w:rsidRDefault="00AD341F" w:rsidP="00AD341F">
            <w:pPr>
              <w:spacing w:before="100" w:beforeAutospacing="1" w:after="100" w:afterAutospacing="1"/>
              <w:rPr>
                <w:color w:val="000000"/>
              </w:rPr>
            </w:pPr>
            <w:r w:rsidRPr="0011584F">
              <w:rPr>
                <w:color w:val="000000"/>
              </w:rPr>
              <w:t>1.1. valsts pamatbudžets, tai skaitā ieņēmumi no maksas pakalpojumiem un citi pašu ieņēmumi</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c>
          <w:tcPr>
            <w:tcW w:w="845"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786CAF" w:rsidP="00AD341F">
            <w:pPr>
              <w:spacing w:line="360" w:lineRule="auto"/>
              <w:jc w:val="right"/>
              <w:rPr>
                <w:color w:val="000000"/>
              </w:rPr>
            </w:pPr>
            <w:r>
              <w:rPr>
                <w:color w:val="000000"/>
              </w:rPr>
              <w:t>638,300</w:t>
            </w:r>
          </w:p>
        </w:tc>
        <w:tc>
          <w:tcPr>
            <w:tcW w:w="77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786CAF" w:rsidP="00AD341F">
            <w:pPr>
              <w:spacing w:line="360" w:lineRule="auto"/>
              <w:jc w:val="right"/>
              <w:rPr>
                <w:color w:val="000000"/>
              </w:rPr>
            </w:pPr>
            <w:r>
              <w:rPr>
                <w:color w:val="000000"/>
              </w:rPr>
              <w:t>1 386,143</w:t>
            </w:r>
          </w:p>
        </w:tc>
        <w:tc>
          <w:tcPr>
            <w:tcW w:w="845" w:type="pct"/>
            <w:tcBorders>
              <w:top w:val="outset" w:sz="6" w:space="0" w:color="000000"/>
              <w:left w:val="outset" w:sz="6" w:space="0" w:color="000000"/>
              <w:bottom w:val="outset" w:sz="6" w:space="0" w:color="000000"/>
            </w:tcBorders>
            <w:vAlign w:val="center"/>
          </w:tcPr>
          <w:p w:rsidR="00AD341F" w:rsidRPr="0011584F" w:rsidRDefault="00786CAF" w:rsidP="00AD341F">
            <w:pPr>
              <w:spacing w:line="360" w:lineRule="auto"/>
              <w:jc w:val="right"/>
              <w:rPr>
                <w:color w:val="000000"/>
              </w:rPr>
            </w:pPr>
            <w:r>
              <w:rPr>
                <w:color w:val="000000"/>
              </w:rPr>
              <w:t>874,678</w:t>
            </w:r>
          </w:p>
        </w:tc>
      </w:tr>
      <w:tr w:rsidR="001507AE" w:rsidRPr="0011584F" w:rsidTr="0060516D">
        <w:tc>
          <w:tcPr>
            <w:tcW w:w="1268" w:type="pct"/>
            <w:tcBorders>
              <w:top w:val="outset" w:sz="6" w:space="0" w:color="000000"/>
              <w:bottom w:val="outset" w:sz="6" w:space="0" w:color="000000"/>
              <w:right w:val="outset" w:sz="6" w:space="0" w:color="000000"/>
            </w:tcBorders>
          </w:tcPr>
          <w:p w:rsidR="00AD341F" w:rsidRPr="0011584F" w:rsidRDefault="00AD341F" w:rsidP="00AD341F">
            <w:pPr>
              <w:spacing w:before="100" w:beforeAutospacing="1" w:after="100" w:afterAutospacing="1"/>
              <w:rPr>
                <w:color w:val="000000"/>
              </w:rPr>
            </w:pPr>
            <w:r w:rsidRPr="0011584F">
              <w:rPr>
                <w:color w:val="000000"/>
              </w:rPr>
              <w:t>1.2. valsts speciālais budžets</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c>
          <w:tcPr>
            <w:tcW w:w="845"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72155" w:rsidP="00AD341F">
            <w:pPr>
              <w:spacing w:line="360" w:lineRule="auto"/>
              <w:jc w:val="right"/>
              <w:rPr>
                <w:color w:val="000000"/>
              </w:rPr>
            </w:pPr>
            <w:r>
              <w:rPr>
                <w:color w:val="000000"/>
              </w:rPr>
              <w:t>0</w:t>
            </w:r>
          </w:p>
        </w:tc>
        <w:tc>
          <w:tcPr>
            <w:tcW w:w="77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72155" w:rsidP="00AD341F">
            <w:pPr>
              <w:spacing w:line="360" w:lineRule="auto"/>
              <w:jc w:val="right"/>
              <w:rPr>
                <w:color w:val="000000"/>
              </w:rPr>
            </w:pPr>
            <w:r>
              <w:rPr>
                <w:color w:val="000000"/>
              </w:rPr>
              <w:t>0</w:t>
            </w:r>
          </w:p>
        </w:tc>
        <w:tc>
          <w:tcPr>
            <w:tcW w:w="845" w:type="pct"/>
            <w:tcBorders>
              <w:top w:val="outset" w:sz="6" w:space="0" w:color="000000"/>
              <w:left w:val="outset" w:sz="6" w:space="0" w:color="000000"/>
              <w:bottom w:val="outset" w:sz="6" w:space="0" w:color="000000"/>
            </w:tcBorders>
            <w:vAlign w:val="center"/>
          </w:tcPr>
          <w:p w:rsidR="00AD341F" w:rsidRPr="0011584F" w:rsidRDefault="00A72155" w:rsidP="00AD341F">
            <w:pPr>
              <w:spacing w:line="360" w:lineRule="auto"/>
              <w:jc w:val="right"/>
              <w:rPr>
                <w:color w:val="000000"/>
              </w:rPr>
            </w:pPr>
            <w:r>
              <w:rPr>
                <w:color w:val="000000"/>
              </w:rPr>
              <w:t>0</w:t>
            </w:r>
          </w:p>
        </w:tc>
      </w:tr>
      <w:tr w:rsidR="001507AE" w:rsidRPr="0011584F" w:rsidTr="0060516D">
        <w:tc>
          <w:tcPr>
            <w:tcW w:w="1268" w:type="pct"/>
            <w:tcBorders>
              <w:top w:val="outset" w:sz="6" w:space="0" w:color="000000"/>
              <w:bottom w:val="outset" w:sz="6" w:space="0" w:color="000000"/>
              <w:right w:val="outset" w:sz="6" w:space="0" w:color="000000"/>
            </w:tcBorders>
          </w:tcPr>
          <w:p w:rsidR="00AD341F" w:rsidRPr="0011584F" w:rsidRDefault="00AD341F" w:rsidP="00AD341F">
            <w:pPr>
              <w:spacing w:before="100" w:beforeAutospacing="1" w:after="100" w:afterAutospacing="1"/>
              <w:rPr>
                <w:color w:val="000000"/>
              </w:rPr>
            </w:pPr>
            <w:r w:rsidRPr="0011584F">
              <w:rPr>
                <w:color w:val="000000"/>
              </w:rPr>
              <w:t>1.3. pašvaldību budžets</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c>
          <w:tcPr>
            <w:tcW w:w="845"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c>
          <w:tcPr>
            <w:tcW w:w="77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c>
          <w:tcPr>
            <w:tcW w:w="845" w:type="pct"/>
            <w:tcBorders>
              <w:top w:val="outset" w:sz="6" w:space="0" w:color="000000"/>
              <w:left w:val="outset" w:sz="6" w:space="0" w:color="000000"/>
              <w:bottom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r>
      <w:tr w:rsidR="001507AE" w:rsidRPr="0011584F" w:rsidTr="0060516D">
        <w:tc>
          <w:tcPr>
            <w:tcW w:w="1268" w:type="pct"/>
            <w:tcBorders>
              <w:top w:val="outset" w:sz="6" w:space="0" w:color="000000"/>
              <w:bottom w:val="outset" w:sz="6" w:space="0" w:color="000000"/>
              <w:right w:val="outset" w:sz="6" w:space="0" w:color="000000"/>
            </w:tcBorders>
          </w:tcPr>
          <w:p w:rsidR="00AD341F" w:rsidRPr="008934EE" w:rsidRDefault="00AD341F" w:rsidP="00AD341F">
            <w:pPr>
              <w:spacing w:before="100" w:beforeAutospacing="1" w:after="100" w:afterAutospacing="1"/>
              <w:rPr>
                <w:b/>
                <w:color w:val="000000"/>
              </w:rPr>
            </w:pPr>
            <w:r w:rsidRPr="008934EE">
              <w:rPr>
                <w:b/>
                <w:color w:val="000000"/>
              </w:rPr>
              <w:t>2. Budžeta izdevumi:</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8934EE" w:rsidRDefault="00AD341F" w:rsidP="00AD341F">
            <w:pPr>
              <w:spacing w:line="360" w:lineRule="auto"/>
              <w:jc w:val="right"/>
              <w:rPr>
                <w:b/>
                <w:color w:val="000000"/>
              </w:rPr>
            </w:pPr>
            <w:r w:rsidRPr="008934EE">
              <w:rPr>
                <w:b/>
                <w:color w:val="000000"/>
              </w:rPr>
              <w:t>0 </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8934EE" w:rsidRDefault="00AD341F" w:rsidP="00AD341F">
            <w:pPr>
              <w:spacing w:line="360" w:lineRule="auto"/>
              <w:jc w:val="right"/>
              <w:rPr>
                <w:b/>
                <w:color w:val="000000"/>
              </w:rPr>
            </w:pPr>
            <w:r w:rsidRPr="008934EE">
              <w:rPr>
                <w:b/>
                <w:color w:val="000000"/>
              </w:rPr>
              <w:t>0 </w:t>
            </w:r>
          </w:p>
        </w:tc>
        <w:tc>
          <w:tcPr>
            <w:tcW w:w="845" w:type="pct"/>
            <w:tcBorders>
              <w:top w:val="outset" w:sz="6" w:space="0" w:color="000000"/>
              <w:left w:val="outset" w:sz="6" w:space="0" w:color="000000"/>
              <w:bottom w:val="outset" w:sz="6" w:space="0" w:color="000000"/>
              <w:right w:val="outset" w:sz="6" w:space="0" w:color="000000"/>
            </w:tcBorders>
            <w:vAlign w:val="center"/>
          </w:tcPr>
          <w:p w:rsidR="00AD341F" w:rsidRPr="007610BE" w:rsidRDefault="003B3DB2" w:rsidP="00AD341F">
            <w:pPr>
              <w:spacing w:line="360" w:lineRule="auto"/>
              <w:jc w:val="right"/>
              <w:rPr>
                <w:b/>
                <w:color w:val="000000"/>
              </w:rPr>
            </w:pPr>
            <w:r>
              <w:rPr>
                <w:b/>
                <w:color w:val="000000"/>
              </w:rPr>
              <w:t>665,527</w:t>
            </w:r>
          </w:p>
        </w:tc>
        <w:tc>
          <w:tcPr>
            <w:tcW w:w="774" w:type="pct"/>
            <w:tcBorders>
              <w:top w:val="outset" w:sz="6" w:space="0" w:color="000000"/>
              <w:left w:val="outset" w:sz="6" w:space="0" w:color="000000"/>
              <w:bottom w:val="outset" w:sz="6" w:space="0" w:color="000000"/>
              <w:right w:val="outset" w:sz="6" w:space="0" w:color="000000"/>
            </w:tcBorders>
            <w:vAlign w:val="center"/>
          </w:tcPr>
          <w:p w:rsidR="00AD341F" w:rsidRPr="007610BE" w:rsidRDefault="003B3DB2" w:rsidP="00AD341F">
            <w:pPr>
              <w:spacing w:line="360" w:lineRule="auto"/>
              <w:jc w:val="right"/>
              <w:rPr>
                <w:b/>
                <w:color w:val="000000"/>
              </w:rPr>
            </w:pPr>
            <w:r>
              <w:rPr>
                <w:b/>
                <w:color w:val="000000"/>
              </w:rPr>
              <w:t>1 515,249</w:t>
            </w:r>
          </w:p>
        </w:tc>
        <w:tc>
          <w:tcPr>
            <w:tcW w:w="845" w:type="pct"/>
            <w:tcBorders>
              <w:top w:val="outset" w:sz="6" w:space="0" w:color="000000"/>
              <w:left w:val="outset" w:sz="6" w:space="0" w:color="000000"/>
              <w:bottom w:val="outset" w:sz="6" w:space="0" w:color="000000"/>
            </w:tcBorders>
            <w:vAlign w:val="center"/>
          </w:tcPr>
          <w:p w:rsidR="00AD341F" w:rsidRPr="007610BE" w:rsidRDefault="003B3DB2" w:rsidP="00AD341F">
            <w:pPr>
              <w:spacing w:line="360" w:lineRule="auto"/>
              <w:jc w:val="right"/>
              <w:rPr>
                <w:b/>
                <w:color w:val="000000"/>
              </w:rPr>
            </w:pPr>
            <w:r>
              <w:rPr>
                <w:b/>
                <w:color w:val="000000"/>
              </w:rPr>
              <w:t>973,150</w:t>
            </w:r>
          </w:p>
        </w:tc>
      </w:tr>
      <w:tr w:rsidR="001507AE" w:rsidRPr="0011584F" w:rsidTr="0060516D">
        <w:tc>
          <w:tcPr>
            <w:tcW w:w="1268" w:type="pct"/>
            <w:tcBorders>
              <w:top w:val="outset" w:sz="6" w:space="0" w:color="000000"/>
              <w:bottom w:val="outset" w:sz="6" w:space="0" w:color="000000"/>
              <w:right w:val="outset" w:sz="6" w:space="0" w:color="000000"/>
            </w:tcBorders>
          </w:tcPr>
          <w:p w:rsidR="00AD341F" w:rsidRPr="0011584F" w:rsidRDefault="00AD341F" w:rsidP="00AD341F">
            <w:pPr>
              <w:spacing w:before="100" w:beforeAutospacing="1" w:after="100" w:afterAutospacing="1"/>
              <w:rPr>
                <w:color w:val="000000"/>
              </w:rPr>
            </w:pPr>
            <w:r w:rsidRPr="0011584F">
              <w:rPr>
                <w:color w:val="000000"/>
              </w:rPr>
              <w:t>2.1. valsts pamatbudžets</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c>
          <w:tcPr>
            <w:tcW w:w="845" w:type="pct"/>
            <w:tcBorders>
              <w:top w:val="outset" w:sz="6" w:space="0" w:color="000000"/>
              <w:left w:val="outset" w:sz="6" w:space="0" w:color="000000"/>
              <w:bottom w:val="outset" w:sz="6" w:space="0" w:color="000000"/>
              <w:right w:val="outset" w:sz="6" w:space="0" w:color="000000"/>
            </w:tcBorders>
            <w:vAlign w:val="center"/>
          </w:tcPr>
          <w:p w:rsidR="00AD341F" w:rsidRPr="007610BE" w:rsidRDefault="003B3DB2" w:rsidP="00AD341F">
            <w:pPr>
              <w:spacing w:line="360" w:lineRule="auto"/>
              <w:jc w:val="right"/>
              <w:rPr>
                <w:color w:val="000000"/>
              </w:rPr>
            </w:pPr>
            <w:r>
              <w:rPr>
                <w:color w:val="000000"/>
              </w:rPr>
              <w:t>665,527</w:t>
            </w:r>
          </w:p>
        </w:tc>
        <w:tc>
          <w:tcPr>
            <w:tcW w:w="774" w:type="pct"/>
            <w:tcBorders>
              <w:top w:val="outset" w:sz="6" w:space="0" w:color="000000"/>
              <w:left w:val="outset" w:sz="6" w:space="0" w:color="000000"/>
              <w:bottom w:val="outset" w:sz="6" w:space="0" w:color="000000"/>
              <w:right w:val="outset" w:sz="6" w:space="0" w:color="000000"/>
            </w:tcBorders>
            <w:vAlign w:val="center"/>
          </w:tcPr>
          <w:p w:rsidR="00AD341F" w:rsidRPr="007610BE" w:rsidRDefault="003B3DB2" w:rsidP="00AD341F">
            <w:pPr>
              <w:spacing w:line="360" w:lineRule="auto"/>
              <w:jc w:val="right"/>
              <w:rPr>
                <w:color w:val="000000"/>
              </w:rPr>
            </w:pPr>
            <w:r>
              <w:rPr>
                <w:color w:val="000000"/>
              </w:rPr>
              <w:t>1 515,249</w:t>
            </w:r>
          </w:p>
        </w:tc>
        <w:tc>
          <w:tcPr>
            <w:tcW w:w="845" w:type="pct"/>
            <w:tcBorders>
              <w:top w:val="outset" w:sz="6" w:space="0" w:color="000000"/>
              <w:left w:val="outset" w:sz="6" w:space="0" w:color="000000"/>
              <w:bottom w:val="outset" w:sz="6" w:space="0" w:color="000000"/>
            </w:tcBorders>
            <w:vAlign w:val="center"/>
          </w:tcPr>
          <w:p w:rsidR="00AD341F" w:rsidRPr="007610BE" w:rsidRDefault="003B3DB2" w:rsidP="00AD341F">
            <w:pPr>
              <w:spacing w:line="360" w:lineRule="auto"/>
              <w:jc w:val="right"/>
              <w:rPr>
                <w:color w:val="000000"/>
              </w:rPr>
            </w:pPr>
            <w:r>
              <w:rPr>
                <w:color w:val="000000"/>
              </w:rPr>
              <w:t>973,150</w:t>
            </w:r>
          </w:p>
        </w:tc>
      </w:tr>
      <w:tr w:rsidR="001507AE" w:rsidRPr="0011584F" w:rsidTr="0060516D">
        <w:tc>
          <w:tcPr>
            <w:tcW w:w="1268" w:type="pct"/>
            <w:tcBorders>
              <w:top w:val="outset" w:sz="6" w:space="0" w:color="000000"/>
              <w:bottom w:val="outset" w:sz="6" w:space="0" w:color="000000"/>
              <w:right w:val="outset" w:sz="6" w:space="0" w:color="000000"/>
            </w:tcBorders>
          </w:tcPr>
          <w:p w:rsidR="00AD341F" w:rsidRPr="0011584F" w:rsidRDefault="00AD341F" w:rsidP="00AD341F">
            <w:pPr>
              <w:spacing w:before="100" w:beforeAutospacing="1" w:after="100" w:afterAutospacing="1"/>
              <w:rPr>
                <w:color w:val="000000"/>
              </w:rPr>
            </w:pPr>
            <w:r>
              <w:rPr>
                <w:color w:val="000000"/>
              </w:rPr>
              <w:t>2.1.1. avansa maksājumi</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4C3389" w:rsidP="00AD341F">
            <w:pPr>
              <w:spacing w:line="360" w:lineRule="auto"/>
              <w:jc w:val="right"/>
              <w:rPr>
                <w:color w:val="000000"/>
              </w:rPr>
            </w:pPr>
            <w:r>
              <w:rPr>
                <w:color w:val="000000"/>
              </w:rPr>
              <w:t>0</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4C3389" w:rsidP="00AD341F">
            <w:pPr>
              <w:spacing w:line="360" w:lineRule="auto"/>
              <w:jc w:val="right"/>
              <w:rPr>
                <w:color w:val="000000"/>
              </w:rPr>
            </w:pPr>
            <w:r>
              <w:rPr>
                <w:color w:val="000000"/>
              </w:rPr>
              <w:t>0</w:t>
            </w:r>
          </w:p>
        </w:tc>
        <w:tc>
          <w:tcPr>
            <w:tcW w:w="845"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4C3389" w:rsidP="00AD341F">
            <w:pPr>
              <w:spacing w:line="360" w:lineRule="auto"/>
              <w:jc w:val="right"/>
              <w:rPr>
                <w:color w:val="000000"/>
              </w:rPr>
            </w:pPr>
            <w:r>
              <w:rPr>
                <w:color w:val="000000"/>
              </w:rPr>
              <w:t>0</w:t>
            </w:r>
          </w:p>
        </w:tc>
        <w:tc>
          <w:tcPr>
            <w:tcW w:w="77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4C3389" w:rsidP="00AD341F">
            <w:pPr>
              <w:spacing w:line="360" w:lineRule="auto"/>
              <w:jc w:val="right"/>
              <w:rPr>
                <w:color w:val="000000"/>
              </w:rPr>
            </w:pPr>
            <w:r>
              <w:rPr>
                <w:color w:val="000000"/>
              </w:rPr>
              <w:t>0</w:t>
            </w:r>
          </w:p>
        </w:tc>
        <w:tc>
          <w:tcPr>
            <w:tcW w:w="845" w:type="pct"/>
            <w:tcBorders>
              <w:top w:val="outset" w:sz="6" w:space="0" w:color="000000"/>
              <w:left w:val="outset" w:sz="6" w:space="0" w:color="000000"/>
              <w:bottom w:val="outset" w:sz="6" w:space="0" w:color="000000"/>
            </w:tcBorders>
            <w:vAlign w:val="center"/>
          </w:tcPr>
          <w:p w:rsidR="00AD341F" w:rsidRPr="0011584F" w:rsidRDefault="00AD341F" w:rsidP="00AD341F">
            <w:pPr>
              <w:spacing w:line="360" w:lineRule="auto"/>
              <w:jc w:val="right"/>
              <w:rPr>
                <w:color w:val="000000"/>
              </w:rPr>
            </w:pPr>
            <w:r>
              <w:rPr>
                <w:color w:val="000000"/>
              </w:rPr>
              <w:t xml:space="preserve">0 </w:t>
            </w:r>
          </w:p>
        </w:tc>
      </w:tr>
      <w:tr w:rsidR="001507AE" w:rsidRPr="0011584F" w:rsidTr="0060516D">
        <w:tc>
          <w:tcPr>
            <w:tcW w:w="1268" w:type="pct"/>
            <w:tcBorders>
              <w:top w:val="outset" w:sz="6" w:space="0" w:color="000000"/>
              <w:bottom w:val="outset" w:sz="6" w:space="0" w:color="000000"/>
              <w:right w:val="outset" w:sz="6" w:space="0" w:color="000000"/>
            </w:tcBorders>
          </w:tcPr>
          <w:p w:rsidR="00AD341F" w:rsidRPr="0011584F" w:rsidRDefault="00AD341F" w:rsidP="00AD341F">
            <w:pPr>
              <w:spacing w:before="100" w:beforeAutospacing="1" w:after="100" w:afterAutospacing="1"/>
              <w:rPr>
                <w:color w:val="000000"/>
              </w:rPr>
            </w:pPr>
            <w:r w:rsidRPr="0011584F">
              <w:rPr>
                <w:color w:val="000000"/>
              </w:rPr>
              <w:t>2.2. valsts speciālais budžets</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c>
          <w:tcPr>
            <w:tcW w:w="845"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c>
          <w:tcPr>
            <w:tcW w:w="77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c>
          <w:tcPr>
            <w:tcW w:w="845" w:type="pct"/>
            <w:tcBorders>
              <w:top w:val="outset" w:sz="6" w:space="0" w:color="000000"/>
              <w:left w:val="outset" w:sz="6" w:space="0" w:color="000000"/>
              <w:bottom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r>
      <w:tr w:rsidR="001507AE" w:rsidRPr="0011584F" w:rsidTr="0060516D">
        <w:tc>
          <w:tcPr>
            <w:tcW w:w="1268" w:type="pct"/>
            <w:tcBorders>
              <w:top w:val="outset" w:sz="6" w:space="0" w:color="000000"/>
              <w:bottom w:val="outset" w:sz="6" w:space="0" w:color="000000"/>
              <w:right w:val="outset" w:sz="6" w:space="0" w:color="000000"/>
            </w:tcBorders>
          </w:tcPr>
          <w:p w:rsidR="00AD341F" w:rsidRPr="0011584F" w:rsidRDefault="00AD341F" w:rsidP="00AD341F">
            <w:pPr>
              <w:spacing w:before="100" w:beforeAutospacing="1" w:after="100" w:afterAutospacing="1"/>
              <w:rPr>
                <w:color w:val="000000"/>
              </w:rPr>
            </w:pPr>
            <w:r w:rsidRPr="0011584F">
              <w:rPr>
                <w:color w:val="000000"/>
              </w:rPr>
              <w:t>2.3. pašvaldību budžets</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c>
          <w:tcPr>
            <w:tcW w:w="845"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E12C5" w:rsidP="00AD341F">
            <w:pPr>
              <w:spacing w:line="360" w:lineRule="auto"/>
              <w:jc w:val="right"/>
              <w:rPr>
                <w:color w:val="000000"/>
              </w:rPr>
            </w:pPr>
            <w:r>
              <w:rPr>
                <w:color w:val="000000"/>
              </w:rPr>
              <w:t>0</w:t>
            </w:r>
          </w:p>
        </w:tc>
        <w:tc>
          <w:tcPr>
            <w:tcW w:w="774" w:type="pct"/>
            <w:tcBorders>
              <w:top w:val="outset" w:sz="6" w:space="0" w:color="000000"/>
              <w:left w:val="outset" w:sz="6" w:space="0" w:color="000000"/>
              <w:bottom w:val="outset" w:sz="6" w:space="0" w:color="000000"/>
              <w:right w:val="outset" w:sz="6" w:space="0" w:color="000000"/>
            </w:tcBorders>
            <w:vAlign w:val="center"/>
          </w:tcPr>
          <w:p w:rsidR="00AD341F" w:rsidRPr="00BD6928" w:rsidRDefault="00AE12C5" w:rsidP="00AD341F">
            <w:pPr>
              <w:spacing w:line="360" w:lineRule="auto"/>
              <w:jc w:val="right"/>
              <w:rPr>
                <w:color w:val="000000"/>
              </w:rPr>
            </w:pPr>
            <w:r>
              <w:rPr>
                <w:color w:val="000000"/>
              </w:rPr>
              <w:t>0</w:t>
            </w:r>
          </w:p>
        </w:tc>
        <w:tc>
          <w:tcPr>
            <w:tcW w:w="845" w:type="pct"/>
            <w:tcBorders>
              <w:top w:val="outset" w:sz="6" w:space="0" w:color="000000"/>
              <w:left w:val="outset" w:sz="6" w:space="0" w:color="000000"/>
              <w:bottom w:val="outset" w:sz="6" w:space="0" w:color="000000"/>
            </w:tcBorders>
            <w:vAlign w:val="center"/>
          </w:tcPr>
          <w:p w:rsidR="00AD341F" w:rsidRPr="00BD6928" w:rsidRDefault="00AE12C5" w:rsidP="00AD341F">
            <w:pPr>
              <w:spacing w:line="360" w:lineRule="auto"/>
              <w:jc w:val="right"/>
              <w:rPr>
                <w:color w:val="000000"/>
              </w:rPr>
            </w:pPr>
            <w:r>
              <w:rPr>
                <w:color w:val="000000"/>
              </w:rPr>
              <w:t>0</w:t>
            </w:r>
          </w:p>
        </w:tc>
      </w:tr>
      <w:tr w:rsidR="001507AE" w:rsidRPr="0011584F" w:rsidTr="0060516D">
        <w:tc>
          <w:tcPr>
            <w:tcW w:w="1268" w:type="pct"/>
            <w:tcBorders>
              <w:top w:val="outset" w:sz="6" w:space="0" w:color="000000"/>
              <w:bottom w:val="outset" w:sz="6" w:space="0" w:color="000000"/>
              <w:right w:val="outset" w:sz="6" w:space="0" w:color="000000"/>
            </w:tcBorders>
          </w:tcPr>
          <w:p w:rsidR="00AD341F" w:rsidRPr="008934EE" w:rsidRDefault="00AD341F" w:rsidP="00AD341F">
            <w:pPr>
              <w:spacing w:before="100" w:beforeAutospacing="1" w:after="100" w:afterAutospacing="1"/>
              <w:rPr>
                <w:b/>
                <w:color w:val="000000"/>
              </w:rPr>
            </w:pPr>
            <w:r w:rsidRPr="008934EE">
              <w:rPr>
                <w:b/>
                <w:color w:val="000000"/>
              </w:rPr>
              <w:t>3. Finansiālā ietekme:</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8934EE" w:rsidRDefault="00AD341F" w:rsidP="00AD341F">
            <w:pPr>
              <w:spacing w:line="360" w:lineRule="auto"/>
              <w:jc w:val="right"/>
              <w:rPr>
                <w:b/>
                <w:color w:val="000000"/>
              </w:rPr>
            </w:pPr>
            <w:r w:rsidRPr="008934EE">
              <w:rPr>
                <w:b/>
                <w:color w:val="000000"/>
              </w:rPr>
              <w:t>0</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8934EE" w:rsidRDefault="00AD341F" w:rsidP="00AD341F">
            <w:pPr>
              <w:spacing w:line="360" w:lineRule="auto"/>
              <w:jc w:val="right"/>
              <w:rPr>
                <w:b/>
                <w:color w:val="000000"/>
              </w:rPr>
            </w:pPr>
            <w:r w:rsidRPr="008934EE">
              <w:rPr>
                <w:b/>
                <w:color w:val="000000"/>
              </w:rPr>
              <w:t>0 </w:t>
            </w:r>
          </w:p>
        </w:tc>
        <w:tc>
          <w:tcPr>
            <w:tcW w:w="845" w:type="pct"/>
            <w:tcBorders>
              <w:top w:val="outset" w:sz="6" w:space="0" w:color="000000"/>
              <w:left w:val="outset" w:sz="6" w:space="0" w:color="000000"/>
              <w:bottom w:val="outset" w:sz="6" w:space="0" w:color="000000"/>
              <w:right w:val="outset" w:sz="6" w:space="0" w:color="000000"/>
            </w:tcBorders>
            <w:vAlign w:val="center"/>
          </w:tcPr>
          <w:p w:rsidR="00AD341F" w:rsidRPr="00842E1F" w:rsidRDefault="003B3DB2" w:rsidP="00AD341F">
            <w:pPr>
              <w:spacing w:line="360" w:lineRule="auto"/>
              <w:jc w:val="right"/>
              <w:rPr>
                <w:b/>
                <w:color w:val="000000"/>
                <w:highlight w:val="yellow"/>
              </w:rPr>
            </w:pPr>
            <w:r w:rsidRPr="003B3DB2">
              <w:rPr>
                <w:b/>
                <w:color w:val="000000"/>
              </w:rPr>
              <w:t>-27</w:t>
            </w:r>
            <w:r>
              <w:rPr>
                <w:b/>
                <w:color w:val="000000"/>
              </w:rPr>
              <w:t>,</w:t>
            </w:r>
            <w:r w:rsidRPr="003B3DB2">
              <w:rPr>
                <w:b/>
                <w:color w:val="000000"/>
              </w:rPr>
              <w:t>227</w:t>
            </w:r>
          </w:p>
        </w:tc>
        <w:tc>
          <w:tcPr>
            <w:tcW w:w="774" w:type="pct"/>
            <w:tcBorders>
              <w:top w:val="outset" w:sz="6" w:space="0" w:color="000000"/>
              <w:left w:val="outset" w:sz="6" w:space="0" w:color="000000"/>
              <w:bottom w:val="outset" w:sz="6" w:space="0" w:color="000000"/>
              <w:right w:val="outset" w:sz="6" w:space="0" w:color="000000"/>
            </w:tcBorders>
            <w:vAlign w:val="center"/>
          </w:tcPr>
          <w:p w:rsidR="00AD341F" w:rsidRPr="00006CBC" w:rsidRDefault="003B3DB2" w:rsidP="00AD341F">
            <w:pPr>
              <w:spacing w:line="360" w:lineRule="auto"/>
              <w:jc w:val="right"/>
              <w:rPr>
                <w:b/>
                <w:color w:val="000000"/>
              </w:rPr>
            </w:pPr>
            <w:r>
              <w:rPr>
                <w:b/>
                <w:color w:val="000000"/>
              </w:rPr>
              <w:t>-129,106</w:t>
            </w:r>
          </w:p>
        </w:tc>
        <w:tc>
          <w:tcPr>
            <w:tcW w:w="845" w:type="pct"/>
            <w:tcBorders>
              <w:top w:val="outset" w:sz="6" w:space="0" w:color="000000"/>
              <w:left w:val="outset" w:sz="6" w:space="0" w:color="000000"/>
              <w:bottom w:val="outset" w:sz="6" w:space="0" w:color="000000"/>
            </w:tcBorders>
            <w:vAlign w:val="center"/>
          </w:tcPr>
          <w:p w:rsidR="00AD341F" w:rsidRPr="00006CBC" w:rsidRDefault="003B3DB2" w:rsidP="00AD341F">
            <w:pPr>
              <w:spacing w:line="360" w:lineRule="auto"/>
              <w:jc w:val="right"/>
              <w:rPr>
                <w:b/>
                <w:color w:val="000000"/>
              </w:rPr>
            </w:pPr>
            <w:r>
              <w:rPr>
                <w:b/>
                <w:color w:val="000000"/>
              </w:rPr>
              <w:t>-98,472</w:t>
            </w:r>
          </w:p>
        </w:tc>
      </w:tr>
      <w:tr w:rsidR="001507AE" w:rsidRPr="0011584F" w:rsidTr="0060516D">
        <w:tc>
          <w:tcPr>
            <w:tcW w:w="1268" w:type="pct"/>
            <w:tcBorders>
              <w:top w:val="outset" w:sz="6" w:space="0" w:color="000000"/>
              <w:bottom w:val="outset" w:sz="6" w:space="0" w:color="000000"/>
              <w:right w:val="outset" w:sz="6" w:space="0" w:color="000000"/>
            </w:tcBorders>
          </w:tcPr>
          <w:p w:rsidR="00AD341F" w:rsidRPr="0011584F" w:rsidRDefault="00AD341F" w:rsidP="00AD341F">
            <w:pPr>
              <w:spacing w:before="100" w:beforeAutospacing="1" w:after="100" w:afterAutospacing="1"/>
              <w:rPr>
                <w:color w:val="000000"/>
              </w:rPr>
            </w:pPr>
            <w:r w:rsidRPr="0011584F">
              <w:rPr>
                <w:color w:val="000000"/>
              </w:rPr>
              <w:t>3.1. valsts pamatbudžets</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c>
          <w:tcPr>
            <w:tcW w:w="845" w:type="pct"/>
            <w:tcBorders>
              <w:top w:val="outset" w:sz="6" w:space="0" w:color="000000"/>
              <w:left w:val="outset" w:sz="6" w:space="0" w:color="000000"/>
              <w:bottom w:val="outset" w:sz="6" w:space="0" w:color="000000"/>
              <w:right w:val="outset" w:sz="6" w:space="0" w:color="000000"/>
            </w:tcBorders>
            <w:vAlign w:val="center"/>
          </w:tcPr>
          <w:p w:rsidR="00AD341F" w:rsidRPr="003B3DB2" w:rsidRDefault="003B3DB2" w:rsidP="00AD341F">
            <w:pPr>
              <w:spacing w:line="360" w:lineRule="auto"/>
              <w:jc w:val="right"/>
              <w:rPr>
                <w:color w:val="000000"/>
                <w:highlight w:val="yellow"/>
              </w:rPr>
            </w:pPr>
            <w:r w:rsidRPr="003B3DB2">
              <w:rPr>
                <w:color w:val="000000"/>
              </w:rPr>
              <w:t>-27,227</w:t>
            </w:r>
          </w:p>
        </w:tc>
        <w:tc>
          <w:tcPr>
            <w:tcW w:w="774" w:type="pct"/>
            <w:tcBorders>
              <w:top w:val="outset" w:sz="6" w:space="0" w:color="000000"/>
              <w:left w:val="outset" w:sz="6" w:space="0" w:color="000000"/>
              <w:bottom w:val="outset" w:sz="6" w:space="0" w:color="000000"/>
              <w:right w:val="outset" w:sz="6" w:space="0" w:color="000000"/>
            </w:tcBorders>
            <w:vAlign w:val="center"/>
          </w:tcPr>
          <w:p w:rsidR="00AD341F" w:rsidRPr="003B3DB2" w:rsidRDefault="003B3DB2" w:rsidP="00AD341F">
            <w:pPr>
              <w:spacing w:line="360" w:lineRule="auto"/>
              <w:jc w:val="right"/>
              <w:rPr>
                <w:color w:val="000000"/>
              </w:rPr>
            </w:pPr>
            <w:r w:rsidRPr="003B3DB2">
              <w:rPr>
                <w:color w:val="000000"/>
              </w:rPr>
              <w:t>-129,106</w:t>
            </w:r>
          </w:p>
        </w:tc>
        <w:tc>
          <w:tcPr>
            <w:tcW w:w="845" w:type="pct"/>
            <w:tcBorders>
              <w:top w:val="outset" w:sz="6" w:space="0" w:color="000000"/>
              <w:left w:val="outset" w:sz="6" w:space="0" w:color="000000"/>
              <w:bottom w:val="outset" w:sz="6" w:space="0" w:color="000000"/>
            </w:tcBorders>
            <w:vAlign w:val="center"/>
          </w:tcPr>
          <w:p w:rsidR="00AD341F" w:rsidRPr="003B3DB2" w:rsidRDefault="003B3DB2" w:rsidP="00AD341F">
            <w:pPr>
              <w:spacing w:line="360" w:lineRule="auto"/>
              <w:jc w:val="right"/>
              <w:rPr>
                <w:color w:val="000000"/>
              </w:rPr>
            </w:pPr>
            <w:r w:rsidRPr="003B3DB2">
              <w:rPr>
                <w:color w:val="000000"/>
              </w:rPr>
              <w:t>-98,472</w:t>
            </w:r>
          </w:p>
        </w:tc>
      </w:tr>
      <w:tr w:rsidR="001507AE" w:rsidRPr="0011584F" w:rsidTr="0060516D">
        <w:tc>
          <w:tcPr>
            <w:tcW w:w="1268" w:type="pct"/>
            <w:tcBorders>
              <w:top w:val="outset" w:sz="6" w:space="0" w:color="000000"/>
              <w:bottom w:val="outset" w:sz="6" w:space="0" w:color="000000"/>
              <w:right w:val="outset" w:sz="6" w:space="0" w:color="000000"/>
            </w:tcBorders>
          </w:tcPr>
          <w:p w:rsidR="00AD341F" w:rsidRPr="0011584F" w:rsidRDefault="00AD341F" w:rsidP="00AD341F">
            <w:pPr>
              <w:spacing w:before="100" w:beforeAutospacing="1" w:after="100" w:afterAutospacing="1"/>
              <w:rPr>
                <w:color w:val="000000"/>
              </w:rPr>
            </w:pPr>
            <w:r w:rsidRPr="0011584F">
              <w:rPr>
                <w:color w:val="000000"/>
              </w:rPr>
              <w:t>3.2. speciālais budžets</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c>
          <w:tcPr>
            <w:tcW w:w="845"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line="360" w:lineRule="auto"/>
              <w:jc w:val="right"/>
              <w:rPr>
                <w:color w:val="000000"/>
              </w:rPr>
            </w:pPr>
            <w:r>
              <w:rPr>
                <w:color w:val="000000"/>
              </w:rPr>
              <w:t>0</w:t>
            </w:r>
          </w:p>
        </w:tc>
        <w:tc>
          <w:tcPr>
            <w:tcW w:w="77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c>
          <w:tcPr>
            <w:tcW w:w="845" w:type="pct"/>
            <w:tcBorders>
              <w:top w:val="outset" w:sz="6" w:space="0" w:color="000000"/>
              <w:left w:val="outset" w:sz="6" w:space="0" w:color="000000"/>
              <w:bottom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r>
      <w:tr w:rsidR="001507AE" w:rsidRPr="0011584F" w:rsidTr="0060516D">
        <w:tc>
          <w:tcPr>
            <w:tcW w:w="1268" w:type="pct"/>
            <w:tcBorders>
              <w:top w:val="outset" w:sz="6" w:space="0" w:color="000000"/>
              <w:bottom w:val="outset" w:sz="6" w:space="0" w:color="000000"/>
              <w:right w:val="outset" w:sz="6" w:space="0" w:color="000000"/>
            </w:tcBorders>
          </w:tcPr>
          <w:p w:rsidR="00AD341F" w:rsidRPr="0011584F" w:rsidRDefault="00AD341F" w:rsidP="00AD341F">
            <w:pPr>
              <w:spacing w:before="100" w:beforeAutospacing="1" w:after="100" w:afterAutospacing="1"/>
              <w:rPr>
                <w:color w:val="000000"/>
              </w:rPr>
            </w:pPr>
            <w:r w:rsidRPr="0011584F">
              <w:rPr>
                <w:color w:val="000000"/>
              </w:rPr>
              <w:t>3.3. pašvaldību budžets</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c>
          <w:tcPr>
            <w:tcW w:w="845"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E12C5" w:rsidP="00AD341F">
            <w:pPr>
              <w:jc w:val="right"/>
              <w:rPr>
                <w:color w:val="000000"/>
              </w:rPr>
            </w:pPr>
            <w:r>
              <w:rPr>
                <w:color w:val="000000"/>
              </w:rPr>
              <w:t>0</w:t>
            </w:r>
          </w:p>
        </w:tc>
        <w:tc>
          <w:tcPr>
            <w:tcW w:w="774" w:type="pct"/>
            <w:tcBorders>
              <w:top w:val="outset" w:sz="6" w:space="0" w:color="000000"/>
              <w:left w:val="outset" w:sz="6" w:space="0" w:color="000000"/>
              <w:bottom w:val="outset" w:sz="6" w:space="0" w:color="000000"/>
              <w:right w:val="outset" w:sz="6" w:space="0" w:color="000000"/>
            </w:tcBorders>
            <w:vAlign w:val="center"/>
          </w:tcPr>
          <w:p w:rsidR="00AD341F" w:rsidRPr="00BD6928" w:rsidRDefault="00AE12C5" w:rsidP="00AD341F">
            <w:pPr>
              <w:jc w:val="right"/>
              <w:rPr>
                <w:color w:val="000000"/>
              </w:rPr>
            </w:pPr>
            <w:r>
              <w:rPr>
                <w:color w:val="000000"/>
              </w:rPr>
              <w:t>0</w:t>
            </w:r>
          </w:p>
        </w:tc>
        <w:tc>
          <w:tcPr>
            <w:tcW w:w="845" w:type="pct"/>
            <w:tcBorders>
              <w:top w:val="outset" w:sz="6" w:space="0" w:color="000000"/>
              <w:left w:val="outset" w:sz="6" w:space="0" w:color="000000"/>
              <w:bottom w:val="outset" w:sz="6" w:space="0" w:color="000000"/>
            </w:tcBorders>
            <w:vAlign w:val="center"/>
          </w:tcPr>
          <w:p w:rsidR="00AD341F" w:rsidRPr="00BD6928" w:rsidRDefault="00AE12C5" w:rsidP="00AD341F">
            <w:pPr>
              <w:spacing w:line="360" w:lineRule="auto"/>
              <w:jc w:val="right"/>
              <w:rPr>
                <w:color w:val="000000"/>
              </w:rPr>
            </w:pPr>
            <w:r>
              <w:rPr>
                <w:color w:val="000000"/>
              </w:rPr>
              <w:t>0</w:t>
            </w:r>
          </w:p>
        </w:tc>
      </w:tr>
      <w:tr w:rsidR="001507AE" w:rsidRPr="0011584F" w:rsidTr="0060516D">
        <w:trPr>
          <w:trHeight w:val="1367"/>
        </w:trPr>
        <w:tc>
          <w:tcPr>
            <w:tcW w:w="1268" w:type="pct"/>
            <w:tcBorders>
              <w:top w:val="outset" w:sz="6" w:space="0" w:color="000000"/>
              <w:bottom w:val="outset" w:sz="6" w:space="0" w:color="000000"/>
              <w:right w:val="outset" w:sz="6" w:space="0" w:color="000000"/>
            </w:tcBorders>
          </w:tcPr>
          <w:p w:rsidR="00AD341F" w:rsidRPr="0011584F" w:rsidRDefault="00AD341F" w:rsidP="00AD341F">
            <w:pPr>
              <w:spacing w:before="100" w:beforeAutospacing="1" w:after="100" w:afterAutospacing="1"/>
              <w:rPr>
                <w:color w:val="000000"/>
              </w:rPr>
            </w:pPr>
            <w:r w:rsidRPr="0011584F">
              <w:rPr>
                <w:color w:val="000000"/>
              </w:rPr>
              <w:t>4. Finanšu līdzekļi papildu izde</w:t>
            </w:r>
            <w:r w:rsidRPr="0011584F">
              <w:rPr>
                <w:color w:val="000000"/>
              </w:rPr>
              <w:softHyphen/>
              <w:t>vumu finansēšanai (kompensējošu izdevumu samazinājumu norāda ar "+" zīmi)</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before="100" w:beforeAutospacing="1" w:after="100" w:afterAutospacing="1"/>
              <w:jc w:val="center"/>
              <w:rPr>
                <w:color w:val="000000"/>
              </w:rPr>
            </w:pPr>
            <w:r w:rsidRPr="0011584F">
              <w:rPr>
                <w:color w:val="000000"/>
              </w:rPr>
              <w:t>X</w:t>
            </w:r>
          </w:p>
        </w:tc>
        <w:tc>
          <w:tcPr>
            <w:tcW w:w="634" w:type="pct"/>
            <w:tcBorders>
              <w:top w:val="outset" w:sz="6" w:space="0" w:color="000000"/>
              <w:left w:val="outset" w:sz="6" w:space="0" w:color="000000"/>
              <w:right w:val="outset" w:sz="6" w:space="0" w:color="000000"/>
            </w:tcBorders>
          </w:tcPr>
          <w:p w:rsidR="00AD341F" w:rsidRDefault="00AD341F" w:rsidP="00006CBC">
            <w:pPr>
              <w:jc w:val="right"/>
            </w:pPr>
            <w:r>
              <w:t>0</w:t>
            </w:r>
          </w:p>
        </w:tc>
        <w:tc>
          <w:tcPr>
            <w:tcW w:w="845" w:type="pct"/>
            <w:tcBorders>
              <w:top w:val="outset" w:sz="6" w:space="0" w:color="000000"/>
              <w:left w:val="outset" w:sz="6" w:space="0" w:color="000000"/>
              <w:right w:val="outset" w:sz="6" w:space="0" w:color="000000"/>
            </w:tcBorders>
          </w:tcPr>
          <w:p w:rsidR="00AD341F" w:rsidRDefault="00AD341F" w:rsidP="00006CBC">
            <w:pPr>
              <w:jc w:val="right"/>
            </w:pPr>
            <w:r>
              <w:t>0</w:t>
            </w:r>
          </w:p>
        </w:tc>
        <w:tc>
          <w:tcPr>
            <w:tcW w:w="774" w:type="pct"/>
            <w:tcBorders>
              <w:top w:val="outset" w:sz="6" w:space="0" w:color="000000"/>
              <w:left w:val="outset" w:sz="6" w:space="0" w:color="000000"/>
              <w:right w:val="outset" w:sz="6" w:space="0" w:color="000000"/>
            </w:tcBorders>
          </w:tcPr>
          <w:p w:rsidR="00AD341F" w:rsidRDefault="00AD341F" w:rsidP="00006CBC">
            <w:pPr>
              <w:jc w:val="right"/>
            </w:pPr>
            <w:r>
              <w:t>0</w:t>
            </w:r>
          </w:p>
        </w:tc>
        <w:tc>
          <w:tcPr>
            <w:tcW w:w="845" w:type="pct"/>
            <w:tcBorders>
              <w:top w:val="outset" w:sz="6" w:space="0" w:color="000000"/>
              <w:left w:val="outset" w:sz="6" w:space="0" w:color="000000"/>
            </w:tcBorders>
          </w:tcPr>
          <w:p w:rsidR="00AD341F" w:rsidRDefault="00AD341F" w:rsidP="00006CBC">
            <w:pPr>
              <w:jc w:val="right"/>
            </w:pPr>
            <w:r>
              <w:t>0</w:t>
            </w:r>
          </w:p>
        </w:tc>
      </w:tr>
      <w:tr w:rsidR="001507AE" w:rsidRPr="0011584F" w:rsidTr="0060516D">
        <w:trPr>
          <w:trHeight w:val="233"/>
        </w:trPr>
        <w:tc>
          <w:tcPr>
            <w:tcW w:w="1268" w:type="pct"/>
            <w:tcBorders>
              <w:top w:val="outset" w:sz="6" w:space="0" w:color="000000"/>
              <w:bottom w:val="outset" w:sz="6" w:space="0" w:color="000000"/>
              <w:right w:val="outset" w:sz="6" w:space="0" w:color="000000"/>
            </w:tcBorders>
          </w:tcPr>
          <w:p w:rsidR="00AD341F" w:rsidRPr="0011584F" w:rsidRDefault="00AD341F" w:rsidP="00AD341F">
            <w:pPr>
              <w:spacing w:before="100" w:beforeAutospacing="1" w:after="100" w:afterAutospacing="1"/>
              <w:rPr>
                <w:color w:val="000000"/>
              </w:rPr>
            </w:pPr>
            <w:r w:rsidRPr="0011584F">
              <w:rPr>
                <w:color w:val="000000"/>
              </w:rPr>
              <w:t>5. Precizēta finansiālā ietekme:</w:t>
            </w:r>
          </w:p>
        </w:tc>
        <w:tc>
          <w:tcPr>
            <w:tcW w:w="634" w:type="pct"/>
            <w:vMerge w:val="restart"/>
            <w:tcBorders>
              <w:top w:val="outset" w:sz="6" w:space="0" w:color="000000"/>
              <w:left w:val="outset" w:sz="6" w:space="0" w:color="000000"/>
              <w:bottom w:val="outset" w:sz="6" w:space="0" w:color="000000"/>
              <w:right w:val="outset" w:sz="6" w:space="0" w:color="000000"/>
            </w:tcBorders>
          </w:tcPr>
          <w:p w:rsidR="00AD341F" w:rsidRPr="0011584F" w:rsidRDefault="00AD341F" w:rsidP="00AD341F">
            <w:pPr>
              <w:spacing w:before="100" w:beforeAutospacing="1" w:after="100" w:afterAutospacing="1"/>
              <w:jc w:val="center"/>
              <w:rPr>
                <w:color w:val="000000"/>
              </w:rPr>
            </w:pPr>
            <w:r w:rsidRPr="0011584F">
              <w:rPr>
                <w:color w:val="000000"/>
              </w:rPr>
              <w:t>X</w:t>
            </w:r>
          </w:p>
        </w:tc>
        <w:tc>
          <w:tcPr>
            <w:tcW w:w="634" w:type="pct"/>
            <w:tcBorders>
              <w:top w:val="outset" w:sz="6" w:space="0" w:color="000000"/>
              <w:left w:val="outset" w:sz="6" w:space="0" w:color="000000"/>
              <w:bottom w:val="outset" w:sz="6" w:space="0" w:color="000000"/>
              <w:right w:val="outset" w:sz="6" w:space="0" w:color="000000"/>
            </w:tcBorders>
          </w:tcPr>
          <w:p w:rsidR="00AD341F" w:rsidRDefault="00AD341F" w:rsidP="00006CBC">
            <w:pPr>
              <w:jc w:val="right"/>
            </w:pPr>
            <w:r>
              <w:t>0</w:t>
            </w:r>
          </w:p>
        </w:tc>
        <w:tc>
          <w:tcPr>
            <w:tcW w:w="845" w:type="pct"/>
            <w:tcBorders>
              <w:top w:val="outset" w:sz="6" w:space="0" w:color="000000"/>
              <w:left w:val="outset" w:sz="6" w:space="0" w:color="000000"/>
              <w:bottom w:val="outset" w:sz="6" w:space="0" w:color="000000"/>
              <w:right w:val="outset" w:sz="6" w:space="0" w:color="000000"/>
            </w:tcBorders>
          </w:tcPr>
          <w:p w:rsidR="00AD341F" w:rsidRDefault="00AD341F" w:rsidP="00006CBC">
            <w:pPr>
              <w:jc w:val="right"/>
            </w:pPr>
            <w:r>
              <w:t>0</w:t>
            </w:r>
          </w:p>
        </w:tc>
        <w:tc>
          <w:tcPr>
            <w:tcW w:w="774" w:type="pct"/>
            <w:tcBorders>
              <w:top w:val="outset" w:sz="6" w:space="0" w:color="000000"/>
              <w:left w:val="outset" w:sz="6" w:space="0" w:color="000000"/>
              <w:bottom w:val="outset" w:sz="6" w:space="0" w:color="000000"/>
              <w:right w:val="outset" w:sz="6" w:space="0" w:color="000000"/>
            </w:tcBorders>
          </w:tcPr>
          <w:p w:rsidR="00AD341F" w:rsidRDefault="00AD341F" w:rsidP="00006CBC">
            <w:pPr>
              <w:jc w:val="right"/>
            </w:pPr>
            <w:r>
              <w:t>0</w:t>
            </w:r>
          </w:p>
        </w:tc>
        <w:tc>
          <w:tcPr>
            <w:tcW w:w="845" w:type="pct"/>
            <w:tcBorders>
              <w:top w:val="outset" w:sz="6" w:space="0" w:color="000000"/>
              <w:left w:val="outset" w:sz="6" w:space="0" w:color="000000"/>
              <w:bottom w:val="outset" w:sz="6" w:space="0" w:color="000000"/>
            </w:tcBorders>
          </w:tcPr>
          <w:p w:rsidR="00AD341F" w:rsidRDefault="00AD341F" w:rsidP="00006CBC">
            <w:pPr>
              <w:jc w:val="right"/>
            </w:pPr>
            <w:r>
              <w:t>0</w:t>
            </w:r>
          </w:p>
        </w:tc>
      </w:tr>
      <w:tr w:rsidR="001507AE" w:rsidRPr="0011584F" w:rsidTr="0060516D">
        <w:tc>
          <w:tcPr>
            <w:tcW w:w="1268" w:type="pct"/>
            <w:tcBorders>
              <w:top w:val="outset" w:sz="6" w:space="0" w:color="000000"/>
              <w:bottom w:val="outset" w:sz="6" w:space="0" w:color="000000"/>
              <w:right w:val="outset" w:sz="6" w:space="0" w:color="000000"/>
            </w:tcBorders>
          </w:tcPr>
          <w:p w:rsidR="00AD341F" w:rsidRPr="0011584F" w:rsidRDefault="00AD341F" w:rsidP="00AD341F">
            <w:pPr>
              <w:spacing w:before="100" w:beforeAutospacing="1" w:after="100" w:afterAutospacing="1"/>
              <w:rPr>
                <w:color w:val="000000"/>
              </w:rPr>
            </w:pPr>
            <w:r w:rsidRPr="0011584F">
              <w:rPr>
                <w:color w:val="000000"/>
              </w:rPr>
              <w:t>5.1. valsts pamatbudžets</w:t>
            </w:r>
          </w:p>
        </w:tc>
        <w:tc>
          <w:tcPr>
            <w:tcW w:w="634" w:type="pct"/>
            <w:vMerge/>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rPr>
                <w:color w:val="000000"/>
              </w:rPr>
            </w:pPr>
          </w:p>
        </w:tc>
        <w:tc>
          <w:tcPr>
            <w:tcW w:w="634" w:type="pct"/>
            <w:tcBorders>
              <w:top w:val="outset" w:sz="6" w:space="0" w:color="000000"/>
              <w:left w:val="outset" w:sz="6" w:space="0" w:color="000000"/>
              <w:bottom w:val="outset" w:sz="6" w:space="0" w:color="000000"/>
              <w:right w:val="outset" w:sz="6" w:space="0" w:color="000000"/>
            </w:tcBorders>
          </w:tcPr>
          <w:p w:rsidR="00AD341F" w:rsidRDefault="00AD341F" w:rsidP="00006CBC">
            <w:pPr>
              <w:jc w:val="right"/>
            </w:pPr>
            <w:r>
              <w:t>0</w:t>
            </w:r>
          </w:p>
        </w:tc>
        <w:tc>
          <w:tcPr>
            <w:tcW w:w="845" w:type="pct"/>
            <w:tcBorders>
              <w:top w:val="outset" w:sz="6" w:space="0" w:color="000000"/>
              <w:left w:val="outset" w:sz="6" w:space="0" w:color="000000"/>
              <w:bottom w:val="outset" w:sz="6" w:space="0" w:color="000000"/>
              <w:right w:val="outset" w:sz="6" w:space="0" w:color="000000"/>
            </w:tcBorders>
          </w:tcPr>
          <w:p w:rsidR="00AD341F" w:rsidRDefault="00AD341F" w:rsidP="00006CBC">
            <w:pPr>
              <w:jc w:val="right"/>
            </w:pPr>
            <w:r>
              <w:t>0</w:t>
            </w:r>
          </w:p>
        </w:tc>
        <w:tc>
          <w:tcPr>
            <w:tcW w:w="774" w:type="pct"/>
            <w:tcBorders>
              <w:top w:val="outset" w:sz="6" w:space="0" w:color="000000"/>
              <w:left w:val="outset" w:sz="6" w:space="0" w:color="000000"/>
              <w:bottom w:val="outset" w:sz="6" w:space="0" w:color="000000"/>
              <w:right w:val="outset" w:sz="6" w:space="0" w:color="000000"/>
            </w:tcBorders>
          </w:tcPr>
          <w:p w:rsidR="00AD341F" w:rsidRDefault="00AD341F" w:rsidP="00006CBC">
            <w:pPr>
              <w:jc w:val="right"/>
            </w:pPr>
            <w:r>
              <w:t>0</w:t>
            </w:r>
          </w:p>
        </w:tc>
        <w:tc>
          <w:tcPr>
            <w:tcW w:w="845" w:type="pct"/>
            <w:tcBorders>
              <w:top w:val="outset" w:sz="6" w:space="0" w:color="000000"/>
              <w:left w:val="outset" w:sz="6" w:space="0" w:color="000000"/>
              <w:bottom w:val="outset" w:sz="6" w:space="0" w:color="000000"/>
            </w:tcBorders>
          </w:tcPr>
          <w:p w:rsidR="00AD341F" w:rsidRDefault="00AD341F" w:rsidP="00006CBC">
            <w:pPr>
              <w:jc w:val="right"/>
            </w:pPr>
            <w:r>
              <w:t>0</w:t>
            </w:r>
          </w:p>
        </w:tc>
      </w:tr>
      <w:tr w:rsidR="001507AE" w:rsidRPr="0011584F" w:rsidTr="0060516D">
        <w:tc>
          <w:tcPr>
            <w:tcW w:w="1268" w:type="pct"/>
            <w:tcBorders>
              <w:top w:val="outset" w:sz="6" w:space="0" w:color="000000"/>
              <w:bottom w:val="outset" w:sz="6" w:space="0" w:color="000000"/>
              <w:right w:val="outset" w:sz="6" w:space="0" w:color="000000"/>
            </w:tcBorders>
          </w:tcPr>
          <w:p w:rsidR="00AD341F" w:rsidRPr="0011584F" w:rsidRDefault="00AD341F" w:rsidP="00AD341F">
            <w:pPr>
              <w:spacing w:before="100" w:beforeAutospacing="1" w:after="100" w:afterAutospacing="1"/>
              <w:rPr>
                <w:color w:val="000000"/>
              </w:rPr>
            </w:pPr>
            <w:r w:rsidRPr="0011584F">
              <w:rPr>
                <w:color w:val="000000"/>
              </w:rPr>
              <w:t>5.2. speciālais budžets</w:t>
            </w:r>
          </w:p>
        </w:tc>
        <w:tc>
          <w:tcPr>
            <w:tcW w:w="634" w:type="pct"/>
            <w:vMerge/>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rPr>
                <w:color w:val="000000"/>
              </w:rPr>
            </w:pPr>
          </w:p>
        </w:tc>
        <w:tc>
          <w:tcPr>
            <w:tcW w:w="634" w:type="pct"/>
            <w:tcBorders>
              <w:top w:val="outset" w:sz="6" w:space="0" w:color="000000"/>
              <w:left w:val="outset" w:sz="6" w:space="0" w:color="000000"/>
              <w:bottom w:val="outset" w:sz="6" w:space="0" w:color="000000"/>
              <w:right w:val="outset" w:sz="6" w:space="0" w:color="000000"/>
            </w:tcBorders>
          </w:tcPr>
          <w:p w:rsidR="00AD341F" w:rsidRDefault="00AD341F" w:rsidP="00006CBC">
            <w:pPr>
              <w:jc w:val="right"/>
            </w:pPr>
            <w:r>
              <w:t>0</w:t>
            </w:r>
          </w:p>
        </w:tc>
        <w:tc>
          <w:tcPr>
            <w:tcW w:w="845" w:type="pct"/>
            <w:tcBorders>
              <w:top w:val="outset" w:sz="6" w:space="0" w:color="000000"/>
              <w:left w:val="outset" w:sz="6" w:space="0" w:color="000000"/>
              <w:bottom w:val="outset" w:sz="6" w:space="0" w:color="000000"/>
              <w:right w:val="outset" w:sz="6" w:space="0" w:color="000000"/>
            </w:tcBorders>
          </w:tcPr>
          <w:p w:rsidR="00AD341F" w:rsidRDefault="00AD341F" w:rsidP="00006CBC">
            <w:pPr>
              <w:jc w:val="right"/>
            </w:pPr>
            <w:r>
              <w:t>0</w:t>
            </w:r>
          </w:p>
        </w:tc>
        <w:tc>
          <w:tcPr>
            <w:tcW w:w="774" w:type="pct"/>
            <w:tcBorders>
              <w:top w:val="outset" w:sz="6" w:space="0" w:color="000000"/>
              <w:left w:val="outset" w:sz="6" w:space="0" w:color="000000"/>
              <w:bottom w:val="outset" w:sz="6" w:space="0" w:color="000000"/>
              <w:right w:val="outset" w:sz="6" w:space="0" w:color="000000"/>
            </w:tcBorders>
          </w:tcPr>
          <w:p w:rsidR="00AD341F" w:rsidRDefault="00AD341F" w:rsidP="00006CBC">
            <w:pPr>
              <w:jc w:val="right"/>
            </w:pPr>
            <w:r>
              <w:t>0</w:t>
            </w:r>
          </w:p>
        </w:tc>
        <w:tc>
          <w:tcPr>
            <w:tcW w:w="845" w:type="pct"/>
            <w:tcBorders>
              <w:top w:val="outset" w:sz="6" w:space="0" w:color="000000"/>
              <w:left w:val="outset" w:sz="6" w:space="0" w:color="000000"/>
              <w:bottom w:val="outset" w:sz="6" w:space="0" w:color="000000"/>
            </w:tcBorders>
          </w:tcPr>
          <w:p w:rsidR="00AD341F" w:rsidRDefault="00AD341F" w:rsidP="00006CBC">
            <w:pPr>
              <w:jc w:val="right"/>
            </w:pPr>
            <w:r>
              <w:t>0</w:t>
            </w:r>
          </w:p>
        </w:tc>
      </w:tr>
      <w:tr w:rsidR="001507AE" w:rsidRPr="0011584F" w:rsidTr="0060516D">
        <w:tc>
          <w:tcPr>
            <w:tcW w:w="1268" w:type="pct"/>
            <w:tcBorders>
              <w:top w:val="outset" w:sz="6" w:space="0" w:color="000000"/>
              <w:bottom w:val="outset" w:sz="6" w:space="0" w:color="000000"/>
              <w:right w:val="outset" w:sz="6" w:space="0" w:color="000000"/>
            </w:tcBorders>
          </w:tcPr>
          <w:p w:rsidR="00AD341F" w:rsidRPr="0011584F" w:rsidRDefault="00AD341F" w:rsidP="00AD341F">
            <w:pPr>
              <w:spacing w:before="100" w:beforeAutospacing="1" w:after="100" w:afterAutospacing="1"/>
              <w:rPr>
                <w:color w:val="000000"/>
              </w:rPr>
            </w:pPr>
            <w:r w:rsidRPr="0011584F">
              <w:rPr>
                <w:color w:val="000000"/>
              </w:rPr>
              <w:t>5.3. pašvaldību budžets</w:t>
            </w:r>
          </w:p>
        </w:tc>
        <w:tc>
          <w:tcPr>
            <w:tcW w:w="634" w:type="pct"/>
            <w:vMerge/>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rPr>
                <w:color w:val="000000"/>
              </w:rPr>
            </w:pPr>
          </w:p>
        </w:tc>
        <w:tc>
          <w:tcPr>
            <w:tcW w:w="634" w:type="pct"/>
            <w:tcBorders>
              <w:top w:val="outset" w:sz="6" w:space="0" w:color="000000"/>
              <w:left w:val="outset" w:sz="6" w:space="0" w:color="000000"/>
              <w:bottom w:val="outset" w:sz="6" w:space="0" w:color="000000"/>
              <w:right w:val="outset" w:sz="6" w:space="0" w:color="000000"/>
            </w:tcBorders>
          </w:tcPr>
          <w:p w:rsidR="00AD341F" w:rsidRDefault="00AD341F" w:rsidP="00006CBC">
            <w:pPr>
              <w:jc w:val="right"/>
            </w:pPr>
            <w:r>
              <w:t>0</w:t>
            </w:r>
          </w:p>
        </w:tc>
        <w:tc>
          <w:tcPr>
            <w:tcW w:w="845" w:type="pct"/>
            <w:tcBorders>
              <w:top w:val="outset" w:sz="6" w:space="0" w:color="000000"/>
              <w:left w:val="outset" w:sz="6" w:space="0" w:color="000000"/>
              <w:bottom w:val="outset" w:sz="6" w:space="0" w:color="000000"/>
              <w:right w:val="outset" w:sz="6" w:space="0" w:color="000000"/>
            </w:tcBorders>
          </w:tcPr>
          <w:p w:rsidR="00AD341F" w:rsidRDefault="00AD341F" w:rsidP="00006CBC">
            <w:pPr>
              <w:jc w:val="right"/>
            </w:pPr>
            <w:r>
              <w:t>0</w:t>
            </w:r>
          </w:p>
        </w:tc>
        <w:tc>
          <w:tcPr>
            <w:tcW w:w="774" w:type="pct"/>
            <w:tcBorders>
              <w:top w:val="outset" w:sz="6" w:space="0" w:color="000000"/>
              <w:left w:val="outset" w:sz="6" w:space="0" w:color="000000"/>
              <w:bottom w:val="outset" w:sz="6" w:space="0" w:color="000000"/>
              <w:right w:val="outset" w:sz="6" w:space="0" w:color="000000"/>
            </w:tcBorders>
          </w:tcPr>
          <w:p w:rsidR="00AD341F" w:rsidRDefault="00AD341F" w:rsidP="00006CBC">
            <w:pPr>
              <w:jc w:val="right"/>
            </w:pPr>
            <w:r>
              <w:t>0</w:t>
            </w:r>
          </w:p>
        </w:tc>
        <w:tc>
          <w:tcPr>
            <w:tcW w:w="845" w:type="pct"/>
            <w:tcBorders>
              <w:top w:val="outset" w:sz="6" w:space="0" w:color="000000"/>
              <w:left w:val="outset" w:sz="6" w:space="0" w:color="000000"/>
              <w:bottom w:val="outset" w:sz="6" w:space="0" w:color="000000"/>
            </w:tcBorders>
          </w:tcPr>
          <w:p w:rsidR="00AD341F" w:rsidRDefault="00AD341F" w:rsidP="00006CBC">
            <w:pPr>
              <w:jc w:val="right"/>
            </w:pPr>
            <w:r>
              <w:t>0</w:t>
            </w:r>
          </w:p>
        </w:tc>
      </w:tr>
      <w:tr w:rsidR="001507AE" w:rsidRPr="0011584F" w:rsidTr="0060516D">
        <w:tc>
          <w:tcPr>
            <w:tcW w:w="1268" w:type="pct"/>
            <w:tcBorders>
              <w:top w:val="outset" w:sz="6" w:space="0" w:color="000000"/>
              <w:bottom w:val="outset" w:sz="6" w:space="0" w:color="000000"/>
              <w:right w:val="outset" w:sz="6" w:space="0" w:color="000000"/>
            </w:tcBorders>
          </w:tcPr>
          <w:p w:rsidR="001507AE" w:rsidRPr="0011584F" w:rsidRDefault="001507AE" w:rsidP="00AD341F">
            <w:pPr>
              <w:spacing w:before="100" w:beforeAutospacing="1" w:after="100" w:afterAutospacing="1"/>
              <w:rPr>
                <w:color w:val="000000"/>
              </w:rPr>
            </w:pPr>
            <w:r w:rsidRPr="0011584F">
              <w:rPr>
                <w:color w:val="000000"/>
              </w:rPr>
              <w:lastRenderedPageBreak/>
              <w:t>6. Detalizēts ieņēmumu un izdevu</w:t>
            </w:r>
            <w:r w:rsidRPr="0011584F">
              <w:rPr>
                <w:color w:val="000000"/>
              </w:rPr>
              <w:softHyphen/>
              <w:t>mu aprēķins (ja nepieciešams, detalizētu ieņēmumu un izdevumu aprēķinu var pievienot anotācijas pielikumā):</w:t>
            </w:r>
          </w:p>
        </w:tc>
        <w:tc>
          <w:tcPr>
            <w:tcW w:w="634" w:type="pct"/>
            <w:tcBorders>
              <w:top w:val="outset" w:sz="6" w:space="0" w:color="000000"/>
              <w:left w:val="outset" w:sz="6" w:space="0" w:color="000000"/>
              <w:bottom w:val="outset" w:sz="6" w:space="0" w:color="000000"/>
            </w:tcBorders>
          </w:tcPr>
          <w:p w:rsidR="001507AE" w:rsidRDefault="001507AE" w:rsidP="001507AE">
            <w:pPr>
              <w:jc w:val="both"/>
              <w:rPr>
                <w:u w:val="single"/>
              </w:rPr>
            </w:pPr>
          </w:p>
        </w:tc>
        <w:tc>
          <w:tcPr>
            <w:tcW w:w="634" w:type="pct"/>
            <w:tcBorders>
              <w:top w:val="outset" w:sz="6" w:space="0" w:color="000000"/>
              <w:left w:val="outset" w:sz="6" w:space="0" w:color="000000"/>
              <w:bottom w:val="outset" w:sz="6" w:space="0" w:color="000000"/>
            </w:tcBorders>
          </w:tcPr>
          <w:p w:rsidR="001507AE" w:rsidRDefault="001507AE" w:rsidP="00D625B1">
            <w:pPr>
              <w:jc w:val="both"/>
              <w:rPr>
                <w:u w:val="single"/>
              </w:rPr>
            </w:pPr>
          </w:p>
          <w:p w:rsidR="001507AE" w:rsidRDefault="001507AE" w:rsidP="00D625B1">
            <w:pPr>
              <w:jc w:val="both"/>
              <w:rPr>
                <w:u w:val="single"/>
              </w:rPr>
            </w:pPr>
          </w:p>
          <w:p w:rsidR="001507AE" w:rsidRDefault="001507AE" w:rsidP="00D625B1">
            <w:pPr>
              <w:jc w:val="both"/>
              <w:rPr>
                <w:u w:val="single"/>
              </w:rPr>
            </w:pPr>
          </w:p>
        </w:tc>
        <w:tc>
          <w:tcPr>
            <w:tcW w:w="845" w:type="pct"/>
            <w:tcBorders>
              <w:top w:val="outset" w:sz="6" w:space="0" w:color="000000"/>
              <w:left w:val="outset" w:sz="6" w:space="0" w:color="000000"/>
              <w:bottom w:val="outset" w:sz="6" w:space="0" w:color="000000"/>
            </w:tcBorders>
          </w:tcPr>
          <w:p w:rsidR="001507AE" w:rsidRDefault="001507AE" w:rsidP="00D625B1">
            <w:pPr>
              <w:jc w:val="both"/>
              <w:rPr>
                <w:u w:val="single"/>
              </w:rPr>
            </w:pPr>
          </w:p>
          <w:p w:rsidR="001507AE" w:rsidRDefault="001507AE" w:rsidP="00D625B1">
            <w:pPr>
              <w:jc w:val="both"/>
            </w:pPr>
            <w:r>
              <w:t xml:space="preserve"> </w:t>
            </w:r>
          </w:p>
        </w:tc>
        <w:tc>
          <w:tcPr>
            <w:tcW w:w="774" w:type="pct"/>
            <w:tcBorders>
              <w:top w:val="outset" w:sz="6" w:space="0" w:color="000000"/>
              <w:left w:val="outset" w:sz="6" w:space="0" w:color="000000"/>
              <w:bottom w:val="outset" w:sz="6" w:space="0" w:color="000000"/>
            </w:tcBorders>
          </w:tcPr>
          <w:p w:rsidR="001507AE" w:rsidRDefault="001507AE" w:rsidP="00AB5BFB">
            <w:pPr>
              <w:jc w:val="both"/>
              <w:rPr>
                <w:u w:val="single"/>
              </w:rPr>
            </w:pPr>
            <w:r w:rsidRPr="001507AE">
              <w:rPr>
                <w:u w:val="single"/>
              </w:rPr>
              <w:t xml:space="preserve"> </w:t>
            </w:r>
          </w:p>
        </w:tc>
        <w:tc>
          <w:tcPr>
            <w:tcW w:w="845" w:type="pct"/>
            <w:tcBorders>
              <w:top w:val="outset" w:sz="6" w:space="0" w:color="000000"/>
              <w:left w:val="outset" w:sz="6" w:space="0" w:color="000000"/>
              <w:bottom w:val="outset" w:sz="6" w:space="0" w:color="000000"/>
            </w:tcBorders>
          </w:tcPr>
          <w:p w:rsidR="001507AE" w:rsidRPr="00752EBA" w:rsidRDefault="001507AE" w:rsidP="001507AE">
            <w:pPr>
              <w:jc w:val="both"/>
            </w:pPr>
          </w:p>
        </w:tc>
      </w:tr>
      <w:tr w:rsidR="001507AE" w:rsidRPr="0011584F" w:rsidTr="0060516D">
        <w:tc>
          <w:tcPr>
            <w:tcW w:w="1268" w:type="pct"/>
            <w:tcBorders>
              <w:top w:val="outset" w:sz="6" w:space="0" w:color="000000"/>
              <w:bottom w:val="outset" w:sz="6" w:space="0" w:color="000000"/>
              <w:right w:val="outset" w:sz="6" w:space="0" w:color="000000"/>
            </w:tcBorders>
          </w:tcPr>
          <w:p w:rsidR="001507AE" w:rsidRPr="0011584F" w:rsidRDefault="001507AE" w:rsidP="00AD341F">
            <w:pPr>
              <w:spacing w:before="100" w:beforeAutospacing="1" w:after="100" w:afterAutospacing="1"/>
              <w:rPr>
                <w:color w:val="000000"/>
              </w:rPr>
            </w:pPr>
            <w:r w:rsidRPr="0011584F">
              <w:rPr>
                <w:color w:val="000000"/>
              </w:rPr>
              <w:t>6.1. detalizēts ieņēmumu aprēķins</w:t>
            </w:r>
          </w:p>
        </w:tc>
        <w:tc>
          <w:tcPr>
            <w:tcW w:w="634" w:type="pct"/>
            <w:tcBorders>
              <w:top w:val="outset" w:sz="6" w:space="0" w:color="000000"/>
              <w:left w:val="outset" w:sz="6" w:space="0" w:color="000000"/>
              <w:bottom w:val="outset" w:sz="6" w:space="0" w:color="000000"/>
            </w:tcBorders>
            <w:vAlign w:val="center"/>
          </w:tcPr>
          <w:p w:rsidR="001507AE" w:rsidRPr="0011584F" w:rsidRDefault="001507AE" w:rsidP="00AD341F">
            <w:pPr>
              <w:rPr>
                <w:color w:val="000000"/>
              </w:rPr>
            </w:pPr>
          </w:p>
        </w:tc>
        <w:tc>
          <w:tcPr>
            <w:tcW w:w="634" w:type="pct"/>
            <w:tcBorders>
              <w:top w:val="outset" w:sz="6" w:space="0" w:color="000000"/>
              <w:left w:val="outset" w:sz="6" w:space="0" w:color="000000"/>
              <w:bottom w:val="outset" w:sz="6" w:space="0" w:color="000000"/>
            </w:tcBorders>
            <w:vAlign w:val="center"/>
          </w:tcPr>
          <w:p w:rsidR="001507AE" w:rsidRPr="0011584F" w:rsidRDefault="001507AE" w:rsidP="00AD341F">
            <w:pPr>
              <w:rPr>
                <w:color w:val="000000"/>
              </w:rPr>
            </w:pPr>
          </w:p>
        </w:tc>
        <w:tc>
          <w:tcPr>
            <w:tcW w:w="845" w:type="pct"/>
            <w:tcBorders>
              <w:top w:val="outset" w:sz="6" w:space="0" w:color="000000"/>
              <w:left w:val="outset" w:sz="6" w:space="0" w:color="000000"/>
              <w:bottom w:val="outset" w:sz="6" w:space="0" w:color="000000"/>
            </w:tcBorders>
            <w:vAlign w:val="center"/>
          </w:tcPr>
          <w:p w:rsidR="001507AE" w:rsidRPr="0011584F" w:rsidRDefault="001507AE" w:rsidP="00AD341F">
            <w:pPr>
              <w:rPr>
                <w:color w:val="000000"/>
              </w:rPr>
            </w:pPr>
          </w:p>
        </w:tc>
        <w:tc>
          <w:tcPr>
            <w:tcW w:w="774" w:type="pct"/>
            <w:tcBorders>
              <w:top w:val="outset" w:sz="6" w:space="0" w:color="000000"/>
              <w:left w:val="outset" w:sz="6" w:space="0" w:color="000000"/>
              <w:bottom w:val="outset" w:sz="6" w:space="0" w:color="000000"/>
            </w:tcBorders>
            <w:vAlign w:val="center"/>
          </w:tcPr>
          <w:p w:rsidR="001507AE" w:rsidRPr="0011584F" w:rsidRDefault="001507AE" w:rsidP="00AD341F">
            <w:pPr>
              <w:rPr>
                <w:color w:val="000000"/>
              </w:rPr>
            </w:pPr>
          </w:p>
        </w:tc>
        <w:tc>
          <w:tcPr>
            <w:tcW w:w="845" w:type="pct"/>
            <w:tcBorders>
              <w:top w:val="outset" w:sz="6" w:space="0" w:color="000000"/>
              <w:left w:val="outset" w:sz="6" w:space="0" w:color="000000"/>
              <w:bottom w:val="outset" w:sz="6" w:space="0" w:color="000000"/>
            </w:tcBorders>
            <w:vAlign w:val="center"/>
          </w:tcPr>
          <w:p w:rsidR="001507AE" w:rsidRPr="0011584F" w:rsidRDefault="001507AE" w:rsidP="00AD341F">
            <w:pPr>
              <w:rPr>
                <w:color w:val="000000"/>
              </w:rPr>
            </w:pPr>
          </w:p>
        </w:tc>
      </w:tr>
      <w:tr w:rsidR="001507AE" w:rsidRPr="0011584F" w:rsidTr="0060516D">
        <w:tc>
          <w:tcPr>
            <w:tcW w:w="1268" w:type="pct"/>
            <w:tcBorders>
              <w:top w:val="outset" w:sz="6" w:space="0" w:color="000000"/>
              <w:bottom w:val="outset" w:sz="6" w:space="0" w:color="000000"/>
              <w:right w:val="outset" w:sz="6" w:space="0" w:color="000000"/>
            </w:tcBorders>
          </w:tcPr>
          <w:p w:rsidR="001507AE" w:rsidRDefault="001507AE" w:rsidP="00AD341F">
            <w:pPr>
              <w:spacing w:before="100" w:beforeAutospacing="1" w:after="100" w:afterAutospacing="1"/>
              <w:rPr>
                <w:color w:val="000000"/>
              </w:rPr>
            </w:pPr>
            <w:r w:rsidRPr="0011584F">
              <w:rPr>
                <w:color w:val="000000"/>
              </w:rPr>
              <w:t>6.2. detalizēts izdevumu aprēķins</w:t>
            </w:r>
            <w:r>
              <w:rPr>
                <w:color w:val="000000"/>
              </w:rPr>
              <w:t>:</w:t>
            </w:r>
          </w:p>
          <w:p w:rsidR="001507AE" w:rsidRPr="00DE3DE5" w:rsidRDefault="0060516D" w:rsidP="0060516D">
            <w:pPr>
              <w:spacing w:before="100" w:beforeAutospacing="1" w:after="100" w:afterAutospacing="1"/>
            </w:pPr>
            <w:r w:rsidRPr="00DE3DE5">
              <w:t xml:space="preserve">6.2.1. </w:t>
            </w:r>
            <w:r w:rsidR="00032D69">
              <w:t>Iepriekš noteiktais p</w:t>
            </w:r>
            <w:r w:rsidRPr="00DE3DE5">
              <w:t>rojekts „Institucionālās kapacitātes stiprināšana teritorijas attīstības plānošanā un reģionālās attīstības pasākumu ieviešana Latvijā”</w:t>
            </w:r>
          </w:p>
          <w:p w:rsidR="0060516D" w:rsidRPr="00DE3DE5" w:rsidRDefault="0060516D" w:rsidP="0060516D">
            <w:pPr>
              <w:spacing w:before="100" w:beforeAutospacing="1" w:after="100" w:afterAutospacing="1"/>
              <w:jc w:val="both"/>
              <w:rPr>
                <w:i/>
                <w:u w:val="single"/>
              </w:rPr>
            </w:pPr>
            <w:r w:rsidRPr="00DE3DE5">
              <w:rPr>
                <w:i/>
                <w:u w:val="single"/>
              </w:rPr>
              <w:t>Tai skaitā:</w:t>
            </w:r>
          </w:p>
          <w:p w:rsidR="0060516D" w:rsidRPr="00DE3DE5" w:rsidRDefault="00032D69" w:rsidP="0060516D">
            <w:pPr>
              <w:spacing w:before="100" w:beforeAutospacing="1" w:after="100" w:afterAutospacing="1"/>
              <w:jc w:val="both"/>
              <w:rPr>
                <w:i/>
              </w:rPr>
            </w:pPr>
            <w:r w:rsidRPr="00DE3DE5">
              <w:rPr>
                <w:i/>
              </w:rPr>
              <w:t>N</w:t>
            </w:r>
            <w:r>
              <w:rPr>
                <w:i/>
              </w:rPr>
              <w:t>orvēģijas finanšu instrumenta</w:t>
            </w:r>
            <w:r w:rsidR="0060516D" w:rsidRPr="00DE3DE5">
              <w:rPr>
                <w:i/>
              </w:rPr>
              <w:t xml:space="preserve"> </w:t>
            </w:r>
            <w:r>
              <w:rPr>
                <w:i/>
              </w:rPr>
              <w:t xml:space="preserve"> (NFI) </w:t>
            </w:r>
            <w:r w:rsidR="0060516D" w:rsidRPr="00DE3DE5">
              <w:rPr>
                <w:i/>
              </w:rPr>
              <w:t xml:space="preserve">daļa </w:t>
            </w:r>
          </w:p>
          <w:p w:rsidR="0060516D" w:rsidRPr="00DE3DE5" w:rsidRDefault="0060516D" w:rsidP="0060516D">
            <w:pPr>
              <w:spacing w:before="100" w:beforeAutospacing="1" w:after="100" w:afterAutospacing="1"/>
              <w:jc w:val="both"/>
              <w:rPr>
                <w:i/>
              </w:rPr>
            </w:pPr>
            <w:r w:rsidRPr="00DE3DE5">
              <w:rPr>
                <w:i/>
              </w:rPr>
              <w:t>LV līdzfinansējums</w:t>
            </w:r>
          </w:p>
          <w:p w:rsidR="0060516D" w:rsidRPr="00DE3DE5" w:rsidRDefault="0060516D" w:rsidP="0060516D">
            <w:pPr>
              <w:spacing w:before="100" w:beforeAutospacing="1" w:after="100" w:afterAutospacing="1"/>
              <w:jc w:val="both"/>
            </w:pPr>
            <w:r w:rsidRPr="00DE3DE5">
              <w:t xml:space="preserve">6.2.2. projekts „Lietprātīga pārvaldība un Latvijas pašvaldību veiktspējas uzlabošana” </w:t>
            </w:r>
          </w:p>
          <w:p w:rsidR="0060516D" w:rsidRPr="00DE3DE5" w:rsidRDefault="0060516D" w:rsidP="0060516D">
            <w:pPr>
              <w:spacing w:before="100" w:beforeAutospacing="1" w:after="100" w:afterAutospacing="1"/>
              <w:jc w:val="both"/>
              <w:rPr>
                <w:i/>
                <w:u w:val="single"/>
              </w:rPr>
            </w:pPr>
            <w:r w:rsidRPr="00DE3DE5">
              <w:rPr>
                <w:i/>
                <w:u w:val="single"/>
              </w:rPr>
              <w:t>Tai skaitā:</w:t>
            </w:r>
          </w:p>
          <w:p w:rsidR="0060516D" w:rsidRDefault="001D4241" w:rsidP="0060516D">
            <w:pPr>
              <w:spacing w:before="100" w:beforeAutospacing="1" w:after="100" w:afterAutospacing="1"/>
              <w:jc w:val="both"/>
              <w:rPr>
                <w:i/>
              </w:rPr>
            </w:pPr>
            <w:r w:rsidRPr="00DE3DE5">
              <w:rPr>
                <w:i/>
              </w:rPr>
              <w:t>NFI</w:t>
            </w:r>
            <w:r w:rsidR="0060516D" w:rsidRPr="00DE3DE5">
              <w:rPr>
                <w:i/>
              </w:rPr>
              <w:t xml:space="preserve"> daļa </w:t>
            </w:r>
          </w:p>
          <w:p w:rsidR="0060516D" w:rsidRPr="00DE3DE5" w:rsidRDefault="00417B7A" w:rsidP="0060516D">
            <w:pPr>
              <w:spacing w:before="100" w:beforeAutospacing="1" w:after="100" w:afterAutospacing="1"/>
              <w:jc w:val="both"/>
              <w:rPr>
                <w:i/>
              </w:rPr>
            </w:pPr>
            <w:r>
              <w:rPr>
                <w:i/>
              </w:rPr>
              <w:t xml:space="preserve"> t.sk. Valsts reģionālās attīstības aģentūrai</w:t>
            </w:r>
            <w:r w:rsidR="0060516D" w:rsidRPr="00DE3DE5">
              <w:rPr>
                <w:i/>
              </w:rPr>
              <w:t xml:space="preserve"> </w:t>
            </w:r>
            <w:r>
              <w:rPr>
                <w:i/>
              </w:rPr>
              <w:t>NFI  daļas priekš</w:t>
            </w:r>
            <w:r w:rsidR="0060516D" w:rsidRPr="00DE3DE5">
              <w:rPr>
                <w:i/>
              </w:rPr>
              <w:t>finansējum</w:t>
            </w:r>
            <w:r>
              <w:rPr>
                <w:i/>
              </w:rPr>
              <w:t>a nodrošināšana</w:t>
            </w:r>
            <w:r w:rsidR="002261C7">
              <w:rPr>
                <w:i/>
              </w:rPr>
              <w:t xml:space="preserve"> no valsts budžeta</w:t>
            </w:r>
            <w:r w:rsidR="001D4241" w:rsidRPr="00DE3DE5">
              <w:rPr>
                <w:i/>
              </w:rPr>
              <w:t xml:space="preserve"> </w:t>
            </w:r>
          </w:p>
          <w:p w:rsidR="0060516D" w:rsidRPr="00DE3DE5" w:rsidRDefault="0060516D" w:rsidP="0060516D">
            <w:pPr>
              <w:spacing w:before="100" w:beforeAutospacing="1" w:after="100" w:afterAutospacing="1"/>
              <w:jc w:val="both"/>
            </w:pPr>
            <w:r w:rsidRPr="00DE3DE5">
              <w:t>6.2.3. Programmas apsaimniekošanas izmaksas</w:t>
            </w:r>
            <w:r w:rsidR="001D4241" w:rsidRPr="00DE3DE5">
              <w:t>:</w:t>
            </w:r>
          </w:p>
          <w:p w:rsidR="001D4241" w:rsidRPr="00DE3DE5" w:rsidRDefault="001D4241" w:rsidP="0060516D">
            <w:pPr>
              <w:spacing w:before="100" w:beforeAutospacing="1" w:after="100" w:afterAutospacing="1"/>
              <w:jc w:val="both"/>
              <w:rPr>
                <w:i/>
                <w:u w:val="single"/>
              </w:rPr>
            </w:pPr>
            <w:r w:rsidRPr="00DE3DE5">
              <w:rPr>
                <w:i/>
                <w:u w:val="single"/>
              </w:rPr>
              <w:t>Tai skaitā:</w:t>
            </w:r>
          </w:p>
          <w:p w:rsidR="001D4241" w:rsidRPr="00DE3DE5" w:rsidRDefault="001D4241" w:rsidP="0060516D">
            <w:pPr>
              <w:spacing w:before="100" w:beforeAutospacing="1" w:after="100" w:afterAutospacing="1"/>
              <w:jc w:val="both"/>
              <w:rPr>
                <w:i/>
              </w:rPr>
            </w:pPr>
            <w:r w:rsidRPr="00DE3DE5">
              <w:rPr>
                <w:i/>
              </w:rPr>
              <w:lastRenderedPageBreak/>
              <w:t>NFI daļa</w:t>
            </w:r>
          </w:p>
          <w:p w:rsidR="001507AE" w:rsidRPr="0011584F" w:rsidRDefault="001507AE" w:rsidP="00AD341F">
            <w:pPr>
              <w:spacing w:before="100" w:beforeAutospacing="1" w:after="100" w:afterAutospacing="1"/>
              <w:rPr>
                <w:color w:val="000000"/>
              </w:rPr>
            </w:pPr>
          </w:p>
        </w:tc>
        <w:tc>
          <w:tcPr>
            <w:tcW w:w="634" w:type="pct"/>
            <w:tcBorders>
              <w:top w:val="outset" w:sz="6" w:space="0" w:color="000000"/>
              <w:left w:val="outset" w:sz="6" w:space="0" w:color="000000"/>
              <w:bottom w:val="outset" w:sz="6" w:space="0" w:color="000000"/>
            </w:tcBorders>
            <w:vAlign w:val="center"/>
          </w:tcPr>
          <w:p w:rsidR="001507AE" w:rsidRPr="0011584F" w:rsidRDefault="001507AE" w:rsidP="00AD341F">
            <w:pPr>
              <w:rPr>
                <w:color w:val="000000"/>
              </w:rPr>
            </w:pPr>
          </w:p>
        </w:tc>
        <w:tc>
          <w:tcPr>
            <w:tcW w:w="634" w:type="pct"/>
            <w:tcBorders>
              <w:top w:val="outset" w:sz="6" w:space="0" w:color="000000"/>
              <w:left w:val="outset" w:sz="6" w:space="0" w:color="000000"/>
              <w:bottom w:val="outset" w:sz="6" w:space="0" w:color="000000"/>
            </w:tcBorders>
            <w:vAlign w:val="center"/>
          </w:tcPr>
          <w:p w:rsidR="001507AE" w:rsidRPr="0011584F" w:rsidRDefault="001507AE" w:rsidP="00AD341F">
            <w:pPr>
              <w:rPr>
                <w:color w:val="000000"/>
              </w:rPr>
            </w:pPr>
          </w:p>
        </w:tc>
        <w:tc>
          <w:tcPr>
            <w:tcW w:w="845" w:type="pct"/>
            <w:tcBorders>
              <w:top w:val="outset" w:sz="6" w:space="0" w:color="000000"/>
              <w:left w:val="outset" w:sz="6" w:space="0" w:color="000000"/>
              <w:bottom w:val="outset" w:sz="6" w:space="0" w:color="000000"/>
            </w:tcBorders>
            <w:vAlign w:val="center"/>
          </w:tcPr>
          <w:p w:rsidR="0060516D" w:rsidRPr="002261C7" w:rsidRDefault="0060516D" w:rsidP="0060516D">
            <w:pPr>
              <w:rPr>
                <w:color w:val="000000"/>
              </w:rPr>
            </w:pPr>
          </w:p>
          <w:p w:rsidR="00927634" w:rsidRPr="002261C7" w:rsidRDefault="00927634" w:rsidP="0060516D">
            <w:pPr>
              <w:jc w:val="center"/>
              <w:rPr>
                <w:color w:val="000000"/>
              </w:rPr>
            </w:pPr>
          </w:p>
          <w:p w:rsidR="00927634" w:rsidRPr="002261C7" w:rsidRDefault="00927634" w:rsidP="0060516D">
            <w:pPr>
              <w:jc w:val="center"/>
              <w:rPr>
                <w:color w:val="000000"/>
              </w:rPr>
            </w:pPr>
          </w:p>
          <w:p w:rsidR="00927634" w:rsidRPr="002261C7" w:rsidRDefault="00927634" w:rsidP="0060516D">
            <w:pPr>
              <w:jc w:val="center"/>
              <w:rPr>
                <w:color w:val="000000"/>
              </w:rPr>
            </w:pPr>
          </w:p>
          <w:p w:rsidR="0060516D" w:rsidRPr="000946D4" w:rsidRDefault="0060516D" w:rsidP="0060516D">
            <w:pPr>
              <w:jc w:val="center"/>
              <w:rPr>
                <w:b/>
                <w:color w:val="000000"/>
              </w:rPr>
            </w:pPr>
            <w:r w:rsidRPr="000946D4">
              <w:rPr>
                <w:b/>
                <w:color w:val="000000"/>
              </w:rPr>
              <w:t>181 515</w:t>
            </w:r>
          </w:p>
          <w:p w:rsidR="0060516D" w:rsidRPr="002261C7" w:rsidRDefault="0060516D" w:rsidP="0060516D">
            <w:pPr>
              <w:jc w:val="center"/>
              <w:rPr>
                <w:color w:val="000000"/>
              </w:rPr>
            </w:pPr>
          </w:p>
          <w:p w:rsidR="0060516D" w:rsidRPr="002261C7" w:rsidRDefault="0060516D" w:rsidP="0060516D">
            <w:pPr>
              <w:jc w:val="center"/>
              <w:rPr>
                <w:color w:val="000000"/>
              </w:rPr>
            </w:pPr>
          </w:p>
          <w:p w:rsidR="0060516D" w:rsidRPr="002261C7" w:rsidRDefault="0060516D" w:rsidP="0060516D">
            <w:pPr>
              <w:jc w:val="center"/>
              <w:rPr>
                <w:color w:val="000000"/>
              </w:rPr>
            </w:pPr>
          </w:p>
          <w:p w:rsidR="0060516D" w:rsidRPr="002261C7" w:rsidRDefault="0060516D" w:rsidP="0060516D">
            <w:pPr>
              <w:jc w:val="center"/>
              <w:rPr>
                <w:color w:val="000000"/>
              </w:rPr>
            </w:pPr>
          </w:p>
          <w:p w:rsidR="0060516D" w:rsidRPr="002261C7" w:rsidRDefault="0060516D" w:rsidP="0060516D">
            <w:pPr>
              <w:rPr>
                <w:color w:val="000000"/>
              </w:rPr>
            </w:pPr>
          </w:p>
          <w:p w:rsidR="00927634" w:rsidRPr="002261C7" w:rsidRDefault="00927634" w:rsidP="0060516D">
            <w:pPr>
              <w:rPr>
                <w:color w:val="000000"/>
              </w:rPr>
            </w:pPr>
          </w:p>
          <w:p w:rsidR="00927634" w:rsidRPr="002261C7" w:rsidRDefault="00927634" w:rsidP="0060516D">
            <w:pPr>
              <w:rPr>
                <w:color w:val="000000"/>
              </w:rPr>
            </w:pPr>
          </w:p>
          <w:p w:rsidR="00927634" w:rsidRPr="002261C7" w:rsidRDefault="00927634" w:rsidP="0060516D">
            <w:pPr>
              <w:rPr>
                <w:color w:val="000000"/>
              </w:rPr>
            </w:pPr>
          </w:p>
          <w:p w:rsidR="00927634" w:rsidRPr="002261C7" w:rsidRDefault="00927634" w:rsidP="0060516D">
            <w:pPr>
              <w:rPr>
                <w:color w:val="000000"/>
              </w:rPr>
            </w:pPr>
          </w:p>
          <w:p w:rsidR="00927634" w:rsidRPr="002261C7" w:rsidRDefault="000946D4" w:rsidP="000946D4">
            <w:pPr>
              <w:jc w:val="center"/>
              <w:rPr>
                <w:color w:val="000000"/>
              </w:rPr>
            </w:pPr>
            <w:r>
              <w:rPr>
                <w:color w:val="000000"/>
              </w:rPr>
              <w:t>154 288</w:t>
            </w:r>
          </w:p>
          <w:p w:rsidR="0060516D" w:rsidRPr="002261C7" w:rsidRDefault="0060516D" w:rsidP="0060516D">
            <w:pPr>
              <w:rPr>
                <w:color w:val="000000"/>
              </w:rPr>
            </w:pPr>
          </w:p>
          <w:p w:rsidR="00032D69" w:rsidRPr="002261C7" w:rsidRDefault="00032D69" w:rsidP="0060516D">
            <w:pPr>
              <w:jc w:val="center"/>
              <w:rPr>
                <w:color w:val="000000"/>
              </w:rPr>
            </w:pPr>
            <w:r w:rsidRPr="002261C7">
              <w:rPr>
                <w:color w:val="000000"/>
              </w:rPr>
              <w:t>27 227</w:t>
            </w:r>
          </w:p>
          <w:p w:rsidR="00032D69" w:rsidRPr="002261C7" w:rsidRDefault="00032D69" w:rsidP="0060516D">
            <w:pPr>
              <w:jc w:val="center"/>
              <w:rPr>
                <w:color w:val="000000"/>
              </w:rPr>
            </w:pPr>
          </w:p>
          <w:p w:rsidR="00927634" w:rsidRPr="000946D4" w:rsidRDefault="0060516D" w:rsidP="0060516D">
            <w:pPr>
              <w:jc w:val="center"/>
              <w:rPr>
                <w:b/>
                <w:color w:val="000000"/>
              </w:rPr>
            </w:pPr>
            <w:r w:rsidRPr="000946D4">
              <w:rPr>
                <w:b/>
                <w:color w:val="000000"/>
              </w:rPr>
              <w:t>407 852</w:t>
            </w:r>
          </w:p>
          <w:p w:rsidR="00927634" w:rsidRPr="002261C7" w:rsidRDefault="00927634" w:rsidP="00927634"/>
          <w:p w:rsidR="00927634" w:rsidRPr="002261C7" w:rsidRDefault="00927634" w:rsidP="00927634"/>
          <w:p w:rsidR="00927634" w:rsidRPr="002261C7" w:rsidRDefault="00927634" w:rsidP="00927634"/>
          <w:p w:rsidR="00927634" w:rsidRPr="002261C7" w:rsidRDefault="00927634" w:rsidP="00927634"/>
          <w:p w:rsidR="00927634" w:rsidRPr="002261C7" w:rsidRDefault="00927634" w:rsidP="00927634"/>
          <w:p w:rsidR="00927634" w:rsidRPr="002261C7" w:rsidRDefault="00927634" w:rsidP="00927634"/>
          <w:p w:rsidR="00417B7A" w:rsidRPr="002261C7" w:rsidRDefault="00417B7A" w:rsidP="00417B7A">
            <w:pPr>
              <w:jc w:val="center"/>
              <w:rPr>
                <w:color w:val="000000"/>
              </w:rPr>
            </w:pPr>
            <w:r w:rsidRPr="002261C7">
              <w:rPr>
                <w:color w:val="000000"/>
              </w:rPr>
              <w:t>407 852</w:t>
            </w:r>
          </w:p>
          <w:p w:rsidR="00927634" w:rsidRPr="002261C7" w:rsidRDefault="00927634" w:rsidP="00927634"/>
          <w:p w:rsidR="00417B7A" w:rsidRPr="002261C7" w:rsidRDefault="00417B7A" w:rsidP="00C427BA">
            <w:pPr>
              <w:jc w:val="center"/>
            </w:pPr>
          </w:p>
          <w:p w:rsidR="00927634" w:rsidRPr="002261C7" w:rsidRDefault="00C427BA" w:rsidP="00C427BA">
            <w:pPr>
              <w:jc w:val="center"/>
            </w:pPr>
            <w:r w:rsidRPr="002261C7">
              <w:t>13 803</w:t>
            </w:r>
          </w:p>
          <w:p w:rsidR="00927634" w:rsidRPr="002261C7" w:rsidRDefault="00927634" w:rsidP="00927634"/>
          <w:p w:rsidR="00927634" w:rsidRPr="002261C7" w:rsidRDefault="00927634" w:rsidP="00927634"/>
          <w:p w:rsidR="00927634" w:rsidRPr="002261C7" w:rsidRDefault="00927634" w:rsidP="00927634"/>
          <w:p w:rsidR="00DE3DE5" w:rsidRPr="002261C7" w:rsidRDefault="00DE3DE5" w:rsidP="001D4241">
            <w:pPr>
              <w:jc w:val="center"/>
            </w:pPr>
          </w:p>
          <w:p w:rsidR="0060516D" w:rsidRPr="00592663" w:rsidRDefault="00927634" w:rsidP="001D4241">
            <w:pPr>
              <w:jc w:val="center"/>
              <w:rPr>
                <w:b/>
              </w:rPr>
            </w:pPr>
            <w:r w:rsidRPr="00592663">
              <w:rPr>
                <w:b/>
              </w:rPr>
              <w:t>76</w:t>
            </w:r>
            <w:r w:rsidR="00DE3DE5" w:rsidRPr="00592663">
              <w:rPr>
                <w:b/>
              </w:rPr>
              <w:t> </w:t>
            </w:r>
            <w:r w:rsidRPr="00592663">
              <w:rPr>
                <w:b/>
              </w:rPr>
              <w:t>160</w:t>
            </w:r>
          </w:p>
          <w:p w:rsidR="00DE3DE5" w:rsidRPr="002261C7" w:rsidRDefault="00DE3DE5" w:rsidP="001D4241">
            <w:pPr>
              <w:jc w:val="center"/>
            </w:pPr>
          </w:p>
          <w:p w:rsidR="00DE3DE5" w:rsidRPr="002261C7" w:rsidRDefault="00DE3DE5" w:rsidP="001D4241">
            <w:pPr>
              <w:jc w:val="center"/>
            </w:pPr>
          </w:p>
          <w:p w:rsidR="00DE3DE5" w:rsidRPr="002261C7" w:rsidRDefault="00DE3DE5" w:rsidP="001D4241">
            <w:pPr>
              <w:jc w:val="center"/>
            </w:pPr>
          </w:p>
          <w:p w:rsidR="00DE3DE5" w:rsidRPr="002261C7" w:rsidRDefault="00DE3DE5" w:rsidP="001D4241">
            <w:pPr>
              <w:jc w:val="center"/>
            </w:pPr>
          </w:p>
          <w:p w:rsidR="00DE3DE5" w:rsidRPr="002261C7" w:rsidRDefault="00DE3DE5" w:rsidP="001D4241">
            <w:pPr>
              <w:jc w:val="center"/>
            </w:pPr>
            <w:r w:rsidRPr="002261C7">
              <w:t>76 160</w:t>
            </w:r>
          </w:p>
        </w:tc>
        <w:tc>
          <w:tcPr>
            <w:tcW w:w="774" w:type="pct"/>
            <w:tcBorders>
              <w:top w:val="outset" w:sz="6" w:space="0" w:color="000000"/>
              <w:left w:val="outset" w:sz="6" w:space="0" w:color="000000"/>
              <w:bottom w:val="outset" w:sz="6" w:space="0" w:color="000000"/>
            </w:tcBorders>
            <w:vAlign w:val="center"/>
          </w:tcPr>
          <w:p w:rsidR="0060516D" w:rsidRPr="002261C7" w:rsidRDefault="0060516D" w:rsidP="0060516D">
            <w:pPr>
              <w:jc w:val="center"/>
              <w:rPr>
                <w:color w:val="000000"/>
              </w:rPr>
            </w:pPr>
          </w:p>
          <w:p w:rsidR="00927634" w:rsidRPr="002261C7" w:rsidRDefault="00927634" w:rsidP="0060516D">
            <w:pPr>
              <w:jc w:val="center"/>
              <w:rPr>
                <w:color w:val="000000"/>
              </w:rPr>
            </w:pPr>
          </w:p>
          <w:p w:rsidR="00927634" w:rsidRPr="002261C7" w:rsidRDefault="00927634" w:rsidP="0060516D">
            <w:pPr>
              <w:jc w:val="center"/>
              <w:rPr>
                <w:color w:val="000000"/>
              </w:rPr>
            </w:pPr>
          </w:p>
          <w:p w:rsidR="00927634" w:rsidRPr="002261C7" w:rsidRDefault="00927634" w:rsidP="0060516D">
            <w:pPr>
              <w:jc w:val="center"/>
              <w:rPr>
                <w:color w:val="000000"/>
              </w:rPr>
            </w:pPr>
          </w:p>
          <w:p w:rsidR="001507AE" w:rsidRPr="000946D4" w:rsidRDefault="0060516D" w:rsidP="00927634">
            <w:pPr>
              <w:jc w:val="center"/>
              <w:rPr>
                <w:b/>
                <w:color w:val="000000"/>
              </w:rPr>
            </w:pPr>
            <w:r w:rsidRPr="000946D4">
              <w:rPr>
                <w:b/>
                <w:color w:val="000000"/>
              </w:rPr>
              <w:t>860 707</w:t>
            </w:r>
          </w:p>
          <w:p w:rsidR="0060516D" w:rsidRPr="002261C7" w:rsidRDefault="0060516D" w:rsidP="0060516D">
            <w:pPr>
              <w:jc w:val="center"/>
              <w:rPr>
                <w:color w:val="000000"/>
              </w:rPr>
            </w:pPr>
          </w:p>
          <w:p w:rsidR="0060516D" w:rsidRPr="002261C7" w:rsidRDefault="0060516D" w:rsidP="0060516D">
            <w:pPr>
              <w:jc w:val="center"/>
              <w:rPr>
                <w:color w:val="000000"/>
              </w:rPr>
            </w:pPr>
          </w:p>
          <w:p w:rsidR="0060516D" w:rsidRPr="002261C7" w:rsidRDefault="0060516D" w:rsidP="0060516D">
            <w:pPr>
              <w:jc w:val="center"/>
              <w:rPr>
                <w:color w:val="000000"/>
              </w:rPr>
            </w:pPr>
          </w:p>
          <w:p w:rsidR="0060516D" w:rsidRPr="002261C7" w:rsidRDefault="0060516D" w:rsidP="0060516D">
            <w:pPr>
              <w:jc w:val="center"/>
              <w:rPr>
                <w:color w:val="000000"/>
              </w:rPr>
            </w:pPr>
          </w:p>
          <w:p w:rsidR="00927634" w:rsidRPr="002261C7" w:rsidRDefault="00927634" w:rsidP="0060516D">
            <w:pPr>
              <w:jc w:val="center"/>
              <w:rPr>
                <w:color w:val="000000"/>
              </w:rPr>
            </w:pPr>
          </w:p>
          <w:p w:rsidR="00927634" w:rsidRPr="002261C7" w:rsidRDefault="00927634" w:rsidP="0060516D">
            <w:pPr>
              <w:jc w:val="center"/>
              <w:rPr>
                <w:color w:val="000000"/>
              </w:rPr>
            </w:pPr>
          </w:p>
          <w:p w:rsidR="00927634" w:rsidRPr="002261C7" w:rsidRDefault="00927634" w:rsidP="0060516D">
            <w:pPr>
              <w:jc w:val="center"/>
              <w:rPr>
                <w:color w:val="000000"/>
              </w:rPr>
            </w:pPr>
          </w:p>
          <w:p w:rsidR="00927634" w:rsidRPr="002261C7" w:rsidRDefault="00927634" w:rsidP="0060516D">
            <w:pPr>
              <w:jc w:val="center"/>
              <w:rPr>
                <w:color w:val="000000"/>
              </w:rPr>
            </w:pPr>
          </w:p>
          <w:p w:rsidR="00927634" w:rsidRPr="002261C7" w:rsidRDefault="00927634" w:rsidP="0060516D">
            <w:pPr>
              <w:jc w:val="center"/>
              <w:rPr>
                <w:color w:val="000000"/>
              </w:rPr>
            </w:pPr>
          </w:p>
          <w:p w:rsidR="00927634" w:rsidRPr="002261C7" w:rsidRDefault="000946D4" w:rsidP="0060516D">
            <w:pPr>
              <w:jc w:val="center"/>
              <w:rPr>
                <w:color w:val="000000"/>
              </w:rPr>
            </w:pPr>
            <w:r>
              <w:rPr>
                <w:color w:val="000000"/>
              </w:rPr>
              <w:t>731 601</w:t>
            </w:r>
          </w:p>
          <w:p w:rsidR="0060516D" w:rsidRPr="002261C7" w:rsidRDefault="0060516D" w:rsidP="001D4241">
            <w:pPr>
              <w:rPr>
                <w:color w:val="000000"/>
              </w:rPr>
            </w:pPr>
          </w:p>
          <w:p w:rsidR="00032D69" w:rsidRPr="002261C7" w:rsidRDefault="00032D69" w:rsidP="0060516D">
            <w:pPr>
              <w:jc w:val="center"/>
              <w:rPr>
                <w:color w:val="000000"/>
              </w:rPr>
            </w:pPr>
            <w:r w:rsidRPr="002261C7">
              <w:rPr>
                <w:color w:val="000000"/>
              </w:rPr>
              <w:t>129 106</w:t>
            </w:r>
          </w:p>
          <w:p w:rsidR="00032D69" w:rsidRPr="002261C7" w:rsidRDefault="00032D69" w:rsidP="0060516D">
            <w:pPr>
              <w:jc w:val="center"/>
              <w:rPr>
                <w:color w:val="000000"/>
              </w:rPr>
            </w:pPr>
          </w:p>
          <w:p w:rsidR="00927634" w:rsidRPr="000946D4" w:rsidRDefault="0060516D" w:rsidP="0060516D">
            <w:pPr>
              <w:jc w:val="center"/>
              <w:rPr>
                <w:b/>
                <w:color w:val="000000"/>
              </w:rPr>
            </w:pPr>
            <w:r w:rsidRPr="000946D4">
              <w:rPr>
                <w:b/>
                <w:color w:val="000000"/>
              </w:rPr>
              <w:t>558</w:t>
            </w:r>
            <w:r w:rsidR="00927634" w:rsidRPr="000946D4">
              <w:rPr>
                <w:b/>
                <w:color w:val="000000"/>
              </w:rPr>
              <w:t> </w:t>
            </w:r>
            <w:r w:rsidRPr="000946D4">
              <w:rPr>
                <w:b/>
                <w:color w:val="000000"/>
              </w:rPr>
              <w:t>847</w:t>
            </w:r>
          </w:p>
          <w:p w:rsidR="00927634" w:rsidRPr="002261C7" w:rsidRDefault="00927634" w:rsidP="00927634"/>
          <w:p w:rsidR="00927634" w:rsidRPr="002261C7" w:rsidRDefault="00927634" w:rsidP="00927634"/>
          <w:p w:rsidR="00927634" w:rsidRPr="002261C7" w:rsidRDefault="00927634" w:rsidP="00927634"/>
          <w:p w:rsidR="00927634" w:rsidRPr="002261C7" w:rsidRDefault="00927634" w:rsidP="00927634"/>
          <w:p w:rsidR="00927634" w:rsidRPr="002261C7" w:rsidRDefault="00927634" w:rsidP="00927634"/>
          <w:p w:rsidR="00927634" w:rsidRPr="002261C7" w:rsidRDefault="00927634" w:rsidP="00927634"/>
          <w:p w:rsidR="00927634" w:rsidRPr="002261C7" w:rsidRDefault="00417B7A" w:rsidP="00417B7A">
            <w:pPr>
              <w:jc w:val="center"/>
            </w:pPr>
            <w:r w:rsidRPr="002261C7">
              <w:rPr>
                <w:color w:val="000000"/>
              </w:rPr>
              <w:t>558 847</w:t>
            </w:r>
          </w:p>
          <w:p w:rsidR="00417B7A" w:rsidRPr="002261C7" w:rsidRDefault="00417B7A" w:rsidP="00C427BA">
            <w:pPr>
              <w:jc w:val="center"/>
            </w:pPr>
          </w:p>
          <w:p w:rsidR="00417B7A" w:rsidRPr="002261C7" w:rsidRDefault="00417B7A" w:rsidP="00C427BA">
            <w:pPr>
              <w:jc w:val="center"/>
            </w:pPr>
          </w:p>
          <w:p w:rsidR="00927634" w:rsidRPr="002261C7" w:rsidRDefault="00C427BA" w:rsidP="00C427BA">
            <w:pPr>
              <w:jc w:val="center"/>
            </w:pPr>
            <w:r w:rsidRPr="002261C7">
              <w:t>61 149</w:t>
            </w:r>
          </w:p>
          <w:p w:rsidR="00927634" w:rsidRPr="002261C7" w:rsidRDefault="00927634" w:rsidP="00927634"/>
          <w:p w:rsidR="00927634" w:rsidRPr="002261C7" w:rsidRDefault="00927634" w:rsidP="00927634"/>
          <w:p w:rsidR="00927634" w:rsidRPr="002261C7" w:rsidRDefault="00927634" w:rsidP="00927634"/>
          <w:p w:rsidR="00DE3DE5" w:rsidRPr="002261C7" w:rsidRDefault="00DE3DE5" w:rsidP="00927634">
            <w:pPr>
              <w:jc w:val="center"/>
            </w:pPr>
          </w:p>
          <w:p w:rsidR="0060516D" w:rsidRPr="00592663" w:rsidRDefault="00927634" w:rsidP="00927634">
            <w:pPr>
              <w:jc w:val="center"/>
              <w:rPr>
                <w:b/>
              </w:rPr>
            </w:pPr>
            <w:r w:rsidRPr="00592663">
              <w:rPr>
                <w:b/>
              </w:rPr>
              <w:t>95</w:t>
            </w:r>
            <w:r w:rsidR="00DE3DE5" w:rsidRPr="00592663">
              <w:rPr>
                <w:b/>
              </w:rPr>
              <w:t> </w:t>
            </w:r>
            <w:r w:rsidRPr="00592663">
              <w:rPr>
                <w:b/>
              </w:rPr>
              <w:t>695</w:t>
            </w:r>
          </w:p>
          <w:p w:rsidR="00DE3DE5" w:rsidRPr="002261C7" w:rsidRDefault="00DE3DE5" w:rsidP="00927634">
            <w:pPr>
              <w:jc w:val="center"/>
            </w:pPr>
          </w:p>
          <w:p w:rsidR="00DE3DE5" w:rsidRPr="002261C7" w:rsidRDefault="00DE3DE5" w:rsidP="00927634">
            <w:pPr>
              <w:jc w:val="center"/>
            </w:pPr>
          </w:p>
          <w:p w:rsidR="00DE3DE5" w:rsidRPr="002261C7" w:rsidRDefault="00DE3DE5" w:rsidP="00927634">
            <w:pPr>
              <w:jc w:val="center"/>
            </w:pPr>
          </w:p>
          <w:p w:rsidR="00DE3DE5" w:rsidRPr="002261C7" w:rsidRDefault="00DE3DE5" w:rsidP="00927634">
            <w:pPr>
              <w:jc w:val="center"/>
            </w:pPr>
          </w:p>
          <w:p w:rsidR="00DE3DE5" w:rsidRPr="002261C7" w:rsidRDefault="00DE3DE5" w:rsidP="00927634">
            <w:pPr>
              <w:jc w:val="center"/>
            </w:pPr>
            <w:r w:rsidRPr="002261C7">
              <w:t>95 695</w:t>
            </w:r>
          </w:p>
        </w:tc>
        <w:tc>
          <w:tcPr>
            <w:tcW w:w="845" w:type="pct"/>
            <w:tcBorders>
              <w:top w:val="outset" w:sz="6" w:space="0" w:color="000000"/>
              <w:left w:val="outset" w:sz="6" w:space="0" w:color="000000"/>
              <w:bottom w:val="outset" w:sz="6" w:space="0" w:color="000000"/>
            </w:tcBorders>
            <w:vAlign w:val="center"/>
          </w:tcPr>
          <w:p w:rsidR="00927634" w:rsidRPr="002261C7" w:rsidRDefault="00927634" w:rsidP="00927634">
            <w:pPr>
              <w:rPr>
                <w:color w:val="000000"/>
              </w:rPr>
            </w:pPr>
          </w:p>
          <w:p w:rsidR="00927634" w:rsidRPr="002261C7" w:rsidRDefault="00927634" w:rsidP="00927634">
            <w:pPr>
              <w:rPr>
                <w:color w:val="000000"/>
              </w:rPr>
            </w:pPr>
          </w:p>
          <w:p w:rsidR="00927634" w:rsidRPr="002261C7" w:rsidRDefault="00927634" w:rsidP="00927634">
            <w:pPr>
              <w:rPr>
                <w:color w:val="000000"/>
              </w:rPr>
            </w:pPr>
          </w:p>
          <w:p w:rsidR="00927634" w:rsidRPr="002261C7" w:rsidRDefault="00927634" w:rsidP="00927634">
            <w:pPr>
              <w:rPr>
                <w:color w:val="000000"/>
              </w:rPr>
            </w:pPr>
          </w:p>
          <w:p w:rsidR="001507AE" w:rsidRPr="000946D4" w:rsidRDefault="0060516D" w:rsidP="00927634">
            <w:pPr>
              <w:jc w:val="center"/>
              <w:rPr>
                <w:b/>
                <w:color w:val="000000"/>
              </w:rPr>
            </w:pPr>
            <w:r w:rsidRPr="000946D4">
              <w:rPr>
                <w:b/>
                <w:color w:val="000000"/>
              </w:rPr>
              <w:t>656 478</w:t>
            </w:r>
          </w:p>
          <w:p w:rsidR="0060516D" w:rsidRPr="002261C7" w:rsidRDefault="0060516D" w:rsidP="0060516D">
            <w:pPr>
              <w:rPr>
                <w:color w:val="000000"/>
              </w:rPr>
            </w:pPr>
          </w:p>
          <w:p w:rsidR="0060516D" w:rsidRPr="002261C7" w:rsidRDefault="0060516D" w:rsidP="0060516D">
            <w:pPr>
              <w:jc w:val="center"/>
              <w:rPr>
                <w:color w:val="000000"/>
              </w:rPr>
            </w:pPr>
          </w:p>
          <w:p w:rsidR="0060516D" w:rsidRPr="002261C7" w:rsidRDefault="0060516D" w:rsidP="00927634">
            <w:pPr>
              <w:rPr>
                <w:color w:val="000000"/>
              </w:rPr>
            </w:pPr>
          </w:p>
          <w:p w:rsidR="00927634" w:rsidRPr="002261C7" w:rsidRDefault="00927634" w:rsidP="0060516D">
            <w:pPr>
              <w:jc w:val="center"/>
              <w:rPr>
                <w:color w:val="000000"/>
              </w:rPr>
            </w:pPr>
          </w:p>
          <w:p w:rsidR="00927634" w:rsidRPr="002261C7" w:rsidRDefault="00927634" w:rsidP="0060516D">
            <w:pPr>
              <w:jc w:val="center"/>
              <w:rPr>
                <w:color w:val="000000"/>
              </w:rPr>
            </w:pPr>
          </w:p>
          <w:p w:rsidR="00927634" w:rsidRPr="002261C7" w:rsidRDefault="00927634" w:rsidP="00927634">
            <w:pPr>
              <w:rPr>
                <w:color w:val="000000"/>
              </w:rPr>
            </w:pPr>
          </w:p>
          <w:p w:rsidR="00927634" w:rsidRPr="002261C7" w:rsidRDefault="00927634" w:rsidP="00927634">
            <w:pPr>
              <w:rPr>
                <w:color w:val="000000"/>
              </w:rPr>
            </w:pPr>
          </w:p>
          <w:p w:rsidR="00927634" w:rsidRPr="002261C7" w:rsidRDefault="00927634" w:rsidP="00927634">
            <w:pPr>
              <w:rPr>
                <w:color w:val="000000"/>
              </w:rPr>
            </w:pPr>
          </w:p>
          <w:p w:rsidR="00927634" w:rsidRPr="002261C7" w:rsidRDefault="00927634" w:rsidP="00927634">
            <w:pPr>
              <w:rPr>
                <w:color w:val="000000"/>
              </w:rPr>
            </w:pPr>
          </w:p>
          <w:p w:rsidR="00927634" w:rsidRPr="002261C7" w:rsidRDefault="000946D4" w:rsidP="000946D4">
            <w:pPr>
              <w:jc w:val="center"/>
              <w:rPr>
                <w:color w:val="000000"/>
              </w:rPr>
            </w:pPr>
            <w:r>
              <w:rPr>
                <w:color w:val="000000"/>
              </w:rPr>
              <w:t>558 006</w:t>
            </w:r>
          </w:p>
          <w:p w:rsidR="00927634" w:rsidRPr="002261C7" w:rsidRDefault="00927634" w:rsidP="00927634">
            <w:pPr>
              <w:rPr>
                <w:color w:val="000000"/>
              </w:rPr>
            </w:pPr>
          </w:p>
          <w:p w:rsidR="00032D69" w:rsidRPr="002261C7" w:rsidRDefault="00032D69" w:rsidP="0060516D">
            <w:pPr>
              <w:jc w:val="center"/>
              <w:rPr>
                <w:color w:val="000000"/>
              </w:rPr>
            </w:pPr>
            <w:r w:rsidRPr="002261C7">
              <w:rPr>
                <w:color w:val="000000"/>
              </w:rPr>
              <w:t>98 472</w:t>
            </w:r>
          </w:p>
          <w:p w:rsidR="00032D69" w:rsidRPr="002261C7" w:rsidRDefault="00032D69" w:rsidP="0060516D">
            <w:pPr>
              <w:jc w:val="center"/>
              <w:rPr>
                <w:color w:val="000000"/>
              </w:rPr>
            </w:pPr>
          </w:p>
          <w:p w:rsidR="0060516D" w:rsidRPr="000946D4" w:rsidRDefault="0060516D" w:rsidP="0060516D">
            <w:pPr>
              <w:jc w:val="center"/>
              <w:rPr>
                <w:b/>
                <w:color w:val="000000"/>
              </w:rPr>
            </w:pPr>
            <w:r w:rsidRPr="000946D4">
              <w:rPr>
                <w:b/>
                <w:color w:val="000000"/>
              </w:rPr>
              <w:t>224 760</w:t>
            </w:r>
          </w:p>
          <w:p w:rsidR="00927634" w:rsidRPr="002261C7" w:rsidRDefault="00927634" w:rsidP="0060516D">
            <w:pPr>
              <w:jc w:val="center"/>
              <w:rPr>
                <w:color w:val="000000"/>
              </w:rPr>
            </w:pPr>
          </w:p>
          <w:p w:rsidR="00927634" w:rsidRPr="002261C7" w:rsidRDefault="00927634" w:rsidP="00927634"/>
          <w:p w:rsidR="00927634" w:rsidRPr="002261C7" w:rsidRDefault="00927634" w:rsidP="00927634"/>
          <w:p w:rsidR="00927634" w:rsidRPr="002261C7" w:rsidRDefault="00927634" w:rsidP="00927634"/>
          <w:p w:rsidR="00927634" w:rsidRPr="002261C7" w:rsidRDefault="00927634" w:rsidP="00927634"/>
          <w:p w:rsidR="00927634" w:rsidRPr="002261C7" w:rsidRDefault="00927634" w:rsidP="00927634"/>
          <w:p w:rsidR="00417B7A" w:rsidRPr="002261C7" w:rsidRDefault="00417B7A" w:rsidP="00417B7A">
            <w:pPr>
              <w:jc w:val="center"/>
              <w:rPr>
                <w:color w:val="000000"/>
              </w:rPr>
            </w:pPr>
            <w:r w:rsidRPr="002261C7">
              <w:rPr>
                <w:color w:val="000000"/>
              </w:rPr>
              <w:t>224 760</w:t>
            </w:r>
          </w:p>
          <w:p w:rsidR="00927634" w:rsidRPr="002261C7" w:rsidRDefault="00927634" w:rsidP="00927634"/>
          <w:p w:rsidR="00417B7A" w:rsidRPr="002261C7" w:rsidRDefault="00417B7A" w:rsidP="00C427BA">
            <w:pPr>
              <w:jc w:val="center"/>
            </w:pPr>
          </w:p>
          <w:p w:rsidR="00927634" w:rsidRPr="002261C7" w:rsidRDefault="00C427BA" w:rsidP="00C427BA">
            <w:pPr>
              <w:jc w:val="center"/>
            </w:pPr>
            <w:r w:rsidRPr="002261C7">
              <w:t>58 626</w:t>
            </w:r>
          </w:p>
          <w:p w:rsidR="00927634" w:rsidRPr="002261C7" w:rsidRDefault="00927634" w:rsidP="00927634"/>
          <w:p w:rsidR="00927634" w:rsidRPr="002261C7" w:rsidRDefault="00927634" w:rsidP="00927634"/>
          <w:p w:rsidR="00927634" w:rsidRPr="002261C7" w:rsidRDefault="00927634" w:rsidP="00927634"/>
          <w:p w:rsidR="00DE3DE5" w:rsidRPr="002261C7" w:rsidRDefault="00DE3DE5" w:rsidP="00927634">
            <w:pPr>
              <w:jc w:val="center"/>
            </w:pPr>
          </w:p>
          <w:p w:rsidR="0060516D" w:rsidRPr="00592663" w:rsidRDefault="00927634" w:rsidP="00927634">
            <w:pPr>
              <w:jc w:val="center"/>
              <w:rPr>
                <w:b/>
              </w:rPr>
            </w:pPr>
            <w:r w:rsidRPr="00592663">
              <w:rPr>
                <w:b/>
              </w:rPr>
              <w:t>91</w:t>
            </w:r>
            <w:r w:rsidR="00DE3DE5" w:rsidRPr="00592663">
              <w:rPr>
                <w:b/>
              </w:rPr>
              <w:t> </w:t>
            </w:r>
            <w:r w:rsidRPr="00592663">
              <w:rPr>
                <w:b/>
              </w:rPr>
              <w:t>912</w:t>
            </w:r>
          </w:p>
          <w:p w:rsidR="00DE3DE5" w:rsidRPr="002261C7" w:rsidRDefault="00DE3DE5" w:rsidP="00927634">
            <w:pPr>
              <w:jc w:val="center"/>
            </w:pPr>
          </w:p>
          <w:p w:rsidR="00DE3DE5" w:rsidRPr="002261C7" w:rsidRDefault="00DE3DE5" w:rsidP="00927634">
            <w:pPr>
              <w:jc w:val="center"/>
            </w:pPr>
          </w:p>
          <w:p w:rsidR="00DE3DE5" w:rsidRPr="002261C7" w:rsidRDefault="00DE3DE5" w:rsidP="00927634">
            <w:pPr>
              <w:jc w:val="center"/>
            </w:pPr>
          </w:p>
          <w:p w:rsidR="00DE3DE5" w:rsidRPr="002261C7" w:rsidRDefault="00DE3DE5" w:rsidP="00927634">
            <w:pPr>
              <w:jc w:val="center"/>
            </w:pPr>
          </w:p>
          <w:p w:rsidR="00DE3DE5" w:rsidRPr="002261C7" w:rsidRDefault="00DE3DE5" w:rsidP="00927634">
            <w:pPr>
              <w:jc w:val="center"/>
            </w:pPr>
            <w:r w:rsidRPr="002261C7">
              <w:t>91 912</w:t>
            </w:r>
          </w:p>
        </w:tc>
      </w:tr>
      <w:tr w:rsidR="00AD341F" w:rsidRPr="0011584F" w:rsidTr="001507AE">
        <w:tc>
          <w:tcPr>
            <w:tcW w:w="1268" w:type="pct"/>
            <w:tcBorders>
              <w:top w:val="outset" w:sz="6" w:space="0" w:color="000000"/>
              <w:bottom w:val="outset" w:sz="6" w:space="0" w:color="000000"/>
              <w:right w:val="outset" w:sz="6" w:space="0" w:color="000000"/>
            </w:tcBorders>
          </w:tcPr>
          <w:p w:rsidR="00AD341F" w:rsidRPr="0011584F" w:rsidRDefault="00AD341F" w:rsidP="00AD341F">
            <w:pPr>
              <w:spacing w:before="100" w:beforeAutospacing="1" w:after="100" w:afterAutospacing="1"/>
              <w:rPr>
                <w:color w:val="000000"/>
              </w:rPr>
            </w:pPr>
            <w:r w:rsidRPr="0011584F">
              <w:rPr>
                <w:color w:val="000000"/>
              </w:rPr>
              <w:lastRenderedPageBreak/>
              <w:t>7. Cita informācija</w:t>
            </w:r>
          </w:p>
        </w:tc>
        <w:tc>
          <w:tcPr>
            <w:tcW w:w="3732" w:type="pct"/>
            <w:gridSpan w:val="5"/>
            <w:tcBorders>
              <w:top w:val="outset" w:sz="6" w:space="0" w:color="000000"/>
              <w:left w:val="outset" w:sz="6" w:space="0" w:color="000000"/>
              <w:bottom w:val="outset" w:sz="6" w:space="0" w:color="000000"/>
            </w:tcBorders>
          </w:tcPr>
          <w:p w:rsidR="00890D7D" w:rsidRDefault="005D0936" w:rsidP="005D0936">
            <w:pPr>
              <w:jc w:val="both"/>
            </w:pPr>
            <w:r>
              <w:t>Programmas ietvaros ir plānots īstenot divus iepriekš noteiktus projektus</w:t>
            </w:r>
            <w:r w:rsidR="008333C1">
              <w:t xml:space="preserve"> - </w:t>
            </w:r>
            <w:r w:rsidR="00890D7D">
              <w:t xml:space="preserve"> </w:t>
            </w:r>
            <w:r w:rsidR="00890D7D" w:rsidRPr="005D0936">
              <w:t xml:space="preserve">„Institucionālās kapacitātes stiprināšana teritorijas attīstības plānošanā un reģionālās attīstības pasākumu ieviešana Latvijā” </w:t>
            </w:r>
            <w:r w:rsidR="00890D7D">
              <w:t xml:space="preserve"> un</w:t>
            </w:r>
            <w:r>
              <w:t xml:space="preserve"> </w:t>
            </w:r>
            <w:r w:rsidR="00890D7D" w:rsidRPr="005D0936">
              <w:t>„Lietprātīga pārvaldība un Latvijas pašvaldību veiktspējas uzlabošana”</w:t>
            </w:r>
            <w:r w:rsidR="00890D7D">
              <w:t xml:space="preserve">. </w:t>
            </w:r>
          </w:p>
          <w:p w:rsidR="005D0936" w:rsidRPr="005D0936" w:rsidRDefault="005D0936" w:rsidP="005D0936">
            <w:pPr>
              <w:jc w:val="both"/>
            </w:pPr>
            <w:r w:rsidRPr="005D0936">
              <w:t>Iepriekš noteikt</w:t>
            </w:r>
            <w:r w:rsidR="00890D7D">
              <w:t>o</w:t>
            </w:r>
            <w:r w:rsidRPr="005D0936">
              <w:t xml:space="preserve"> projekt</w:t>
            </w:r>
            <w:r w:rsidR="00890D7D">
              <w:t>u</w:t>
            </w:r>
            <w:r w:rsidRPr="005D0936">
              <w:t xml:space="preserve"> „Institucionālās kapacitātes stiprināšana teritorijas attīstības plānošanā un reģionālās attīstības pasākumu ieviešana Latvijā” </w:t>
            </w:r>
            <w:r w:rsidR="00890D7D">
              <w:t>īsteno</w:t>
            </w:r>
            <w:r w:rsidR="008333C1">
              <w:t>s</w:t>
            </w:r>
            <w:r w:rsidR="00890D7D">
              <w:t xml:space="preserve"> </w:t>
            </w:r>
            <w:r w:rsidR="00890D7D" w:rsidRPr="005D0936">
              <w:t>Vides aizsardzības un reģionālās attīstības ministrija</w:t>
            </w:r>
            <w:r w:rsidR="00890D7D">
              <w:t xml:space="preserve"> un tā </w:t>
            </w:r>
            <w:r w:rsidRPr="005D0936">
              <w:t>kopējais finansējums 2012.-2016.gadam ir 2 073 086 lati</w:t>
            </w:r>
            <w:r w:rsidR="00890D7D">
              <w:t>,</w:t>
            </w:r>
            <w:r w:rsidRPr="005D0936">
              <w:t xml:space="preserve"> tai skaitā NFI daļa 1 762 124 lati un nacionālā līdzfinansējuma daļa 310 963 lati.</w:t>
            </w:r>
          </w:p>
          <w:p w:rsidR="005D0936" w:rsidRDefault="005D0936" w:rsidP="005D0936">
            <w:pPr>
              <w:jc w:val="both"/>
            </w:pPr>
            <w:r w:rsidRPr="005D0936">
              <w:t>Iepriekš noteikt</w:t>
            </w:r>
            <w:r w:rsidR="00890D7D">
              <w:t>o</w:t>
            </w:r>
            <w:r w:rsidRPr="005D0936">
              <w:t xml:space="preserve"> projekt</w:t>
            </w:r>
            <w:r w:rsidR="00890D7D">
              <w:t>u</w:t>
            </w:r>
            <w:r w:rsidRPr="005D0936">
              <w:t xml:space="preserve"> „Lietprātīga pārvaldība un Latvijas pašvaldību veiktspējas uzlabošana” </w:t>
            </w:r>
            <w:r w:rsidR="00890D7D">
              <w:t xml:space="preserve">īstenos Latvijas Pašvaldību savienība </w:t>
            </w:r>
            <w:r w:rsidR="00E974D3">
              <w:t xml:space="preserve">partnerībā ar Valsts reģionālās attīstības aģentūru </w:t>
            </w:r>
            <w:r w:rsidR="00890D7D">
              <w:t xml:space="preserve">un tā </w:t>
            </w:r>
            <w:r w:rsidRPr="005D0936">
              <w:t>kopējais finansējums 2012.-2016. gadam ir 1 484 200 lati</w:t>
            </w:r>
            <w:r w:rsidR="00890D7D">
              <w:t>,</w:t>
            </w:r>
            <w:r w:rsidRPr="005D0936">
              <w:t xml:space="preserve"> tai skaitā NFI daļa 1 335 780 lati un nacionālā līdzfinansējuma daļa 148 420 lati.</w:t>
            </w:r>
          </w:p>
          <w:p w:rsidR="00AD341F" w:rsidRPr="005D0936" w:rsidRDefault="00A077AF" w:rsidP="005D0936">
            <w:pPr>
              <w:jc w:val="both"/>
            </w:pPr>
            <w:r w:rsidRPr="005D0936">
              <w:t xml:space="preserve">Finansējumu </w:t>
            </w:r>
            <w:r w:rsidR="00890D7D">
              <w:t>i</w:t>
            </w:r>
            <w:r w:rsidR="00890D7D" w:rsidRPr="005D0936">
              <w:t>epriekš noteikt</w:t>
            </w:r>
            <w:r w:rsidR="00890D7D">
              <w:t>a</w:t>
            </w:r>
            <w:r w:rsidR="00890D7D" w:rsidRPr="005D0936">
              <w:t xml:space="preserve"> projekt</w:t>
            </w:r>
            <w:r w:rsidR="00890D7D">
              <w:t>a</w:t>
            </w:r>
            <w:r w:rsidR="00890D7D" w:rsidRPr="005D0936">
              <w:t xml:space="preserve"> „Institucionālās kapacitātes stiprināšana teritorijas attīstības plānošanā un reģionālās attīstības pasākumu ieviešana Latvijā” </w:t>
            </w:r>
            <w:r w:rsidRPr="005D0936">
              <w:t xml:space="preserve"> īstenošanai Vides aizsardzības un reģionālās attīstības ministrija pēc projekt</w:t>
            </w:r>
            <w:r w:rsidR="00890D7D">
              <w:t>a</w:t>
            </w:r>
            <w:r w:rsidRPr="005D0936">
              <w:t xml:space="preserve"> apstiprināšanas normatīvajos aktos noteiktajā kārtībā pieprasīs no valsts pamatbudžeta programmas 80.00.00 „Nesadalītais finansējums Eiropas Savienības politiku instrumentu un pārējās ārvalstu finanšu palīdzības līdzfinansēto projektu un pasākumu īstenošanai”.</w:t>
            </w:r>
            <w:r w:rsidR="00890D7D">
              <w:t xml:space="preserve"> Savukārt, </w:t>
            </w:r>
            <w:r w:rsidR="003767ED">
              <w:t xml:space="preserve">finansējumu </w:t>
            </w:r>
            <w:r w:rsidR="00890D7D">
              <w:t>i</w:t>
            </w:r>
            <w:r w:rsidR="00890D7D" w:rsidRPr="005D0936">
              <w:t>epriekš noteikt</w:t>
            </w:r>
            <w:r w:rsidR="00890D7D">
              <w:t>ā</w:t>
            </w:r>
            <w:r w:rsidR="00890D7D" w:rsidRPr="005D0936">
              <w:t xml:space="preserve"> projekt</w:t>
            </w:r>
            <w:r w:rsidR="008333C1">
              <w:t>a</w:t>
            </w:r>
            <w:r w:rsidR="00890D7D" w:rsidRPr="005D0936">
              <w:t xml:space="preserve"> „Lietprātīga pārvaldība un Latvijas pašvaldību veiktspējas uzlabošana” </w:t>
            </w:r>
            <w:r w:rsidR="00890D7D">
              <w:t>īsteno</w:t>
            </w:r>
            <w:r w:rsidR="00E974D3">
              <w:t>šanai</w:t>
            </w:r>
            <w:r w:rsidR="00890D7D">
              <w:t xml:space="preserve"> </w:t>
            </w:r>
            <w:r w:rsidR="00890D7D" w:rsidRPr="005D0936">
              <w:t>Vides aizsardzības un reģionālās attīstības ministrija</w:t>
            </w:r>
            <w:r w:rsidR="008333C1">
              <w:t xml:space="preserve"> plāno pieprasīt </w:t>
            </w:r>
            <w:r w:rsidR="003767ED">
              <w:t xml:space="preserve">no </w:t>
            </w:r>
            <w:r w:rsidR="008333C1">
              <w:t xml:space="preserve">donorvalsts </w:t>
            </w:r>
            <w:r w:rsidR="003767ED">
              <w:t>avansa veidā</w:t>
            </w:r>
            <w:r w:rsidR="00E974D3">
              <w:t xml:space="preserve">, bet finansējumu Valsts reģionālās attīstības aģentūras aktivitāšu īstenošanai </w:t>
            </w:r>
            <w:r w:rsidR="00E974D3" w:rsidRPr="005D0936">
              <w:t>Vides aizsardzības un reģionālās attīstības ministrija normatīvajos aktos noteiktajā kārtībā pieprasīs no valsts pamatbudžeta programmas 80.00.00 „Nesadalītais finansējums Eiropas Savienības politiku instrumentu un pārējās ārvalstu finanšu palīdzības līdzfinansēto projektu un pasākumu īstenošanai”</w:t>
            </w:r>
            <w:r w:rsidR="00A473CD">
              <w:t>.</w:t>
            </w:r>
            <w:r w:rsidR="00E974D3">
              <w:t xml:space="preserve"> </w:t>
            </w:r>
            <w:r w:rsidR="008333C1">
              <w:t xml:space="preserve"> </w:t>
            </w:r>
            <w:r w:rsidRPr="005D0936">
              <w:t xml:space="preserve"> </w:t>
            </w:r>
            <w:bookmarkStart w:id="0" w:name="_GoBack"/>
            <w:bookmarkEnd w:id="0"/>
          </w:p>
        </w:tc>
      </w:tr>
    </w:tbl>
    <w:p w:rsidR="00AD341F" w:rsidRDefault="00AD341F" w:rsidP="00AD341F">
      <w:pPr>
        <w:pStyle w:val="naiskr"/>
        <w:tabs>
          <w:tab w:val="left" w:pos="2628"/>
        </w:tabs>
        <w:spacing w:before="0" w:after="0"/>
      </w:pPr>
    </w:p>
    <w:tbl>
      <w:tblPr>
        <w:tblW w:w="10098"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320"/>
        <w:gridCol w:w="4590"/>
      </w:tblGrid>
      <w:tr w:rsidR="00AD341F" w:rsidRPr="007C0F2C" w:rsidTr="00AD341F">
        <w:trPr>
          <w:jc w:val="center"/>
        </w:trPr>
        <w:tc>
          <w:tcPr>
            <w:tcW w:w="10098" w:type="dxa"/>
            <w:gridSpan w:val="3"/>
          </w:tcPr>
          <w:p w:rsidR="00AD341F" w:rsidRPr="007C0F2C" w:rsidRDefault="00AD341F" w:rsidP="00AD341F">
            <w:pPr>
              <w:pStyle w:val="naisnod"/>
              <w:spacing w:before="0" w:after="0"/>
              <w:jc w:val="both"/>
            </w:pPr>
            <w:r w:rsidRPr="00004EFF">
              <w:t xml:space="preserve">IV. Tiesību </w:t>
            </w:r>
            <w:smartTag w:uri="schemas-tilde-lv/tildestengine" w:element="veidnes">
              <w:smartTagPr>
                <w:attr w:name="baseform" w:val="akt|s"/>
                <w:attr w:name="id" w:val="-1"/>
                <w:attr w:name="text" w:val="akta"/>
              </w:smartTagPr>
              <w:r w:rsidRPr="00004EFF">
                <w:t>akta</w:t>
              </w:r>
            </w:smartTag>
            <w:r w:rsidRPr="00004EFF">
              <w:t xml:space="preserve"> projekta ietekme uz spēkā esošo tiesību normu sistēmu</w:t>
            </w:r>
            <w:r w:rsidRPr="007C0F2C">
              <w:t xml:space="preserve"> </w:t>
            </w:r>
          </w:p>
        </w:tc>
      </w:tr>
      <w:tr w:rsidR="00AD341F" w:rsidRPr="00327620" w:rsidTr="00AD341F">
        <w:trPr>
          <w:jc w:val="center"/>
        </w:trPr>
        <w:tc>
          <w:tcPr>
            <w:tcW w:w="1188" w:type="dxa"/>
          </w:tcPr>
          <w:p w:rsidR="00AD341F" w:rsidRPr="0025465D" w:rsidRDefault="00AD341F" w:rsidP="00AD341F">
            <w:pPr>
              <w:pStyle w:val="naiskr"/>
              <w:spacing w:before="0" w:after="0"/>
            </w:pPr>
            <w:r w:rsidRPr="0025465D">
              <w:t>1.</w:t>
            </w:r>
          </w:p>
        </w:tc>
        <w:tc>
          <w:tcPr>
            <w:tcW w:w="4320" w:type="dxa"/>
          </w:tcPr>
          <w:p w:rsidR="00AD341F" w:rsidRPr="0025465D" w:rsidRDefault="00AD341F" w:rsidP="00AD341F">
            <w:pPr>
              <w:pStyle w:val="naiskr"/>
              <w:spacing w:before="0" w:after="0"/>
            </w:pPr>
            <w:r w:rsidRPr="00004EFF">
              <w:t xml:space="preserve">Nepieciešamie saistītie tiesību </w:t>
            </w:r>
            <w:smartTag w:uri="schemas-tilde-lv/tildestengine" w:element="veidnes">
              <w:smartTagPr>
                <w:attr w:name="baseform" w:val="akt|s"/>
                <w:attr w:name="id" w:val="-1"/>
                <w:attr w:name="text" w:val="aktu"/>
              </w:smartTagPr>
              <w:r w:rsidRPr="00004EFF">
                <w:t>aktu</w:t>
              </w:r>
            </w:smartTag>
            <w:r w:rsidRPr="00004EFF">
              <w:t xml:space="preserve"> projekti</w:t>
            </w:r>
          </w:p>
        </w:tc>
        <w:tc>
          <w:tcPr>
            <w:tcW w:w="4590" w:type="dxa"/>
          </w:tcPr>
          <w:p w:rsidR="00AD341F" w:rsidRPr="00327620" w:rsidRDefault="001E232E" w:rsidP="001D43C8">
            <w:pPr>
              <w:pStyle w:val="naiskr"/>
              <w:tabs>
                <w:tab w:val="left" w:pos="2628"/>
              </w:tabs>
              <w:spacing w:before="0" w:after="0"/>
              <w:ind w:left="102" w:right="142"/>
              <w:jc w:val="both"/>
              <w:rPr>
                <w:iCs/>
              </w:rPr>
            </w:pPr>
            <w:r>
              <w:rPr>
                <w:iCs/>
              </w:rPr>
              <w:t xml:space="preserve">Pēc programmas apstiprināšanas no </w:t>
            </w:r>
            <w:r w:rsidR="00E57D84">
              <w:rPr>
                <w:iCs/>
              </w:rPr>
              <w:t>donor</w:t>
            </w:r>
            <w:r>
              <w:rPr>
                <w:iCs/>
              </w:rPr>
              <w:t>valsts puses</w:t>
            </w:r>
            <w:r w:rsidR="00AE12C5">
              <w:rPr>
                <w:iCs/>
              </w:rPr>
              <w:t xml:space="preserve"> tiks izstrādāti Ministru kabineta noteikumi</w:t>
            </w:r>
            <w:r w:rsidR="001D43C8">
              <w:rPr>
                <w:iCs/>
              </w:rPr>
              <w:t>, kas noteiks programmas ieviešanas un uzraudzības kārtību</w:t>
            </w:r>
            <w:r w:rsidR="00E57D84">
              <w:rPr>
                <w:iCs/>
              </w:rPr>
              <w:t>.</w:t>
            </w:r>
          </w:p>
        </w:tc>
      </w:tr>
      <w:tr w:rsidR="00AD341F" w:rsidRPr="00327620" w:rsidTr="00AD341F">
        <w:trPr>
          <w:jc w:val="center"/>
        </w:trPr>
        <w:tc>
          <w:tcPr>
            <w:tcW w:w="1188" w:type="dxa"/>
          </w:tcPr>
          <w:p w:rsidR="00AD341F" w:rsidRPr="0025465D" w:rsidRDefault="00AD341F" w:rsidP="00AD341F">
            <w:pPr>
              <w:pStyle w:val="naiskr"/>
              <w:spacing w:before="0" w:after="0"/>
            </w:pPr>
            <w:r w:rsidRPr="00004EFF">
              <w:t>2.</w:t>
            </w:r>
          </w:p>
        </w:tc>
        <w:tc>
          <w:tcPr>
            <w:tcW w:w="4320" w:type="dxa"/>
          </w:tcPr>
          <w:p w:rsidR="00AD341F" w:rsidRPr="0025465D" w:rsidRDefault="00AD341F" w:rsidP="00AD341F">
            <w:pPr>
              <w:pStyle w:val="naiskr"/>
              <w:spacing w:before="0" w:after="0"/>
            </w:pPr>
            <w:r w:rsidRPr="00004EFF">
              <w:t>Cita informācija</w:t>
            </w:r>
          </w:p>
        </w:tc>
        <w:tc>
          <w:tcPr>
            <w:tcW w:w="4590" w:type="dxa"/>
          </w:tcPr>
          <w:p w:rsidR="00AD341F" w:rsidRPr="00327620" w:rsidRDefault="00AD341F" w:rsidP="00AD341F">
            <w:pPr>
              <w:pStyle w:val="naiskr"/>
              <w:tabs>
                <w:tab w:val="left" w:pos="2628"/>
              </w:tabs>
              <w:spacing w:before="0" w:after="0"/>
              <w:ind w:left="102" w:right="142"/>
              <w:jc w:val="both"/>
            </w:pPr>
            <w:r>
              <w:t>Nav attiecināms.</w:t>
            </w:r>
          </w:p>
        </w:tc>
      </w:tr>
    </w:tbl>
    <w:p w:rsidR="00AD341F" w:rsidRDefault="00AD341F" w:rsidP="00AD341F">
      <w:pPr>
        <w:pStyle w:val="naiskr"/>
        <w:tabs>
          <w:tab w:val="left" w:pos="2628"/>
        </w:tabs>
        <w:spacing w:before="0" w:after="0"/>
      </w:pPr>
    </w:p>
    <w:p w:rsidR="00AD341F" w:rsidRDefault="00AD341F" w:rsidP="00AD341F">
      <w:pPr>
        <w:pStyle w:val="naiskr"/>
        <w:tabs>
          <w:tab w:val="left" w:pos="2628"/>
        </w:tabs>
        <w:spacing w:before="0" w:after="0"/>
      </w:pPr>
    </w:p>
    <w:tbl>
      <w:tblPr>
        <w:tblW w:w="10098"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320"/>
        <w:gridCol w:w="4590"/>
      </w:tblGrid>
      <w:tr w:rsidR="00AD341F" w:rsidRPr="008A6CD9" w:rsidTr="00AD341F">
        <w:trPr>
          <w:jc w:val="center"/>
        </w:trPr>
        <w:tc>
          <w:tcPr>
            <w:tcW w:w="10098" w:type="dxa"/>
            <w:gridSpan w:val="3"/>
          </w:tcPr>
          <w:p w:rsidR="00AD341F" w:rsidRPr="007C0F2C" w:rsidRDefault="00AD341F" w:rsidP="00AD341F">
            <w:pPr>
              <w:pStyle w:val="naisnod"/>
              <w:spacing w:before="0" w:after="0"/>
              <w:jc w:val="both"/>
            </w:pPr>
            <w:r w:rsidRPr="007C0F2C">
              <w:t xml:space="preserve">V. Tiesību </w:t>
            </w:r>
            <w:smartTag w:uri="schemas-tilde-lv/tildestengine" w:element="veidnes">
              <w:smartTagPr>
                <w:attr w:name="text" w:val="akta"/>
                <w:attr w:name="id" w:val="-1"/>
                <w:attr w:name="baseform" w:val="akt|s"/>
              </w:smartTagPr>
              <w:r w:rsidRPr="007C0F2C">
                <w:t>akta</w:t>
              </w:r>
            </w:smartTag>
            <w:r w:rsidRPr="007C0F2C">
              <w:t xml:space="preserve"> projekta atbilstība Latvijas Republikas starptautiskajām saistībām</w:t>
            </w:r>
          </w:p>
        </w:tc>
      </w:tr>
      <w:tr w:rsidR="00AD341F" w:rsidRPr="00A411F4" w:rsidTr="00AD341F">
        <w:trPr>
          <w:jc w:val="center"/>
        </w:trPr>
        <w:tc>
          <w:tcPr>
            <w:tcW w:w="1188" w:type="dxa"/>
          </w:tcPr>
          <w:p w:rsidR="00AD341F" w:rsidRPr="0025465D" w:rsidRDefault="00AD341F" w:rsidP="00AD341F">
            <w:pPr>
              <w:pStyle w:val="naiskr"/>
              <w:spacing w:before="0" w:after="0"/>
            </w:pPr>
            <w:r w:rsidRPr="0025465D">
              <w:t>1.</w:t>
            </w:r>
          </w:p>
        </w:tc>
        <w:tc>
          <w:tcPr>
            <w:tcW w:w="4320" w:type="dxa"/>
          </w:tcPr>
          <w:p w:rsidR="00AD341F" w:rsidRPr="0025465D" w:rsidRDefault="00AD341F" w:rsidP="00AD341F">
            <w:pPr>
              <w:pStyle w:val="naiskr"/>
              <w:spacing w:before="0" w:after="0"/>
            </w:pPr>
            <w:r w:rsidRPr="0025465D">
              <w:t>Saistības pret Eiropas Savienību</w:t>
            </w:r>
          </w:p>
        </w:tc>
        <w:tc>
          <w:tcPr>
            <w:tcW w:w="4590" w:type="dxa"/>
          </w:tcPr>
          <w:p w:rsidR="00AD341F" w:rsidRPr="00021D7E" w:rsidRDefault="00021D7E" w:rsidP="00AD341F">
            <w:pPr>
              <w:pStyle w:val="naiskr"/>
              <w:tabs>
                <w:tab w:val="left" w:pos="2628"/>
              </w:tabs>
              <w:spacing w:before="0" w:after="0"/>
              <w:ind w:left="102" w:right="142"/>
              <w:jc w:val="both"/>
              <w:rPr>
                <w:iCs/>
              </w:rPr>
            </w:pPr>
            <w:r w:rsidRPr="00021D7E">
              <w:t>Projekts šo jomu neskar</w:t>
            </w:r>
          </w:p>
        </w:tc>
      </w:tr>
      <w:tr w:rsidR="00AD341F" w:rsidRPr="00A411F4" w:rsidTr="00AD341F">
        <w:trPr>
          <w:jc w:val="center"/>
        </w:trPr>
        <w:tc>
          <w:tcPr>
            <w:tcW w:w="1188" w:type="dxa"/>
          </w:tcPr>
          <w:p w:rsidR="00AD341F" w:rsidRPr="0025465D" w:rsidRDefault="00AD341F" w:rsidP="00AD341F">
            <w:pPr>
              <w:pStyle w:val="naiskr"/>
              <w:spacing w:before="0" w:after="0"/>
            </w:pPr>
            <w:r w:rsidRPr="0025465D">
              <w:t>2.</w:t>
            </w:r>
          </w:p>
        </w:tc>
        <w:tc>
          <w:tcPr>
            <w:tcW w:w="4320" w:type="dxa"/>
          </w:tcPr>
          <w:p w:rsidR="00AD341F" w:rsidRPr="0025465D" w:rsidRDefault="00AD341F" w:rsidP="00AD341F">
            <w:pPr>
              <w:pStyle w:val="naiskr"/>
              <w:spacing w:before="0" w:after="0"/>
            </w:pPr>
            <w:r w:rsidRPr="0025465D">
              <w:t>Citas starptautiskās saistības</w:t>
            </w:r>
          </w:p>
        </w:tc>
        <w:tc>
          <w:tcPr>
            <w:tcW w:w="4590" w:type="dxa"/>
          </w:tcPr>
          <w:p w:rsidR="00AD341F" w:rsidRPr="00021D7E" w:rsidRDefault="00021D7E" w:rsidP="00021D7E">
            <w:pPr>
              <w:pStyle w:val="naisf"/>
              <w:spacing w:before="0" w:after="0"/>
              <w:ind w:left="102" w:right="142" w:firstLine="0"/>
            </w:pPr>
            <w:r w:rsidRPr="00021D7E">
              <w:rPr>
                <w:iCs/>
              </w:rPr>
              <w:t xml:space="preserve">Tiesību akta projekts izstrādāts, lai nodrošinātu Latvijas Republikas un Norvēģijas Karalistes saprašanās </w:t>
            </w:r>
            <w:r w:rsidRPr="00021D7E">
              <w:rPr>
                <w:iCs/>
              </w:rPr>
              <w:lastRenderedPageBreak/>
              <w:t xml:space="preserve">memoranda par Norvēģijas finanšu instrumenta ieviešanu 2009. – 2014.gadā (apstiprināts ar Ministru kabineta 2011.gada 29.marta noteikumiem Nr.252) </w:t>
            </w:r>
            <w:r w:rsidR="00860CCB">
              <w:rPr>
                <w:iCs/>
              </w:rPr>
              <w:t>īstenošanu</w:t>
            </w:r>
          </w:p>
        </w:tc>
      </w:tr>
      <w:tr w:rsidR="00AD341F" w:rsidRPr="00A411F4" w:rsidTr="00AD341F">
        <w:trPr>
          <w:jc w:val="center"/>
        </w:trPr>
        <w:tc>
          <w:tcPr>
            <w:tcW w:w="1188" w:type="dxa"/>
          </w:tcPr>
          <w:p w:rsidR="00AD341F" w:rsidRPr="0025465D" w:rsidRDefault="00AD341F" w:rsidP="00AD341F">
            <w:pPr>
              <w:pStyle w:val="naiskr"/>
              <w:spacing w:before="0" w:after="0"/>
            </w:pPr>
            <w:r w:rsidRPr="0025465D">
              <w:lastRenderedPageBreak/>
              <w:t>3.</w:t>
            </w:r>
          </w:p>
        </w:tc>
        <w:tc>
          <w:tcPr>
            <w:tcW w:w="4320" w:type="dxa"/>
          </w:tcPr>
          <w:p w:rsidR="00AD341F" w:rsidRPr="0025465D" w:rsidRDefault="00AD341F" w:rsidP="00AD341F">
            <w:pPr>
              <w:pStyle w:val="naiskr"/>
              <w:spacing w:before="0" w:after="0"/>
            </w:pPr>
            <w:r w:rsidRPr="0025465D">
              <w:t>Cita informācija</w:t>
            </w:r>
          </w:p>
        </w:tc>
        <w:tc>
          <w:tcPr>
            <w:tcW w:w="4590" w:type="dxa"/>
          </w:tcPr>
          <w:p w:rsidR="00AD341F" w:rsidRPr="00327620" w:rsidRDefault="00AE12C5" w:rsidP="00AD341F">
            <w:pPr>
              <w:pStyle w:val="naisf"/>
              <w:spacing w:before="0" w:after="0"/>
              <w:ind w:left="102" w:right="142" w:firstLine="0"/>
            </w:pPr>
            <w:r>
              <w:t>Nav</w:t>
            </w:r>
          </w:p>
        </w:tc>
      </w:tr>
    </w:tbl>
    <w:p w:rsidR="00AD341F" w:rsidRDefault="00AD341F" w:rsidP="00AD341F">
      <w:pPr>
        <w:pStyle w:val="naisf"/>
        <w:spacing w:before="0" w:after="0"/>
        <w:rPr>
          <w:color w:val="FF0000"/>
        </w:rPr>
      </w:pPr>
    </w:p>
    <w:p w:rsidR="00AD341F" w:rsidRDefault="00AD341F" w:rsidP="00AD341F">
      <w:pPr>
        <w:pStyle w:val="naisf"/>
        <w:spacing w:before="0" w:after="0"/>
        <w:rPr>
          <w:color w:val="FF0000"/>
        </w:rPr>
      </w:pPr>
    </w:p>
    <w:tbl>
      <w:tblPr>
        <w:tblW w:w="10145" w:type="dxa"/>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10145"/>
      </w:tblGrid>
      <w:tr w:rsidR="00AD341F" w:rsidRPr="00A411F4" w:rsidTr="00F11DE4">
        <w:trPr>
          <w:trHeight w:val="523"/>
          <w:jc w:val="center"/>
        </w:trPr>
        <w:tc>
          <w:tcPr>
            <w:tcW w:w="10145" w:type="dxa"/>
            <w:vAlign w:val="center"/>
          </w:tcPr>
          <w:p w:rsidR="00AD341F" w:rsidRPr="0038031C" w:rsidRDefault="00AD341F" w:rsidP="00AD341F">
            <w:pPr>
              <w:pStyle w:val="naisnod"/>
              <w:spacing w:before="0" w:after="0"/>
            </w:pPr>
            <w:r w:rsidRPr="0038031C">
              <w:t xml:space="preserve">1.tabula </w:t>
            </w:r>
          </w:p>
          <w:p w:rsidR="00AD341F" w:rsidRPr="0038031C" w:rsidRDefault="00AD341F" w:rsidP="00AD341F">
            <w:pPr>
              <w:pStyle w:val="naisnod"/>
              <w:spacing w:before="0" w:after="0"/>
              <w:rPr>
                <w:i/>
              </w:rPr>
            </w:pPr>
            <w:r w:rsidRPr="0038031C">
              <w:t xml:space="preserve">Tiesību </w:t>
            </w:r>
            <w:smartTag w:uri="schemas-tilde-lv/tildestengine" w:element="veidnes">
              <w:smartTagPr>
                <w:attr w:name="baseform" w:val="akt|s"/>
                <w:attr w:name="id" w:val="-1"/>
                <w:attr w:name="text" w:val="akta"/>
              </w:smartTagPr>
              <w:r w:rsidRPr="0038031C">
                <w:t>akta</w:t>
              </w:r>
            </w:smartTag>
            <w:r w:rsidRPr="0038031C">
              <w:t xml:space="preserve"> projekta atbilstība ES tiesību </w:t>
            </w:r>
            <w:smartTag w:uri="schemas-tilde-lv/tildestengine" w:element="veidnes">
              <w:smartTagPr>
                <w:attr w:name="baseform" w:val="akt|s"/>
                <w:attr w:name="id" w:val="-1"/>
                <w:attr w:name="text" w:val="aktiem"/>
              </w:smartTagPr>
              <w:r w:rsidRPr="0038031C">
                <w:t>aktiem</w:t>
              </w:r>
            </w:smartTag>
          </w:p>
        </w:tc>
      </w:tr>
      <w:tr w:rsidR="000D410C" w:rsidRPr="00A411F4" w:rsidTr="00F11DE4">
        <w:trPr>
          <w:trHeight w:val="523"/>
          <w:jc w:val="center"/>
        </w:trPr>
        <w:tc>
          <w:tcPr>
            <w:tcW w:w="10145" w:type="dxa"/>
            <w:vAlign w:val="center"/>
          </w:tcPr>
          <w:p w:rsidR="000D410C" w:rsidRPr="000D410C" w:rsidRDefault="000D410C" w:rsidP="00AD341F">
            <w:pPr>
              <w:pStyle w:val="naisnod"/>
              <w:spacing w:before="0" w:after="0"/>
              <w:rPr>
                <w:b w:val="0"/>
              </w:rPr>
            </w:pPr>
            <w:r w:rsidRPr="000D410C">
              <w:rPr>
                <w:b w:val="0"/>
              </w:rPr>
              <w:t>Projekts šo jomu neskar</w:t>
            </w:r>
          </w:p>
        </w:tc>
      </w:tr>
    </w:tbl>
    <w:p w:rsidR="00AD341F" w:rsidRDefault="00AD341F" w:rsidP="00AD341F">
      <w:pPr>
        <w:pStyle w:val="naisf"/>
        <w:spacing w:before="0" w:after="0"/>
        <w:ind w:firstLine="0"/>
        <w:rPr>
          <w:color w:val="FF0000"/>
        </w:rPr>
      </w:pPr>
    </w:p>
    <w:tbl>
      <w:tblPr>
        <w:tblW w:w="10133" w:type="dxa"/>
        <w:jc w:val="center"/>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0"/>
        <w:gridCol w:w="751"/>
        <w:gridCol w:w="4253"/>
        <w:gridCol w:w="62"/>
        <w:gridCol w:w="2873"/>
        <w:gridCol w:w="2026"/>
        <w:gridCol w:w="68"/>
      </w:tblGrid>
      <w:tr w:rsidR="00AD341F" w:rsidRPr="0046394F" w:rsidTr="00E67BDD">
        <w:trPr>
          <w:gridBefore w:val="1"/>
          <w:wBefore w:w="100" w:type="dxa"/>
          <w:trHeight w:val="792"/>
          <w:jc w:val="center"/>
        </w:trPr>
        <w:tc>
          <w:tcPr>
            <w:tcW w:w="10033" w:type="dxa"/>
            <w:gridSpan w:val="6"/>
            <w:vAlign w:val="center"/>
          </w:tcPr>
          <w:p w:rsidR="00AD341F" w:rsidRPr="0046394F" w:rsidRDefault="00AD341F" w:rsidP="00AD341F">
            <w:pPr>
              <w:pStyle w:val="naisnod"/>
              <w:spacing w:before="0" w:after="0"/>
            </w:pPr>
            <w:r w:rsidRPr="0046394F">
              <w:t xml:space="preserve">2.tabula </w:t>
            </w:r>
          </w:p>
          <w:p w:rsidR="00AD341F" w:rsidRPr="0046394F" w:rsidRDefault="00AD341F" w:rsidP="00AD341F">
            <w:pPr>
              <w:pStyle w:val="naisnod"/>
              <w:spacing w:before="0" w:after="0"/>
            </w:pPr>
            <w:r w:rsidRPr="0046394F">
              <w:t xml:space="preserve">Ar tiesību </w:t>
            </w:r>
            <w:smartTag w:uri="schemas-tilde-lv/tildestengine" w:element="veidnes">
              <w:smartTagPr>
                <w:attr w:name="baseform" w:val="akt|s"/>
                <w:attr w:name="id" w:val="-1"/>
                <w:attr w:name="text" w:val="akta"/>
              </w:smartTagPr>
              <w:r w:rsidRPr="0046394F">
                <w:t>akta</w:t>
              </w:r>
            </w:smartTag>
            <w:r w:rsidRPr="0046394F">
              <w:t xml:space="preserve"> projektu uzņemtās saistības, kas izriet no starptautiskajiem tiesību </w:t>
            </w:r>
            <w:smartTag w:uri="schemas-tilde-lv/tildestengine" w:element="veidnes">
              <w:smartTagPr>
                <w:attr w:name="baseform" w:val="akt|s"/>
                <w:attr w:name="id" w:val="-1"/>
                <w:attr w:name="text" w:val="aktiem"/>
              </w:smartTagPr>
              <w:r w:rsidRPr="0046394F">
                <w:t>aktiem</w:t>
              </w:r>
            </w:smartTag>
            <w:r w:rsidRPr="0046394F">
              <w:t xml:space="preserve"> vai starptautiskas institūcijas vai organizācijas dokumentiem</w:t>
            </w:r>
          </w:p>
          <w:p w:rsidR="00AD341F" w:rsidRPr="0046394F" w:rsidRDefault="00AD341F" w:rsidP="00AD341F">
            <w:pPr>
              <w:pStyle w:val="naisnod"/>
              <w:spacing w:before="0" w:after="0"/>
            </w:pPr>
            <w:r w:rsidRPr="0046394F">
              <w:t>Pasākumi šo saistību izpildei</w:t>
            </w:r>
          </w:p>
        </w:tc>
      </w:tr>
      <w:tr w:rsidR="00AD341F" w:rsidRPr="0046394F" w:rsidTr="00E67BDD">
        <w:trPr>
          <w:gridBefore w:val="1"/>
          <w:wBefore w:w="100" w:type="dxa"/>
          <w:trHeight w:val="1349"/>
          <w:jc w:val="center"/>
        </w:trPr>
        <w:tc>
          <w:tcPr>
            <w:tcW w:w="5066" w:type="dxa"/>
            <w:gridSpan w:val="3"/>
            <w:vAlign w:val="center"/>
          </w:tcPr>
          <w:p w:rsidR="00AD341F" w:rsidRPr="0046394F" w:rsidRDefault="00AD341F" w:rsidP="00AD341F">
            <w:pPr>
              <w:pStyle w:val="naiskr"/>
              <w:spacing w:before="0" w:after="0"/>
              <w:ind w:hanging="10"/>
            </w:pPr>
            <w:r w:rsidRPr="0046394F">
              <w:t xml:space="preserve">Attiecīgā starptautiskā tiesību </w:t>
            </w:r>
            <w:smartTag w:uri="schemas-tilde-lv/tildestengine" w:element="veidnes">
              <w:smartTagPr>
                <w:attr w:name="baseform" w:val="akt|s"/>
                <w:attr w:name="id" w:val="-1"/>
                <w:attr w:name="text" w:val="akta"/>
              </w:smartTagPr>
              <w:r w:rsidRPr="0046394F">
                <w:t>akta</w:t>
              </w:r>
            </w:smartTag>
            <w:r w:rsidRPr="0046394F">
              <w:t xml:space="preserve"> vai starptautiskas institūcijas vai organizācijas dokumenta (turpmāk – starptautiskais dokuments) datums, numurs un nosaukums</w:t>
            </w:r>
          </w:p>
        </w:tc>
        <w:tc>
          <w:tcPr>
            <w:tcW w:w="4967" w:type="dxa"/>
            <w:gridSpan w:val="3"/>
          </w:tcPr>
          <w:p w:rsidR="00AD341F" w:rsidRPr="003B4D90" w:rsidRDefault="003B4D90" w:rsidP="00632A89">
            <w:pPr>
              <w:pStyle w:val="naiskr"/>
              <w:spacing w:before="0" w:after="0"/>
            </w:pPr>
            <w:r>
              <w:rPr>
                <w:iCs/>
              </w:rPr>
              <w:t>A</w:t>
            </w:r>
            <w:r w:rsidRPr="003B4D90">
              <w:rPr>
                <w:iCs/>
              </w:rPr>
              <w:t xml:space="preserve">r Ministru kabineta 2011.gada 29.marta noteikumiem Nr.252 apstiprinātā Latvijas Republikas un Norvēģijas Karalistes saprašanās memoranda par Norvēģijas finanšu instrumenta ieviešanu 2009. – 2014.gadā </w:t>
            </w:r>
            <w:r w:rsidR="00632A89">
              <w:rPr>
                <w:iCs/>
              </w:rPr>
              <w:t xml:space="preserve">B </w:t>
            </w:r>
            <w:r w:rsidRPr="003B4D90">
              <w:rPr>
                <w:iCs/>
              </w:rPr>
              <w:t>pielikums.</w:t>
            </w:r>
          </w:p>
        </w:tc>
      </w:tr>
      <w:tr w:rsidR="00AD341F" w:rsidRPr="0046394F" w:rsidTr="00E67BDD">
        <w:trPr>
          <w:gridBefore w:val="1"/>
          <w:wBefore w:w="100" w:type="dxa"/>
          <w:trHeight w:val="341"/>
          <w:jc w:val="center"/>
        </w:trPr>
        <w:tc>
          <w:tcPr>
            <w:tcW w:w="5066" w:type="dxa"/>
            <w:gridSpan w:val="3"/>
            <w:vAlign w:val="center"/>
          </w:tcPr>
          <w:p w:rsidR="00AD341F" w:rsidRPr="0046394F" w:rsidRDefault="00AD341F" w:rsidP="00AD341F">
            <w:pPr>
              <w:pStyle w:val="naiskr"/>
              <w:spacing w:before="0" w:after="0"/>
              <w:jc w:val="center"/>
            </w:pPr>
            <w:r w:rsidRPr="0046394F">
              <w:t>A</w:t>
            </w:r>
          </w:p>
        </w:tc>
        <w:tc>
          <w:tcPr>
            <w:tcW w:w="2873" w:type="dxa"/>
            <w:vAlign w:val="center"/>
          </w:tcPr>
          <w:p w:rsidR="00AD341F" w:rsidRPr="0046394F" w:rsidRDefault="00AD341F" w:rsidP="00AD341F">
            <w:pPr>
              <w:pStyle w:val="naiskr"/>
              <w:spacing w:before="0" w:after="0"/>
              <w:jc w:val="center"/>
            </w:pPr>
            <w:r w:rsidRPr="0046394F">
              <w:t>B</w:t>
            </w:r>
          </w:p>
        </w:tc>
        <w:tc>
          <w:tcPr>
            <w:tcW w:w="2094" w:type="dxa"/>
            <w:gridSpan w:val="2"/>
            <w:vAlign w:val="center"/>
          </w:tcPr>
          <w:p w:rsidR="00AD341F" w:rsidRPr="0046394F" w:rsidRDefault="00AD341F" w:rsidP="00AD341F">
            <w:pPr>
              <w:pStyle w:val="naiskr"/>
              <w:spacing w:before="0" w:after="0"/>
              <w:jc w:val="center"/>
            </w:pPr>
            <w:r w:rsidRPr="0046394F">
              <w:t>C</w:t>
            </w:r>
          </w:p>
        </w:tc>
      </w:tr>
      <w:tr w:rsidR="00AD341F" w:rsidRPr="0046394F" w:rsidTr="00E67BDD">
        <w:trPr>
          <w:gridBefore w:val="1"/>
          <w:wBefore w:w="100" w:type="dxa"/>
          <w:trHeight w:val="341"/>
          <w:jc w:val="center"/>
        </w:trPr>
        <w:tc>
          <w:tcPr>
            <w:tcW w:w="5066" w:type="dxa"/>
            <w:gridSpan w:val="3"/>
          </w:tcPr>
          <w:p w:rsidR="00AD341F" w:rsidRPr="0046394F" w:rsidRDefault="00314AFC" w:rsidP="006B1742">
            <w:pPr>
              <w:pStyle w:val="naiskr"/>
              <w:spacing w:before="0" w:after="0"/>
              <w:jc w:val="both"/>
            </w:pPr>
            <w:r>
              <w:t xml:space="preserve">Saskaņā ar </w:t>
            </w:r>
            <w:r w:rsidRPr="003B4D90">
              <w:rPr>
                <w:iCs/>
              </w:rPr>
              <w:t>saprašanās memoranda</w:t>
            </w:r>
            <w:r>
              <w:rPr>
                <w:iCs/>
              </w:rPr>
              <w:t xml:space="preserve"> Ieviešanas ietvara 3.punkt</w:t>
            </w:r>
            <w:r w:rsidR="006B1742">
              <w:rPr>
                <w:iCs/>
              </w:rPr>
              <w:t>u</w:t>
            </w:r>
            <w:r w:rsidR="00CF5C48">
              <w:rPr>
                <w:iCs/>
              </w:rPr>
              <w:t xml:space="preserve"> </w:t>
            </w:r>
            <w:r w:rsidRPr="00314AFC">
              <w:rPr>
                <w:bCs/>
              </w:rPr>
              <w:t>Vides aizsardzības un reģionālās attīstības ministrija</w:t>
            </w:r>
            <w:r>
              <w:rPr>
                <w:bCs/>
              </w:rPr>
              <w:t xml:space="preserve">i jāizstrādā programmu un jāievieš to </w:t>
            </w:r>
            <w:r w:rsidR="00632A89" w:rsidRPr="00314AFC">
              <w:t xml:space="preserve">atbilstoši Norvēģijas Ārlietu ministrijas apstiprinājumam </w:t>
            </w:r>
          </w:p>
        </w:tc>
        <w:tc>
          <w:tcPr>
            <w:tcW w:w="2873" w:type="dxa"/>
          </w:tcPr>
          <w:p w:rsidR="00AD341F" w:rsidRPr="0046394F" w:rsidRDefault="00F11D40" w:rsidP="006B1742">
            <w:pPr>
              <w:pStyle w:val="naiskr"/>
              <w:spacing w:before="0" w:after="0"/>
            </w:pPr>
            <w:r>
              <w:t>Nav</w:t>
            </w:r>
          </w:p>
        </w:tc>
        <w:tc>
          <w:tcPr>
            <w:tcW w:w="2094" w:type="dxa"/>
            <w:gridSpan w:val="2"/>
          </w:tcPr>
          <w:p w:rsidR="00AD341F" w:rsidRPr="0046394F" w:rsidRDefault="00CF5C48" w:rsidP="00E60E9A">
            <w:pPr>
              <w:pStyle w:val="naiskr"/>
              <w:spacing w:before="0" w:after="0"/>
            </w:pPr>
            <w:r>
              <w:t>Starptautiskās saistības tiek izpildītas pilnībā</w:t>
            </w:r>
            <w:r w:rsidR="006B1742">
              <w:t xml:space="preserve">. </w:t>
            </w:r>
          </w:p>
        </w:tc>
      </w:tr>
      <w:tr w:rsidR="00AD341F" w:rsidRPr="0046394F" w:rsidTr="00E67BDD">
        <w:trPr>
          <w:gridBefore w:val="1"/>
          <w:wBefore w:w="100" w:type="dxa"/>
          <w:trHeight w:val="671"/>
          <w:jc w:val="center"/>
        </w:trPr>
        <w:tc>
          <w:tcPr>
            <w:tcW w:w="5066" w:type="dxa"/>
            <w:gridSpan w:val="3"/>
          </w:tcPr>
          <w:p w:rsidR="00AD341F" w:rsidRPr="0046394F" w:rsidRDefault="00AD341F" w:rsidP="00AD341F">
            <w:pPr>
              <w:pStyle w:val="naiskr"/>
              <w:spacing w:before="0" w:after="0"/>
            </w:pPr>
            <w:r w:rsidRPr="0046394F">
              <w:rPr>
                <w:iCs/>
              </w:rPr>
              <w:t xml:space="preserve">Iekļauj informāciju atbilstoši </w:t>
            </w:r>
            <w:smartTag w:uri="schemas-tilde-lv/tildestengine" w:element="veidnes">
              <w:smartTagPr>
                <w:attr w:name="baseform" w:val="instrukcij|a"/>
                <w:attr w:name="id" w:val="-1"/>
                <w:attr w:name="text" w:val="instrukcijas"/>
              </w:smartTagPr>
              <w:r w:rsidRPr="0046394F">
                <w:rPr>
                  <w:iCs/>
                </w:rPr>
                <w:t>instrukcijas</w:t>
              </w:r>
            </w:smartTag>
            <w:r w:rsidRPr="0046394F">
              <w:rPr>
                <w:iCs/>
              </w:rPr>
              <w:t xml:space="preserve"> 58</w:t>
            </w:r>
            <w:r w:rsidRPr="0046394F">
              <w:t>.1.apakšpunktā noteiktajam</w:t>
            </w:r>
          </w:p>
        </w:tc>
        <w:tc>
          <w:tcPr>
            <w:tcW w:w="2873" w:type="dxa"/>
          </w:tcPr>
          <w:p w:rsidR="00AD341F" w:rsidRPr="0046394F" w:rsidRDefault="00AD341F" w:rsidP="00AD341F">
            <w:pPr>
              <w:pStyle w:val="naiskr"/>
              <w:spacing w:before="0" w:after="0"/>
            </w:pPr>
            <w:r w:rsidRPr="0046394F">
              <w:t>Nav.</w:t>
            </w:r>
          </w:p>
        </w:tc>
        <w:tc>
          <w:tcPr>
            <w:tcW w:w="2094" w:type="dxa"/>
            <w:gridSpan w:val="2"/>
          </w:tcPr>
          <w:p w:rsidR="00AD341F" w:rsidRPr="0046394F" w:rsidRDefault="00AD341F" w:rsidP="00AD341F">
            <w:pPr>
              <w:pStyle w:val="naiskr"/>
              <w:spacing w:before="0" w:after="0"/>
            </w:pPr>
            <w:r w:rsidRPr="0046394F">
              <w:t>Nav.</w:t>
            </w:r>
          </w:p>
        </w:tc>
      </w:tr>
      <w:tr w:rsidR="00AD341F" w:rsidRPr="0046394F" w:rsidTr="00E67BDD">
        <w:trPr>
          <w:gridBefore w:val="1"/>
          <w:wBefore w:w="100" w:type="dxa"/>
          <w:trHeight w:val="161"/>
          <w:jc w:val="center"/>
        </w:trPr>
        <w:tc>
          <w:tcPr>
            <w:tcW w:w="5066" w:type="dxa"/>
            <w:gridSpan w:val="3"/>
            <w:vAlign w:val="center"/>
          </w:tcPr>
          <w:p w:rsidR="00AD341F" w:rsidRPr="0046394F" w:rsidRDefault="00AD341F" w:rsidP="00AD341F">
            <w:pPr>
              <w:pStyle w:val="naisf"/>
              <w:tabs>
                <w:tab w:val="left" w:pos="900"/>
              </w:tabs>
              <w:spacing w:before="0" w:after="0"/>
              <w:ind w:firstLine="0"/>
              <w:jc w:val="left"/>
            </w:pPr>
            <w:r w:rsidRPr="0046394F">
              <w:t>Vai starptautiskajā dokumentā paredzētās saistības nav pretrunā ar jau esošajām Latvijas Republikas starptautiskajām saistībām</w:t>
            </w:r>
          </w:p>
        </w:tc>
        <w:tc>
          <w:tcPr>
            <w:tcW w:w="4967" w:type="dxa"/>
            <w:gridSpan w:val="3"/>
          </w:tcPr>
          <w:p w:rsidR="00AD341F" w:rsidRPr="0046394F" w:rsidRDefault="00AD341F" w:rsidP="00AD341F">
            <w:pPr>
              <w:pStyle w:val="naiskr"/>
              <w:spacing w:before="0" w:after="0"/>
            </w:pPr>
            <w:r w:rsidRPr="0046394F">
              <w:t>Nav.</w:t>
            </w:r>
          </w:p>
        </w:tc>
      </w:tr>
      <w:tr w:rsidR="00AD341F" w:rsidRPr="0046394F" w:rsidTr="00E67BDD">
        <w:trPr>
          <w:gridBefore w:val="1"/>
          <w:wBefore w:w="100" w:type="dxa"/>
          <w:trHeight w:val="709"/>
          <w:jc w:val="center"/>
        </w:trPr>
        <w:tc>
          <w:tcPr>
            <w:tcW w:w="5066" w:type="dxa"/>
            <w:gridSpan w:val="3"/>
          </w:tcPr>
          <w:p w:rsidR="00AD341F" w:rsidRPr="0046394F" w:rsidRDefault="00AD341F" w:rsidP="00AD341F">
            <w:pPr>
              <w:pStyle w:val="naiskr"/>
              <w:spacing w:before="0" w:after="0"/>
            </w:pPr>
            <w:r w:rsidRPr="0046394F">
              <w:t>Cita informācija</w:t>
            </w:r>
          </w:p>
        </w:tc>
        <w:tc>
          <w:tcPr>
            <w:tcW w:w="4967" w:type="dxa"/>
            <w:gridSpan w:val="3"/>
          </w:tcPr>
          <w:p w:rsidR="00AD341F" w:rsidRPr="0046394F" w:rsidRDefault="00AD341F" w:rsidP="00AD341F">
            <w:pPr>
              <w:pStyle w:val="naiskr"/>
              <w:spacing w:before="0" w:after="0"/>
            </w:pPr>
            <w:r w:rsidRPr="0046394F">
              <w:t>Nav.</w:t>
            </w:r>
          </w:p>
        </w:tc>
      </w:tr>
      <w:tr w:rsidR="00330EA5" w:rsidRPr="005D6E9A" w:rsidTr="00E67BDD">
        <w:tblPrEx>
          <w:jc w:val="left"/>
          <w:tblCellMar>
            <w:top w:w="28" w:type="dxa"/>
            <w:left w:w="28" w:type="dxa"/>
            <w:bottom w:w="28" w:type="dxa"/>
            <w:right w:w="28" w:type="dxa"/>
          </w:tblCellMar>
        </w:tblPrEx>
        <w:trPr>
          <w:gridAfter w:val="1"/>
          <w:wAfter w:w="68" w:type="dxa"/>
        </w:trPr>
        <w:tc>
          <w:tcPr>
            <w:tcW w:w="10065" w:type="dxa"/>
            <w:gridSpan w:val="6"/>
            <w:tcBorders>
              <w:top w:val="single" w:sz="4" w:space="0" w:color="auto"/>
            </w:tcBorders>
          </w:tcPr>
          <w:p w:rsidR="00330EA5" w:rsidRPr="00B02642" w:rsidRDefault="00330EA5" w:rsidP="00860C83">
            <w:pPr>
              <w:pStyle w:val="naisnod"/>
              <w:spacing w:before="0" w:after="0"/>
              <w:ind w:left="57" w:right="57"/>
            </w:pPr>
            <w:r w:rsidRPr="00B02642">
              <w:t>VII. Tiesību akta projekta izpildes nodrošināšana un tās ietekme uz institūcijām</w:t>
            </w:r>
          </w:p>
        </w:tc>
      </w:tr>
      <w:tr w:rsidR="00330EA5" w:rsidRPr="00B02642" w:rsidTr="00E67BDD">
        <w:tblPrEx>
          <w:jc w:val="left"/>
          <w:tblCellMar>
            <w:top w:w="28" w:type="dxa"/>
            <w:left w:w="28" w:type="dxa"/>
            <w:bottom w:w="28" w:type="dxa"/>
            <w:right w:w="28" w:type="dxa"/>
          </w:tblCellMar>
        </w:tblPrEx>
        <w:trPr>
          <w:gridAfter w:val="1"/>
          <w:wAfter w:w="68" w:type="dxa"/>
          <w:trHeight w:val="855"/>
        </w:trPr>
        <w:tc>
          <w:tcPr>
            <w:tcW w:w="851" w:type="dxa"/>
            <w:gridSpan w:val="2"/>
          </w:tcPr>
          <w:p w:rsidR="00330EA5" w:rsidRPr="00B02642" w:rsidRDefault="00330EA5" w:rsidP="00860C83">
            <w:pPr>
              <w:pStyle w:val="naisnod"/>
              <w:spacing w:before="0" w:after="0"/>
              <w:ind w:left="57" w:right="57"/>
              <w:jc w:val="left"/>
              <w:rPr>
                <w:b w:val="0"/>
              </w:rPr>
            </w:pPr>
            <w:r w:rsidRPr="00B02642">
              <w:rPr>
                <w:b w:val="0"/>
              </w:rPr>
              <w:t>1.</w:t>
            </w:r>
          </w:p>
        </w:tc>
        <w:tc>
          <w:tcPr>
            <w:tcW w:w="4253" w:type="dxa"/>
          </w:tcPr>
          <w:p w:rsidR="00330EA5" w:rsidRPr="00B02642" w:rsidRDefault="00330EA5" w:rsidP="00860C83">
            <w:pPr>
              <w:pStyle w:val="naisf"/>
              <w:spacing w:before="0" w:after="0"/>
              <w:ind w:left="57" w:right="57" w:firstLine="0"/>
              <w:jc w:val="left"/>
            </w:pPr>
            <w:r w:rsidRPr="00B02642">
              <w:t xml:space="preserve">Projekta izpildē iesaistītās institūcijas </w:t>
            </w:r>
          </w:p>
        </w:tc>
        <w:tc>
          <w:tcPr>
            <w:tcW w:w="4961" w:type="dxa"/>
            <w:gridSpan w:val="3"/>
          </w:tcPr>
          <w:p w:rsidR="00330EA5" w:rsidRPr="00B02642" w:rsidRDefault="00BD4FE7" w:rsidP="00BD4FE7">
            <w:pPr>
              <w:pStyle w:val="naiskr"/>
              <w:tabs>
                <w:tab w:val="left" w:pos="890"/>
              </w:tabs>
              <w:spacing w:before="0" w:after="0"/>
              <w:ind w:right="81"/>
              <w:jc w:val="both"/>
            </w:pPr>
            <w:r>
              <w:t>Rīkojuma pro</w:t>
            </w:r>
            <w:r w:rsidR="00330EA5" w:rsidRPr="00B02642">
              <w:t xml:space="preserve">jektā </w:t>
            </w:r>
            <w:r>
              <w:t xml:space="preserve">īstenošanā </w:t>
            </w:r>
            <w:r w:rsidR="00330EA5" w:rsidRPr="00B02642">
              <w:t xml:space="preserve">ir iesaistīta Finanšu ministrija kā vadošā iestāde un revīzijas iestāde, Valsts kase kā sertifikācijas iestāde, </w:t>
            </w:r>
            <w:r>
              <w:t>Vides aizsardzības un reģionālās attīstības ministrija</w:t>
            </w:r>
            <w:r w:rsidR="00330EA5" w:rsidRPr="00B02642">
              <w:t xml:space="preserve">, kas atbild par </w:t>
            </w:r>
            <w:r>
              <w:t>programmas sagatavošanu un īstenošanu</w:t>
            </w:r>
          </w:p>
        </w:tc>
      </w:tr>
      <w:tr w:rsidR="00330EA5" w:rsidRPr="00B02642" w:rsidTr="00E67BDD">
        <w:tblPrEx>
          <w:jc w:val="left"/>
          <w:tblCellMar>
            <w:top w:w="28" w:type="dxa"/>
            <w:left w:w="28" w:type="dxa"/>
            <w:bottom w:w="28" w:type="dxa"/>
            <w:right w:w="28" w:type="dxa"/>
          </w:tblCellMar>
        </w:tblPrEx>
        <w:trPr>
          <w:gridAfter w:val="1"/>
          <w:wAfter w:w="68" w:type="dxa"/>
          <w:trHeight w:val="463"/>
        </w:trPr>
        <w:tc>
          <w:tcPr>
            <w:tcW w:w="851" w:type="dxa"/>
            <w:gridSpan w:val="2"/>
          </w:tcPr>
          <w:p w:rsidR="00330EA5" w:rsidRPr="00B02642" w:rsidRDefault="00330EA5" w:rsidP="00860C83">
            <w:pPr>
              <w:pStyle w:val="naisnod"/>
              <w:spacing w:before="0" w:after="0"/>
              <w:ind w:left="57" w:right="57"/>
              <w:jc w:val="left"/>
              <w:rPr>
                <w:b w:val="0"/>
              </w:rPr>
            </w:pPr>
            <w:r w:rsidRPr="00B02642">
              <w:rPr>
                <w:b w:val="0"/>
              </w:rPr>
              <w:t>2.</w:t>
            </w:r>
          </w:p>
        </w:tc>
        <w:tc>
          <w:tcPr>
            <w:tcW w:w="4253" w:type="dxa"/>
          </w:tcPr>
          <w:p w:rsidR="00330EA5" w:rsidRPr="00B02642" w:rsidRDefault="00330EA5" w:rsidP="00860C83">
            <w:pPr>
              <w:pStyle w:val="naisf"/>
              <w:spacing w:before="0" w:after="0"/>
              <w:ind w:left="57" w:right="57" w:firstLine="0"/>
              <w:jc w:val="left"/>
            </w:pPr>
            <w:r w:rsidRPr="00B02642">
              <w:t xml:space="preserve">Projekta izpildes ietekme uz pārvaldes funkcijām </w:t>
            </w:r>
          </w:p>
        </w:tc>
        <w:tc>
          <w:tcPr>
            <w:tcW w:w="4961" w:type="dxa"/>
            <w:gridSpan w:val="3"/>
          </w:tcPr>
          <w:p w:rsidR="00330EA5" w:rsidRPr="00B02642" w:rsidRDefault="00330EA5" w:rsidP="00860C83">
            <w:pPr>
              <w:pStyle w:val="naiskr"/>
              <w:tabs>
                <w:tab w:val="left" w:pos="890"/>
              </w:tabs>
              <w:spacing w:before="0" w:after="0"/>
              <w:ind w:right="81"/>
              <w:jc w:val="both"/>
            </w:pPr>
            <w:r w:rsidRPr="00860CCB">
              <w:t>Šīs sadaļas 1.punktā norādīto institūciju funkcijas tiks paplašinātas, ietverot finanšu instrumentu īstenošanu 2009. – 2014.gada periodā.</w:t>
            </w:r>
          </w:p>
        </w:tc>
      </w:tr>
      <w:tr w:rsidR="00330EA5" w:rsidRPr="00B02642" w:rsidTr="00E67BDD">
        <w:tblPrEx>
          <w:jc w:val="left"/>
          <w:tblCellMar>
            <w:top w:w="28" w:type="dxa"/>
            <w:left w:w="28" w:type="dxa"/>
            <w:bottom w:w="28" w:type="dxa"/>
            <w:right w:w="28" w:type="dxa"/>
          </w:tblCellMar>
        </w:tblPrEx>
        <w:trPr>
          <w:gridAfter w:val="1"/>
          <w:wAfter w:w="68" w:type="dxa"/>
          <w:trHeight w:val="725"/>
        </w:trPr>
        <w:tc>
          <w:tcPr>
            <w:tcW w:w="851" w:type="dxa"/>
            <w:gridSpan w:val="2"/>
          </w:tcPr>
          <w:p w:rsidR="00330EA5" w:rsidRPr="00B02642" w:rsidRDefault="00330EA5" w:rsidP="00860C83">
            <w:pPr>
              <w:pStyle w:val="naisnod"/>
              <w:spacing w:before="0" w:after="0"/>
              <w:ind w:left="57" w:right="57"/>
              <w:jc w:val="left"/>
              <w:rPr>
                <w:b w:val="0"/>
              </w:rPr>
            </w:pPr>
            <w:r w:rsidRPr="00B02642">
              <w:rPr>
                <w:b w:val="0"/>
              </w:rPr>
              <w:lastRenderedPageBreak/>
              <w:t>3.</w:t>
            </w:r>
          </w:p>
        </w:tc>
        <w:tc>
          <w:tcPr>
            <w:tcW w:w="4253" w:type="dxa"/>
          </w:tcPr>
          <w:p w:rsidR="00330EA5" w:rsidRPr="00B02642" w:rsidRDefault="00330EA5" w:rsidP="00860C83">
            <w:pPr>
              <w:pStyle w:val="naisf"/>
              <w:spacing w:before="0" w:after="0"/>
              <w:ind w:left="57" w:right="57" w:firstLine="0"/>
              <w:jc w:val="left"/>
            </w:pPr>
            <w:r w:rsidRPr="00B02642">
              <w:t>Projekta izpildes ietekme uz pārvaldes institucionālo struktūru.</w:t>
            </w:r>
          </w:p>
          <w:p w:rsidR="00330EA5" w:rsidRPr="00B02642" w:rsidRDefault="00330EA5" w:rsidP="00860C83">
            <w:pPr>
              <w:pStyle w:val="naisf"/>
              <w:spacing w:before="0" w:after="0"/>
              <w:ind w:left="57" w:right="57" w:firstLine="0"/>
              <w:jc w:val="left"/>
            </w:pPr>
            <w:r w:rsidRPr="00B02642">
              <w:t>Jaunu institūciju izveide</w:t>
            </w:r>
          </w:p>
        </w:tc>
        <w:tc>
          <w:tcPr>
            <w:tcW w:w="4961" w:type="dxa"/>
            <w:gridSpan w:val="3"/>
          </w:tcPr>
          <w:p w:rsidR="00330EA5" w:rsidRPr="00B02642" w:rsidRDefault="00BD4FE7" w:rsidP="00BD4FE7">
            <w:pPr>
              <w:pStyle w:val="naiskr"/>
              <w:spacing w:before="0" w:after="0"/>
              <w:ind w:right="81"/>
              <w:jc w:val="both"/>
              <w:rPr>
                <w:iCs/>
              </w:rPr>
            </w:pPr>
            <w:r>
              <w:rPr>
                <w:iCs/>
              </w:rPr>
              <w:t>Nav</w:t>
            </w:r>
          </w:p>
        </w:tc>
      </w:tr>
      <w:tr w:rsidR="00330EA5" w:rsidRPr="00B02642" w:rsidTr="00E67BDD">
        <w:tblPrEx>
          <w:jc w:val="left"/>
          <w:tblCellMar>
            <w:top w:w="28" w:type="dxa"/>
            <w:left w:w="28" w:type="dxa"/>
            <w:bottom w:w="28" w:type="dxa"/>
            <w:right w:w="28" w:type="dxa"/>
          </w:tblCellMar>
        </w:tblPrEx>
        <w:trPr>
          <w:gridAfter w:val="1"/>
          <w:wAfter w:w="68" w:type="dxa"/>
          <w:trHeight w:val="780"/>
        </w:trPr>
        <w:tc>
          <w:tcPr>
            <w:tcW w:w="851" w:type="dxa"/>
            <w:gridSpan w:val="2"/>
          </w:tcPr>
          <w:p w:rsidR="00330EA5" w:rsidRPr="00B02642" w:rsidRDefault="00330EA5" w:rsidP="00860C83">
            <w:pPr>
              <w:pStyle w:val="naisnod"/>
              <w:spacing w:before="0" w:after="0"/>
              <w:ind w:left="57" w:right="57"/>
              <w:jc w:val="left"/>
              <w:rPr>
                <w:b w:val="0"/>
              </w:rPr>
            </w:pPr>
            <w:r w:rsidRPr="00B02642">
              <w:rPr>
                <w:b w:val="0"/>
              </w:rPr>
              <w:t>4.</w:t>
            </w:r>
          </w:p>
        </w:tc>
        <w:tc>
          <w:tcPr>
            <w:tcW w:w="4253" w:type="dxa"/>
          </w:tcPr>
          <w:p w:rsidR="00330EA5" w:rsidRPr="00B02642" w:rsidRDefault="00330EA5" w:rsidP="00860C83">
            <w:pPr>
              <w:pStyle w:val="naisf"/>
              <w:spacing w:before="0" w:after="0"/>
              <w:ind w:left="57" w:right="57" w:firstLine="0"/>
              <w:jc w:val="left"/>
            </w:pPr>
            <w:r w:rsidRPr="00B02642">
              <w:t>Projekta izpildes ietekme uz pārvaldes institucionālo struktūru.</w:t>
            </w:r>
          </w:p>
          <w:p w:rsidR="00330EA5" w:rsidRPr="00B02642" w:rsidRDefault="00330EA5" w:rsidP="00860C83">
            <w:pPr>
              <w:pStyle w:val="naisf"/>
              <w:spacing w:before="0" w:after="0"/>
              <w:ind w:left="57" w:right="57" w:firstLine="0"/>
              <w:jc w:val="left"/>
            </w:pPr>
            <w:r w:rsidRPr="00B02642">
              <w:t>Esošu institūciju likvidācija</w:t>
            </w:r>
          </w:p>
        </w:tc>
        <w:tc>
          <w:tcPr>
            <w:tcW w:w="4961" w:type="dxa"/>
            <w:gridSpan w:val="3"/>
          </w:tcPr>
          <w:p w:rsidR="00330EA5" w:rsidRPr="00B02642" w:rsidRDefault="00330EA5" w:rsidP="00860C83">
            <w:pPr>
              <w:pStyle w:val="naiskr"/>
              <w:spacing w:before="0" w:after="0"/>
              <w:ind w:right="81"/>
              <w:jc w:val="both"/>
              <w:rPr>
                <w:b/>
                <w:iCs/>
              </w:rPr>
            </w:pPr>
            <w:r w:rsidRPr="00B02642">
              <w:t>Projekts šo jomu neskar.</w:t>
            </w:r>
          </w:p>
        </w:tc>
      </w:tr>
      <w:tr w:rsidR="00330EA5" w:rsidRPr="00B02642" w:rsidTr="00E67BDD">
        <w:tblPrEx>
          <w:jc w:val="left"/>
          <w:tblCellMar>
            <w:top w:w="28" w:type="dxa"/>
            <w:left w:w="28" w:type="dxa"/>
            <w:bottom w:w="28" w:type="dxa"/>
            <w:right w:w="28" w:type="dxa"/>
          </w:tblCellMar>
        </w:tblPrEx>
        <w:trPr>
          <w:gridAfter w:val="1"/>
          <w:wAfter w:w="68" w:type="dxa"/>
          <w:trHeight w:val="703"/>
        </w:trPr>
        <w:tc>
          <w:tcPr>
            <w:tcW w:w="851" w:type="dxa"/>
            <w:gridSpan w:val="2"/>
          </w:tcPr>
          <w:p w:rsidR="00330EA5" w:rsidRPr="00B02642" w:rsidRDefault="00330EA5" w:rsidP="00860C83">
            <w:pPr>
              <w:pStyle w:val="naisnod"/>
              <w:spacing w:before="0" w:after="0"/>
              <w:ind w:left="57" w:right="57"/>
              <w:jc w:val="left"/>
              <w:rPr>
                <w:b w:val="0"/>
              </w:rPr>
            </w:pPr>
            <w:r w:rsidRPr="00B02642">
              <w:rPr>
                <w:b w:val="0"/>
              </w:rPr>
              <w:t>5.</w:t>
            </w:r>
          </w:p>
        </w:tc>
        <w:tc>
          <w:tcPr>
            <w:tcW w:w="4253" w:type="dxa"/>
          </w:tcPr>
          <w:p w:rsidR="00330EA5" w:rsidRPr="00B02642" w:rsidRDefault="00330EA5" w:rsidP="00860C83">
            <w:pPr>
              <w:pStyle w:val="naisf"/>
              <w:spacing w:before="0" w:after="0"/>
              <w:ind w:left="57" w:right="57" w:firstLine="0"/>
              <w:jc w:val="left"/>
            </w:pPr>
            <w:r w:rsidRPr="00B02642">
              <w:t>Projekta izpildes ietekme uz pārvaldes institucionālo struktūru.</w:t>
            </w:r>
          </w:p>
          <w:p w:rsidR="00330EA5" w:rsidRPr="00B02642" w:rsidRDefault="00330EA5" w:rsidP="00860C83">
            <w:pPr>
              <w:pStyle w:val="naisf"/>
              <w:spacing w:before="0" w:after="0"/>
              <w:ind w:left="57" w:right="57" w:firstLine="0"/>
              <w:jc w:val="left"/>
            </w:pPr>
            <w:r w:rsidRPr="00B02642">
              <w:t>Esošu institūciju reorganizācija</w:t>
            </w:r>
          </w:p>
        </w:tc>
        <w:tc>
          <w:tcPr>
            <w:tcW w:w="4961" w:type="dxa"/>
            <w:gridSpan w:val="3"/>
          </w:tcPr>
          <w:p w:rsidR="00330EA5" w:rsidRPr="00B02642" w:rsidRDefault="00330EA5" w:rsidP="00860C83">
            <w:pPr>
              <w:pStyle w:val="naiskr"/>
              <w:spacing w:before="0" w:after="0"/>
              <w:ind w:right="81"/>
              <w:jc w:val="both"/>
              <w:rPr>
                <w:b/>
              </w:rPr>
            </w:pPr>
            <w:r w:rsidRPr="00B02642">
              <w:t>Projekts šo jomu neskar.</w:t>
            </w:r>
          </w:p>
        </w:tc>
      </w:tr>
      <w:tr w:rsidR="00330EA5" w:rsidRPr="00B02642" w:rsidTr="00E67BDD">
        <w:tblPrEx>
          <w:jc w:val="left"/>
          <w:tblCellMar>
            <w:top w:w="28" w:type="dxa"/>
            <w:left w:w="28" w:type="dxa"/>
            <w:bottom w:w="28" w:type="dxa"/>
            <w:right w:w="28" w:type="dxa"/>
          </w:tblCellMar>
        </w:tblPrEx>
        <w:trPr>
          <w:gridAfter w:val="1"/>
          <w:wAfter w:w="68" w:type="dxa"/>
          <w:trHeight w:val="476"/>
        </w:trPr>
        <w:tc>
          <w:tcPr>
            <w:tcW w:w="851" w:type="dxa"/>
            <w:gridSpan w:val="2"/>
          </w:tcPr>
          <w:p w:rsidR="00330EA5" w:rsidRPr="00B02642" w:rsidRDefault="00330EA5" w:rsidP="00860C83">
            <w:pPr>
              <w:pStyle w:val="naiskr"/>
              <w:spacing w:before="0" w:after="0"/>
              <w:ind w:left="57" w:right="57"/>
            </w:pPr>
            <w:r w:rsidRPr="00B02642">
              <w:t>6.</w:t>
            </w:r>
          </w:p>
        </w:tc>
        <w:tc>
          <w:tcPr>
            <w:tcW w:w="4253" w:type="dxa"/>
          </w:tcPr>
          <w:p w:rsidR="00330EA5" w:rsidRPr="00B02642" w:rsidRDefault="00330EA5" w:rsidP="00860C83">
            <w:pPr>
              <w:pStyle w:val="naiskr"/>
              <w:spacing w:before="0" w:after="0"/>
              <w:ind w:left="57" w:right="57"/>
            </w:pPr>
            <w:r w:rsidRPr="00B02642">
              <w:t>Cita informācija</w:t>
            </w:r>
          </w:p>
        </w:tc>
        <w:tc>
          <w:tcPr>
            <w:tcW w:w="4961" w:type="dxa"/>
            <w:gridSpan w:val="3"/>
          </w:tcPr>
          <w:p w:rsidR="00330EA5" w:rsidRPr="00B02642" w:rsidRDefault="00330EA5" w:rsidP="00860C83">
            <w:pPr>
              <w:pStyle w:val="naiskr"/>
              <w:spacing w:before="0" w:after="0"/>
              <w:ind w:right="81"/>
              <w:jc w:val="both"/>
            </w:pPr>
            <w:r w:rsidRPr="00B02642">
              <w:rPr>
                <w:iCs/>
              </w:rPr>
              <w:t>Nav</w:t>
            </w:r>
          </w:p>
        </w:tc>
      </w:tr>
    </w:tbl>
    <w:p w:rsidR="00010E1C" w:rsidRPr="00010E1C" w:rsidRDefault="00010E1C" w:rsidP="00010E1C">
      <w:pPr>
        <w:rPr>
          <w:vanish/>
        </w:rPr>
      </w:pPr>
    </w:p>
    <w:tbl>
      <w:tblPr>
        <w:tblpPr w:leftFromText="180" w:rightFromText="180" w:vertAnchor="text" w:horzAnchor="margin" w:tblpXSpec="center" w:tblpY="149"/>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064"/>
      </w:tblGrid>
      <w:tr w:rsidR="00AD341F" w:rsidRPr="0046394F" w:rsidTr="002278D9">
        <w:tc>
          <w:tcPr>
            <w:tcW w:w="10064" w:type="dxa"/>
          </w:tcPr>
          <w:p w:rsidR="00AD341F" w:rsidRPr="0046394F" w:rsidRDefault="00AD341F" w:rsidP="00B02642">
            <w:pPr>
              <w:pStyle w:val="naisf"/>
              <w:spacing w:before="0" w:after="0"/>
              <w:jc w:val="left"/>
            </w:pPr>
            <w:r w:rsidRPr="0046394F">
              <w:t xml:space="preserve">Anotācijas  VI sadaļa – </w:t>
            </w:r>
            <w:r w:rsidR="00B02642">
              <w:t>projekts šo jomu neskar</w:t>
            </w:r>
          </w:p>
        </w:tc>
      </w:tr>
    </w:tbl>
    <w:p w:rsidR="00AD341F" w:rsidRPr="0046394F" w:rsidRDefault="00AD341F" w:rsidP="00AD341F">
      <w:pPr>
        <w:pStyle w:val="naiskr"/>
        <w:tabs>
          <w:tab w:val="left" w:pos="2628"/>
        </w:tabs>
        <w:spacing w:before="0" w:after="0"/>
      </w:pPr>
    </w:p>
    <w:p w:rsidR="00AD341F" w:rsidRPr="00A37390" w:rsidRDefault="00AD341F" w:rsidP="00AD341F">
      <w:pPr>
        <w:pStyle w:val="naiskr"/>
        <w:tabs>
          <w:tab w:val="left" w:pos="2628"/>
        </w:tabs>
        <w:spacing w:before="0" w:after="0"/>
      </w:pPr>
    </w:p>
    <w:p w:rsidR="00AD341F" w:rsidRPr="00A37390" w:rsidRDefault="00AD341F" w:rsidP="00AD341F">
      <w:pPr>
        <w:pStyle w:val="Signature"/>
        <w:widowControl/>
        <w:tabs>
          <w:tab w:val="clear" w:pos="9072"/>
          <w:tab w:val="right" w:pos="7938"/>
        </w:tabs>
        <w:spacing w:before="0"/>
        <w:ind w:right="84" w:firstLine="0"/>
        <w:rPr>
          <w:color w:val="000000"/>
          <w:sz w:val="24"/>
          <w:szCs w:val="24"/>
          <w:lang w:val="lv-LV"/>
        </w:rPr>
      </w:pPr>
    </w:p>
    <w:p w:rsidR="00AD341F" w:rsidRDefault="00AD341F" w:rsidP="00AD341F"/>
    <w:p w:rsidR="00AD341F" w:rsidRPr="00D22743" w:rsidRDefault="00AD341F" w:rsidP="007042D1">
      <w:pPr>
        <w:pStyle w:val="BodyTextIndent"/>
        <w:tabs>
          <w:tab w:val="num" w:pos="1090"/>
        </w:tabs>
        <w:ind w:left="-851"/>
      </w:pPr>
      <w:r w:rsidRPr="00D22743">
        <w:t xml:space="preserve">Iesniedzējs: </w:t>
      </w:r>
    </w:p>
    <w:p w:rsidR="00AD341F" w:rsidRPr="00D22743" w:rsidRDefault="00AD341F" w:rsidP="007042D1">
      <w:pPr>
        <w:ind w:left="-851"/>
        <w:jc w:val="both"/>
        <w:rPr>
          <w:lang w:bidi="lo-LA"/>
        </w:rPr>
      </w:pPr>
      <w:r w:rsidRPr="00D22743">
        <w:rPr>
          <w:lang w:bidi="lo-LA"/>
        </w:rPr>
        <w:t>Vides aizsardzības un reģionālās attīstības ministrs</w:t>
      </w:r>
      <w:r w:rsidRPr="00D22743">
        <w:rPr>
          <w:lang w:bidi="lo-LA"/>
        </w:rPr>
        <w:tab/>
      </w:r>
      <w:r w:rsidRPr="00D22743">
        <w:rPr>
          <w:lang w:bidi="lo-LA"/>
        </w:rPr>
        <w:tab/>
      </w:r>
      <w:r w:rsidRPr="00D22743">
        <w:rPr>
          <w:lang w:bidi="lo-LA"/>
        </w:rPr>
        <w:tab/>
      </w:r>
      <w:r>
        <w:rPr>
          <w:lang w:bidi="lo-LA"/>
        </w:rPr>
        <w:tab/>
      </w:r>
      <w:r w:rsidR="007042D1">
        <w:rPr>
          <w:lang w:bidi="lo-LA"/>
        </w:rPr>
        <w:tab/>
      </w:r>
      <w:r w:rsidR="0039497B">
        <w:rPr>
          <w:lang w:bidi="lo-LA"/>
        </w:rPr>
        <w:t>E.Sprūdžs</w:t>
      </w:r>
    </w:p>
    <w:p w:rsidR="00AD341F" w:rsidRPr="00D22743" w:rsidRDefault="00AD341F" w:rsidP="00AD341F">
      <w:pPr>
        <w:jc w:val="both"/>
      </w:pPr>
    </w:p>
    <w:p w:rsidR="00AD341F" w:rsidRPr="00D22743" w:rsidRDefault="00AD341F" w:rsidP="00AD341F">
      <w:pPr>
        <w:jc w:val="both"/>
      </w:pPr>
    </w:p>
    <w:p w:rsidR="00AD341F" w:rsidRPr="00D22743" w:rsidRDefault="00AD341F" w:rsidP="007042D1">
      <w:pPr>
        <w:ind w:left="-851"/>
        <w:jc w:val="both"/>
      </w:pPr>
      <w:r w:rsidRPr="00D22743">
        <w:t xml:space="preserve">Vizē: </w:t>
      </w:r>
    </w:p>
    <w:p w:rsidR="00AD341F" w:rsidRPr="00D22743" w:rsidRDefault="00AD341F" w:rsidP="007042D1">
      <w:pPr>
        <w:ind w:left="-851"/>
        <w:jc w:val="both"/>
      </w:pPr>
      <w:r w:rsidRPr="00D22743">
        <w:t>Valsts sekretārs</w:t>
      </w:r>
      <w:r w:rsidR="00E93E54">
        <w:tab/>
      </w:r>
      <w:r w:rsidR="00E93E54">
        <w:tab/>
      </w:r>
      <w:r w:rsidR="00E93E54">
        <w:tab/>
      </w:r>
      <w:r w:rsidR="00E93E54">
        <w:tab/>
      </w:r>
      <w:r w:rsidR="00E93E54">
        <w:tab/>
      </w:r>
      <w:r w:rsidR="00E93E54">
        <w:tab/>
      </w:r>
      <w:r w:rsidR="00E93E54">
        <w:tab/>
      </w:r>
      <w:r w:rsidR="00E93E54">
        <w:tab/>
      </w:r>
      <w:r w:rsidR="007042D1">
        <w:tab/>
      </w:r>
      <w:r w:rsidR="007042D1">
        <w:tab/>
      </w:r>
      <w:r w:rsidRPr="00D22743">
        <w:t>G.Puķītis</w:t>
      </w:r>
    </w:p>
    <w:p w:rsidR="00AD341F" w:rsidRPr="00D22743" w:rsidRDefault="00AD341F" w:rsidP="00AD341F">
      <w:pPr>
        <w:rPr>
          <w:noProof/>
        </w:rPr>
      </w:pPr>
    </w:p>
    <w:p w:rsidR="00AD341F" w:rsidRPr="00E35765" w:rsidRDefault="00AD341F" w:rsidP="00AD341F">
      <w:pPr>
        <w:rPr>
          <w:noProof/>
          <w:sz w:val="20"/>
          <w:szCs w:val="20"/>
        </w:rPr>
      </w:pPr>
    </w:p>
    <w:p w:rsidR="007042D1" w:rsidRDefault="007042D1" w:rsidP="00AD341F">
      <w:pPr>
        <w:rPr>
          <w:sz w:val="20"/>
          <w:szCs w:val="20"/>
        </w:rPr>
      </w:pPr>
    </w:p>
    <w:p w:rsidR="007042D1" w:rsidRDefault="007042D1" w:rsidP="00BA3ED1">
      <w:pPr>
        <w:ind w:left="-851"/>
        <w:rPr>
          <w:sz w:val="20"/>
          <w:szCs w:val="20"/>
        </w:rPr>
      </w:pPr>
    </w:p>
    <w:p w:rsidR="00BA3ED1" w:rsidRPr="00477C46" w:rsidRDefault="00BA3ED1" w:rsidP="00BA3ED1">
      <w:pPr>
        <w:ind w:left="-851"/>
        <w:rPr>
          <w:sz w:val="20"/>
          <w:szCs w:val="20"/>
        </w:rPr>
      </w:pPr>
      <w:r w:rsidRPr="00477C46">
        <w:rPr>
          <w:sz w:val="20"/>
          <w:szCs w:val="20"/>
        </w:rPr>
        <w:t>2</w:t>
      </w:r>
      <w:r w:rsidR="00DC2076">
        <w:rPr>
          <w:sz w:val="20"/>
          <w:szCs w:val="20"/>
        </w:rPr>
        <w:t>4</w:t>
      </w:r>
      <w:r w:rsidRPr="00477C46">
        <w:rPr>
          <w:sz w:val="20"/>
          <w:szCs w:val="20"/>
        </w:rPr>
        <w:t>.1</w:t>
      </w:r>
      <w:r w:rsidR="00477C46">
        <w:rPr>
          <w:sz w:val="20"/>
          <w:szCs w:val="20"/>
        </w:rPr>
        <w:t>1</w:t>
      </w:r>
      <w:r w:rsidRPr="00477C46">
        <w:rPr>
          <w:sz w:val="20"/>
          <w:szCs w:val="20"/>
        </w:rPr>
        <w:t>.11  1</w:t>
      </w:r>
      <w:r w:rsidR="00DC2076">
        <w:rPr>
          <w:sz w:val="20"/>
          <w:szCs w:val="20"/>
        </w:rPr>
        <w:t>1</w:t>
      </w:r>
      <w:r w:rsidRPr="00477C46">
        <w:rPr>
          <w:sz w:val="20"/>
          <w:szCs w:val="20"/>
        </w:rPr>
        <w:t>:</w:t>
      </w:r>
      <w:r w:rsidR="00DC2076">
        <w:rPr>
          <w:sz w:val="20"/>
          <w:szCs w:val="20"/>
        </w:rPr>
        <w:t>0</w:t>
      </w:r>
      <w:r w:rsidR="00477C46">
        <w:rPr>
          <w:sz w:val="20"/>
          <w:szCs w:val="20"/>
        </w:rPr>
        <w:t>1</w:t>
      </w:r>
    </w:p>
    <w:p w:rsidR="00BA3ED1" w:rsidRDefault="00303B77" w:rsidP="00BA3ED1">
      <w:pPr>
        <w:ind w:left="-851"/>
        <w:rPr>
          <w:sz w:val="20"/>
          <w:szCs w:val="20"/>
        </w:rPr>
      </w:pPr>
      <w:r>
        <w:rPr>
          <w:sz w:val="20"/>
          <w:szCs w:val="20"/>
        </w:rPr>
        <w:t>1830</w:t>
      </w:r>
    </w:p>
    <w:p w:rsidR="00AD341F" w:rsidRDefault="00E93E54" w:rsidP="007042D1">
      <w:pPr>
        <w:ind w:left="-851"/>
        <w:rPr>
          <w:sz w:val="20"/>
          <w:szCs w:val="20"/>
        </w:rPr>
      </w:pPr>
      <w:r w:rsidRPr="00E93E54">
        <w:rPr>
          <w:sz w:val="20"/>
          <w:szCs w:val="20"/>
        </w:rPr>
        <w:t>N.Anžāne</w:t>
      </w:r>
    </w:p>
    <w:p w:rsidR="00BA3ED1" w:rsidRPr="00E93E54" w:rsidRDefault="00303B77" w:rsidP="007042D1">
      <w:pPr>
        <w:ind w:left="-851"/>
        <w:rPr>
          <w:sz w:val="20"/>
          <w:szCs w:val="20"/>
        </w:rPr>
      </w:pPr>
      <w:r>
        <w:rPr>
          <w:sz w:val="20"/>
          <w:szCs w:val="20"/>
        </w:rPr>
        <w:t>Tālr. 6702</w:t>
      </w:r>
      <w:r w:rsidR="00BA3ED1">
        <w:rPr>
          <w:sz w:val="20"/>
          <w:szCs w:val="20"/>
        </w:rPr>
        <w:t xml:space="preserve">6408, </w:t>
      </w:r>
    </w:p>
    <w:p w:rsidR="00AD341F" w:rsidRDefault="00032A05" w:rsidP="007042D1">
      <w:pPr>
        <w:ind w:left="-851"/>
      </w:pPr>
      <w:hyperlink r:id="rId8" w:history="1">
        <w:r w:rsidR="00E93E54" w:rsidRPr="00EE2F06">
          <w:rPr>
            <w:rStyle w:val="Hyperlink"/>
          </w:rPr>
          <w:t>natalja.anzane@varam.gov.lv</w:t>
        </w:r>
      </w:hyperlink>
      <w:r w:rsidR="00E93E54">
        <w:t xml:space="preserve"> </w:t>
      </w:r>
    </w:p>
    <w:p w:rsidR="00AD341F" w:rsidRDefault="00AD341F" w:rsidP="00AD341F"/>
    <w:p w:rsidR="00AD341F" w:rsidRDefault="00AD341F" w:rsidP="00AD341F"/>
    <w:p w:rsidR="00AD341F" w:rsidRDefault="00AD341F" w:rsidP="00AD341F"/>
    <w:p w:rsidR="00AD341F" w:rsidRDefault="00AD341F" w:rsidP="00AD341F"/>
    <w:sectPr w:rsidR="00AD341F" w:rsidSect="009C55F6">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E90" w:rsidRDefault="00910E90">
      <w:r>
        <w:separator/>
      </w:r>
    </w:p>
  </w:endnote>
  <w:endnote w:type="continuationSeparator" w:id="0">
    <w:p w:rsidR="00910E90" w:rsidRDefault="00910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076" w:rsidRPr="00201FB6" w:rsidRDefault="00DC2076" w:rsidP="00D652A4">
    <w:pPr>
      <w:pStyle w:val="Footer"/>
      <w:tabs>
        <w:tab w:val="clear" w:pos="8306"/>
        <w:tab w:val="right" w:pos="9214"/>
      </w:tabs>
      <w:ind w:left="-851" w:right="-908"/>
      <w:jc w:val="both"/>
      <w:rPr>
        <w:sz w:val="20"/>
        <w:szCs w:val="20"/>
      </w:rPr>
    </w:pPr>
    <w:r w:rsidRPr="004C56E7">
      <w:rPr>
        <w:sz w:val="20"/>
        <w:szCs w:val="20"/>
      </w:rPr>
      <w:t>VARAMAnot_2</w:t>
    </w:r>
    <w:r>
      <w:rPr>
        <w:sz w:val="20"/>
        <w:szCs w:val="20"/>
      </w:rPr>
      <w:t>411</w:t>
    </w:r>
    <w:r w:rsidRPr="004C56E7">
      <w:rPr>
        <w:sz w:val="20"/>
        <w:szCs w:val="20"/>
      </w:rPr>
      <w:t>11_NFI_LV07</w:t>
    </w:r>
    <w:r>
      <w:rPr>
        <w:sz w:val="20"/>
        <w:szCs w:val="20"/>
      </w:rPr>
      <w:t xml:space="preserve">; Ministru kabineta </w:t>
    </w:r>
    <w:smartTag w:uri="schemas-tilde-lv/tildestengine" w:element="veidnes">
      <w:smartTagPr>
        <w:attr w:name="text" w:val="rīkojuma"/>
        <w:attr w:name="id" w:val="-1"/>
        <w:attr w:name="baseform" w:val="rīkojum|s"/>
      </w:smartTagPr>
      <w:r>
        <w:rPr>
          <w:sz w:val="20"/>
          <w:szCs w:val="20"/>
        </w:rPr>
        <w:t>rīkojuma</w:t>
      </w:r>
    </w:smartTag>
    <w:r>
      <w:rPr>
        <w:sz w:val="20"/>
        <w:szCs w:val="20"/>
      </w:rPr>
      <w:t xml:space="preserve"> </w:t>
    </w:r>
    <w:r w:rsidRPr="00201FB6">
      <w:rPr>
        <w:sz w:val="20"/>
        <w:szCs w:val="20"/>
      </w:rPr>
      <w:t>„Par Norvēģijas finanšu instrumenta līdzfinansētās programmas LV07 „Kapacitātes stiprināšana un institucionālā sadarbība ar Norvēģijas publiskajām institūcijām, vietējām un reģionālām varas iestādēm”</w:t>
    </w:r>
    <w:r>
      <w:rPr>
        <w:sz w:val="20"/>
        <w:szCs w:val="20"/>
      </w:rPr>
      <w:t xml:space="preserve"> </w:t>
    </w:r>
    <w:smartTag w:uri="schemas-tilde-lv/tildestengine" w:element="veidnes">
      <w:smartTagPr>
        <w:attr w:name="text" w:val="iesnieguma"/>
        <w:attr w:name="id" w:val="-1"/>
        <w:attr w:name="baseform" w:val="iesniegum|s"/>
      </w:smartTagPr>
      <w:r>
        <w:rPr>
          <w:sz w:val="20"/>
          <w:szCs w:val="20"/>
        </w:rPr>
        <w:t>iesnieguma</w:t>
      </w:r>
    </w:smartTag>
    <w:r>
      <w:rPr>
        <w:sz w:val="20"/>
        <w:szCs w:val="20"/>
      </w:rPr>
      <w:t xml:space="preserve"> projektu”</w:t>
    </w:r>
    <w:r w:rsidRPr="00201FB6">
      <w:rPr>
        <w:sz w:val="20"/>
        <w:szCs w:val="20"/>
      </w:rPr>
      <w:t xml:space="preserve"> </w:t>
    </w:r>
    <w:r>
      <w:rPr>
        <w:sz w:val="20"/>
        <w:szCs w:val="20"/>
      </w:rPr>
      <w:t xml:space="preserve">projekta </w:t>
    </w:r>
    <w:r w:rsidRPr="00201FB6">
      <w:rPr>
        <w:sz w:val="20"/>
        <w:szCs w:val="20"/>
      </w:rPr>
      <w:t xml:space="preserve">sākotnējās ietekmes novērtējuma </w:t>
    </w:r>
    <w:smartTag w:uri="schemas-tilde-lv/tildestengine" w:element="veidnes">
      <w:smartTagPr>
        <w:attr w:name="text" w:val="ziņojums"/>
        <w:attr w:name="id" w:val="-1"/>
        <w:attr w:name="baseform" w:val="ziņojum|s"/>
      </w:smartTagPr>
      <w:r w:rsidRPr="00201FB6">
        <w:rPr>
          <w:sz w:val="20"/>
          <w:szCs w:val="20"/>
        </w:rPr>
        <w:t>ziņojums</w:t>
      </w:r>
    </w:smartTag>
    <w:r w:rsidRPr="00201FB6">
      <w:rPr>
        <w:sz w:val="20"/>
        <w:szCs w:val="20"/>
      </w:rPr>
      <w:t xml:space="preserve"> (anotācija)</w:t>
    </w:r>
  </w:p>
  <w:p w:rsidR="00DC2076" w:rsidRDefault="00DC20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81" w:rsidRPr="00201FB6" w:rsidRDefault="00787D81" w:rsidP="00787D81">
    <w:pPr>
      <w:pStyle w:val="Footer"/>
      <w:tabs>
        <w:tab w:val="clear" w:pos="8306"/>
        <w:tab w:val="right" w:pos="9214"/>
      </w:tabs>
      <w:ind w:left="-851" w:right="-908"/>
      <w:jc w:val="both"/>
      <w:rPr>
        <w:sz w:val="20"/>
        <w:szCs w:val="20"/>
      </w:rPr>
    </w:pPr>
    <w:r w:rsidRPr="004C56E7">
      <w:rPr>
        <w:sz w:val="20"/>
        <w:szCs w:val="20"/>
      </w:rPr>
      <w:t>VARAMAnot_2</w:t>
    </w:r>
    <w:r>
      <w:rPr>
        <w:sz w:val="20"/>
        <w:szCs w:val="20"/>
      </w:rPr>
      <w:t>411</w:t>
    </w:r>
    <w:r w:rsidRPr="004C56E7">
      <w:rPr>
        <w:sz w:val="20"/>
        <w:szCs w:val="20"/>
      </w:rPr>
      <w:t>11_NFI_LV07</w:t>
    </w:r>
    <w:r>
      <w:rPr>
        <w:sz w:val="20"/>
        <w:szCs w:val="20"/>
      </w:rPr>
      <w:t xml:space="preserve">; Ministru kabineta </w:t>
    </w:r>
    <w:smartTag w:uri="schemas-tilde-lv/tildestengine" w:element="veidnes">
      <w:smartTagPr>
        <w:attr w:name="text" w:val="rīkojuma"/>
        <w:attr w:name="id" w:val="-1"/>
        <w:attr w:name="baseform" w:val="rīkojum|s"/>
      </w:smartTagPr>
      <w:r>
        <w:rPr>
          <w:sz w:val="20"/>
          <w:szCs w:val="20"/>
        </w:rPr>
        <w:t>rīkojuma</w:t>
      </w:r>
    </w:smartTag>
    <w:r>
      <w:rPr>
        <w:sz w:val="20"/>
        <w:szCs w:val="20"/>
      </w:rPr>
      <w:t xml:space="preserve"> </w:t>
    </w:r>
    <w:r w:rsidRPr="00201FB6">
      <w:rPr>
        <w:sz w:val="20"/>
        <w:szCs w:val="20"/>
      </w:rPr>
      <w:t>„Par Norvēģijas finanšu instrumenta līdzfinansētās programmas LV07 „Kapacitātes stiprināšana un institucionālā sadarbība ar Norvēģijas publiskajām institūcijām, vietējām un reģionālām varas iestādēm”</w:t>
    </w:r>
    <w:r>
      <w:rPr>
        <w:sz w:val="20"/>
        <w:szCs w:val="20"/>
      </w:rPr>
      <w:t xml:space="preserve"> </w:t>
    </w:r>
    <w:smartTag w:uri="schemas-tilde-lv/tildestengine" w:element="veidnes">
      <w:smartTagPr>
        <w:attr w:name="text" w:val="iesnieguma"/>
        <w:attr w:name="id" w:val="-1"/>
        <w:attr w:name="baseform" w:val="iesniegum|s"/>
      </w:smartTagPr>
      <w:r>
        <w:rPr>
          <w:sz w:val="20"/>
          <w:szCs w:val="20"/>
        </w:rPr>
        <w:t>iesnieguma</w:t>
      </w:r>
    </w:smartTag>
    <w:r>
      <w:rPr>
        <w:sz w:val="20"/>
        <w:szCs w:val="20"/>
      </w:rPr>
      <w:t xml:space="preserve"> projektu”</w:t>
    </w:r>
    <w:r w:rsidRPr="00201FB6">
      <w:rPr>
        <w:sz w:val="20"/>
        <w:szCs w:val="20"/>
      </w:rPr>
      <w:t xml:space="preserve"> </w:t>
    </w:r>
    <w:r>
      <w:rPr>
        <w:sz w:val="20"/>
        <w:szCs w:val="20"/>
      </w:rPr>
      <w:t xml:space="preserve">projekta </w:t>
    </w:r>
    <w:r w:rsidRPr="00201FB6">
      <w:rPr>
        <w:sz w:val="20"/>
        <w:szCs w:val="20"/>
      </w:rPr>
      <w:t xml:space="preserve">sākotnējās ietekmes novērtējuma </w:t>
    </w:r>
    <w:smartTag w:uri="schemas-tilde-lv/tildestengine" w:element="veidnes">
      <w:smartTagPr>
        <w:attr w:name="text" w:val="ziņojums"/>
        <w:attr w:name="id" w:val="-1"/>
        <w:attr w:name="baseform" w:val="ziņojum|s"/>
      </w:smartTagPr>
      <w:r w:rsidRPr="00201FB6">
        <w:rPr>
          <w:sz w:val="20"/>
          <w:szCs w:val="20"/>
        </w:rPr>
        <w:t>ziņojums</w:t>
      </w:r>
    </w:smartTag>
    <w:r w:rsidRPr="00201FB6">
      <w:rPr>
        <w:sz w:val="20"/>
        <w:szCs w:val="20"/>
      </w:rPr>
      <w:t xml:space="preserve"> (anotācija)</w:t>
    </w:r>
  </w:p>
  <w:p w:rsidR="00787D81" w:rsidRDefault="00787D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E90" w:rsidRDefault="00910E90">
      <w:r>
        <w:separator/>
      </w:r>
    </w:p>
  </w:footnote>
  <w:footnote w:type="continuationSeparator" w:id="0">
    <w:p w:rsidR="00910E90" w:rsidRDefault="00910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076" w:rsidRDefault="00032A05">
    <w:pPr>
      <w:pStyle w:val="Header"/>
      <w:jc w:val="center"/>
    </w:pPr>
    <w:r>
      <w:fldChar w:fldCharType="begin"/>
    </w:r>
    <w:r w:rsidR="00DA56B6">
      <w:instrText xml:space="preserve"> PAGE   \* MERGEFORMAT </w:instrText>
    </w:r>
    <w:r>
      <w:fldChar w:fldCharType="separate"/>
    </w:r>
    <w:r w:rsidR="00303B77">
      <w:rPr>
        <w:noProof/>
      </w:rPr>
      <w:t>2</w:t>
    </w:r>
    <w:r>
      <w:fldChar w:fldCharType="end"/>
    </w:r>
  </w:p>
  <w:p w:rsidR="00DC2076" w:rsidRDefault="00DC20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name w:val="WWNum21"/>
    <w:lvl w:ilvl="0">
      <w:start w:val="1"/>
      <w:numFmt w:val="bullet"/>
      <w:lvlText w:val="-"/>
      <w:lvlJc w:val="left"/>
      <w:pPr>
        <w:tabs>
          <w:tab w:val="num" w:pos="0"/>
        </w:tabs>
        <w:ind w:left="1080" w:hanging="360"/>
      </w:pPr>
      <w:rPr>
        <w:rFonts w:ascii="Times New Roman" w:hAnsi="Times New Roman"/>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1">
    <w:nsid w:val="4C663115"/>
    <w:multiLevelType w:val="hybridMultilevel"/>
    <w:tmpl w:val="4788B790"/>
    <w:lvl w:ilvl="0" w:tplc="221861AE">
      <w:start w:val="1"/>
      <w:numFmt w:val="decimal"/>
      <w:lvlText w:val="%1)"/>
      <w:lvlJc w:val="left"/>
      <w:pPr>
        <w:ind w:left="720" w:hanging="360"/>
      </w:pPr>
      <w:rPr>
        <w:rFonts w:ascii="Times New Roman" w:eastAsia="Calibri"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D341F"/>
    <w:rsid w:val="00006CBC"/>
    <w:rsid w:val="00010E1C"/>
    <w:rsid w:val="00021D7E"/>
    <w:rsid w:val="00032A05"/>
    <w:rsid w:val="00032D69"/>
    <w:rsid w:val="0005608E"/>
    <w:rsid w:val="000946D4"/>
    <w:rsid w:val="000D410C"/>
    <w:rsid w:val="001014C9"/>
    <w:rsid w:val="001026A7"/>
    <w:rsid w:val="00131C4E"/>
    <w:rsid w:val="00134824"/>
    <w:rsid w:val="001507AE"/>
    <w:rsid w:val="00167052"/>
    <w:rsid w:val="001A0CA6"/>
    <w:rsid w:val="001C08E3"/>
    <w:rsid w:val="001D4241"/>
    <w:rsid w:val="001D43C8"/>
    <w:rsid w:val="001E232E"/>
    <w:rsid w:val="0020027C"/>
    <w:rsid w:val="002261C7"/>
    <w:rsid w:val="002278D9"/>
    <w:rsid w:val="00233E33"/>
    <w:rsid w:val="00257956"/>
    <w:rsid w:val="0027366D"/>
    <w:rsid w:val="0028004B"/>
    <w:rsid w:val="00282DF5"/>
    <w:rsid w:val="00294928"/>
    <w:rsid w:val="002A1EBE"/>
    <w:rsid w:val="002A3C69"/>
    <w:rsid w:val="002A3F60"/>
    <w:rsid w:val="002C2896"/>
    <w:rsid w:val="002C5B81"/>
    <w:rsid w:val="0030139C"/>
    <w:rsid w:val="00303B77"/>
    <w:rsid w:val="00314AFC"/>
    <w:rsid w:val="00330EA5"/>
    <w:rsid w:val="00340BA5"/>
    <w:rsid w:val="003651BB"/>
    <w:rsid w:val="003720D7"/>
    <w:rsid w:val="003767ED"/>
    <w:rsid w:val="0039497B"/>
    <w:rsid w:val="003B3DB2"/>
    <w:rsid w:val="003B4D90"/>
    <w:rsid w:val="003D45C9"/>
    <w:rsid w:val="003F05F3"/>
    <w:rsid w:val="00417B7A"/>
    <w:rsid w:val="00430405"/>
    <w:rsid w:val="00442BDE"/>
    <w:rsid w:val="00446291"/>
    <w:rsid w:val="0046265B"/>
    <w:rsid w:val="00462D7D"/>
    <w:rsid w:val="00470AB9"/>
    <w:rsid w:val="00477C46"/>
    <w:rsid w:val="00490EE5"/>
    <w:rsid w:val="004C1F44"/>
    <w:rsid w:val="004C3389"/>
    <w:rsid w:val="00503D26"/>
    <w:rsid w:val="00513D32"/>
    <w:rsid w:val="0051424C"/>
    <w:rsid w:val="005235AF"/>
    <w:rsid w:val="00544ECD"/>
    <w:rsid w:val="00562C0E"/>
    <w:rsid w:val="0058165D"/>
    <w:rsid w:val="00592663"/>
    <w:rsid w:val="005B773D"/>
    <w:rsid w:val="005C0719"/>
    <w:rsid w:val="005D0936"/>
    <w:rsid w:val="005D39B7"/>
    <w:rsid w:val="005F77A8"/>
    <w:rsid w:val="0060516D"/>
    <w:rsid w:val="006237F0"/>
    <w:rsid w:val="00632A89"/>
    <w:rsid w:val="006350AF"/>
    <w:rsid w:val="00652D52"/>
    <w:rsid w:val="00655592"/>
    <w:rsid w:val="006563A3"/>
    <w:rsid w:val="006574AD"/>
    <w:rsid w:val="006610E7"/>
    <w:rsid w:val="00692AA5"/>
    <w:rsid w:val="006B1742"/>
    <w:rsid w:val="006C5F73"/>
    <w:rsid w:val="006F6E98"/>
    <w:rsid w:val="007042D1"/>
    <w:rsid w:val="007155E7"/>
    <w:rsid w:val="00731F22"/>
    <w:rsid w:val="00760EA8"/>
    <w:rsid w:val="007610BE"/>
    <w:rsid w:val="007678B7"/>
    <w:rsid w:val="00772B5C"/>
    <w:rsid w:val="00773DA8"/>
    <w:rsid w:val="00786CAF"/>
    <w:rsid w:val="00787D81"/>
    <w:rsid w:val="007F1BAA"/>
    <w:rsid w:val="00811CDB"/>
    <w:rsid w:val="008333C1"/>
    <w:rsid w:val="00842E1F"/>
    <w:rsid w:val="00860C83"/>
    <w:rsid w:val="00860CCB"/>
    <w:rsid w:val="00865463"/>
    <w:rsid w:val="00874E2A"/>
    <w:rsid w:val="0089089C"/>
    <w:rsid w:val="00890CBC"/>
    <w:rsid w:val="00890D7D"/>
    <w:rsid w:val="008A12B6"/>
    <w:rsid w:val="008D70C0"/>
    <w:rsid w:val="00910E90"/>
    <w:rsid w:val="00927634"/>
    <w:rsid w:val="00976B60"/>
    <w:rsid w:val="00993B1E"/>
    <w:rsid w:val="009C55F6"/>
    <w:rsid w:val="009C7F57"/>
    <w:rsid w:val="00A077AF"/>
    <w:rsid w:val="00A101AD"/>
    <w:rsid w:val="00A473CD"/>
    <w:rsid w:val="00A72155"/>
    <w:rsid w:val="00AA53F5"/>
    <w:rsid w:val="00AA6774"/>
    <w:rsid w:val="00AB5BFB"/>
    <w:rsid w:val="00AD341F"/>
    <w:rsid w:val="00AD5898"/>
    <w:rsid w:val="00AE12C5"/>
    <w:rsid w:val="00B02642"/>
    <w:rsid w:val="00B02DED"/>
    <w:rsid w:val="00B23630"/>
    <w:rsid w:val="00B44B1A"/>
    <w:rsid w:val="00B70002"/>
    <w:rsid w:val="00BA1F2E"/>
    <w:rsid w:val="00BA3ED1"/>
    <w:rsid w:val="00BC2502"/>
    <w:rsid w:val="00BD4FE7"/>
    <w:rsid w:val="00BD7EB1"/>
    <w:rsid w:val="00BE2F24"/>
    <w:rsid w:val="00C054A5"/>
    <w:rsid w:val="00C25CF5"/>
    <w:rsid w:val="00C427BA"/>
    <w:rsid w:val="00C461C2"/>
    <w:rsid w:val="00C56187"/>
    <w:rsid w:val="00C90B23"/>
    <w:rsid w:val="00CF5C48"/>
    <w:rsid w:val="00D22C72"/>
    <w:rsid w:val="00D33640"/>
    <w:rsid w:val="00D33D75"/>
    <w:rsid w:val="00D524B6"/>
    <w:rsid w:val="00D625B1"/>
    <w:rsid w:val="00D652A4"/>
    <w:rsid w:val="00DA56B6"/>
    <w:rsid w:val="00DC2076"/>
    <w:rsid w:val="00DE3DE5"/>
    <w:rsid w:val="00E121EC"/>
    <w:rsid w:val="00E52E63"/>
    <w:rsid w:val="00E539EB"/>
    <w:rsid w:val="00E54451"/>
    <w:rsid w:val="00E54CE7"/>
    <w:rsid w:val="00E57D84"/>
    <w:rsid w:val="00E57DC8"/>
    <w:rsid w:val="00E60E9A"/>
    <w:rsid w:val="00E67BDD"/>
    <w:rsid w:val="00E81F1B"/>
    <w:rsid w:val="00E93E54"/>
    <w:rsid w:val="00E974D3"/>
    <w:rsid w:val="00EB4BAE"/>
    <w:rsid w:val="00EE6752"/>
    <w:rsid w:val="00F11D40"/>
    <w:rsid w:val="00F11DE4"/>
    <w:rsid w:val="00F21D95"/>
    <w:rsid w:val="00F42EAB"/>
    <w:rsid w:val="00FB7648"/>
    <w:rsid w:val="00FD0FAD"/>
    <w:rsid w:val="00FD30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
  <w:smartTagType w:namespaceuri="schemas-tilde-lv/tildestengine" w:name="currency2"/>
  <w:smartTagType w:namespaceuri="schemas-tilde-lv/tildestengine" w:name="date"/>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4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341F"/>
    <w:pPr>
      <w:tabs>
        <w:tab w:val="center" w:pos="4153"/>
        <w:tab w:val="right" w:pos="8306"/>
      </w:tabs>
    </w:pPr>
  </w:style>
  <w:style w:type="character" w:customStyle="1" w:styleId="HeaderChar">
    <w:name w:val="Header Char"/>
    <w:link w:val="Header"/>
    <w:uiPriority w:val="99"/>
    <w:locked/>
    <w:rsid w:val="00AD341F"/>
    <w:rPr>
      <w:sz w:val="24"/>
      <w:szCs w:val="24"/>
      <w:lang w:val="lv-LV" w:eastAsia="lv-LV" w:bidi="ar-SA"/>
    </w:rPr>
  </w:style>
  <w:style w:type="paragraph" w:customStyle="1" w:styleId="naisf">
    <w:name w:val="naisf"/>
    <w:basedOn w:val="Normal"/>
    <w:rsid w:val="00AD341F"/>
    <w:pPr>
      <w:spacing w:before="75" w:after="75"/>
      <w:ind w:firstLine="375"/>
      <w:jc w:val="both"/>
    </w:pPr>
  </w:style>
  <w:style w:type="paragraph" w:customStyle="1" w:styleId="naisnod">
    <w:name w:val="naisnod"/>
    <w:basedOn w:val="Normal"/>
    <w:rsid w:val="00AD341F"/>
    <w:pPr>
      <w:spacing w:before="150" w:after="150"/>
      <w:jc w:val="center"/>
    </w:pPr>
    <w:rPr>
      <w:b/>
      <w:bCs/>
    </w:rPr>
  </w:style>
  <w:style w:type="paragraph" w:customStyle="1" w:styleId="naiskr">
    <w:name w:val="naiskr"/>
    <w:basedOn w:val="Normal"/>
    <w:rsid w:val="00AD341F"/>
    <w:pPr>
      <w:spacing w:before="75" w:after="75"/>
    </w:pPr>
  </w:style>
  <w:style w:type="paragraph" w:styleId="FootnoteText">
    <w:name w:val="footnote text"/>
    <w:basedOn w:val="Normal"/>
    <w:link w:val="FootnoteTextChar"/>
    <w:semiHidden/>
    <w:rsid w:val="00AD341F"/>
    <w:rPr>
      <w:sz w:val="20"/>
      <w:szCs w:val="20"/>
    </w:rPr>
  </w:style>
  <w:style w:type="character" w:customStyle="1" w:styleId="FootnoteTextChar">
    <w:name w:val="Footnote Text Char"/>
    <w:link w:val="FootnoteText"/>
    <w:semiHidden/>
    <w:locked/>
    <w:rsid w:val="00AD341F"/>
    <w:rPr>
      <w:lang w:val="lv-LV" w:eastAsia="lv-LV" w:bidi="ar-SA"/>
    </w:rPr>
  </w:style>
  <w:style w:type="paragraph" w:styleId="Signature">
    <w:name w:val="Signature"/>
    <w:basedOn w:val="Normal"/>
    <w:next w:val="EnvelopeReturn"/>
    <w:link w:val="SignatureChar"/>
    <w:rsid w:val="00AD341F"/>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link w:val="Signature"/>
    <w:locked/>
    <w:rsid w:val="00AD341F"/>
    <w:rPr>
      <w:sz w:val="26"/>
      <w:lang w:val="en-AU" w:eastAsia="en-US" w:bidi="ar-SA"/>
    </w:rPr>
  </w:style>
  <w:style w:type="paragraph" w:styleId="BodyTextIndent">
    <w:name w:val="Body Text Indent"/>
    <w:basedOn w:val="Normal"/>
    <w:link w:val="BodyTextIndentChar"/>
    <w:rsid w:val="00AD341F"/>
    <w:pPr>
      <w:spacing w:after="120"/>
      <w:ind w:left="283"/>
    </w:pPr>
  </w:style>
  <w:style w:type="character" w:customStyle="1" w:styleId="BodyTextIndentChar">
    <w:name w:val="Body Text Indent Char"/>
    <w:link w:val="BodyTextIndent"/>
    <w:locked/>
    <w:rsid w:val="00AD341F"/>
    <w:rPr>
      <w:sz w:val="24"/>
      <w:szCs w:val="24"/>
      <w:lang w:val="lv-LV" w:eastAsia="lv-LV" w:bidi="ar-SA"/>
    </w:rPr>
  </w:style>
  <w:style w:type="paragraph" w:styleId="EnvelopeReturn">
    <w:name w:val="envelope return"/>
    <w:basedOn w:val="Normal"/>
    <w:rsid w:val="00AD341F"/>
    <w:rPr>
      <w:rFonts w:ascii="Arial" w:hAnsi="Arial" w:cs="Arial"/>
      <w:sz w:val="20"/>
      <w:szCs w:val="20"/>
    </w:rPr>
  </w:style>
  <w:style w:type="paragraph" w:styleId="Footer">
    <w:name w:val="footer"/>
    <w:basedOn w:val="Normal"/>
    <w:link w:val="FooterChar"/>
    <w:uiPriority w:val="99"/>
    <w:rsid w:val="005B773D"/>
    <w:pPr>
      <w:tabs>
        <w:tab w:val="center" w:pos="4153"/>
        <w:tab w:val="right" w:pos="8306"/>
      </w:tabs>
    </w:pPr>
  </w:style>
  <w:style w:type="character" w:customStyle="1" w:styleId="FooterChar">
    <w:name w:val="Footer Char"/>
    <w:link w:val="Footer"/>
    <w:uiPriority w:val="99"/>
    <w:rsid w:val="001E232E"/>
    <w:rPr>
      <w:sz w:val="24"/>
      <w:szCs w:val="24"/>
      <w:lang w:val="lv-LV" w:eastAsia="lv-LV" w:bidi="ar-SA"/>
    </w:rPr>
  </w:style>
  <w:style w:type="character" w:styleId="Hyperlink">
    <w:name w:val="Hyperlink"/>
    <w:rsid w:val="00E93E54"/>
    <w:rPr>
      <w:color w:val="0000FF"/>
      <w:u w:val="single"/>
    </w:rPr>
  </w:style>
  <w:style w:type="paragraph" w:customStyle="1" w:styleId="MoUparagraphs">
    <w:name w:val="MoU paragraphs"/>
    <w:basedOn w:val="Normal"/>
    <w:link w:val="MoUparagraphsChar"/>
    <w:rsid w:val="00632A89"/>
    <w:pPr>
      <w:spacing w:before="80" w:after="60" w:line="280" w:lineRule="exact"/>
      <w:jc w:val="both"/>
    </w:pPr>
    <w:rPr>
      <w:rFonts w:ascii="Calibri" w:hAnsi="Calibri"/>
      <w:sz w:val="22"/>
      <w:szCs w:val="22"/>
      <w:lang w:val="en-GB" w:eastAsia="en-US"/>
    </w:rPr>
  </w:style>
  <w:style w:type="character" w:customStyle="1" w:styleId="MoUparagraphsChar">
    <w:name w:val="MoU paragraphs Char"/>
    <w:link w:val="MoUparagraphs"/>
    <w:rsid w:val="00632A89"/>
    <w:rPr>
      <w:rFonts w:ascii="Calibri" w:hAnsi="Calibri"/>
      <w:sz w:val="22"/>
      <w:szCs w:val="22"/>
      <w:lang w:val="en-GB" w:eastAsia="en-US"/>
    </w:rPr>
  </w:style>
  <w:style w:type="character" w:styleId="CommentReference">
    <w:name w:val="annotation reference"/>
    <w:rsid w:val="00D625B1"/>
    <w:rPr>
      <w:sz w:val="16"/>
      <w:szCs w:val="16"/>
    </w:rPr>
  </w:style>
  <w:style w:type="paragraph" w:styleId="CommentText">
    <w:name w:val="annotation text"/>
    <w:basedOn w:val="Normal"/>
    <w:link w:val="CommentTextChar"/>
    <w:rsid w:val="00D625B1"/>
    <w:rPr>
      <w:sz w:val="20"/>
      <w:szCs w:val="20"/>
    </w:rPr>
  </w:style>
  <w:style w:type="character" w:customStyle="1" w:styleId="CommentTextChar">
    <w:name w:val="Comment Text Char"/>
    <w:basedOn w:val="DefaultParagraphFont"/>
    <w:link w:val="CommentText"/>
    <w:rsid w:val="00D625B1"/>
  </w:style>
  <w:style w:type="paragraph" w:styleId="BalloonText">
    <w:name w:val="Balloon Text"/>
    <w:basedOn w:val="Normal"/>
    <w:link w:val="BalloonTextChar"/>
    <w:rsid w:val="00D625B1"/>
    <w:rPr>
      <w:rFonts w:ascii="Tahoma" w:hAnsi="Tahoma" w:cs="Tahoma"/>
      <w:sz w:val="16"/>
      <w:szCs w:val="16"/>
    </w:rPr>
  </w:style>
  <w:style w:type="character" w:customStyle="1" w:styleId="BalloonTextChar">
    <w:name w:val="Balloon Text Char"/>
    <w:link w:val="BalloonText"/>
    <w:rsid w:val="00D625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4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341F"/>
    <w:pPr>
      <w:tabs>
        <w:tab w:val="center" w:pos="4153"/>
        <w:tab w:val="right" w:pos="8306"/>
      </w:tabs>
    </w:pPr>
  </w:style>
  <w:style w:type="character" w:customStyle="1" w:styleId="HeaderChar">
    <w:name w:val="Header Char"/>
    <w:link w:val="Header"/>
    <w:uiPriority w:val="99"/>
    <w:locked/>
    <w:rsid w:val="00AD341F"/>
    <w:rPr>
      <w:sz w:val="24"/>
      <w:szCs w:val="24"/>
      <w:lang w:val="lv-LV" w:eastAsia="lv-LV" w:bidi="ar-SA"/>
    </w:rPr>
  </w:style>
  <w:style w:type="paragraph" w:customStyle="1" w:styleId="naisf">
    <w:name w:val="naisf"/>
    <w:basedOn w:val="Normal"/>
    <w:rsid w:val="00AD341F"/>
    <w:pPr>
      <w:spacing w:before="75" w:after="75"/>
      <w:ind w:firstLine="375"/>
      <w:jc w:val="both"/>
    </w:pPr>
  </w:style>
  <w:style w:type="paragraph" w:customStyle="1" w:styleId="naisnod">
    <w:name w:val="naisnod"/>
    <w:basedOn w:val="Normal"/>
    <w:rsid w:val="00AD341F"/>
    <w:pPr>
      <w:spacing w:before="150" w:after="150"/>
      <w:jc w:val="center"/>
    </w:pPr>
    <w:rPr>
      <w:b/>
      <w:bCs/>
    </w:rPr>
  </w:style>
  <w:style w:type="paragraph" w:customStyle="1" w:styleId="naiskr">
    <w:name w:val="naiskr"/>
    <w:basedOn w:val="Normal"/>
    <w:rsid w:val="00AD341F"/>
    <w:pPr>
      <w:spacing w:before="75" w:after="75"/>
    </w:pPr>
  </w:style>
  <w:style w:type="paragraph" w:styleId="FootnoteText">
    <w:name w:val="footnote text"/>
    <w:basedOn w:val="Normal"/>
    <w:link w:val="FootnoteTextChar"/>
    <w:semiHidden/>
    <w:rsid w:val="00AD341F"/>
    <w:rPr>
      <w:sz w:val="20"/>
      <w:szCs w:val="20"/>
    </w:rPr>
  </w:style>
  <w:style w:type="character" w:customStyle="1" w:styleId="FootnoteTextChar">
    <w:name w:val="Footnote Text Char"/>
    <w:link w:val="FootnoteText"/>
    <w:semiHidden/>
    <w:locked/>
    <w:rsid w:val="00AD341F"/>
    <w:rPr>
      <w:lang w:val="lv-LV" w:eastAsia="lv-LV" w:bidi="ar-SA"/>
    </w:rPr>
  </w:style>
  <w:style w:type="paragraph" w:styleId="Signature">
    <w:name w:val="Signature"/>
    <w:basedOn w:val="Normal"/>
    <w:next w:val="EnvelopeReturn"/>
    <w:link w:val="SignatureChar"/>
    <w:rsid w:val="00AD341F"/>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link w:val="Signature"/>
    <w:locked/>
    <w:rsid w:val="00AD341F"/>
    <w:rPr>
      <w:sz w:val="26"/>
      <w:lang w:val="en-AU" w:eastAsia="en-US" w:bidi="ar-SA"/>
    </w:rPr>
  </w:style>
  <w:style w:type="paragraph" w:styleId="BodyTextIndent">
    <w:name w:val="Body Text Indent"/>
    <w:basedOn w:val="Normal"/>
    <w:link w:val="BodyTextIndentChar"/>
    <w:rsid w:val="00AD341F"/>
    <w:pPr>
      <w:spacing w:after="120"/>
      <w:ind w:left="283"/>
    </w:pPr>
  </w:style>
  <w:style w:type="character" w:customStyle="1" w:styleId="BodyTextIndentChar">
    <w:name w:val="Body Text Indent Char"/>
    <w:link w:val="BodyTextIndent"/>
    <w:locked/>
    <w:rsid w:val="00AD341F"/>
    <w:rPr>
      <w:sz w:val="24"/>
      <w:szCs w:val="24"/>
      <w:lang w:val="lv-LV" w:eastAsia="lv-LV" w:bidi="ar-SA"/>
    </w:rPr>
  </w:style>
  <w:style w:type="paragraph" w:styleId="EnvelopeReturn">
    <w:name w:val="envelope return"/>
    <w:basedOn w:val="Normal"/>
    <w:rsid w:val="00AD341F"/>
    <w:rPr>
      <w:rFonts w:ascii="Arial" w:hAnsi="Arial" w:cs="Arial"/>
      <w:sz w:val="20"/>
      <w:szCs w:val="20"/>
    </w:rPr>
  </w:style>
  <w:style w:type="paragraph" w:styleId="Footer">
    <w:name w:val="footer"/>
    <w:basedOn w:val="Normal"/>
    <w:link w:val="FooterChar"/>
    <w:uiPriority w:val="99"/>
    <w:rsid w:val="005B773D"/>
    <w:pPr>
      <w:tabs>
        <w:tab w:val="center" w:pos="4153"/>
        <w:tab w:val="right" w:pos="8306"/>
      </w:tabs>
    </w:pPr>
  </w:style>
  <w:style w:type="character" w:customStyle="1" w:styleId="FooterChar">
    <w:name w:val="Footer Char"/>
    <w:link w:val="Footer"/>
    <w:uiPriority w:val="99"/>
    <w:rsid w:val="001E232E"/>
    <w:rPr>
      <w:sz w:val="24"/>
      <w:szCs w:val="24"/>
      <w:lang w:val="lv-LV" w:eastAsia="lv-LV" w:bidi="ar-SA"/>
    </w:rPr>
  </w:style>
  <w:style w:type="character" w:styleId="Hyperlink">
    <w:name w:val="Hyperlink"/>
    <w:rsid w:val="00E93E54"/>
    <w:rPr>
      <w:color w:val="0000FF"/>
      <w:u w:val="single"/>
    </w:rPr>
  </w:style>
  <w:style w:type="paragraph" w:customStyle="1" w:styleId="MoUparagraphs">
    <w:name w:val="MoU paragraphs"/>
    <w:basedOn w:val="Normal"/>
    <w:link w:val="MoUparagraphsChar"/>
    <w:rsid w:val="00632A89"/>
    <w:pPr>
      <w:spacing w:before="80" w:after="60" w:line="280" w:lineRule="exact"/>
      <w:jc w:val="both"/>
    </w:pPr>
    <w:rPr>
      <w:rFonts w:ascii="Calibri" w:hAnsi="Calibri"/>
      <w:sz w:val="22"/>
      <w:szCs w:val="22"/>
      <w:lang w:val="en-GB" w:eastAsia="en-US"/>
    </w:rPr>
  </w:style>
  <w:style w:type="character" w:customStyle="1" w:styleId="MoUparagraphsChar">
    <w:name w:val="MoU paragraphs Char"/>
    <w:link w:val="MoUparagraphs"/>
    <w:rsid w:val="00632A89"/>
    <w:rPr>
      <w:rFonts w:ascii="Calibri" w:hAnsi="Calibri"/>
      <w:sz w:val="22"/>
      <w:szCs w:val="22"/>
      <w:lang w:val="en-GB" w:eastAsia="en-US"/>
    </w:rPr>
  </w:style>
  <w:style w:type="character" w:styleId="CommentReference">
    <w:name w:val="annotation reference"/>
    <w:rsid w:val="00D625B1"/>
    <w:rPr>
      <w:sz w:val="16"/>
      <w:szCs w:val="16"/>
    </w:rPr>
  </w:style>
  <w:style w:type="paragraph" w:styleId="CommentText">
    <w:name w:val="annotation text"/>
    <w:basedOn w:val="Normal"/>
    <w:link w:val="CommentTextChar"/>
    <w:rsid w:val="00D625B1"/>
    <w:rPr>
      <w:sz w:val="20"/>
      <w:szCs w:val="20"/>
    </w:rPr>
  </w:style>
  <w:style w:type="character" w:customStyle="1" w:styleId="CommentTextChar">
    <w:name w:val="Comment Text Char"/>
    <w:basedOn w:val="DefaultParagraphFont"/>
    <w:link w:val="CommentText"/>
    <w:rsid w:val="00D625B1"/>
  </w:style>
  <w:style w:type="paragraph" w:styleId="BalloonText">
    <w:name w:val="Balloon Text"/>
    <w:basedOn w:val="Normal"/>
    <w:link w:val="BalloonTextChar"/>
    <w:rsid w:val="00D625B1"/>
    <w:rPr>
      <w:rFonts w:ascii="Tahoma" w:hAnsi="Tahoma" w:cs="Tahoma"/>
      <w:sz w:val="16"/>
      <w:szCs w:val="16"/>
    </w:rPr>
  </w:style>
  <w:style w:type="character" w:customStyle="1" w:styleId="BalloonTextChar">
    <w:name w:val="Balloon Text Char"/>
    <w:link w:val="BalloonText"/>
    <w:rsid w:val="00D625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5306131">
      <w:bodyDiv w:val="1"/>
      <w:marLeft w:val="0"/>
      <w:marRight w:val="0"/>
      <w:marTop w:val="0"/>
      <w:marBottom w:val="0"/>
      <w:divBdr>
        <w:top w:val="none" w:sz="0" w:space="0" w:color="auto"/>
        <w:left w:val="none" w:sz="0" w:space="0" w:color="auto"/>
        <w:bottom w:val="none" w:sz="0" w:space="0" w:color="auto"/>
        <w:right w:val="none" w:sz="0" w:space="0" w:color="auto"/>
      </w:divBdr>
    </w:div>
    <w:div w:id="24996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alja.anzane@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36B7E-39C7-43CB-93A1-2BCDCB858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2270</Words>
  <Characters>12943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vt:lpstr>
    </vt:vector>
  </TitlesOfParts>
  <Company>raplm</Company>
  <LinksUpToDate>false</LinksUpToDate>
  <CharactersWithSpaces>15183</CharactersWithSpaces>
  <SharedDoc>false</SharedDoc>
  <HLinks>
    <vt:vector size="6" baseType="variant">
      <vt:variant>
        <vt:i4>5832816</vt:i4>
      </vt:variant>
      <vt:variant>
        <vt:i4>0</vt:i4>
      </vt:variant>
      <vt:variant>
        <vt:i4>0</vt:i4>
      </vt:variant>
      <vt:variant>
        <vt:i4>5</vt:i4>
      </vt:variant>
      <vt:variant>
        <vt:lpwstr>mailto:natalja.anzane@varam.gov.lv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Administrators</dc:creator>
  <cp:keywords/>
  <dc:description/>
  <cp:lastModifiedBy>Solvita Ciganska</cp:lastModifiedBy>
  <cp:revision>2</cp:revision>
  <cp:lastPrinted>2011-11-23T14:42:00Z</cp:lastPrinted>
  <dcterms:created xsi:type="dcterms:W3CDTF">2011-11-24T11:31:00Z</dcterms:created>
  <dcterms:modified xsi:type="dcterms:W3CDTF">2011-11-24T11:31:00Z</dcterms:modified>
</cp:coreProperties>
</file>