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07" w:rsidRDefault="008C22C2" w:rsidP="00EF4B07">
      <w:pPr>
        <w:spacing w:after="0" w:line="293" w:lineRule="auto"/>
        <w:jc w:val="right"/>
        <w:outlineLvl w:val="3"/>
        <w:rPr>
          <w:rFonts w:ascii="Times New Roman" w:hAnsi="Times New Roman"/>
          <w:sz w:val="20"/>
          <w:szCs w:val="20"/>
        </w:rPr>
      </w:pPr>
      <w:r w:rsidRPr="00B9521E">
        <w:rPr>
          <w:rFonts w:ascii="Times New Roman" w:hAnsi="Times New Roman"/>
          <w:sz w:val="20"/>
          <w:szCs w:val="20"/>
        </w:rPr>
        <w:t>Pielikums</w:t>
      </w:r>
      <w:r w:rsidR="00902001" w:rsidRPr="00B9521E">
        <w:rPr>
          <w:rFonts w:ascii="Times New Roman" w:hAnsi="Times New Roman"/>
          <w:sz w:val="20"/>
          <w:szCs w:val="20"/>
        </w:rPr>
        <w:t xml:space="preserve"> </w:t>
      </w:r>
      <w:r w:rsidR="000F4D7E" w:rsidRPr="000F4D7E">
        <w:rPr>
          <w:rFonts w:ascii="Times New Roman" w:hAnsi="Times New Roman"/>
          <w:sz w:val="20"/>
          <w:szCs w:val="20"/>
        </w:rPr>
        <w:t xml:space="preserve">Ministru kabineta rīkojuma projekta </w:t>
      </w:r>
    </w:p>
    <w:p w:rsidR="00EF4B07" w:rsidRDefault="000F4D7E" w:rsidP="00EF4B07">
      <w:pPr>
        <w:spacing w:after="0" w:line="293" w:lineRule="auto"/>
        <w:jc w:val="right"/>
        <w:outlineLvl w:val="3"/>
        <w:rPr>
          <w:rFonts w:ascii="Times New Roman" w:hAnsi="Times New Roman"/>
          <w:sz w:val="20"/>
          <w:szCs w:val="20"/>
        </w:rPr>
      </w:pPr>
      <w:r w:rsidRPr="000F4D7E">
        <w:rPr>
          <w:rFonts w:ascii="Times New Roman" w:hAnsi="Times New Roman"/>
          <w:sz w:val="20"/>
          <w:szCs w:val="20"/>
        </w:rPr>
        <w:t xml:space="preserve">“Par finansējuma piešķiršanu Vides aizsardzības un reģionālās attīstības ministrijas centrālā aparāta </w:t>
      </w:r>
    </w:p>
    <w:p w:rsidR="00EF4B07" w:rsidRDefault="000F4D7E" w:rsidP="00EF4B07">
      <w:pPr>
        <w:spacing w:after="0" w:line="293" w:lineRule="auto"/>
        <w:jc w:val="right"/>
        <w:outlineLvl w:val="3"/>
        <w:rPr>
          <w:rFonts w:ascii="Times New Roman" w:hAnsi="Times New Roman"/>
          <w:sz w:val="20"/>
          <w:szCs w:val="20"/>
        </w:rPr>
      </w:pPr>
      <w:r w:rsidRPr="000F4D7E">
        <w:rPr>
          <w:rFonts w:ascii="Times New Roman" w:hAnsi="Times New Roman"/>
          <w:sz w:val="20"/>
          <w:szCs w:val="20"/>
        </w:rPr>
        <w:t xml:space="preserve">ēkas </w:t>
      </w:r>
      <w:proofErr w:type="spellStart"/>
      <w:r w:rsidRPr="000F4D7E">
        <w:rPr>
          <w:rFonts w:ascii="Times New Roman" w:hAnsi="Times New Roman"/>
          <w:sz w:val="20"/>
          <w:szCs w:val="20"/>
        </w:rPr>
        <w:t>Kronvalda</w:t>
      </w:r>
      <w:proofErr w:type="spellEnd"/>
      <w:r w:rsidRPr="000F4D7E">
        <w:rPr>
          <w:rFonts w:ascii="Times New Roman" w:hAnsi="Times New Roman"/>
          <w:sz w:val="20"/>
          <w:szCs w:val="20"/>
        </w:rPr>
        <w:t xml:space="preserve"> bulvārī 6, Rīgā telpu nomas maksas, aprīkojuma iegādes, pārcelšanās un uzturēšanas</w:t>
      </w:r>
    </w:p>
    <w:p w:rsidR="000F4D7E" w:rsidRPr="000F4D7E" w:rsidRDefault="000F4D7E" w:rsidP="00EF4B07">
      <w:pPr>
        <w:spacing w:after="0" w:line="293" w:lineRule="auto"/>
        <w:jc w:val="right"/>
        <w:outlineLvl w:val="3"/>
        <w:rPr>
          <w:rFonts w:ascii="Times New Roman" w:hAnsi="Times New Roman"/>
          <w:sz w:val="20"/>
          <w:szCs w:val="20"/>
        </w:rPr>
      </w:pPr>
      <w:r w:rsidRPr="000F4D7E">
        <w:rPr>
          <w:rFonts w:ascii="Times New Roman" w:hAnsi="Times New Roman"/>
          <w:sz w:val="20"/>
          <w:szCs w:val="20"/>
        </w:rPr>
        <w:t xml:space="preserve"> izdevumu segšanai” sākotnējās ietekmes novērtējuma ziņojum</w:t>
      </w:r>
      <w:r>
        <w:rPr>
          <w:rFonts w:ascii="Times New Roman" w:hAnsi="Times New Roman"/>
          <w:sz w:val="20"/>
          <w:szCs w:val="20"/>
        </w:rPr>
        <w:t>am</w:t>
      </w:r>
      <w:r w:rsidRPr="000F4D7E">
        <w:rPr>
          <w:rFonts w:ascii="Times New Roman" w:hAnsi="Times New Roman"/>
          <w:sz w:val="20"/>
          <w:szCs w:val="20"/>
        </w:rPr>
        <w:t xml:space="preserve"> (anotācija</w:t>
      </w:r>
      <w:r>
        <w:rPr>
          <w:rFonts w:ascii="Times New Roman" w:hAnsi="Times New Roman"/>
          <w:sz w:val="20"/>
          <w:szCs w:val="20"/>
        </w:rPr>
        <w:t>i</w:t>
      </w:r>
      <w:r w:rsidRPr="000F4D7E">
        <w:rPr>
          <w:rFonts w:ascii="Times New Roman" w:hAnsi="Times New Roman"/>
          <w:sz w:val="20"/>
          <w:szCs w:val="20"/>
        </w:rPr>
        <w:t>)</w:t>
      </w:r>
    </w:p>
    <w:p w:rsidR="00902001" w:rsidRPr="00B9521E" w:rsidRDefault="00902001" w:rsidP="005F5A2C">
      <w:pPr>
        <w:spacing w:after="0" w:line="240" w:lineRule="auto"/>
        <w:jc w:val="right"/>
        <w:rPr>
          <w:rFonts w:ascii="Times New Roman" w:hAnsi="Times New Roman"/>
          <w:sz w:val="20"/>
          <w:szCs w:val="20"/>
        </w:rPr>
      </w:pPr>
    </w:p>
    <w:p w:rsidR="008C22C2" w:rsidRDefault="008C22C2" w:rsidP="00EE66C1">
      <w:pPr>
        <w:spacing w:after="0" w:line="240" w:lineRule="auto"/>
        <w:jc w:val="right"/>
        <w:rPr>
          <w:rFonts w:ascii="Times New Roman" w:hAnsi="Times New Roman"/>
          <w:sz w:val="20"/>
          <w:szCs w:val="20"/>
        </w:rPr>
      </w:pPr>
    </w:p>
    <w:p w:rsidR="008C22C2" w:rsidRPr="007B60C8" w:rsidRDefault="008C22C2" w:rsidP="0079284B">
      <w:pPr>
        <w:spacing w:after="0" w:line="240" w:lineRule="auto"/>
        <w:jc w:val="center"/>
        <w:rPr>
          <w:rFonts w:ascii="Times New Roman" w:hAnsi="Times New Roman"/>
          <w:b/>
          <w:sz w:val="20"/>
          <w:szCs w:val="20"/>
        </w:rPr>
      </w:pPr>
      <w:bookmarkStart w:id="0" w:name="OLE_LINK9"/>
      <w:bookmarkStart w:id="1" w:name="OLE_LINK10"/>
      <w:bookmarkStart w:id="2" w:name="OLE_LINK1"/>
      <w:bookmarkStart w:id="3" w:name="OLE_LINK2"/>
      <w:bookmarkStart w:id="4" w:name="OLE_LINK5"/>
      <w:bookmarkStart w:id="5" w:name="OLE_LINK6"/>
      <w:bookmarkStart w:id="6" w:name="OLE_LINK15"/>
      <w:bookmarkStart w:id="7" w:name="OLE_LINK3"/>
      <w:bookmarkStart w:id="8" w:name="OLE_LINK4"/>
      <w:bookmarkStart w:id="9" w:name="OLE_LINK7"/>
      <w:r w:rsidRPr="007B60C8">
        <w:rPr>
          <w:rFonts w:ascii="Times New Roman" w:hAnsi="Times New Roman"/>
          <w:b/>
          <w:sz w:val="20"/>
          <w:szCs w:val="20"/>
        </w:rPr>
        <w:t xml:space="preserve">Informācija par </w:t>
      </w:r>
      <w:bookmarkEnd w:id="0"/>
      <w:bookmarkEnd w:id="1"/>
      <w:bookmarkEnd w:id="2"/>
      <w:bookmarkEnd w:id="3"/>
      <w:bookmarkEnd w:id="4"/>
      <w:bookmarkEnd w:id="5"/>
      <w:bookmarkEnd w:id="6"/>
      <w:r w:rsidR="00BC3FB1" w:rsidRPr="007B60C8">
        <w:rPr>
          <w:rFonts w:ascii="Times New Roman" w:hAnsi="Times New Roman"/>
          <w:b/>
          <w:sz w:val="20"/>
          <w:szCs w:val="20"/>
        </w:rPr>
        <w:t xml:space="preserve">nekustamā īpašuma </w:t>
      </w:r>
      <w:r w:rsidR="000F612F" w:rsidRPr="007B60C8">
        <w:rPr>
          <w:rFonts w:ascii="Times New Roman" w:hAnsi="Times New Roman"/>
          <w:b/>
          <w:sz w:val="20"/>
          <w:szCs w:val="20"/>
        </w:rPr>
        <w:t xml:space="preserve">administratīvās ēkas </w:t>
      </w:r>
      <w:proofErr w:type="spellStart"/>
      <w:r w:rsidR="005F5A2C" w:rsidRPr="007B60C8">
        <w:rPr>
          <w:rFonts w:ascii="Times New Roman" w:hAnsi="Times New Roman"/>
          <w:b/>
          <w:sz w:val="20"/>
          <w:szCs w:val="20"/>
        </w:rPr>
        <w:t>Kronvalda</w:t>
      </w:r>
      <w:proofErr w:type="spellEnd"/>
      <w:r w:rsidR="005F5A2C" w:rsidRPr="007B60C8">
        <w:rPr>
          <w:rFonts w:ascii="Times New Roman" w:hAnsi="Times New Roman"/>
          <w:b/>
          <w:sz w:val="20"/>
          <w:szCs w:val="20"/>
        </w:rPr>
        <w:t xml:space="preserve"> bulvārī </w:t>
      </w:r>
      <w:r w:rsidR="00BC3FB1" w:rsidRPr="007B60C8">
        <w:rPr>
          <w:rFonts w:ascii="Times New Roman" w:hAnsi="Times New Roman"/>
          <w:b/>
          <w:sz w:val="20"/>
          <w:szCs w:val="20"/>
        </w:rPr>
        <w:t xml:space="preserve"> </w:t>
      </w:r>
      <w:r w:rsidR="005F5A2C" w:rsidRPr="007B60C8">
        <w:rPr>
          <w:rFonts w:ascii="Times New Roman" w:hAnsi="Times New Roman"/>
          <w:b/>
          <w:sz w:val="20"/>
          <w:szCs w:val="20"/>
        </w:rPr>
        <w:t>6</w:t>
      </w:r>
      <w:r w:rsidR="00BC3FB1" w:rsidRPr="007B60C8">
        <w:rPr>
          <w:rFonts w:ascii="Times New Roman" w:hAnsi="Times New Roman"/>
          <w:b/>
          <w:sz w:val="20"/>
          <w:szCs w:val="20"/>
        </w:rPr>
        <w:t>, Rīgā</w:t>
      </w:r>
      <w:r w:rsidR="005F5A2C" w:rsidRPr="007B60C8">
        <w:rPr>
          <w:rFonts w:ascii="Times New Roman" w:hAnsi="Times New Roman"/>
          <w:b/>
          <w:sz w:val="20"/>
          <w:szCs w:val="20"/>
        </w:rPr>
        <w:t>,</w:t>
      </w:r>
      <w:r w:rsidR="00BC3FB1" w:rsidRPr="007B60C8">
        <w:rPr>
          <w:rFonts w:ascii="Times New Roman" w:hAnsi="Times New Roman"/>
          <w:b/>
          <w:sz w:val="20"/>
          <w:szCs w:val="20"/>
        </w:rPr>
        <w:t xml:space="preserve"> (nekustamā īpašuma kadastra Nr. </w:t>
      </w:r>
      <w:r w:rsidR="000F612F" w:rsidRPr="007B60C8">
        <w:rPr>
          <w:rFonts w:ascii="Times New Roman" w:hAnsi="Times New Roman"/>
          <w:b/>
          <w:sz w:val="20"/>
          <w:szCs w:val="20"/>
        </w:rPr>
        <w:t>0100-010-0099</w:t>
      </w:r>
      <w:r w:rsidR="00BC3FB1" w:rsidRPr="007B60C8">
        <w:rPr>
          <w:rFonts w:ascii="Times New Roman" w:hAnsi="Times New Roman"/>
          <w:b/>
          <w:sz w:val="20"/>
          <w:szCs w:val="20"/>
        </w:rPr>
        <w:t xml:space="preserve">) </w:t>
      </w:r>
      <w:r w:rsidR="005F5A2C" w:rsidRPr="007B60C8">
        <w:rPr>
          <w:rFonts w:ascii="Times New Roman" w:hAnsi="Times New Roman"/>
          <w:b/>
          <w:sz w:val="20"/>
          <w:szCs w:val="20"/>
        </w:rPr>
        <w:t xml:space="preserve">rekonstrukcijas </w:t>
      </w:r>
      <w:r w:rsidRPr="007B60C8">
        <w:rPr>
          <w:rFonts w:ascii="Times New Roman" w:hAnsi="Times New Roman"/>
          <w:b/>
          <w:sz w:val="20"/>
          <w:szCs w:val="20"/>
        </w:rPr>
        <w:t xml:space="preserve">provizoriskajiem kapitālieguldījumiem (sadalījumā pa gadiem), </w:t>
      </w:r>
      <w:r w:rsidR="00733863" w:rsidRPr="007B60C8">
        <w:rPr>
          <w:rFonts w:ascii="Times New Roman" w:hAnsi="Times New Roman"/>
          <w:b/>
          <w:sz w:val="20"/>
          <w:szCs w:val="20"/>
        </w:rPr>
        <w:t xml:space="preserve">provizorisko </w:t>
      </w:r>
      <w:r w:rsidRPr="007B60C8">
        <w:rPr>
          <w:rFonts w:ascii="Times New Roman" w:hAnsi="Times New Roman"/>
          <w:b/>
          <w:sz w:val="20"/>
          <w:szCs w:val="20"/>
        </w:rPr>
        <w:t>nomas maksas apmēr</w:t>
      </w:r>
      <w:r w:rsidR="00733863" w:rsidRPr="007B60C8">
        <w:rPr>
          <w:rFonts w:ascii="Times New Roman" w:hAnsi="Times New Roman"/>
          <w:b/>
          <w:sz w:val="20"/>
          <w:szCs w:val="20"/>
        </w:rPr>
        <w:t>u</w:t>
      </w:r>
      <w:r w:rsidRPr="007B60C8">
        <w:rPr>
          <w:rFonts w:ascii="Times New Roman" w:hAnsi="Times New Roman"/>
          <w:b/>
          <w:sz w:val="20"/>
          <w:szCs w:val="20"/>
        </w:rPr>
        <w:t xml:space="preserve">, </w:t>
      </w:r>
      <w:r w:rsidR="00733863" w:rsidRPr="007B60C8">
        <w:rPr>
          <w:rFonts w:ascii="Times New Roman" w:hAnsi="Times New Roman"/>
          <w:b/>
          <w:sz w:val="20"/>
          <w:szCs w:val="20"/>
        </w:rPr>
        <w:t xml:space="preserve">provizoriski </w:t>
      </w:r>
      <w:r w:rsidRPr="007B60C8">
        <w:rPr>
          <w:rFonts w:ascii="Times New Roman" w:hAnsi="Times New Roman"/>
          <w:b/>
          <w:sz w:val="20"/>
          <w:szCs w:val="20"/>
        </w:rPr>
        <w:t>plānot</w:t>
      </w:r>
      <w:r w:rsidR="00733863" w:rsidRPr="007B60C8">
        <w:rPr>
          <w:rFonts w:ascii="Times New Roman" w:hAnsi="Times New Roman"/>
          <w:b/>
          <w:sz w:val="20"/>
          <w:szCs w:val="20"/>
        </w:rPr>
        <w:t>o</w:t>
      </w:r>
      <w:r w:rsidRPr="007B60C8">
        <w:rPr>
          <w:rFonts w:ascii="Times New Roman" w:hAnsi="Times New Roman"/>
          <w:b/>
          <w:sz w:val="20"/>
          <w:szCs w:val="20"/>
        </w:rPr>
        <w:t xml:space="preserve"> būvniecības darbu pabeigšanas </w:t>
      </w:r>
      <w:r w:rsidR="00AF7F0F">
        <w:rPr>
          <w:rFonts w:ascii="Times New Roman" w:hAnsi="Times New Roman"/>
          <w:b/>
          <w:sz w:val="20"/>
          <w:szCs w:val="20"/>
        </w:rPr>
        <w:t>,</w:t>
      </w:r>
      <w:r w:rsidRPr="007B60C8">
        <w:rPr>
          <w:rFonts w:ascii="Times New Roman" w:hAnsi="Times New Roman"/>
          <w:b/>
          <w:sz w:val="20"/>
          <w:szCs w:val="20"/>
        </w:rPr>
        <w:t xml:space="preserve"> nomas līgumsaistību sākuma termiņ</w:t>
      </w:r>
      <w:r w:rsidR="00733863" w:rsidRPr="007B60C8">
        <w:rPr>
          <w:rFonts w:ascii="Times New Roman" w:hAnsi="Times New Roman"/>
          <w:b/>
          <w:sz w:val="20"/>
          <w:szCs w:val="20"/>
        </w:rPr>
        <w:t>u</w:t>
      </w:r>
      <w:bookmarkEnd w:id="7"/>
      <w:bookmarkEnd w:id="8"/>
      <w:bookmarkEnd w:id="9"/>
      <w:r w:rsidR="00AF7F0F">
        <w:rPr>
          <w:rFonts w:ascii="Times New Roman" w:hAnsi="Times New Roman"/>
          <w:b/>
          <w:sz w:val="20"/>
          <w:szCs w:val="20"/>
        </w:rPr>
        <w:t xml:space="preserve">, pārcelšanās un darba vietu aprīkošanas izdevumiem </w:t>
      </w:r>
    </w:p>
    <w:p w:rsidR="008C22C2" w:rsidRPr="007B60C8" w:rsidRDefault="008C22C2" w:rsidP="002E6E66">
      <w:pPr>
        <w:pStyle w:val="NormalWeb"/>
        <w:spacing w:before="0" w:beforeAutospacing="0" w:after="0" w:afterAutospacing="0"/>
        <w:ind w:left="709"/>
        <w:jc w:val="both"/>
        <w:rPr>
          <w:b/>
          <w:sz w:val="20"/>
          <w:szCs w:val="20"/>
        </w:rPr>
      </w:pPr>
    </w:p>
    <w:p w:rsidR="008C22C2" w:rsidRPr="007B60C8" w:rsidRDefault="008C22C2" w:rsidP="00945024">
      <w:pPr>
        <w:pStyle w:val="NormalWeb"/>
        <w:numPr>
          <w:ilvl w:val="0"/>
          <w:numId w:val="2"/>
        </w:numPr>
        <w:spacing w:before="0" w:beforeAutospacing="0" w:after="0" w:afterAutospacing="0"/>
        <w:ind w:left="426" w:hanging="426"/>
        <w:rPr>
          <w:b/>
          <w:sz w:val="20"/>
          <w:szCs w:val="20"/>
        </w:rPr>
      </w:pPr>
      <w:r w:rsidRPr="007B60C8">
        <w:rPr>
          <w:b/>
          <w:sz w:val="20"/>
          <w:szCs w:val="20"/>
        </w:rPr>
        <w:t>Pamata informācija par nekustamā īpašuma sastāvu</w:t>
      </w:r>
      <w:r w:rsidR="002166C6">
        <w:rPr>
          <w:b/>
          <w:sz w:val="20"/>
          <w:szCs w:val="20"/>
        </w:rPr>
        <w:t xml:space="preserve"> (skat. 1.tabulu)</w:t>
      </w:r>
      <w:r w:rsidRPr="007B60C8">
        <w:rPr>
          <w:b/>
          <w:sz w:val="20"/>
          <w:szCs w:val="20"/>
        </w:rPr>
        <w:t>:</w:t>
      </w:r>
    </w:p>
    <w:p w:rsidR="008C22C2" w:rsidRPr="007B60C8" w:rsidRDefault="008C22C2" w:rsidP="000B3F1C">
      <w:pPr>
        <w:pStyle w:val="NormalWeb"/>
        <w:spacing w:before="0" w:beforeAutospacing="0" w:after="0" w:afterAutospacing="0"/>
        <w:ind w:left="709" w:right="678"/>
        <w:jc w:val="right"/>
        <w:rPr>
          <w:b/>
          <w:sz w:val="16"/>
          <w:szCs w:val="16"/>
        </w:rPr>
      </w:pPr>
      <w:r w:rsidRPr="007B60C8">
        <w:rPr>
          <w:sz w:val="16"/>
          <w:szCs w:val="16"/>
        </w:rPr>
        <w:t>1.tabula</w:t>
      </w:r>
    </w:p>
    <w:tbl>
      <w:tblPr>
        <w:tblW w:w="132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675"/>
        <w:gridCol w:w="1763"/>
        <w:gridCol w:w="4758"/>
        <w:gridCol w:w="3260"/>
        <w:gridCol w:w="2835"/>
      </w:tblGrid>
      <w:tr w:rsidR="008C22C2" w:rsidRPr="007B60C8" w:rsidTr="000B3F1C">
        <w:trPr>
          <w:trHeight w:val="70"/>
          <w:jc w:val="center"/>
        </w:trPr>
        <w:tc>
          <w:tcPr>
            <w:tcW w:w="675" w:type="dxa"/>
            <w:shd w:val="clear" w:color="000000" w:fill="F2F2F2"/>
            <w:vAlign w:val="center"/>
          </w:tcPr>
          <w:p w:rsidR="008C22C2" w:rsidRPr="007B60C8" w:rsidRDefault="008C22C2" w:rsidP="00D40618">
            <w:pPr>
              <w:spacing w:after="0" w:line="240" w:lineRule="auto"/>
              <w:jc w:val="center"/>
              <w:rPr>
                <w:rFonts w:ascii="Times New Roman" w:hAnsi="Times New Roman"/>
                <w:b/>
                <w:bCs/>
                <w:sz w:val="16"/>
                <w:szCs w:val="16"/>
              </w:rPr>
            </w:pPr>
            <w:r w:rsidRPr="007B60C8">
              <w:rPr>
                <w:rFonts w:ascii="Times New Roman" w:hAnsi="Times New Roman"/>
                <w:b/>
                <w:bCs/>
                <w:sz w:val="16"/>
                <w:szCs w:val="16"/>
              </w:rPr>
              <w:t>1.</w:t>
            </w:r>
          </w:p>
        </w:tc>
        <w:tc>
          <w:tcPr>
            <w:tcW w:w="6521" w:type="dxa"/>
            <w:gridSpan w:val="2"/>
            <w:shd w:val="clear" w:color="000000" w:fill="F2F2F2"/>
            <w:vAlign w:val="center"/>
          </w:tcPr>
          <w:p w:rsidR="008C22C2" w:rsidRPr="007B60C8" w:rsidRDefault="008C22C2" w:rsidP="004A191C">
            <w:pPr>
              <w:spacing w:after="0" w:line="240" w:lineRule="auto"/>
              <w:rPr>
                <w:rFonts w:ascii="Times New Roman" w:hAnsi="Times New Roman"/>
                <w:b/>
                <w:bCs/>
                <w:sz w:val="16"/>
                <w:szCs w:val="16"/>
              </w:rPr>
            </w:pPr>
            <w:r w:rsidRPr="007B60C8">
              <w:rPr>
                <w:rFonts w:ascii="Times New Roman" w:hAnsi="Times New Roman"/>
                <w:b/>
                <w:bCs/>
                <w:sz w:val="16"/>
                <w:szCs w:val="16"/>
              </w:rPr>
              <w:t xml:space="preserve">Zemes vienības platība (zemes vienības kadastra apzīmējums </w:t>
            </w:r>
            <w:r w:rsidR="000F612F" w:rsidRPr="007B60C8">
              <w:rPr>
                <w:rFonts w:ascii="Times New Roman" w:hAnsi="Times New Roman"/>
                <w:b/>
                <w:bCs/>
                <w:sz w:val="16"/>
                <w:szCs w:val="16"/>
              </w:rPr>
              <w:t>0100-010-0099</w:t>
            </w:r>
            <w:r w:rsidRPr="007B60C8">
              <w:rPr>
                <w:rFonts w:ascii="Times New Roman" w:hAnsi="Times New Roman"/>
                <w:b/>
                <w:bCs/>
                <w:sz w:val="16"/>
                <w:szCs w:val="16"/>
              </w:rPr>
              <w:t xml:space="preserve">): </w:t>
            </w:r>
          </w:p>
        </w:tc>
        <w:tc>
          <w:tcPr>
            <w:tcW w:w="6095" w:type="dxa"/>
            <w:gridSpan w:val="2"/>
            <w:shd w:val="clear" w:color="000000" w:fill="F2F2F2"/>
            <w:vAlign w:val="center"/>
          </w:tcPr>
          <w:p w:rsidR="008C22C2" w:rsidRPr="007B60C8" w:rsidRDefault="003E32B0" w:rsidP="003E32B0">
            <w:pPr>
              <w:spacing w:after="0" w:line="240" w:lineRule="auto"/>
              <w:jc w:val="center"/>
              <w:rPr>
                <w:rFonts w:ascii="Times New Roman" w:hAnsi="Times New Roman"/>
                <w:b/>
                <w:bCs/>
                <w:sz w:val="16"/>
                <w:szCs w:val="16"/>
              </w:rPr>
            </w:pPr>
            <w:r w:rsidRPr="007B60C8">
              <w:rPr>
                <w:rFonts w:ascii="Times New Roman" w:hAnsi="Times New Roman"/>
                <w:b/>
                <w:bCs/>
                <w:sz w:val="16"/>
                <w:szCs w:val="16"/>
              </w:rPr>
              <w:t>1 840 m</w:t>
            </w:r>
            <w:r w:rsidRPr="007B60C8">
              <w:rPr>
                <w:rFonts w:ascii="Times New Roman" w:hAnsi="Times New Roman"/>
                <w:b/>
                <w:bCs/>
                <w:sz w:val="16"/>
                <w:szCs w:val="16"/>
                <w:vertAlign w:val="superscript"/>
              </w:rPr>
              <w:t>2</w:t>
            </w:r>
          </w:p>
        </w:tc>
      </w:tr>
      <w:tr w:rsidR="008C22C2" w:rsidRPr="007B60C8" w:rsidTr="000B3F1C">
        <w:trPr>
          <w:trHeight w:val="70"/>
          <w:jc w:val="center"/>
        </w:trPr>
        <w:tc>
          <w:tcPr>
            <w:tcW w:w="7196" w:type="dxa"/>
            <w:gridSpan w:val="3"/>
            <w:shd w:val="clear" w:color="000000" w:fill="FFFFFF"/>
            <w:vAlign w:val="center"/>
          </w:tcPr>
          <w:p w:rsidR="008C22C2" w:rsidRPr="007B60C8" w:rsidRDefault="008C22C2" w:rsidP="00E3402F">
            <w:pPr>
              <w:spacing w:after="0" w:line="240" w:lineRule="auto"/>
              <w:rPr>
                <w:rFonts w:ascii="Times New Roman" w:hAnsi="Times New Roman"/>
                <w:b/>
                <w:bCs/>
                <w:sz w:val="16"/>
                <w:szCs w:val="16"/>
              </w:rPr>
            </w:pPr>
          </w:p>
        </w:tc>
        <w:tc>
          <w:tcPr>
            <w:tcW w:w="3260" w:type="dxa"/>
            <w:tcBorders>
              <w:bottom w:val="dotted" w:sz="4" w:space="0" w:color="auto"/>
            </w:tcBorders>
            <w:shd w:val="clear" w:color="000000" w:fill="FFFFFF"/>
            <w:vAlign w:val="center"/>
          </w:tcPr>
          <w:p w:rsidR="008C22C2" w:rsidRPr="007B60C8" w:rsidRDefault="008C22C2" w:rsidP="00D40618">
            <w:pPr>
              <w:spacing w:after="0" w:line="240" w:lineRule="auto"/>
              <w:jc w:val="center"/>
              <w:rPr>
                <w:rFonts w:ascii="Times New Roman" w:hAnsi="Times New Roman"/>
                <w:b/>
                <w:bCs/>
                <w:sz w:val="16"/>
                <w:szCs w:val="16"/>
              </w:rPr>
            </w:pPr>
            <w:r w:rsidRPr="007B60C8">
              <w:rPr>
                <w:rFonts w:ascii="Times New Roman" w:hAnsi="Times New Roman"/>
                <w:b/>
                <w:bCs/>
                <w:sz w:val="16"/>
                <w:szCs w:val="16"/>
              </w:rPr>
              <w:t>Esošā platība m</w:t>
            </w:r>
            <w:r w:rsidRPr="007B60C8">
              <w:rPr>
                <w:rFonts w:ascii="Times New Roman" w:hAnsi="Times New Roman"/>
                <w:b/>
                <w:bCs/>
                <w:sz w:val="16"/>
                <w:szCs w:val="16"/>
                <w:vertAlign w:val="superscript"/>
              </w:rPr>
              <w:t xml:space="preserve">2 </w:t>
            </w:r>
            <w:r w:rsidRPr="007B60C8">
              <w:rPr>
                <w:rFonts w:ascii="Times New Roman" w:hAnsi="Times New Roman"/>
                <w:b/>
                <w:bCs/>
                <w:sz w:val="16"/>
                <w:szCs w:val="16"/>
              </w:rPr>
              <w:t>(pēc inventarizācijas )</w:t>
            </w:r>
          </w:p>
        </w:tc>
        <w:tc>
          <w:tcPr>
            <w:tcW w:w="2835" w:type="dxa"/>
            <w:tcBorders>
              <w:bottom w:val="dotted" w:sz="4" w:space="0" w:color="auto"/>
            </w:tcBorders>
            <w:shd w:val="clear" w:color="000000" w:fill="FFFFFF"/>
            <w:vAlign w:val="center"/>
          </w:tcPr>
          <w:p w:rsidR="008C22C2" w:rsidRPr="007B60C8" w:rsidRDefault="008C22C2" w:rsidP="00EC38F9">
            <w:pPr>
              <w:spacing w:after="0" w:line="240" w:lineRule="auto"/>
              <w:jc w:val="center"/>
              <w:rPr>
                <w:rFonts w:ascii="Times New Roman" w:hAnsi="Times New Roman"/>
                <w:b/>
                <w:bCs/>
                <w:sz w:val="16"/>
                <w:szCs w:val="16"/>
              </w:rPr>
            </w:pPr>
            <w:r w:rsidRPr="007B60C8">
              <w:rPr>
                <w:rFonts w:ascii="Times New Roman" w:hAnsi="Times New Roman"/>
                <w:b/>
                <w:bCs/>
                <w:sz w:val="16"/>
                <w:szCs w:val="16"/>
              </w:rPr>
              <w:t>Projektētā platība m</w:t>
            </w:r>
            <w:r w:rsidRPr="007B60C8">
              <w:rPr>
                <w:rFonts w:ascii="Times New Roman" w:hAnsi="Times New Roman"/>
                <w:b/>
                <w:bCs/>
                <w:sz w:val="16"/>
                <w:szCs w:val="16"/>
                <w:vertAlign w:val="superscript"/>
              </w:rPr>
              <w:t>2</w:t>
            </w:r>
            <w:r w:rsidRPr="007B60C8">
              <w:rPr>
                <w:rFonts w:ascii="Times New Roman" w:hAnsi="Times New Roman"/>
                <w:b/>
                <w:bCs/>
                <w:sz w:val="16"/>
                <w:szCs w:val="16"/>
              </w:rPr>
              <w:t xml:space="preserve"> (</w:t>
            </w:r>
            <w:proofErr w:type="spellStart"/>
            <w:r w:rsidRPr="007B60C8">
              <w:rPr>
                <w:rFonts w:ascii="Times New Roman" w:hAnsi="Times New Roman"/>
                <w:b/>
                <w:bCs/>
                <w:sz w:val="16"/>
                <w:szCs w:val="16"/>
              </w:rPr>
              <w:t>IZ</w:t>
            </w:r>
            <w:r w:rsidRPr="007B60C8">
              <w:rPr>
                <w:rFonts w:ascii="Times New Roman" w:hAnsi="Times New Roman"/>
                <w:b/>
                <w:sz w:val="16"/>
                <w:szCs w:val="16"/>
              </w:rPr>
              <w:t>Npl</w:t>
            </w:r>
            <w:proofErr w:type="spellEnd"/>
            <w:r w:rsidRPr="007B60C8">
              <w:rPr>
                <w:rFonts w:ascii="Times New Roman" w:hAnsi="Times New Roman"/>
                <w:b/>
                <w:bCs/>
                <w:sz w:val="16"/>
                <w:szCs w:val="16"/>
              </w:rPr>
              <w:t>)*</w:t>
            </w:r>
          </w:p>
        </w:tc>
      </w:tr>
      <w:tr w:rsidR="008C22C2" w:rsidRPr="007B60C8" w:rsidTr="000B3F1C">
        <w:trPr>
          <w:trHeight w:val="70"/>
          <w:jc w:val="center"/>
        </w:trPr>
        <w:tc>
          <w:tcPr>
            <w:tcW w:w="675" w:type="dxa"/>
            <w:shd w:val="clear" w:color="000000" w:fill="F2F2F2"/>
            <w:vAlign w:val="center"/>
          </w:tcPr>
          <w:p w:rsidR="008C22C2" w:rsidRPr="007B60C8" w:rsidRDefault="008C22C2" w:rsidP="00B62083">
            <w:pPr>
              <w:spacing w:after="0" w:line="240" w:lineRule="auto"/>
              <w:jc w:val="center"/>
              <w:rPr>
                <w:rFonts w:ascii="Times New Roman" w:hAnsi="Times New Roman"/>
                <w:sz w:val="16"/>
                <w:szCs w:val="16"/>
              </w:rPr>
            </w:pPr>
            <w:r w:rsidRPr="007B60C8">
              <w:rPr>
                <w:rFonts w:ascii="Times New Roman" w:hAnsi="Times New Roman"/>
                <w:b/>
                <w:bCs/>
                <w:sz w:val="16"/>
                <w:szCs w:val="16"/>
              </w:rPr>
              <w:t>2.</w:t>
            </w:r>
          </w:p>
        </w:tc>
        <w:tc>
          <w:tcPr>
            <w:tcW w:w="6521" w:type="dxa"/>
            <w:gridSpan w:val="2"/>
            <w:shd w:val="pct5" w:color="auto" w:fill="auto"/>
            <w:vAlign w:val="center"/>
          </w:tcPr>
          <w:p w:rsidR="008C22C2" w:rsidRPr="007B60C8" w:rsidRDefault="008C22C2" w:rsidP="000D098D">
            <w:pPr>
              <w:spacing w:after="0" w:line="240" w:lineRule="auto"/>
              <w:rPr>
                <w:rFonts w:ascii="Times New Roman" w:hAnsi="Times New Roman"/>
                <w:sz w:val="16"/>
                <w:szCs w:val="16"/>
              </w:rPr>
            </w:pPr>
            <w:r w:rsidRPr="007B60C8">
              <w:rPr>
                <w:rFonts w:ascii="Times New Roman" w:hAnsi="Times New Roman"/>
                <w:b/>
                <w:bCs/>
                <w:sz w:val="16"/>
                <w:szCs w:val="16"/>
              </w:rPr>
              <w:t>Būves (/</w:t>
            </w:r>
            <w:proofErr w:type="spellStart"/>
            <w:r w:rsidRPr="007B60C8">
              <w:rPr>
                <w:rFonts w:ascii="Times New Roman" w:hAnsi="Times New Roman"/>
                <w:b/>
                <w:bCs/>
                <w:sz w:val="16"/>
                <w:szCs w:val="16"/>
              </w:rPr>
              <w:t>ju</w:t>
            </w:r>
            <w:proofErr w:type="spellEnd"/>
            <w:r w:rsidRPr="007B60C8">
              <w:rPr>
                <w:rFonts w:ascii="Times New Roman" w:hAnsi="Times New Roman"/>
                <w:b/>
                <w:bCs/>
                <w:sz w:val="16"/>
                <w:szCs w:val="16"/>
              </w:rPr>
              <w:t>) kopējā platība (</w:t>
            </w:r>
            <w:proofErr w:type="spellStart"/>
            <w:r w:rsidRPr="007B60C8">
              <w:rPr>
                <w:rFonts w:ascii="Times New Roman" w:hAnsi="Times New Roman"/>
                <w:b/>
                <w:bCs/>
                <w:sz w:val="16"/>
                <w:szCs w:val="16"/>
              </w:rPr>
              <w:t>NĪpl</w:t>
            </w:r>
            <w:proofErr w:type="spellEnd"/>
            <w:r w:rsidRPr="007B60C8">
              <w:rPr>
                <w:rFonts w:ascii="Times New Roman" w:hAnsi="Times New Roman"/>
                <w:b/>
                <w:bCs/>
                <w:sz w:val="16"/>
                <w:szCs w:val="16"/>
              </w:rPr>
              <w:t>):</w:t>
            </w:r>
          </w:p>
        </w:tc>
        <w:tc>
          <w:tcPr>
            <w:tcW w:w="3260" w:type="dxa"/>
            <w:shd w:val="pct5" w:color="auto" w:fill="auto"/>
            <w:vAlign w:val="center"/>
          </w:tcPr>
          <w:p w:rsidR="008C22C2" w:rsidRPr="007B60C8" w:rsidRDefault="008C22C2" w:rsidP="005A4B11">
            <w:pPr>
              <w:spacing w:after="0" w:line="240" w:lineRule="auto"/>
              <w:jc w:val="center"/>
              <w:rPr>
                <w:rFonts w:ascii="Times New Roman" w:hAnsi="Times New Roman"/>
                <w:b/>
                <w:bCs/>
                <w:sz w:val="16"/>
                <w:szCs w:val="16"/>
              </w:rPr>
            </w:pPr>
          </w:p>
        </w:tc>
        <w:tc>
          <w:tcPr>
            <w:tcW w:w="2835" w:type="dxa"/>
            <w:shd w:val="pct5" w:color="auto" w:fill="auto"/>
            <w:vAlign w:val="center"/>
          </w:tcPr>
          <w:p w:rsidR="008C22C2" w:rsidRPr="007B60C8" w:rsidRDefault="008C22C2" w:rsidP="005A4B11">
            <w:pPr>
              <w:spacing w:after="0" w:line="240" w:lineRule="auto"/>
              <w:jc w:val="center"/>
              <w:rPr>
                <w:rFonts w:ascii="Times New Roman" w:hAnsi="Times New Roman"/>
                <w:b/>
                <w:bCs/>
                <w:sz w:val="16"/>
                <w:szCs w:val="16"/>
              </w:rPr>
            </w:pPr>
          </w:p>
        </w:tc>
      </w:tr>
      <w:tr w:rsidR="008C22C2" w:rsidRPr="007B60C8" w:rsidTr="000B3F1C">
        <w:trPr>
          <w:trHeight w:val="85"/>
          <w:jc w:val="center"/>
        </w:trPr>
        <w:tc>
          <w:tcPr>
            <w:tcW w:w="675" w:type="dxa"/>
            <w:shd w:val="clear" w:color="000000" w:fill="FFFFFF"/>
            <w:vAlign w:val="center"/>
          </w:tcPr>
          <w:p w:rsidR="008C22C2" w:rsidRPr="007B60C8" w:rsidRDefault="008C22C2" w:rsidP="005A4B11">
            <w:pPr>
              <w:spacing w:after="0" w:line="240" w:lineRule="auto"/>
              <w:jc w:val="center"/>
              <w:rPr>
                <w:rFonts w:ascii="Times New Roman" w:hAnsi="Times New Roman"/>
                <w:sz w:val="16"/>
                <w:szCs w:val="16"/>
              </w:rPr>
            </w:pPr>
            <w:r w:rsidRPr="007B60C8">
              <w:rPr>
                <w:rFonts w:ascii="Times New Roman" w:hAnsi="Times New Roman"/>
                <w:sz w:val="16"/>
                <w:szCs w:val="16"/>
              </w:rPr>
              <w:t>2.1.</w:t>
            </w:r>
          </w:p>
        </w:tc>
        <w:tc>
          <w:tcPr>
            <w:tcW w:w="1763" w:type="dxa"/>
            <w:shd w:val="clear" w:color="000000" w:fill="FFFFFF"/>
            <w:vAlign w:val="center"/>
          </w:tcPr>
          <w:p w:rsidR="008C22C2" w:rsidRPr="007B60C8" w:rsidRDefault="000F612F" w:rsidP="00A97F99">
            <w:pPr>
              <w:spacing w:after="0" w:line="240" w:lineRule="auto"/>
              <w:jc w:val="center"/>
              <w:outlineLvl w:val="0"/>
              <w:rPr>
                <w:rFonts w:ascii="Times New Roman" w:hAnsi="Times New Roman"/>
                <w:bCs/>
                <w:sz w:val="16"/>
                <w:szCs w:val="16"/>
              </w:rPr>
            </w:pPr>
            <w:r w:rsidRPr="007B60C8">
              <w:rPr>
                <w:rFonts w:ascii="Times New Roman" w:hAnsi="Times New Roman"/>
                <w:b/>
                <w:bCs/>
                <w:sz w:val="16"/>
                <w:szCs w:val="16"/>
              </w:rPr>
              <w:t>0100-010-0099-001</w:t>
            </w:r>
          </w:p>
        </w:tc>
        <w:tc>
          <w:tcPr>
            <w:tcW w:w="4758" w:type="dxa"/>
            <w:shd w:val="clear" w:color="000000" w:fill="FFFFFF"/>
            <w:vAlign w:val="center"/>
          </w:tcPr>
          <w:p w:rsidR="000D098D" w:rsidRPr="007B60C8" w:rsidRDefault="000F612F" w:rsidP="004646BE">
            <w:pPr>
              <w:spacing w:after="0" w:line="240" w:lineRule="auto"/>
              <w:jc w:val="both"/>
              <w:outlineLvl w:val="0"/>
              <w:rPr>
                <w:rFonts w:ascii="Times New Roman" w:hAnsi="Times New Roman"/>
                <w:sz w:val="16"/>
                <w:szCs w:val="16"/>
              </w:rPr>
            </w:pPr>
            <w:r w:rsidRPr="007B60C8">
              <w:rPr>
                <w:rFonts w:ascii="Times New Roman" w:hAnsi="Times New Roman"/>
                <w:b/>
                <w:sz w:val="16"/>
                <w:szCs w:val="16"/>
              </w:rPr>
              <w:t>Administratīvā ēka</w:t>
            </w:r>
          </w:p>
        </w:tc>
        <w:tc>
          <w:tcPr>
            <w:tcW w:w="3260" w:type="dxa"/>
            <w:shd w:val="clear" w:color="000000" w:fill="FFFFFF"/>
            <w:vAlign w:val="center"/>
          </w:tcPr>
          <w:p w:rsidR="008C22C2" w:rsidRPr="007B60C8" w:rsidRDefault="003E32B0" w:rsidP="003E32B0">
            <w:pPr>
              <w:spacing w:after="0" w:line="240" w:lineRule="auto"/>
              <w:jc w:val="center"/>
              <w:outlineLvl w:val="0"/>
              <w:rPr>
                <w:rFonts w:ascii="Times New Roman" w:hAnsi="Times New Roman"/>
                <w:b/>
                <w:sz w:val="16"/>
                <w:szCs w:val="16"/>
              </w:rPr>
            </w:pPr>
            <w:r w:rsidRPr="007B60C8">
              <w:rPr>
                <w:rFonts w:ascii="Times New Roman" w:hAnsi="Times New Roman"/>
                <w:b/>
                <w:sz w:val="16"/>
                <w:szCs w:val="16"/>
              </w:rPr>
              <w:t>4 377,10</w:t>
            </w:r>
          </w:p>
        </w:tc>
        <w:tc>
          <w:tcPr>
            <w:tcW w:w="2835" w:type="dxa"/>
            <w:shd w:val="clear" w:color="000000" w:fill="FFFFFF"/>
            <w:vAlign w:val="center"/>
          </w:tcPr>
          <w:p w:rsidR="008C22C2" w:rsidRPr="007B60C8" w:rsidRDefault="00895720" w:rsidP="000D098D">
            <w:pPr>
              <w:spacing w:after="0" w:line="240" w:lineRule="auto"/>
              <w:jc w:val="center"/>
              <w:outlineLvl w:val="0"/>
              <w:rPr>
                <w:rFonts w:ascii="Times New Roman" w:hAnsi="Times New Roman"/>
                <w:b/>
                <w:sz w:val="16"/>
                <w:szCs w:val="16"/>
              </w:rPr>
            </w:pPr>
            <w:r w:rsidRPr="007B60C8">
              <w:rPr>
                <w:rFonts w:ascii="Times New Roman" w:hAnsi="Times New Roman"/>
                <w:b/>
                <w:sz w:val="16"/>
                <w:szCs w:val="16"/>
              </w:rPr>
              <w:t>5 500</w:t>
            </w:r>
          </w:p>
        </w:tc>
      </w:tr>
    </w:tbl>
    <w:p w:rsidR="008C22C2" w:rsidRPr="007B60C8" w:rsidRDefault="008C22C2" w:rsidP="00733863">
      <w:pPr>
        <w:spacing w:after="0" w:line="240" w:lineRule="auto"/>
        <w:ind w:left="567" w:right="-31" w:firstLine="142"/>
        <w:jc w:val="both"/>
        <w:rPr>
          <w:rFonts w:ascii="Times New Roman" w:hAnsi="Times New Roman"/>
          <w:bCs/>
          <w:sz w:val="12"/>
          <w:szCs w:val="12"/>
        </w:rPr>
      </w:pPr>
      <w:r w:rsidRPr="007B60C8">
        <w:rPr>
          <w:rFonts w:ascii="Times New Roman" w:hAnsi="Times New Roman"/>
          <w:bCs/>
          <w:sz w:val="12"/>
          <w:szCs w:val="12"/>
        </w:rPr>
        <w:t>* Būves kopējā platība ir precizējam</w:t>
      </w:r>
      <w:r w:rsidR="00721B72" w:rsidRPr="007B60C8">
        <w:rPr>
          <w:rFonts w:ascii="Times New Roman" w:hAnsi="Times New Roman"/>
          <w:bCs/>
          <w:sz w:val="12"/>
          <w:szCs w:val="12"/>
        </w:rPr>
        <w:t>a</w:t>
      </w:r>
      <w:r w:rsidRPr="007B60C8">
        <w:rPr>
          <w:rFonts w:ascii="Times New Roman" w:hAnsi="Times New Roman"/>
          <w:bCs/>
          <w:sz w:val="12"/>
          <w:szCs w:val="12"/>
        </w:rPr>
        <w:t xml:space="preserve"> pēc tehniskā projekta izstrādes un pēc objekta nodošanas ekspluatācijā, izstrādājot jaunu būvju inventarizācijas lietu.</w:t>
      </w:r>
      <w:r w:rsidR="007405C0">
        <w:rPr>
          <w:rFonts w:ascii="Times New Roman" w:hAnsi="Times New Roman"/>
          <w:bCs/>
          <w:sz w:val="12"/>
          <w:szCs w:val="12"/>
        </w:rPr>
        <w:t xml:space="preserve">                                                      </w:t>
      </w:r>
    </w:p>
    <w:p w:rsidR="009B7F98" w:rsidRPr="007B60C8" w:rsidRDefault="009B7F98" w:rsidP="009B7F98">
      <w:pPr>
        <w:pStyle w:val="NormalWeb"/>
        <w:spacing w:before="0" w:beforeAutospacing="0" w:after="0" w:afterAutospacing="0"/>
        <w:ind w:left="426"/>
        <w:jc w:val="both"/>
        <w:rPr>
          <w:b/>
          <w:bCs/>
          <w:sz w:val="16"/>
          <w:szCs w:val="16"/>
          <w:u w:val="single"/>
        </w:rPr>
      </w:pPr>
    </w:p>
    <w:p w:rsidR="00D1621B" w:rsidRPr="007B60C8" w:rsidRDefault="00BE4068" w:rsidP="009B7F98">
      <w:pPr>
        <w:pStyle w:val="NormalWeb"/>
        <w:spacing w:before="0" w:beforeAutospacing="0" w:after="0" w:afterAutospacing="0"/>
        <w:ind w:left="426"/>
        <w:jc w:val="both"/>
        <w:rPr>
          <w:b/>
          <w:bCs/>
          <w:sz w:val="16"/>
          <w:szCs w:val="16"/>
          <w:u w:val="single"/>
        </w:rPr>
      </w:pPr>
      <w:r w:rsidRPr="007B60C8">
        <w:rPr>
          <w:b/>
          <w:bCs/>
          <w:sz w:val="16"/>
          <w:szCs w:val="16"/>
          <w:u w:val="single"/>
        </w:rPr>
        <w:t>Papildu informācija</w:t>
      </w:r>
      <w:r w:rsidR="00D1621B" w:rsidRPr="007B60C8">
        <w:rPr>
          <w:b/>
          <w:bCs/>
          <w:sz w:val="16"/>
          <w:szCs w:val="16"/>
          <w:u w:val="single"/>
        </w:rPr>
        <w:t>:</w:t>
      </w:r>
    </w:p>
    <w:p w:rsidR="004646BE" w:rsidRPr="007B60C8" w:rsidRDefault="004646BE" w:rsidP="00B77251">
      <w:pPr>
        <w:pStyle w:val="NormalWeb"/>
        <w:spacing w:before="120" w:beforeAutospacing="0" w:after="0" w:afterAutospacing="0"/>
        <w:ind w:left="426"/>
        <w:jc w:val="both"/>
        <w:rPr>
          <w:bCs/>
          <w:sz w:val="16"/>
          <w:szCs w:val="16"/>
        </w:rPr>
      </w:pPr>
      <w:r w:rsidRPr="007B60C8">
        <w:rPr>
          <w:bCs/>
          <w:sz w:val="16"/>
          <w:szCs w:val="16"/>
        </w:rPr>
        <w:t xml:space="preserve">5-stāvu administratīvā ēka </w:t>
      </w:r>
      <w:proofErr w:type="spellStart"/>
      <w:r w:rsidRPr="007B60C8">
        <w:rPr>
          <w:bCs/>
          <w:sz w:val="16"/>
          <w:szCs w:val="16"/>
        </w:rPr>
        <w:t>Kronvalda</w:t>
      </w:r>
      <w:proofErr w:type="spellEnd"/>
      <w:r w:rsidRPr="007B60C8">
        <w:rPr>
          <w:bCs/>
          <w:sz w:val="16"/>
          <w:szCs w:val="16"/>
        </w:rPr>
        <w:t xml:space="preserve"> bulvārī  6, Rīgā, (nekustamā īpašuma kadastra Nr. 0100-010-0099</w:t>
      </w:r>
      <w:r w:rsidR="002835AF" w:rsidRPr="007B60C8">
        <w:rPr>
          <w:bCs/>
          <w:sz w:val="16"/>
          <w:szCs w:val="16"/>
        </w:rPr>
        <w:t xml:space="preserve">- </w:t>
      </w:r>
      <w:r w:rsidRPr="007B60C8">
        <w:rPr>
          <w:bCs/>
          <w:sz w:val="16"/>
          <w:szCs w:val="16"/>
        </w:rPr>
        <w:t>001) būvēta 1901.gadā., galvenais lietošanas  mērķis 1263 (skolas, universitātes un zinātniskās pētniecības ēkas), nekustamais īpašums saskaņā ar Ministru kabineta 2008.gada 23.jūlija rīkojumu Nr.423 (prot. Nr.51 7.§) „Par valsts nekustamo īpašumu ieguldīšanu valsts akciju sabiedrības “Valsts nekustamie īpašumi” pamatkapitālā” ieguldīts valsts akciju sabiedrības “Valsts nekustamie īpašumi” pamatkapitālā.</w:t>
      </w:r>
    </w:p>
    <w:p w:rsidR="009B7F98" w:rsidRPr="007B60C8" w:rsidRDefault="00D1621B" w:rsidP="00B77251">
      <w:pPr>
        <w:pStyle w:val="NormalWeb"/>
        <w:spacing w:before="120" w:beforeAutospacing="0" w:after="0" w:afterAutospacing="0"/>
        <w:ind w:left="426"/>
        <w:jc w:val="both"/>
        <w:rPr>
          <w:bCs/>
          <w:sz w:val="16"/>
          <w:szCs w:val="16"/>
        </w:rPr>
      </w:pPr>
      <w:r w:rsidRPr="007B60C8">
        <w:rPr>
          <w:bCs/>
          <w:sz w:val="16"/>
          <w:szCs w:val="16"/>
        </w:rPr>
        <w:t>B</w:t>
      </w:r>
      <w:r w:rsidR="00731476" w:rsidRPr="007B60C8">
        <w:rPr>
          <w:bCs/>
          <w:sz w:val="16"/>
          <w:szCs w:val="16"/>
        </w:rPr>
        <w:t>ūvniecības projekt</w:t>
      </w:r>
      <w:r w:rsidRPr="007B60C8">
        <w:rPr>
          <w:bCs/>
          <w:sz w:val="16"/>
          <w:szCs w:val="16"/>
        </w:rPr>
        <w:t xml:space="preserve">a </w:t>
      </w:r>
      <w:r w:rsidR="00731476" w:rsidRPr="007B60C8">
        <w:rPr>
          <w:bCs/>
          <w:sz w:val="16"/>
          <w:szCs w:val="16"/>
        </w:rPr>
        <w:t xml:space="preserve">„Vides aizsardzības un reģionālās attīstības ministrijas centrālā aparāta vienotās administratīvās ēkas </w:t>
      </w:r>
      <w:proofErr w:type="spellStart"/>
      <w:r w:rsidR="00731476" w:rsidRPr="007B60C8">
        <w:rPr>
          <w:bCs/>
          <w:sz w:val="16"/>
          <w:szCs w:val="16"/>
        </w:rPr>
        <w:t>Kronvalda</w:t>
      </w:r>
      <w:proofErr w:type="spellEnd"/>
      <w:r w:rsidR="00731476" w:rsidRPr="007B60C8">
        <w:rPr>
          <w:bCs/>
          <w:sz w:val="16"/>
          <w:szCs w:val="16"/>
        </w:rPr>
        <w:t xml:space="preserve"> bulvārī 6, Rīgā, rekonstrukcija”</w:t>
      </w:r>
      <w:r w:rsidRPr="007B60C8">
        <w:rPr>
          <w:bCs/>
          <w:sz w:val="16"/>
          <w:szCs w:val="16"/>
        </w:rPr>
        <w:t xml:space="preserve"> īstenošana </w:t>
      </w:r>
      <w:r w:rsidR="004646BE" w:rsidRPr="007B60C8">
        <w:rPr>
          <w:bCs/>
          <w:sz w:val="16"/>
          <w:szCs w:val="16"/>
        </w:rPr>
        <w:t xml:space="preserve">tika </w:t>
      </w:r>
      <w:r w:rsidRPr="007B60C8">
        <w:rPr>
          <w:bCs/>
          <w:sz w:val="16"/>
          <w:szCs w:val="16"/>
        </w:rPr>
        <w:t>uzsākta 201</w:t>
      </w:r>
      <w:r w:rsidR="004646BE" w:rsidRPr="007B60C8">
        <w:rPr>
          <w:bCs/>
          <w:sz w:val="16"/>
          <w:szCs w:val="16"/>
        </w:rPr>
        <w:t>2</w:t>
      </w:r>
      <w:r w:rsidRPr="007B60C8">
        <w:rPr>
          <w:bCs/>
          <w:sz w:val="16"/>
          <w:szCs w:val="16"/>
        </w:rPr>
        <w:t>.gadā</w:t>
      </w:r>
      <w:r w:rsidR="001F0E25" w:rsidRPr="007B60C8">
        <w:rPr>
          <w:bCs/>
          <w:sz w:val="16"/>
          <w:szCs w:val="16"/>
        </w:rPr>
        <w:t xml:space="preserve"> (</w:t>
      </w:r>
      <w:r w:rsidR="00FD71BC">
        <w:rPr>
          <w:bCs/>
          <w:sz w:val="16"/>
          <w:szCs w:val="16"/>
        </w:rPr>
        <w:t>2013.gada 31.janvārī tika pabeigti</w:t>
      </w:r>
      <w:r w:rsidR="00FD71BC" w:rsidRPr="007B60C8">
        <w:rPr>
          <w:bCs/>
          <w:sz w:val="16"/>
          <w:szCs w:val="16"/>
        </w:rPr>
        <w:t xml:space="preserve"> </w:t>
      </w:r>
      <w:r w:rsidR="001F0E25" w:rsidRPr="007B60C8">
        <w:rPr>
          <w:bCs/>
          <w:sz w:val="16"/>
          <w:szCs w:val="16"/>
        </w:rPr>
        <w:t>pirms projekta izpētes darbi</w:t>
      </w:r>
      <w:r w:rsidR="001F59D2">
        <w:rPr>
          <w:bCs/>
          <w:sz w:val="16"/>
          <w:szCs w:val="16"/>
        </w:rPr>
        <w:t>, saņemts plānošanas un arhitektūras uzdevums un Valsts kultūras pieminekļu aizsardzības īpašie nosacījumi, finansējums uz 2013.gada 27.martu apgūts 3 610 latu apmērā</w:t>
      </w:r>
      <w:r w:rsidR="001F0E25" w:rsidRPr="007B60C8">
        <w:rPr>
          <w:bCs/>
          <w:sz w:val="16"/>
          <w:szCs w:val="16"/>
        </w:rPr>
        <w:t>)</w:t>
      </w:r>
      <w:r w:rsidR="00FD137B" w:rsidRPr="007B60C8">
        <w:rPr>
          <w:bCs/>
          <w:sz w:val="16"/>
          <w:szCs w:val="16"/>
        </w:rPr>
        <w:t xml:space="preserve"> </w:t>
      </w:r>
      <w:r w:rsidR="00D50C23" w:rsidRPr="007B60C8">
        <w:rPr>
          <w:bCs/>
          <w:sz w:val="16"/>
          <w:szCs w:val="16"/>
        </w:rPr>
        <w:t xml:space="preserve">saskaņā ar </w:t>
      </w:r>
      <w:r w:rsidR="005E201C" w:rsidRPr="007B60C8">
        <w:rPr>
          <w:bCs/>
          <w:sz w:val="16"/>
          <w:szCs w:val="16"/>
        </w:rPr>
        <w:t xml:space="preserve">Ministru kabineta  2012.gada 16.augusta ārkārtas sēdes  </w:t>
      </w:r>
      <w:proofErr w:type="spellStart"/>
      <w:r w:rsidR="005E201C" w:rsidRPr="007B60C8">
        <w:rPr>
          <w:bCs/>
          <w:sz w:val="16"/>
          <w:szCs w:val="16"/>
        </w:rPr>
        <w:t>prot</w:t>
      </w:r>
      <w:r w:rsidR="00D50C23" w:rsidRPr="007B60C8">
        <w:rPr>
          <w:bCs/>
          <w:sz w:val="16"/>
          <w:szCs w:val="16"/>
        </w:rPr>
        <w:t>okollēmuma</w:t>
      </w:r>
      <w:proofErr w:type="spellEnd"/>
      <w:r w:rsidR="00D50C23" w:rsidRPr="007B60C8">
        <w:rPr>
          <w:bCs/>
          <w:sz w:val="16"/>
          <w:szCs w:val="16"/>
        </w:rPr>
        <w:t xml:space="preserve"> </w:t>
      </w:r>
      <w:r w:rsidR="005E201C" w:rsidRPr="007B60C8">
        <w:rPr>
          <w:bCs/>
          <w:sz w:val="16"/>
          <w:szCs w:val="16"/>
        </w:rPr>
        <w:t xml:space="preserve"> Nr.46 </w:t>
      </w:r>
      <w:r w:rsidR="00BC63D5">
        <w:rPr>
          <w:bCs/>
          <w:sz w:val="16"/>
          <w:szCs w:val="16"/>
        </w:rPr>
        <w:t xml:space="preserve">11.§ </w:t>
      </w:r>
      <w:r w:rsidR="00D50C23" w:rsidRPr="007B60C8">
        <w:rPr>
          <w:bCs/>
          <w:sz w:val="16"/>
          <w:szCs w:val="16"/>
        </w:rPr>
        <w:t xml:space="preserve">„Par valsts budžeta prioritārajiem pasākumiem 2013. – 2015.gadam” </w:t>
      </w:r>
      <w:r w:rsidR="005E201C" w:rsidRPr="007B60C8">
        <w:rPr>
          <w:bCs/>
          <w:sz w:val="16"/>
          <w:szCs w:val="16"/>
        </w:rPr>
        <w:t>26. un 27.p</w:t>
      </w:r>
      <w:r w:rsidR="00FD137B" w:rsidRPr="007B60C8">
        <w:rPr>
          <w:bCs/>
          <w:sz w:val="16"/>
          <w:szCs w:val="16"/>
        </w:rPr>
        <w:t>unkt</w:t>
      </w:r>
      <w:r w:rsidR="00765628" w:rsidRPr="007B60C8">
        <w:rPr>
          <w:bCs/>
          <w:sz w:val="16"/>
          <w:szCs w:val="16"/>
        </w:rPr>
        <w:t xml:space="preserve">ā dotajiem uzdevumiem </w:t>
      </w:r>
      <w:r w:rsidR="00C83B9D" w:rsidRPr="007B60C8">
        <w:rPr>
          <w:bCs/>
          <w:sz w:val="16"/>
          <w:szCs w:val="16"/>
        </w:rPr>
        <w:t>valsts akciju sabiedrībai „Valsts nekustamie īpašumi”</w:t>
      </w:r>
      <w:r w:rsidR="00765628" w:rsidRPr="007B60C8">
        <w:rPr>
          <w:bCs/>
          <w:sz w:val="16"/>
          <w:szCs w:val="16"/>
        </w:rPr>
        <w:t xml:space="preserve"> (turpmāk – VNĪ), bet </w:t>
      </w:r>
      <w:r w:rsidRPr="007B60C8">
        <w:rPr>
          <w:bCs/>
          <w:sz w:val="16"/>
          <w:szCs w:val="16"/>
        </w:rPr>
        <w:t>s</w:t>
      </w:r>
      <w:r w:rsidR="00EA5F3B" w:rsidRPr="007B60C8">
        <w:rPr>
          <w:bCs/>
          <w:sz w:val="16"/>
          <w:szCs w:val="16"/>
        </w:rPr>
        <w:t xml:space="preserve">askaņā ar likumu </w:t>
      </w:r>
      <w:r w:rsidR="009B7F98" w:rsidRPr="007B60C8">
        <w:rPr>
          <w:bCs/>
          <w:sz w:val="16"/>
          <w:szCs w:val="16"/>
        </w:rPr>
        <w:t xml:space="preserve">„Grozījumi likumā „Par valsts budžetu 2012.gadam”” </w:t>
      </w:r>
      <w:r w:rsidR="00765628" w:rsidRPr="007B60C8">
        <w:rPr>
          <w:bCs/>
          <w:sz w:val="16"/>
          <w:szCs w:val="16"/>
        </w:rPr>
        <w:t xml:space="preserve">tika apstiprināts </w:t>
      </w:r>
      <w:r w:rsidR="009B7F98" w:rsidRPr="007B60C8">
        <w:rPr>
          <w:bCs/>
          <w:sz w:val="16"/>
          <w:szCs w:val="16"/>
        </w:rPr>
        <w:t>finansējum</w:t>
      </w:r>
      <w:r w:rsidR="00765628" w:rsidRPr="007B60C8">
        <w:rPr>
          <w:bCs/>
          <w:sz w:val="16"/>
          <w:szCs w:val="16"/>
        </w:rPr>
        <w:t>s</w:t>
      </w:r>
      <w:r w:rsidR="009B7F98" w:rsidRPr="007B60C8">
        <w:rPr>
          <w:bCs/>
          <w:sz w:val="16"/>
          <w:szCs w:val="16"/>
        </w:rPr>
        <w:t xml:space="preserve"> 300 000 latu apmērā</w:t>
      </w:r>
      <w:r w:rsidR="00C83B9D" w:rsidRPr="007B60C8">
        <w:rPr>
          <w:bCs/>
          <w:sz w:val="16"/>
          <w:szCs w:val="16"/>
        </w:rPr>
        <w:t>,</w:t>
      </w:r>
      <w:r w:rsidR="009B7F98" w:rsidRPr="007B60C8">
        <w:rPr>
          <w:bCs/>
          <w:sz w:val="16"/>
          <w:szCs w:val="16"/>
        </w:rPr>
        <w:t xml:space="preserve"> būvniecības pirmsprojekta izpētes un tehniskā projekta izstrādei, lai nodrošinātu Vides aizsardzības un reģionālās attīstības ministrijas centrālā aparāta izvietošanu vienotā administratīvā ēkā </w:t>
      </w:r>
      <w:proofErr w:type="spellStart"/>
      <w:r w:rsidR="009B7F98" w:rsidRPr="007B60C8">
        <w:rPr>
          <w:bCs/>
          <w:sz w:val="16"/>
          <w:szCs w:val="16"/>
        </w:rPr>
        <w:t>Kronvalda</w:t>
      </w:r>
      <w:proofErr w:type="spellEnd"/>
      <w:r w:rsidR="009B7F98" w:rsidRPr="007B60C8">
        <w:rPr>
          <w:bCs/>
          <w:sz w:val="16"/>
          <w:szCs w:val="16"/>
        </w:rPr>
        <w:t xml:space="preserve"> bulvārī 6, Rīgā</w:t>
      </w:r>
      <w:r w:rsidR="007F6554" w:rsidRPr="007B60C8">
        <w:rPr>
          <w:bCs/>
          <w:sz w:val="16"/>
          <w:szCs w:val="16"/>
        </w:rPr>
        <w:t xml:space="preserve">, nosakot </w:t>
      </w:r>
      <w:r w:rsidR="00FD137B" w:rsidRPr="007B60C8">
        <w:rPr>
          <w:bCs/>
          <w:sz w:val="16"/>
          <w:szCs w:val="16"/>
        </w:rPr>
        <w:t xml:space="preserve">minēto </w:t>
      </w:r>
      <w:r w:rsidR="007F6554" w:rsidRPr="007B60C8">
        <w:rPr>
          <w:bCs/>
          <w:sz w:val="16"/>
          <w:szCs w:val="16"/>
        </w:rPr>
        <w:t>darbu pabeigšanas termiņu līdz 2013.gada 15.decembrim.</w:t>
      </w:r>
    </w:p>
    <w:p w:rsidR="00FD41B1" w:rsidRDefault="00FD41B1" w:rsidP="00B77251">
      <w:pPr>
        <w:pStyle w:val="NormalWeb"/>
        <w:spacing w:before="120" w:beforeAutospacing="0" w:after="0" w:afterAutospacing="0"/>
        <w:ind w:left="426"/>
        <w:jc w:val="both"/>
        <w:rPr>
          <w:bCs/>
          <w:sz w:val="16"/>
          <w:szCs w:val="16"/>
        </w:rPr>
      </w:pPr>
      <w:r w:rsidRPr="007B60C8">
        <w:rPr>
          <w:bCs/>
          <w:sz w:val="16"/>
          <w:szCs w:val="16"/>
        </w:rPr>
        <w:t xml:space="preserve">Būvniecības projekta „Vides aizsardzības un reģionālās attīstības ministrijas centrālā aparāta vienotās administratīvās ēkas </w:t>
      </w:r>
      <w:proofErr w:type="spellStart"/>
      <w:r w:rsidRPr="007B60C8">
        <w:rPr>
          <w:bCs/>
          <w:sz w:val="16"/>
          <w:szCs w:val="16"/>
        </w:rPr>
        <w:t>Kronvalda</w:t>
      </w:r>
      <w:proofErr w:type="spellEnd"/>
      <w:r w:rsidRPr="007B60C8">
        <w:rPr>
          <w:bCs/>
          <w:sz w:val="16"/>
          <w:szCs w:val="16"/>
        </w:rPr>
        <w:t xml:space="preserve"> bulvārī 6, Rīgā, rekonstrukcija” ietvaros minētās ēkas rekonstrukcijai nepieciešamie provizoriskie kapitālieguldījumi aprēķināti aptuveni, balstoties uz 2012.gada 11.decembrī SIA „</w:t>
      </w:r>
      <w:proofErr w:type="spellStart"/>
      <w:r w:rsidRPr="007B60C8">
        <w:rPr>
          <w:bCs/>
          <w:sz w:val="16"/>
          <w:szCs w:val="16"/>
        </w:rPr>
        <w:t>Zenico</w:t>
      </w:r>
      <w:proofErr w:type="spellEnd"/>
      <w:r w:rsidRPr="007B60C8">
        <w:rPr>
          <w:bCs/>
          <w:sz w:val="16"/>
          <w:szCs w:val="16"/>
        </w:rPr>
        <w:t xml:space="preserve"> projekts” izstrādāto ēkas </w:t>
      </w:r>
      <w:proofErr w:type="spellStart"/>
      <w:r w:rsidRPr="007B60C8">
        <w:rPr>
          <w:bCs/>
          <w:sz w:val="16"/>
          <w:szCs w:val="16"/>
        </w:rPr>
        <w:t>Kronvalda</w:t>
      </w:r>
      <w:proofErr w:type="spellEnd"/>
      <w:r w:rsidRPr="007B60C8">
        <w:rPr>
          <w:bCs/>
          <w:sz w:val="16"/>
          <w:szCs w:val="16"/>
        </w:rPr>
        <w:t xml:space="preserve"> bulvāris 6, Rīgā, pārbūves projekta koncepciju un ir precizējami</w:t>
      </w:r>
      <w:r w:rsidR="00E02D5A">
        <w:rPr>
          <w:bCs/>
          <w:sz w:val="16"/>
          <w:szCs w:val="16"/>
        </w:rPr>
        <w:t xml:space="preserve"> pēc</w:t>
      </w:r>
      <w:r w:rsidR="00765628" w:rsidRPr="007B60C8">
        <w:rPr>
          <w:bCs/>
          <w:sz w:val="16"/>
          <w:szCs w:val="16"/>
        </w:rPr>
        <w:t xml:space="preserve"> </w:t>
      </w:r>
      <w:r w:rsidRPr="007B60C8">
        <w:rPr>
          <w:bCs/>
          <w:sz w:val="16"/>
          <w:szCs w:val="16"/>
        </w:rPr>
        <w:t xml:space="preserve">objekta nodošanas </w:t>
      </w:r>
      <w:r w:rsidR="00F04439" w:rsidRPr="007B60C8">
        <w:rPr>
          <w:bCs/>
          <w:sz w:val="16"/>
          <w:szCs w:val="16"/>
        </w:rPr>
        <w:t>ekspluatācijā.</w:t>
      </w:r>
    </w:p>
    <w:p w:rsidR="003C28B2" w:rsidRPr="007B60C8" w:rsidRDefault="003C28B2" w:rsidP="00B77251">
      <w:pPr>
        <w:pStyle w:val="NormalWeb"/>
        <w:spacing w:before="120" w:beforeAutospacing="0" w:after="0" w:afterAutospacing="0"/>
        <w:ind w:left="426"/>
        <w:jc w:val="both"/>
        <w:rPr>
          <w:bCs/>
          <w:sz w:val="16"/>
          <w:szCs w:val="16"/>
        </w:rPr>
      </w:pPr>
    </w:p>
    <w:p w:rsidR="00C112DB" w:rsidRDefault="0050254F" w:rsidP="00B73EA2">
      <w:pPr>
        <w:pStyle w:val="NormalWeb"/>
        <w:numPr>
          <w:ilvl w:val="0"/>
          <w:numId w:val="2"/>
        </w:numPr>
        <w:spacing w:before="0" w:beforeAutospacing="0" w:after="0" w:afterAutospacing="0"/>
        <w:ind w:left="426" w:hanging="426"/>
        <w:jc w:val="both"/>
        <w:rPr>
          <w:b/>
          <w:sz w:val="20"/>
          <w:szCs w:val="20"/>
        </w:rPr>
      </w:pPr>
      <w:r w:rsidRPr="00DE1BC0">
        <w:rPr>
          <w:b/>
          <w:sz w:val="20"/>
          <w:szCs w:val="20"/>
        </w:rPr>
        <w:t>Provizorisk</w:t>
      </w:r>
      <w:r w:rsidR="00BC40EA">
        <w:rPr>
          <w:b/>
          <w:sz w:val="20"/>
          <w:szCs w:val="20"/>
        </w:rPr>
        <w:t xml:space="preserve">ais </w:t>
      </w:r>
      <w:r>
        <w:rPr>
          <w:b/>
          <w:sz w:val="20"/>
          <w:szCs w:val="20"/>
        </w:rPr>
        <w:t xml:space="preserve">nomas maksas </w:t>
      </w:r>
      <w:r w:rsidRPr="007B60C8">
        <w:rPr>
          <w:b/>
          <w:sz w:val="20"/>
          <w:szCs w:val="20"/>
        </w:rPr>
        <w:t>(</w:t>
      </w:r>
      <w:proofErr w:type="spellStart"/>
      <w:r w:rsidRPr="007B60C8">
        <w:rPr>
          <w:b/>
          <w:sz w:val="20"/>
          <w:szCs w:val="20"/>
        </w:rPr>
        <w:t>NMk</w:t>
      </w:r>
      <w:proofErr w:type="spellEnd"/>
      <w:r w:rsidRPr="007B60C8">
        <w:rPr>
          <w:b/>
          <w:sz w:val="20"/>
          <w:szCs w:val="20"/>
        </w:rPr>
        <w:t>)</w:t>
      </w:r>
      <w:r>
        <w:rPr>
          <w:b/>
          <w:sz w:val="20"/>
          <w:szCs w:val="20"/>
        </w:rPr>
        <w:t xml:space="preserve"> </w:t>
      </w:r>
      <w:r w:rsidR="00C112DB" w:rsidRPr="00DE1BC0">
        <w:rPr>
          <w:b/>
          <w:sz w:val="20"/>
          <w:szCs w:val="20"/>
        </w:rPr>
        <w:t>aprēķin</w:t>
      </w:r>
      <w:r w:rsidR="00C112DB">
        <w:rPr>
          <w:b/>
          <w:sz w:val="20"/>
          <w:szCs w:val="20"/>
        </w:rPr>
        <w:t xml:space="preserve">s </w:t>
      </w:r>
      <w:r w:rsidR="00C112DB" w:rsidRPr="00DE1BC0">
        <w:rPr>
          <w:b/>
          <w:sz w:val="20"/>
          <w:szCs w:val="20"/>
        </w:rPr>
        <w:t>sagatavot</w:t>
      </w:r>
      <w:r w:rsidR="00C112DB">
        <w:rPr>
          <w:b/>
          <w:sz w:val="20"/>
          <w:szCs w:val="20"/>
        </w:rPr>
        <w:t>s</w:t>
      </w:r>
      <w:r w:rsidR="00C112DB" w:rsidRPr="00DE1BC0">
        <w:rPr>
          <w:b/>
          <w:sz w:val="20"/>
          <w:szCs w:val="20"/>
        </w:rPr>
        <w:t xml:space="preserve"> </w:t>
      </w:r>
      <w:r w:rsidR="000541D1">
        <w:rPr>
          <w:b/>
          <w:sz w:val="20"/>
          <w:szCs w:val="20"/>
        </w:rPr>
        <w:t xml:space="preserve">1.Finansēšanas modelim </w:t>
      </w:r>
      <w:r w:rsidRPr="00DE1BC0">
        <w:rPr>
          <w:b/>
          <w:sz w:val="20"/>
          <w:szCs w:val="20"/>
        </w:rPr>
        <w:t>ar šādiem nosacījumiem</w:t>
      </w:r>
      <w:r w:rsidR="00391390" w:rsidRPr="00DE1BC0">
        <w:rPr>
          <w:b/>
          <w:sz w:val="20"/>
          <w:szCs w:val="20"/>
        </w:rPr>
        <w:t xml:space="preserve"> (skat. </w:t>
      </w:r>
      <w:r w:rsidR="00391390">
        <w:rPr>
          <w:b/>
          <w:sz w:val="20"/>
          <w:szCs w:val="20"/>
        </w:rPr>
        <w:t>2</w:t>
      </w:r>
      <w:r w:rsidR="00391390" w:rsidRPr="00DE1BC0">
        <w:rPr>
          <w:b/>
          <w:sz w:val="20"/>
          <w:szCs w:val="20"/>
        </w:rPr>
        <w:t>.tabulu):</w:t>
      </w:r>
      <w:r w:rsidR="00391390">
        <w:rPr>
          <w:b/>
          <w:sz w:val="20"/>
          <w:szCs w:val="20"/>
        </w:rPr>
        <w:t xml:space="preserve">  </w:t>
      </w:r>
    </w:p>
    <w:p w:rsidR="00C112DB" w:rsidRPr="004C1754" w:rsidRDefault="00C112DB" w:rsidP="00C112DB">
      <w:pPr>
        <w:pStyle w:val="ListParagraph"/>
        <w:numPr>
          <w:ilvl w:val="0"/>
          <w:numId w:val="16"/>
        </w:numPr>
        <w:spacing w:after="0" w:line="240" w:lineRule="auto"/>
        <w:ind w:left="175" w:right="-44" w:firstLine="251"/>
        <w:rPr>
          <w:rFonts w:ascii="Times New Roman" w:hAnsi="Times New Roman"/>
          <w:b/>
          <w:bCs/>
          <w:sz w:val="20"/>
          <w:szCs w:val="20"/>
        </w:rPr>
      </w:pPr>
      <w:r w:rsidRPr="004C1754">
        <w:rPr>
          <w:rFonts w:ascii="Times New Roman" w:hAnsi="Times New Roman"/>
          <w:bCs/>
          <w:sz w:val="20"/>
          <w:szCs w:val="20"/>
        </w:rPr>
        <w:t xml:space="preserve">būvniecības darbi tiek finansēti no </w:t>
      </w:r>
      <w:r>
        <w:rPr>
          <w:rFonts w:ascii="Times New Roman" w:hAnsi="Times New Roman"/>
          <w:bCs/>
          <w:sz w:val="20"/>
          <w:szCs w:val="20"/>
        </w:rPr>
        <w:t>VNĪ</w:t>
      </w:r>
      <w:r w:rsidRPr="004C1754">
        <w:rPr>
          <w:rFonts w:ascii="Times New Roman" w:hAnsi="Times New Roman"/>
          <w:bCs/>
          <w:sz w:val="20"/>
          <w:szCs w:val="20"/>
        </w:rPr>
        <w:t xml:space="preserve"> piesaistāmiem finanšu resursiem;</w:t>
      </w:r>
    </w:p>
    <w:p w:rsidR="00C112DB" w:rsidRPr="005C602F" w:rsidRDefault="00C112DB" w:rsidP="00C112DB">
      <w:pPr>
        <w:pStyle w:val="ListParagraph"/>
        <w:numPr>
          <w:ilvl w:val="0"/>
          <w:numId w:val="16"/>
        </w:numPr>
        <w:spacing w:after="0" w:line="240" w:lineRule="auto"/>
        <w:ind w:left="175" w:right="-44" w:firstLine="251"/>
        <w:rPr>
          <w:rFonts w:ascii="Times New Roman" w:hAnsi="Times New Roman"/>
          <w:bCs/>
          <w:sz w:val="20"/>
          <w:szCs w:val="20"/>
        </w:rPr>
      </w:pPr>
      <w:r w:rsidRPr="004C1754">
        <w:rPr>
          <w:rFonts w:ascii="Times New Roman" w:hAnsi="Times New Roman"/>
          <w:bCs/>
          <w:sz w:val="20"/>
          <w:szCs w:val="20"/>
        </w:rPr>
        <w:t xml:space="preserve">nomas maksas apmērā ir ietverti kapitālieguldījumi (K, F, </w:t>
      </w:r>
      <w:proofErr w:type="spellStart"/>
      <w:r w:rsidRPr="004C1754">
        <w:rPr>
          <w:rFonts w:ascii="Times New Roman" w:hAnsi="Times New Roman"/>
          <w:bCs/>
          <w:sz w:val="20"/>
          <w:szCs w:val="20"/>
        </w:rPr>
        <w:t>Bbūvn</w:t>
      </w:r>
      <w:proofErr w:type="spellEnd"/>
      <w:r w:rsidRPr="004C1754">
        <w:rPr>
          <w:rFonts w:ascii="Times New Roman" w:hAnsi="Times New Roman"/>
          <w:bCs/>
          <w:sz w:val="20"/>
          <w:szCs w:val="20"/>
        </w:rPr>
        <w:t>), kas tiek segti nomas perioda laikā (</w:t>
      </w:r>
      <w:r w:rsidRPr="005C602F">
        <w:rPr>
          <w:rFonts w:ascii="Times New Roman" w:hAnsi="Times New Roman"/>
          <w:bCs/>
          <w:sz w:val="20"/>
          <w:szCs w:val="20"/>
        </w:rPr>
        <w:t>20 gados</w:t>
      </w:r>
      <w:r w:rsidRPr="004C1754">
        <w:rPr>
          <w:rFonts w:ascii="Times New Roman" w:hAnsi="Times New Roman"/>
          <w:bCs/>
          <w:sz w:val="20"/>
          <w:szCs w:val="20"/>
        </w:rPr>
        <w:t>)</w:t>
      </w:r>
      <w:r w:rsidR="00391390">
        <w:rPr>
          <w:rFonts w:ascii="Times New Roman" w:hAnsi="Times New Roman"/>
          <w:bCs/>
          <w:sz w:val="20"/>
          <w:szCs w:val="20"/>
        </w:rPr>
        <w:t>.</w:t>
      </w:r>
    </w:p>
    <w:p w:rsidR="00BC63D5" w:rsidRPr="00391390" w:rsidRDefault="00391390" w:rsidP="00391390">
      <w:pPr>
        <w:pStyle w:val="NormalWeb"/>
        <w:spacing w:before="0" w:beforeAutospacing="0" w:after="0" w:afterAutospacing="0"/>
        <w:ind w:left="426" w:right="2379"/>
        <w:jc w:val="right"/>
        <w:rPr>
          <w:sz w:val="16"/>
          <w:szCs w:val="16"/>
        </w:rPr>
      </w:pPr>
      <w:r w:rsidRPr="00391390">
        <w:rPr>
          <w:sz w:val="16"/>
          <w:szCs w:val="16"/>
        </w:rPr>
        <w:t>2.tabula</w:t>
      </w:r>
      <w:r w:rsidR="009810EC" w:rsidRPr="00391390">
        <w:rPr>
          <w:sz w:val="16"/>
          <w:szCs w:val="16"/>
        </w:rPr>
        <w:t xml:space="preserve">                                                                                       </w:t>
      </w:r>
    </w:p>
    <w:tbl>
      <w:tblPr>
        <w:tblW w:w="114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6"/>
        <w:gridCol w:w="838"/>
        <w:gridCol w:w="4599"/>
        <w:gridCol w:w="1232"/>
        <w:gridCol w:w="1278"/>
        <w:gridCol w:w="1257"/>
        <w:gridCol w:w="1258"/>
      </w:tblGrid>
      <w:tr w:rsidR="000B6A02" w:rsidRPr="00B61DBD" w:rsidTr="00EA60F7">
        <w:trPr>
          <w:trHeight w:val="564"/>
          <w:tblHeader/>
        </w:trPr>
        <w:tc>
          <w:tcPr>
            <w:tcW w:w="976" w:type="dxa"/>
            <w:tcBorders>
              <w:bottom w:val="dotted" w:sz="4" w:space="0" w:color="auto"/>
            </w:tcBorders>
            <w:shd w:val="clear" w:color="000000" w:fill="D9D9D9" w:themeFill="background1" w:themeFillShade="D9"/>
            <w:vAlign w:val="center"/>
            <w:hideMark/>
          </w:tcPr>
          <w:p w:rsidR="000B6A02" w:rsidRPr="009E1CE4" w:rsidRDefault="009810EC" w:rsidP="00570931">
            <w:pPr>
              <w:spacing w:after="0" w:line="240" w:lineRule="auto"/>
              <w:jc w:val="center"/>
              <w:rPr>
                <w:rFonts w:ascii="Times New Roman" w:hAnsi="Times New Roman"/>
                <w:b/>
                <w:bCs/>
                <w:sz w:val="16"/>
                <w:szCs w:val="16"/>
              </w:rPr>
            </w:pPr>
            <w:r>
              <w:rPr>
                <w:b/>
                <w:sz w:val="20"/>
                <w:szCs w:val="20"/>
              </w:rPr>
              <w:t xml:space="preserve"> </w:t>
            </w:r>
            <w:r w:rsidR="000B6A02" w:rsidRPr="009E1CE4">
              <w:rPr>
                <w:rFonts w:ascii="Times New Roman" w:hAnsi="Times New Roman"/>
                <w:b/>
                <w:bCs/>
                <w:sz w:val="16"/>
                <w:szCs w:val="16"/>
              </w:rPr>
              <w:t>Nr.</w:t>
            </w:r>
            <w:r w:rsidR="000B6A02" w:rsidRPr="009E1CE4">
              <w:rPr>
                <w:rFonts w:ascii="Times New Roman" w:hAnsi="Times New Roman"/>
                <w:b/>
                <w:bCs/>
                <w:sz w:val="16"/>
                <w:szCs w:val="16"/>
              </w:rPr>
              <w:br/>
              <w:t>p.k.</w:t>
            </w:r>
          </w:p>
        </w:tc>
        <w:tc>
          <w:tcPr>
            <w:tcW w:w="838" w:type="dxa"/>
            <w:tcBorders>
              <w:bottom w:val="dotted" w:sz="4" w:space="0" w:color="auto"/>
            </w:tcBorders>
            <w:shd w:val="clear" w:color="000000" w:fill="D9D9D9" w:themeFill="background1" w:themeFillShade="D9"/>
            <w:vAlign w:val="center"/>
            <w:hideMark/>
          </w:tcPr>
          <w:p w:rsidR="000B6A02" w:rsidRPr="00B61DBD"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 </w:t>
            </w:r>
          </w:p>
          <w:p w:rsidR="000B6A02" w:rsidRPr="00B61DBD" w:rsidRDefault="000B6A02" w:rsidP="000B6A02">
            <w:pPr>
              <w:spacing w:after="0" w:line="240" w:lineRule="auto"/>
              <w:jc w:val="center"/>
              <w:rPr>
                <w:rFonts w:ascii="Times New Roman" w:hAnsi="Times New Roman"/>
                <w:b/>
                <w:bCs/>
                <w:sz w:val="16"/>
                <w:szCs w:val="16"/>
              </w:rPr>
            </w:pPr>
            <w:proofErr w:type="spellStart"/>
            <w:r w:rsidRPr="00B61DBD">
              <w:rPr>
                <w:rFonts w:ascii="Times New Roman" w:hAnsi="Times New Roman"/>
                <w:b/>
                <w:bCs/>
                <w:sz w:val="16"/>
                <w:szCs w:val="16"/>
              </w:rPr>
              <w:t>Saīsi</w:t>
            </w:r>
            <w:proofErr w:type="spellEnd"/>
            <w:r w:rsidRPr="00B61DBD">
              <w:rPr>
                <w:rFonts w:ascii="Times New Roman" w:hAnsi="Times New Roman"/>
                <w:b/>
                <w:bCs/>
                <w:sz w:val="16"/>
                <w:szCs w:val="16"/>
              </w:rPr>
              <w:t>.</w:t>
            </w:r>
            <w:r w:rsidRPr="009E1CE4">
              <w:rPr>
                <w:rFonts w:ascii="Times New Roman" w:hAnsi="Times New Roman"/>
                <w:b/>
                <w:bCs/>
                <w:sz w:val="16"/>
                <w:szCs w:val="16"/>
              </w:rPr>
              <w:t> </w:t>
            </w:r>
          </w:p>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 </w:t>
            </w:r>
          </w:p>
        </w:tc>
        <w:tc>
          <w:tcPr>
            <w:tcW w:w="4599" w:type="dxa"/>
            <w:tcBorders>
              <w:bottom w:val="dotted" w:sz="4" w:space="0" w:color="auto"/>
            </w:tcBorders>
            <w:shd w:val="clear" w:color="000000" w:fill="D9D9D9" w:themeFill="background1" w:themeFillShade="D9"/>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Izmaksu nosaukums</w:t>
            </w:r>
          </w:p>
        </w:tc>
        <w:tc>
          <w:tcPr>
            <w:tcW w:w="1232" w:type="dxa"/>
            <w:tcBorders>
              <w:bottom w:val="dotted" w:sz="4" w:space="0" w:color="auto"/>
            </w:tcBorders>
            <w:shd w:val="clear" w:color="000000" w:fill="D9D9D9" w:themeFill="background1" w:themeFillShade="D9"/>
            <w:vAlign w:val="center"/>
            <w:hideMark/>
          </w:tcPr>
          <w:p w:rsidR="000B6A02" w:rsidRPr="00B61DBD"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Vidēji</w:t>
            </w:r>
            <w:r w:rsidRPr="00B61DBD">
              <w:rPr>
                <w:rFonts w:ascii="Times New Roman" w:hAnsi="Times New Roman"/>
                <w:b/>
                <w:bCs/>
                <w:sz w:val="16"/>
                <w:szCs w:val="16"/>
              </w:rPr>
              <w:t xml:space="preserve"> </w:t>
            </w:r>
          </w:p>
          <w:p w:rsidR="000B6A02" w:rsidRPr="00B61DBD"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20</w:t>
            </w:r>
            <w:r w:rsidRPr="00B61DBD">
              <w:rPr>
                <w:rFonts w:ascii="Times New Roman" w:hAnsi="Times New Roman"/>
                <w:b/>
                <w:bCs/>
                <w:sz w:val="16"/>
                <w:szCs w:val="16"/>
              </w:rPr>
              <w:t xml:space="preserve"> </w:t>
            </w:r>
          </w:p>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gados</w:t>
            </w:r>
          </w:p>
        </w:tc>
        <w:tc>
          <w:tcPr>
            <w:tcW w:w="1278" w:type="dxa"/>
            <w:tcBorders>
              <w:bottom w:val="dotted" w:sz="4" w:space="0" w:color="auto"/>
            </w:tcBorders>
            <w:shd w:val="clear" w:color="000000" w:fill="D9D9D9" w:themeFill="background1" w:themeFillShade="D9"/>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Vidēji</w:t>
            </w:r>
            <w:r w:rsidRPr="009E1CE4">
              <w:rPr>
                <w:rFonts w:ascii="Times New Roman" w:hAnsi="Times New Roman"/>
                <w:b/>
                <w:bCs/>
                <w:sz w:val="16"/>
                <w:szCs w:val="16"/>
              </w:rPr>
              <w:br/>
              <w:t>gadā</w:t>
            </w:r>
          </w:p>
        </w:tc>
        <w:tc>
          <w:tcPr>
            <w:tcW w:w="1257" w:type="dxa"/>
            <w:tcBorders>
              <w:bottom w:val="dotted" w:sz="4" w:space="0" w:color="auto"/>
            </w:tcBorders>
            <w:shd w:val="clear" w:color="000000" w:fill="D9D9D9" w:themeFill="background1" w:themeFillShade="D9"/>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Vidēji</w:t>
            </w:r>
            <w:r w:rsidRPr="009E1CE4">
              <w:rPr>
                <w:rFonts w:ascii="Times New Roman" w:hAnsi="Times New Roman"/>
                <w:b/>
                <w:bCs/>
                <w:sz w:val="16"/>
                <w:szCs w:val="16"/>
              </w:rPr>
              <w:br/>
              <w:t>mēnesī</w:t>
            </w:r>
          </w:p>
        </w:tc>
        <w:tc>
          <w:tcPr>
            <w:tcW w:w="1258" w:type="dxa"/>
            <w:tcBorders>
              <w:bottom w:val="dotted" w:sz="4" w:space="0" w:color="auto"/>
            </w:tcBorders>
            <w:shd w:val="clear" w:color="000000" w:fill="D9D9D9" w:themeFill="background1" w:themeFillShade="D9"/>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Mēnesī</w:t>
            </w:r>
            <w:r w:rsidRPr="009E1CE4">
              <w:rPr>
                <w:rFonts w:ascii="Times New Roman" w:hAnsi="Times New Roman"/>
                <w:b/>
                <w:bCs/>
                <w:sz w:val="16"/>
                <w:szCs w:val="16"/>
              </w:rPr>
              <w:br/>
              <w:t>uz 1 m</w:t>
            </w:r>
            <w:r w:rsidRPr="009E1CE4">
              <w:rPr>
                <w:rFonts w:ascii="Times New Roman" w:hAnsi="Times New Roman"/>
                <w:b/>
                <w:bCs/>
                <w:sz w:val="16"/>
                <w:szCs w:val="16"/>
                <w:vertAlign w:val="superscript"/>
              </w:rPr>
              <w:t>2</w:t>
            </w:r>
          </w:p>
        </w:tc>
      </w:tr>
      <w:tr w:rsidR="000B6A02" w:rsidRPr="00B61DBD" w:rsidTr="003C28B2">
        <w:trPr>
          <w:trHeight w:val="390"/>
        </w:trPr>
        <w:tc>
          <w:tcPr>
            <w:tcW w:w="976" w:type="dxa"/>
            <w:shd w:val="clear" w:color="000000" w:fill="F2F2F2" w:themeFill="background1" w:themeFillShade="F2"/>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1.</w:t>
            </w:r>
          </w:p>
        </w:tc>
        <w:tc>
          <w:tcPr>
            <w:tcW w:w="838" w:type="dxa"/>
            <w:shd w:val="clear" w:color="000000" w:fill="F2F2F2" w:themeFill="background1" w:themeFillShade="F2"/>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Ktizm</w:t>
            </w:r>
            <w:proofErr w:type="spellEnd"/>
          </w:p>
        </w:tc>
        <w:tc>
          <w:tcPr>
            <w:tcW w:w="4599" w:type="dxa"/>
            <w:shd w:val="clear" w:color="000000" w:fill="F2F2F2" w:themeFill="background1" w:themeFillShade="F2"/>
            <w:vAlign w:val="center"/>
            <w:hideMark/>
          </w:tcPr>
          <w:p w:rsidR="000B6A02" w:rsidRPr="009E1CE4" w:rsidRDefault="000B6A02" w:rsidP="000B6A02">
            <w:pPr>
              <w:spacing w:after="0" w:line="240" w:lineRule="auto"/>
              <w:rPr>
                <w:rFonts w:ascii="Times New Roman" w:hAnsi="Times New Roman"/>
                <w:b/>
                <w:bCs/>
                <w:sz w:val="16"/>
                <w:szCs w:val="16"/>
              </w:rPr>
            </w:pPr>
            <w:r w:rsidRPr="009E1CE4">
              <w:rPr>
                <w:rFonts w:ascii="Times New Roman" w:hAnsi="Times New Roman"/>
                <w:b/>
                <w:bCs/>
                <w:sz w:val="16"/>
                <w:szCs w:val="16"/>
              </w:rPr>
              <w:t>Tiešās izmaksas:</w:t>
            </w:r>
          </w:p>
        </w:tc>
        <w:tc>
          <w:tcPr>
            <w:tcW w:w="1232" w:type="dxa"/>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13 932 308,39</w:t>
            </w:r>
          </w:p>
        </w:tc>
        <w:tc>
          <w:tcPr>
            <w:tcW w:w="1278" w:type="dxa"/>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696 615,42</w:t>
            </w:r>
          </w:p>
        </w:tc>
        <w:tc>
          <w:tcPr>
            <w:tcW w:w="1257" w:type="dxa"/>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58 051,30</w:t>
            </w:r>
          </w:p>
        </w:tc>
        <w:tc>
          <w:tcPr>
            <w:tcW w:w="1258" w:type="dxa"/>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10,55</w:t>
            </w:r>
          </w:p>
        </w:tc>
      </w:tr>
      <w:tr w:rsidR="000B6A02" w:rsidRPr="00B61DBD" w:rsidTr="003C28B2">
        <w:trPr>
          <w:trHeight w:val="705"/>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1.1</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r w:rsidRPr="009E1CE4">
              <w:rPr>
                <w:rFonts w:ascii="Times New Roman" w:hAnsi="Times New Roman"/>
                <w:b/>
                <w:bCs/>
                <w:color w:val="800000"/>
                <w:sz w:val="16"/>
                <w:szCs w:val="16"/>
              </w:rPr>
              <w:t>A</w:t>
            </w:r>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232"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858 000,00</w:t>
            </w:r>
          </w:p>
        </w:tc>
        <w:tc>
          <w:tcPr>
            <w:tcW w:w="127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42 900,00</w:t>
            </w:r>
          </w:p>
        </w:tc>
        <w:tc>
          <w:tcPr>
            <w:tcW w:w="1257"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3 575,00</w:t>
            </w:r>
          </w:p>
        </w:tc>
        <w:tc>
          <w:tcPr>
            <w:tcW w:w="125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0,65</w:t>
            </w:r>
          </w:p>
        </w:tc>
      </w:tr>
      <w:tr w:rsidR="000B6A02" w:rsidRPr="00B61DBD" w:rsidTr="003C28B2">
        <w:trPr>
          <w:trHeight w:val="495"/>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1.2</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Baps</w:t>
            </w:r>
            <w:proofErr w:type="spellEnd"/>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Apsaimniekošanā tieši iesaistītā personāla atlīdzība (pārvaldnieks, sētnieki, apkopēji, u.c.);</w:t>
            </w:r>
          </w:p>
        </w:tc>
        <w:tc>
          <w:tcPr>
            <w:tcW w:w="1232"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79 200,00</w:t>
            </w:r>
          </w:p>
        </w:tc>
        <w:tc>
          <w:tcPr>
            <w:tcW w:w="127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3 960,00</w:t>
            </w:r>
          </w:p>
        </w:tc>
        <w:tc>
          <w:tcPr>
            <w:tcW w:w="1257"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330,00</w:t>
            </w:r>
          </w:p>
        </w:tc>
        <w:tc>
          <w:tcPr>
            <w:tcW w:w="125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0,06</w:t>
            </w:r>
          </w:p>
        </w:tc>
      </w:tr>
      <w:tr w:rsidR="000B6A02" w:rsidRPr="00B61DBD" w:rsidTr="003C28B2">
        <w:trPr>
          <w:trHeight w:val="480"/>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1.3</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Bbūvn</w:t>
            </w:r>
            <w:proofErr w:type="spellEnd"/>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 xml:space="preserve">Būvniecības laikā tieši iesaistītā personāla atlīdzība (Projektu vadītājs, projektu vadītāju palīgs, </w:t>
            </w:r>
            <w:proofErr w:type="spellStart"/>
            <w:r w:rsidRPr="009E1CE4">
              <w:rPr>
                <w:rFonts w:ascii="Times New Roman" w:hAnsi="Times New Roman"/>
                <w:sz w:val="16"/>
                <w:szCs w:val="16"/>
              </w:rPr>
              <w:t>būvekonomists</w:t>
            </w:r>
            <w:proofErr w:type="spellEnd"/>
            <w:r w:rsidRPr="009E1CE4">
              <w:rPr>
                <w:rFonts w:ascii="Times New Roman" w:hAnsi="Times New Roman"/>
                <w:sz w:val="16"/>
                <w:szCs w:val="16"/>
              </w:rPr>
              <w:t xml:space="preserve"> u.c.);</w:t>
            </w:r>
          </w:p>
        </w:tc>
        <w:tc>
          <w:tcPr>
            <w:tcW w:w="1232"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64 954,77</w:t>
            </w:r>
          </w:p>
        </w:tc>
        <w:tc>
          <w:tcPr>
            <w:tcW w:w="127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3 247,74</w:t>
            </w:r>
          </w:p>
        </w:tc>
        <w:tc>
          <w:tcPr>
            <w:tcW w:w="1257"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270,65</w:t>
            </w:r>
          </w:p>
        </w:tc>
        <w:tc>
          <w:tcPr>
            <w:tcW w:w="125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0,05</w:t>
            </w:r>
          </w:p>
        </w:tc>
      </w:tr>
      <w:tr w:rsidR="000B6A02" w:rsidRPr="00B61DBD" w:rsidTr="003C28B2">
        <w:trPr>
          <w:trHeight w:val="307"/>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lastRenderedPageBreak/>
              <w:t>1.4</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Apdr</w:t>
            </w:r>
            <w:proofErr w:type="spellEnd"/>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Apdrošināšana;</w:t>
            </w:r>
          </w:p>
        </w:tc>
        <w:tc>
          <w:tcPr>
            <w:tcW w:w="1232"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27 314,20</w:t>
            </w:r>
          </w:p>
        </w:tc>
        <w:tc>
          <w:tcPr>
            <w:tcW w:w="127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1 365,71</w:t>
            </w:r>
          </w:p>
        </w:tc>
        <w:tc>
          <w:tcPr>
            <w:tcW w:w="1257"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113,81</w:t>
            </w:r>
          </w:p>
        </w:tc>
        <w:tc>
          <w:tcPr>
            <w:tcW w:w="125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0,02</w:t>
            </w:r>
          </w:p>
        </w:tc>
      </w:tr>
      <w:tr w:rsidR="000B6A02" w:rsidRPr="00B61DBD" w:rsidTr="003C28B2">
        <w:trPr>
          <w:trHeight w:val="268"/>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1.5</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Nod</w:t>
            </w:r>
            <w:proofErr w:type="spellEnd"/>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Nekustamā īpašuma nodoklis par zemi</w:t>
            </w:r>
          </w:p>
        </w:tc>
        <w:tc>
          <w:tcPr>
            <w:tcW w:w="1232"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172 671,60</w:t>
            </w:r>
          </w:p>
        </w:tc>
        <w:tc>
          <w:tcPr>
            <w:tcW w:w="127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8 633,58</w:t>
            </w:r>
          </w:p>
        </w:tc>
        <w:tc>
          <w:tcPr>
            <w:tcW w:w="1257"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719,47</w:t>
            </w:r>
          </w:p>
        </w:tc>
        <w:tc>
          <w:tcPr>
            <w:tcW w:w="1258" w:type="dxa"/>
            <w:shd w:val="clear" w:color="auto" w:fill="auto"/>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0,13</w:t>
            </w:r>
          </w:p>
        </w:tc>
      </w:tr>
      <w:tr w:rsidR="000B6A02" w:rsidRPr="00B61DBD" w:rsidTr="003C28B2">
        <w:trPr>
          <w:trHeight w:val="272"/>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1.6</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r w:rsidRPr="009E1CE4">
              <w:rPr>
                <w:rFonts w:ascii="Times New Roman" w:hAnsi="Times New Roman"/>
                <w:b/>
                <w:bCs/>
                <w:color w:val="800000"/>
                <w:sz w:val="16"/>
                <w:szCs w:val="16"/>
              </w:rPr>
              <w:t>N</w:t>
            </w:r>
            <w:r w:rsidRPr="009E1CE4">
              <w:rPr>
                <w:rFonts w:ascii="Times New Roman" w:hAnsi="Times New Roman"/>
                <w:b/>
                <w:bCs/>
                <w:color w:val="800000"/>
                <w:sz w:val="16"/>
                <w:szCs w:val="16"/>
                <w:vertAlign w:val="subscript"/>
              </w:rPr>
              <w:t>1</w:t>
            </w:r>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Izdevumi plānotajiem kārtējiem vai kapitālajiem remontiem;</w:t>
            </w:r>
          </w:p>
        </w:tc>
        <w:tc>
          <w:tcPr>
            <w:tcW w:w="1232"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2 560 707,00</w:t>
            </w:r>
          </w:p>
        </w:tc>
        <w:tc>
          <w:tcPr>
            <w:tcW w:w="1278"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128 035,35</w:t>
            </w:r>
          </w:p>
        </w:tc>
        <w:tc>
          <w:tcPr>
            <w:tcW w:w="1257"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10 669,61</w:t>
            </w:r>
          </w:p>
        </w:tc>
        <w:tc>
          <w:tcPr>
            <w:tcW w:w="1258"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1,94</w:t>
            </w:r>
          </w:p>
        </w:tc>
      </w:tr>
      <w:tr w:rsidR="000B6A02" w:rsidRPr="00B61DBD" w:rsidTr="003C28B2">
        <w:trPr>
          <w:trHeight w:val="276"/>
        </w:trPr>
        <w:tc>
          <w:tcPr>
            <w:tcW w:w="976" w:type="dxa"/>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1.7</w:t>
            </w:r>
          </w:p>
        </w:tc>
        <w:tc>
          <w:tcPr>
            <w:tcW w:w="838" w:type="dxa"/>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r w:rsidRPr="009E1CE4">
              <w:rPr>
                <w:rFonts w:ascii="Times New Roman" w:hAnsi="Times New Roman"/>
                <w:b/>
                <w:bCs/>
                <w:color w:val="800000"/>
                <w:sz w:val="16"/>
                <w:szCs w:val="16"/>
              </w:rPr>
              <w:t>K</w:t>
            </w:r>
          </w:p>
        </w:tc>
        <w:tc>
          <w:tcPr>
            <w:tcW w:w="4599" w:type="dxa"/>
            <w:shd w:val="clear" w:color="000000" w:fill="FFFFFF"/>
            <w:vAlign w:val="center"/>
            <w:hideMark/>
          </w:tcPr>
          <w:p w:rsidR="000B6A02" w:rsidRPr="009E1CE4" w:rsidRDefault="000B6A02" w:rsidP="000B6A02">
            <w:pPr>
              <w:spacing w:after="0" w:line="240" w:lineRule="auto"/>
              <w:rPr>
                <w:rFonts w:ascii="Times New Roman" w:hAnsi="Times New Roman"/>
                <w:sz w:val="16"/>
                <w:szCs w:val="16"/>
              </w:rPr>
            </w:pPr>
            <w:r w:rsidRPr="009E1CE4">
              <w:rPr>
                <w:rFonts w:ascii="Times New Roman" w:hAnsi="Times New Roman"/>
                <w:sz w:val="16"/>
                <w:szCs w:val="16"/>
              </w:rPr>
              <w:t>Kapitālieguldījumi (bez PVN);</w:t>
            </w:r>
          </w:p>
        </w:tc>
        <w:tc>
          <w:tcPr>
            <w:tcW w:w="1232"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7 141 336,17</w:t>
            </w:r>
          </w:p>
        </w:tc>
        <w:tc>
          <w:tcPr>
            <w:tcW w:w="1278"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357 066,81</w:t>
            </w:r>
          </w:p>
        </w:tc>
        <w:tc>
          <w:tcPr>
            <w:tcW w:w="1257"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29 755,57</w:t>
            </w:r>
          </w:p>
        </w:tc>
        <w:tc>
          <w:tcPr>
            <w:tcW w:w="1258" w:type="dxa"/>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5,41</w:t>
            </w:r>
          </w:p>
        </w:tc>
      </w:tr>
      <w:tr w:rsidR="000B6A02" w:rsidRPr="00B61DBD" w:rsidTr="003C28B2">
        <w:trPr>
          <w:trHeight w:val="280"/>
        </w:trPr>
        <w:tc>
          <w:tcPr>
            <w:tcW w:w="976" w:type="dxa"/>
            <w:tcBorders>
              <w:bottom w:val="dotted" w:sz="4" w:space="0" w:color="auto"/>
            </w:tcBorders>
            <w:shd w:val="clear" w:color="000000" w:fill="FFFFFF"/>
            <w:vAlign w:val="center"/>
            <w:hideMark/>
          </w:tcPr>
          <w:p w:rsidR="000B6A02" w:rsidRPr="009E1CE4" w:rsidRDefault="000B6A02" w:rsidP="000B6A02">
            <w:pPr>
              <w:spacing w:after="0" w:line="240" w:lineRule="auto"/>
              <w:jc w:val="center"/>
              <w:rPr>
                <w:rFonts w:ascii="Times New Roman" w:hAnsi="Times New Roman"/>
                <w:sz w:val="16"/>
                <w:szCs w:val="16"/>
              </w:rPr>
            </w:pPr>
            <w:r w:rsidRPr="009E1CE4">
              <w:rPr>
                <w:rFonts w:ascii="Times New Roman" w:hAnsi="Times New Roman"/>
                <w:sz w:val="16"/>
                <w:szCs w:val="16"/>
              </w:rPr>
              <w:t>1.8</w:t>
            </w:r>
          </w:p>
        </w:tc>
        <w:tc>
          <w:tcPr>
            <w:tcW w:w="838" w:type="dxa"/>
            <w:tcBorders>
              <w:bottom w:val="dotted" w:sz="4" w:space="0" w:color="auto"/>
            </w:tcBorders>
            <w:shd w:val="clear" w:color="000000" w:fill="FFFFFF"/>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r w:rsidRPr="009E1CE4">
              <w:rPr>
                <w:rFonts w:ascii="Times New Roman" w:hAnsi="Times New Roman"/>
                <w:b/>
                <w:bCs/>
                <w:color w:val="800000"/>
                <w:sz w:val="16"/>
                <w:szCs w:val="16"/>
              </w:rPr>
              <w:t>F</w:t>
            </w:r>
          </w:p>
        </w:tc>
        <w:tc>
          <w:tcPr>
            <w:tcW w:w="4599" w:type="dxa"/>
            <w:tcBorders>
              <w:bottom w:val="dotted" w:sz="4" w:space="0" w:color="auto"/>
            </w:tcBorders>
            <w:shd w:val="clear" w:color="000000" w:fill="FFFFFF"/>
            <w:vAlign w:val="center"/>
            <w:hideMark/>
          </w:tcPr>
          <w:p w:rsidR="000B6A02" w:rsidRPr="003C28B2" w:rsidRDefault="000B6A02" w:rsidP="000B6A02">
            <w:pPr>
              <w:spacing w:after="0" w:line="240" w:lineRule="auto"/>
              <w:rPr>
                <w:rFonts w:ascii="Times New Roman" w:hAnsi="Times New Roman"/>
                <w:sz w:val="16"/>
                <w:szCs w:val="16"/>
              </w:rPr>
            </w:pPr>
            <w:r w:rsidRPr="003C28B2">
              <w:rPr>
                <w:rFonts w:ascii="Times New Roman" w:hAnsi="Times New Roman"/>
                <w:sz w:val="16"/>
                <w:szCs w:val="16"/>
              </w:rPr>
              <w:t>Piesaistītā kapitāla izmaksas  (resursu cena</w:t>
            </w:r>
            <w:r w:rsidR="00BC40EA" w:rsidRPr="003C28B2">
              <w:rPr>
                <w:rFonts w:ascii="Times New Roman" w:hAnsi="Times New Roman"/>
                <w:sz w:val="16"/>
                <w:szCs w:val="16"/>
              </w:rPr>
              <w:t>)</w:t>
            </w:r>
            <w:r w:rsidRPr="003C28B2">
              <w:rPr>
                <w:rFonts w:ascii="Times New Roman" w:hAnsi="Times New Roman"/>
                <w:sz w:val="16"/>
                <w:szCs w:val="16"/>
              </w:rPr>
              <w:t>;</w:t>
            </w:r>
          </w:p>
        </w:tc>
        <w:tc>
          <w:tcPr>
            <w:tcW w:w="1232" w:type="dxa"/>
            <w:tcBorders>
              <w:bottom w:val="dotted" w:sz="4" w:space="0" w:color="auto"/>
            </w:tcBorders>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3 028 124,65</w:t>
            </w:r>
          </w:p>
        </w:tc>
        <w:tc>
          <w:tcPr>
            <w:tcW w:w="1278" w:type="dxa"/>
            <w:tcBorders>
              <w:bottom w:val="dotted" w:sz="4" w:space="0" w:color="auto"/>
            </w:tcBorders>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151 406,23</w:t>
            </w:r>
          </w:p>
        </w:tc>
        <w:tc>
          <w:tcPr>
            <w:tcW w:w="1257" w:type="dxa"/>
            <w:tcBorders>
              <w:bottom w:val="dotted" w:sz="4" w:space="0" w:color="auto"/>
            </w:tcBorders>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12 617,19</w:t>
            </w:r>
          </w:p>
        </w:tc>
        <w:tc>
          <w:tcPr>
            <w:tcW w:w="1258" w:type="dxa"/>
            <w:tcBorders>
              <w:bottom w:val="dotted" w:sz="4" w:space="0" w:color="auto"/>
            </w:tcBorders>
            <w:shd w:val="clear" w:color="000000" w:fill="FFFFFF"/>
            <w:vAlign w:val="center"/>
            <w:hideMark/>
          </w:tcPr>
          <w:p w:rsidR="000B6A02" w:rsidRPr="009E1CE4" w:rsidRDefault="000B6A02" w:rsidP="00E01130">
            <w:pPr>
              <w:spacing w:after="0" w:line="240" w:lineRule="auto"/>
              <w:jc w:val="right"/>
              <w:rPr>
                <w:rFonts w:ascii="Times New Roman" w:hAnsi="Times New Roman"/>
                <w:sz w:val="16"/>
                <w:szCs w:val="16"/>
              </w:rPr>
            </w:pPr>
            <w:r w:rsidRPr="009E1CE4">
              <w:rPr>
                <w:rFonts w:ascii="Times New Roman" w:hAnsi="Times New Roman"/>
                <w:sz w:val="16"/>
                <w:szCs w:val="16"/>
              </w:rPr>
              <w:t>2,29</w:t>
            </w:r>
          </w:p>
        </w:tc>
      </w:tr>
      <w:tr w:rsidR="000B6A02" w:rsidRPr="00B61DBD" w:rsidTr="003C28B2">
        <w:trPr>
          <w:trHeight w:val="270"/>
        </w:trPr>
        <w:tc>
          <w:tcPr>
            <w:tcW w:w="976" w:type="dxa"/>
            <w:tcBorders>
              <w:bottom w:val="dotted" w:sz="4" w:space="0" w:color="auto"/>
            </w:tcBorders>
            <w:shd w:val="clear" w:color="000000" w:fill="F2F2F2" w:themeFill="background1" w:themeFillShade="F2"/>
            <w:vAlign w:val="center"/>
            <w:hideMark/>
          </w:tcPr>
          <w:p w:rsidR="000B6A02" w:rsidRPr="009E1CE4" w:rsidRDefault="000B6A02" w:rsidP="000B6A02">
            <w:pPr>
              <w:spacing w:after="0" w:line="240" w:lineRule="auto"/>
              <w:jc w:val="center"/>
              <w:rPr>
                <w:rFonts w:ascii="Times New Roman" w:hAnsi="Times New Roman"/>
                <w:b/>
                <w:bCs/>
                <w:sz w:val="16"/>
                <w:szCs w:val="16"/>
              </w:rPr>
            </w:pPr>
            <w:r w:rsidRPr="009E1CE4">
              <w:rPr>
                <w:rFonts w:ascii="Times New Roman" w:hAnsi="Times New Roman"/>
                <w:b/>
                <w:bCs/>
                <w:sz w:val="16"/>
                <w:szCs w:val="16"/>
              </w:rPr>
              <w:t>2.</w:t>
            </w:r>
          </w:p>
        </w:tc>
        <w:tc>
          <w:tcPr>
            <w:tcW w:w="838" w:type="dxa"/>
            <w:tcBorders>
              <w:bottom w:val="dotted" w:sz="4" w:space="0" w:color="auto"/>
            </w:tcBorders>
            <w:shd w:val="clear" w:color="000000" w:fill="F2F2F2" w:themeFill="background1" w:themeFillShade="F2"/>
            <w:vAlign w:val="center"/>
            <w:hideMark/>
          </w:tcPr>
          <w:p w:rsidR="000B6A02" w:rsidRPr="009E1CE4" w:rsidRDefault="000B6A02" w:rsidP="000B6A02">
            <w:pPr>
              <w:spacing w:after="0" w:line="240" w:lineRule="auto"/>
              <w:jc w:val="center"/>
              <w:rPr>
                <w:rFonts w:ascii="Times New Roman" w:hAnsi="Times New Roman"/>
                <w:b/>
                <w:bCs/>
                <w:color w:val="800000"/>
                <w:sz w:val="16"/>
                <w:szCs w:val="16"/>
              </w:rPr>
            </w:pPr>
            <w:proofErr w:type="spellStart"/>
            <w:r w:rsidRPr="009E1CE4">
              <w:rPr>
                <w:rFonts w:ascii="Times New Roman" w:hAnsi="Times New Roman"/>
                <w:b/>
                <w:bCs/>
                <w:color w:val="800000"/>
                <w:sz w:val="16"/>
                <w:szCs w:val="16"/>
              </w:rPr>
              <w:t>Nizm</w:t>
            </w:r>
            <w:proofErr w:type="spellEnd"/>
          </w:p>
        </w:tc>
        <w:tc>
          <w:tcPr>
            <w:tcW w:w="4599" w:type="dxa"/>
            <w:tcBorders>
              <w:bottom w:val="dotted" w:sz="4" w:space="0" w:color="auto"/>
            </w:tcBorders>
            <w:shd w:val="clear" w:color="000000" w:fill="F2F2F2" w:themeFill="background1" w:themeFillShade="F2"/>
            <w:vAlign w:val="center"/>
            <w:hideMark/>
          </w:tcPr>
          <w:p w:rsidR="000B6A02" w:rsidRPr="009E1CE4" w:rsidRDefault="000B6A02" w:rsidP="000B6A02">
            <w:pPr>
              <w:spacing w:after="0" w:line="240" w:lineRule="auto"/>
              <w:rPr>
                <w:rFonts w:ascii="Times New Roman" w:hAnsi="Times New Roman"/>
                <w:b/>
                <w:bCs/>
                <w:sz w:val="16"/>
                <w:szCs w:val="16"/>
              </w:rPr>
            </w:pPr>
            <w:r w:rsidRPr="009E1CE4">
              <w:rPr>
                <w:rFonts w:ascii="Times New Roman" w:hAnsi="Times New Roman"/>
                <w:b/>
                <w:bCs/>
                <w:sz w:val="16"/>
                <w:szCs w:val="16"/>
              </w:rPr>
              <w:t>Netiešās administratīvās izmaksas</w:t>
            </w:r>
          </w:p>
        </w:tc>
        <w:tc>
          <w:tcPr>
            <w:tcW w:w="1232" w:type="dxa"/>
            <w:tcBorders>
              <w:bottom w:val="dotted" w:sz="4" w:space="0" w:color="auto"/>
            </w:tcBorders>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355 358,40</w:t>
            </w:r>
          </w:p>
        </w:tc>
        <w:tc>
          <w:tcPr>
            <w:tcW w:w="1278" w:type="dxa"/>
            <w:tcBorders>
              <w:bottom w:val="dotted" w:sz="4" w:space="0" w:color="auto"/>
            </w:tcBorders>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17 767,92</w:t>
            </w:r>
          </w:p>
        </w:tc>
        <w:tc>
          <w:tcPr>
            <w:tcW w:w="1257" w:type="dxa"/>
            <w:tcBorders>
              <w:bottom w:val="dotted" w:sz="4" w:space="0" w:color="auto"/>
            </w:tcBorders>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1 480,66</w:t>
            </w:r>
          </w:p>
        </w:tc>
        <w:tc>
          <w:tcPr>
            <w:tcW w:w="1258" w:type="dxa"/>
            <w:tcBorders>
              <w:bottom w:val="dotted" w:sz="4" w:space="0" w:color="auto"/>
            </w:tcBorders>
            <w:shd w:val="clear" w:color="000000" w:fill="F2F2F2" w:themeFill="background1" w:themeFillShade="F2"/>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0,27</w:t>
            </w:r>
          </w:p>
        </w:tc>
      </w:tr>
      <w:tr w:rsidR="000B6A02" w:rsidRPr="00B61DBD" w:rsidTr="003C28B2">
        <w:trPr>
          <w:trHeight w:val="315"/>
        </w:trPr>
        <w:tc>
          <w:tcPr>
            <w:tcW w:w="6413" w:type="dxa"/>
            <w:gridSpan w:val="3"/>
            <w:shd w:val="clear" w:color="000000" w:fill="D9D9D9" w:themeFill="background1" w:themeFillShade="D9"/>
            <w:vAlign w:val="center"/>
            <w:hideMark/>
          </w:tcPr>
          <w:p w:rsidR="000B6A02" w:rsidRPr="009E1CE4" w:rsidRDefault="000B6A02" w:rsidP="000B6A02">
            <w:pPr>
              <w:spacing w:after="0" w:line="240" w:lineRule="auto"/>
              <w:jc w:val="right"/>
              <w:rPr>
                <w:rFonts w:ascii="Times New Roman" w:hAnsi="Times New Roman"/>
                <w:b/>
                <w:bCs/>
                <w:sz w:val="16"/>
                <w:szCs w:val="16"/>
              </w:rPr>
            </w:pPr>
            <w:r w:rsidRPr="009E1CE4">
              <w:rPr>
                <w:rFonts w:ascii="Times New Roman" w:hAnsi="Times New Roman"/>
                <w:b/>
                <w:bCs/>
                <w:sz w:val="16"/>
                <w:szCs w:val="16"/>
              </w:rPr>
              <w:t>PAVISAM KOPĀ (bez PVN):</w:t>
            </w:r>
          </w:p>
        </w:tc>
        <w:tc>
          <w:tcPr>
            <w:tcW w:w="1232"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14 287 666,79</w:t>
            </w:r>
          </w:p>
        </w:tc>
        <w:tc>
          <w:tcPr>
            <w:tcW w:w="127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714 383,34</w:t>
            </w:r>
          </w:p>
        </w:tc>
        <w:tc>
          <w:tcPr>
            <w:tcW w:w="1257"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59 531,96</w:t>
            </w:r>
          </w:p>
        </w:tc>
        <w:tc>
          <w:tcPr>
            <w:tcW w:w="125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10,82</w:t>
            </w:r>
          </w:p>
        </w:tc>
      </w:tr>
      <w:tr w:rsidR="000B6A02" w:rsidRPr="00B61DBD" w:rsidTr="003C28B2">
        <w:trPr>
          <w:trHeight w:val="315"/>
        </w:trPr>
        <w:tc>
          <w:tcPr>
            <w:tcW w:w="6413" w:type="dxa"/>
            <w:gridSpan w:val="3"/>
            <w:shd w:val="clear" w:color="000000" w:fill="D9D9D9" w:themeFill="background1" w:themeFillShade="D9"/>
            <w:vAlign w:val="center"/>
            <w:hideMark/>
          </w:tcPr>
          <w:p w:rsidR="000B6A02" w:rsidRPr="009E1CE4" w:rsidRDefault="000B6A02" w:rsidP="000B6A02">
            <w:pPr>
              <w:spacing w:after="0" w:line="240" w:lineRule="auto"/>
              <w:jc w:val="right"/>
              <w:rPr>
                <w:rFonts w:ascii="Times New Roman" w:hAnsi="Times New Roman"/>
                <w:b/>
                <w:bCs/>
                <w:sz w:val="16"/>
                <w:szCs w:val="16"/>
              </w:rPr>
            </w:pPr>
            <w:r w:rsidRPr="009E1CE4">
              <w:rPr>
                <w:rFonts w:ascii="Times New Roman" w:hAnsi="Times New Roman"/>
                <w:b/>
                <w:bCs/>
                <w:sz w:val="16"/>
                <w:szCs w:val="16"/>
              </w:rPr>
              <w:t>PVN (21%):</w:t>
            </w:r>
          </w:p>
        </w:tc>
        <w:tc>
          <w:tcPr>
            <w:tcW w:w="1232"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3 000 410,03</w:t>
            </w:r>
          </w:p>
        </w:tc>
        <w:tc>
          <w:tcPr>
            <w:tcW w:w="127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150 020,50</w:t>
            </w:r>
          </w:p>
        </w:tc>
        <w:tc>
          <w:tcPr>
            <w:tcW w:w="1257"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12 501,71</w:t>
            </w:r>
          </w:p>
        </w:tc>
        <w:tc>
          <w:tcPr>
            <w:tcW w:w="125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2,27</w:t>
            </w:r>
          </w:p>
        </w:tc>
      </w:tr>
      <w:tr w:rsidR="000B6A02" w:rsidRPr="00B61DBD" w:rsidTr="003C28B2">
        <w:trPr>
          <w:trHeight w:val="315"/>
        </w:trPr>
        <w:tc>
          <w:tcPr>
            <w:tcW w:w="6413" w:type="dxa"/>
            <w:gridSpan w:val="3"/>
            <w:shd w:val="clear" w:color="000000" w:fill="D9D9D9" w:themeFill="background1" w:themeFillShade="D9"/>
            <w:vAlign w:val="center"/>
            <w:hideMark/>
          </w:tcPr>
          <w:p w:rsidR="000B6A02" w:rsidRPr="009E1CE4" w:rsidRDefault="000B6A02" w:rsidP="000B6A02">
            <w:pPr>
              <w:spacing w:after="0" w:line="240" w:lineRule="auto"/>
              <w:jc w:val="right"/>
              <w:rPr>
                <w:rFonts w:ascii="Times New Roman" w:hAnsi="Times New Roman"/>
                <w:b/>
                <w:bCs/>
                <w:sz w:val="16"/>
                <w:szCs w:val="16"/>
              </w:rPr>
            </w:pPr>
            <w:r w:rsidRPr="009E1CE4">
              <w:rPr>
                <w:rFonts w:ascii="Times New Roman" w:hAnsi="Times New Roman"/>
                <w:b/>
                <w:bCs/>
                <w:sz w:val="16"/>
                <w:szCs w:val="16"/>
              </w:rPr>
              <w:t>PAVISAM KOPĀ (ar PVN):</w:t>
            </w:r>
          </w:p>
        </w:tc>
        <w:tc>
          <w:tcPr>
            <w:tcW w:w="1232"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17 288 076,82</w:t>
            </w:r>
          </w:p>
        </w:tc>
        <w:tc>
          <w:tcPr>
            <w:tcW w:w="127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864 403,84</w:t>
            </w:r>
          </w:p>
        </w:tc>
        <w:tc>
          <w:tcPr>
            <w:tcW w:w="1257"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72 033,67</w:t>
            </w:r>
          </w:p>
        </w:tc>
        <w:tc>
          <w:tcPr>
            <w:tcW w:w="1258" w:type="dxa"/>
            <w:shd w:val="clear" w:color="000000" w:fill="D9D9D9" w:themeFill="background1" w:themeFillShade="D9"/>
            <w:vAlign w:val="center"/>
            <w:hideMark/>
          </w:tcPr>
          <w:p w:rsidR="000B6A02" w:rsidRPr="009E1CE4" w:rsidRDefault="000B6A02" w:rsidP="00E01130">
            <w:pPr>
              <w:spacing w:after="0" w:line="240" w:lineRule="auto"/>
              <w:jc w:val="right"/>
              <w:rPr>
                <w:rFonts w:ascii="Times New Roman" w:hAnsi="Times New Roman"/>
                <w:b/>
                <w:bCs/>
                <w:sz w:val="16"/>
                <w:szCs w:val="16"/>
              </w:rPr>
            </w:pPr>
            <w:r w:rsidRPr="009E1CE4">
              <w:rPr>
                <w:rFonts w:ascii="Times New Roman" w:hAnsi="Times New Roman"/>
                <w:b/>
                <w:bCs/>
                <w:sz w:val="16"/>
                <w:szCs w:val="16"/>
              </w:rPr>
              <w:t>13,09</w:t>
            </w:r>
          </w:p>
        </w:tc>
      </w:tr>
    </w:tbl>
    <w:p w:rsidR="003C28B2" w:rsidRPr="007B60C8" w:rsidRDefault="003C28B2" w:rsidP="003C28B2">
      <w:pPr>
        <w:spacing w:after="0" w:line="240" w:lineRule="auto"/>
        <w:ind w:left="709" w:right="2379"/>
        <w:jc w:val="both"/>
        <w:rPr>
          <w:rFonts w:ascii="Times New Roman" w:hAnsi="Times New Roman"/>
          <w:bCs/>
          <w:sz w:val="12"/>
          <w:szCs w:val="12"/>
        </w:rPr>
      </w:pPr>
      <w:r w:rsidRPr="007B60C8">
        <w:rPr>
          <w:rFonts w:ascii="Times New Roman" w:hAnsi="Times New Roman"/>
          <w:bCs/>
          <w:sz w:val="12"/>
          <w:szCs w:val="12"/>
        </w:rPr>
        <w:t>* 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w:t>
      </w:r>
    </w:p>
    <w:p w:rsidR="000B6A02" w:rsidRDefault="000B6A02" w:rsidP="00DD64FD">
      <w:pPr>
        <w:pStyle w:val="NormalWeb"/>
        <w:spacing w:before="0" w:beforeAutospacing="0" w:after="0" w:afterAutospacing="0"/>
        <w:ind w:left="426"/>
        <w:rPr>
          <w:b/>
          <w:sz w:val="16"/>
          <w:szCs w:val="16"/>
        </w:rPr>
      </w:pPr>
    </w:p>
    <w:p w:rsidR="00DD64FD" w:rsidRPr="00391390" w:rsidRDefault="00DD64FD" w:rsidP="00391390">
      <w:pPr>
        <w:pStyle w:val="NormalWeb"/>
        <w:numPr>
          <w:ilvl w:val="0"/>
          <w:numId w:val="2"/>
        </w:numPr>
        <w:spacing w:before="0" w:beforeAutospacing="0" w:after="0" w:afterAutospacing="0"/>
        <w:ind w:left="426" w:hanging="426"/>
        <w:jc w:val="both"/>
        <w:rPr>
          <w:b/>
          <w:sz w:val="20"/>
          <w:szCs w:val="20"/>
        </w:rPr>
      </w:pPr>
      <w:r w:rsidRPr="00DE1BC0">
        <w:rPr>
          <w:b/>
          <w:sz w:val="20"/>
          <w:szCs w:val="20"/>
        </w:rPr>
        <w:t>Provizorisk</w:t>
      </w:r>
      <w:r>
        <w:rPr>
          <w:b/>
          <w:sz w:val="20"/>
          <w:szCs w:val="20"/>
        </w:rPr>
        <w:t xml:space="preserve">ais nomas maksas </w:t>
      </w:r>
      <w:r w:rsidRPr="007B60C8">
        <w:rPr>
          <w:b/>
          <w:sz w:val="20"/>
          <w:szCs w:val="20"/>
        </w:rPr>
        <w:t>(</w:t>
      </w:r>
      <w:proofErr w:type="spellStart"/>
      <w:r w:rsidRPr="007B60C8">
        <w:rPr>
          <w:b/>
          <w:sz w:val="20"/>
          <w:szCs w:val="20"/>
        </w:rPr>
        <w:t>NMk</w:t>
      </w:r>
      <w:proofErr w:type="spellEnd"/>
      <w:r w:rsidRPr="007B60C8">
        <w:rPr>
          <w:b/>
          <w:sz w:val="20"/>
          <w:szCs w:val="20"/>
        </w:rPr>
        <w:t>)</w:t>
      </w:r>
      <w:r>
        <w:rPr>
          <w:b/>
          <w:sz w:val="20"/>
          <w:szCs w:val="20"/>
        </w:rPr>
        <w:t xml:space="preserve"> </w:t>
      </w:r>
      <w:r w:rsidRPr="00DE1BC0">
        <w:rPr>
          <w:b/>
          <w:sz w:val="20"/>
          <w:szCs w:val="20"/>
        </w:rPr>
        <w:t>aprēķin</w:t>
      </w:r>
      <w:r>
        <w:rPr>
          <w:b/>
          <w:sz w:val="20"/>
          <w:szCs w:val="20"/>
        </w:rPr>
        <w:t xml:space="preserve">s </w:t>
      </w:r>
      <w:r w:rsidRPr="00DE1BC0">
        <w:rPr>
          <w:b/>
          <w:sz w:val="20"/>
          <w:szCs w:val="20"/>
        </w:rPr>
        <w:t>sagatavot</w:t>
      </w:r>
      <w:r>
        <w:rPr>
          <w:b/>
          <w:sz w:val="20"/>
          <w:szCs w:val="20"/>
        </w:rPr>
        <w:t>s</w:t>
      </w:r>
      <w:r w:rsidRPr="00DE1BC0">
        <w:rPr>
          <w:b/>
          <w:sz w:val="20"/>
          <w:szCs w:val="20"/>
        </w:rPr>
        <w:t xml:space="preserve"> </w:t>
      </w:r>
      <w:r w:rsidR="000541D1">
        <w:rPr>
          <w:b/>
          <w:sz w:val="20"/>
          <w:szCs w:val="20"/>
        </w:rPr>
        <w:t xml:space="preserve">2.Finansēšanas modelim </w:t>
      </w:r>
      <w:r w:rsidRPr="00DE1BC0">
        <w:rPr>
          <w:b/>
          <w:sz w:val="20"/>
          <w:szCs w:val="20"/>
        </w:rPr>
        <w:t>ar šādiem nosacījumiem</w:t>
      </w:r>
      <w:r w:rsidR="00391390">
        <w:rPr>
          <w:b/>
          <w:sz w:val="20"/>
          <w:szCs w:val="20"/>
        </w:rPr>
        <w:t xml:space="preserve"> </w:t>
      </w:r>
      <w:r w:rsidR="00391390" w:rsidRPr="00DE1BC0">
        <w:rPr>
          <w:b/>
          <w:sz w:val="20"/>
          <w:szCs w:val="20"/>
        </w:rPr>
        <w:t xml:space="preserve">(skat. </w:t>
      </w:r>
      <w:r w:rsidR="00391390">
        <w:rPr>
          <w:b/>
          <w:sz w:val="20"/>
          <w:szCs w:val="20"/>
        </w:rPr>
        <w:t>3</w:t>
      </w:r>
      <w:r w:rsidR="00391390" w:rsidRPr="00DE1BC0">
        <w:rPr>
          <w:b/>
          <w:sz w:val="20"/>
          <w:szCs w:val="20"/>
        </w:rPr>
        <w:t>.tabulu):</w:t>
      </w:r>
      <w:r w:rsidR="00391390">
        <w:rPr>
          <w:b/>
          <w:sz w:val="20"/>
          <w:szCs w:val="20"/>
        </w:rPr>
        <w:t xml:space="preserve">  </w:t>
      </w:r>
    </w:p>
    <w:p w:rsidR="00DD64FD" w:rsidRPr="00FE196D" w:rsidRDefault="00DD64FD" w:rsidP="00391390">
      <w:pPr>
        <w:pStyle w:val="ListParagraph"/>
        <w:numPr>
          <w:ilvl w:val="0"/>
          <w:numId w:val="18"/>
        </w:numPr>
        <w:spacing w:after="0" w:line="240" w:lineRule="auto"/>
        <w:ind w:left="426" w:right="-44" w:firstLine="0"/>
        <w:rPr>
          <w:rFonts w:ascii="Times New Roman" w:hAnsi="Times New Roman"/>
          <w:bCs/>
          <w:sz w:val="20"/>
          <w:szCs w:val="20"/>
        </w:rPr>
      </w:pPr>
      <w:r w:rsidRPr="00FE196D">
        <w:rPr>
          <w:rFonts w:ascii="Times New Roman" w:hAnsi="Times New Roman"/>
          <w:bCs/>
          <w:sz w:val="20"/>
          <w:szCs w:val="20"/>
        </w:rPr>
        <w:t>būvniecības darbi un ar tiem saistītās izmaksas, t.i.:</w:t>
      </w:r>
    </w:p>
    <w:p w:rsidR="00DD64FD" w:rsidRPr="004C1754" w:rsidRDefault="00DD64FD" w:rsidP="00391390">
      <w:pPr>
        <w:pStyle w:val="ListParagraph"/>
        <w:numPr>
          <w:ilvl w:val="0"/>
          <w:numId w:val="17"/>
        </w:numPr>
        <w:tabs>
          <w:tab w:val="left" w:pos="993"/>
        </w:tabs>
        <w:spacing w:after="0" w:line="240" w:lineRule="auto"/>
        <w:ind w:left="709" w:right="-44" w:firstLine="0"/>
        <w:rPr>
          <w:rFonts w:ascii="Times New Roman" w:hAnsi="Times New Roman"/>
          <w:bCs/>
          <w:sz w:val="20"/>
          <w:szCs w:val="20"/>
        </w:rPr>
      </w:pPr>
      <w:r w:rsidRPr="004C1754">
        <w:rPr>
          <w:rFonts w:ascii="Times New Roman" w:hAnsi="Times New Roman"/>
          <w:bCs/>
          <w:sz w:val="20"/>
          <w:szCs w:val="20"/>
        </w:rPr>
        <w:t>K – provizoriskie rekonstrukcijas darbu kapitālieguldījumi bez PVN;</w:t>
      </w:r>
    </w:p>
    <w:p w:rsidR="00DD64FD" w:rsidRPr="004C1754" w:rsidRDefault="00DD64FD" w:rsidP="00391390">
      <w:pPr>
        <w:pStyle w:val="ListParagraph"/>
        <w:numPr>
          <w:ilvl w:val="0"/>
          <w:numId w:val="17"/>
        </w:numPr>
        <w:tabs>
          <w:tab w:val="left" w:pos="993"/>
        </w:tabs>
        <w:spacing w:after="0" w:line="240" w:lineRule="auto"/>
        <w:ind w:left="709" w:right="-44" w:firstLine="0"/>
        <w:rPr>
          <w:rFonts w:ascii="Times New Roman" w:hAnsi="Times New Roman"/>
          <w:bCs/>
          <w:sz w:val="20"/>
          <w:szCs w:val="20"/>
        </w:rPr>
      </w:pPr>
      <w:proofErr w:type="spellStart"/>
      <w:r w:rsidRPr="004C1754">
        <w:rPr>
          <w:rFonts w:ascii="Times New Roman" w:hAnsi="Times New Roman"/>
          <w:bCs/>
          <w:sz w:val="20"/>
          <w:szCs w:val="20"/>
        </w:rPr>
        <w:t>Bbūvn</w:t>
      </w:r>
      <w:proofErr w:type="spellEnd"/>
      <w:r w:rsidRPr="004C1754">
        <w:rPr>
          <w:rFonts w:ascii="Times New Roman" w:hAnsi="Times New Roman"/>
          <w:bCs/>
          <w:sz w:val="20"/>
          <w:szCs w:val="20"/>
        </w:rPr>
        <w:t xml:space="preserve"> – būvniecības laikā tieši iesaistītā personāla izmaksas,</w:t>
      </w:r>
    </w:p>
    <w:p w:rsidR="00DD64FD" w:rsidRDefault="00DD64FD" w:rsidP="00391390">
      <w:pPr>
        <w:spacing w:after="0" w:line="240" w:lineRule="auto"/>
        <w:ind w:left="709" w:right="-44"/>
        <w:rPr>
          <w:rFonts w:ascii="Times New Roman" w:hAnsi="Times New Roman"/>
          <w:bCs/>
          <w:sz w:val="20"/>
          <w:szCs w:val="20"/>
        </w:rPr>
      </w:pPr>
      <w:r w:rsidRPr="004C1754">
        <w:rPr>
          <w:rFonts w:ascii="Times New Roman" w:hAnsi="Times New Roman"/>
          <w:bCs/>
          <w:sz w:val="20"/>
          <w:szCs w:val="20"/>
        </w:rPr>
        <w:t xml:space="preserve">tiek finansēti no valsts budžeta (no dotācijas no vispārējiem ieņēmumiem) finanšu resursiem </w:t>
      </w:r>
      <w:r w:rsidRPr="000F3F63">
        <w:rPr>
          <w:rFonts w:ascii="Times New Roman" w:hAnsi="Times New Roman"/>
          <w:bCs/>
          <w:sz w:val="20"/>
          <w:szCs w:val="20"/>
        </w:rPr>
        <w:t>2014. un  2015.gadā</w:t>
      </w:r>
      <w:r w:rsidRPr="004C1754">
        <w:rPr>
          <w:rFonts w:ascii="Times New Roman" w:hAnsi="Times New Roman"/>
          <w:bCs/>
          <w:sz w:val="20"/>
          <w:szCs w:val="20"/>
        </w:rPr>
        <w:t>.</w:t>
      </w:r>
    </w:p>
    <w:p w:rsidR="00DD64FD" w:rsidRPr="004C1754" w:rsidRDefault="00DD64FD" w:rsidP="00391390">
      <w:pPr>
        <w:pStyle w:val="ListParagraph"/>
        <w:numPr>
          <w:ilvl w:val="0"/>
          <w:numId w:val="18"/>
        </w:numPr>
        <w:spacing w:after="0" w:line="240" w:lineRule="auto"/>
        <w:ind w:left="709" w:right="-44" w:hanging="283"/>
        <w:rPr>
          <w:rFonts w:ascii="Times New Roman" w:hAnsi="Times New Roman"/>
          <w:bCs/>
          <w:sz w:val="20"/>
          <w:szCs w:val="20"/>
        </w:rPr>
      </w:pPr>
      <w:r w:rsidRPr="00FE196D">
        <w:rPr>
          <w:rFonts w:ascii="Times New Roman" w:hAnsi="Times New Roman"/>
          <w:bCs/>
          <w:sz w:val="20"/>
          <w:szCs w:val="20"/>
        </w:rPr>
        <w:t>nomas maksas apm</w:t>
      </w:r>
      <w:r w:rsidR="000F3F63">
        <w:rPr>
          <w:rFonts w:ascii="Times New Roman" w:hAnsi="Times New Roman"/>
          <w:bCs/>
          <w:sz w:val="20"/>
          <w:szCs w:val="20"/>
        </w:rPr>
        <w:t>ērs ir bez kapitālieguldījumiem</w:t>
      </w:r>
      <w:r w:rsidRPr="00FE196D">
        <w:rPr>
          <w:rFonts w:ascii="Times New Roman" w:hAnsi="Times New Roman"/>
          <w:bCs/>
          <w:sz w:val="20"/>
          <w:szCs w:val="20"/>
        </w:rPr>
        <w:t xml:space="preserve">, svītrojot K, F, </w:t>
      </w:r>
      <w:proofErr w:type="spellStart"/>
      <w:r w:rsidRPr="00FE196D">
        <w:rPr>
          <w:rFonts w:ascii="Times New Roman" w:hAnsi="Times New Roman"/>
          <w:bCs/>
          <w:sz w:val="20"/>
          <w:szCs w:val="20"/>
        </w:rPr>
        <w:t>Bbūvn</w:t>
      </w:r>
      <w:proofErr w:type="spellEnd"/>
      <w:r w:rsidRPr="00FE196D">
        <w:rPr>
          <w:rFonts w:ascii="Times New Roman" w:hAnsi="Times New Roman"/>
          <w:bCs/>
          <w:sz w:val="20"/>
          <w:szCs w:val="20"/>
        </w:rPr>
        <w:t xml:space="preserve">, sedzot K un </w:t>
      </w:r>
      <w:proofErr w:type="spellStart"/>
      <w:r w:rsidRPr="00FE196D">
        <w:rPr>
          <w:rFonts w:ascii="Times New Roman" w:hAnsi="Times New Roman"/>
          <w:bCs/>
          <w:sz w:val="20"/>
          <w:szCs w:val="20"/>
        </w:rPr>
        <w:t>Bbūvn</w:t>
      </w:r>
      <w:proofErr w:type="spellEnd"/>
      <w:r w:rsidRPr="00FE196D">
        <w:rPr>
          <w:rFonts w:ascii="Times New Roman" w:hAnsi="Times New Roman"/>
          <w:bCs/>
          <w:sz w:val="20"/>
          <w:szCs w:val="20"/>
        </w:rPr>
        <w:t xml:space="preserve"> no valsts budžeta (no dotācijas no vispārējiem ieņēmumiem) 2014. un  2015.gadā</w:t>
      </w:r>
      <w:r w:rsidRPr="004C1754">
        <w:rPr>
          <w:rFonts w:ascii="Times New Roman" w:hAnsi="Times New Roman"/>
          <w:bCs/>
          <w:sz w:val="20"/>
          <w:szCs w:val="20"/>
        </w:rPr>
        <w:t>.</w:t>
      </w:r>
    </w:p>
    <w:p w:rsidR="00391390" w:rsidRPr="00391390" w:rsidRDefault="00FF199C" w:rsidP="00391390">
      <w:pPr>
        <w:pStyle w:val="NormalWeb"/>
        <w:spacing w:before="0" w:beforeAutospacing="0" w:after="0" w:afterAutospacing="0"/>
        <w:ind w:left="720" w:right="2379"/>
        <w:jc w:val="right"/>
        <w:rPr>
          <w:sz w:val="16"/>
          <w:szCs w:val="16"/>
        </w:rPr>
      </w:pPr>
      <w:r>
        <w:rPr>
          <w:sz w:val="16"/>
          <w:szCs w:val="16"/>
        </w:rPr>
        <w:t>3</w:t>
      </w:r>
      <w:r w:rsidR="00391390" w:rsidRPr="00391390">
        <w:rPr>
          <w:sz w:val="16"/>
          <w:szCs w:val="16"/>
        </w:rPr>
        <w:t xml:space="preserve">.tabula                                                                      </w:t>
      </w:r>
    </w:p>
    <w:tbl>
      <w:tblPr>
        <w:tblW w:w="114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7"/>
        <w:gridCol w:w="851"/>
        <w:gridCol w:w="4820"/>
        <w:gridCol w:w="1275"/>
        <w:gridCol w:w="1325"/>
        <w:gridCol w:w="1300"/>
        <w:gridCol w:w="1300"/>
      </w:tblGrid>
      <w:tr w:rsidR="003C28B2" w:rsidRPr="000F3F63" w:rsidTr="00EA60F7">
        <w:trPr>
          <w:trHeight w:val="592"/>
          <w:tblHeader/>
        </w:trPr>
        <w:tc>
          <w:tcPr>
            <w:tcW w:w="567"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Nr.</w:t>
            </w:r>
            <w:r w:rsidRPr="0005424D">
              <w:rPr>
                <w:rFonts w:ascii="Times New Roman" w:hAnsi="Times New Roman"/>
                <w:b/>
                <w:bCs/>
                <w:sz w:val="16"/>
                <w:szCs w:val="16"/>
              </w:rPr>
              <w:br/>
              <w:t>p.k.</w:t>
            </w:r>
          </w:p>
        </w:tc>
        <w:tc>
          <w:tcPr>
            <w:tcW w:w="851"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 </w:t>
            </w:r>
          </w:p>
          <w:p w:rsidR="003C28B2" w:rsidRPr="0005424D" w:rsidRDefault="003C28B2" w:rsidP="003C28B2">
            <w:pPr>
              <w:spacing w:after="0" w:line="240" w:lineRule="auto"/>
              <w:jc w:val="center"/>
              <w:rPr>
                <w:rFonts w:ascii="Times New Roman" w:hAnsi="Times New Roman"/>
                <w:b/>
                <w:bCs/>
                <w:sz w:val="16"/>
                <w:szCs w:val="16"/>
              </w:rPr>
            </w:pPr>
            <w:proofErr w:type="spellStart"/>
            <w:r w:rsidRPr="0005424D">
              <w:rPr>
                <w:rFonts w:ascii="Times New Roman" w:hAnsi="Times New Roman"/>
                <w:b/>
                <w:bCs/>
                <w:sz w:val="16"/>
                <w:szCs w:val="16"/>
              </w:rPr>
              <w:t>Saīsi</w:t>
            </w:r>
            <w:proofErr w:type="spellEnd"/>
            <w:r w:rsidRPr="0005424D">
              <w:rPr>
                <w:rFonts w:ascii="Times New Roman" w:hAnsi="Times New Roman"/>
                <w:b/>
                <w:bCs/>
                <w:sz w:val="16"/>
                <w:szCs w:val="16"/>
              </w:rPr>
              <w:t>. </w:t>
            </w:r>
          </w:p>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 </w:t>
            </w:r>
          </w:p>
        </w:tc>
        <w:tc>
          <w:tcPr>
            <w:tcW w:w="4820"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Izmaksu nosaukums</w:t>
            </w:r>
          </w:p>
        </w:tc>
        <w:tc>
          <w:tcPr>
            <w:tcW w:w="1275"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 xml:space="preserve">Vidēji </w:t>
            </w:r>
          </w:p>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 xml:space="preserve">20 </w:t>
            </w:r>
          </w:p>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gados</w:t>
            </w:r>
          </w:p>
        </w:tc>
        <w:tc>
          <w:tcPr>
            <w:tcW w:w="1325"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Vidēji</w:t>
            </w:r>
            <w:r w:rsidRPr="0005424D">
              <w:rPr>
                <w:rFonts w:ascii="Times New Roman" w:hAnsi="Times New Roman"/>
                <w:b/>
                <w:bCs/>
                <w:sz w:val="16"/>
                <w:szCs w:val="16"/>
              </w:rPr>
              <w:br/>
              <w:t>gadā</w:t>
            </w:r>
          </w:p>
        </w:tc>
        <w:tc>
          <w:tcPr>
            <w:tcW w:w="1300"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Vidēji</w:t>
            </w:r>
            <w:r w:rsidRPr="0005424D">
              <w:rPr>
                <w:rFonts w:ascii="Times New Roman" w:hAnsi="Times New Roman"/>
                <w:b/>
                <w:bCs/>
                <w:sz w:val="16"/>
                <w:szCs w:val="16"/>
              </w:rPr>
              <w:br/>
              <w:t>mēnesī</w:t>
            </w:r>
          </w:p>
        </w:tc>
        <w:tc>
          <w:tcPr>
            <w:tcW w:w="1300" w:type="dxa"/>
            <w:tcBorders>
              <w:bottom w:val="dotted" w:sz="4" w:space="0" w:color="auto"/>
            </w:tcBorders>
            <w:shd w:val="clear" w:color="000000" w:fill="D9D9D9" w:themeFill="background1" w:themeFillShade="D9"/>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Mēnesī</w:t>
            </w:r>
            <w:r w:rsidRPr="0005424D">
              <w:rPr>
                <w:rFonts w:ascii="Times New Roman" w:hAnsi="Times New Roman"/>
                <w:b/>
                <w:bCs/>
                <w:sz w:val="16"/>
                <w:szCs w:val="16"/>
              </w:rPr>
              <w:br/>
              <w:t>uz 1 m</w:t>
            </w:r>
            <w:r w:rsidRPr="0005424D">
              <w:rPr>
                <w:rFonts w:ascii="Times New Roman" w:hAnsi="Times New Roman"/>
                <w:b/>
                <w:bCs/>
                <w:sz w:val="16"/>
                <w:szCs w:val="16"/>
                <w:vertAlign w:val="superscript"/>
              </w:rPr>
              <w:t>2</w:t>
            </w:r>
          </w:p>
        </w:tc>
      </w:tr>
      <w:tr w:rsidR="003C28B2" w:rsidRPr="0005424D" w:rsidTr="003C28B2">
        <w:trPr>
          <w:trHeight w:val="390"/>
        </w:trPr>
        <w:tc>
          <w:tcPr>
            <w:tcW w:w="567" w:type="dxa"/>
            <w:shd w:val="clear" w:color="000000" w:fill="F2F2F2" w:themeFill="background1" w:themeFillShade="F2"/>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1.</w:t>
            </w:r>
          </w:p>
        </w:tc>
        <w:tc>
          <w:tcPr>
            <w:tcW w:w="851" w:type="dxa"/>
            <w:shd w:val="clear" w:color="000000" w:fill="F2F2F2" w:themeFill="background1" w:themeFillShade="F2"/>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proofErr w:type="spellStart"/>
            <w:r w:rsidRPr="0005424D">
              <w:rPr>
                <w:rFonts w:ascii="Times New Roman" w:hAnsi="Times New Roman"/>
                <w:b/>
                <w:bCs/>
                <w:color w:val="800000"/>
                <w:sz w:val="16"/>
                <w:szCs w:val="16"/>
              </w:rPr>
              <w:t>Ktizm</w:t>
            </w:r>
            <w:proofErr w:type="spellEnd"/>
          </w:p>
        </w:tc>
        <w:tc>
          <w:tcPr>
            <w:tcW w:w="4820" w:type="dxa"/>
            <w:shd w:val="clear" w:color="000000" w:fill="F2F2F2" w:themeFill="background1" w:themeFillShade="F2"/>
            <w:vAlign w:val="center"/>
            <w:hideMark/>
          </w:tcPr>
          <w:p w:rsidR="003C28B2" w:rsidRPr="0005424D" w:rsidRDefault="003C28B2" w:rsidP="003C28B2">
            <w:pPr>
              <w:spacing w:after="0" w:line="240" w:lineRule="auto"/>
              <w:rPr>
                <w:rFonts w:ascii="Times New Roman" w:hAnsi="Times New Roman"/>
                <w:b/>
                <w:bCs/>
                <w:sz w:val="16"/>
                <w:szCs w:val="16"/>
              </w:rPr>
            </w:pPr>
            <w:r w:rsidRPr="0005424D">
              <w:rPr>
                <w:rFonts w:ascii="Times New Roman" w:hAnsi="Times New Roman"/>
                <w:b/>
                <w:bCs/>
                <w:sz w:val="16"/>
                <w:szCs w:val="16"/>
              </w:rPr>
              <w:t>Tiešās izmaksas:</w:t>
            </w:r>
          </w:p>
        </w:tc>
        <w:tc>
          <w:tcPr>
            <w:tcW w:w="1275" w:type="dxa"/>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3 697 892,80</w:t>
            </w:r>
          </w:p>
        </w:tc>
        <w:tc>
          <w:tcPr>
            <w:tcW w:w="1325" w:type="dxa"/>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184 894,64</w:t>
            </w:r>
          </w:p>
        </w:tc>
        <w:tc>
          <w:tcPr>
            <w:tcW w:w="1300" w:type="dxa"/>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15 407,89</w:t>
            </w:r>
          </w:p>
        </w:tc>
        <w:tc>
          <w:tcPr>
            <w:tcW w:w="1300" w:type="dxa"/>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2,80</w:t>
            </w:r>
          </w:p>
        </w:tc>
      </w:tr>
      <w:tr w:rsidR="003C28B2" w:rsidRPr="0005424D" w:rsidTr="003C28B2">
        <w:trPr>
          <w:trHeight w:val="705"/>
        </w:trPr>
        <w:tc>
          <w:tcPr>
            <w:tcW w:w="567" w:type="dxa"/>
            <w:shd w:val="clear" w:color="000000" w:fill="FFFFFF"/>
            <w:vAlign w:val="center"/>
            <w:hideMark/>
          </w:tcPr>
          <w:p w:rsidR="003C28B2" w:rsidRPr="0005424D" w:rsidRDefault="003C28B2" w:rsidP="003C28B2">
            <w:pPr>
              <w:spacing w:after="0" w:line="240" w:lineRule="auto"/>
              <w:jc w:val="center"/>
              <w:rPr>
                <w:rFonts w:ascii="Times New Roman" w:hAnsi="Times New Roman"/>
                <w:sz w:val="16"/>
                <w:szCs w:val="16"/>
              </w:rPr>
            </w:pPr>
            <w:r w:rsidRPr="0005424D">
              <w:rPr>
                <w:rFonts w:ascii="Times New Roman" w:hAnsi="Times New Roman"/>
                <w:sz w:val="16"/>
                <w:szCs w:val="16"/>
              </w:rPr>
              <w:t>1.1</w:t>
            </w:r>
          </w:p>
        </w:tc>
        <w:tc>
          <w:tcPr>
            <w:tcW w:w="851" w:type="dxa"/>
            <w:shd w:val="clear" w:color="000000" w:fill="FFFFFF"/>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r w:rsidRPr="0005424D">
              <w:rPr>
                <w:rFonts w:ascii="Times New Roman" w:hAnsi="Times New Roman"/>
                <w:b/>
                <w:bCs/>
                <w:color w:val="800000"/>
                <w:sz w:val="16"/>
                <w:szCs w:val="16"/>
              </w:rPr>
              <w:t>A</w:t>
            </w:r>
          </w:p>
        </w:tc>
        <w:tc>
          <w:tcPr>
            <w:tcW w:w="4820" w:type="dxa"/>
            <w:shd w:val="clear" w:color="000000" w:fill="FFFFFF"/>
            <w:vAlign w:val="center"/>
            <w:hideMark/>
          </w:tcPr>
          <w:p w:rsidR="003C28B2" w:rsidRPr="0005424D" w:rsidRDefault="003C28B2" w:rsidP="003C28B2">
            <w:pPr>
              <w:spacing w:after="0" w:line="240" w:lineRule="auto"/>
              <w:rPr>
                <w:rFonts w:ascii="Times New Roman" w:hAnsi="Times New Roman"/>
                <w:sz w:val="16"/>
                <w:szCs w:val="16"/>
              </w:rPr>
            </w:pPr>
            <w:r w:rsidRPr="0005424D">
              <w:rPr>
                <w:rFonts w:ascii="Times New Roman" w:hAnsi="Times New Roman"/>
                <w:sz w:val="16"/>
                <w:szCs w:val="16"/>
              </w:rPr>
              <w:t>Apsaimniekošana (inženierkomunikāciju apkope, iekšējā uzkopšana un ārējā sanitārā uzkopšana, kā arī plānotās materiālu un ātri nolietojamā inventāra izmaksas);</w:t>
            </w:r>
          </w:p>
        </w:tc>
        <w:tc>
          <w:tcPr>
            <w:tcW w:w="127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858 000,00</w:t>
            </w:r>
          </w:p>
        </w:tc>
        <w:tc>
          <w:tcPr>
            <w:tcW w:w="132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42 900,00</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3 575,00</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0,65</w:t>
            </w:r>
          </w:p>
        </w:tc>
      </w:tr>
      <w:tr w:rsidR="003C28B2" w:rsidRPr="0005424D" w:rsidTr="003C28B2">
        <w:trPr>
          <w:trHeight w:val="495"/>
        </w:trPr>
        <w:tc>
          <w:tcPr>
            <w:tcW w:w="567" w:type="dxa"/>
            <w:shd w:val="clear" w:color="000000" w:fill="FFFFFF"/>
            <w:vAlign w:val="center"/>
            <w:hideMark/>
          </w:tcPr>
          <w:p w:rsidR="003C28B2" w:rsidRPr="0005424D" w:rsidRDefault="003C28B2" w:rsidP="003C28B2">
            <w:pPr>
              <w:spacing w:after="0" w:line="240" w:lineRule="auto"/>
              <w:jc w:val="center"/>
              <w:rPr>
                <w:rFonts w:ascii="Times New Roman" w:hAnsi="Times New Roman"/>
                <w:sz w:val="16"/>
                <w:szCs w:val="16"/>
              </w:rPr>
            </w:pPr>
            <w:r w:rsidRPr="0005424D">
              <w:rPr>
                <w:rFonts w:ascii="Times New Roman" w:hAnsi="Times New Roman"/>
                <w:sz w:val="16"/>
                <w:szCs w:val="16"/>
              </w:rPr>
              <w:t>1.2</w:t>
            </w:r>
          </w:p>
        </w:tc>
        <w:tc>
          <w:tcPr>
            <w:tcW w:w="851" w:type="dxa"/>
            <w:shd w:val="clear" w:color="000000" w:fill="FFFFFF"/>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proofErr w:type="spellStart"/>
            <w:r w:rsidRPr="0005424D">
              <w:rPr>
                <w:rFonts w:ascii="Times New Roman" w:hAnsi="Times New Roman"/>
                <w:b/>
                <w:bCs/>
                <w:color w:val="800000"/>
                <w:sz w:val="16"/>
                <w:szCs w:val="16"/>
              </w:rPr>
              <w:t>Baps</w:t>
            </w:r>
            <w:proofErr w:type="spellEnd"/>
          </w:p>
        </w:tc>
        <w:tc>
          <w:tcPr>
            <w:tcW w:w="4820" w:type="dxa"/>
            <w:shd w:val="clear" w:color="000000" w:fill="FFFFFF"/>
            <w:vAlign w:val="center"/>
            <w:hideMark/>
          </w:tcPr>
          <w:p w:rsidR="003C28B2" w:rsidRPr="0005424D" w:rsidRDefault="003C28B2" w:rsidP="003C28B2">
            <w:pPr>
              <w:spacing w:after="0" w:line="240" w:lineRule="auto"/>
              <w:rPr>
                <w:rFonts w:ascii="Times New Roman" w:hAnsi="Times New Roman"/>
                <w:sz w:val="16"/>
                <w:szCs w:val="16"/>
              </w:rPr>
            </w:pPr>
            <w:r w:rsidRPr="0005424D">
              <w:rPr>
                <w:rFonts w:ascii="Times New Roman" w:hAnsi="Times New Roman"/>
                <w:sz w:val="16"/>
                <w:szCs w:val="16"/>
              </w:rPr>
              <w:t>Apsaimniekošanā tieši iesaistītā personāla atlīdzība (pārvaldnieks, sētnieki, apkopēji, u.c.);</w:t>
            </w:r>
          </w:p>
        </w:tc>
        <w:tc>
          <w:tcPr>
            <w:tcW w:w="127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79 200,00</w:t>
            </w:r>
          </w:p>
        </w:tc>
        <w:tc>
          <w:tcPr>
            <w:tcW w:w="132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3 960,00</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330,00</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0,06</w:t>
            </w:r>
          </w:p>
        </w:tc>
      </w:tr>
      <w:tr w:rsidR="003C28B2" w:rsidRPr="0005424D" w:rsidTr="003C28B2">
        <w:trPr>
          <w:trHeight w:val="307"/>
        </w:trPr>
        <w:tc>
          <w:tcPr>
            <w:tcW w:w="567" w:type="dxa"/>
            <w:shd w:val="clear" w:color="000000" w:fill="FFFFFF"/>
            <w:vAlign w:val="center"/>
            <w:hideMark/>
          </w:tcPr>
          <w:p w:rsidR="003C28B2" w:rsidRPr="0005424D" w:rsidRDefault="003C28B2" w:rsidP="003C28B2">
            <w:pPr>
              <w:spacing w:after="0" w:line="240" w:lineRule="auto"/>
              <w:jc w:val="center"/>
              <w:rPr>
                <w:rFonts w:ascii="Times New Roman" w:hAnsi="Times New Roman"/>
                <w:sz w:val="16"/>
                <w:szCs w:val="16"/>
              </w:rPr>
            </w:pPr>
            <w:r w:rsidRPr="0005424D">
              <w:rPr>
                <w:rFonts w:ascii="Times New Roman" w:hAnsi="Times New Roman"/>
                <w:sz w:val="16"/>
                <w:szCs w:val="16"/>
              </w:rPr>
              <w:t>1.4</w:t>
            </w:r>
          </w:p>
        </w:tc>
        <w:tc>
          <w:tcPr>
            <w:tcW w:w="851" w:type="dxa"/>
            <w:shd w:val="clear" w:color="000000" w:fill="FFFFFF"/>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proofErr w:type="spellStart"/>
            <w:r w:rsidRPr="0005424D">
              <w:rPr>
                <w:rFonts w:ascii="Times New Roman" w:hAnsi="Times New Roman"/>
                <w:b/>
                <w:bCs/>
                <w:color w:val="800000"/>
                <w:sz w:val="16"/>
                <w:szCs w:val="16"/>
              </w:rPr>
              <w:t>Apdr</w:t>
            </w:r>
            <w:proofErr w:type="spellEnd"/>
          </w:p>
        </w:tc>
        <w:tc>
          <w:tcPr>
            <w:tcW w:w="4820" w:type="dxa"/>
            <w:shd w:val="clear" w:color="000000" w:fill="FFFFFF"/>
            <w:vAlign w:val="center"/>
            <w:hideMark/>
          </w:tcPr>
          <w:p w:rsidR="003C28B2" w:rsidRPr="0005424D" w:rsidRDefault="003C28B2" w:rsidP="003C28B2">
            <w:pPr>
              <w:spacing w:after="0" w:line="240" w:lineRule="auto"/>
              <w:rPr>
                <w:rFonts w:ascii="Times New Roman" w:hAnsi="Times New Roman"/>
                <w:sz w:val="16"/>
                <w:szCs w:val="16"/>
              </w:rPr>
            </w:pPr>
            <w:r w:rsidRPr="0005424D">
              <w:rPr>
                <w:rFonts w:ascii="Times New Roman" w:hAnsi="Times New Roman"/>
                <w:sz w:val="16"/>
                <w:szCs w:val="16"/>
              </w:rPr>
              <w:t>Apdrošināšana;</w:t>
            </w:r>
          </w:p>
        </w:tc>
        <w:tc>
          <w:tcPr>
            <w:tcW w:w="127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27 314,20</w:t>
            </w:r>
          </w:p>
        </w:tc>
        <w:tc>
          <w:tcPr>
            <w:tcW w:w="132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1 365,71</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113,81</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0,02</w:t>
            </w:r>
          </w:p>
        </w:tc>
      </w:tr>
      <w:tr w:rsidR="003C28B2" w:rsidRPr="0005424D" w:rsidTr="003C28B2">
        <w:trPr>
          <w:trHeight w:val="268"/>
        </w:trPr>
        <w:tc>
          <w:tcPr>
            <w:tcW w:w="567" w:type="dxa"/>
            <w:shd w:val="clear" w:color="000000" w:fill="FFFFFF"/>
            <w:vAlign w:val="center"/>
            <w:hideMark/>
          </w:tcPr>
          <w:p w:rsidR="003C28B2" w:rsidRPr="0005424D" w:rsidRDefault="003C28B2" w:rsidP="003C28B2">
            <w:pPr>
              <w:spacing w:after="0" w:line="240" w:lineRule="auto"/>
              <w:jc w:val="center"/>
              <w:rPr>
                <w:rFonts w:ascii="Times New Roman" w:hAnsi="Times New Roman"/>
                <w:sz w:val="16"/>
                <w:szCs w:val="16"/>
              </w:rPr>
            </w:pPr>
            <w:r w:rsidRPr="0005424D">
              <w:rPr>
                <w:rFonts w:ascii="Times New Roman" w:hAnsi="Times New Roman"/>
                <w:sz w:val="16"/>
                <w:szCs w:val="16"/>
              </w:rPr>
              <w:t>1.5</w:t>
            </w:r>
          </w:p>
        </w:tc>
        <w:tc>
          <w:tcPr>
            <w:tcW w:w="851" w:type="dxa"/>
            <w:shd w:val="clear" w:color="000000" w:fill="FFFFFF"/>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proofErr w:type="spellStart"/>
            <w:r w:rsidRPr="0005424D">
              <w:rPr>
                <w:rFonts w:ascii="Times New Roman" w:hAnsi="Times New Roman"/>
                <w:b/>
                <w:bCs/>
                <w:color w:val="800000"/>
                <w:sz w:val="16"/>
                <w:szCs w:val="16"/>
              </w:rPr>
              <w:t>Nod</w:t>
            </w:r>
            <w:proofErr w:type="spellEnd"/>
          </w:p>
        </w:tc>
        <w:tc>
          <w:tcPr>
            <w:tcW w:w="4820" w:type="dxa"/>
            <w:shd w:val="clear" w:color="000000" w:fill="FFFFFF"/>
            <w:vAlign w:val="center"/>
            <w:hideMark/>
          </w:tcPr>
          <w:p w:rsidR="003C28B2" w:rsidRPr="0005424D" w:rsidRDefault="003C28B2" w:rsidP="003C28B2">
            <w:pPr>
              <w:spacing w:after="0" w:line="240" w:lineRule="auto"/>
              <w:rPr>
                <w:rFonts w:ascii="Times New Roman" w:hAnsi="Times New Roman"/>
                <w:sz w:val="16"/>
                <w:szCs w:val="16"/>
              </w:rPr>
            </w:pPr>
            <w:r w:rsidRPr="0005424D">
              <w:rPr>
                <w:rFonts w:ascii="Times New Roman" w:hAnsi="Times New Roman"/>
                <w:sz w:val="16"/>
                <w:szCs w:val="16"/>
              </w:rPr>
              <w:t>Nekustamā īpašuma nodoklis par zemi</w:t>
            </w:r>
          </w:p>
        </w:tc>
        <w:tc>
          <w:tcPr>
            <w:tcW w:w="127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172 671,60</w:t>
            </w:r>
          </w:p>
        </w:tc>
        <w:tc>
          <w:tcPr>
            <w:tcW w:w="1325"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8 633,58</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719,47</w:t>
            </w:r>
          </w:p>
        </w:tc>
        <w:tc>
          <w:tcPr>
            <w:tcW w:w="1300" w:type="dxa"/>
            <w:shd w:val="clear" w:color="auto" w:fill="auto"/>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0,13</w:t>
            </w:r>
          </w:p>
        </w:tc>
      </w:tr>
      <w:tr w:rsidR="003C28B2" w:rsidRPr="0005424D" w:rsidTr="003C28B2">
        <w:trPr>
          <w:trHeight w:val="272"/>
        </w:trPr>
        <w:tc>
          <w:tcPr>
            <w:tcW w:w="567" w:type="dxa"/>
            <w:shd w:val="clear" w:color="000000" w:fill="FFFFFF"/>
            <w:vAlign w:val="center"/>
            <w:hideMark/>
          </w:tcPr>
          <w:p w:rsidR="003C28B2" w:rsidRPr="0005424D" w:rsidRDefault="003C28B2" w:rsidP="003C28B2">
            <w:pPr>
              <w:spacing w:after="0" w:line="240" w:lineRule="auto"/>
              <w:jc w:val="center"/>
              <w:rPr>
                <w:rFonts w:ascii="Times New Roman" w:hAnsi="Times New Roman"/>
                <w:sz w:val="16"/>
                <w:szCs w:val="16"/>
              </w:rPr>
            </w:pPr>
            <w:r w:rsidRPr="0005424D">
              <w:rPr>
                <w:rFonts w:ascii="Times New Roman" w:hAnsi="Times New Roman"/>
                <w:sz w:val="16"/>
                <w:szCs w:val="16"/>
              </w:rPr>
              <w:t>1.6</w:t>
            </w:r>
          </w:p>
        </w:tc>
        <w:tc>
          <w:tcPr>
            <w:tcW w:w="851" w:type="dxa"/>
            <w:shd w:val="clear" w:color="000000" w:fill="FFFFFF"/>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r w:rsidRPr="0005424D">
              <w:rPr>
                <w:rFonts w:ascii="Times New Roman" w:hAnsi="Times New Roman"/>
                <w:b/>
                <w:bCs/>
                <w:color w:val="800000"/>
                <w:sz w:val="16"/>
                <w:szCs w:val="16"/>
              </w:rPr>
              <w:t>N1</w:t>
            </w:r>
          </w:p>
        </w:tc>
        <w:tc>
          <w:tcPr>
            <w:tcW w:w="4820" w:type="dxa"/>
            <w:shd w:val="clear" w:color="000000" w:fill="FFFFFF"/>
            <w:vAlign w:val="center"/>
            <w:hideMark/>
          </w:tcPr>
          <w:p w:rsidR="003C28B2" w:rsidRPr="0005424D" w:rsidRDefault="003C28B2" w:rsidP="003C28B2">
            <w:pPr>
              <w:spacing w:after="0" w:line="240" w:lineRule="auto"/>
              <w:rPr>
                <w:rFonts w:ascii="Times New Roman" w:hAnsi="Times New Roman"/>
                <w:sz w:val="16"/>
                <w:szCs w:val="16"/>
              </w:rPr>
            </w:pPr>
            <w:r w:rsidRPr="0005424D">
              <w:rPr>
                <w:rFonts w:ascii="Times New Roman" w:hAnsi="Times New Roman"/>
                <w:sz w:val="16"/>
                <w:szCs w:val="16"/>
              </w:rPr>
              <w:t>Izdevumi plānotajiem kārtējiem vai kapitālajiem remontiem;</w:t>
            </w:r>
          </w:p>
        </w:tc>
        <w:tc>
          <w:tcPr>
            <w:tcW w:w="1275" w:type="dxa"/>
            <w:shd w:val="clear" w:color="000000" w:fill="FFFFFF"/>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2 560 707,00</w:t>
            </w:r>
          </w:p>
        </w:tc>
        <w:tc>
          <w:tcPr>
            <w:tcW w:w="1325" w:type="dxa"/>
            <w:shd w:val="clear" w:color="000000" w:fill="FFFFFF"/>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128 035,35</w:t>
            </w:r>
          </w:p>
        </w:tc>
        <w:tc>
          <w:tcPr>
            <w:tcW w:w="1300" w:type="dxa"/>
            <w:shd w:val="clear" w:color="000000" w:fill="FFFFFF"/>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10 669,61</w:t>
            </w:r>
          </w:p>
        </w:tc>
        <w:tc>
          <w:tcPr>
            <w:tcW w:w="1300" w:type="dxa"/>
            <w:shd w:val="clear" w:color="000000" w:fill="FFFFFF"/>
            <w:vAlign w:val="center"/>
            <w:hideMark/>
          </w:tcPr>
          <w:p w:rsidR="003C28B2" w:rsidRPr="0005424D" w:rsidRDefault="003C28B2" w:rsidP="003C28B2">
            <w:pPr>
              <w:spacing w:after="0" w:line="240" w:lineRule="auto"/>
              <w:jc w:val="right"/>
              <w:rPr>
                <w:rFonts w:ascii="Times New Roman" w:hAnsi="Times New Roman"/>
                <w:sz w:val="16"/>
                <w:szCs w:val="16"/>
              </w:rPr>
            </w:pPr>
            <w:r w:rsidRPr="0005424D">
              <w:rPr>
                <w:rFonts w:ascii="Times New Roman" w:hAnsi="Times New Roman"/>
                <w:sz w:val="16"/>
                <w:szCs w:val="16"/>
              </w:rPr>
              <w:t>1,94</w:t>
            </w:r>
          </w:p>
        </w:tc>
      </w:tr>
      <w:tr w:rsidR="003C28B2" w:rsidRPr="0005424D" w:rsidTr="003C28B2">
        <w:trPr>
          <w:trHeight w:val="270"/>
        </w:trPr>
        <w:tc>
          <w:tcPr>
            <w:tcW w:w="567"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center"/>
              <w:rPr>
                <w:rFonts w:ascii="Times New Roman" w:hAnsi="Times New Roman"/>
                <w:b/>
                <w:bCs/>
                <w:sz w:val="16"/>
                <w:szCs w:val="16"/>
              </w:rPr>
            </w:pPr>
            <w:r w:rsidRPr="0005424D">
              <w:rPr>
                <w:rFonts w:ascii="Times New Roman" w:hAnsi="Times New Roman"/>
                <w:b/>
                <w:bCs/>
                <w:sz w:val="16"/>
                <w:szCs w:val="16"/>
              </w:rPr>
              <w:t>2.</w:t>
            </w:r>
          </w:p>
        </w:tc>
        <w:tc>
          <w:tcPr>
            <w:tcW w:w="851"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center"/>
              <w:rPr>
                <w:rFonts w:ascii="Times New Roman" w:hAnsi="Times New Roman"/>
                <w:b/>
                <w:bCs/>
                <w:color w:val="800000"/>
                <w:sz w:val="16"/>
                <w:szCs w:val="16"/>
              </w:rPr>
            </w:pPr>
            <w:proofErr w:type="spellStart"/>
            <w:r w:rsidRPr="0005424D">
              <w:rPr>
                <w:rFonts w:ascii="Times New Roman" w:hAnsi="Times New Roman"/>
                <w:b/>
                <w:bCs/>
                <w:color w:val="800000"/>
                <w:sz w:val="16"/>
                <w:szCs w:val="16"/>
              </w:rPr>
              <w:t>Nizm</w:t>
            </w:r>
            <w:proofErr w:type="spellEnd"/>
          </w:p>
        </w:tc>
        <w:tc>
          <w:tcPr>
            <w:tcW w:w="4820"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rPr>
                <w:rFonts w:ascii="Times New Roman" w:hAnsi="Times New Roman"/>
                <w:b/>
                <w:bCs/>
                <w:sz w:val="16"/>
                <w:szCs w:val="16"/>
              </w:rPr>
            </w:pPr>
            <w:r w:rsidRPr="0005424D">
              <w:rPr>
                <w:rFonts w:ascii="Times New Roman" w:hAnsi="Times New Roman"/>
                <w:b/>
                <w:bCs/>
                <w:sz w:val="16"/>
                <w:szCs w:val="16"/>
              </w:rPr>
              <w:t>Netiešās administratīvās izmaksas</w:t>
            </w:r>
          </w:p>
        </w:tc>
        <w:tc>
          <w:tcPr>
            <w:tcW w:w="1275"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355 358,40</w:t>
            </w:r>
          </w:p>
        </w:tc>
        <w:tc>
          <w:tcPr>
            <w:tcW w:w="1325"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17 767,92</w:t>
            </w:r>
          </w:p>
        </w:tc>
        <w:tc>
          <w:tcPr>
            <w:tcW w:w="1300"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1 480,66</w:t>
            </w:r>
          </w:p>
        </w:tc>
        <w:tc>
          <w:tcPr>
            <w:tcW w:w="1300" w:type="dxa"/>
            <w:tcBorders>
              <w:bottom w:val="dotted" w:sz="4" w:space="0" w:color="auto"/>
            </w:tcBorders>
            <w:shd w:val="clear" w:color="000000" w:fill="F2F2F2" w:themeFill="background1" w:themeFillShade="F2"/>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0,27</w:t>
            </w:r>
          </w:p>
        </w:tc>
      </w:tr>
      <w:tr w:rsidR="003C28B2" w:rsidRPr="0005424D" w:rsidTr="003C28B2">
        <w:trPr>
          <w:trHeight w:val="315"/>
        </w:trPr>
        <w:tc>
          <w:tcPr>
            <w:tcW w:w="6238" w:type="dxa"/>
            <w:gridSpan w:val="3"/>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PAVISAM KOPĀ (bez PVN):</w:t>
            </w:r>
          </w:p>
        </w:tc>
        <w:tc>
          <w:tcPr>
            <w:tcW w:w="127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4 053 251,20</w:t>
            </w:r>
          </w:p>
        </w:tc>
        <w:tc>
          <w:tcPr>
            <w:tcW w:w="132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202 662,56</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16 888,55</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3,07</w:t>
            </w:r>
          </w:p>
        </w:tc>
      </w:tr>
      <w:tr w:rsidR="003C28B2" w:rsidRPr="0005424D" w:rsidTr="003C28B2">
        <w:trPr>
          <w:trHeight w:val="315"/>
        </w:trPr>
        <w:tc>
          <w:tcPr>
            <w:tcW w:w="6238" w:type="dxa"/>
            <w:gridSpan w:val="3"/>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PVN (21%):</w:t>
            </w:r>
          </w:p>
        </w:tc>
        <w:tc>
          <w:tcPr>
            <w:tcW w:w="127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851 182,75</w:t>
            </w:r>
          </w:p>
        </w:tc>
        <w:tc>
          <w:tcPr>
            <w:tcW w:w="132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42 559,14</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3 546,60</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0,64</w:t>
            </w:r>
          </w:p>
        </w:tc>
      </w:tr>
      <w:tr w:rsidR="003C28B2" w:rsidRPr="0005424D" w:rsidTr="003C28B2">
        <w:trPr>
          <w:trHeight w:val="315"/>
        </w:trPr>
        <w:tc>
          <w:tcPr>
            <w:tcW w:w="6238" w:type="dxa"/>
            <w:gridSpan w:val="3"/>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PAVISAM KOPĀ (ar PVN):</w:t>
            </w:r>
          </w:p>
        </w:tc>
        <w:tc>
          <w:tcPr>
            <w:tcW w:w="127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4 904 433,95</w:t>
            </w:r>
          </w:p>
        </w:tc>
        <w:tc>
          <w:tcPr>
            <w:tcW w:w="1325"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245 221,70</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20 435,15</w:t>
            </w:r>
          </w:p>
        </w:tc>
        <w:tc>
          <w:tcPr>
            <w:tcW w:w="1300" w:type="dxa"/>
            <w:shd w:val="clear" w:color="000000" w:fill="D9D9D9" w:themeFill="background1" w:themeFillShade="D9"/>
            <w:vAlign w:val="center"/>
            <w:hideMark/>
          </w:tcPr>
          <w:p w:rsidR="003C28B2" w:rsidRPr="0005424D" w:rsidRDefault="003C28B2" w:rsidP="003C28B2">
            <w:pPr>
              <w:spacing w:after="0" w:line="240" w:lineRule="auto"/>
              <w:jc w:val="right"/>
              <w:rPr>
                <w:rFonts w:ascii="Times New Roman" w:hAnsi="Times New Roman"/>
                <w:b/>
                <w:bCs/>
                <w:sz w:val="16"/>
                <w:szCs w:val="16"/>
              </w:rPr>
            </w:pPr>
            <w:r w:rsidRPr="0005424D">
              <w:rPr>
                <w:rFonts w:ascii="Times New Roman" w:hAnsi="Times New Roman"/>
                <w:b/>
                <w:bCs/>
                <w:sz w:val="16"/>
                <w:szCs w:val="16"/>
              </w:rPr>
              <w:t>3,71</w:t>
            </w:r>
          </w:p>
        </w:tc>
      </w:tr>
    </w:tbl>
    <w:p w:rsidR="008C22C2" w:rsidRPr="007B60C8" w:rsidRDefault="008C22C2" w:rsidP="003C28B2">
      <w:pPr>
        <w:spacing w:after="0" w:line="240" w:lineRule="auto"/>
        <w:ind w:left="709" w:right="2379"/>
        <w:jc w:val="both"/>
        <w:rPr>
          <w:rFonts w:ascii="Times New Roman" w:hAnsi="Times New Roman"/>
          <w:bCs/>
          <w:sz w:val="12"/>
          <w:szCs w:val="12"/>
        </w:rPr>
      </w:pPr>
      <w:r w:rsidRPr="007B60C8">
        <w:rPr>
          <w:rFonts w:ascii="Times New Roman" w:hAnsi="Times New Roman"/>
          <w:bCs/>
          <w:sz w:val="12"/>
          <w:szCs w:val="12"/>
        </w:rPr>
        <w:lastRenderedPageBreak/>
        <w:t xml:space="preserve">* 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w:t>
      </w:r>
      <w:r w:rsidR="009A0019" w:rsidRPr="007B60C8">
        <w:rPr>
          <w:rFonts w:ascii="Times New Roman" w:hAnsi="Times New Roman"/>
          <w:bCs/>
          <w:sz w:val="12"/>
          <w:szCs w:val="12"/>
        </w:rPr>
        <w:t>VNĪ</w:t>
      </w:r>
      <w:r w:rsidRPr="007B60C8">
        <w:rPr>
          <w:rFonts w:ascii="Times New Roman" w:hAnsi="Times New Roman"/>
          <w:bCs/>
          <w:sz w:val="12"/>
          <w:szCs w:val="12"/>
        </w:rPr>
        <w:t xml:space="preserve"> faktiskajiem būvniecības kapitālieguldījuma apmēriem un pārvaldīšanas izmaksām.</w:t>
      </w:r>
    </w:p>
    <w:p w:rsidR="00731CC5" w:rsidRPr="007B60C8" w:rsidRDefault="00731CC5" w:rsidP="000A3634">
      <w:pPr>
        <w:spacing w:after="0" w:line="240" w:lineRule="auto"/>
        <w:ind w:left="709" w:right="678"/>
        <w:jc w:val="both"/>
        <w:rPr>
          <w:rFonts w:ascii="Times New Roman" w:hAnsi="Times New Roman"/>
          <w:bCs/>
          <w:sz w:val="12"/>
          <w:szCs w:val="12"/>
        </w:rPr>
      </w:pPr>
    </w:p>
    <w:p w:rsidR="0088183E" w:rsidRPr="007B60C8" w:rsidRDefault="0088183E" w:rsidP="000A3634">
      <w:pPr>
        <w:spacing w:after="0" w:line="240" w:lineRule="auto"/>
        <w:ind w:left="709" w:right="678"/>
        <w:jc w:val="both"/>
        <w:rPr>
          <w:rFonts w:ascii="Times New Roman" w:hAnsi="Times New Roman"/>
          <w:bCs/>
          <w:sz w:val="12"/>
          <w:szCs w:val="12"/>
        </w:rPr>
      </w:pPr>
    </w:p>
    <w:p w:rsidR="0088183E" w:rsidRPr="006A429F" w:rsidRDefault="006A429F" w:rsidP="00BF677E">
      <w:pPr>
        <w:pStyle w:val="NormalWeb"/>
        <w:numPr>
          <w:ilvl w:val="0"/>
          <w:numId w:val="2"/>
        </w:numPr>
        <w:spacing w:before="0" w:beforeAutospacing="0" w:after="0" w:afterAutospacing="0"/>
        <w:ind w:left="426" w:hanging="426"/>
        <w:jc w:val="both"/>
        <w:rPr>
          <w:b/>
          <w:sz w:val="20"/>
          <w:szCs w:val="20"/>
        </w:rPr>
      </w:pPr>
      <w:r w:rsidRPr="00932422">
        <w:rPr>
          <w:b/>
          <w:sz w:val="20"/>
          <w:szCs w:val="20"/>
        </w:rPr>
        <w:t xml:space="preserve">Būvniecības projekta „Vides aizsardzības un reģionālās attīstības ministrijas centrālā aparāta vienotās administratīvās ēkas </w:t>
      </w:r>
      <w:proofErr w:type="spellStart"/>
      <w:r w:rsidRPr="00932422">
        <w:rPr>
          <w:b/>
          <w:sz w:val="20"/>
          <w:szCs w:val="20"/>
        </w:rPr>
        <w:t>Kronvalda</w:t>
      </w:r>
      <w:proofErr w:type="spellEnd"/>
      <w:r w:rsidRPr="00932422">
        <w:rPr>
          <w:b/>
          <w:sz w:val="20"/>
          <w:szCs w:val="20"/>
        </w:rPr>
        <w:t xml:space="preserve"> bulvārī 6, Rīgā, rekonstrukcija” īstenošana</w:t>
      </w:r>
      <w:r>
        <w:rPr>
          <w:b/>
          <w:sz w:val="20"/>
          <w:szCs w:val="20"/>
        </w:rPr>
        <w:t xml:space="preserve">s ilgtermiņa ietekmes novērtējums uz vispārējās valdības budžeta bilanci atbilstoši EKS’95 metodoloģijai </w:t>
      </w:r>
      <w:r w:rsidR="002166C6">
        <w:rPr>
          <w:b/>
          <w:sz w:val="20"/>
          <w:szCs w:val="20"/>
        </w:rPr>
        <w:t>(skat. 4. un 5.tabulu</w:t>
      </w:r>
      <w:r w:rsidR="00FF199C">
        <w:rPr>
          <w:b/>
          <w:sz w:val="20"/>
          <w:szCs w:val="20"/>
        </w:rPr>
        <w:t>):</w:t>
      </w:r>
      <w:r>
        <w:rPr>
          <w:b/>
          <w:sz w:val="20"/>
          <w:szCs w:val="20"/>
        </w:rPr>
        <w:t xml:space="preserve"> </w:t>
      </w:r>
    </w:p>
    <w:p w:rsidR="006A429F" w:rsidRPr="007C378A" w:rsidRDefault="00A24501" w:rsidP="008F7119">
      <w:pPr>
        <w:spacing w:after="0"/>
        <w:rPr>
          <w:rFonts w:ascii="Times New Roman" w:hAnsi="Times New Roman"/>
          <w:b/>
          <w:color w:val="000000"/>
          <w:sz w:val="16"/>
          <w:szCs w:val="16"/>
        </w:rPr>
      </w:pPr>
      <w:r>
        <w:rPr>
          <w:rFonts w:ascii="Times New Roman" w:hAnsi="Times New Roman"/>
          <w:b/>
          <w:color w:val="000000"/>
          <w:sz w:val="16"/>
          <w:szCs w:val="16"/>
        </w:rPr>
        <w:t xml:space="preserve">4.1. </w:t>
      </w:r>
      <w:r w:rsidR="006A429F" w:rsidRPr="007C378A">
        <w:rPr>
          <w:rFonts w:ascii="Times New Roman" w:hAnsi="Times New Roman"/>
          <w:b/>
          <w:color w:val="000000"/>
          <w:sz w:val="16"/>
          <w:szCs w:val="16"/>
        </w:rPr>
        <w:t>Pamatinformācija</w:t>
      </w:r>
      <w:r w:rsidR="001927C2">
        <w:rPr>
          <w:rFonts w:ascii="Times New Roman" w:hAnsi="Times New Roman"/>
          <w:b/>
          <w:color w:val="000000"/>
          <w:sz w:val="16"/>
          <w:szCs w:val="16"/>
        </w:rPr>
        <w:t>:</w:t>
      </w:r>
    </w:p>
    <w:p w:rsidR="006A429F" w:rsidRPr="001927C2" w:rsidRDefault="006A429F" w:rsidP="006A429F">
      <w:pPr>
        <w:spacing w:after="120"/>
        <w:rPr>
          <w:rFonts w:ascii="Times New Roman" w:hAnsi="Times New Roman"/>
          <w:color w:val="000000"/>
          <w:sz w:val="16"/>
          <w:szCs w:val="16"/>
          <w:u w:val="single"/>
        </w:rPr>
      </w:pPr>
      <w:r w:rsidRPr="001927C2">
        <w:rPr>
          <w:rFonts w:ascii="Times New Roman" w:hAnsi="Times New Roman"/>
          <w:color w:val="000000"/>
          <w:sz w:val="16"/>
          <w:szCs w:val="16"/>
          <w:u w:val="single"/>
        </w:rPr>
        <w:t xml:space="preserve">Vispārējās valdības budžeta bilances ietekmes indikatīvs novērtējums veikts diviem VNĪ  </w:t>
      </w:r>
      <w:r w:rsidR="007C378A" w:rsidRPr="001927C2">
        <w:rPr>
          <w:rFonts w:ascii="Times New Roman" w:hAnsi="Times New Roman"/>
          <w:color w:val="000000"/>
          <w:sz w:val="16"/>
          <w:szCs w:val="16"/>
          <w:u w:val="single"/>
        </w:rPr>
        <w:t>būvniecības</w:t>
      </w:r>
      <w:r w:rsidRPr="001927C2">
        <w:rPr>
          <w:rFonts w:ascii="Times New Roman" w:hAnsi="Times New Roman"/>
          <w:color w:val="000000"/>
          <w:sz w:val="16"/>
          <w:szCs w:val="16"/>
          <w:u w:val="single"/>
        </w:rPr>
        <w:t xml:space="preserve"> projekta finansēšanas modeļiem:</w:t>
      </w:r>
    </w:p>
    <w:p w:rsidR="006A429F" w:rsidRPr="007C378A" w:rsidRDefault="007C378A" w:rsidP="006A429F">
      <w:pPr>
        <w:pStyle w:val="ListParagraph"/>
        <w:numPr>
          <w:ilvl w:val="0"/>
          <w:numId w:val="10"/>
        </w:numPr>
        <w:spacing w:after="120" w:line="240" w:lineRule="auto"/>
        <w:ind w:left="284" w:hanging="284"/>
        <w:rPr>
          <w:rFonts w:ascii="Times New Roman" w:hAnsi="Times New Roman"/>
          <w:color w:val="000000"/>
          <w:sz w:val="16"/>
          <w:szCs w:val="16"/>
        </w:rPr>
      </w:pPr>
      <w:r w:rsidRPr="007C378A">
        <w:rPr>
          <w:rFonts w:ascii="Times New Roman" w:hAnsi="Times New Roman"/>
          <w:color w:val="000000"/>
          <w:sz w:val="16"/>
          <w:szCs w:val="16"/>
        </w:rPr>
        <w:t>Būvniecības</w:t>
      </w:r>
      <w:proofErr w:type="gramStart"/>
      <w:r w:rsidRPr="007C378A">
        <w:rPr>
          <w:rFonts w:ascii="Times New Roman" w:hAnsi="Times New Roman"/>
          <w:color w:val="000000"/>
          <w:sz w:val="16"/>
          <w:szCs w:val="16"/>
        </w:rPr>
        <w:t xml:space="preserve"> </w:t>
      </w:r>
      <w:r w:rsidR="006A429F" w:rsidRPr="007C378A">
        <w:rPr>
          <w:rFonts w:ascii="Times New Roman" w:hAnsi="Times New Roman"/>
          <w:color w:val="000000"/>
          <w:sz w:val="16"/>
          <w:szCs w:val="16"/>
        </w:rPr>
        <w:t xml:space="preserve"> </w:t>
      </w:r>
      <w:proofErr w:type="gramEnd"/>
      <w:r w:rsidR="006A429F" w:rsidRPr="007C378A">
        <w:rPr>
          <w:rFonts w:ascii="Times New Roman" w:hAnsi="Times New Roman"/>
          <w:color w:val="000000"/>
          <w:sz w:val="16"/>
          <w:szCs w:val="16"/>
        </w:rPr>
        <w:t>projekt</w:t>
      </w:r>
      <w:r w:rsidR="00CB5781">
        <w:rPr>
          <w:rFonts w:ascii="Times New Roman" w:hAnsi="Times New Roman"/>
          <w:color w:val="000000"/>
          <w:sz w:val="16"/>
          <w:szCs w:val="16"/>
        </w:rPr>
        <w:t>u</w:t>
      </w:r>
      <w:r w:rsidR="006A429F" w:rsidRPr="007C378A">
        <w:rPr>
          <w:rFonts w:ascii="Times New Roman" w:hAnsi="Times New Roman"/>
          <w:color w:val="000000"/>
          <w:sz w:val="16"/>
          <w:szCs w:val="16"/>
        </w:rPr>
        <w:t xml:space="preserve"> VNĪ finansē ar </w:t>
      </w:r>
      <w:r w:rsidR="008F7119" w:rsidRPr="008F7119">
        <w:rPr>
          <w:rFonts w:ascii="Times New Roman" w:hAnsi="Times New Roman"/>
          <w:color w:val="000000"/>
          <w:sz w:val="16"/>
          <w:szCs w:val="16"/>
        </w:rPr>
        <w:t>piesaistāmiem finanšu resursiem</w:t>
      </w:r>
      <w:r w:rsidR="006A429F" w:rsidRPr="007C378A">
        <w:rPr>
          <w:rFonts w:ascii="Times New Roman" w:hAnsi="Times New Roman"/>
          <w:color w:val="000000"/>
          <w:sz w:val="16"/>
          <w:szCs w:val="16"/>
        </w:rPr>
        <w:t>;</w:t>
      </w:r>
    </w:p>
    <w:p w:rsidR="006A429F" w:rsidRPr="007C378A" w:rsidRDefault="007C378A" w:rsidP="006A429F">
      <w:pPr>
        <w:pStyle w:val="ListParagraph"/>
        <w:numPr>
          <w:ilvl w:val="0"/>
          <w:numId w:val="10"/>
        </w:numPr>
        <w:spacing w:after="120" w:line="240" w:lineRule="auto"/>
        <w:ind w:left="284" w:hanging="284"/>
        <w:rPr>
          <w:rFonts w:ascii="Times New Roman" w:hAnsi="Times New Roman"/>
          <w:color w:val="000000"/>
          <w:sz w:val="16"/>
          <w:szCs w:val="16"/>
        </w:rPr>
      </w:pPr>
      <w:r w:rsidRPr="007C378A">
        <w:rPr>
          <w:rFonts w:ascii="Times New Roman" w:hAnsi="Times New Roman"/>
          <w:color w:val="000000"/>
          <w:sz w:val="16"/>
          <w:szCs w:val="16"/>
        </w:rPr>
        <w:t>Būvniecības</w:t>
      </w:r>
      <w:r w:rsidR="006A429F" w:rsidRPr="007C378A">
        <w:rPr>
          <w:rFonts w:ascii="Times New Roman" w:hAnsi="Times New Roman"/>
          <w:color w:val="000000"/>
          <w:sz w:val="16"/>
          <w:szCs w:val="16"/>
        </w:rPr>
        <w:t xml:space="preserve"> projekt</w:t>
      </w:r>
      <w:r w:rsidR="00CB5781">
        <w:rPr>
          <w:rFonts w:ascii="Times New Roman" w:hAnsi="Times New Roman"/>
          <w:color w:val="000000"/>
          <w:sz w:val="16"/>
          <w:szCs w:val="16"/>
        </w:rPr>
        <w:t>u</w:t>
      </w:r>
      <w:r w:rsidR="006A429F" w:rsidRPr="007C378A">
        <w:rPr>
          <w:rFonts w:ascii="Times New Roman" w:hAnsi="Times New Roman"/>
          <w:color w:val="000000"/>
          <w:sz w:val="16"/>
          <w:szCs w:val="16"/>
        </w:rPr>
        <w:t xml:space="preserve"> VNĪ finansē ar pamatkapitāla palielinājumu no valsts budžeta</w:t>
      </w:r>
      <w:r w:rsidR="008F7119">
        <w:rPr>
          <w:rFonts w:ascii="Times New Roman" w:hAnsi="Times New Roman"/>
          <w:color w:val="000000"/>
          <w:sz w:val="16"/>
          <w:szCs w:val="16"/>
        </w:rPr>
        <w:t xml:space="preserve"> (</w:t>
      </w:r>
      <w:r w:rsidR="008F7119" w:rsidRPr="008F7119">
        <w:rPr>
          <w:rFonts w:ascii="Times New Roman" w:hAnsi="Times New Roman"/>
          <w:color w:val="000000"/>
          <w:sz w:val="16"/>
          <w:szCs w:val="16"/>
        </w:rPr>
        <w:t>no dotācijas no vispārējiem ieņēmumiem</w:t>
      </w:r>
      <w:r w:rsidR="008F7119">
        <w:rPr>
          <w:rFonts w:ascii="Times New Roman" w:hAnsi="Times New Roman"/>
          <w:color w:val="000000"/>
          <w:sz w:val="16"/>
          <w:szCs w:val="16"/>
        </w:rPr>
        <w:t>)</w:t>
      </w:r>
      <w:r w:rsidR="006A429F" w:rsidRPr="007C378A">
        <w:rPr>
          <w:rFonts w:ascii="Times New Roman" w:hAnsi="Times New Roman"/>
          <w:color w:val="000000"/>
          <w:sz w:val="16"/>
          <w:szCs w:val="16"/>
        </w:rPr>
        <w:t>.</w:t>
      </w:r>
    </w:p>
    <w:p w:rsidR="006A429F" w:rsidRPr="00DD6D1F" w:rsidRDefault="006A429F" w:rsidP="006A429F">
      <w:pPr>
        <w:spacing w:after="120"/>
        <w:rPr>
          <w:rFonts w:ascii="Times New Roman" w:hAnsi="Times New Roman"/>
          <w:color w:val="000000" w:themeColor="text1"/>
          <w:sz w:val="16"/>
          <w:szCs w:val="16"/>
        </w:rPr>
      </w:pPr>
      <w:r w:rsidRPr="00DD6D1F">
        <w:rPr>
          <w:rFonts w:ascii="Times New Roman" w:hAnsi="Times New Roman"/>
          <w:color w:val="000000" w:themeColor="text1"/>
          <w:sz w:val="16"/>
          <w:szCs w:val="16"/>
        </w:rPr>
        <w:t>Novērtējums balstīts uz pamata pieņēmumu, ka VNĪ visā projekta realizācijas periodā ir piederīgs vispārējās valdības institucionālajam sektoram (S130000).</w:t>
      </w:r>
    </w:p>
    <w:p w:rsidR="006A429F" w:rsidRPr="00DD6D1F" w:rsidRDefault="00CF6784" w:rsidP="006A429F">
      <w:pPr>
        <w:pStyle w:val="ListParagraph"/>
        <w:spacing w:after="120"/>
        <w:ind w:left="0"/>
        <w:jc w:val="both"/>
        <w:rPr>
          <w:rFonts w:ascii="Times New Roman" w:hAnsi="Times New Roman"/>
          <w:color w:val="000000" w:themeColor="text1"/>
          <w:sz w:val="16"/>
          <w:szCs w:val="16"/>
          <w:u w:val="single"/>
        </w:rPr>
      </w:pPr>
      <w:r w:rsidRPr="00DD6D1F">
        <w:rPr>
          <w:rFonts w:ascii="Times New Roman" w:hAnsi="Times New Roman"/>
          <w:color w:val="000000" w:themeColor="text1"/>
          <w:sz w:val="16"/>
          <w:szCs w:val="16"/>
          <w:u w:val="single"/>
        </w:rPr>
        <w:t>Fiskālās ietekmes novērtējums ir veikts ņemot vērā šādus pieņēmumus</w:t>
      </w:r>
      <w:r w:rsidR="006A429F" w:rsidRPr="00DD6D1F">
        <w:rPr>
          <w:rFonts w:ascii="Times New Roman" w:hAnsi="Times New Roman"/>
          <w:color w:val="000000" w:themeColor="text1"/>
          <w:sz w:val="16"/>
          <w:szCs w:val="16"/>
          <w:u w:val="single"/>
        </w:rPr>
        <w:t>:</w:t>
      </w:r>
    </w:p>
    <w:p w:rsidR="006A429F" w:rsidRPr="00DD6D1F" w:rsidRDefault="006A429F" w:rsidP="006A429F">
      <w:pPr>
        <w:pStyle w:val="ListParagraph"/>
        <w:numPr>
          <w:ilvl w:val="0"/>
          <w:numId w:val="11"/>
        </w:numPr>
        <w:spacing w:after="120" w:line="240" w:lineRule="auto"/>
        <w:ind w:left="284" w:hanging="284"/>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Attīstības projekt</w:t>
      </w:r>
      <w:r w:rsidR="00CB5781">
        <w:rPr>
          <w:rFonts w:ascii="Times New Roman" w:hAnsi="Times New Roman"/>
          <w:color w:val="000000" w:themeColor="text1"/>
          <w:sz w:val="16"/>
          <w:szCs w:val="16"/>
        </w:rPr>
        <w:t>u</w:t>
      </w:r>
      <w:r w:rsidRPr="00DD6D1F">
        <w:rPr>
          <w:rFonts w:ascii="Times New Roman" w:hAnsi="Times New Roman"/>
          <w:color w:val="000000" w:themeColor="text1"/>
          <w:sz w:val="16"/>
          <w:szCs w:val="16"/>
        </w:rPr>
        <w:t xml:space="preserve"> VNĪ finansē ar </w:t>
      </w:r>
      <w:r w:rsidR="00241A12">
        <w:rPr>
          <w:rFonts w:ascii="Times New Roman" w:hAnsi="Times New Roman"/>
          <w:color w:val="000000" w:themeColor="text1"/>
          <w:sz w:val="16"/>
          <w:szCs w:val="16"/>
        </w:rPr>
        <w:t>piesaistītiem finanšu resursiem</w:t>
      </w:r>
      <w:r w:rsidR="008F7119" w:rsidRPr="00DD6D1F">
        <w:rPr>
          <w:rFonts w:ascii="Times New Roman" w:hAnsi="Times New Roman"/>
          <w:color w:val="000000" w:themeColor="text1"/>
          <w:sz w:val="16"/>
          <w:szCs w:val="16"/>
        </w:rPr>
        <w:t>:</w:t>
      </w:r>
      <w:r w:rsidRPr="00DD6D1F">
        <w:rPr>
          <w:rFonts w:ascii="Times New Roman" w:hAnsi="Times New Roman"/>
          <w:color w:val="000000" w:themeColor="text1"/>
          <w:sz w:val="16"/>
          <w:szCs w:val="16"/>
        </w:rPr>
        <w:t xml:space="preserve"> </w:t>
      </w:r>
    </w:p>
    <w:p w:rsidR="006A429F" w:rsidRPr="00DD6D1F" w:rsidRDefault="006A429F" w:rsidP="006A429F">
      <w:pPr>
        <w:pStyle w:val="ListParagraph"/>
        <w:numPr>
          <w:ilvl w:val="0"/>
          <w:numId w:val="12"/>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 xml:space="preserve">VNĪ </w:t>
      </w:r>
      <w:r w:rsidR="00CF6784" w:rsidRPr="00DD6D1F">
        <w:rPr>
          <w:rFonts w:ascii="Times New Roman" w:hAnsi="Times New Roman"/>
          <w:color w:val="000000" w:themeColor="text1"/>
          <w:sz w:val="16"/>
          <w:szCs w:val="16"/>
        </w:rPr>
        <w:t>finansē projektu aizņemoties finanšu resursus uz 20 gadiem ar kopējo aizdevuma procentu likmi 3,27% gadā</w:t>
      </w:r>
      <w:r w:rsidR="00C86792" w:rsidRPr="00DD6D1F">
        <w:rPr>
          <w:rFonts w:ascii="Times New Roman" w:hAnsi="Times New Roman"/>
          <w:color w:val="000000" w:themeColor="text1"/>
          <w:sz w:val="16"/>
          <w:szCs w:val="16"/>
        </w:rPr>
        <w:t>.</w:t>
      </w:r>
    </w:p>
    <w:p w:rsidR="006A429F" w:rsidRPr="00DD6D1F" w:rsidRDefault="006A429F" w:rsidP="006A429F">
      <w:pPr>
        <w:pStyle w:val="ListParagraph"/>
        <w:numPr>
          <w:ilvl w:val="0"/>
          <w:numId w:val="12"/>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Naudas plūsmas papildu valsts budžeta izdevumi netiek diskontēti (NPV).</w:t>
      </w:r>
    </w:p>
    <w:p w:rsidR="00730847" w:rsidRPr="00DD6D1F" w:rsidRDefault="00C86792" w:rsidP="006A429F">
      <w:pPr>
        <w:pStyle w:val="ListParagraph"/>
        <w:numPr>
          <w:ilvl w:val="0"/>
          <w:numId w:val="12"/>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Nekustamais īpašums tiek nolietots 30 gados jeb 3,33% gadā no rekonstruētās vērtības.</w:t>
      </w:r>
    </w:p>
    <w:p w:rsidR="005A0D72" w:rsidRPr="00DD6D1F" w:rsidRDefault="00C86792" w:rsidP="006A429F">
      <w:pPr>
        <w:pStyle w:val="ListParagraph"/>
        <w:numPr>
          <w:ilvl w:val="0"/>
          <w:numId w:val="12"/>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 xml:space="preserve">Pēc </w:t>
      </w:r>
      <w:r w:rsidR="008A0424" w:rsidRPr="00DD6D1F">
        <w:rPr>
          <w:rFonts w:ascii="Times New Roman" w:hAnsi="Times New Roman"/>
          <w:color w:val="000000" w:themeColor="text1"/>
          <w:sz w:val="16"/>
          <w:szCs w:val="16"/>
        </w:rPr>
        <w:t xml:space="preserve"> rekonstrukcijas pabeigšanas </w:t>
      </w:r>
      <w:r w:rsidRPr="00DD6D1F">
        <w:rPr>
          <w:rFonts w:ascii="Times New Roman" w:hAnsi="Times New Roman"/>
          <w:color w:val="000000" w:themeColor="text1"/>
          <w:sz w:val="16"/>
          <w:szCs w:val="16"/>
        </w:rPr>
        <w:t xml:space="preserve">VARAM </w:t>
      </w:r>
      <w:r w:rsidR="008A0424" w:rsidRPr="00DD6D1F">
        <w:rPr>
          <w:rFonts w:ascii="Times New Roman" w:hAnsi="Times New Roman"/>
          <w:color w:val="000000" w:themeColor="text1"/>
          <w:sz w:val="16"/>
          <w:szCs w:val="16"/>
        </w:rPr>
        <w:t xml:space="preserve"> atbrīvo </w:t>
      </w:r>
      <w:r w:rsidRPr="00DD6D1F">
        <w:rPr>
          <w:rFonts w:ascii="Times New Roman" w:hAnsi="Times New Roman"/>
          <w:color w:val="000000" w:themeColor="text1"/>
          <w:sz w:val="16"/>
          <w:szCs w:val="16"/>
        </w:rPr>
        <w:t>šobrīd aizņemt</w:t>
      </w:r>
      <w:r w:rsidR="008A0424" w:rsidRPr="00DD6D1F">
        <w:rPr>
          <w:rFonts w:ascii="Times New Roman" w:hAnsi="Times New Roman"/>
          <w:color w:val="000000" w:themeColor="text1"/>
          <w:sz w:val="16"/>
          <w:szCs w:val="16"/>
        </w:rPr>
        <w:t xml:space="preserve">ās  telpas </w:t>
      </w:r>
      <w:r w:rsidRPr="00DD6D1F">
        <w:rPr>
          <w:rFonts w:ascii="Times New Roman" w:hAnsi="Times New Roman"/>
          <w:color w:val="000000" w:themeColor="text1"/>
          <w:sz w:val="16"/>
          <w:szCs w:val="16"/>
        </w:rPr>
        <w:t xml:space="preserve"> Rīgā, Peldu ielā 25 un Rīgā, Pils ielā 17 </w:t>
      </w:r>
      <w:r w:rsidR="008A0424" w:rsidRPr="00DD6D1F">
        <w:rPr>
          <w:rFonts w:ascii="Times New Roman" w:hAnsi="Times New Roman"/>
          <w:color w:val="000000" w:themeColor="text1"/>
          <w:sz w:val="16"/>
          <w:szCs w:val="16"/>
        </w:rPr>
        <w:t>un</w:t>
      </w:r>
      <w:r w:rsidRPr="00DD6D1F">
        <w:rPr>
          <w:rFonts w:ascii="Times New Roman" w:hAnsi="Times New Roman"/>
          <w:color w:val="000000" w:themeColor="text1"/>
          <w:sz w:val="16"/>
          <w:szCs w:val="16"/>
        </w:rPr>
        <w:t xml:space="preserve"> </w:t>
      </w:r>
      <w:r w:rsidR="00472195" w:rsidRPr="00DD6D1F">
        <w:rPr>
          <w:rFonts w:ascii="Times New Roman" w:hAnsi="Times New Roman"/>
          <w:color w:val="000000" w:themeColor="text1"/>
          <w:sz w:val="16"/>
          <w:szCs w:val="16"/>
        </w:rPr>
        <w:t xml:space="preserve">tās tiek iznomātas </w:t>
      </w:r>
      <w:proofErr w:type="spellStart"/>
      <w:r w:rsidR="00472195" w:rsidRPr="00DD6D1F">
        <w:rPr>
          <w:rFonts w:ascii="Times New Roman" w:hAnsi="Times New Roman"/>
          <w:color w:val="000000" w:themeColor="text1"/>
          <w:sz w:val="16"/>
          <w:szCs w:val="16"/>
        </w:rPr>
        <w:t>komercnomniekiem</w:t>
      </w:r>
      <w:proofErr w:type="spellEnd"/>
      <w:r w:rsidR="00472195" w:rsidRPr="00DD6D1F">
        <w:rPr>
          <w:rFonts w:ascii="Times New Roman" w:hAnsi="Times New Roman"/>
          <w:color w:val="000000" w:themeColor="text1"/>
          <w:sz w:val="16"/>
          <w:szCs w:val="16"/>
        </w:rPr>
        <w:t>..  Ņemot vērā pašreizējo situāciju iznomājamo telpu tirgū , tiek prognozēti</w:t>
      </w:r>
      <w:proofErr w:type="gramStart"/>
      <w:r w:rsidR="00472195" w:rsidRPr="00DD6D1F">
        <w:rPr>
          <w:rFonts w:ascii="Times New Roman" w:hAnsi="Times New Roman"/>
          <w:color w:val="000000" w:themeColor="text1"/>
          <w:sz w:val="16"/>
          <w:szCs w:val="16"/>
        </w:rPr>
        <w:t xml:space="preserve"> </w:t>
      </w:r>
      <w:r w:rsidR="003A792E" w:rsidRPr="00DD6D1F">
        <w:rPr>
          <w:rFonts w:ascii="Times New Roman" w:hAnsi="Times New Roman"/>
          <w:color w:val="000000" w:themeColor="text1"/>
          <w:sz w:val="16"/>
          <w:szCs w:val="16"/>
        </w:rPr>
        <w:t xml:space="preserve"> </w:t>
      </w:r>
      <w:proofErr w:type="gramEnd"/>
      <w:r w:rsidR="003A792E" w:rsidRPr="00DD6D1F">
        <w:rPr>
          <w:rFonts w:ascii="Times New Roman" w:hAnsi="Times New Roman"/>
          <w:color w:val="000000" w:themeColor="text1"/>
          <w:sz w:val="16"/>
          <w:szCs w:val="16"/>
        </w:rPr>
        <w:t xml:space="preserve">kopējie </w:t>
      </w:r>
      <w:r w:rsidR="00472195" w:rsidRPr="00DD6D1F">
        <w:rPr>
          <w:rFonts w:ascii="Times New Roman" w:hAnsi="Times New Roman"/>
          <w:color w:val="000000" w:themeColor="text1"/>
          <w:sz w:val="16"/>
          <w:szCs w:val="16"/>
        </w:rPr>
        <w:t>nomas ieņēmumi</w:t>
      </w:r>
      <w:r w:rsidR="003A792E" w:rsidRPr="00DD6D1F">
        <w:rPr>
          <w:rFonts w:ascii="Times New Roman" w:hAnsi="Times New Roman"/>
          <w:color w:val="000000" w:themeColor="text1"/>
          <w:sz w:val="16"/>
          <w:szCs w:val="16"/>
        </w:rPr>
        <w:t xml:space="preserve"> 30 gadu periodā </w:t>
      </w:r>
      <w:r w:rsidR="00472195" w:rsidRPr="00DD6D1F">
        <w:rPr>
          <w:rFonts w:ascii="Times New Roman" w:hAnsi="Times New Roman"/>
          <w:color w:val="000000" w:themeColor="text1"/>
          <w:sz w:val="16"/>
          <w:szCs w:val="16"/>
        </w:rPr>
        <w:t xml:space="preserve"> 4</w:t>
      </w:r>
      <w:r w:rsidR="008C4E74">
        <w:rPr>
          <w:rFonts w:ascii="Times New Roman" w:hAnsi="Times New Roman"/>
          <w:color w:val="000000" w:themeColor="text1"/>
          <w:sz w:val="16"/>
          <w:szCs w:val="16"/>
        </w:rPr>
        <w:t>,</w:t>
      </w:r>
      <w:r w:rsidR="00472195" w:rsidRPr="00DD6D1F">
        <w:rPr>
          <w:rFonts w:ascii="Times New Roman" w:hAnsi="Times New Roman"/>
          <w:color w:val="000000" w:themeColor="text1"/>
          <w:sz w:val="16"/>
          <w:szCs w:val="16"/>
        </w:rPr>
        <w:t> </w:t>
      </w:r>
      <w:r w:rsidR="008C4E74">
        <w:rPr>
          <w:rFonts w:ascii="Times New Roman" w:hAnsi="Times New Roman"/>
          <w:color w:val="000000" w:themeColor="text1"/>
          <w:sz w:val="16"/>
          <w:szCs w:val="16"/>
        </w:rPr>
        <w:t>37 miljonu</w:t>
      </w:r>
      <w:r w:rsidR="003A792E" w:rsidRPr="00DD6D1F">
        <w:rPr>
          <w:rFonts w:ascii="Times New Roman" w:hAnsi="Times New Roman"/>
          <w:color w:val="000000" w:themeColor="text1"/>
          <w:sz w:val="16"/>
          <w:szCs w:val="16"/>
        </w:rPr>
        <w:t xml:space="preserve"> </w:t>
      </w:r>
      <w:r w:rsidR="008C4E74" w:rsidRPr="00DD6D1F">
        <w:rPr>
          <w:rFonts w:ascii="Times New Roman" w:hAnsi="Times New Roman"/>
          <w:color w:val="000000" w:themeColor="text1"/>
          <w:sz w:val="16"/>
          <w:szCs w:val="16"/>
        </w:rPr>
        <w:t xml:space="preserve">LVL </w:t>
      </w:r>
      <w:r w:rsidR="003A792E" w:rsidRPr="00DD6D1F">
        <w:rPr>
          <w:rFonts w:ascii="Times New Roman" w:hAnsi="Times New Roman"/>
          <w:color w:val="000000" w:themeColor="text1"/>
          <w:sz w:val="16"/>
          <w:szCs w:val="16"/>
        </w:rPr>
        <w:t>apmērā</w:t>
      </w:r>
      <w:r w:rsidR="008C4E74">
        <w:rPr>
          <w:rFonts w:ascii="Times New Roman" w:hAnsi="Times New Roman"/>
          <w:color w:val="000000" w:themeColor="text1"/>
          <w:sz w:val="16"/>
          <w:szCs w:val="16"/>
        </w:rPr>
        <w:t xml:space="preserve"> vai arī pārdod abas ēkas par aptuveno tirgus cenu- 4,9 miljoniem LVL</w:t>
      </w:r>
      <w:r w:rsidR="008C4E74" w:rsidRPr="00DD6D1F">
        <w:rPr>
          <w:rFonts w:ascii="Times New Roman" w:hAnsi="Times New Roman"/>
          <w:color w:val="000000" w:themeColor="text1"/>
          <w:sz w:val="16"/>
          <w:szCs w:val="16"/>
        </w:rPr>
        <w:t>, kas samazina ietekmi uz budžeta deficītu</w:t>
      </w:r>
      <w:r w:rsidR="008C4E74">
        <w:rPr>
          <w:rFonts w:ascii="Times New Roman" w:hAnsi="Times New Roman"/>
          <w:color w:val="000000" w:themeColor="text1"/>
          <w:sz w:val="16"/>
          <w:szCs w:val="16"/>
        </w:rPr>
        <w:t>.</w:t>
      </w:r>
    </w:p>
    <w:p w:rsidR="006A429F" w:rsidRPr="00DD6D1F" w:rsidRDefault="006A429F" w:rsidP="006A429F">
      <w:pPr>
        <w:pStyle w:val="ListParagraph"/>
        <w:numPr>
          <w:ilvl w:val="0"/>
          <w:numId w:val="11"/>
        </w:numPr>
        <w:spacing w:after="120" w:line="240" w:lineRule="auto"/>
        <w:ind w:left="284" w:hanging="284"/>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Attīstības projekt</w:t>
      </w:r>
      <w:r w:rsidR="00CB5781">
        <w:rPr>
          <w:rFonts w:ascii="Times New Roman" w:hAnsi="Times New Roman"/>
          <w:color w:val="000000" w:themeColor="text1"/>
          <w:sz w:val="16"/>
          <w:szCs w:val="16"/>
        </w:rPr>
        <w:t>u</w:t>
      </w:r>
      <w:r w:rsidRPr="00DD6D1F">
        <w:rPr>
          <w:rFonts w:ascii="Times New Roman" w:hAnsi="Times New Roman"/>
          <w:color w:val="000000" w:themeColor="text1"/>
          <w:sz w:val="16"/>
          <w:szCs w:val="16"/>
        </w:rPr>
        <w:t xml:space="preserve"> VNĪ finansē ar pamatkapitāla palielinājumu no valsts budžeta</w:t>
      </w:r>
      <w:r w:rsidR="008F7119" w:rsidRPr="00DD6D1F">
        <w:rPr>
          <w:rFonts w:ascii="Times New Roman" w:hAnsi="Times New Roman"/>
          <w:color w:val="000000" w:themeColor="text1"/>
          <w:sz w:val="16"/>
          <w:szCs w:val="16"/>
        </w:rPr>
        <w:t>:</w:t>
      </w:r>
    </w:p>
    <w:p w:rsidR="006A429F" w:rsidRPr="00DD6D1F" w:rsidRDefault="006A429F" w:rsidP="006A429F">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VNĪ pamatkapitāla palielināšana (</w:t>
      </w:r>
      <w:r w:rsidR="001977FF" w:rsidRPr="00DD6D1F">
        <w:rPr>
          <w:rFonts w:ascii="Times New Roman" w:hAnsi="Times New Roman"/>
          <w:color w:val="000000" w:themeColor="text1"/>
          <w:sz w:val="16"/>
          <w:szCs w:val="16"/>
        </w:rPr>
        <w:t xml:space="preserve">2013., </w:t>
      </w:r>
      <w:r w:rsidRPr="00DD6D1F">
        <w:rPr>
          <w:rFonts w:ascii="Times New Roman" w:hAnsi="Times New Roman"/>
          <w:color w:val="000000" w:themeColor="text1"/>
          <w:sz w:val="16"/>
          <w:szCs w:val="16"/>
        </w:rPr>
        <w:t xml:space="preserve">2014., 2015.gadā kopsummā par </w:t>
      </w:r>
      <w:r w:rsidR="00570931" w:rsidRPr="00DD6D1F">
        <w:rPr>
          <w:rFonts w:ascii="Times New Roman" w:hAnsi="Times New Roman"/>
          <w:color w:val="000000" w:themeColor="text1"/>
          <w:sz w:val="16"/>
          <w:szCs w:val="16"/>
        </w:rPr>
        <w:t xml:space="preserve">LVL </w:t>
      </w:r>
      <w:r w:rsidR="001977FF" w:rsidRPr="00DD6D1F">
        <w:rPr>
          <w:rFonts w:ascii="Times New Roman" w:hAnsi="Times New Roman"/>
          <w:color w:val="000000" w:themeColor="text1"/>
          <w:sz w:val="16"/>
          <w:szCs w:val="16"/>
        </w:rPr>
        <w:t>7 206 291</w:t>
      </w:r>
      <w:r w:rsidRPr="00DD6D1F">
        <w:rPr>
          <w:rFonts w:ascii="Times New Roman" w:hAnsi="Times New Roman"/>
          <w:color w:val="000000" w:themeColor="text1"/>
          <w:sz w:val="16"/>
          <w:szCs w:val="16"/>
        </w:rPr>
        <w:t>) tiek grāmatota kā finansēšanas darījums un Centrālā statistikas pārvalde to neatzīst par kapitāla transfertu (nefinanšu darījumu).</w:t>
      </w:r>
    </w:p>
    <w:p w:rsidR="006A429F" w:rsidRPr="00DD6D1F" w:rsidRDefault="006A429F" w:rsidP="006A429F">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Valsts finansē VNĪ pamatkapitāla palielināšanu ar valsts parāda palielinājuma palīdzību, attiecīgi palielinot procentu izdevumus valsts bu</w:t>
      </w:r>
      <w:r w:rsidR="00F14B08" w:rsidRPr="00DD6D1F">
        <w:rPr>
          <w:rFonts w:ascii="Times New Roman" w:hAnsi="Times New Roman"/>
          <w:color w:val="000000" w:themeColor="text1"/>
          <w:sz w:val="16"/>
          <w:szCs w:val="16"/>
        </w:rPr>
        <w:t>džetā un veicot parādu atmaksu 2</w:t>
      </w:r>
      <w:r w:rsidRPr="00DD6D1F">
        <w:rPr>
          <w:rFonts w:ascii="Times New Roman" w:hAnsi="Times New Roman"/>
          <w:color w:val="000000" w:themeColor="text1"/>
          <w:sz w:val="16"/>
          <w:szCs w:val="16"/>
        </w:rPr>
        <w:t>0 gadu laikā.</w:t>
      </w:r>
    </w:p>
    <w:p w:rsidR="006A429F" w:rsidRPr="00DD6D1F" w:rsidRDefault="006A429F" w:rsidP="006A429F">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Valsts papildu</w:t>
      </w:r>
      <w:r w:rsidR="008A0424" w:rsidRPr="00DD6D1F">
        <w:rPr>
          <w:rFonts w:ascii="Times New Roman" w:hAnsi="Times New Roman"/>
          <w:color w:val="000000" w:themeColor="text1"/>
          <w:sz w:val="16"/>
          <w:szCs w:val="16"/>
        </w:rPr>
        <w:t xml:space="preserve">s </w:t>
      </w:r>
      <w:r w:rsidRPr="00DD6D1F">
        <w:rPr>
          <w:rFonts w:ascii="Times New Roman" w:hAnsi="Times New Roman"/>
          <w:color w:val="000000" w:themeColor="text1"/>
          <w:sz w:val="16"/>
          <w:szCs w:val="16"/>
        </w:rPr>
        <w:t xml:space="preserve"> procentu izdevum</w:t>
      </w:r>
      <w:r w:rsidR="008A0424" w:rsidRPr="00DD6D1F">
        <w:rPr>
          <w:rFonts w:ascii="Times New Roman" w:hAnsi="Times New Roman"/>
          <w:color w:val="000000" w:themeColor="text1"/>
          <w:sz w:val="16"/>
          <w:szCs w:val="16"/>
        </w:rPr>
        <w:t>i</w:t>
      </w:r>
      <w:r w:rsidRPr="00DD6D1F">
        <w:rPr>
          <w:rFonts w:ascii="Times New Roman" w:hAnsi="Times New Roman"/>
          <w:color w:val="000000" w:themeColor="text1"/>
          <w:sz w:val="16"/>
          <w:szCs w:val="16"/>
        </w:rPr>
        <w:t xml:space="preserve"> balstīti uz aktuālās valsts vērstpapīru konkurējošās </w:t>
      </w:r>
      <w:proofErr w:type="spellStart"/>
      <w:r w:rsidRPr="00DD6D1F">
        <w:rPr>
          <w:rFonts w:ascii="Times New Roman" w:hAnsi="Times New Roman"/>
          <w:color w:val="000000" w:themeColor="text1"/>
          <w:sz w:val="16"/>
          <w:szCs w:val="16"/>
        </w:rPr>
        <w:t>daudzcenu</w:t>
      </w:r>
      <w:proofErr w:type="spellEnd"/>
      <w:r w:rsidRPr="00DD6D1F">
        <w:rPr>
          <w:rFonts w:ascii="Times New Roman" w:hAnsi="Times New Roman"/>
          <w:color w:val="000000" w:themeColor="text1"/>
          <w:sz w:val="16"/>
          <w:szCs w:val="16"/>
        </w:rPr>
        <w:t xml:space="preserve"> izsolēs noteiktās vidējās svērtās procentu likmes 10 gadu parāda vērtspapīriem (3,199%)</w:t>
      </w:r>
      <w:r w:rsidR="00F14B08" w:rsidRPr="00DD6D1F">
        <w:rPr>
          <w:rFonts w:ascii="Times New Roman" w:hAnsi="Times New Roman"/>
          <w:color w:val="000000" w:themeColor="text1"/>
          <w:sz w:val="16"/>
          <w:szCs w:val="16"/>
        </w:rPr>
        <w:t xml:space="preserve"> pievienojot starpību starp 10 un 20 gadu eiro </w:t>
      </w:r>
      <w:proofErr w:type="spellStart"/>
      <w:r w:rsidR="00F14B08" w:rsidRPr="00DD6D1F">
        <w:rPr>
          <w:rFonts w:ascii="Times New Roman" w:hAnsi="Times New Roman"/>
          <w:color w:val="000000" w:themeColor="text1"/>
          <w:sz w:val="16"/>
          <w:szCs w:val="16"/>
        </w:rPr>
        <w:t>swap</w:t>
      </w:r>
      <w:proofErr w:type="spellEnd"/>
      <w:r w:rsidR="00F14B08" w:rsidRPr="00DD6D1F">
        <w:rPr>
          <w:rFonts w:ascii="Times New Roman" w:hAnsi="Times New Roman"/>
          <w:color w:val="000000" w:themeColor="text1"/>
          <w:sz w:val="16"/>
          <w:szCs w:val="16"/>
        </w:rPr>
        <w:t xml:space="preserve"> likmēm (0,6%)</w:t>
      </w:r>
      <w:r w:rsidRPr="00DD6D1F">
        <w:rPr>
          <w:rFonts w:ascii="Times New Roman" w:hAnsi="Times New Roman"/>
          <w:color w:val="000000" w:themeColor="text1"/>
          <w:sz w:val="16"/>
          <w:szCs w:val="16"/>
        </w:rPr>
        <w:t>.</w:t>
      </w:r>
    </w:p>
    <w:p w:rsidR="006A429F" w:rsidRPr="00DD6D1F" w:rsidRDefault="006A429F" w:rsidP="006A429F">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Naudas plūsmas papildu valsts budžeta izdevumi netiek diskontēti (NPV).</w:t>
      </w:r>
    </w:p>
    <w:p w:rsidR="00472195" w:rsidRPr="00DD6D1F" w:rsidRDefault="00472195" w:rsidP="00472195">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Nekustamais īpašums tiek nolietots 30 gados jeb 3,33% gadā no rekonstruētās vērtības.</w:t>
      </w:r>
    </w:p>
    <w:p w:rsidR="008C4E74" w:rsidRPr="00DD6D1F" w:rsidRDefault="008C4E74" w:rsidP="008C4E74">
      <w:pPr>
        <w:pStyle w:val="ListParagraph"/>
        <w:numPr>
          <w:ilvl w:val="0"/>
          <w:numId w:val="13"/>
        </w:numPr>
        <w:spacing w:after="120" w:line="240" w:lineRule="auto"/>
        <w:ind w:left="567" w:hanging="283"/>
        <w:jc w:val="both"/>
        <w:rPr>
          <w:rFonts w:ascii="Times New Roman" w:hAnsi="Times New Roman"/>
          <w:color w:val="000000" w:themeColor="text1"/>
          <w:sz w:val="16"/>
          <w:szCs w:val="16"/>
        </w:rPr>
      </w:pPr>
      <w:r w:rsidRPr="00DD6D1F">
        <w:rPr>
          <w:rFonts w:ascii="Times New Roman" w:hAnsi="Times New Roman"/>
          <w:color w:val="000000" w:themeColor="text1"/>
          <w:sz w:val="16"/>
          <w:szCs w:val="16"/>
        </w:rPr>
        <w:t>Pēc</w:t>
      </w:r>
      <w:proofErr w:type="gramStart"/>
      <w:r w:rsidRPr="00DD6D1F">
        <w:rPr>
          <w:rFonts w:ascii="Times New Roman" w:hAnsi="Times New Roman"/>
          <w:color w:val="000000" w:themeColor="text1"/>
          <w:sz w:val="16"/>
          <w:szCs w:val="16"/>
        </w:rPr>
        <w:t xml:space="preserve">  </w:t>
      </w:r>
      <w:proofErr w:type="gramEnd"/>
      <w:r w:rsidRPr="00DD6D1F">
        <w:rPr>
          <w:rFonts w:ascii="Times New Roman" w:hAnsi="Times New Roman"/>
          <w:color w:val="000000" w:themeColor="text1"/>
          <w:sz w:val="16"/>
          <w:szCs w:val="16"/>
        </w:rPr>
        <w:t xml:space="preserve">rekonstrukcijas pabeigšanas VARAM  atbrīvo šobrīd aizņemtās  telpas  Rīgā, Peldu ielā 25 un Rīgā, Pils ielā 17 un tās tiek iznomātas </w:t>
      </w:r>
      <w:proofErr w:type="spellStart"/>
      <w:r w:rsidRPr="00DD6D1F">
        <w:rPr>
          <w:rFonts w:ascii="Times New Roman" w:hAnsi="Times New Roman"/>
          <w:color w:val="000000" w:themeColor="text1"/>
          <w:sz w:val="16"/>
          <w:szCs w:val="16"/>
        </w:rPr>
        <w:t>komercnomniekiem</w:t>
      </w:r>
      <w:proofErr w:type="spellEnd"/>
      <w:r w:rsidRPr="00DD6D1F">
        <w:rPr>
          <w:rFonts w:ascii="Times New Roman" w:hAnsi="Times New Roman"/>
          <w:color w:val="000000" w:themeColor="text1"/>
          <w:sz w:val="16"/>
          <w:szCs w:val="16"/>
        </w:rPr>
        <w:t>..  Ņemot vērā pašreizējo situāciju iznomājamo telpu tirgū , tiek prognozēti</w:t>
      </w:r>
      <w:proofErr w:type="gramStart"/>
      <w:r w:rsidRPr="00DD6D1F">
        <w:rPr>
          <w:rFonts w:ascii="Times New Roman" w:hAnsi="Times New Roman"/>
          <w:color w:val="000000" w:themeColor="text1"/>
          <w:sz w:val="16"/>
          <w:szCs w:val="16"/>
        </w:rPr>
        <w:t xml:space="preserve">  </w:t>
      </w:r>
      <w:proofErr w:type="gramEnd"/>
      <w:r w:rsidRPr="00DD6D1F">
        <w:rPr>
          <w:rFonts w:ascii="Times New Roman" w:hAnsi="Times New Roman"/>
          <w:color w:val="000000" w:themeColor="text1"/>
          <w:sz w:val="16"/>
          <w:szCs w:val="16"/>
        </w:rPr>
        <w:t>kopējie nomas ieņēmumi 30 gadu periodā  4</w:t>
      </w:r>
      <w:r>
        <w:rPr>
          <w:rFonts w:ascii="Times New Roman" w:hAnsi="Times New Roman"/>
          <w:color w:val="000000" w:themeColor="text1"/>
          <w:sz w:val="16"/>
          <w:szCs w:val="16"/>
        </w:rPr>
        <w:t>,</w:t>
      </w:r>
      <w:r w:rsidRPr="00DD6D1F">
        <w:rPr>
          <w:rFonts w:ascii="Times New Roman" w:hAnsi="Times New Roman"/>
          <w:color w:val="000000" w:themeColor="text1"/>
          <w:sz w:val="16"/>
          <w:szCs w:val="16"/>
        </w:rPr>
        <w:t> </w:t>
      </w:r>
      <w:r>
        <w:rPr>
          <w:rFonts w:ascii="Times New Roman" w:hAnsi="Times New Roman"/>
          <w:color w:val="000000" w:themeColor="text1"/>
          <w:sz w:val="16"/>
          <w:szCs w:val="16"/>
        </w:rPr>
        <w:t>37 miljonu</w:t>
      </w:r>
      <w:r w:rsidRPr="00DD6D1F">
        <w:rPr>
          <w:rFonts w:ascii="Times New Roman" w:hAnsi="Times New Roman"/>
          <w:color w:val="000000" w:themeColor="text1"/>
          <w:sz w:val="16"/>
          <w:szCs w:val="16"/>
        </w:rPr>
        <w:t xml:space="preserve"> LVL apmērā</w:t>
      </w:r>
      <w:r>
        <w:rPr>
          <w:rFonts w:ascii="Times New Roman" w:hAnsi="Times New Roman"/>
          <w:color w:val="000000" w:themeColor="text1"/>
          <w:sz w:val="16"/>
          <w:szCs w:val="16"/>
        </w:rPr>
        <w:t xml:space="preserve"> vai arī pārdod abas ēkas par aptuveno tirgus cenu- 4,9 miljoniem LVL</w:t>
      </w:r>
      <w:r w:rsidRPr="00DD6D1F">
        <w:rPr>
          <w:rFonts w:ascii="Times New Roman" w:hAnsi="Times New Roman"/>
          <w:color w:val="000000" w:themeColor="text1"/>
          <w:sz w:val="16"/>
          <w:szCs w:val="16"/>
        </w:rPr>
        <w:t>, kas samazina ietekmi uz budžeta deficītu</w:t>
      </w:r>
      <w:r>
        <w:rPr>
          <w:rFonts w:ascii="Times New Roman" w:hAnsi="Times New Roman"/>
          <w:color w:val="000000" w:themeColor="text1"/>
          <w:sz w:val="16"/>
          <w:szCs w:val="16"/>
        </w:rPr>
        <w:t>.</w:t>
      </w:r>
    </w:p>
    <w:p w:rsidR="006A429F" w:rsidRPr="00DD6D1F" w:rsidRDefault="00A24501" w:rsidP="006A429F">
      <w:pPr>
        <w:spacing w:after="120"/>
        <w:rPr>
          <w:rFonts w:ascii="Times New Roman" w:hAnsi="Times New Roman"/>
          <w:b/>
          <w:color w:val="000000" w:themeColor="text1"/>
          <w:sz w:val="16"/>
          <w:szCs w:val="16"/>
        </w:rPr>
      </w:pPr>
      <w:r w:rsidRPr="00DD6D1F">
        <w:rPr>
          <w:rFonts w:ascii="Times New Roman" w:hAnsi="Times New Roman"/>
          <w:b/>
          <w:color w:val="000000" w:themeColor="text1"/>
          <w:sz w:val="16"/>
          <w:szCs w:val="16"/>
        </w:rPr>
        <w:t xml:space="preserve">4.2. </w:t>
      </w:r>
      <w:r w:rsidR="006A429F" w:rsidRPr="00DD6D1F">
        <w:rPr>
          <w:rFonts w:ascii="Times New Roman" w:hAnsi="Times New Roman"/>
          <w:b/>
          <w:color w:val="000000" w:themeColor="text1"/>
          <w:sz w:val="16"/>
          <w:szCs w:val="16"/>
        </w:rPr>
        <w:t>Metodoloģija</w:t>
      </w:r>
      <w:r w:rsidR="001927C2" w:rsidRPr="00DD6D1F">
        <w:rPr>
          <w:rFonts w:ascii="Times New Roman" w:hAnsi="Times New Roman"/>
          <w:b/>
          <w:color w:val="000000" w:themeColor="text1"/>
          <w:sz w:val="16"/>
          <w:szCs w:val="16"/>
        </w:rPr>
        <w:t>:</w:t>
      </w:r>
    </w:p>
    <w:p w:rsidR="006A429F" w:rsidRPr="001927C2" w:rsidRDefault="006A429F" w:rsidP="006A429F">
      <w:pPr>
        <w:pStyle w:val="ListParagraph"/>
        <w:spacing w:after="120"/>
        <w:ind w:left="0"/>
        <w:jc w:val="both"/>
        <w:rPr>
          <w:rFonts w:ascii="Times New Roman" w:hAnsi="Times New Roman"/>
          <w:color w:val="000000"/>
          <w:sz w:val="16"/>
          <w:szCs w:val="16"/>
          <w:u w:val="single"/>
        </w:rPr>
      </w:pPr>
      <w:r w:rsidRPr="001927C2">
        <w:rPr>
          <w:rFonts w:ascii="Times New Roman" w:hAnsi="Times New Roman"/>
          <w:color w:val="000000"/>
          <w:sz w:val="16"/>
          <w:szCs w:val="16"/>
          <w:u w:val="single"/>
        </w:rPr>
        <w:t>Fiskālās ietekmes novērtējuma pamatā ir vērtēti šādi deficīta izmaiņas noteicošie raksturlielumi:</w:t>
      </w:r>
    </w:p>
    <w:p w:rsidR="006A429F" w:rsidRPr="007C378A" w:rsidRDefault="006A429F" w:rsidP="006A429F">
      <w:pPr>
        <w:pStyle w:val="ListParagraph"/>
        <w:spacing w:after="120"/>
        <w:ind w:left="0"/>
        <w:jc w:val="both"/>
        <w:rPr>
          <w:rFonts w:ascii="Times New Roman" w:hAnsi="Times New Roman"/>
          <w:color w:val="000000"/>
          <w:sz w:val="16"/>
          <w:szCs w:val="16"/>
        </w:rPr>
      </w:pPr>
    </w:p>
    <w:p w:rsidR="006A429F" w:rsidRPr="007C378A" w:rsidRDefault="006A429F" w:rsidP="006A429F">
      <w:pPr>
        <w:pStyle w:val="ListParagraph"/>
        <w:numPr>
          <w:ilvl w:val="0"/>
          <w:numId w:val="14"/>
        </w:numPr>
        <w:spacing w:after="120" w:line="240" w:lineRule="auto"/>
        <w:ind w:left="284" w:hanging="284"/>
        <w:jc w:val="both"/>
        <w:rPr>
          <w:rFonts w:ascii="Times New Roman" w:hAnsi="Times New Roman"/>
          <w:color w:val="000000"/>
          <w:sz w:val="16"/>
          <w:szCs w:val="16"/>
        </w:rPr>
      </w:pPr>
      <w:r w:rsidRPr="007C378A">
        <w:rPr>
          <w:rFonts w:ascii="Times New Roman" w:hAnsi="Times New Roman"/>
          <w:color w:val="000000"/>
          <w:sz w:val="16"/>
          <w:szCs w:val="16"/>
        </w:rPr>
        <w:t>Attīstības projekta realizācijas ietekme uz VNĪ saimnieciskās darbības rezultātu;</w:t>
      </w:r>
    </w:p>
    <w:p w:rsidR="006A429F" w:rsidRPr="007C378A" w:rsidRDefault="006A429F" w:rsidP="006A429F">
      <w:pPr>
        <w:pStyle w:val="ListParagraph"/>
        <w:numPr>
          <w:ilvl w:val="0"/>
          <w:numId w:val="14"/>
        </w:numPr>
        <w:spacing w:after="120" w:line="240" w:lineRule="auto"/>
        <w:ind w:left="284" w:hanging="284"/>
        <w:jc w:val="both"/>
        <w:rPr>
          <w:rFonts w:ascii="Times New Roman" w:hAnsi="Times New Roman"/>
          <w:color w:val="000000"/>
          <w:sz w:val="16"/>
          <w:szCs w:val="16"/>
        </w:rPr>
      </w:pPr>
      <w:r w:rsidRPr="007C378A">
        <w:rPr>
          <w:rFonts w:ascii="Times New Roman" w:hAnsi="Times New Roman"/>
          <w:color w:val="000000"/>
          <w:sz w:val="16"/>
          <w:szCs w:val="16"/>
        </w:rPr>
        <w:t>Attīstības projekta realizācijas ietekme uz atsevišķām bilances pozīcijām – izmaiņas ilgtermiņa ieguldījumos un krājumos (izslēdzot nolietojumu);</w:t>
      </w:r>
    </w:p>
    <w:p w:rsidR="006A429F" w:rsidRDefault="006A429F" w:rsidP="006A429F">
      <w:pPr>
        <w:pStyle w:val="ListParagraph"/>
        <w:numPr>
          <w:ilvl w:val="0"/>
          <w:numId w:val="14"/>
        </w:numPr>
        <w:tabs>
          <w:tab w:val="left" w:pos="426"/>
        </w:tabs>
        <w:spacing w:after="120" w:line="240" w:lineRule="auto"/>
        <w:ind w:left="284" w:hanging="284"/>
        <w:jc w:val="both"/>
        <w:rPr>
          <w:rFonts w:ascii="Times New Roman" w:hAnsi="Times New Roman"/>
          <w:color w:val="000000"/>
          <w:sz w:val="16"/>
          <w:szCs w:val="16"/>
        </w:rPr>
      </w:pPr>
      <w:r w:rsidRPr="007C378A">
        <w:rPr>
          <w:rFonts w:ascii="Times New Roman" w:hAnsi="Times New Roman"/>
          <w:color w:val="000000"/>
          <w:sz w:val="16"/>
          <w:szCs w:val="16"/>
        </w:rPr>
        <w:t>Attīstības projekta realizācijas ietekme uz valsts budžeta naudas plūsmas izdevumiem, tai skaitā valsts budžeta finansēšanas darbībām.</w:t>
      </w:r>
    </w:p>
    <w:p w:rsidR="00EB2B24" w:rsidRDefault="00EB2B24" w:rsidP="006D0817">
      <w:pPr>
        <w:pStyle w:val="ListParagraph"/>
        <w:tabs>
          <w:tab w:val="left" w:pos="426"/>
        </w:tabs>
        <w:spacing w:after="120" w:line="240" w:lineRule="auto"/>
        <w:ind w:left="284"/>
        <w:jc w:val="both"/>
        <w:rPr>
          <w:rFonts w:ascii="Times New Roman" w:hAnsi="Times New Roman"/>
          <w:b/>
          <w:bCs/>
          <w:sz w:val="16"/>
          <w:szCs w:val="16"/>
        </w:rPr>
      </w:pPr>
    </w:p>
    <w:p w:rsidR="006D0817" w:rsidRDefault="006D0817" w:rsidP="006D0817">
      <w:pPr>
        <w:pStyle w:val="ListParagraph"/>
        <w:tabs>
          <w:tab w:val="left" w:pos="426"/>
        </w:tabs>
        <w:spacing w:after="120" w:line="240" w:lineRule="auto"/>
        <w:ind w:left="284"/>
        <w:jc w:val="both"/>
        <w:rPr>
          <w:rFonts w:ascii="Times New Roman" w:hAnsi="Times New Roman"/>
          <w:b/>
          <w:bCs/>
          <w:sz w:val="16"/>
          <w:szCs w:val="16"/>
          <w:u w:val="single"/>
        </w:rPr>
      </w:pPr>
      <w:r w:rsidRPr="00783B03">
        <w:rPr>
          <w:rFonts w:ascii="Times New Roman" w:hAnsi="Times New Roman"/>
          <w:b/>
          <w:bCs/>
          <w:sz w:val="16"/>
          <w:szCs w:val="16"/>
          <w:u w:val="single"/>
        </w:rPr>
        <w:t xml:space="preserve">I </w:t>
      </w:r>
      <w:r w:rsidR="009A00B9">
        <w:rPr>
          <w:rFonts w:ascii="Times New Roman" w:hAnsi="Times New Roman"/>
          <w:b/>
          <w:bCs/>
          <w:sz w:val="16"/>
          <w:szCs w:val="16"/>
          <w:u w:val="single"/>
        </w:rPr>
        <w:t>f</w:t>
      </w:r>
      <w:r w:rsidRPr="00783B03">
        <w:rPr>
          <w:rFonts w:ascii="Times New Roman" w:hAnsi="Times New Roman"/>
          <w:b/>
          <w:bCs/>
          <w:sz w:val="16"/>
          <w:szCs w:val="16"/>
          <w:u w:val="single"/>
        </w:rPr>
        <w:t xml:space="preserve">inansēšanas modelis </w:t>
      </w:r>
      <w:r w:rsidR="00C965C4">
        <w:rPr>
          <w:rFonts w:ascii="Times New Roman" w:hAnsi="Times New Roman"/>
          <w:b/>
          <w:bCs/>
          <w:sz w:val="16"/>
          <w:szCs w:val="16"/>
          <w:u w:val="single"/>
        </w:rPr>
        <w:t>–</w:t>
      </w:r>
      <w:r w:rsidRPr="00783B03">
        <w:rPr>
          <w:rFonts w:ascii="Times New Roman" w:hAnsi="Times New Roman"/>
          <w:b/>
          <w:bCs/>
          <w:sz w:val="16"/>
          <w:szCs w:val="16"/>
          <w:u w:val="single"/>
        </w:rPr>
        <w:t xml:space="preserve"> </w:t>
      </w:r>
      <w:r w:rsidR="004B30D9">
        <w:rPr>
          <w:rFonts w:ascii="Times New Roman" w:hAnsi="Times New Roman"/>
          <w:b/>
          <w:bCs/>
          <w:sz w:val="16"/>
          <w:szCs w:val="16"/>
          <w:u w:val="single"/>
        </w:rPr>
        <w:t>k</w:t>
      </w:r>
      <w:r w:rsidRPr="00783B03">
        <w:rPr>
          <w:rFonts w:ascii="Times New Roman" w:hAnsi="Times New Roman"/>
          <w:b/>
          <w:bCs/>
          <w:sz w:val="16"/>
          <w:szCs w:val="16"/>
          <w:u w:val="single"/>
        </w:rPr>
        <w:t xml:space="preserve">apitālieguldījumi tiek finansēti no VNĪ </w:t>
      </w:r>
      <w:r w:rsidR="0001483F">
        <w:rPr>
          <w:rFonts w:ascii="Times New Roman" w:hAnsi="Times New Roman"/>
          <w:b/>
          <w:bCs/>
          <w:sz w:val="16"/>
          <w:szCs w:val="16"/>
          <w:u w:val="single"/>
        </w:rPr>
        <w:t>piesaistītiem finanšu resursiem</w:t>
      </w:r>
      <w:r w:rsidRPr="00783B03">
        <w:rPr>
          <w:rFonts w:ascii="Times New Roman" w:hAnsi="Times New Roman"/>
          <w:b/>
          <w:bCs/>
          <w:sz w:val="16"/>
          <w:szCs w:val="16"/>
          <w:u w:val="single"/>
        </w:rPr>
        <w:t xml:space="preserve"> un iekļauti nomas maksā</w:t>
      </w:r>
    </w:p>
    <w:p w:rsidR="00E44D7C" w:rsidRPr="00391390" w:rsidRDefault="00E44D7C" w:rsidP="00E44D7C">
      <w:pPr>
        <w:pStyle w:val="NormalWeb"/>
        <w:spacing w:before="0" w:beforeAutospacing="0" w:after="0" w:afterAutospacing="0"/>
        <w:ind w:left="426" w:right="2096"/>
        <w:jc w:val="right"/>
        <w:rPr>
          <w:sz w:val="16"/>
          <w:szCs w:val="16"/>
        </w:rPr>
      </w:pPr>
      <w:r>
        <w:rPr>
          <w:sz w:val="16"/>
          <w:szCs w:val="16"/>
        </w:rPr>
        <w:t>4</w:t>
      </w:r>
      <w:r w:rsidRPr="00391390">
        <w:rPr>
          <w:sz w:val="16"/>
          <w:szCs w:val="16"/>
        </w:rPr>
        <w:t xml:space="preserve">.tabula                                                                            </w:t>
      </w:r>
    </w:p>
    <w:tbl>
      <w:tblPr>
        <w:tblW w:w="12487"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
        <w:gridCol w:w="711"/>
        <w:gridCol w:w="743"/>
        <w:gridCol w:w="969"/>
        <w:gridCol w:w="861"/>
        <w:gridCol w:w="680"/>
        <w:gridCol w:w="664"/>
        <w:gridCol w:w="733"/>
        <w:gridCol w:w="850"/>
        <w:gridCol w:w="656"/>
        <w:gridCol w:w="733"/>
        <w:gridCol w:w="714"/>
        <w:gridCol w:w="733"/>
        <w:gridCol w:w="743"/>
        <w:gridCol w:w="734"/>
        <w:gridCol w:w="643"/>
        <w:gridCol w:w="870"/>
      </w:tblGrid>
      <w:tr w:rsidR="00783B03" w:rsidRPr="006D0817" w:rsidTr="000A2FC5">
        <w:trPr>
          <w:trHeight w:val="203"/>
          <w:tblHeader/>
        </w:trPr>
        <w:tc>
          <w:tcPr>
            <w:tcW w:w="9497" w:type="dxa"/>
            <w:gridSpan w:val="13"/>
            <w:shd w:val="clear" w:color="auto" w:fill="D9D9D9" w:themeFill="background1" w:themeFillShade="D9"/>
            <w:noWrap/>
            <w:vAlign w:val="center"/>
            <w:hideMark/>
          </w:tcPr>
          <w:p w:rsidR="006A2660" w:rsidRDefault="006A2660" w:rsidP="000A2FC5">
            <w:pPr>
              <w:spacing w:after="0" w:line="240" w:lineRule="auto"/>
              <w:rPr>
                <w:rFonts w:ascii="Times New Roman" w:hAnsi="Times New Roman"/>
                <w:b/>
                <w:bCs/>
                <w:i/>
                <w:iCs/>
                <w:sz w:val="16"/>
                <w:szCs w:val="16"/>
              </w:rPr>
            </w:pPr>
            <w:r w:rsidRPr="006D0817">
              <w:rPr>
                <w:rFonts w:ascii="Times New Roman" w:hAnsi="Times New Roman"/>
                <w:b/>
                <w:bCs/>
                <w:sz w:val="16"/>
                <w:szCs w:val="16"/>
              </w:rPr>
              <w:t>Ietekme uz VNĪ finanšu rādītājiem</w:t>
            </w:r>
            <w:r w:rsidRPr="006D0817">
              <w:rPr>
                <w:rFonts w:ascii="Times New Roman" w:hAnsi="Times New Roman"/>
                <w:b/>
                <w:bCs/>
                <w:i/>
                <w:iCs/>
                <w:sz w:val="16"/>
                <w:szCs w:val="16"/>
              </w:rPr>
              <w:t xml:space="preserve"> </w:t>
            </w:r>
          </w:p>
          <w:p w:rsidR="00783B03" w:rsidRPr="006D0817" w:rsidRDefault="006A2660" w:rsidP="000A2FC5">
            <w:pPr>
              <w:spacing w:after="0" w:line="240" w:lineRule="auto"/>
              <w:rPr>
                <w:rFonts w:ascii="Times New Roman" w:hAnsi="Times New Roman"/>
                <w:b/>
                <w:bCs/>
                <w:sz w:val="16"/>
                <w:szCs w:val="16"/>
              </w:rPr>
            </w:pPr>
            <w:r w:rsidRPr="006D0817">
              <w:rPr>
                <w:rFonts w:ascii="Times New Roman" w:hAnsi="Times New Roman"/>
                <w:b/>
                <w:bCs/>
                <w:i/>
                <w:iCs/>
                <w:sz w:val="16"/>
                <w:szCs w:val="16"/>
              </w:rPr>
              <w:t>Peļņa, (zaudējumi)</w:t>
            </w:r>
          </w:p>
        </w:tc>
        <w:tc>
          <w:tcPr>
            <w:tcW w:w="2990" w:type="dxa"/>
            <w:gridSpan w:val="4"/>
            <w:shd w:val="clear" w:color="auto" w:fill="D9D9D9" w:themeFill="background1" w:themeFillShade="D9"/>
            <w:noWrap/>
            <w:vAlign w:val="center"/>
            <w:hideMark/>
          </w:tcPr>
          <w:p w:rsidR="00570931" w:rsidRPr="006D0817" w:rsidRDefault="00783B03" w:rsidP="000A2FC5">
            <w:pPr>
              <w:spacing w:after="0" w:line="240" w:lineRule="auto"/>
              <w:rPr>
                <w:rFonts w:ascii="Times New Roman" w:hAnsi="Times New Roman"/>
                <w:b/>
                <w:bCs/>
                <w:color w:val="FFFFFF"/>
                <w:sz w:val="16"/>
                <w:szCs w:val="16"/>
              </w:rPr>
            </w:pPr>
            <w:r w:rsidRPr="006D0817">
              <w:rPr>
                <w:rFonts w:ascii="Times New Roman" w:hAnsi="Times New Roman"/>
                <w:b/>
                <w:bCs/>
                <w:i/>
                <w:iCs/>
                <w:sz w:val="16"/>
                <w:szCs w:val="16"/>
              </w:rPr>
              <w:t>EKS budžeta deficīta ietekme</w:t>
            </w:r>
          </w:p>
        </w:tc>
      </w:tr>
      <w:tr w:rsidR="0000509D" w:rsidRPr="006D0817" w:rsidTr="00730847">
        <w:trPr>
          <w:trHeight w:val="900"/>
          <w:tblHeader/>
        </w:trPr>
        <w:tc>
          <w:tcPr>
            <w:tcW w:w="450" w:type="dxa"/>
            <w:shd w:val="clear" w:color="000000" w:fill="F2F2F2" w:themeFill="background1" w:themeFillShade="F2"/>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Gads</w:t>
            </w:r>
          </w:p>
        </w:tc>
        <w:tc>
          <w:tcPr>
            <w:tcW w:w="711"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Neto apgrozījums (nomas maksa)</w:t>
            </w:r>
          </w:p>
        </w:tc>
        <w:tc>
          <w:tcPr>
            <w:tcW w:w="74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Sniegtā pakalpojuma izmaksas</w:t>
            </w:r>
          </w:p>
        </w:tc>
        <w:tc>
          <w:tcPr>
            <w:tcW w:w="969"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Apsaimniekošanas izmaksas</w:t>
            </w:r>
          </w:p>
        </w:tc>
        <w:tc>
          <w:tcPr>
            <w:tcW w:w="861"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Apdrošināšanas izmaksas</w:t>
            </w:r>
          </w:p>
        </w:tc>
        <w:tc>
          <w:tcPr>
            <w:tcW w:w="680"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Nekustamā īpašuma nodoklis</w:t>
            </w:r>
          </w:p>
        </w:tc>
        <w:tc>
          <w:tcPr>
            <w:tcW w:w="664"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Izdevumi kārtējiem remontiem</w:t>
            </w:r>
          </w:p>
        </w:tc>
        <w:tc>
          <w:tcPr>
            <w:tcW w:w="73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 xml:space="preserve">Bruto  peļņa/ (zaudējumi) </w:t>
            </w:r>
          </w:p>
        </w:tc>
        <w:tc>
          <w:tcPr>
            <w:tcW w:w="850"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 xml:space="preserve">Administrācijas izmaksas   </w:t>
            </w:r>
          </w:p>
        </w:tc>
        <w:tc>
          <w:tcPr>
            <w:tcW w:w="656"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 xml:space="preserve">Procentu maksājumi </w:t>
            </w:r>
          </w:p>
        </w:tc>
        <w:tc>
          <w:tcPr>
            <w:tcW w:w="73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Peļņa/ (zaudējumi) pirms nolietojuma</w:t>
            </w:r>
          </w:p>
        </w:tc>
        <w:tc>
          <w:tcPr>
            <w:tcW w:w="714"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Nolietojums (uzkrājumi kapitālajiem remontiem)</w:t>
            </w:r>
          </w:p>
        </w:tc>
        <w:tc>
          <w:tcPr>
            <w:tcW w:w="73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 xml:space="preserve">Peļņa/ (zaudējumi) </w:t>
            </w:r>
          </w:p>
        </w:tc>
        <w:tc>
          <w:tcPr>
            <w:tcW w:w="74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Izmaiņas PZA rezultātā (neskaitot nolietojumu)</w:t>
            </w:r>
          </w:p>
        </w:tc>
        <w:tc>
          <w:tcPr>
            <w:tcW w:w="734"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Izmaiņas ilgtermiņa ieguldījumos un krājumos (neskaitot nolietojumu)</w:t>
            </w:r>
          </w:p>
        </w:tc>
        <w:tc>
          <w:tcPr>
            <w:tcW w:w="643"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Izmaiņas valsts budžeta izdevumos</w:t>
            </w:r>
          </w:p>
        </w:tc>
        <w:tc>
          <w:tcPr>
            <w:tcW w:w="870" w:type="dxa"/>
            <w:shd w:val="clear" w:color="000000" w:fill="F2F2F2" w:themeFill="background1" w:themeFillShade="F2"/>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Ietekme uz vispārējā valdības budžeta bilanci</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2013</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0</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-7 141</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-7 141</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-7 141</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-7 141</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-12 179</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-19 320</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2014</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0</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-93 615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-93 615</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-93 615</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-93 615</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-2 890 865</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-2 984 479</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2015</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0</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-236 092</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-236 092</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-236 092</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-236 092</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-4 303 247</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-100 003</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-4 639 343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2016</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-231 919</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276 315</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38 271</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276 315</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-813 866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-537 550</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2017</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-223 284</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284 950</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46 905</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284 950</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-171 831</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2018</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-214 364</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293 870</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55 825</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293 870</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-162 911</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2019</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-205 150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303 085</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65 040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303 085</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-153 696</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lastRenderedPageBreak/>
              <w:t>2020</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-195 630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312 604</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74 559</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312 604</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-144 177</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2021</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-185 797</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322 438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84 393</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322 438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-134 343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2022</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-175 638</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332 597</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94 552</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332 597</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-124 184</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2023</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-165 143</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343 091</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105 047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343 091</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-113 690</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2024</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-154 302</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353 933</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115 888</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353 933</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-102 848</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2025</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-143 102</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365 132</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127 088</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365 132</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-91 649</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2026</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-131 532</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376 702</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138 658</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376 702</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-80 079</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2027</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-119 580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388 654</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150 610</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388 654</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-68 127</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2028</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-107 233</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401 002</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162 957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401 002</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-55 779</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2029</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-94 477</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413 757</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175 712</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413 757</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-43 024</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2030</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-81 300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426 934</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188 889</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426 934</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-29 847</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2031</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-67 688</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440 546</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202 502</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440 546</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-16 235</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2032</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-53 626</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454 608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216 564</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454 608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-2 173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2033</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-39 099</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469 135</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231 091</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469 135</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12 354</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2034</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-24 092</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484 142</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246 098</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484 142</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27 361</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2035</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710 897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526 002</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-8 589</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499 645</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261 601</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499 645</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-456 781</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42 865</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2036</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2037</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2038</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2039</w:t>
            </w:r>
          </w:p>
        </w:tc>
        <w:tc>
          <w:tcPr>
            <w:tcW w:w="71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outlineLvl w:val="0"/>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outlineLvl w:val="0"/>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2040</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2041</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2042</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2043</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2044</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80"/>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2045</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205 910</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-184 895</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-46 860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-1 366</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-8 634</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-128 035</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21 016</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-17 768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3 248</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-238 045</w:t>
            </w:r>
          </w:p>
        </w:tc>
        <w:tc>
          <w:tcPr>
            <w:tcW w:w="733"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-234 797</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color w:val="000000"/>
                <w:sz w:val="10"/>
                <w:szCs w:val="10"/>
              </w:rPr>
            </w:pPr>
            <w:r w:rsidRPr="006D0817">
              <w:rPr>
                <w:rFonts w:ascii="Times New Roman" w:hAnsi="Times New Roman"/>
                <w:color w:val="000000"/>
                <w:sz w:val="10"/>
                <w:szCs w:val="10"/>
              </w:rPr>
              <w:t>3 248</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0</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i/>
                <w:iCs/>
                <w:color w:val="000000"/>
                <w:sz w:val="10"/>
                <w:szCs w:val="10"/>
              </w:rPr>
            </w:pPr>
            <w:r w:rsidRPr="006D0817">
              <w:rPr>
                <w:rFonts w:ascii="Times New Roman" w:hAnsi="Times New Roman"/>
                <w:i/>
                <w:iCs/>
                <w:color w:val="000000"/>
                <w:sz w:val="10"/>
                <w:szCs w:val="10"/>
              </w:rPr>
              <w:t>48 206</w:t>
            </w:r>
          </w:p>
        </w:tc>
        <w:tc>
          <w:tcPr>
            <w:tcW w:w="870" w:type="dxa"/>
            <w:shd w:val="clear" w:color="000000" w:fill="F2F2F2"/>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51 453</w:t>
            </w:r>
          </w:p>
        </w:tc>
      </w:tr>
      <w:tr w:rsidR="0000509D" w:rsidRPr="006D0817" w:rsidTr="00730847">
        <w:trPr>
          <w:trHeight w:val="165"/>
        </w:trPr>
        <w:tc>
          <w:tcPr>
            <w:tcW w:w="4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Kopā</w:t>
            </w:r>
          </w:p>
        </w:tc>
        <w:tc>
          <w:tcPr>
            <w:tcW w:w="711"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16 277 038</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-5 546 837</w:t>
            </w:r>
          </w:p>
        </w:tc>
        <w:tc>
          <w:tcPr>
            <w:tcW w:w="969"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-1 405 800</w:t>
            </w:r>
          </w:p>
        </w:tc>
        <w:tc>
          <w:tcPr>
            <w:tcW w:w="861"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-40 980</w:t>
            </w:r>
          </w:p>
        </w:tc>
        <w:tc>
          <w:tcPr>
            <w:tcW w:w="680"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-259 007</w:t>
            </w:r>
          </w:p>
        </w:tc>
        <w:tc>
          <w:tcPr>
            <w:tcW w:w="664"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-3 841 050</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10 730 201</w:t>
            </w:r>
          </w:p>
        </w:tc>
        <w:tc>
          <w:tcPr>
            <w:tcW w:w="850"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-533 038</w:t>
            </w:r>
          </w:p>
        </w:tc>
        <w:tc>
          <w:tcPr>
            <w:tcW w:w="656"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-2 958 393</w:t>
            </w:r>
          </w:p>
        </w:tc>
        <w:tc>
          <w:tcPr>
            <w:tcW w:w="73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7 238 770</w:t>
            </w:r>
          </w:p>
        </w:tc>
        <w:tc>
          <w:tcPr>
            <w:tcW w:w="714"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-7 141 337</w:t>
            </w:r>
          </w:p>
        </w:tc>
        <w:tc>
          <w:tcPr>
            <w:tcW w:w="733" w:type="dxa"/>
            <w:shd w:val="clear" w:color="000000" w:fill="D8D8D8"/>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97 434</w:t>
            </w:r>
          </w:p>
        </w:tc>
        <w:tc>
          <w:tcPr>
            <w:tcW w:w="7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7 238 770</w:t>
            </w:r>
          </w:p>
        </w:tc>
        <w:tc>
          <w:tcPr>
            <w:tcW w:w="734"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i/>
                <w:iCs/>
                <w:color w:val="000000"/>
                <w:sz w:val="10"/>
                <w:szCs w:val="10"/>
              </w:rPr>
            </w:pPr>
            <w:r w:rsidRPr="006D0817">
              <w:rPr>
                <w:rFonts w:ascii="Times New Roman" w:hAnsi="Times New Roman"/>
                <w:b/>
                <w:bCs/>
                <w:i/>
                <w:iCs/>
                <w:color w:val="000000"/>
                <w:sz w:val="10"/>
                <w:szCs w:val="10"/>
              </w:rPr>
              <w:t>-7 206 291</w:t>
            </w:r>
          </w:p>
        </w:tc>
        <w:tc>
          <w:tcPr>
            <w:tcW w:w="643" w:type="dxa"/>
            <w:shd w:val="clear" w:color="auto" w:fill="auto"/>
            <w:noWrap/>
            <w:vAlign w:val="center"/>
            <w:hideMark/>
          </w:tcPr>
          <w:p w:rsidR="0000509D" w:rsidRPr="006D0817" w:rsidRDefault="0000509D" w:rsidP="00730847">
            <w:pPr>
              <w:spacing w:after="0" w:line="240" w:lineRule="auto"/>
              <w:jc w:val="right"/>
              <w:rPr>
                <w:rFonts w:ascii="Times New Roman" w:hAnsi="Times New Roman"/>
                <w:b/>
                <w:bCs/>
                <w:i/>
                <w:iCs/>
                <w:color w:val="000000"/>
                <w:sz w:val="10"/>
                <w:szCs w:val="10"/>
              </w:rPr>
            </w:pPr>
            <w:r w:rsidRPr="006D0817">
              <w:rPr>
                <w:rFonts w:ascii="Times New Roman" w:hAnsi="Times New Roman"/>
                <w:b/>
                <w:bCs/>
                <w:i/>
                <w:iCs/>
                <w:color w:val="000000"/>
                <w:sz w:val="10"/>
                <w:szCs w:val="10"/>
              </w:rPr>
              <w:t>-9 110 652</w:t>
            </w:r>
          </w:p>
        </w:tc>
        <w:tc>
          <w:tcPr>
            <w:tcW w:w="870" w:type="dxa"/>
            <w:shd w:val="clear" w:color="000000" w:fill="D8D8D8"/>
            <w:noWrap/>
            <w:vAlign w:val="center"/>
            <w:hideMark/>
          </w:tcPr>
          <w:p w:rsidR="0000509D" w:rsidRPr="006D0817" w:rsidRDefault="0000509D" w:rsidP="00730847">
            <w:pPr>
              <w:spacing w:after="0" w:line="240" w:lineRule="auto"/>
              <w:jc w:val="right"/>
              <w:rPr>
                <w:rFonts w:ascii="Times New Roman" w:hAnsi="Times New Roman"/>
                <w:b/>
                <w:bCs/>
                <w:color w:val="000000"/>
                <w:sz w:val="10"/>
                <w:szCs w:val="10"/>
              </w:rPr>
            </w:pPr>
            <w:r w:rsidRPr="006D0817">
              <w:rPr>
                <w:rFonts w:ascii="Times New Roman" w:hAnsi="Times New Roman"/>
                <w:b/>
                <w:bCs/>
                <w:color w:val="000000"/>
                <w:sz w:val="10"/>
                <w:szCs w:val="10"/>
              </w:rPr>
              <w:t>-9 078 173</w:t>
            </w:r>
          </w:p>
        </w:tc>
      </w:tr>
    </w:tbl>
    <w:p w:rsidR="0000509D" w:rsidRPr="00783B03" w:rsidRDefault="0000509D" w:rsidP="00BE4BE8">
      <w:pPr>
        <w:pStyle w:val="ListParagraph"/>
        <w:tabs>
          <w:tab w:val="left" w:pos="426"/>
        </w:tabs>
        <w:spacing w:after="120" w:line="240" w:lineRule="auto"/>
        <w:ind w:left="284"/>
        <w:jc w:val="both"/>
        <w:rPr>
          <w:rFonts w:ascii="Times New Roman" w:hAnsi="Times New Roman"/>
          <w:color w:val="000000"/>
          <w:sz w:val="16"/>
          <w:szCs w:val="16"/>
          <w:u w:val="single"/>
        </w:rPr>
      </w:pPr>
    </w:p>
    <w:p w:rsidR="001927C2" w:rsidRDefault="00C975C3" w:rsidP="00C975C3">
      <w:pPr>
        <w:pStyle w:val="ListParagraph"/>
        <w:tabs>
          <w:tab w:val="left" w:pos="426"/>
        </w:tabs>
        <w:spacing w:after="120" w:line="240" w:lineRule="auto"/>
        <w:ind w:left="284"/>
        <w:jc w:val="both"/>
        <w:rPr>
          <w:rFonts w:ascii="Times New Roman" w:hAnsi="Times New Roman"/>
          <w:b/>
          <w:bCs/>
          <w:sz w:val="16"/>
          <w:szCs w:val="16"/>
          <w:u w:val="single"/>
        </w:rPr>
      </w:pPr>
      <w:r w:rsidRPr="00783B03">
        <w:rPr>
          <w:rFonts w:ascii="Times New Roman" w:hAnsi="Times New Roman"/>
          <w:b/>
          <w:bCs/>
          <w:sz w:val="16"/>
          <w:szCs w:val="16"/>
          <w:u w:val="single"/>
        </w:rPr>
        <w:t xml:space="preserve">II </w:t>
      </w:r>
      <w:r w:rsidR="009A00B9">
        <w:rPr>
          <w:rFonts w:ascii="Times New Roman" w:hAnsi="Times New Roman"/>
          <w:b/>
          <w:bCs/>
          <w:sz w:val="16"/>
          <w:szCs w:val="16"/>
          <w:u w:val="single"/>
        </w:rPr>
        <w:t>f</w:t>
      </w:r>
      <w:r w:rsidRPr="00783B03">
        <w:rPr>
          <w:rFonts w:ascii="Times New Roman" w:hAnsi="Times New Roman"/>
          <w:b/>
          <w:bCs/>
          <w:sz w:val="16"/>
          <w:szCs w:val="16"/>
          <w:u w:val="single"/>
        </w:rPr>
        <w:t xml:space="preserve">inansēšanas modelis </w:t>
      </w:r>
      <w:r w:rsidR="00C965C4">
        <w:rPr>
          <w:rFonts w:ascii="Times New Roman" w:hAnsi="Times New Roman"/>
          <w:b/>
          <w:bCs/>
          <w:sz w:val="16"/>
          <w:szCs w:val="16"/>
          <w:u w:val="single"/>
        </w:rPr>
        <w:t>–</w:t>
      </w:r>
      <w:r w:rsidRPr="00783B03">
        <w:rPr>
          <w:rFonts w:ascii="Times New Roman" w:hAnsi="Times New Roman"/>
          <w:b/>
          <w:bCs/>
          <w:sz w:val="16"/>
          <w:szCs w:val="16"/>
          <w:u w:val="single"/>
        </w:rPr>
        <w:t xml:space="preserve"> </w:t>
      </w:r>
      <w:r w:rsidR="00783B03" w:rsidRPr="00783B03">
        <w:rPr>
          <w:rFonts w:ascii="Times New Roman" w:hAnsi="Times New Roman"/>
          <w:b/>
          <w:bCs/>
          <w:sz w:val="16"/>
          <w:szCs w:val="16"/>
          <w:u w:val="single"/>
        </w:rPr>
        <w:t>k</w:t>
      </w:r>
      <w:r w:rsidRPr="00783B03">
        <w:rPr>
          <w:rFonts w:ascii="Times New Roman" w:hAnsi="Times New Roman"/>
          <w:b/>
          <w:bCs/>
          <w:sz w:val="16"/>
          <w:szCs w:val="16"/>
          <w:u w:val="single"/>
        </w:rPr>
        <w:t>apitālieguldījumi tiek finansēti no valsts budžeta dotācijas palielinot VNĪ pamatkapitālu</w:t>
      </w:r>
    </w:p>
    <w:p w:rsidR="00E44D7C" w:rsidRPr="00391390" w:rsidRDefault="00E44D7C" w:rsidP="00E44D7C">
      <w:pPr>
        <w:pStyle w:val="NormalWeb"/>
        <w:spacing w:before="0" w:beforeAutospacing="0" w:after="0" w:afterAutospacing="0"/>
        <w:ind w:left="426" w:right="2096"/>
        <w:jc w:val="right"/>
        <w:rPr>
          <w:sz w:val="16"/>
          <w:szCs w:val="16"/>
        </w:rPr>
      </w:pPr>
      <w:r>
        <w:rPr>
          <w:sz w:val="16"/>
          <w:szCs w:val="16"/>
        </w:rPr>
        <w:t>5</w:t>
      </w:r>
      <w:r w:rsidRPr="00391390">
        <w:rPr>
          <w:sz w:val="16"/>
          <w:szCs w:val="16"/>
        </w:rPr>
        <w:t xml:space="preserve">.tabula                                                                            </w:t>
      </w:r>
    </w:p>
    <w:tbl>
      <w:tblPr>
        <w:tblW w:w="12487"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
        <w:gridCol w:w="711"/>
        <w:gridCol w:w="733"/>
        <w:gridCol w:w="927"/>
        <w:gridCol w:w="822"/>
        <w:gridCol w:w="666"/>
        <w:gridCol w:w="716"/>
        <w:gridCol w:w="733"/>
        <w:gridCol w:w="850"/>
        <w:gridCol w:w="655"/>
        <w:gridCol w:w="733"/>
        <w:gridCol w:w="711"/>
        <w:gridCol w:w="733"/>
        <w:gridCol w:w="733"/>
        <w:gridCol w:w="794"/>
        <w:gridCol w:w="650"/>
        <w:gridCol w:w="890"/>
      </w:tblGrid>
      <w:tr w:rsidR="00C975C3" w:rsidRPr="00C975C3" w:rsidTr="000A2FC5">
        <w:trPr>
          <w:trHeight w:val="165"/>
          <w:tblHeader/>
        </w:trPr>
        <w:tc>
          <w:tcPr>
            <w:tcW w:w="9430" w:type="dxa"/>
            <w:gridSpan w:val="13"/>
            <w:shd w:val="clear" w:color="000000" w:fill="D9D9D9" w:themeFill="background1" w:themeFillShade="D9"/>
            <w:noWrap/>
            <w:vAlign w:val="center"/>
            <w:hideMark/>
          </w:tcPr>
          <w:p w:rsidR="00C975C3" w:rsidRDefault="00C975C3" w:rsidP="000A2FC5">
            <w:pPr>
              <w:spacing w:after="0" w:line="240" w:lineRule="auto"/>
              <w:rPr>
                <w:rFonts w:ascii="Times New Roman" w:hAnsi="Times New Roman"/>
                <w:b/>
                <w:bCs/>
                <w:sz w:val="16"/>
                <w:szCs w:val="16"/>
              </w:rPr>
            </w:pPr>
            <w:r w:rsidRPr="00C975C3">
              <w:rPr>
                <w:rFonts w:ascii="Times New Roman" w:hAnsi="Times New Roman"/>
                <w:b/>
                <w:bCs/>
                <w:sz w:val="16"/>
                <w:szCs w:val="16"/>
              </w:rPr>
              <w:t xml:space="preserve">Ietekme uz VNĪ finanšu rādītājiem </w:t>
            </w:r>
          </w:p>
          <w:p w:rsidR="00C975C3" w:rsidRPr="00783B03" w:rsidRDefault="00C975C3" w:rsidP="000A2FC5">
            <w:pPr>
              <w:spacing w:after="0" w:line="240" w:lineRule="auto"/>
              <w:rPr>
                <w:rFonts w:ascii="Times New Roman" w:hAnsi="Times New Roman"/>
                <w:b/>
                <w:bCs/>
                <w:i/>
                <w:sz w:val="16"/>
                <w:szCs w:val="16"/>
              </w:rPr>
            </w:pPr>
            <w:r w:rsidRPr="00783B03">
              <w:rPr>
                <w:rFonts w:ascii="Times New Roman" w:hAnsi="Times New Roman"/>
                <w:b/>
                <w:bCs/>
                <w:i/>
                <w:sz w:val="16"/>
                <w:szCs w:val="16"/>
              </w:rPr>
              <w:t>Peļņa, (zaudējumi)</w:t>
            </w:r>
          </w:p>
        </w:tc>
        <w:tc>
          <w:tcPr>
            <w:tcW w:w="3057" w:type="dxa"/>
            <w:gridSpan w:val="4"/>
            <w:shd w:val="clear" w:color="000000" w:fill="D9D9D9" w:themeFill="background1" w:themeFillShade="D9"/>
            <w:noWrap/>
            <w:vAlign w:val="center"/>
            <w:hideMark/>
          </w:tcPr>
          <w:p w:rsidR="00C975C3" w:rsidRPr="00C975C3" w:rsidRDefault="00C975C3" w:rsidP="000A2FC5">
            <w:pPr>
              <w:spacing w:after="0" w:line="240" w:lineRule="auto"/>
              <w:rPr>
                <w:rFonts w:ascii="Times New Roman" w:hAnsi="Times New Roman"/>
                <w:b/>
                <w:bCs/>
                <w:i/>
                <w:iCs/>
                <w:sz w:val="16"/>
                <w:szCs w:val="16"/>
              </w:rPr>
            </w:pPr>
            <w:r w:rsidRPr="00C975C3">
              <w:rPr>
                <w:rFonts w:ascii="Times New Roman" w:hAnsi="Times New Roman"/>
                <w:b/>
                <w:bCs/>
                <w:i/>
                <w:iCs/>
                <w:sz w:val="16"/>
                <w:szCs w:val="16"/>
              </w:rPr>
              <w:t>EKS budžeta deficīta ietekme</w:t>
            </w:r>
          </w:p>
          <w:p w:rsidR="00C975C3" w:rsidRPr="00C975C3" w:rsidRDefault="00C975C3" w:rsidP="000A2FC5">
            <w:pPr>
              <w:spacing w:after="0" w:line="240" w:lineRule="auto"/>
              <w:rPr>
                <w:rFonts w:ascii="Times New Roman" w:hAnsi="Times New Roman"/>
                <w:b/>
                <w:bCs/>
                <w:i/>
                <w:iCs/>
                <w:sz w:val="16"/>
                <w:szCs w:val="16"/>
              </w:rPr>
            </w:pPr>
            <w:r w:rsidRPr="00C975C3">
              <w:rPr>
                <w:rFonts w:ascii="Times New Roman" w:hAnsi="Times New Roman"/>
                <w:b/>
                <w:bCs/>
                <w:i/>
                <w:iCs/>
                <w:sz w:val="16"/>
                <w:szCs w:val="16"/>
              </w:rPr>
              <w:t> </w:t>
            </w:r>
          </w:p>
        </w:tc>
      </w:tr>
      <w:tr w:rsidR="00EB2B24" w:rsidRPr="00C975C3" w:rsidTr="00730847">
        <w:trPr>
          <w:trHeight w:val="722"/>
          <w:tblHeader/>
        </w:trPr>
        <w:tc>
          <w:tcPr>
            <w:tcW w:w="450" w:type="dxa"/>
            <w:shd w:val="clear" w:color="000000" w:fill="F2F2F2" w:themeFill="background1" w:themeFillShade="F2"/>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Gads</w:t>
            </w:r>
          </w:p>
        </w:tc>
        <w:tc>
          <w:tcPr>
            <w:tcW w:w="711"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Neto apgrozījums (nomas maksa)</w:t>
            </w:r>
          </w:p>
        </w:tc>
        <w:tc>
          <w:tcPr>
            <w:tcW w:w="733"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Sniegtā pakalpojuma izmaksas</w:t>
            </w:r>
          </w:p>
        </w:tc>
        <w:tc>
          <w:tcPr>
            <w:tcW w:w="922" w:type="dxa"/>
            <w:shd w:val="clear" w:color="000000" w:fill="F2F2F2" w:themeFill="background1" w:themeFillShade="F2"/>
            <w:vAlign w:val="center"/>
            <w:hideMark/>
          </w:tcPr>
          <w:p w:rsidR="00EB2B24" w:rsidRPr="00795A16" w:rsidRDefault="00EB2B24" w:rsidP="00730847">
            <w:pPr>
              <w:spacing w:after="0" w:line="240" w:lineRule="auto"/>
              <w:jc w:val="right"/>
              <w:rPr>
                <w:rFonts w:ascii="Times New Roman" w:hAnsi="Times New Roman"/>
                <w:iCs/>
                <w:color w:val="000000"/>
                <w:sz w:val="10"/>
                <w:szCs w:val="10"/>
              </w:rPr>
            </w:pPr>
            <w:r w:rsidRPr="00795A16">
              <w:rPr>
                <w:rFonts w:ascii="Times New Roman" w:hAnsi="Times New Roman"/>
                <w:iCs/>
                <w:color w:val="000000"/>
                <w:sz w:val="10"/>
                <w:szCs w:val="10"/>
              </w:rPr>
              <w:t>Apsaimniekošana</w:t>
            </w:r>
          </w:p>
        </w:tc>
        <w:tc>
          <w:tcPr>
            <w:tcW w:w="822" w:type="dxa"/>
            <w:shd w:val="clear" w:color="000000" w:fill="F2F2F2" w:themeFill="background1" w:themeFillShade="F2"/>
            <w:vAlign w:val="center"/>
            <w:hideMark/>
          </w:tcPr>
          <w:p w:rsidR="00EB2B24" w:rsidRPr="00795A16" w:rsidRDefault="00EB2B24" w:rsidP="00730847">
            <w:pPr>
              <w:spacing w:after="0" w:line="240" w:lineRule="auto"/>
              <w:jc w:val="right"/>
              <w:rPr>
                <w:rFonts w:ascii="Times New Roman" w:hAnsi="Times New Roman"/>
                <w:iCs/>
                <w:color w:val="000000"/>
                <w:sz w:val="10"/>
                <w:szCs w:val="10"/>
              </w:rPr>
            </w:pPr>
            <w:r w:rsidRPr="00795A16">
              <w:rPr>
                <w:rFonts w:ascii="Times New Roman" w:hAnsi="Times New Roman"/>
                <w:iCs/>
                <w:color w:val="000000"/>
                <w:sz w:val="10"/>
                <w:szCs w:val="10"/>
              </w:rPr>
              <w:t>Apdrošināšana</w:t>
            </w:r>
          </w:p>
        </w:tc>
        <w:tc>
          <w:tcPr>
            <w:tcW w:w="661" w:type="dxa"/>
            <w:shd w:val="clear" w:color="000000" w:fill="F2F2F2" w:themeFill="background1" w:themeFillShade="F2"/>
            <w:vAlign w:val="center"/>
            <w:hideMark/>
          </w:tcPr>
          <w:p w:rsidR="00EB2B24" w:rsidRPr="00795A16" w:rsidRDefault="00EB2B24" w:rsidP="00730847">
            <w:pPr>
              <w:spacing w:after="0" w:line="240" w:lineRule="auto"/>
              <w:jc w:val="right"/>
              <w:rPr>
                <w:rFonts w:ascii="Times New Roman" w:hAnsi="Times New Roman"/>
                <w:iCs/>
                <w:color w:val="000000"/>
                <w:sz w:val="10"/>
                <w:szCs w:val="10"/>
              </w:rPr>
            </w:pPr>
            <w:r w:rsidRPr="00795A16">
              <w:rPr>
                <w:rFonts w:ascii="Times New Roman" w:hAnsi="Times New Roman"/>
                <w:iCs/>
                <w:color w:val="000000"/>
                <w:sz w:val="10"/>
                <w:szCs w:val="10"/>
              </w:rPr>
              <w:t>Nekustamā īpašuma nodoklis</w:t>
            </w:r>
          </w:p>
        </w:tc>
        <w:tc>
          <w:tcPr>
            <w:tcW w:w="716" w:type="dxa"/>
            <w:shd w:val="clear" w:color="000000" w:fill="F2F2F2" w:themeFill="background1" w:themeFillShade="F2"/>
            <w:vAlign w:val="center"/>
            <w:hideMark/>
          </w:tcPr>
          <w:p w:rsidR="00EB2B24" w:rsidRPr="00795A16" w:rsidRDefault="00EB2B24" w:rsidP="00730847">
            <w:pPr>
              <w:spacing w:after="0" w:line="240" w:lineRule="auto"/>
              <w:jc w:val="right"/>
              <w:rPr>
                <w:rFonts w:ascii="Times New Roman" w:hAnsi="Times New Roman"/>
                <w:iCs/>
                <w:color w:val="000000"/>
                <w:sz w:val="10"/>
                <w:szCs w:val="10"/>
              </w:rPr>
            </w:pPr>
            <w:r w:rsidRPr="00795A16">
              <w:rPr>
                <w:rFonts w:ascii="Times New Roman" w:hAnsi="Times New Roman"/>
                <w:iCs/>
                <w:color w:val="000000"/>
                <w:sz w:val="10"/>
                <w:szCs w:val="10"/>
              </w:rPr>
              <w:t>Izdevumi kārtējiem, kapitālajiem remontiem</w:t>
            </w:r>
          </w:p>
        </w:tc>
        <w:tc>
          <w:tcPr>
            <w:tcW w:w="733"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Bruto</w:t>
            </w:r>
            <w:proofErr w:type="gramStart"/>
            <w:r w:rsidRPr="00C975C3">
              <w:rPr>
                <w:rFonts w:ascii="Times New Roman" w:hAnsi="Times New Roman"/>
                <w:b/>
                <w:bCs/>
                <w:color w:val="000000"/>
                <w:sz w:val="10"/>
                <w:szCs w:val="10"/>
              </w:rPr>
              <w:t xml:space="preserve">  </w:t>
            </w:r>
            <w:proofErr w:type="gramEnd"/>
            <w:r w:rsidRPr="00C975C3">
              <w:rPr>
                <w:rFonts w:ascii="Times New Roman" w:hAnsi="Times New Roman"/>
                <w:b/>
                <w:bCs/>
                <w:color w:val="000000"/>
                <w:sz w:val="10"/>
                <w:szCs w:val="10"/>
              </w:rPr>
              <w:t xml:space="preserve">peļņa/ (zaudējumi) </w:t>
            </w:r>
          </w:p>
        </w:tc>
        <w:tc>
          <w:tcPr>
            <w:tcW w:w="850"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 xml:space="preserve">Administrācijas izmaksas   </w:t>
            </w:r>
          </w:p>
        </w:tc>
        <w:tc>
          <w:tcPr>
            <w:tcW w:w="655"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 xml:space="preserve">Procentu maksājumi </w:t>
            </w:r>
          </w:p>
        </w:tc>
        <w:tc>
          <w:tcPr>
            <w:tcW w:w="733"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Peļņa/ (zaudējumi) pirms nolietojuma</w:t>
            </w:r>
          </w:p>
        </w:tc>
        <w:tc>
          <w:tcPr>
            <w:tcW w:w="711"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Nolietojums</w:t>
            </w:r>
          </w:p>
        </w:tc>
        <w:tc>
          <w:tcPr>
            <w:tcW w:w="733"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 xml:space="preserve">Peļņa/ (zaudējumi) </w:t>
            </w:r>
          </w:p>
        </w:tc>
        <w:tc>
          <w:tcPr>
            <w:tcW w:w="733"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Izmaiņas PZA rezultātā (neskaitot nolietojumu)</w:t>
            </w:r>
          </w:p>
        </w:tc>
        <w:tc>
          <w:tcPr>
            <w:tcW w:w="794" w:type="dxa"/>
            <w:shd w:val="clear" w:color="000000" w:fill="F2F2F2" w:themeFill="background1" w:themeFillShade="F2"/>
            <w:vAlign w:val="center"/>
            <w:hideMark/>
          </w:tcPr>
          <w:p w:rsidR="00EB2B24" w:rsidRPr="009344B2" w:rsidRDefault="009344B2" w:rsidP="00730847">
            <w:pPr>
              <w:spacing w:after="0" w:line="240" w:lineRule="auto"/>
              <w:jc w:val="right"/>
              <w:rPr>
                <w:rFonts w:ascii="Times New Roman" w:hAnsi="Times New Roman"/>
                <w:iCs/>
                <w:color w:val="000000"/>
                <w:sz w:val="10"/>
                <w:szCs w:val="10"/>
              </w:rPr>
            </w:pPr>
            <w:r>
              <w:rPr>
                <w:rFonts w:ascii="Times New Roman" w:hAnsi="Times New Roman"/>
                <w:iCs/>
                <w:color w:val="000000"/>
                <w:sz w:val="10"/>
                <w:szCs w:val="10"/>
              </w:rPr>
              <w:t>Izmaiņas ilgtermiņa ieguldījumos un krājumos (neskaitot nolietojumu)</w:t>
            </w:r>
          </w:p>
        </w:tc>
        <w:tc>
          <w:tcPr>
            <w:tcW w:w="640" w:type="dxa"/>
            <w:shd w:val="clear" w:color="000000" w:fill="F2F2F2" w:themeFill="background1" w:themeFillShade="F2"/>
            <w:vAlign w:val="center"/>
            <w:hideMark/>
          </w:tcPr>
          <w:p w:rsidR="00EB2B24" w:rsidRPr="009344B2" w:rsidRDefault="00EB2B24" w:rsidP="00730847">
            <w:pPr>
              <w:spacing w:after="0" w:line="240" w:lineRule="auto"/>
              <w:jc w:val="right"/>
              <w:rPr>
                <w:rFonts w:ascii="Times New Roman" w:hAnsi="Times New Roman"/>
                <w:iCs/>
                <w:color w:val="000000"/>
                <w:sz w:val="10"/>
                <w:szCs w:val="10"/>
              </w:rPr>
            </w:pPr>
            <w:r w:rsidRPr="009344B2">
              <w:rPr>
                <w:rFonts w:ascii="Times New Roman" w:hAnsi="Times New Roman"/>
                <w:iCs/>
                <w:color w:val="000000"/>
                <w:sz w:val="10"/>
                <w:szCs w:val="10"/>
              </w:rPr>
              <w:t>Izmaiņas valsts budžeta izdevumos</w:t>
            </w:r>
          </w:p>
        </w:tc>
        <w:tc>
          <w:tcPr>
            <w:tcW w:w="890" w:type="dxa"/>
            <w:shd w:val="clear" w:color="000000" w:fill="F2F2F2" w:themeFill="background1" w:themeFillShade="F2"/>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Ietekme uz vispārējā valdības budžeta bilanci</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2013</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2014</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-2 903 044</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-110 287</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-3 013 330</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2015</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-4 303 247</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-373 770</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-4 677 017</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2016</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-575 155</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-575 155</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2017</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-208 584</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-208 584</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2018</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-198 731</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-198 731</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2019</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-188 497</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-188 497</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-177 867</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-177 867</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2021</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-166 827</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-166 827</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2022</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-155 360</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-155 360</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2023</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-143 449</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-143 449</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2024</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-131 078</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-131 078</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2025</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-118 229</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-118 229</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2026</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-104 883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-104 883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lastRenderedPageBreak/>
              <w:t>2027</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-91 021</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-91 021</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2028</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-76 623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-76 623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2029</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-61 668</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-61 668</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-46 136</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-46 136</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2031</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-30 003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-30 003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2032</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-13 246</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-13 246</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2033</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4 159</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4 159</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2034</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22 236</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22 236</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2035</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41 012</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41 012</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2036</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2037</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2038</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2039</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outlineLvl w:val="0"/>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outlineLvl w:val="0"/>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2041</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2042</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2043</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2044</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80"/>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2045</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202 663</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-184 895</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-46 860</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-1 366</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-8 634</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-128 035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17 768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-17 768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-238 045</w:t>
            </w:r>
          </w:p>
        </w:tc>
        <w:tc>
          <w:tcPr>
            <w:tcW w:w="733"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-238 045</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color w:val="000000"/>
                <w:sz w:val="10"/>
                <w:szCs w:val="10"/>
              </w:rPr>
            </w:pPr>
            <w:r w:rsidRPr="00C975C3">
              <w:rPr>
                <w:rFonts w:ascii="Times New Roman" w:hAnsi="Times New Roman"/>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0</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i/>
                <w:iCs/>
                <w:color w:val="000000"/>
                <w:sz w:val="10"/>
                <w:szCs w:val="10"/>
              </w:rPr>
            </w:pPr>
            <w:r w:rsidRPr="00C975C3">
              <w:rPr>
                <w:rFonts w:ascii="Times New Roman" w:hAnsi="Times New Roman"/>
                <w:i/>
                <w:iCs/>
                <w:color w:val="000000"/>
                <w:sz w:val="10"/>
                <w:szCs w:val="10"/>
              </w:rPr>
              <w:t>51 453</w:t>
            </w:r>
          </w:p>
        </w:tc>
        <w:tc>
          <w:tcPr>
            <w:tcW w:w="890" w:type="dxa"/>
            <w:shd w:val="clear" w:color="000000" w:fill="F2F2F2"/>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51 453</w:t>
            </w:r>
          </w:p>
        </w:tc>
      </w:tr>
      <w:tr w:rsidR="00EB2B24" w:rsidRPr="00C975C3" w:rsidTr="00730847">
        <w:trPr>
          <w:trHeight w:val="165"/>
        </w:trPr>
        <w:tc>
          <w:tcPr>
            <w:tcW w:w="4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Kopā</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6 079 877</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-5 546 839</w:t>
            </w:r>
          </w:p>
        </w:tc>
        <w:tc>
          <w:tcPr>
            <w:tcW w:w="9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-1 405 802</w:t>
            </w:r>
          </w:p>
        </w:tc>
        <w:tc>
          <w:tcPr>
            <w:tcW w:w="822"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-40 980</w:t>
            </w:r>
          </w:p>
        </w:tc>
        <w:tc>
          <w:tcPr>
            <w:tcW w:w="661"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-259 007</w:t>
            </w:r>
          </w:p>
        </w:tc>
        <w:tc>
          <w:tcPr>
            <w:tcW w:w="716"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-3 841 050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533 038</w:t>
            </w:r>
          </w:p>
        </w:tc>
        <w:tc>
          <w:tcPr>
            <w:tcW w:w="850"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-533 038</w:t>
            </w:r>
          </w:p>
        </w:tc>
        <w:tc>
          <w:tcPr>
            <w:tcW w:w="655"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11"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-7 141 337</w:t>
            </w:r>
          </w:p>
        </w:tc>
        <w:tc>
          <w:tcPr>
            <w:tcW w:w="733" w:type="dxa"/>
            <w:shd w:val="clear" w:color="000000" w:fill="D8D8D8"/>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-7 141 336</w:t>
            </w:r>
          </w:p>
        </w:tc>
        <w:tc>
          <w:tcPr>
            <w:tcW w:w="733"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0</w:t>
            </w:r>
          </w:p>
        </w:tc>
        <w:tc>
          <w:tcPr>
            <w:tcW w:w="794"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i/>
                <w:iCs/>
                <w:color w:val="000000"/>
                <w:sz w:val="10"/>
                <w:szCs w:val="10"/>
              </w:rPr>
            </w:pPr>
            <w:r w:rsidRPr="00C975C3">
              <w:rPr>
                <w:rFonts w:ascii="Times New Roman" w:hAnsi="Times New Roman"/>
                <w:b/>
                <w:bCs/>
                <w:i/>
                <w:iCs/>
                <w:color w:val="000000"/>
                <w:sz w:val="10"/>
                <w:szCs w:val="10"/>
              </w:rPr>
              <w:t>-7 206 291</w:t>
            </w:r>
          </w:p>
        </w:tc>
        <w:tc>
          <w:tcPr>
            <w:tcW w:w="640" w:type="dxa"/>
            <w:shd w:val="clear" w:color="auto" w:fill="auto"/>
            <w:noWrap/>
            <w:vAlign w:val="center"/>
            <w:hideMark/>
          </w:tcPr>
          <w:p w:rsidR="00EB2B24" w:rsidRPr="00C975C3" w:rsidRDefault="00EB2B24" w:rsidP="00730847">
            <w:pPr>
              <w:spacing w:after="0" w:line="240" w:lineRule="auto"/>
              <w:jc w:val="right"/>
              <w:rPr>
                <w:rFonts w:ascii="Times New Roman" w:hAnsi="Times New Roman"/>
                <w:b/>
                <w:bCs/>
                <w:i/>
                <w:iCs/>
                <w:color w:val="000000"/>
                <w:sz w:val="10"/>
                <w:szCs w:val="10"/>
              </w:rPr>
            </w:pPr>
            <w:r w:rsidRPr="00C975C3">
              <w:rPr>
                <w:rFonts w:ascii="Times New Roman" w:hAnsi="Times New Roman"/>
                <w:b/>
                <w:bCs/>
                <w:i/>
                <w:iCs/>
                <w:color w:val="000000"/>
                <w:sz w:val="10"/>
                <w:szCs w:val="10"/>
              </w:rPr>
              <w:t>-2 389 473</w:t>
            </w:r>
          </w:p>
        </w:tc>
        <w:tc>
          <w:tcPr>
            <w:tcW w:w="890" w:type="dxa"/>
            <w:shd w:val="clear" w:color="000000" w:fill="D8D8D8"/>
            <w:noWrap/>
            <w:vAlign w:val="center"/>
            <w:hideMark/>
          </w:tcPr>
          <w:p w:rsidR="00EB2B24" w:rsidRPr="00C975C3" w:rsidRDefault="00EB2B24" w:rsidP="00730847">
            <w:pPr>
              <w:spacing w:after="0" w:line="240" w:lineRule="auto"/>
              <w:jc w:val="right"/>
              <w:rPr>
                <w:rFonts w:ascii="Times New Roman" w:hAnsi="Times New Roman"/>
                <w:b/>
                <w:bCs/>
                <w:color w:val="000000"/>
                <w:sz w:val="10"/>
                <w:szCs w:val="10"/>
              </w:rPr>
            </w:pPr>
            <w:r w:rsidRPr="00C975C3">
              <w:rPr>
                <w:rFonts w:ascii="Times New Roman" w:hAnsi="Times New Roman"/>
                <w:b/>
                <w:bCs/>
                <w:color w:val="000000"/>
                <w:sz w:val="10"/>
                <w:szCs w:val="10"/>
              </w:rPr>
              <w:t>-9 595 764</w:t>
            </w:r>
          </w:p>
        </w:tc>
      </w:tr>
    </w:tbl>
    <w:p w:rsidR="006A429F" w:rsidRPr="007C378A" w:rsidRDefault="00A24501" w:rsidP="00A24501">
      <w:pPr>
        <w:spacing w:before="120" w:after="120"/>
        <w:rPr>
          <w:rFonts w:ascii="Times New Roman" w:hAnsi="Times New Roman"/>
          <w:b/>
          <w:color w:val="000000"/>
          <w:sz w:val="16"/>
          <w:szCs w:val="16"/>
        </w:rPr>
      </w:pPr>
      <w:r>
        <w:rPr>
          <w:rFonts w:ascii="Times New Roman" w:hAnsi="Times New Roman"/>
          <w:b/>
          <w:color w:val="000000"/>
          <w:sz w:val="16"/>
          <w:szCs w:val="16"/>
        </w:rPr>
        <w:t xml:space="preserve">4.3. </w:t>
      </w:r>
      <w:r w:rsidR="006A429F" w:rsidRPr="007C378A">
        <w:rPr>
          <w:rFonts w:ascii="Times New Roman" w:hAnsi="Times New Roman"/>
          <w:b/>
          <w:color w:val="000000"/>
          <w:sz w:val="16"/>
          <w:szCs w:val="16"/>
        </w:rPr>
        <w:t>Secinājumi</w:t>
      </w:r>
      <w:r w:rsidR="001927C2">
        <w:rPr>
          <w:rFonts w:ascii="Times New Roman" w:hAnsi="Times New Roman"/>
          <w:b/>
          <w:color w:val="000000"/>
          <w:sz w:val="16"/>
          <w:szCs w:val="16"/>
        </w:rPr>
        <w:t>:</w:t>
      </w:r>
    </w:p>
    <w:p w:rsidR="006A429F" w:rsidRPr="007C378A" w:rsidRDefault="006A429F" w:rsidP="006A429F">
      <w:pPr>
        <w:pStyle w:val="ListParagraph"/>
        <w:numPr>
          <w:ilvl w:val="0"/>
          <w:numId w:val="15"/>
        </w:numPr>
        <w:tabs>
          <w:tab w:val="left" w:pos="426"/>
        </w:tabs>
        <w:spacing w:after="120" w:line="240" w:lineRule="auto"/>
        <w:ind w:left="567" w:hanging="283"/>
        <w:jc w:val="both"/>
        <w:rPr>
          <w:rFonts w:ascii="Times New Roman" w:hAnsi="Times New Roman"/>
          <w:color w:val="000000"/>
          <w:sz w:val="16"/>
          <w:szCs w:val="16"/>
        </w:rPr>
      </w:pPr>
      <w:r w:rsidRPr="007C378A">
        <w:rPr>
          <w:rFonts w:ascii="Times New Roman" w:hAnsi="Times New Roman"/>
          <w:color w:val="000000"/>
          <w:sz w:val="16"/>
          <w:szCs w:val="16"/>
        </w:rPr>
        <w:t>Abi finansēšanas modeļi rada negatīvu ietekmi uz vispārējās valdības budžeta bilanci – galvenokārt kapitālieguldījumu veikšanas fāzē, t.i. 2014. un 2015.gadā</w:t>
      </w:r>
      <w:r w:rsidR="00F14B08">
        <w:rPr>
          <w:rFonts w:ascii="Times New Roman" w:hAnsi="Times New Roman"/>
          <w:color w:val="000000"/>
          <w:sz w:val="16"/>
          <w:szCs w:val="16"/>
        </w:rPr>
        <w:t>;</w:t>
      </w:r>
    </w:p>
    <w:p w:rsidR="006A429F" w:rsidRDefault="006A429F" w:rsidP="006A429F">
      <w:pPr>
        <w:pStyle w:val="ListParagraph"/>
        <w:numPr>
          <w:ilvl w:val="0"/>
          <w:numId w:val="15"/>
        </w:numPr>
        <w:tabs>
          <w:tab w:val="left" w:pos="426"/>
        </w:tabs>
        <w:spacing w:after="120" w:line="240" w:lineRule="auto"/>
        <w:ind w:left="567" w:hanging="283"/>
        <w:jc w:val="both"/>
        <w:rPr>
          <w:rFonts w:ascii="Times New Roman" w:hAnsi="Times New Roman"/>
          <w:color w:val="000000"/>
          <w:sz w:val="16"/>
          <w:szCs w:val="16"/>
        </w:rPr>
      </w:pPr>
      <w:r w:rsidRPr="007C378A">
        <w:rPr>
          <w:rFonts w:ascii="Times New Roman" w:hAnsi="Times New Roman"/>
          <w:color w:val="000000"/>
          <w:sz w:val="16"/>
          <w:szCs w:val="16"/>
        </w:rPr>
        <w:t>No fiskālas ietekmes viedokļa izšķiroši nozīmīgas atšķirības abiem finansēšanas modeļiem nav konstatējamas</w:t>
      </w:r>
      <w:r w:rsidR="00F14B08">
        <w:rPr>
          <w:rFonts w:ascii="Times New Roman" w:hAnsi="Times New Roman"/>
          <w:color w:val="000000"/>
          <w:sz w:val="16"/>
          <w:szCs w:val="16"/>
        </w:rPr>
        <w:t>;</w:t>
      </w:r>
    </w:p>
    <w:p w:rsidR="00F14B08" w:rsidRPr="007C378A" w:rsidRDefault="00F14B08" w:rsidP="006A429F">
      <w:pPr>
        <w:pStyle w:val="ListParagraph"/>
        <w:numPr>
          <w:ilvl w:val="0"/>
          <w:numId w:val="15"/>
        </w:numPr>
        <w:tabs>
          <w:tab w:val="left" w:pos="426"/>
        </w:tabs>
        <w:spacing w:after="120" w:line="240" w:lineRule="auto"/>
        <w:ind w:left="567" w:hanging="283"/>
        <w:jc w:val="both"/>
        <w:rPr>
          <w:rFonts w:ascii="Times New Roman" w:hAnsi="Times New Roman"/>
          <w:color w:val="000000"/>
          <w:sz w:val="16"/>
          <w:szCs w:val="16"/>
        </w:rPr>
      </w:pPr>
      <w:r>
        <w:rPr>
          <w:rFonts w:ascii="Times New Roman" w:hAnsi="Times New Roman"/>
          <w:color w:val="000000"/>
          <w:sz w:val="16"/>
          <w:szCs w:val="16"/>
        </w:rPr>
        <w:t xml:space="preserve">Ņemot vērā to, ka nekustamais </w:t>
      </w:r>
      <w:r w:rsidRPr="00A24501">
        <w:rPr>
          <w:rFonts w:ascii="Times New Roman" w:hAnsi="Times New Roman"/>
          <w:color w:val="000000"/>
          <w:sz w:val="16"/>
          <w:szCs w:val="16"/>
        </w:rPr>
        <w:t xml:space="preserve">īpašums </w:t>
      </w:r>
      <w:proofErr w:type="spellStart"/>
      <w:r w:rsidRPr="00A24501">
        <w:rPr>
          <w:rFonts w:ascii="Times New Roman" w:hAnsi="Times New Roman"/>
          <w:color w:val="000000"/>
          <w:sz w:val="16"/>
          <w:szCs w:val="16"/>
        </w:rPr>
        <w:t>Kronvalda</w:t>
      </w:r>
      <w:proofErr w:type="spellEnd"/>
      <w:r w:rsidRPr="00A24501">
        <w:rPr>
          <w:rFonts w:ascii="Times New Roman" w:hAnsi="Times New Roman"/>
          <w:color w:val="000000"/>
          <w:sz w:val="16"/>
          <w:szCs w:val="16"/>
        </w:rPr>
        <w:t xml:space="preserve"> bulvārī 6, Rīgā, ir ieguldīts </w:t>
      </w:r>
      <w:r>
        <w:rPr>
          <w:rFonts w:ascii="Times New Roman" w:hAnsi="Times New Roman"/>
          <w:color w:val="000000"/>
          <w:sz w:val="16"/>
          <w:szCs w:val="16"/>
        </w:rPr>
        <w:t>VNĪ</w:t>
      </w:r>
      <w:r w:rsidRPr="00A24501">
        <w:rPr>
          <w:rFonts w:ascii="Times New Roman" w:hAnsi="Times New Roman"/>
          <w:color w:val="000000"/>
          <w:sz w:val="16"/>
          <w:szCs w:val="16"/>
        </w:rPr>
        <w:t xml:space="preserve"> pamatkapitālā</w:t>
      </w:r>
      <w:r>
        <w:rPr>
          <w:rFonts w:ascii="Times New Roman" w:hAnsi="Times New Roman"/>
          <w:color w:val="000000"/>
          <w:sz w:val="16"/>
          <w:szCs w:val="16"/>
        </w:rPr>
        <w:t xml:space="preserve">, tā attīstīšana izmantojot II finansēšanas modeli, rada īpaši negatīvu ietekmi uz VNĪ saimnieciskās darbības rādītājiem, 30 gadu laikā veidojot zaudējumus </w:t>
      </w:r>
      <w:r w:rsidRPr="007C378A">
        <w:rPr>
          <w:rFonts w:ascii="Times New Roman" w:hAnsi="Times New Roman"/>
          <w:color w:val="000000"/>
          <w:sz w:val="16"/>
          <w:szCs w:val="16"/>
        </w:rPr>
        <w:t>LVL</w:t>
      </w:r>
      <w:r>
        <w:rPr>
          <w:rFonts w:ascii="Times New Roman" w:hAnsi="Times New Roman"/>
          <w:color w:val="000000"/>
          <w:sz w:val="16"/>
          <w:szCs w:val="16"/>
        </w:rPr>
        <w:t xml:space="preserve"> 7</w:t>
      </w:r>
      <w:r w:rsidR="001406D9">
        <w:rPr>
          <w:rFonts w:ascii="Times New Roman" w:hAnsi="Times New Roman"/>
          <w:color w:val="000000"/>
          <w:sz w:val="16"/>
          <w:szCs w:val="16"/>
        </w:rPr>
        <w:t> 141 336</w:t>
      </w:r>
      <w:r>
        <w:rPr>
          <w:rFonts w:ascii="Times New Roman" w:hAnsi="Times New Roman"/>
          <w:color w:val="000000"/>
          <w:sz w:val="16"/>
          <w:szCs w:val="16"/>
        </w:rPr>
        <w:t xml:space="preserve"> apmērā;</w:t>
      </w:r>
    </w:p>
    <w:p w:rsidR="006A429F" w:rsidRPr="007C378A" w:rsidRDefault="006A429F" w:rsidP="006A429F">
      <w:pPr>
        <w:pStyle w:val="ListParagraph"/>
        <w:numPr>
          <w:ilvl w:val="0"/>
          <w:numId w:val="15"/>
        </w:numPr>
        <w:tabs>
          <w:tab w:val="left" w:pos="426"/>
        </w:tabs>
        <w:spacing w:after="120" w:line="240" w:lineRule="auto"/>
        <w:ind w:left="567" w:hanging="283"/>
        <w:jc w:val="both"/>
        <w:rPr>
          <w:rFonts w:ascii="Times New Roman" w:hAnsi="Times New Roman"/>
          <w:color w:val="000000"/>
          <w:sz w:val="16"/>
          <w:szCs w:val="16"/>
        </w:rPr>
      </w:pPr>
      <w:r w:rsidRPr="007C378A">
        <w:rPr>
          <w:rFonts w:ascii="Times New Roman" w:hAnsi="Times New Roman"/>
          <w:color w:val="000000"/>
          <w:sz w:val="16"/>
          <w:szCs w:val="16"/>
        </w:rPr>
        <w:t>Tā kā fiskālas ietekmes rezultāts abos gadījumos ir ļoti līdzvērtīgs, tad deficīta ietekme ir jutīga pret jebkādām izmaiņām pieņēmumos (papildu valsts budžeta izdevumi, VNĪ saimnieciskās darbības rezultāts, procentu izdevumi)</w:t>
      </w:r>
      <w:r w:rsidR="00F14B08">
        <w:rPr>
          <w:rFonts w:ascii="Times New Roman" w:hAnsi="Times New Roman"/>
          <w:color w:val="000000"/>
          <w:sz w:val="16"/>
          <w:szCs w:val="16"/>
        </w:rPr>
        <w:t>;</w:t>
      </w:r>
    </w:p>
    <w:p w:rsidR="006A429F" w:rsidRPr="007C378A" w:rsidRDefault="006A429F" w:rsidP="006A429F">
      <w:pPr>
        <w:pStyle w:val="ListParagraph"/>
        <w:numPr>
          <w:ilvl w:val="0"/>
          <w:numId w:val="15"/>
        </w:numPr>
        <w:tabs>
          <w:tab w:val="left" w:pos="426"/>
        </w:tabs>
        <w:spacing w:after="120" w:line="240" w:lineRule="auto"/>
        <w:ind w:left="567" w:hanging="283"/>
        <w:jc w:val="both"/>
        <w:rPr>
          <w:rFonts w:ascii="Times New Roman" w:hAnsi="Times New Roman"/>
          <w:color w:val="000000"/>
          <w:sz w:val="16"/>
          <w:szCs w:val="16"/>
        </w:rPr>
      </w:pPr>
      <w:r w:rsidRPr="007C378A">
        <w:rPr>
          <w:rFonts w:ascii="Times New Roman" w:hAnsi="Times New Roman"/>
          <w:color w:val="000000"/>
          <w:sz w:val="16"/>
          <w:szCs w:val="16"/>
        </w:rPr>
        <w:t>Fiskālas ietekmes novērtējums liecina, ka finansēšanas modeļa izvēles pamatā noteicoša loma ir aizņemšanas procentu likmēm jeb izšķiršanās starp šādām aizņemšanas/finansēšanas iespējām un atmaksas termiņu</w:t>
      </w:r>
      <w:r w:rsidR="00F14B08">
        <w:rPr>
          <w:rFonts w:ascii="Times New Roman" w:hAnsi="Times New Roman"/>
          <w:color w:val="000000"/>
          <w:sz w:val="16"/>
          <w:szCs w:val="16"/>
        </w:rPr>
        <w:t>.</w:t>
      </w:r>
    </w:p>
    <w:p w:rsidR="006A429F" w:rsidRPr="00197A12" w:rsidRDefault="006A429F" w:rsidP="006A429F">
      <w:pPr>
        <w:pStyle w:val="ListParagraph"/>
        <w:numPr>
          <w:ilvl w:val="0"/>
          <w:numId w:val="15"/>
        </w:numPr>
        <w:tabs>
          <w:tab w:val="left" w:pos="426"/>
        </w:tabs>
        <w:spacing w:after="120" w:line="240" w:lineRule="auto"/>
        <w:ind w:left="567" w:hanging="283"/>
        <w:jc w:val="both"/>
        <w:rPr>
          <w:rFonts w:ascii="Times New Roman" w:hAnsi="Times New Roman"/>
          <w:sz w:val="16"/>
          <w:szCs w:val="16"/>
        </w:rPr>
      </w:pPr>
      <w:r w:rsidRPr="007C378A">
        <w:rPr>
          <w:rFonts w:ascii="Times New Roman" w:hAnsi="Times New Roman"/>
          <w:color w:val="000000"/>
          <w:sz w:val="16"/>
          <w:szCs w:val="16"/>
        </w:rPr>
        <w:t>VNĪ projektu neattīstīšana rada ekonomiskus zaudējumus – neveido fiskālo ietekmi, taču valsts aktīvi zaudē savu vērtību.</w:t>
      </w:r>
    </w:p>
    <w:p w:rsidR="00197A12" w:rsidRPr="00A24501" w:rsidRDefault="00197A12" w:rsidP="00A24501">
      <w:pPr>
        <w:tabs>
          <w:tab w:val="left" w:pos="284"/>
          <w:tab w:val="left" w:pos="426"/>
        </w:tabs>
        <w:spacing w:after="120" w:line="240" w:lineRule="auto"/>
        <w:ind w:left="284"/>
        <w:jc w:val="both"/>
        <w:rPr>
          <w:rFonts w:ascii="Times New Roman" w:hAnsi="Times New Roman"/>
          <w:color w:val="000000"/>
          <w:sz w:val="16"/>
          <w:szCs w:val="16"/>
        </w:rPr>
      </w:pPr>
      <w:r w:rsidRPr="00A24501">
        <w:rPr>
          <w:rFonts w:ascii="Times New Roman" w:hAnsi="Times New Roman"/>
          <w:color w:val="000000"/>
          <w:sz w:val="16"/>
          <w:szCs w:val="16"/>
        </w:rPr>
        <w:t xml:space="preserve">Ņemot vērā iepriekš minēto un  to, ka nekustamais īpašums </w:t>
      </w:r>
      <w:proofErr w:type="spellStart"/>
      <w:r w:rsidRPr="00A24501">
        <w:rPr>
          <w:rFonts w:ascii="Times New Roman" w:hAnsi="Times New Roman"/>
          <w:color w:val="000000"/>
          <w:sz w:val="16"/>
          <w:szCs w:val="16"/>
        </w:rPr>
        <w:t>Kronvalda</w:t>
      </w:r>
      <w:proofErr w:type="spellEnd"/>
      <w:r w:rsidRPr="00A24501">
        <w:rPr>
          <w:rFonts w:ascii="Times New Roman" w:hAnsi="Times New Roman"/>
          <w:color w:val="000000"/>
          <w:sz w:val="16"/>
          <w:szCs w:val="16"/>
        </w:rPr>
        <w:t xml:space="preserve"> bulvārī 6, Rīgā, ir ieguldīts valsts akciju sabiedrības “Valsts nekustamie īpašumi” pamatkapitālā, būvniecības projekta finansēšanu plānots īstenot VNĪ piesaistīto resursu ietvaros un maksas apmērā ietverot kapitālieguldījumus (K, F, </w:t>
      </w:r>
      <w:proofErr w:type="spellStart"/>
      <w:r w:rsidRPr="00A24501">
        <w:rPr>
          <w:rFonts w:ascii="Times New Roman" w:hAnsi="Times New Roman"/>
          <w:color w:val="000000"/>
          <w:sz w:val="16"/>
          <w:szCs w:val="16"/>
        </w:rPr>
        <w:t>Bbūvn</w:t>
      </w:r>
      <w:proofErr w:type="spellEnd"/>
      <w:r w:rsidRPr="00A24501">
        <w:rPr>
          <w:rFonts w:ascii="Times New Roman" w:hAnsi="Times New Roman"/>
          <w:color w:val="000000"/>
          <w:sz w:val="16"/>
          <w:szCs w:val="16"/>
        </w:rPr>
        <w:t>), kas tiek segti nomas perioda laikā (20 gados)</w:t>
      </w:r>
      <w:r w:rsidR="00537593">
        <w:rPr>
          <w:rFonts w:ascii="Times New Roman" w:hAnsi="Times New Roman"/>
          <w:color w:val="000000"/>
          <w:sz w:val="16"/>
          <w:szCs w:val="16"/>
        </w:rPr>
        <w:t>.</w:t>
      </w:r>
    </w:p>
    <w:p w:rsidR="00197A12" w:rsidRPr="007C378A" w:rsidRDefault="00197A12" w:rsidP="00197A12">
      <w:pPr>
        <w:pStyle w:val="ListParagraph"/>
        <w:tabs>
          <w:tab w:val="left" w:pos="426"/>
        </w:tabs>
        <w:spacing w:after="120" w:line="240" w:lineRule="auto"/>
        <w:ind w:left="567"/>
        <w:jc w:val="both"/>
        <w:rPr>
          <w:rFonts w:ascii="Times New Roman" w:hAnsi="Times New Roman"/>
          <w:sz w:val="16"/>
          <w:szCs w:val="16"/>
        </w:rPr>
      </w:pPr>
    </w:p>
    <w:p w:rsidR="008C22C2" w:rsidRPr="007B60C8" w:rsidRDefault="008C22C2" w:rsidP="00BF677E">
      <w:pPr>
        <w:pStyle w:val="NormalWeb"/>
        <w:numPr>
          <w:ilvl w:val="0"/>
          <w:numId w:val="2"/>
        </w:numPr>
        <w:spacing w:before="0" w:beforeAutospacing="0" w:after="0" w:afterAutospacing="0"/>
        <w:ind w:left="426" w:hanging="426"/>
        <w:jc w:val="both"/>
        <w:rPr>
          <w:b/>
          <w:sz w:val="20"/>
          <w:szCs w:val="20"/>
        </w:rPr>
      </w:pPr>
      <w:r w:rsidRPr="007B60C8">
        <w:rPr>
          <w:b/>
          <w:sz w:val="20"/>
          <w:szCs w:val="20"/>
        </w:rPr>
        <w:t xml:space="preserve">Provizoriskie rekonstrukcijas darbu kapitālieguldījumi (K), t.sk. (skat. </w:t>
      </w:r>
      <w:r w:rsidR="00E44D7C">
        <w:rPr>
          <w:b/>
          <w:sz w:val="20"/>
          <w:szCs w:val="20"/>
        </w:rPr>
        <w:t>6</w:t>
      </w:r>
      <w:r w:rsidR="002666F5" w:rsidRPr="007B60C8">
        <w:rPr>
          <w:b/>
          <w:sz w:val="20"/>
          <w:szCs w:val="20"/>
        </w:rPr>
        <w:t>.</w:t>
      </w:r>
      <w:r w:rsidR="00B77251" w:rsidRPr="007B60C8">
        <w:rPr>
          <w:b/>
          <w:sz w:val="20"/>
          <w:szCs w:val="20"/>
        </w:rPr>
        <w:t>tabulu)</w:t>
      </w:r>
      <w:r w:rsidR="00EC26B4">
        <w:rPr>
          <w:b/>
          <w:sz w:val="20"/>
          <w:szCs w:val="20"/>
        </w:rPr>
        <w:t>:</w:t>
      </w:r>
      <w:r w:rsidR="00B77251" w:rsidRPr="007B60C8">
        <w:rPr>
          <w:b/>
          <w:sz w:val="20"/>
          <w:szCs w:val="20"/>
        </w:rPr>
        <w:t xml:space="preserve"> </w:t>
      </w:r>
    </w:p>
    <w:p w:rsidR="0088183E" w:rsidRPr="007B60C8" w:rsidRDefault="00E44D7C" w:rsidP="0088183E">
      <w:pPr>
        <w:pStyle w:val="NormalWeb"/>
        <w:spacing w:before="0" w:beforeAutospacing="0" w:after="60" w:afterAutospacing="0"/>
        <w:ind w:left="1146" w:right="1670"/>
        <w:jc w:val="right"/>
        <w:rPr>
          <w:sz w:val="16"/>
          <w:szCs w:val="16"/>
        </w:rPr>
      </w:pPr>
      <w:r>
        <w:rPr>
          <w:sz w:val="16"/>
          <w:szCs w:val="16"/>
        </w:rPr>
        <w:t>6</w:t>
      </w:r>
      <w:r w:rsidR="0088183E" w:rsidRPr="007B60C8">
        <w:rPr>
          <w:sz w:val="16"/>
          <w:szCs w:val="16"/>
        </w:rPr>
        <w:t>.tabula</w:t>
      </w:r>
    </w:p>
    <w:p w:rsidR="005D2A21" w:rsidRDefault="005D2A21" w:rsidP="005D2A21">
      <w:pPr>
        <w:pStyle w:val="ListParagraph"/>
        <w:spacing w:after="0" w:line="240" w:lineRule="auto"/>
        <w:ind w:right="-31"/>
        <w:rPr>
          <w:rFonts w:ascii="Times New Roman" w:hAnsi="Times New Roman"/>
          <w:bCs/>
          <w:sz w:val="12"/>
          <w:szCs w:val="12"/>
        </w:rPr>
      </w:pPr>
    </w:p>
    <w:tbl>
      <w:tblPr>
        <w:tblW w:w="11353" w:type="dxa"/>
        <w:jc w:val="center"/>
        <w:tblInd w:w="95" w:type="dxa"/>
        <w:tblLayout w:type="fixed"/>
        <w:tblLook w:val="04A0"/>
      </w:tblPr>
      <w:tblGrid>
        <w:gridCol w:w="960"/>
        <w:gridCol w:w="4015"/>
        <w:gridCol w:w="1417"/>
        <w:gridCol w:w="992"/>
        <w:gridCol w:w="993"/>
        <w:gridCol w:w="1134"/>
        <w:gridCol w:w="1842"/>
      </w:tblGrid>
      <w:tr w:rsidR="004970D7" w:rsidRPr="004970D7" w:rsidTr="005B68A6">
        <w:trPr>
          <w:trHeight w:val="570"/>
          <w:jc w:val="center"/>
        </w:trPr>
        <w:tc>
          <w:tcPr>
            <w:tcW w:w="960" w:type="dxa"/>
            <w:tcBorders>
              <w:top w:val="dotted" w:sz="4" w:space="0" w:color="auto"/>
              <w:left w:val="dotted" w:sz="4" w:space="0" w:color="auto"/>
              <w:bottom w:val="nil"/>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bookmarkStart w:id="10" w:name="_Hlk349657275" w:colFirst="1" w:colLast="6"/>
            <w:r w:rsidRPr="004970D7">
              <w:rPr>
                <w:rFonts w:ascii="Times New Roman" w:hAnsi="Times New Roman"/>
                <w:b/>
                <w:bCs/>
                <w:color w:val="000000"/>
                <w:sz w:val="16"/>
                <w:szCs w:val="16"/>
                <w:lang w:eastAsia="en-US"/>
              </w:rPr>
              <w:t>Nr.</w:t>
            </w:r>
          </w:p>
        </w:tc>
        <w:tc>
          <w:tcPr>
            <w:tcW w:w="4015" w:type="dxa"/>
            <w:vMerge w:val="restart"/>
            <w:tcBorders>
              <w:top w:val="dotted" w:sz="4" w:space="0" w:color="auto"/>
              <w:left w:val="dotted" w:sz="4" w:space="0" w:color="auto"/>
              <w:bottom w:val="dotted" w:sz="4" w:space="0" w:color="000000"/>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Investīciju projekta izdevumu pozīcijas</w:t>
            </w:r>
          </w:p>
        </w:tc>
        <w:tc>
          <w:tcPr>
            <w:tcW w:w="1417" w:type="dxa"/>
            <w:tcBorders>
              <w:top w:val="dotted" w:sz="4" w:space="0" w:color="auto"/>
              <w:left w:val="nil"/>
              <w:bottom w:val="nil"/>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KOPĀ</w:t>
            </w:r>
          </w:p>
        </w:tc>
        <w:tc>
          <w:tcPr>
            <w:tcW w:w="4961" w:type="dxa"/>
            <w:gridSpan w:val="4"/>
            <w:tcBorders>
              <w:top w:val="dotted" w:sz="4" w:space="0" w:color="auto"/>
              <w:left w:val="nil"/>
              <w:bottom w:val="dotted" w:sz="4" w:space="0" w:color="auto"/>
              <w:right w:val="dotted" w:sz="4" w:space="0" w:color="000000"/>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Būvniecības darbos veicamo kapitālieguldījumu (naudas plūsmas) sadalījums pa gadiem:</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proofErr w:type="spellStart"/>
            <w:r w:rsidRPr="004970D7">
              <w:rPr>
                <w:rFonts w:ascii="Times New Roman" w:hAnsi="Times New Roman"/>
                <w:b/>
                <w:bCs/>
                <w:color w:val="000000"/>
                <w:sz w:val="16"/>
                <w:szCs w:val="16"/>
                <w:lang w:val="en-US" w:eastAsia="en-US"/>
              </w:rPr>
              <w:t>p.k</w:t>
            </w:r>
            <w:proofErr w:type="spellEnd"/>
            <w:r w:rsidRPr="004970D7">
              <w:rPr>
                <w:rFonts w:ascii="Times New Roman" w:hAnsi="Times New Roman"/>
                <w:b/>
                <w:bCs/>
                <w:color w:val="000000"/>
                <w:sz w:val="16"/>
                <w:szCs w:val="16"/>
                <w:lang w:val="en-US" w:eastAsia="en-US"/>
              </w:rPr>
              <w:t>.</w:t>
            </w:r>
          </w:p>
        </w:tc>
        <w:tc>
          <w:tcPr>
            <w:tcW w:w="4015" w:type="dxa"/>
            <w:vMerge/>
            <w:tcBorders>
              <w:top w:val="dotted" w:sz="4" w:space="0" w:color="auto"/>
              <w:left w:val="dotted" w:sz="4" w:space="0" w:color="auto"/>
              <w:bottom w:val="dotted" w:sz="4" w:space="0" w:color="000000"/>
              <w:right w:val="dotted" w:sz="4" w:space="0" w:color="auto"/>
            </w:tcBorders>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p>
        </w:tc>
        <w:tc>
          <w:tcPr>
            <w:tcW w:w="1417" w:type="dxa"/>
            <w:tcBorders>
              <w:top w:val="nil"/>
              <w:left w:val="nil"/>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val="en-US" w:eastAsia="en-US"/>
              </w:rPr>
              <w:t>(</w:t>
            </w:r>
            <w:proofErr w:type="spellStart"/>
            <w:r w:rsidRPr="004970D7">
              <w:rPr>
                <w:rFonts w:ascii="Times New Roman" w:hAnsi="Times New Roman"/>
                <w:b/>
                <w:bCs/>
                <w:color w:val="000000"/>
                <w:sz w:val="16"/>
                <w:szCs w:val="16"/>
                <w:lang w:val="en-US" w:eastAsia="en-US"/>
              </w:rPr>
              <w:t>bez</w:t>
            </w:r>
            <w:proofErr w:type="spellEnd"/>
            <w:r w:rsidRPr="004970D7">
              <w:rPr>
                <w:rFonts w:ascii="Times New Roman" w:hAnsi="Times New Roman"/>
                <w:b/>
                <w:bCs/>
                <w:color w:val="000000"/>
                <w:sz w:val="16"/>
                <w:szCs w:val="16"/>
                <w:lang w:val="en-US" w:eastAsia="en-US"/>
              </w:rPr>
              <w:t xml:space="preserve"> PVN)*</w:t>
            </w:r>
          </w:p>
        </w:tc>
        <w:tc>
          <w:tcPr>
            <w:tcW w:w="992" w:type="dxa"/>
            <w:tcBorders>
              <w:top w:val="nil"/>
              <w:left w:val="nil"/>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2012.</w:t>
            </w:r>
          </w:p>
        </w:tc>
        <w:tc>
          <w:tcPr>
            <w:tcW w:w="993" w:type="dxa"/>
            <w:tcBorders>
              <w:top w:val="nil"/>
              <w:left w:val="nil"/>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2013.</w:t>
            </w:r>
          </w:p>
        </w:tc>
        <w:tc>
          <w:tcPr>
            <w:tcW w:w="1134" w:type="dxa"/>
            <w:tcBorders>
              <w:top w:val="nil"/>
              <w:left w:val="nil"/>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2014.</w:t>
            </w:r>
          </w:p>
        </w:tc>
        <w:tc>
          <w:tcPr>
            <w:tcW w:w="1842" w:type="dxa"/>
            <w:tcBorders>
              <w:top w:val="nil"/>
              <w:left w:val="nil"/>
              <w:bottom w:val="dotted" w:sz="4" w:space="0" w:color="auto"/>
              <w:right w:val="dotted" w:sz="4" w:space="0" w:color="auto"/>
            </w:tcBorders>
            <w:shd w:val="clear" w:color="000000" w:fill="D8D8D8"/>
            <w:vAlign w:val="center"/>
            <w:hideMark/>
          </w:tcPr>
          <w:p w:rsidR="004970D7" w:rsidRPr="004970D7" w:rsidRDefault="004970D7" w:rsidP="005B68A6">
            <w:pPr>
              <w:spacing w:after="0" w:line="240" w:lineRule="auto"/>
              <w:jc w:val="center"/>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2015.</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1.</w:t>
            </w:r>
          </w:p>
        </w:tc>
        <w:tc>
          <w:tcPr>
            <w:tcW w:w="4015" w:type="dxa"/>
            <w:tcBorders>
              <w:top w:val="nil"/>
              <w:left w:val="nil"/>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Pirms projekta izpēte</w:t>
            </w:r>
          </w:p>
        </w:tc>
        <w:tc>
          <w:tcPr>
            <w:tcW w:w="1417" w:type="dxa"/>
            <w:tcBorders>
              <w:top w:val="nil"/>
              <w:left w:val="nil"/>
              <w:bottom w:val="dotted" w:sz="4" w:space="0" w:color="auto"/>
              <w:right w:val="dotted" w:sz="4" w:space="0" w:color="auto"/>
            </w:tcBorders>
            <w:shd w:val="clear" w:color="000000" w:fill="F2F2F2"/>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2 900</w:t>
            </w:r>
          </w:p>
        </w:tc>
        <w:tc>
          <w:tcPr>
            <w:tcW w:w="99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2 900</w:t>
            </w:r>
          </w:p>
        </w:tc>
        <w:tc>
          <w:tcPr>
            <w:tcW w:w="993"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1134"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184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r>
      <w:tr w:rsidR="004970D7" w:rsidRPr="004970D7" w:rsidTr="005B68A6">
        <w:trPr>
          <w:trHeight w:val="287"/>
          <w:jc w:val="center"/>
        </w:trPr>
        <w:tc>
          <w:tcPr>
            <w:tcW w:w="960" w:type="dxa"/>
            <w:tcBorders>
              <w:top w:val="nil"/>
              <w:left w:val="dotted" w:sz="4" w:space="0" w:color="auto"/>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2.</w:t>
            </w:r>
          </w:p>
        </w:tc>
        <w:tc>
          <w:tcPr>
            <w:tcW w:w="4015" w:type="dxa"/>
            <w:tcBorders>
              <w:top w:val="nil"/>
              <w:left w:val="nil"/>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Tehniskā projekta izstrāde, ekspertīze un autoruzraudzība</w:t>
            </w:r>
          </w:p>
        </w:tc>
        <w:tc>
          <w:tcPr>
            <w:tcW w:w="1417" w:type="dxa"/>
            <w:tcBorders>
              <w:top w:val="nil"/>
              <w:left w:val="nil"/>
              <w:bottom w:val="dotted" w:sz="4" w:space="0" w:color="auto"/>
              <w:right w:val="dotted" w:sz="4" w:space="0" w:color="auto"/>
            </w:tcBorders>
            <w:shd w:val="clear" w:color="000000" w:fill="F2F2F2"/>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496 288</w:t>
            </w:r>
          </w:p>
        </w:tc>
        <w:tc>
          <w:tcPr>
            <w:tcW w:w="99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993"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288 440</w:t>
            </w:r>
          </w:p>
        </w:tc>
        <w:tc>
          <w:tcPr>
            <w:tcW w:w="1134"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93 798</w:t>
            </w:r>
          </w:p>
        </w:tc>
        <w:tc>
          <w:tcPr>
            <w:tcW w:w="184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114 050</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3.</w:t>
            </w:r>
          </w:p>
        </w:tc>
        <w:tc>
          <w:tcPr>
            <w:tcW w:w="4015" w:type="dxa"/>
            <w:tcBorders>
              <w:top w:val="nil"/>
              <w:left w:val="nil"/>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Būvniecības darbi</w:t>
            </w:r>
          </w:p>
        </w:tc>
        <w:tc>
          <w:tcPr>
            <w:tcW w:w="1417" w:type="dxa"/>
            <w:tcBorders>
              <w:top w:val="nil"/>
              <w:left w:val="nil"/>
              <w:bottom w:val="dotted" w:sz="4" w:space="0" w:color="auto"/>
              <w:right w:val="dotted" w:sz="4" w:space="0" w:color="auto"/>
            </w:tcBorders>
            <w:shd w:val="clear" w:color="000000" w:fill="F2F2F2"/>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6 818 182</w:t>
            </w:r>
          </w:p>
        </w:tc>
        <w:tc>
          <w:tcPr>
            <w:tcW w:w="99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993"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1134"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2 727 273</w:t>
            </w:r>
          </w:p>
        </w:tc>
        <w:tc>
          <w:tcPr>
            <w:tcW w:w="184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4 090 909</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4.</w:t>
            </w:r>
          </w:p>
        </w:tc>
        <w:tc>
          <w:tcPr>
            <w:tcW w:w="4015" w:type="dxa"/>
            <w:tcBorders>
              <w:top w:val="nil"/>
              <w:left w:val="nil"/>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Būvniecības tehniskā uzraudzība</w:t>
            </w:r>
          </w:p>
        </w:tc>
        <w:tc>
          <w:tcPr>
            <w:tcW w:w="1417" w:type="dxa"/>
            <w:tcBorders>
              <w:top w:val="nil"/>
              <w:left w:val="nil"/>
              <w:bottom w:val="dotted" w:sz="4" w:space="0" w:color="auto"/>
              <w:right w:val="dotted" w:sz="4" w:space="0" w:color="auto"/>
            </w:tcBorders>
            <w:shd w:val="clear" w:color="000000" w:fill="F2F2F2"/>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99 173</w:t>
            </w:r>
          </w:p>
        </w:tc>
        <w:tc>
          <w:tcPr>
            <w:tcW w:w="99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993"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1134"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39 669</w:t>
            </w:r>
          </w:p>
        </w:tc>
        <w:tc>
          <w:tcPr>
            <w:tcW w:w="184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59 504</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lastRenderedPageBreak/>
              <w:t>5.</w:t>
            </w:r>
          </w:p>
        </w:tc>
        <w:tc>
          <w:tcPr>
            <w:tcW w:w="4015" w:type="dxa"/>
            <w:tcBorders>
              <w:top w:val="nil"/>
              <w:left w:val="nil"/>
              <w:bottom w:val="dotted" w:sz="4" w:space="0" w:color="auto"/>
              <w:right w:val="dotted" w:sz="4" w:space="0" w:color="auto"/>
            </w:tcBorders>
            <w:shd w:val="clear" w:color="000000" w:fill="FFFFFF"/>
            <w:vAlign w:val="center"/>
            <w:hideMark/>
          </w:tcPr>
          <w:p w:rsidR="004970D7" w:rsidRPr="004970D7" w:rsidRDefault="004970D7" w:rsidP="005B68A6">
            <w:pPr>
              <w:spacing w:after="0" w:line="240" w:lineRule="auto"/>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Citas ar būvniecību saistītās izmaksas</w:t>
            </w:r>
          </w:p>
        </w:tc>
        <w:tc>
          <w:tcPr>
            <w:tcW w:w="1417" w:type="dxa"/>
            <w:tcBorders>
              <w:top w:val="nil"/>
              <w:left w:val="nil"/>
              <w:bottom w:val="dotted" w:sz="4" w:space="0" w:color="auto"/>
              <w:right w:val="dotted" w:sz="4" w:space="0" w:color="auto"/>
            </w:tcBorders>
            <w:shd w:val="clear" w:color="000000" w:fill="F2F2F2"/>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24 793</w:t>
            </w:r>
          </w:p>
        </w:tc>
        <w:tc>
          <w:tcPr>
            <w:tcW w:w="99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p>
        </w:tc>
        <w:tc>
          <w:tcPr>
            <w:tcW w:w="993"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4 132</w:t>
            </w:r>
          </w:p>
        </w:tc>
        <w:tc>
          <w:tcPr>
            <w:tcW w:w="1134"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8 264</w:t>
            </w:r>
          </w:p>
        </w:tc>
        <w:tc>
          <w:tcPr>
            <w:tcW w:w="1842" w:type="dxa"/>
            <w:tcBorders>
              <w:top w:val="nil"/>
              <w:left w:val="nil"/>
              <w:bottom w:val="dotted" w:sz="4" w:space="0" w:color="auto"/>
              <w:right w:val="dotted" w:sz="4" w:space="0" w:color="auto"/>
            </w:tcBorders>
            <w:shd w:val="clear" w:color="auto" w:fill="auto"/>
            <w:vAlign w:val="center"/>
            <w:hideMark/>
          </w:tcPr>
          <w:p w:rsidR="004970D7" w:rsidRPr="004970D7" w:rsidRDefault="004970D7" w:rsidP="005B68A6">
            <w:pPr>
              <w:spacing w:after="0" w:line="240" w:lineRule="auto"/>
              <w:jc w:val="right"/>
              <w:rPr>
                <w:rFonts w:ascii="Times New Roman" w:hAnsi="Times New Roman"/>
                <w:color w:val="000000"/>
                <w:sz w:val="16"/>
                <w:szCs w:val="16"/>
                <w:lang w:val="en-US" w:eastAsia="en-US"/>
              </w:rPr>
            </w:pPr>
            <w:r w:rsidRPr="004970D7">
              <w:rPr>
                <w:rFonts w:ascii="Times New Roman" w:hAnsi="Times New Roman"/>
                <w:color w:val="000000"/>
                <w:sz w:val="16"/>
                <w:szCs w:val="16"/>
                <w:lang w:eastAsia="en-US"/>
              </w:rPr>
              <w:t>12 397</w:t>
            </w:r>
          </w:p>
        </w:tc>
      </w:tr>
      <w:tr w:rsidR="004970D7" w:rsidRPr="004970D7" w:rsidTr="005B68A6">
        <w:trPr>
          <w:trHeight w:val="300"/>
          <w:jc w:val="center"/>
        </w:trPr>
        <w:tc>
          <w:tcPr>
            <w:tcW w:w="960" w:type="dxa"/>
            <w:tcBorders>
              <w:top w:val="nil"/>
              <w:left w:val="dotted" w:sz="4" w:space="0" w:color="auto"/>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p>
        </w:tc>
        <w:tc>
          <w:tcPr>
            <w:tcW w:w="4015"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Pavisam kopā (bez PVN):</w:t>
            </w:r>
          </w:p>
        </w:tc>
        <w:tc>
          <w:tcPr>
            <w:tcW w:w="1417"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7 441 336</w:t>
            </w:r>
          </w:p>
        </w:tc>
        <w:tc>
          <w:tcPr>
            <w:tcW w:w="99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2 900</w:t>
            </w:r>
          </w:p>
        </w:tc>
        <w:tc>
          <w:tcPr>
            <w:tcW w:w="993"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292 572</w:t>
            </w:r>
          </w:p>
        </w:tc>
        <w:tc>
          <w:tcPr>
            <w:tcW w:w="1134"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2 869 004</w:t>
            </w:r>
          </w:p>
        </w:tc>
        <w:tc>
          <w:tcPr>
            <w:tcW w:w="184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4 276 860</w:t>
            </w:r>
          </w:p>
        </w:tc>
      </w:tr>
      <w:tr w:rsidR="004970D7" w:rsidRPr="004970D7" w:rsidTr="005B68A6">
        <w:trPr>
          <w:trHeight w:val="169"/>
          <w:jc w:val="center"/>
        </w:trPr>
        <w:tc>
          <w:tcPr>
            <w:tcW w:w="960" w:type="dxa"/>
            <w:tcBorders>
              <w:top w:val="nil"/>
              <w:left w:val="dotted" w:sz="4" w:space="0" w:color="auto"/>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p>
        </w:tc>
        <w:tc>
          <w:tcPr>
            <w:tcW w:w="4015"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Atskaitījums par valsts budžetā piešķirto finansējumu:</w:t>
            </w:r>
          </w:p>
        </w:tc>
        <w:tc>
          <w:tcPr>
            <w:tcW w:w="1417"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-300 000</w:t>
            </w:r>
          </w:p>
        </w:tc>
        <w:tc>
          <w:tcPr>
            <w:tcW w:w="99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-2900</w:t>
            </w:r>
          </w:p>
        </w:tc>
        <w:tc>
          <w:tcPr>
            <w:tcW w:w="993"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-292 572</w:t>
            </w:r>
          </w:p>
        </w:tc>
        <w:tc>
          <w:tcPr>
            <w:tcW w:w="1134"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-4528</w:t>
            </w:r>
          </w:p>
        </w:tc>
        <w:tc>
          <w:tcPr>
            <w:tcW w:w="184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0</w:t>
            </w:r>
          </w:p>
        </w:tc>
      </w:tr>
      <w:tr w:rsidR="004970D7" w:rsidRPr="004970D7" w:rsidTr="00BD628C">
        <w:trPr>
          <w:trHeight w:val="111"/>
          <w:jc w:val="center"/>
        </w:trPr>
        <w:tc>
          <w:tcPr>
            <w:tcW w:w="960" w:type="dxa"/>
            <w:tcBorders>
              <w:top w:val="nil"/>
              <w:left w:val="dotted" w:sz="4" w:space="0" w:color="auto"/>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center"/>
              <w:rPr>
                <w:rFonts w:ascii="Times New Roman" w:hAnsi="Times New Roman"/>
                <w:color w:val="000000"/>
                <w:sz w:val="16"/>
                <w:szCs w:val="16"/>
                <w:lang w:val="en-US" w:eastAsia="en-US"/>
              </w:rPr>
            </w:pPr>
          </w:p>
        </w:tc>
        <w:tc>
          <w:tcPr>
            <w:tcW w:w="4015" w:type="dxa"/>
            <w:tcBorders>
              <w:top w:val="nil"/>
              <w:left w:val="nil"/>
              <w:bottom w:val="dotted" w:sz="4" w:space="0" w:color="auto"/>
              <w:right w:val="dotted" w:sz="4" w:space="0" w:color="auto"/>
            </w:tcBorders>
            <w:shd w:val="clear" w:color="000000" w:fill="D9D9D9"/>
            <w:vAlign w:val="center"/>
            <w:hideMark/>
          </w:tcPr>
          <w:p w:rsidR="004970D7" w:rsidRPr="004970D7" w:rsidRDefault="005B68A6" w:rsidP="005B68A6">
            <w:pPr>
              <w:spacing w:after="0" w:line="240" w:lineRule="auto"/>
              <w:jc w:val="right"/>
              <w:rPr>
                <w:rFonts w:ascii="Times New Roman" w:hAnsi="Times New Roman"/>
                <w:b/>
                <w:bCs/>
                <w:color w:val="000000"/>
                <w:sz w:val="16"/>
                <w:szCs w:val="16"/>
                <w:lang w:val="en-US" w:eastAsia="en-US"/>
              </w:rPr>
            </w:pPr>
            <w:r>
              <w:rPr>
                <w:rFonts w:ascii="Times New Roman" w:hAnsi="Times New Roman"/>
                <w:b/>
                <w:bCs/>
                <w:color w:val="000000"/>
                <w:sz w:val="16"/>
                <w:szCs w:val="16"/>
                <w:lang w:eastAsia="en-US"/>
              </w:rPr>
              <w:t>K</w:t>
            </w:r>
            <w:r w:rsidR="00311F1A">
              <w:rPr>
                <w:rFonts w:ascii="Times New Roman" w:hAnsi="Times New Roman"/>
                <w:b/>
                <w:bCs/>
                <w:color w:val="000000"/>
                <w:sz w:val="16"/>
                <w:szCs w:val="16"/>
                <w:lang w:eastAsia="en-US"/>
              </w:rPr>
              <w:t>opā</w:t>
            </w:r>
            <w:r>
              <w:rPr>
                <w:rFonts w:ascii="Times New Roman" w:hAnsi="Times New Roman"/>
                <w:b/>
                <w:bCs/>
                <w:color w:val="000000"/>
                <w:sz w:val="16"/>
                <w:szCs w:val="16"/>
                <w:lang w:eastAsia="en-US"/>
              </w:rPr>
              <w:t>:</w:t>
            </w:r>
          </w:p>
        </w:tc>
        <w:tc>
          <w:tcPr>
            <w:tcW w:w="1417"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7 141 336</w:t>
            </w:r>
          </w:p>
        </w:tc>
        <w:tc>
          <w:tcPr>
            <w:tcW w:w="99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0</w:t>
            </w:r>
          </w:p>
        </w:tc>
        <w:tc>
          <w:tcPr>
            <w:tcW w:w="993"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0</w:t>
            </w:r>
          </w:p>
        </w:tc>
        <w:tc>
          <w:tcPr>
            <w:tcW w:w="1134"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2 864 476</w:t>
            </w:r>
          </w:p>
        </w:tc>
        <w:tc>
          <w:tcPr>
            <w:tcW w:w="1842" w:type="dxa"/>
            <w:tcBorders>
              <w:top w:val="nil"/>
              <w:left w:val="nil"/>
              <w:bottom w:val="dotted" w:sz="4" w:space="0" w:color="auto"/>
              <w:right w:val="dotted" w:sz="4" w:space="0" w:color="auto"/>
            </w:tcBorders>
            <w:shd w:val="clear" w:color="000000" w:fill="D9D9D9"/>
            <w:vAlign w:val="center"/>
            <w:hideMark/>
          </w:tcPr>
          <w:p w:rsidR="004970D7" w:rsidRPr="004970D7" w:rsidRDefault="004970D7" w:rsidP="005B68A6">
            <w:pPr>
              <w:spacing w:after="0" w:line="240" w:lineRule="auto"/>
              <w:jc w:val="right"/>
              <w:rPr>
                <w:rFonts w:ascii="Times New Roman" w:hAnsi="Times New Roman"/>
                <w:b/>
                <w:bCs/>
                <w:color w:val="000000"/>
                <w:sz w:val="16"/>
                <w:szCs w:val="16"/>
                <w:lang w:val="en-US" w:eastAsia="en-US"/>
              </w:rPr>
            </w:pPr>
            <w:r w:rsidRPr="004970D7">
              <w:rPr>
                <w:rFonts w:ascii="Times New Roman" w:hAnsi="Times New Roman"/>
                <w:b/>
                <w:bCs/>
                <w:color w:val="000000"/>
                <w:sz w:val="16"/>
                <w:szCs w:val="16"/>
                <w:lang w:eastAsia="en-US"/>
              </w:rPr>
              <w:t>4 276 860</w:t>
            </w:r>
          </w:p>
        </w:tc>
      </w:tr>
      <w:bookmarkEnd w:id="10"/>
    </w:tbl>
    <w:p w:rsidR="004970D7" w:rsidRPr="007B60C8" w:rsidRDefault="004970D7" w:rsidP="005D2A21">
      <w:pPr>
        <w:pStyle w:val="ListParagraph"/>
        <w:spacing w:after="0" w:line="240" w:lineRule="auto"/>
        <w:ind w:right="-31"/>
        <w:rPr>
          <w:rFonts w:ascii="Times New Roman" w:hAnsi="Times New Roman"/>
          <w:bCs/>
          <w:sz w:val="12"/>
          <w:szCs w:val="12"/>
        </w:rPr>
      </w:pPr>
    </w:p>
    <w:p w:rsidR="005D2A21" w:rsidRPr="007B60C8" w:rsidRDefault="005D2A21" w:rsidP="005D2A21">
      <w:pPr>
        <w:pStyle w:val="ListParagraph"/>
        <w:spacing w:after="0" w:line="240" w:lineRule="auto"/>
        <w:ind w:right="-31"/>
        <w:rPr>
          <w:rFonts w:ascii="Times New Roman" w:hAnsi="Times New Roman"/>
          <w:bCs/>
          <w:sz w:val="12"/>
          <w:szCs w:val="12"/>
        </w:rPr>
      </w:pPr>
      <w:r w:rsidRPr="007B60C8">
        <w:rPr>
          <w:rFonts w:ascii="Times New Roman" w:hAnsi="Times New Roman"/>
          <w:sz w:val="12"/>
          <w:szCs w:val="12"/>
        </w:rPr>
        <w:t>* Projekta provizoriskie kapitālieguldījumi ir precizējami pēc būvniecības tehniskā projekta izstrādes, pēc būvniecības līguma noslēgšanas, būvniecības darbu laikā un pēc objekta nodošanas ekspluatācijā.</w:t>
      </w:r>
    </w:p>
    <w:p w:rsidR="00EF661E" w:rsidRPr="007B60C8" w:rsidRDefault="008C22C2" w:rsidP="00BF677E">
      <w:pPr>
        <w:pStyle w:val="NormalWeb"/>
        <w:numPr>
          <w:ilvl w:val="0"/>
          <w:numId w:val="2"/>
        </w:numPr>
        <w:spacing w:before="0" w:beforeAutospacing="0" w:after="0" w:afterAutospacing="0"/>
        <w:ind w:left="426" w:hanging="426"/>
        <w:jc w:val="both"/>
        <w:rPr>
          <w:b/>
          <w:sz w:val="20"/>
          <w:szCs w:val="20"/>
        </w:rPr>
      </w:pPr>
      <w:r w:rsidRPr="007B60C8">
        <w:rPr>
          <w:b/>
          <w:sz w:val="20"/>
          <w:szCs w:val="20"/>
        </w:rPr>
        <w:t xml:space="preserve">Provizoriskais būvniecības aktivitāšu laika grafiks (skat. </w:t>
      </w:r>
      <w:r w:rsidR="00E44D7C">
        <w:rPr>
          <w:b/>
          <w:sz w:val="20"/>
          <w:szCs w:val="20"/>
        </w:rPr>
        <w:t>7</w:t>
      </w:r>
      <w:r w:rsidRPr="007B60C8">
        <w:rPr>
          <w:b/>
          <w:sz w:val="20"/>
          <w:szCs w:val="20"/>
        </w:rPr>
        <w:t xml:space="preserve">. un </w:t>
      </w:r>
      <w:r w:rsidR="00E44D7C">
        <w:rPr>
          <w:b/>
          <w:sz w:val="20"/>
          <w:szCs w:val="20"/>
        </w:rPr>
        <w:t>8</w:t>
      </w:r>
      <w:r w:rsidRPr="007B60C8">
        <w:rPr>
          <w:b/>
          <w:sz w:val="20"/>
          <w:szCs w:val="20"/>
        </w:rPr>
        <w:t>.tabulu):</w:t>
      </w:r>
    </w:p>
    <w:p w:rsidR="008C22C2" w:rsidRPr="007B60C8" w:rsidRDefault="00E44D7C" w:rsidP="00595391">
      <w:pPr>
        <w:pStyle w:val="NormalWeb"/>
        <w:spacing w:before="0" w:beforeAutospacing="0" w:after="60" w:afterAutospacing="0"/>
        <w:ind w:left="426" w:right="678"/>
        <w:jc w:val="right"/>
        <w:rPr>
          <w:sz w:val="16"/>
          <w:szCs w:val="16"/>
        </w:rPr>
      </w:pPr>
      <w:r>
        <w:rPr>
          <w:sz w:val="16"/>
          <w:szCs w:val="16"/>
        </w:rPr>
        <w:t>7</w:t>
      </w:r>
      <w:r w:rsidR="008C22C2" w:rsidRPr="007B60C8">
        <w:rPr>
          <w:sz w:val="16"/>
          <w:szCs w:val="16"/>
        </w:rPr>
        <w:t>.tabula</w:t>
      </w:r>
    </w:p>
    <w:tbl>
      <w:tblPr>
        <w:tblW w:w="13291" w:type="dxa"/>
        <w:jc w:val="center"/>
        <w:tblLayout w:type="fixed"/>
        <w:tblLook w:val="00A0"/>
      </w:tblPr>
      <w:tblGrid>
        <w:gridCol w:w="284"/>
        <w:gridCol w:w="7195"/>
        <w:gridCol w:w="1560"/>
        <w:gridCol w:w="1417"/>
        <w:gridCol w:w="1418"/>
        <w:gridCol w:w="1417"/>
      </w:tblGrid>
      <w:tr w:rsidR="008C22C2" w:rsidRPr="007B60C8" w:rsidTr="00595391">
        <w:trPr>
          <w:trHeight w:val="77"/>
          <w:jc w:val="center"/>
        </w:trPr>
        <w:tc>
          <w:tcPr>
            <w:tcW w:w="284"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8E449A">
            <w:pPr>
              <w:spacing w:after="0" w:line="240" w:lineRule="auto"/>
              <w:ind w:left="-103" w:right="-108"/>
              <w:jc w:val="center"/>
              <w:rPr>
                <w:rFonts w:ascii="Times New Roman" w:hAnsi="Times New Roman"/>
                <w:b/>
                <w:bCs/>
                <w:sz w:val="16"/>
                <w:szCs w:val="16"/>
              </w:rPr>
            </w:pPr>
            <w:r w:rsidRPr="007B60C8">
              <w:rPr>
                <w:rFonts w:ascii="Times New Roman" w:hAnsi="Times New Roman"/>
                <w:b/>
                <w:bCs/>
                <w:sz w:val="16"/>
                <w:szCs w:val="16"/>
              </w:rPr>
              <w:t>Nr.</w:t>
            </w:r>
            <w:r w:rsidRPr="007B60C8">
              <w:rPr>
                <w:rFonts w:ascii="Times New Roman" w:hAnsi="Times New Roman"/>
                <w:b/>
                <w:bCs/>
                <w:sz w:val="16"/>
                <w:szCs w:val="16"/>
              </w:rPr>
              <w:br/>
              <w:t>p.k.</w:t>
            </w:r>
          </w:p>
        </w:tc>
        <w:tc>
          <w:tcPr>
            <w:tcW w:w="7195"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8E449A">
            <w:pPr>
              <w:spacing w:after="0" w:line="240" w:lineRule="auto"/>
              <w:jc w:val="center"/>
              <w:rPr>
                <w:rFonts w:ascii="Times New Roman" w:hAnsi="Times New Roman"/>
                <w:b/>
                <w:bCs/>
                <w:sz w:val="16"/>
                <w:szCs w:val="16"/>
              </w:rPr>
            </w:pPr>
            <w:r w:rsidRPr="007B60C8">
              <w:rPr>
                <w:rFonts w:ascii="Times New Roman" w:hAnsi="Times New Roman"/>
                <w:b/>
                <w:bCs/>
                <w:sz w:val="16"/>
                <w:szCs w:val="16"/>
              </w:rPr>
              <w:t>Darbība*</w:t>
            </w:r>
          </w:p>
        </w:tc>
        <w:tc>
          <w:tcPr>
            <w:tcW w:w="1560"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8E449A">
            <w:pPr>
              <w:spacing w:after="0" w:line="240" w:lineRule="auto"/>
              <w:jc w:val="center"/>
              <w:rPr>
                <w:rFonts w:ascii="Times New Roman" w:hAnsi="Times New Roman"/>
                <w:b/>
                <w:bCs/>
                <w:sz w:val="16"/>
                <w:szCs w:val="16"/>
              </w:rPr>
            </w:pPr>
            <w:r w:rsidRPr="007B60C8">
              <w:rPr>
                <w:rFonts w:ascii="Times New Roman" w:hAnsi="Times New Roman"/>
                <w:b/>
                <w:bCs/>
                <w:sz w:val="16"/>
                <w:szCs w:val="16"/>
              </w:rPr>
              <w:t>Uzsākts</w:t>
            </w:r>
            <w:r w:rsidRPr="007B60C8">
              <w:rPr>
                <w:rFonts w:ascii="Times New Roman" w:hAnsi="Times New Roman"/>
                <w:b/>
                <w:bCs/>
                <w:sz w:val="16"/>
                <w:szCs w:val="16"/>
              </w:rPr>
              <w:br/>
              <w:t>(</w:t>
            </w:r>
            <w:proofErr w:type="spellStart"/>
            <w:r w:rsidRPr="007B60C8">
              <w:rPr>
                <w:rFonts w:ascii="Times New Roman" w:hAnsi="Times New Roman"/>
                <w:b/>
                <w:bCs/>
                <w:sz w:val="16"/>
                <w:szCs w:val="16"/>
              </w:rPr>
              <w:t>gggg.mm.dd</w:t>
            </w:r>
            <w:proofErr w:type="spellEnd"/>
            <w:r w:rsidRPr="007B60C8">
              <w:rPr>
                <w:rFonts w:ascii="Times New Roman" w:hAnsi="Times New Roman"/>
                <w:b/>
                <w:bCs/>
                <w:sz w:val="16"/>
                <w:szCs w:val="16"/>
              </w:rPr>
              <w:t>)</w:t>
            </w:r>
          </w:p>
        </w:tc>
        <w:tc>
          <w:tcPr>
            <w:tcW w:w="1417"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8E449A">
            <w:pPr>
              <w:spacing w:after="0" w:line="240" w:lineRule="auto"/>
              <w:jc w:val="center"/>
              <w:rPr>
                <w:rFonts w:ascii="Times New Roman" w:hAnsi="Times New Roman"/>
                <w:b/>
                <w:bCs/>
                <w:sz w:val="16"/>
                <w:szCs w:val="16"/>
              </w:rPr>
            </w:pPr>
            <w:r w:rsidRPr="007B60C8">
              <w:rPr>
                <w:rFonts w:ascii="Times New Roman" w:hAnsi="Times New Roman"/>
                <w:b/>
                <w:bCs/>
                <w:sz w:val="16"/>
                <w:szCs w:val="16"/>
              </w:rPr>
              <w:t>Pabeigts</w:t>
            </w:r>
            <w:r w:rsidRPr="007B60C8">
              <w:rPr>
                <w:rFonts w:ascii="Times New Roman" w:hAnsi="Times New Roman"/>
                <w:b/>
                <w:bCs/>
                <w:sz w:val="16"/>
                <w:szCs w:val="16"/>
              </w:rPr>
              <w:br/>
              <w:t>(</w:t>
            </w:r>
            <w:proofErr w:type="spellStart"/>
            <w:r w:rsidRPr="007B60C8">
              <w:rPr>
                <w:rFonts w:ascii="Times New Roman" w:hAnsi="Times New Roman"/>
                <w:b/>
                <w:bCs/>
                <w:sz w:val="16"/>
                <w:szCs w:val="16"/>
              </w:rPr>
              <w:t>gggg.mm.dd</w:t>
            </w:r>
            <w:proofErr w:type="spellEnd"/>
            <w:r w:rsidRPr="007B60C8">
              <w:rPr>
                <w:rFonts w:ascii="Times New Roman" w:hAnsi="Times New Roman"/>
                <w:b/>
                <w:bCs/>
                <w:sz w:val="16"/>
                <w:szCs w:val="16"/>
              </w:rPr>
              <w:t>)</w:t>
            </w:r>
          </w:p>
        </w:tc>
        <w:tc>
          <w:tcPr>
            <w:tcW w:w="1418"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283EAF">
            <w:pPr>
              <w:spacing w:after="0" w:line="240" w:lineRule="auto"/>
              <w:jc w:val="center"/>
              <w:rPr>
                <w:rFonts w:ascii="Times New Roman" w:hAnsi="Times New Roman"/>
                <w:b/>
                <w:bCs/>
                <w:sz w:val="16"/>
                <w:szCs w:val="16"/>
              </w:rPr>
            </w:pPr>
            <w:r w:rsidRPr="007B60C8">
              <w:rPr>
                <w:rFonts w:ascii="Times New Roman" w:hAnsi="Times New Roman"/>
                <w:b/>
                <w:bCs/>
                <w:sz w:val="16"/>
                <w:szCs w:val="16"/>
              </w:rPr>
              <w:t>Vidējais dienu</w:t>
            </w:r>
            <w:r w:rsidRPr="007B60C8">
              <w:rPr>
                <w:rFonts w:ascii="Times New Roman" w:hAnsi="Times New Roman"/>
                <w:b/>
                <w:bCs/>
                <w:sz w:val="16"/>
                <w:szCs w:val="16"/>
              </w:rPr>
              <w:br/>
              <w:t>skaits</w:t>
            </w:r>
          </w:p>
        </w:tc>
        <w:tc>
          <w:tcPr>
            <w:tcW w:w="1417" w:type="dxa"/>
            <w:tcBorders>
              <w:top w:val="dotted" w:sz="4" w:space="0" w:color="auto"/>
              <w:left w:val="dotted" w:sz="4" w:space="0" w:color="auto"/>
              <w:bottom w:val="dotted" w:sz="4" w:space="0" w:color="auto"/>
              <w:right w:val="dotted" w:sz="4" w:space="0" w:color="auto"/>
            </w:tcBorders>
            <w:shd w:val="clear" w:color="000000" w:fill="D8D8D8"/>
            <w:vAlign w:val="center"/>
          </w:tcPr>
          <w:p w:rsidR="008C22C2" w:rsidRPr="007B60C8" w:rsidRDefault="008C22C2" w:rsidP="008E449A">
            <w:pPr>
              <w:spacing w:after="0" w:line="240" w:lineRule="auto"/>
              <w:jc w:val="center"/>
              <w:rPr>
                <w:rFonts w:ascii="Times New Roman" w:hAnsi="Times New Roman"/>
                <w:b/>
                <w:bCs/>
                <w:sz w:val="16"/>
                <w:szCs w:val="16"/>
              </w:rPr>
            </w:pPr>
            <w:r w:rsidRPr="007B60C8">
              <w:rPr>
                <w:rFonts w:ascii="Times New Roman" w:hAnsi="Times New Roman"/>
                <w:b/>
                <w:bCs/>
                <w:sz w:val="16"/>
                <w:szCs w:val="16"/>
              </w:rPr>
              <w:t>Vidējais mēnešu skaits</w:t>
            </w:r>
          </w:p>
        </w:tc>
      </w:tr>
      <w:tr w:rsidR="00701A6A" w:rsidRPr="007B60C8" w:rsidTr="00595391">
        <w:trPr>
          <w:trHeight w:val="77"/>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1.</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Pirmsprojekta sagatavošanas darbi</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2012.09.01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2013.01.31</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150</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5</w:t>
            </w:r>
          </w:p>
        </w:tc>
      </w:tr>
      <w:tr w:rsidR="00701A6A" w:rsidRPr="007B60C8" w:rsidTr="00595391">
        <w:trPr>
          <w:trHeight w:val="77"/>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2.</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Iepirkuma procedūra tehniskā projekta izstrādei</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2013.05.01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2013.08.30</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119</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4</w:t>
            </w:r>
          </w:p>
        </w:tc>
      </w:tr>
      <w:tr w:rsidR="00701A6A" w:rsidRPr="007B60C8" w:rsidTr="00595391">
        <w:trPr>
          <w:trHeight w:val="77"/>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3.</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Tehniskā projekta izstrāde</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2013.09.01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2014.02.28</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177</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6</w:t>
            </w:r>
          </w:p>
        </w:tc>
      </w:tr>
      <w:tr w:rsidR="00701A6A" w:rsidRPr="007B60C8" w:rsidTr="00595391">
        <w:trPr>
          <w:trHeight w:val="77"/>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4.</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Tehniskā projekta ekspertīze</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2014.03.01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2014.03.31</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30</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1</w:t>
            </w:r>
          </w:p>
        </w:tc>
      </w:tr>
      <w:tr w:rsidR="00701A6A" w:rsidRPr="007B60C8" w:rsidTr="00595391">
        <w:trPr>
          <w:trHeight w:val="60"/>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5.</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Iepirkuma procedūra būvniecības darbiem</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2014.04.01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2014.07.31</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120</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4</w:t>
            </w:r>
          </w:p>
        </w:tc>
      </w:tr>
      <w:tr w:rsidR="00701A6A" w:rsidRPr="007B60C8" w:rsidTr="00595391">
        <w:trPr>
          <w:trHeight w:val="60"/>
          <w:jc w:val="center"/>
        </w:trPr>
        <w:tc>
          <w:tcPr>
            <w:tcW w:w="284"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83EAF">
            <w:pPr>
              <w:spacing w:after="0" w:line="240" w:lineRule="auto"/>
              <w:ind w:left="-103" w:right="-108"/>
              <w:jc w:val="center"/>
              <w:rPr>
                <w:rFonts w:ascii="Times New Roman" w:hAnsi="Times New Roman"/>
                <w:sz w:val="16"/>
                <w:szCs w:val="16"/>
              </w:rPr>
            </w:pPr>
            <w:r w:rsidRPr="007B60C8">
              <w:rPr>
                <w:rFonts w:ascii="Times New Roman" w:hAnsi="Times New Roman"/>
                <w:sz w:val="16"/>
                <w:szCs w:val="16"/>
              </w:rPr>
              <w:t>6.</w:t>
            </w:r>
          </w:p>
        </w:tc>
        <w:tc>
          <w:tcPr>
            <w:tcW w:w="7195" w:type="dxa"/>
            <w:tcBorders>
              <w:top w:val="dotted" w:sz="4" w:space="0" w:color="auto"/>
              <w:left w:val="dotted" w:sz="4" w:space="0" w:color="auto"/>
              <w:bottom w:val="dotted" w:sz="4" w:space="0" w:color="auto"/>
              <w:right w:val="dotted" w:sz="4" w:space="0" w:color="auto"/>
            </w:tcBorders>
            <w:vAlign w:val="center"/>
          </w:tcPr>
          <w:p w:rsidR="00701A6A" w:rsidRPr="007B60C8" w:rsidRDefault="00701A6A" w:rsidP="002C3E26">
            <w:pPr>
              <w:spacing w:after="0" w:line="240" w:lineRule="auto"/>
              <w:rPr>
                <w:rFonts w:ascii="Times New Roman" w:hAnsi="Times New Roman"/>
                <w:sz w:val="16"/>
                <w:szCs w:val="16"/>
              </w:rPr>
            </w:pPr>
            <w:r w:rsidRPr="007B60C8">
              <w:rPr>
                <w:rFonts w:ascii="Times New Roman" w:hAnsi="Times New Roman"/>
                <w:sz w:val="16"/>
                <w:szCs w:val="16"/>
              </w:rPr>
              <w:t>Būvniecības darbi</w:t>
            </w:r>
          </w:p>
        </w:tc>
        <w:tc>
          <w:tcPr>
            <w:tcW w:w="1560"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2014.08.01</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2016.03.31</w:t>
            </w:r>
          </w:p>
        </w:tc>
        <w:tc>
          <w:tcPr>
            <w:tcW w:w="1418"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600</w:t>
            </w:r>
          </w:p>
        </w:tc>
        <w:tc>
          <w:tcPr>
            <w:tcW w:w="1417" w:type="dxa"/>
            <w:tcBorders>
              <w:top w:val="dotted" w:sz="4" w:space="0" w:color="auto"/>
              <w:left w:val="dotted" w:sz="4" w:space="0" w:color="auto"/>
              <w:bottom w:val="dotted" w:sz="4" w:space="0" w:color="auto"/>
              <w:right w:val="dotted" w:sz="4" w:space="0" w:color="auto"/>
            </w:tcBorders>
            <w:vAlign w:val="center"/>
          </w:tcPr>
          <w:p w:rsidR="00701A6A" w:rsidRPr="00701A6A" w:rsidRDefault="00701A6A" w:rsidP="00701A6A">
            <w:pPr>
              <w:spacing w:after="0" w:line="240" w:lineRule="auto"/>
              <w:jc w:val="center"/>
              <w:rPr>
                <w:rFonts w:ascii="Times New Roman" w:hAnsi="Times New Roman"/>
                <w:color w:val="000000"/>
                <w:sz w:val="16"/>
                <w:szCs w:val="16"/>
                <w:lang w:eastAsia="en-US"/>
              </w:rPr>
            </w:pPr>
            <w:r w:rsidRPr="00701A6A">
              <w:rPr>
                <w:rFonts w:ascii="Times New Roman" w:hAnsi="Times New Roman"/>
                <w:color w:val="000000"/>
                <w:sz w:val="16"/>
                <w:szCs w:val="16"/>
                <w:lang w:eastAsia="en-US"/>
              </w:rPr>
              <w:t>20</w:t>
            </w:r>
          </w:p>
        </w:tc>
      </w:tr>
      <w:tr w:rsidR="00701A6A" w:rsidRPr="007B60C8" w:rsidTr="00595391">
        <w:trPr>
          <w:trHeight w:val="77"/>
          <w:jc w:val="center"/>
        </w:trPr>
        <w:tc>
          <w:tcPr>
            <w:tcW w:w="7479" w:type="dxa"/>
            <w:gridSpan w:val="2"/>
            <w:tcBorders>
              <w:top w:val="dotted" w:sz="4" w:space="0" w:color="auto"/>
              <w:left w:val="dotted" w:sz="4" w:space="0" w:color="auto"/>
              <w:bottom w:val="dotted" w:sz="4" w:space="0" w:color="auto"/>
              <w:right w:val="dotted" w:sz="4" w:space="0" w:color="auto"/>
            </w:tcBorders>
            <w:shd w:val="clear" w:color="000000" w:fill="D8D8D8"/>
            <w:vAlign w:val="center"/>
          </w:tcPr>
          <w:p w:rsidR="00701A6A" w:rsidRPr="007B60C8" w:rsidRDefault="00701A6A" w:rsidP="008E449A">
            <w:pPr>
              <w:spacing w:after="0" w:line="240" w:lineRule="auto"/>
              <w:jc w:val="right"/>
              <w:rPr>
                <w:rFonts w:ascii="Times New Roman" w:hAnsi="Times New Roman"/>
                <w:b/>
                <w:bCs/>
                <w:sz w:val="16"/>
                <w:szCs w:val="16"/>
              </w:rPr>
            </w:pPr>
            <w:r w:rsidRPr="007B60C8">
              <w:rPr>
                <w:rFonts w:ascii="Times New Roman" w:hAnsi="Times New Roman"/>
                <w:b/>
                <w:bCs/>
                <w:sz w:val="16"/>
                <w:szCs w:val="16"/>
              </w:rPr>
              <w:t>Kopā:</w:t>
            </w:r>
          </w:p>
        </w:tc>
        <w:tc>
          <w:tcPr>
            <w:tcW w:w="1560" w:type="dxa"/>
            <w:tcBorders>
              <w:top w:val="dotted" w:sz="4" w:space="0" w:color="auto"/>
              <w:left w:val="dotted" w:sz="4" w:space="0" w:color="auto"/>
              <w:bottom w:val="dotted" w:sz="4" w:space="0" w:color="auto"/>
              <w:right w:val="dotted" w:sz="4" w:space="0" w:color="auto"/>
            </w:tcBorders>
            <w:shd w:val="clear" w:color="000000" w:fill="D8D8D8"/>
            <w:vAlign w:val="center"/>
          </w:tcPr>
          <w:p w:rsidR="00701A6A" w:rsidRPr="00701A6A" w:rsidRDefault="00701A6A" w:rsidP="00701A6A">
            <w:pPr>
              <w:spacing w:after="0" w:line="240" w:lineRule="auto"/>
              <w:jc w:val="center"/>
              <w:rPr>
                <w:rFonts w:ascii="Times New Roman" w:hAnsi="Times New Roman"/>
                <w:b/>
                <w:bCs/>
                <w:color w:val="000000"/>
                <w:sz w:val="16"/>
                <w:szCs w:val="16"/>
                <w:lang w:eastAsia="en-US"/>
              </w:rPr>
            </w:pPr>
            <w:r w:rsidRPr="00701A6A">
              <w:rPr>
                <w:rFonts w:ascii="Times New Roman" w:hAnsi="Times New Roman"/>
                <w:b/>
                <w:bCs/>
                <w:color w:val="000000"/>
                <w:sz w:val="16"/>
                <w:szCs w:val="16"/>
                <w:lang w:eastAsia="en-US"/>
              </w:rPr>
              <w:t>2012.09.01</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01A6A" w:rsidRPr="00701A6A" w:rsidRDefault="00701A6A" w:rsidP="00701A6A">
            <w:pPr>
              <w:spacing w:after="0" w:line="240" w:lineRule="auto"/>
              <w:jc w:val="center"/>
              <w:rPr>
                <w:rFonts w:ascii="Times New Roman" w:hAnsi="Times New Roman"/>
                <w:b/>
                <w:bCs/>
                <w:color w:val="000000"/>
                <w:sz w:val="16"/>
                <w:szCs w:val="16"/>
                <w:lang w:eastAsia="en-US"/>
              </w:rPr>
            </w:pPr>
            <w:r w:rsidRPr="00701A6A">
              <w:rPr>
                <w:rFonts w:ascii="Times New Roman" w:hAnsi="Times New Roman"/>
                <w:b/>
                <w:bCs/>
                <w:color w:val="000000"/>
                <w:sz w:val="16"/>
                <w:szCs w:val="16"/>
                <w:lang w:eastAsia="en-US"/>
              </w:rPr>
              <w:t>2016.03.31</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01A6A" w:rsidRPr="00701A6A" w:rsidRDefault="00701A6A" w:rsidP="00701A6A">
            <w:pPr>
              <w:spacing w:after="0" w:line="240" w:lineRule="auto"/>
              <w:jc w:val="center"/>
              <w:rPr>
                <w:rFonts w:ascii="Times New Roman" w:hAnsi="Times New Roman"/>
                <w:b/>
                <w:bCs/>
                <w:color w:val="000000"/>
                <w:sz w:val="16"/>
                <w:szCs w:val="16"/>
                <w:lang w:eastAsia="en-US"/>
              </w:rPr>
            </w:pPr>
            <w:r w:rsidRPr="00701A6A">
              <w:rPr>
                <w:rFonts w:ascii="Times New Roman" w:hAnsi="Times New Roman"/>
                <w:b/>
                <w:bCs/>
                <w:color w:val="000000"/>
                <w:sz w:val="16"/>
                <w:szCs w:val="16"/>
                <w:lang w:eastAsia="en-US"/>
              </w:rPr>
              <w:t>1290</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701A6A" w:rsidRPr="00701A6A" w:rsidRDefault="00701A6A" w:rsidP="00701A6A">
            <w:pPr>
              <w:spacing w:after="0" w:line="240" w:lineRule="auto"/>
              <w:jc w:val="center"/>
              <w:rPr>
                <w:rFonts w:ascii="Times New Roman" w:hAnsi="Times New Roman"/>
                <w:b/>
                <w:bCs/>
                <w:color w:val="000000"/>
                <w:sz w:val="16"/>
                <w:szCs w:val="16"/>
                <w:lang w:eastAsia="en-US"/>
              </w:rPr>
            </w:pPr>
            <w:r w:rsidRPr="00701A6A">
              <w:rPr>
                <w:rFonts w:ascii="Times New Roman" w:hAnsi="Times New Roman"/>
                <w:b/>
                <w:bCs/>
                <w:color w:val="000000"/>
                <w:sz w:val="16"/>
                <w:szCs w:val="16"/>
                <w:lang w:eastAsia="en-US"/>
              </w:rPr>
              <w:t>43</w:t>
            </w:r>
          </w:p>
        </w:tc>
      </w:tr>
    </w:tbl>
    <w:p w:rsidR="008C22C2" w:rsidRPr="007B60C8" w:rsidRDefault="00B328C9" w:rsidP="00595391">
      <w:pPr>
        <w:pStyle w:val="ListParagraph"/>
        <w:spacing w:after="0" w:line="240" w:lineRule="auto"/>
        <w:ind w:left="426" w:right="-31" w:firstLine="283"/>
        <w:rPr>
          <w:rFonts w:ascii="Times New Roman" w:hAnsi="Times New Roman"/>
          <w:sz w:val="12"/>
          <w:szCs w:val="12"/>
        </w:rPr>
      </w:pPr>
      <w:r w:rsidRPr="007B60C8">
        <w:rPr>
          <w:rFonts w:ascii="Times New Roman" w:hAnsi="Times New Roman"/>
          <w:sz w:val="12"/>
          <w:szCs w:val="12"/>
        </w:rPr>
        <w:t>* Projekta</w:t>
      </w:r>
      <w:r w:rsidR="008C22C2" w:rsidRPr="007B60C8">
        <w:rPr>
          <w:rFonts w:ascii="Times New Roman" w:hAnsi="Times New Roman"/>
          <w:sz w:val="12"/>
          <w:szCs w:val="12"/>
        </w:rPr>
        <w:t xml:space="preserve"> būvniecības aktivitāšu laika grafiks ir provizorisks un precizējams pēc būvniecības tehnisk</w:t>
      </w:r>
      <w:r w:rsidR="00FD41B1" w:rsidRPr="007B60C8">
        <w:rPr>
          <w:rFonts w:ascii="Times New Roman" w:hAnsi="Times New Roman"/>
          <w:sz w:val="12"/>
          <w:szCs w:val="12"/>
        </w:rPr>
        <w:t>ā</w:t>
      </w:r>
      <w:r w:rsidR="008C22C2" w:rsidRPr="007B60C8">
        <w:rPr>
          <w:rFonts w:ascii="Times New Roman" w:hAnsi="Times New Roman"/>
          <w:sz w:val="12"/>
          <w:szCs w:val="12"/>
        </w:rPr>
        <w:t xml:space="preserve"> projekt</w:t>
      </w:r>
      <w:r w:rsidR="00FD41B1" w:rsidRPr="007B60C8">
        <w:rPr>
          <w:rFonts w:ascii="Times New Roman" w:hAnsi="Times New Roman"/>
          <w:sz w:val="12"/>
          <w:szCs w:val="12"/>
        </w:rPr>
        <w:t>a</w:t>
      </w:r>
      <w:r w:rsidR="008C22C2" w:rsidRPr="007B60C8">
        <w:rPr>
          <w:rFonts w:ascii="Times New Roman" w:hAnsi="Times New Roman"/>
          <w:sz w:val="12"/>
          <w:szCs w:val="12"/>
        </w:rPr>
        <w:t xml:space="preserve"> izstrādes, pēc būvniecības līguma noslēgšanas un būvniecības darbu laikā.</w:t>
      </w:r>
    </w:p>
    <w:p w:rsidR="001255A6" w:rsidRPr="007B60C8" w:rsidRDefault="001255A6" w:rsidP="00807E52">
      <w:pPr>
        <w:pStyle w:val="ListParagraph"/>
        <w:spacing w:after="0" w:line="240" w:lineRule="auto"/>
        <w:ind w:left="567" w:right="-31" w:hanging="141"/>
        <w:rPr>
          <w:rFonts w:ascii="Times New Roman" w:hAnsi="Times New Roman"/>
          <w:sz w:val="12"/>
          <w:szCs w:val="12"/>
        </w:rPr>
      </w:pPr>
    </w:p>
    <w:p w:rsidR="008C22C2" w:rsidRPr="007B60C8" w:rsidRDefault="00B80D7C" w:rsidP="003F7A32">
      <w:pPr>
        <w:spacing w:after="0"/>
        <w:ind w:right="253"/>
        <w:jc w:val="right"/>
        <w:rPr>
          <w:rFonts w:ascii="Times New Roman" w:hAnsi="Times New Roman"/>
          <w:sz w:val="16"/>
          <w:szCs w:val="16"/>
        </w:rPr>
      </w:pPr>
      <w:r>
        <w:rPr>
          <w:rFonts w:ascii="Times New Roman" w:hAnsi="Times New Roman"/>
          <w:sz w:val="16"/>
          <w:szCs w:val="16"/>
        </w:rPr>
        <w:t>8</w:t>
      </w:r>
      <w:r w:rsidR="008C22C2" w:rsidRPr="007B60C8">
        <w:rPr>
          <w:rFonts w:ascii="Times New Roman" w:hAnsi="Times New Roman"/>
          <w:sz w:val="16"/>
          <w:szCs w:val="16"/>
        </w:rPr>
        <w:t>.tabula</w:t>
      </w:r>
    </w:p>
    <w:tbl>
      <w:tblPr>
        <w:tblW w:w="15039" w:type="dxa"/>
        <w:tblInd w:w="-601" w:type="dxa"/>
        <w:tblLayout w:type="fixed"/>
        <w:tblLook w:val="00A0"/>
      </w:tblPr>
      <w:tblGrid>
        <w:gridCol w:w="284"/>
        <w:gridCol w:w="992"/>
        <w:gridCol w:w="1932"/>
        <w:gridCol w:w="236"/>
        <w:gridCol w:w="236"/>
        <w:gridCol w:w="236"/>
        <w:gridCol w:w="236"/>
        <w:gridCol w:w="296"/>
        <w:gridCol w:w="263"/>
        <w:gridCol w:w="283"/>
        <w:gridCol w:w="284"/>
        <w:gridCol w:w="294"/>
        <w:gridCol w:w="28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84"/>
        <w:gridCol w:w="283"/>
        <w:gridCol w:w="236"/>
        <w:gridCol w:w="290"/>
        <w:gridCol w:w="290"/>
        <w:gridCol w:w="290"/>
      </w:tblGrid>
      <w:tr w:rsidR="003F7A32" w:rsidRPr="007B60C8" w:rsidTr="00B2122D">
        <w:trPr>
          <w:trHeight w:val="60"/>
        </w:trPr>
        <w:tc>
          <w:tcPr>
            <w:tcW w:w="284" w:type="dxa"/>
            <w:vMerge w:val="restart"/>
            <w:tcBorders>
              <w:top w:val="dotted" w:sz="4" w:space="0" w:color="auto"/>
              <w:left w:val="single" w:sz="8"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3" w:right="-108"/>
              <w:jc w:val="center"/>
              <w:rPr>
                <w:rFonts w:ascii="Times New Roman" w:hAnsi="Times New Roman"/>
                <w:b/>
                <w:bCs/>
                <w:sz w:val="12"/>
                <w:szCs w:val="12"/>
              </w:rPr>
            </w:pPr>
            <w:r w:rsidRPr="007B60C8">
              <w:rPr>
                <w:rFonts w:ascii="Times New Roman" w:hAnsi="Times New Roman"/>
                <w:b/>
                <w:bCs/>
                <w:sz w:val="12"/>
                <w:szCs w:val="12"/>
              </w:rPr>
              <w:t>Nr.</w:t>
            </w:r>
            <w:r w:rsidRPr="007B60C8">
              <w:rPr>
                <w:rFonts w:ascii="Times New Roman" w:hAnsi="Times New Roman"/>
                <w:b/>
                <w:bCs/>
                <w:sz w:val="12"/>
                <w:szCs w:val="12"/>
              </w:rPr>
              <w:br/>
              <w:t>p.k.</w:t>
            </w:r>
          </w:p>
        </w:tc>
        <w:tc>
          <w:tcPr>
            <w:tcW w:w="992" w:type="dxa"/>
            <w:vMerge w:val="restart"/>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jc w:val="center"/>
              <w:rPr>
                <w:rFonts w:ascii="Times New Roman" w:hAnsi="Times New Roman"/>
                <w:b/>
                <w:bCs/>
                <w:sz w:val="12"/>
                <w:szCs w:val="12"/>
              </w:rPr>
            </w:pPr>
            <w:r w:rsidRPr="007B60C8">
              <w:rPr>
                <w:rFonts w:ascii="Times New Roman" w:hAnsi="Times New Roman"/>
                <w:b/>
                <w:bCs/>
                <w:sz w:val="12"/>
                <w:szCs w:val="12"/>
              </w:rPr>
              <w:t>Darbība</w:t>
            </w:r>
          </w:p>
        </w:tc>
        <w:tc>
          <w:tcPr>
            <w:tcW w:w="1932" w:type="dxa"/>
            <w:vMerge w:val="restart"/>
            <w:tcBorders>
              <w:top w:val="dotted" w:sz="4" w:space="0" w:color="auto"/>
              <w:left w:val="dotted" w:sz="4" w:space="0" w:color="auto"/>
              <w:bottom w:val="dotted" w:sz="4" w:space="0" w:color="auto"/>
              <w:right w:val="single" w:sz="4" w:space="0" w:color="auto"/>
            </w:tcBorders>
            <w:shd w:val="clear" w:color="auto" w:fill="D9D9D9"/>
            <w:vAlign w:val="center"/>
          </w:tcPr>
          <w:p w:rsidR="003F7A32" w:rsidRPr="007B60C8" w:rsidRDefault="003F7A32" w:rsidP="007A6292">
            <w:pPr>
              <w:spacing w:after="0" w:line="240" w:lineRule="auto"/>
              <w:jc w:val="center"/>
              <w:rPr>
                <w:rFonts w:ascii="Times New Roman" w:hAnsi="Times New Roman"/>
                <w:b/>
                <w:bCs/>
                <w:sz w:val="12"/>
                <w:szCs w:val="12"/>
              </w:rPr>
            </w:pPr>
            <w:r w:rsidRPr="007B60C8">
              <w:rPr>
                <w:rFonts w:ascii="Times New Roman" w:hAnsi="Times New Roman"/>
                <w:b/>
                <w:bCs/>
                <w:sz w:val="12"/>
                <w:szCs w:val="12"/>
              </w:rPr>
              <w:t>Aktivitātes*</w:t>
            </w:r>
          </w:p>
        </w:tc>
        <w:tc>
          <w:tcPr>
            <w:tcW w:w="944" w:type="dxa"/>
            <w:gridSpan w:val="4"/>
            <w:tcBorders>
              <w:top w:val="dotted" w:sz="4" w:space="0" w:color="auto"/>
              <w:left w:val="single" w:sz="4" w:space="0" w:color="auto"/>
              <w:bottom w:val="dotted" w:sz="4" w:space="0" w:color="auto"/>
              <w:right w:val="single" w:sz="4" w:space="0" w:color="auto"/>
            </w:tcBorders>
            <w:shd w:val="clear" w:color="auto" w:fill="D9D9D9"/>
          </w:tcPr>
          <w:p w:rsidR="003F7A32" w:rsidRPr="007B60C8" w:rsidRDefault="003F7A32" w:rsidP="007A6292">
            <w:pPr>
              <w:spacing w:after="0" w:line="240" w:lineRule="auto"/>
              <w:jc w:val="center"/>
              <w:rPr>
                <w:rFonts w:ascii="Times New Roman" w:hAnsi="Times New Roman"/>
                <w:b/>
                <w:bCs/>
                <w:sz w:val="12"/>
                <w:szCs w:val="12"/>
              </w:rPr>
            </w:pPr>
            <w:r w:rsidRPr="007B60C8">
              <w:rPr>
                <w:rFonts w:ascii="Times New Roman" w:hAnsi="Times New Roman"/>
                <w:b/>
                <w:bCs/>
                <w:sz w:val="12"/>
                <w:szCs w:val="12"/>
              </w:rPr>
              <w:t>2012.gads</w:t>
            </w:r>
          </w:p>
        </w:tc>
        <w:tc>
          <w:tcPr>
            <w:tcW w:w="3402" w:type="dxa"/>
            <w:gridSpan w:val="12"/>
            <w:tcBorders>
              <w:top w:val="dotted" w:sz="4" w:space="0" w:color="auto"/>
              <w:left w:val="single" w:sz="4" w:space="0" w:color="auto"/>
              <w:bottom w:val="dotted" w:sz="4" w:space="0" w:color="auto"/>
              <w:right w:val="dotted" w:sz="4" w:space="0" w:color="auto"/>
            </w:tcBorders>
            <w:shd w:val="clear" w:color="auto" w:fill="D9D9D9"/>
            <w:vAlign w:val="center"/>
          </w:tcPr>
          <w:p w:rsidR="003F7A32" w:rsidRPr="007B60C8" w:rsidRDefault="003F7A32" w:rsidP="00600A72">
            <w:pPr>
              <w:spacing w:after="0" w:line="240" w:lineRule="auto"/>
              <w:jc w:val="center"/>
              <w:rPr>
                <w:rFonts w:ascii="Times New Roman" w:hAnsi="Times New Roman"/>
                <w:b/>
                <w:bCs/>
                <w:sz w:val="12"/>
                <w:szCs w:val="12"/>
              </w:rPr>
            </w:pPr>
            <w:r w:rsidRPr="007B60C8">
              <w:rPr>
                <w:rFonts w:ascii="Times New Roman" w:hAnsi="Times New Roman"/>
                <w:b/>
                <w:bCs/>
                <w:sz w:val="12"/>
                <w:szCs w:val="12"/>
              </w:rPr>
              <w:t>2013.gads</w:t>
            </w:r>
          </w:p>
        </w:tc>
        <w:tc>
          <w:tcPr>
            <w:tcW w:w="3402" w:type="dxa"/>
            <w:gridSpan w:val="12"/>
            <w:tcBorders>
              <w:top w:val="dotted" w:sz="4" w:space="0" w:color="auto"/>
              <w:left w:val="dotted" w:sz="4" w:space="0" w:color="auto"/>
              <w:bottom w:val="dotted" w:sz="4" w:space="0" w:color="auto"/>
              <w:right w:val="single" w:sz="4" w:space="0" w:color="auto"/>
            </w:tcBorders>
            <w:shd w:val="clear" w:color="auto" w:fill="D9D9D9"/>
            <w:vAlign w:val="center"/>
          </w:tcPr>
          <w:p w:rsidR="003F7A32" w:rsidRPr="007B60C8" w:rsidRDefault="003F7A32" w:rsidP="00600A72">
            <w:pPr>
              <w:spacing w:after="0" w:line="240" w:lineRule="auto"/>
              <w:jc w:val="center"/>
              <w:rPr>
                <w:rFonts w:ascii="Times New Roman" w:hAnsi="Times New Roman"/>
                <w:b/>
                <w:bCs/>
                <w:sz w:val="12"/>
                <w:szCs w:val="12"/>
              </w:rPr>
            </w:pPr>
            <w:r w:rsidRPr="007B60C8">
              <w:rPr>
                <w:rFonts w:ascii="Times New Roman" w:hAnsi="Times New Roman"/>
                <w:b/>
                <w:bCs/>
                <w:sz w:val="12"/>
                <w:szCs w:val="12"/>
              </w:rPr>
              <w:t>2014.gads</w:t>
            </w:r>
          </w:p>
        </w:tc>
        <w:tc>
          <w:tcPr>
            <w:tcW w:w="3213" w:type="dxa"/>
            <w:gridSpan w:val="12"/>
            <w:tcBorders>
              <w:top w:val="dotted" w:sz="4" w:space="0" w:color="auto"/>
              <w:left w:val="single" w:sz="4" w:space="0" w:color="auto"/>
              <w:bottom w:val="dotted" w:sz="4" w:space="0" w:color="auto"/>
              <w:right w:val="single" w:sz="8" w:space="0" w:color="auto"/>
            </w:tcBorders>
            <w:shd w:val="clear" w:color="auto" w:fill="D9D9D9"/>
            <w:vAlign w:val="center"/>
          </w:tcPr>
          <w:p w:rsidR="003F7A32" w:rsidRPr="007B60C8" w:rsidRDefault="003F7A32" w:rsidP="00600A72">
            <w:pPr>
              <w:spacing w:after="0" w:line="240" w:lineRule="auto"/>
              <w:jc w:val="center"/>
              <w:rPr>
                <w:rFonts w:ascii="Times New Roman" w:hAnsi="Times New Roman"/>
                <w:b/>
                <w:bCs/>
                <w:sz w:val="12"/>
                <w:szCs w:val="12"/>
              </w:rPr>
            </w:pPr>
            <w:r w:rsidRPr="007B60C8">
              <w:rPr>
                <w:rFonts w:ascii="Times New Roman" w:hAnsi="Times New Roman"/>
                <w:b/>
                <w:bCs/>
                <w:sz w:val="12"/>
                <w:szCs w:val="12"/>
              </w:rPr>
              <w:t>2015.gads</w:t>
            </w:r>
          </w:p>
        </w:tc>
        <w:tc>
          <w:tcPr>
            <w:tcW w:w="870" w:type="dxa"/>
            <w:gridSpan w:val="3"/>
            <w:tcBorders>
              <w:top w:val="dotted" w:sz="4" w:space="0" w:color="auto"/>
              <w:left w:val="single" w:sz="8" w:space="0" w:color="auto"/>
              <w:bottom w:val="dotted" w:sz="4" w:space="0" w:color="auto"/>
              <w:right w:val="dotted" w:sz="4" w:space="0" w:color="auto"/>
            </w:tcBorders>
            <w:shd w:val="clear" w:color="auto" w:fill="D9D9D9"/>
          </w:tcPr>
          <w:p w:rsidR="003F7A32" w:rsidRPr="007B60C8" w:rsidRDefault="003F7A32" w:rsidP="003F7A32">
            <w:pPr>
              <w:spacing w:after="0" w:line="240" w:lineRule="auto"/>
              <w:jc w:val="center"/>
              <w:rPr>
                <w:rFonts w:ascii="Times New Roman" w:hAnsi="Times New Roman"/>
                <w:b/>
                <w:bCs/>
                <w:sz w:val="12"/>
                <w:szCs w:val="12"/>
              </w:rPr>
            </w:pPr>
            <w:r w:rsidRPr="007B60C8">
              <w:rPr>
                <w:rFonts w:ascii="Times New Roman" w:hAnsi="Times New Roman"/>
                <w:b/>
                <w:bCs/>
                <w:sz w:val="12"/>
                <w:szCs w:val="12"/>
              </w:rPr>
              <w:t>201</w:t>
            </w:r>
            <w:r>
              <w:rPr>
                <w:rFonts w:ascii="Times New Roman" w:hAnsi="Times New Roman"/>
                <w:b/>
                <w:bCs/>
                <w:sz w:val="12"/>
                <w:szCs w:val="12"/>
              </w:rPr>
              <w:t>6</w:t>
            </w:r>
            <w:r w:rsidRPr="007B60C8">
              <w:rPr>
                <w:rFonts w:ascii="Times New Roman" w:hAnsi="Times New Roman"/>
                <w:b/>
                <w:bCs/>
                <w:sz w:val="12"/>
                <w:szCs w:val="12"/>
              </w:rPr>
              <w:t>.gads</w:t>
            </w:r>
          </w:p>
        </w:tc>
      </w:tr>
      <w:tr w:rsidR="00483BF5" w:rsidRPr="007B60C8" w:rsidTr="00B2122D">
        <w:trPr>
          <w:trHeight w:val="60"/>
        </w:trPr>
        <w:tc>
          <w:tcPr>
            <w:tcW w:w="284" w:type="dxa"/>
            <w:vMerge/>
            <w:tcBorders>
              <w:top w:val="dotted" w:sz="4" w:space="0" w:color="auto"/>
              <w:left w:val="single" w:sz="8"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3" w:right="-108"/>
              <w:jc w:val="center"/>
              <w:rPr>
                <w:rFonts w:ascii="Times New Roman" w:hAnsi="Times New Roman"/>
                <w:b/>
                <w:bCs/>
                <w:sz w:val="12"/>
                <w:szCs w:val="12"/>
              </w:rPr>
            </w:pPr>
          </w:p>
        </w:tc>
        <w:tc>
          <w:tcPr>
            <w:tcW w:w="992" w:type="dxa"/>
            <w:vMerge/>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rPr>
                <w:rFonts w:ascii="Times New Roman" w:hAnsi="Times New Roman"/>
                <w:b/>
                <w:bCs/>
                <w:sz w:val="12"/>
                <w:szCs w:val="12"/>
              </w:rPr>
            </w:pPr>
          </w:p>
        </w:tc>
        <w:tc>
          <w:tcPr>
            <w:tcW w:w="1932" w:type="dxa"/>
            <w:vMerge/>
            <w:tcBorders>
              <w:top w:val="dotted" w:sz="4" w:space="0" w:color="auto"/>
              <w:left w:val="dotted" w:sz="4" w:space="0" w:color="auto"/>
              <w:bottom w:val="dotted" w:sz="4" w:space="0" w:color="auto"/>
              <w:right w:val="single" w:sz="4" w:space="0" w:color="auto"/>
            </w:tcBorders>
            <w:shd w:val="clear" w:color="auto" w:fill="D9D9D9"/>
            <w:vAlign w:val="center"/>
          </w:tcPr>
          <w:p w:rsidR="003F7A32" w:rsidRPr="007B60C8" w:rsidRDefault="003F7A32" w:rsidP="007A6292">
            <w:pPr>
              <w:spacing w:after="0" w:line="240" w:lineRule="auto"/>
              <w:rPr>
                <w:rFonts w:ascii="Times New Roman" w:hAnsi="Times New Roman"/>
                <w:b/>
                <w:bCs/>
                <w:sz w:val="12"/>
                <w:szCs w:val="12"/>
              </w:rPr>
            </w:pPr>
          </w:p>
        </w:tc>
        <w:tc>
          <w:tcPr>
            <w:tcW w:w="236" w:type="dxa"/>
            <w:tcBorders>
              <w:top w:val="dotted" w:sz="4" w:space="0" w:color="auto"/>
              <w:left w:val="single" w:sz="4" w:space="0" w:color="auto"/>
              <w:bottom w:val="dotted" w:sz="4" w:space="0" w:color="auto"/>
              <w:right w:val="dotted" w:sz="4" w:space="0" w:color="auto"/>
            </w:tcBorders>
            <w:shd w:val="clear" w:color="auto" w:fill="D9D9D9"/>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D9D9D9"/>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D9D9D9"/>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D9D9D9"/>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w:t>
            </w:r>
          </w:p>
        </w:tc>
        <w:tc>
          <w:tcPr>
            <w:tcW w:w="26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p>
        </w:tc>
        <w:tc>
          <w:tcPr>
            <w:tcW w:w="29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5</w:t>
            </w:r>
          </w:p>
        </w:tc>
        <w:tc>
          <w:tcPr>
            <w:tcW w:w="281"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7</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8</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9</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10</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11</w:t>
            </w:r>
          </w:p>
        </w:tc>
        <w:tc>
          <w:tcPr>
            <w:tcW w:w="283" w:type="dxa"/>
            <w:tcBorders>
              <w:top w:val="dotted" w:sz="4" w:space="0" w:color="auto"/>
              <w:left w:val="dotted" w:sz="4" w:space="0" w:color="auto"/>
              <w:bottom w:val="dotted" w:sz="4" w:space="0" w:color="auto"/>
              <w:right w:val="single"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12</w:t>
            </w:r>
          </w:p>
        </w:tc>
        <w:tc>
          <w:tcPr>
            <w:tcW w:w="284" w:type="dxa"/>
            <w:tcBorders>
              <w:top w:val="dotted" w:sz="4" w:space="0" w:color="auto"/>
              <w:left w:val="single"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5</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7</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8</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9</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10</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11</w:t>
            </w:r>
          </w:p>
        </w:tc>
        <w:tc>
          <w:tcPr>
            <w:tcW w:w="283" w:type="dxa"/>
            <w:tcBorders>
              <w:top w:val="dotted" w:sz="4" w:space="0" w:color="auto"/>
              <w:left w:val="dotted" w:sz="4" w:space="0" w:color="auto"/>
              <w:bottom w:val="dotted" w:sz="4" w:space="0" w:color="auto"/>
              <w:right w:val="single"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12</w:t>
            </w:r>
          </w:p>
        </w:tc>
        <w:tc>
          <w:tcPr>
            <w:tcW w:w="284" w:type="dxa"/>
            <w:tcBorders>
              <w:top w:val="dotted" w:sz="4" w:space="0" w:color="auto"/>
              <w:left w:val="single"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5</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6</w:t>
            </w:r>
          </w:p>
        </w:tc>
        <w:tc>
          <w:tcPr>
            <w:tcW w:w="236"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7</w:t>
            </w:r>
          </w:p>
        </w:tc>
        <w:tc>
          <w:tcPr>
            <w:tcW w:w="236"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8</w:t>
            </w:r>
          </w:p>
        </w:tc>
        <w:tc>
          <w:tcPr>
            <w:tcW w:w="237"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11</w:t>
            </w:r>
          </w:p>
        </w:tc>
        <w:tc>
          <w:tcPr>
            <w:tcW w:w="236" w:type="dxa"/>
            <w:tcBorders>
              <w:top w:val="dotted" w:sz="4" w:space="0" w:color="auto"/>
              <w:left w:val="dotted" w:sz="4" w:space="0" w:color="auto"/>
              <w:bottom w:val="dotted" w:sz="4" w:space="0" w:color="auto"/>
              <w:right w:val="single" w:sz="8" w:space="0" w:color="auto"/>
            </w:tcBorders>
            <w:shd w:val="clear" w:color="auto" w:fill="D9D9D9"/>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12</w:t>
            </w:r>
          </w:p>
        </w:tc>
        <w:tc>
          <w:tcPr>
            <w:tcW w:w="290" w:type="dxa"/>
            <w:tcBorders>
              <w:top w:val="dotted" w:sz="4" w:space="0" w:color="auto"/>
              <w:left w:val="single" w:sz="8" w:space="0" w:color="auto"/>
              <w:bottom w:val="dotted" w:sz="4" w:space="0" w:color="auto"/>
              <w:right w:val="dotted" w:sz="4" w:space="0" w:color="auto"/>
            </w:tcBorders>
            <w:shd w:val="clear" w:color="auto" w:fill="D9D9D9"/>
            <w:vAlign w:val="center"/>
          </w:tcPr>
          <w:p w:rsidR="003F7A32" w:rsidRPr="007B60C8" w:rsidRDefault="003F7A32" w:rsidP="003F7A3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w:t>
            </w:r>
          </w:p>
        </w:tc>
        <w:tc>
          <w:tcPr>
            <w:tcW w:w="290"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3F7A3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w:t>
            </w:r>
          </w:p>
        </w:tc>
        <w:tc>
          <w:tcPr>
            <w:tcW w:w="290" w:type="dxa"/>
            <w:tcBorders>
              <w:top w:val="dotted" w:sz="4" w:space="0" w:color="auto"/>
              <w:left w:val="dotted" w:sz="4" w:space="0" w:color="auto"/>
              <w:bottom w:val="dotted" w:sz="4" w:space="0" w:color="auto"/>
              <w:right w:val="dotted" w:sz="4" w:space="0" w:color="auto"/>
            </w:tcBorders>
            <w:shd w:val="clear" w:color="auto" w:fill="D9D9D9"/>
            <w:vAlign w:val="center"/>
          </w:tcPr>
          <w:p w:rsidR="003F7A32" w:rsidRPr="007B60C8" w:rsidRDefault="003F7A32" w:rsidP="003F7A32">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w:t>
            </w:r>
          </w:p>
        </w:tc>
      </w:tr>
      <w:tr w:rsidR="00483BF5" w:rsidRPr="007B60C8" w:rsidTr="00B2122D">
        <w:trPr>
          <w:trHeight w:val="315"/>
        </w:trPr>
        <w:tc>
          <w:tcPr>
            <w:tcW w:w="284" w:type="dxa"/>
            <w:tcBorders>
              <w:top w:val="dotted" w:sz="4" w:space="0" w:color="auto"/>
              <w:left w:val="single" w:sz="8" w:space="0" w:color="auto"/>
              <w:bottom w:val="dotted" w:sz="4" w:space="0" w:color="auto"/>
              <w:right w:val="dotted" w:sz="4" w:space="0" w:color="auto"/>
            </w:tcBorders>
            <w:vAlign w:val="center"/>
          </w:tcPr>
          <w:p w:rsidR="003F7A32" w:rsidRPr="007B60C8" w:rsidRDefault="003F7A32" w:rsidP="007A6292">
            <w:pPr>
              <w:spacing w:after="0" w:line="240" w:lineRule="auto"/>
              <w:ind w:left="-103" w:right="-108"/>
              <w:jc w:val="center"/>
              <w:rPr>
                <w:rFonts w:ascii="Times New Roman" w:hAnsi="Times New Roman"/>
                <w:bCs/>
                <w:sz w:val="12"/>
                <w:szCs w:val="12"/>
              </w:rPr>
            </w:pPr>
            <w:r w:rsidRPr="007B60C8">
              <w:rPr>
                <w:rFonts w:ascii="Times New Roman" w:hAnsi="Times New Roman"/>
                <w:bCs/>
                <w:sz w:val="12"/>
                <w:szCs w:val="12"/>
              </w:rPr>
              <w:t>1.</w:t>
            </w:r>
          </w:p>
        </w:tc>
        <w:tc>
          <w:tcPr>
            <w:tcW w:w="992" w:type="dxa"/>
            <w:tcBorders>
              <w:top w:val="dotted" w:sz="4" w:space="0" w:color="auto"/>
              <w:left w:val="dotted" w:sz="4" w:space="0" w:color="auto"/>
              <w:bottom w:val="dotted" w:sz="4" w:space="0" w:color="auto"/>
              <w:right w:val="dotted" w:sz="4" w:space="0" w:color="auto"/>
            </w:tcBorders>
            <w:vAlign w:val="center"/>
          </w:tcPr>
          <w:p w:rsidR="003F7A32" w:rsidRPr="007B60C8" w:rsidRDefault="003F7A32" w:rsidP="003972E7">
            <w:pPr>
              <w:spacing w:after="0" w:line="240" w:lineRule="auto"/>
              <w:ind w:left="-91" w:right="-85" w:hanging="18"/>
              <w:rPr>
                <w:rFonts w:ascii="Times New Roman" w:hAnsi="Times New Roman"/>
                <w:sz w:val="12"/>
                <w:szCs w:val="12"/>
              </w:rPr>
            </w:pPr>
            <w:r w:rsidRPr="007B60C8">
              <w:rPr>
                <w:rFonts w:ascii="Times New Roman" w:hAnsi="Times New Roman"/>
                <w:sz w:val="12"/>
                <w:szCs w:val="12"/>
              </w:rPr>
              <w:t>Pirmsprojekta sagatavošanas darbi</w:t>
            </w:r>
          </w:p>
        </w:tc>
        <w:tc>
          <w:tcPr>
            <w:tcW w:w="1932" w:type="dxa"/>
            <w:tcBorders>
              <w:top w:val="dotted" w:sz="4" w:space="0" w:color="auto"/>
              <w:left w:val="dotted" w:sz="4" w:space="0" w:color="auto"/>
              <w:bottom w:val="dotted" w:sz="4" w:space="0" w:color="auto"/>
              <w:right w:val="single" w:sz="4" w:space="0" w:color="auto"/>
            </w:tcBorders>
            <w:vAlign w:val="center"/>
          </w:tcPr>
          <w:p w:rsidR="003F7A32" w:rsidRPr="007B60C8" w:rsidRDefault="003F7A32" w:rsidP="00384376">
            <w:pPr>
              <w:pStyle w:val="ListParagraph"/>
              <w:spacing w:after="0" w:line="240" w:lineRule="auto"/>
              <w:ind w:left="33" w:right="-85"/>
              <w:rPr>
                <w:rFonts w:ascii="Times New Roman" w:hAnsi="Times New Roman"/>
                <w:sz w:val="12"/>
                <w:szCs w:val="12"/>
              </w:rPr>
            </w:pPr>
            <w:r w:rsidRPr="007B60C8">
              <w:rPr>
                <w:rFonts w:ascii="Times New Roman" w:hAnsi="Times New Roman"/>
                <w:sz w:val="12"/>
                <w:szCs w:val="12"/>
              </w:rPr>
              <w:t>Plānošanas un arhitektūras uzdevuma (PAU) un citu tehnisko noteikumu saņemšana</w:t>
            </w:r>
          </w:p>
        </w:tc>
        <w:tc>
          <w:tcPr>
            <w:tcW w:w="236" w:type="dxa"/>
            <w:tcBorders>
              <w:top w:val="dotted" w:sz="4" w:space="0" w:color="auto"/>
              <w:left w:val="single" w:sz="4" w:space="0" w:color="auto"/>
              <w:bottom w:val="dotted" w:sz="4" w:space="0" w:color="auto"/>
              <w:right w:val="dotted" w:sz="4" w:space="0" w:color="auto"/>
            </w:tcBorders>
            <w:shd w:val="solid" w:color="000000" w:fill="FFFFFF"/>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solid" w:color="000000" w:fill="FFFFFF"/>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36" w:type="dxa"/>
            <w:tcBorders>
              <w:top w:val="dotted" w:sz="4" w:space="0" w:color="auto"/>
              <w:left w:val="dotted" w:sz="4" w:space="0" w:color="auto"/>
              <w:bottom w:val="dotted" w:sz="4" w:space="0" w:color="auto"/>
              <w:right w:val="dotted" w:sz="4" w:space="0" w:color="auto"/>
            </w:tcBorders>
            <w:shd w:val="solid" w:color="000000" w:fill="FFFFFF"/>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36" w:type="dxa"/>
            <w:tcBorders>
              <w:top w:val="dotted" w:sz="4" w:space="0" w:color="auto"/>
              <w:left w:val="dotted" w:sz="4" w:space="0" w:color="auto"/>
              <w:bottom w:val="dotted" w:sz="4" w:space="0" w:color="auto"/>
              <w:right w:val="single" w:sz="4" w:space="0" w:color="auto"/>
            </w:tcBorders>
            <w:shd w:val="solid" w:color="000000" w:fill="FFFFFF"/>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4</w:t>
            </w:r>
          </w:p>
        </w:tc>
        <w:tc>
          <w:tcPr>
            <w:tcW w:w="296" w:type="dxa"/>
            <w:tcBorders>
              <w:top w:val="dotted" w:sz="4" w:space="0" w:color="auto"/>
              <w:left w:val="single" w:sz="4" w:space="0" w:color="auto"/>
              <w:bottom w:val="dotted" w:sz="4" w:space="0" w:color="auto"/>
              <w:right w:val="dotted" w:sz="4" w:space="0" w:color="auto"/>
            </w:tcBorders>
            <w:shd w:val="clear" w:color="000000" w:fill="000000" w:themeFill="text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5</w:t>
            </w:r>
          </w:p>
        </w:tc>
        <w:tc>
          <w:tcPr>
            <w:tcW w:w="26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1"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8"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single" w:sz="8"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r>
      <w:tr w:rsidR="00483BF5" w:rsidRPr="007B60C8" w:rsidTr="00B2122D">
        <w:trPr>
          <w:trHeight w:val="352"/>
        </w:trPr>
        <w:tc>
          <w:tcPr>
            <w:tcW w:w="284" w:type="dxa"/>
            <w:vMerge w:val="restart"/>
            <w:tcBorders>
              <w:top w:val="dotted" w:sz="4" w:space="0" w:color="auto"/>
              <w:left w:val="single" w:sz="8" w:space="0" w:color="auto"/>
              <w:bottom w:val="dotted" w:sz="4" w:space="0" w:color="auto"/>
              <w:right w:val="dotted" w:sz="4" w:space="0" w:color="auto"/>
            </w:tcBorders>
            <w:vAlign w:val="center"/>
          </w:tcPr>
          <w:p w:rsidR="003F7A32" w:rsidRPr="007B60C8" w:rsidRDefault="003F7A32" w:rsidP="007A6292">
            <w:pPr>
              <w:spacing w:after="0" w:line="240" w:lineRule="auto"/>
              <w:ind w:left="-103" w:right="-108"/>
              <w:jc w:val="center"/>
              <w:rPr>
                <w:rFonts w:ascii="Times New Roman" w:hAnsi="Times New Roman"/>
                <w:bCs/>
                <w:sz w:val="12"/>
                <w:szCs w:val="12"/>
              </w:rPr>
            </w:pPr>
            <w:r w:rsidRPr="007B60C8">
              <w:rPr>
                <w:rFonts w:ascii="Times New Roman" w:hAnsi="Times New Roman"/>
                <w:bCs/>
                <w:sz w:val="12"/>
                <w:szCs w:val="12"/>
              </w:rPr>
              <w:t>2.</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rsidR="003F7A32" w:rsidRPr="007B60C8" w:rsidRDefault="003F7A32" w:rsidP="003972E7">
            <w:pPr>
              <w:spacing w:after="0" w:line="240" w:lineRule="auto"/>
              <w:ind w:left="-91" w:right="-85" w:hanging="18"/>
              <w:rPr>
                <w:rFonts w:ascii="Times New Roman" w:hAnsi="Times New Roman"/>
                <w:sz w:val="12"/>
                <w:szCs w:val="12"/>
              </w:rPr>
            </w:pPr>
            <w:r w:rsidRPr="007B60C8">
              <w:rPr>
                <w:rFonts w:ascii="Times New Roman" w:hAnsi="Times New Roman"/>
                <w:sz w:val="12"/>
                <w:szCs w:val="12"/>
              </w:rPr>
              <w:t>Tehniskā projekta izstrāde</w:t>
            </w:r>
          </w:p>
        </w:tc>
        <w:tc>
          <w:tcPr>
            <w:tcW w:w="1932" w:type="dxa"/>
            <w:tcBorders>
              <w:top w:val="dotted" w:sz="4" w:space="0" w:color="auto"/>
              <w:left w:val="dotted" w:sz="4" w:space="0" w:color="auto"/>
              <w:bottom w:val="dotted" w:sz="4" w:space="0" w:color="auto"/>
              <w:right w:val="single" w:sz="4" w:space="0" w:color="auto"/>
            </w:tcBorders>
            <w:vAlign w:val="center"/>
          </w:tcPr>
          <w:p w:rsidR="003F7A32" w:rsidRPr="007B60C8" w:rsidRDefault="003F7A32" w:rsidP="00BF677E">
            <w:pPr>
              <w:pStyle w:val="ListParagraph"/>
              <w:numPr>
                <w:ilvl w:val="0"/>
                <w:numId w:val="3"/>
              </w:numPr>
              <w:spacing w:after="0" w:line="240" w:lineRule="auto"/>
              <w:ind w:left="33" w:right="-85" w:hanging="142"/>
              <w:rPr>
                <w:rFonts w:ascii="Times New Roman" w:hAnsi="Times New Roman"/>
                <w:sz w:val="12"/>
                <w:szCs w:val="12"/>
              </w:rPr>
            </w:pPr>
            <w:r w:rsidRPr="007B60C8">
              <w:rPr>
                <w:rFonts w:ascii="Times New Roman" w:hAnsi="Times New Roman"/>
                <w:sz w:val="12"/>
                <w:szCs w:val="12"/>
              </w:rPr>
              <w:t>Iepirkuma procedūra rekonstrukcijas tehniskā projekta izstrādei un projektēšanas līguma noslēgšana</w:t>
            </w:r>
          </w:p>
        </w:tc>
        <w:tc>
          <w:tcPr>
            <w:tcW w:w="236" w:type="dxa"/>
            <w:tcBorders>
              <w:top w:val="dotted" w:sz="4" w:space="0" w:color="auto"/>
              <w:left w:val="single"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94" w:type="dxa"/>
            <w:tcBorders>
              <w:top w:val="dotted" w:sz="4" w:space="0" w:color="auto"/>
              <w:left w:val="dotted" w:sz="4" w:space="0" w:color="auto"/>
              <w:bottom w:val="dotted" w:sz="4" w:space="0" w:color="auto"/>
              <w:right w:val="dotted" w:sz="4" w:space="0" w:color="auto"/>
            </w:tcBorders>
            <w:shd w:val="solid" w:color="auto" w:fill="auto"/>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1" w:type="dxa"/>
            <w:tcBorders>
              <w:top w:val="dotted" w:sz="4" w:space="0" w:color="auto"/>
              <w:left w:val="dotted" w:sz="4" w:space="0" w:color="auto"/>
              <w:bottom w:val="dotted" w:sz="4" w:space="0" w:color="auto"/>
              <w:right w:val="dotted" w:sz="4" w:space="0" w:color="auto"/>
            </w:tcBorders>
            <w:shd w:val="solid" w:color="auto" w:fill="auto"/>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4" w:type="dxa"/>
            <w:tcBorders>
              <w:top w:val="dotted" w:sz="4" w:space="0" w:color="auto"/>
              <w:left w:val="dotted" w:sz="4" w:space="0" w:color="auto"/>
              <w:bottom w:val="dotted" w:sz="4" w:space="0" w:color="auto"/>
              <w:right w:val="dotted" w:sz="4" w:space="0" w:color="auto"/>
            </w:tcBorders>
            <w:shd w:val="solid" w:color="auto" w:fill="auto"/>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3" w:type="dxa"/>
            <w:tcBorders>
              <w:top w:val="dotted" w:sz="4" w:space="0" w:color="auto"/>
              <w:left w:val="dotted" w:sz="4" w:space="0" w:color="auto"/>
              <w:bottom w:val="dotted" w:sz="4" w:space="0" w:color="auto"/>
              <w:right w:val="dotted" w:sz="4" w:space="0" w:color="auto"/>
            </w:tcBorders>
            <w:shd w:val="solid" w:color="auto" w:fill="auto"/>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4</w:t>
            </w: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single" w:sz="4" w:space="0" w:color="auto"/>
              <w:bottom w:val="dotted" w:sz="4" w:space="0" w:color="auto"/>
              <w:right w:val="dotted" w:sz="4" w:space="0" w:color="auto"/>
            </w:tcBorders>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8"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single" w:sz="8"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r>
      <w:tr w:rsidR="00483BF5" w:rsidRPr="007B60C8" w:rsidTr="00B2122D">
        <w:trPr>
          <w:trHeight w:val="360"/>
        </w:trPr>
        <w:tc>
          <w:tcPr>
            <w:tcW w:w="284" w:type="dxa"/>
            <w:vMerge/>
            <w:tcBorders>
              <w:top w:val="dotted" w:sz="4" w:space="0" w:color="auto"/>
              <w:left w:val="single" w:sz="8" w:space="0" w:color="auto"/>
              <w:bottom w:val="dotted" w:sz="4" w:space="0" w:color="auto"/>
              <w:right w:val="dotted" w:sz="4" w:space="0" w:color="auto"/>
            </w:tcBorders>
            <w:vAlign w:val="center"/>
          </w:tcPr>
          <w:p w:rsidR="003F7A32" w:rsidRPr="007B60C8" w:rsidRDefault="003F7A32" w:rsidP="007A6292">
            <w:pPr>
              <w:spacing w:after="0" w:line="240" w:lineRule="auto"/>
              <w:ind w:left="-103" w:right="-108"/>
              <w:jc w:val="center"/>
              <w:rPr>
                <w:rFonts w:ascii="Times New Roman" w:hAnsi="Times New Roman"/>
                <w:bCs/>
                <w:sz w:val="12"/>
                <w:szCs w:val="12"/>
              </w:rPr>
            </w:pPr>
          </w:p>
        </w:tc>
        <w:tc>
          <w:tcPr>
            <w:tcW w:w="992" w:type="dxa"/>
            <w:vMerge/>
            <w:tcBorders>
              <w:top w:val="dotted" w:sz="4" w:space="0" w:color="auto"/>
              <w:left w:val="dotted" w:sz="4" w:space="0" w:color="auto"/>
              <w:bottom w:val="dotted" w:sz="4" w:space="0" w:color="auto"/>
              <w:right w:val="dotted" w:sz="4" w:space="0" w:color="auto"/>
            </w:tcBorders>
            <w:vAlign w:val="center"/>
          </w:tcPr>
          <w:p w:rsidR="003F7A32" w:rsidRPr="007B60C8" w:rsidRDefault="003F7A32" w:rsidP="003972E7">
            <w:pPr>
              <w:spacing w:after="0" w:line="240" w:lineRule="auto"/>
              <w:ind w:left="-91" w:right="-85" w:hanging="18"/>
              <w:rPr>
                <w:rFonts w:ascii="Times New Roman" w:hAnsi="Times New Roman"/>
                <w:sz w:val="12"/>
                <w:szCs w:val="12"/>
              </w:rPr>
            </w:pPr>
          </w:p>
        </w:tc>
        <w:tc>
          <w:tcPr>
            <w:tcW w:w="1932" w:type="dxa"/>
            <w:tcBorders>
              <w:top w:val="dotted" w:sz="4" w:space="0" w:color="auto"/>
              <w:left w:val="dotted" w:sz="4" w:space="0" w:color="auto"/>
              <w:bottom w:val="dotted" w:sz="4" w:space="0" w:color="auto"/>
              <w:right w:val="single" w:sz="4" w:space="0" w:color="auto"/>
            </w:tcBorders>
            <w:vAlign w:val="center"/>
          </w:tcPr>
          <w:p w:rsidR="003F7A32" w:rsidRPr="007B60C8" w:rsidRDefault="003F7A32" w:rsidP="00BF677E">
            <w:pPr>
              <w:pStyle w:val="ListParagraph"/>
              <w:numPr>
                <w:ilvl w:val="0"/>
                <w:numId w:val="3"/>
              </w:numPr>
              <w:spacing w:after="0" w:line="240" w:lineRule="auto"/>
              <w:ind w:left="33" w:right="-85" w:hanging="142"/>
              <w:rPr>
                <w:rFonts w:ascii="Times New Roman" w:hAnsi="Times New Roman"/>
                <w:sz w:val="12"/>
                <w:szCs w:val="12"/>
              </w:rPr>
            </w:pPr>
            <w:r w:rsidRPr="007B60C8">
              <w:rPr>
                <w:rFonts w:ascii="Times New Roman" w:hAnsi="Times New Roman"/>
                <w:sz w:val="12"/>
                <w:szCs w:val="12"/>
              </w:rPr>
              <w:t>Būvniecības tehniskā projekta izstrāde (t.sk., skiču projekta izstrāde, būvniecības projekta saskaņošana)</w:t>
            </w:r>
          </w:p>
        </w:tc>
        <w:tc>
          <w:tcPr>
            <w:tcW w:w="236" w:type="dxa"/>
            <w:tcBorders>
              <w:top w:val="dotted" w:sz="4" w:space="0" w:color="auto"/>
              <w:left w:val="single"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6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9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1"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3"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4</w:t>
            </w:r>
          </w:p>
        </w:tc>
        <w:tc>
          <w:tcPr>
            <w:tcW w:w="284" w:type="dxa"/>
            <w:tcBorders>
              <w:top w:val="dotted" w:sz="4" w:space="0" w:color="auto"/>
              <w:left w:val="single"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5</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8"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single" w:sz="8"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r>
      <w:tr w:rsidR="00483BF5" w:rsidRPr="007B60C8" w:rsidTr="00B2122D">
        <w:trPr>
          <w:trHeight w:val="255"/>
        </w:trPr>
        <w:tc>
          <w:tcPr>
            <w:tcW w:w="284" w:type="dxa"/>
            <w:tcBorders>
              <w:top w:val="dotted" w:sz="4" w:space="0" w:color="auto"/>
              <w:left w:val="single" w:sz="8" w:space="0" w:color="auto"/>
              <w:bottom w:val="dotted" w:sz="4" w:space="0" w:color="auto"/>
              <w:right w:val="dotted" w:sz="4" w:space="0" w:color="auto"/>
            </w:tcBorders>
            <w:vAlign w:val="center"/>
          </w:tcPr>
          <w:p w:rsidR="003F7A32" w:rsidRPr="007B60C8" w:rsidRDefault="003F7A32" w:rsidP="007A6292">
            <w:pPr>
              <w:spacing w:after="0" w:line="240" w:lineRule="auto"/>
              <w:ind w:left="-103" w:right="-108"/>
              <w:jc w:val="center"/>
              <w:rPr>
                <w:rFonts w:ascii="Times New Roman" w:hAnsi="Times New Roman"/>
                <w:bCs/>
                <w:sz w:val="12"/>
                <w:szCs w:val="12"/>
              </w:rPr>
            </w:pPr>
            <w:r w:rsidRPr="007B60C8">
              <w:rPr>
                <w:rFonts w:ascii="Times New Roman" w:hAnsi="Times New Roman"/>
                <w:bCs/>
                <w:sz w:val="12"/>
                <w:szCs w:val="12"/>
              </w:rPr>
              <w:t>3.</w:t>
            </w:r>
          </w:p>
        </w:tc>
        <w:tc>
          <w:tcPr>
            <w:tcW w:w="992" w:type="dxa"/>
            <w:tcBorders>
              <w:top w:val="dotted" w:sz="4" w:space="0" w:color="auto"/>
              <w:left w:val="dotted" w:sz="4" w:space="0" w:color="auto"/>
              <w:bottom w:val="dotted" w:sz="4" w:space="0" w:color="auto"/>
              <w:right w:val="dotted" w:sz="4" w:space="0" w:color="auto"/>
            </w:tcBorders>
            <w:vAlign w:val="center"/>
          </w:tcPr>
          <w:p w:rsidR="003F7A32" w:rsidRPr="007B60C8" w:rsidRDefault="003F7A32" w:rsidP="003972E7">
            <w:pPr>
              <w:spacing w:after="0" w:line="240" w:lineRule="auto"/>
              <w:ind w:left="-91" w:right="-85" w:hanging="18"/>
              <w:rPr>
                <w:rFonts w:ascii="Times New Roman" w:hAnsi="Times New Roman"/>
                <w:sz w:val="12"/>
                <w:szCs w:val="12"/>
              </w:rPr>
            </w:pPr>
            <w:r w:rsidRPr="007B60C8">
              <w:rPr>
                <w:rFonts w:ascii="Times New Roman" w:hAnsi="Times New Roman"/>
                <w:sz w:val="12"/>
                <w:szCs w:val="12"/>
              </w:rPr>
              <w:t>Tehniskā projekta ekspertīze</w:t>
            </w:r>
          </w:p>
        </w:tc>
        <w:tc>
          <w:tcPr>
            <w:tcW w:w="1932" w:type="dxa"/>
            <w:tcBorders>
              <w:top w:val="dotted" w:sz="4" w:space="0" w:color="auto"/>
              <w:left w:val="dotted" w:sz="4" w:space="0" w:color="auto"/>
              <w:bottom w:val="dotted" w:sz="4" w:space="0" w:color="auto"/>
              <w:right w:val="single" w:sz="4" w:space="0" w:color="auto"/>
            </w:tcBorders>
            <w:vAlign w:val="center"/>
          </w:tcPr>
          <w:p w:rsidR="003F7A32" w:rsidRPr="007B60C8" w:rsidRDefault="003F7A32" w:rsidP="00823614">
            <w:pPr>
              <w:pStyle w:val="ListParagraph"/>
              <w:spacing w:after="0" w:line="240" w:lineRule="auto"/>
              <w:ind w:left="33" w:right="-85"/>
              <w:rPr>
                <w:rFonts w:ascii="Times New Roman" w:hAnsi="Times New Roman"/>
                <w:sz w:val="12"/>
                <w:szCs w:val="12"/>
              </w:rPr>
            </w:pPr>
            <w:r w:rsidRPr="007B60C8">
              <w:rPr>
                <w:rFonts w:ascii="Times New Roman" w:hAnsi="Times New Roman"/>
                <w:sz w:val="12"/>
                <w:szCs w:val="12"/>
              </w:rPr>
              <w:t>Būvniecības tehniskā projekta ekspertīzes veikšana</w:t>
            </w:r>
          </w:p>
        </w:tc>
        <w:tc>
          <w:tcPr>
            <w:tcW w:w="236" w:type="dxa"/>
            <w:tcBorders>
              <w:top w:val="dotted" w:sz="4" w:space="0" w:color="auto"/>
              <w:left w:val="single"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6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1"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F7A32" w:rsidRPr="003F7A32" w:rsidRDefault="003F7A32" w:rsidP="00EE4DCA">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F229B1">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8"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single" w:sz="8"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r>
      <w:tr w:rsidR="00483BF5" w:rsidRPr="007B60C8" w:rsidTr="00B2122D">
        <w:trPr>
          <w:trHeight w:val="60"/>
        </w:trPr>
        <w:tc>
          <w:tcPr>
            <w:tcW w:w="284" w:type="dxa"/>
            <w:vMerge w:val="restart"/>
            <w:tcBorders>
              <w:top w:val="dotted" w:sz="4" w:space="0" w:color="auto"/>
              <w:left w:val="single" w:sz="8" w:space="0" w:color="auto"/>
              <w:bottom w:val="dotted" w:sz="4" w:space="0" w:color="auto"/>
              <w:right w:val="dotted" w:sz="4" w:space="0" w:color="auto"/>
            </w:tcBorders>
            <w:vAlign w:val="center"/>
          </w:tcPr>
          <w:p w:rsidR="003F7A32" w:rsidRPr="007B60C8" w:rsidRDefault="003F7A32" w:rsidP="007A6292">
            <w:pPr>
              <w:spacing w:after="0" w:line="240" w:lineRule="auto"/>
              <w:ind w:left="-103" w:right="-108"/>
              <w:jc w:val="center"/>
              <w:rPr>
                <w:rFonts w:ascii="Times New Roman" w:hAnsi="Times New Roman"/>
                <w:bCs/>
                <w:sz w:val="12"/>
                <w:szCs w:val="12"/>
              </w:rPr>
            </w:pPr>
            <w:r w:rsidRPr="007B60C8">
              <w:rPr>
                <w:rFonts w:ascii="Times New Roman" w:hAnsi="Times New Roman"/>
                <w:bCs/>
                <w:sz w:val="12"/>
                <w:szCs w:val="12"/>
              </w:rPr>
              <w:t>4.</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rsidR="003F7A32" w:rsidRPr="007B60C8" w:rsidRDefault="003F7A32" w:rsidP="003972E7">
            <w:pPr>
              <w:spacing w:after="0" w:line="240" w:lineRule="auto"/>
              <w:ind w:left="-91" w:right="-85" w:hanging="18"/>
              <w:rPr>
                <w:rFonts w:ascii="Times New Roman" w:hAnsi="Times New Roman"/>
                <w:sz w:val="12"/>
                <w:szCs w:val="12"/>
              </w:rPr>
            </w:pPr>
            <w:r w:rsidRPr="007B60C8">
              <w:rPr>
                <w:rFonts w:ascii="Times New Roman" w:hAnsi="Times New Roman"/>
                <w:sz w:val="12"/>
                <w:szCs w:val="12"/>
              </w:rPr>
              <w:t>Būvniecības darbi</w:t>
            </w:r>
          </w:p>
        </w:tc>
        <w:tc>
          <w:tcPr>
            <w:tcW w:w="1932" w:type="dxa"/>
            <w:tcBorders>
              <w:top w:val="dotted" w:sz="4" w:space="0" w:color="auto"/>
              <w:left w:val="dotted" w:sz="4" w:space="0" w:color="auto"/>
              <w:bottom w:val="dotted" w:sz="4" w:space="0" w:color="auto"/>
              <w:right w:val="single" w:sz="4" w:space="0" w:color="auto"/>
            </w:tcBorders>
            <w:vAlign w:val="center"/>
          </w:tcPr>
          <w:p w:rsidR="003F7A32" w:rsidRPr="007B60C8" w:rsidRDefault="003F7A32" w:rsidP="00BF677E">
            <w:pPr>
              <w:pStyle w:val="ListParagraph"/>
              <w:numPr>
                <w:ilvl w:val="0"/>
                <w:numId w:val="4"/>
              </w:numPr>
              <w:spacing w:after="0" w:line="240" w:lineRule="auto"/>
              <w:ind w:left="33" w:right="-85" w:hanging="142"/>
              <w:rPr>
                <w:rFonts w:ascii="Times New Roman" w:hAnsi="Times New Roman"/>
                <w:sz w:val="12"/>
                <w:szCs w:val="12"/>
              </w:rPr>
            </w:pPr>
            <w:r w:rsidRPr="007B60C8">
              <w:rPr>
                <w:rFonts w:ascii="Times New Roman" w:hAnsi="Times New Roman"/>
                <w:sz w:val="12"/>
                <w:szCs w:val="12"/>
              </w:rPr>
              <w:t>Iepirkuma procedūra rekonstrukcijas darbu veikšanai, rekonstrukcijas līguma noslēgšana un būvatļaujas saņemšana</w:t>
            </w:r>
          </w:p>
        </w:tc>
        <w:tc>
          <w:tcPr>
            <w:tcW w:w="236" w:type="dxa"/>
            <w:tcBorders>
              <w:top w:val="dotted" w:sz="4" w:space="0" w:color="auto"/>
              <w:left w:val="single"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6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1"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tcPr>
          <w:p w:rsidR="003F7A32" w:rsidRPr="007B60C8" w:rsidRDefault="003F7A32" w:rsidP="00EE4DCA">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EE4DCA">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rsidR="003F7A32" w:rsidRPr="007B60C8" w:rsidRDefault="003F7A32" w:rsidP="00EE4DCA">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3014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Pr>
                <w:rFonts w:ascii="Times New Roman" w:hAnsi="Times New Roman"/>
                <w:b/>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Pr>
                <w:rFonts w:ascii="Times New Roman" w:hAnsi="Times New Roman"/>
                <w:b/>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3F7A32" w:rsidRPr="007B60C8" w:rsidRDefault="003F7A32" w:rsidP="007A6292">
            <w:pPr>
              <w:spacing w:after="0" w:line="240" w:lineRule="auto"/>
              <w:ind w:left="-105" w:right="-109"/>
              <w:jc w:val="center"/>
              <w:rPr>
                <w:rFonts w:ascii="Times New Roman" w:hAnsi="Times New Roman"/>
                <w:b/>
                <w:sz w:val="12"/>
                <w:szCs w:val="12"/>
              </w:rPr>
            </w:pPr>
            <w:r>
              <w:rPr>
                <w:rFonts w:ascii="Times New Roman" w:hAnsi="Times New Roman"/>
                <w:b/>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3" w:type="dxa"/>
            <w:tcBorders>
              <w:top w:val="dotted" w:sz="4" w:space="0" w:color="auto"/>
              <w:left w:val="dotted" w:sz="4" w:space="0" w:color="auto"/>
              <w:bottom w:val="dotted" w:sz="4" w:space="0" w:color="auto"/>
              <w:right w:val="single" w:sz="4" w:space="0" w:color="auto"/>
            </w:tcBorders>
            <w:shd w:val="clear" w:color="auto" w:fill="auto"/>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4</w:t>
            </w: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8" w:space="0" w:color="auto"/>
            </w:tcBorders>
            <w:shd w:val="clear" w:color="000000" w:fill="FFFFFF"/>
            <w:vAlign w:val="center"/>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single" w:sz="8"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c>
          <w:tcPr>
            <w:tcW w:w="290" w:type="dxa"/>
            <w:tcBorders>
              <w:top w:val="dotted" w:sz="4" w:space="0" w:color="auto"/>
              <w:left w:val="dotted" w:sz="4" w:space="0" w:color="auto"/>
              <w:bottom w:val="dotted" w:sz="4" w:space="0" w:color="auto"/>
              <w:right w:val="dotted" w:sz="4" w:space="0" w:color="auto"/>
            </w:tcBorders>
            <w:shd w:val="clear" w:color="000000" w:fill="FFFFFF"/>
          </w:tcPr>
          <w:p w:rsidR="003F7A32" w:rsidRPr="007B60C8" w:rsidRDefault="003F7A32" w:rsidP="007A6292">
            <w:pPr>
              <w:spacing w:after="0" w:line="240" w:lineRule="auto"/>
              <w:ind w:left="-105" w:right="-109"/>
              <w:jc w:val="center"/>
              <w:rPr>
                <w:rFonts w:ascii="Times New Roman" w:hAnsi="Times New Roman"/>
                <w:b/>
                <w:sz w:val="12"/>
                <w:szCs w:val="12"/>
              </w:rPr>
            </w:pPr>
          </w:p>
        </w:tc>
      </w:tr>
      <w:tr w:rsidR="00483BF5" w:rsidRPr="007B60C8" w:rsidTr="00B2122D">
        <w:trPr>
          <w:trHeight w:val="218"/>
        </w:trPr>
        <w:tc>
          <w:tcPr>
            <w:tcW w:w="284" w:type="dxa"/>
            <w:vMerge/>
            <w:tcBorders>
              <w:top w:val="dotted" w:sz="4" w:space="0" w:color="auto"/>
              <w:left w:val="single" w:sz="8" w:space="0" w:color="auto"/>
              <w:bottom w:val="dotted" w:sz="4" w:space="0" w:color="auto"/>
              <w:right w:val="dotted" w:sz="4" w:space="0" w:color="auto"/>
            </w:tcBorders>
            <w:vAlign w:val="center"/>
          </w:tcPr>
          <w:p w:rsidR="005B68A6" w:rsidRPr="007B60C8" w:rsidRDefault="005B68A6" w:rsidP="007A6292">
            <w:pPr>
              <w:spacing w:after="0" w:line="240" w:lineRule="auto"/>
              <w:rPr>
                <w:rFonts w:ascii="Times New Roman" w:hAnsi="Times New Roman"/>
                <w:sz w:val="12"/>
                <w:szCs w:val="12"/>
              </w:rPr>
            </w:pPr>
          </w:p>
        </w:tc>
        <w:tc>
          <w:tcPr>
            <w:tcW w:w="992" w:type="dxa"/>
            <w:vMerge/>
            <w:tcBorders>
              <w:top w:val="dotted" w:sz="4" w:space="0" w:color="auto"/>
              <w:left w:val="dotted" w:sz="4" w:space="0" w:color="auto"/>
              <w:bottom w:val="dotted" w:sz="4" w:space="0" w:color="auto"/>
              <w:right w:val="dotted" w:sz="4" w:space="0" w:color="auto"/>
            </w:tcBorders>
            <w:vAlign w:val="center"/>
          </w:tcPr>
          <w:p w:rsidR="005B68A6" w:rsidRPr="007B60C8" w:rsidRDefault="005B68A6" w:rsidP="007A6292">
            <w:pPr>
              <w:spacing w:after="0" w:line="240" w:lineRule="auto"/>
              <w:rPr>
                <w:rFonts w:ascii="Times New Roman" w:hAnsi="Times New Roman"/>
                <w:sz w:val="12"/>
                <w:szCs w:val="12"/>
              </w:rPr>
            </w:pPr>
          </w:p>
        </w:tc>
        <w:tc>
          <w:tcPr>
            <w:tcW w:w="1932" w:type="dxa"/>
            <w:tcBorders>
              <w:top w:val="dotted" w:sz="4" w:space="0" w:color="auto"/>
              <w:left w:val="dotted" w:sz="4" w:space="0" w:color="auto"/>
              <w:bottom w:val="dotted" w:sz="4" w:space="0" w:color="auto"/>
              <w:right w:val="single" w:sz="4" w:space="0" w:color="auto"/>
            </w:tcBorders>
            <w:vAlign w:val="center"/>
          </w:tcPr>
          <w:p w:rsidR="005B68A6" w:rsidRPr="007B60C8" w:rsidRDefault="005B68A6" w:rsidP="00BF677E">
            <w:pPr>
              <w:pStyle w:val="ListParagraph"/>
              <w:numPr>
                <w:ilvl w:val="0"/>
                <w:numId w:val="4"/>
              </w:numPr>
              <w:spacing w:after="0" w:line="240" w:lineRule="auto"/>
              <w:ind w:left="33" w:right="-85" w:hanging="142"/>
              <w:rPr>
                <w:rFonts w:ascii="Times New Roman" w:hAnsi="Times New Roman"/>
                <w:sz w:val="12"/>
                <w:szCs w:val="12"/>
              </w:rPr>
            </w:pPr>
            <w:r w:rsidRPr="007B60C8">
              <w:rPr>
                <w:rFonts w:ascii="Times New Roman" w:hAnsi="Times New Roman"/>
                <w:sz w:val="12"/>
                <w:szCs w:val="12"/>
              </w:rPr>
              <w:t>Būvniecības darbu veikšana</w:t>
            </w:r>
          </w:p>
        </w:tc>
        <w:tc>
          <w:tcPr>
            <w:tcW w:w="236" w:type="dxa"/>
            <w:tcBorders>
              <w:top w:val="dotted" w:sz="4" w:space="0" w:color="auto"/>
              <w:left w:val="single" w:sz="4" w:space="0" w:color="auto"/>
              <w:bottom w:val="dotted" w:sz="4" w:space="0" w:color="auto"/>
              <w:right w:val="dotted" w:sz="4" w:space="0" w:color="auto"/>
            </w:tcBorders>
            <w:shd w:val="clear" w:color="000000" w:fill="FFFFFF"/>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96" w:type="dxa"/>
            <w:tcBorders>
              <w:top w:val="dotted" w:sz="4" w:space="0" w:color="auto"/>
              <w:left w:val="single"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6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bCs/>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9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1"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single"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single"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bCs/>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5B68A6" w:rsidRPr="007B60C8" w:rsidRDefault="005B68A6" w:rsidP="007A6292">
            <w:pPr>
              <w:spacing w:after="0" w:line="240" w:lineRule="auto"/>
              <w:ind w:left="-105" w:right="-109"/>
              <w:jc w:val="center"/>
              <w:rPr>
                <w:rFonts w:ascii="Times New Roman" w:hAnsi="Times New Roman"/>
                <w:b/>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B68A6" w:rsidRPr="007B60C8" w:rsidRDefault="005B68A6" w:rsidP="00EE4DCA">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B68A6" w:rsidRPr="007B60C8" w:rsidRDefault="005B68A6" w:rsidP="00EE4DCA">
            <w:pPr>
              <w:spacing w:after="0" w:line="240" w:lineRule="auto"/>
              <w:ind w:left="-105" w:right="-109"/>
              <w:jc w:val="center"/>
              <w:rPr>
                <w:rFonts w:ascii="Times New Roman" w:hAnsi="Times New Roman"/>
                <w:b/>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B68A6" w:rsidRPr="007B60C8" w:rsidRDefault="005B68A6" w:rsidP="00EE4DCA">
            <w:pPr>
              <w:spacing w:after="0" w:line="240" w:lineRule="auto"/>
              <w:ind w:left="-105" w:right="-109"/>
              <w:jc w:val="center"/>
              <w:rPr>
                <w:rFonts w:ascii="Times New Roman" w:hAnsi="Times New Roman"/>
                <w:b/>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4</w:t>
            </w:r>
          </w:p>
        </w:tc>
        <w:tc>
          <w:tcPr>
            <w:tcW w:w="283" w:type="dxa"/>
            <w:tcBorders>
              <w:top w:val="dotted" w:sz="4" w:space="0" w:color="auto"/>
              <w:left w:val="dotted" w:sz="4" w:space="0" w:color="auto"/>
              <w:bottom w:val="dotted" w:sz="4" w:space="0" w:color="auto"/>
              <w:right w:val="single"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5</w:t>
            </w:r>
          </w:p>
        </w:tc>
        <w:tc>
          <w:tcPr>
            <w:tcW w:w="284" w:type="dxa"/>
            <w:tcBorders>
              <w:top w:val="dotted" w:sz="4" w:space="0" w:color="auto"/>
              <w:left w:val="single"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auto" w:fill="000000" w:themeFill="text1"/>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13</w:t>
            </w:r>
          </w:p>
        </w:tc>
        <w:tc>
          <w:tcPr>
            <w:tcW w:w="237"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14</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15</w:t>
            </w:r>
          </w:p>
        </w:tc>
        <w:tc>
          <w:tcPr>
            <w:tcW w:w="283"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16</w:t>
            </w:r>
          </w:p>
        </w:tc>
        <w:tc>
          <w:tcPr>
            <w:tcW w:w="236" w:type="dxa"/>
            <w:tcBorders>
              <w:top w:val="dotted" w:sz="4" w:space="0" w:color="auto"/>
              <w:left w:val="dotted" w:sz="4" w:space="0" w:color="auto"/>
              <w:bottom w:val="dotted" w:sz="4" w:space="0" w:color="auto"/>
              <w:right w:val="single" w:sz="8"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17</w:t>
            </w:r>
          </w:p>
        </w:tc>
        <w:tc>
          <w:tcPr>
            <w:tcW w:w="290" w:type="dxa"/>
            <w:tcBorders>
              <w:top w:val="dotted" w:sz="4" w:space="0" w:color="auto"/>
              <w:left w:val="single" w:sz="8"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18</w:t>
            </w:r>
          </w:p>
        </w:tc>
        <w:tc>
          <w:tcPr>
            <w:tcW w:w="290"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19</w:t>
            </w:r>
          </w:p>
        </w:tc>
        <w:tc>
          <w:tcPr>
            <w:tcW w:w="290" w:type="dxa"/>
            <w:tcBorders>
              <w:top w:val="dotted" w:sz="4" w:space="0" w:color="auto"/>
              <w:left w:val="dotted" w:sz="4" w:space="0" w:color="auto"/>
              <w:bottom w:val="dotted" w:sz="4" w:space="0" w:color="auto"/>
              <w:right w:val="dotted" w:sz="4" w:space="0" w:color="auto"/>
            </w:tcBorders>
            <w:shd w:val="clear" w:color="000000" w:fill="000000"/>
            <w:vAlign w:val="center"/>
          </w:tcPr>
          <w:p w:rsidR="005B68A6" w:rsidRPr="007B60C8" w:rsidRDefault="005B68A6" w:rsidP="005B68A6">
            <w:pPr>
              <w:spacing w:after="0" w:line="240" w:lineRule="auto"/>
              <w:ind w:left="-105" w:right="-109"/>
              <w:jc w:val="center"/>
              <w:rPr>
                <w:rFonts w:ascii="Times New Roman" w:hAnsi="Times New Roman"/>
                <w:b/>
                <w:color w:val="FFFFFF"/>
                <w:sz w:val="12"/>
                <w:szCs w:val="12"/>
              </w:rPr>
            </w:pPr>
            <w:r w:rsidRPr="007B60C8">
              <w:rPr>
                <w:rFonts w:ascii="Times New Roman" w:hAnsi="Times New Roman"/>
                <w:b/>
                <w:color w:val="FFFFFF"/>
                <w:sz w:val="12"/>
                <w:szCs w:val="12"/>
              </w:rPr>
              <w:t>20</w:t>
            </w:r>
          </w:p>
        </w:tc>
      </w:tr>
      <w:tr w:rsidR="00483BF5" w:rsidRPr="007B60C8" w:rsidTr="00B2122D">
        <w:trPr>
          <w:trHeight w:val="255"/>
        </w:trPr>
        <w:tc>
          <w:tcPr>
            <w:tcW w:w="3208" w:type="dxa"/>
            <w:gridSpan w:val="3"/>
            <w:tcBorders>
              <w:top w:val="dotted" w:sz="4" w:space="0" w:color="auto"/>
              <w:left w:val="single" w:sz="8" w:space="0" w:color="auto"/>
              <w:bottom w:val="dotted" w:sz="4" w:space="0" w:color="auto"/>
              <w:right w:val="single" w:sz="4" w:space="0" w:color="auto"/>
            </w:tcBorders>
            <w:shd w:val="clear" w:color="auto" w:fill="D9D9D9"/>
            <w:vAlign w:val="center"/>
          </w:tcPr>
          <w:p w:rsidR="005B68A6" w:rsidRPr="007B60C8" w:rsidRDefault="005B68A6" w:rsidP="007A6292">
            <w:pPr>
              <w:spacing w:after="0" w:line="240" w:lineRule="auto"/>
              <w:jc w:val="right"/>
              <w:rPr>
                <w:rFonts w:ascii="Times New Roman" w:hAnsi="Times New Roman"/>
                <w:b/>
                <w:bCs/>
                <w:sz w:val="12"/>
                <w:szCs w:val="12"/>
              </w:rPr>
            </w:pPr>
            <w:r w:rsidRPr="007B60C8">
              <w:rPr>
                <w:rFonts w:ascii="Times New Roman" w:hAnsi="Times New Roman"/>
                <w:b/>
                <w:bCs/>
                <w:sz w:val="12"/>
                <w:szCs w:val="12"/>
              </w:rPr>
              <w:t>Pavisam kopā:</w:t>
            </w:r>
          </w:p>
        </w:tc>
        <w:tc>
          <w:tcPr>
            <w:tcW w:w="23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w:t>
            </w:r>
          </w:p>
        </w:tc>
        <w:tc>
          <w:tcPr>
            <w:tcW w:w="236"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p>
        </w:tc>
        <w:tc>
          <w:tcPr>
            <w:tcW w:w="296"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5</w:t>
            </w:r>
          </w:p>
        </w:tc>
        <w:tc>
          <w:tcPr>
            <w:tcW w:w="26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8</w:t>
            </w:r>
          </w:p>
        </w:tc>
        <w:tc>
          <w:tcPr>
            <w:tcW w:w="29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9</w:t>
            </w:r>
          </w:p>
        </w:tc>
        <w:tc>
          <w:tcPr>
            <w:tcW w:w="28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10</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11</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12</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13</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14</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15</w:t>
            </w:r>
          </w:p>
        </w:tc>
        <w:tc>
          <w:tcPr>
            <w:tcW w:w="283"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16</w:t>
            </w:r>
          </w:p>
        </w:tc>
        <w:tc>
          <w:tcPr>
            <w:tcW w:w="284"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17</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18</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19</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20</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21</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22</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23</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24</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25</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26</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27</w:t>
            </w:r>
          </w:p>
        </w:tc>
        <w:tc>
          <w:tcPr>
            <w:tcW w:w="283"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28</w:t>
            </w:r>
          </w:p>
        </w:tc>
        <w:tc>
          <w:tcPr>
            <w:tcW w:w="284"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29</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30</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31</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32</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33</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34</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35</w:t>
            </w:r>
          </w:p>
        </w:tc>
        <w:tc>
          <w:tcPr>
            <w:tcW w:w="23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36</w:t>
            </w:r>
          </w:p>
        </w:tc>
        <w:tc>
          <w:tcPr>
            <w:tcW w:w="2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37</w:t>
            </w:r>
          </w:p>
        </w:tc>
        <w:tc>
          <w:tcPr>
            <w:tcW w:w="28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38</w:t>
            </w:r>
          </w:p>
        </w:tc>
        <w:tc>
          <w:tcPr>
            <w:tcW w:w="28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39</w:t>
            </w:r>
          </w:p>
        </w:tc>
        <w:tc>
          <w:tcPr>
            <w:tcW w:w="236" w:type="dxa"/>
            <w:tcBorders>
              <w:top w:val="dotted" w:sz="4" w:space="0" w:color="auto"/>
              <w:left w:val="dotted" w:sz="4" w:space="0" w:color="auto"/>
              <w:bottom w:val="dotted" w:sz="4" w:space="0" w:color="auto"/>
              <w:right w:val="single" w:sz="8" w:space="0" w:color="auto"/>
            </w:tcBorders>
            <w:shd w:val="clear" w:color="auto" w:fill="D9D9D9" w:themeFill="background1" w:themeFillShade="D9"/>
            <w:vAlign w:val="center"/>
          </w:tcPr>
          <w:p w:rsidR="005B68A6" w:rsidRPr="007B60C8" w:rsidRDefault="005B68A6" w:rsidP="00EE4DCA">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40</w:t>
            </w:r>
          </w:p>
        </w:tc>
        <w:tc>
          <w:tcPr>
            <w:tcW w:w="290"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5B68A6">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r>
              <w:rPr>
                <w:rFonts w:ascii="Times New Roman" w:hAnsi="Times New Roman"/>
                <w:b/>
                <w:sz w:val="12"/>
                <w:szCs w:val="12"/>
              </w:rPr>
              <w:t>1</w:t>
            </w:r>
          </w:p>
        </w:tc>
        <w:tc>
          <w:tcPr>
            <w:tcW w:w="29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5B68A6">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r>
              <w:rPr>
                <w:rFonts w:ascii="Times New Roman" w:hAnsi="Times New Roman"/>
                <w:b/>
                <w:sz w:val="12"/>
                <w:szCs w:val="12"/>
              </w:rPr>
              <w:t>2</w:t>
            </w:r>
          </w:p>
        </w:tc>
        <w:tc>
          <w:tcPr>
            <w:tcW w:w="29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B68A6" w:rsidRPr="007B60C8" w:rsidRDefault="005B68A6" w:rsidP="005B68A6">
            <w:pPr>
              <w:spacing w:after="0" w:line="240" w:lineRule="auto"/>
              <w:ind w:left="-105" w:right="-109"/>
              <w:jc w:val="center"/>
              <w:rPr>
                <w:rFonts w:ascii="Times New Roman" w:hAnsi="Times New Roman"/>
                <w:b/>
                <w:sz w:val="12"/>
                <w:szCs w:val="12"/>
              </w:rPr>
            </w:pPr>
            <w:r w:rsidRPr="007B60C8">
              <w:rPr>
                <w:rFonts w:ascii="Times New Roman" w:hAnsi="Times New Roman"/>
                <w:b/>
                <w:sz w:val="12"/>
                <w:szCs w:val="12"/>
              </w:rPr>
              <w:t>4</w:t>
            </w:r>
            <w:r>
              <w:rPr>
                <w:rFonts w:ascii="Times New Roman" w:hAnsi="Times New Roman"/>
                <w:b/>
                <w:sz w:val="12"/>
                <w:szCs w:val="12"/>
              </w:rPr>
              <w:t>3</w:t>
            </w:r>
          </w:p>
        </w:tc>
      </w:tr>
    </w:tbl>
    <w:p w:rsidR="00FD41B1" w:rsidRDefault="00FD41B1" w:rsidP="00FD41B1">
      <w:pPr>
        <w:pStyle w:val="ListParagraph"/>
        <w:spacing w:after="0" w:line="240" w:lineRule="auto"/>
        <w:ind w:left="426" w:right="-31" w:hanging="284"/>
        <w:rPr>
          <w:rFonts w:ascii="Times New Roman" w:hAnsi="Times New Roman"/>
          <w:sz w:val="12"/>
          <w:szCs w:val="12"/>
        </w:rPr>
      </w:pPr>
      <w:r w:rsidRPr="007B60C8">
        <w:rPr>
          <w:rFonts w:ascii="Times New Roman" w:hAnsi="Times New Roman"/>
          <w:sz w:val="12"/>
          <w:szCs w:val="12"/>
        </w:rPr>
        <w:t>* Projekta būvniecības aktivitāšu laika grafiks ir provizorisks un precizējams pēc būvniecības tehniskā projekta izstrādes, pēc būvniecības līguma noslēgšanas un būvniecības darbu laikā.</w:t>
      </w:r>
    </w:p>
    <w:p w:rsidR="004E79CD" w:rsidRDefault="004E79CD" w:rsidP="00FD41B1">
      <w:pPr>
        <w:pStyle w:val="ListParagraph"/>
        <w:spacing w:after="0" w:line="240" w:lineRule="auto"/>
        <w:ind w:left="426" w:right="-31" w:hanging="284"/>
        <w:rPr>
          <w:rFonts w:ascii="Times New Roman" w:hAnsi="Times New Roman"/>
          <w:sz w:val="12"/>
          <w:szCs w:val="12"/>
        </w:rPr>
      </w:pPr>
    </w:p>
    <w:p w:rsidR="0050254F" w:rsidRPr="007B60C8" w:rsidRDefault="0050254F" w:rsidP="00FD41B1">
      <w:pPr>
        <w:pStyle w:val="ListParagraph"/>
        <w:spacing w:after="0" w:line="240" w:lineRule="auto"/>
        <w:ind w:left="426" w:right="-31" w:hanging="284"/>
        <w:rPr>
          <w:rFonts w:ascii="Times New Roman" w:hAnsi="Times New Roman"/>
          <w:sz w:val="12"/>
          <w:szCs w:val="12"/>
        </w:rPr>
      </w:pPr>
    </w:p>
    <w:p w:rsidR="0050254F" w:rsidRPr="005E291B" w:rsidRDefault="00DA0070" w:rsidP="00443956">
      <w:pPr>
        <w:pStyle w:val="NormalWeb"/>
        <w:numPr>
          <w:ilvl w:val="0"/>
          <w:numId w:val="2"/>
        </w:numPr>
        <w:spacing w:before="0" w:beforeAutospacing="0" w:after="0" w:afterAutospacing="0"/>
        <w:ind w:left="426" w:hanging="426"/>
        <w:jc w:val="both"/>
        <w:rPr>
          <w:b/>
          <w:sz w:val="20"/>
          <w:szCs w:val="20"/>
        </w:rPr>
      </w:pPr>
      <w:r w:rsidRPr="007B60C8">
        <w:rPr>
          <w:b/>
          <w:sz w:val="20"/>
          <w:szCs w:val="20"/>
        </w:rPr>
        <w:t xml:space="preserve">Informācija par nekustamā īpašuma administratīvās ēkas </w:t>
      </w:r>
      <w:proofErr w:type="spellStart"/>
      <w:r w:rsidRPr="007B60C8">
        <w:rPr>
          <w:b/>
          <w:sz w:val="20"/>
          <w:szCs w:val="20"/>
        </w:rPr>
        <w:t>Kronvalda</w:t>
      </w:r>
      <w:proofErr w:type="spellEnd"/>
      <w:r w:rsidRPr="007B60C8">
        <w:rPr>
          <w:b/>
          <w:sz w:val="20"/>
          <w:szCs w:val="20"/>
        </w:rPr>
        <w:t xml:space="preserve"> bulvārī  6, Rīgā</w:t>
      </w:r>
      <w:r w:rsidRPr="005E291B">
        <w:rPr>
          <w:b/>
          <w:sz w:val="20"/>
          <w:szCs w:val="20"/>
        </w:rPr>
        <w:t xml:space="preserve"> </w:t>
      </w:r>
      <w:r>
        <w:rPr>
          <w:b/>
          <w:sz w:val="20"/>
          <w:szCs w:val="20"/>
        </w:rPr>
        <w:t xml:space="preserve">nomas maksas izdevumiem </w:t>
      </w:r>
      <w:r w:rsidR="0050254F">
        <w:rPr>
          <w:b/>
          <w:sz w:val="20"/>
          <w:szCs w:val="20"/>
        </w:rPr>
        <w:t xml:space="preserve">(skat. </w:t>
      </w:r>
      <w:r w:rsidR="00E44D7C">
        <w:rPr>
          <w:b/>
          <w:sz w:val="20"/>
          <w:szCs w:val="20"/>
        </w:rPr>
        <w:t>9</w:t>
      </w:r>
      <w:r w:rsidR="0050254F">
        <w:rPr>
          <w:b/>
          <w:sz w:val="20"/>
          <w:szCs w:val="20"/>
        </w:rPr>
        <w:t>.tabulu)</w:t>
      </w:r>
      <w:r w:rsidR="00EC26B4">
        <w:rPr>
          <w:b/>
          <w:sz w:val="20"/>
          <w:szCs w:val="20"/>
        </w:rPr>
        <w:t>:</w:t>
      </w:r>
    </w:p>
    <w:p w:rsidR="0088183E" w:rsidRDefault="00E44D7C" w:rsidP="00EC26B4">
      <w:pPr>
        <w:pStyle w:val="NormalWeb"/>
        <w:tabs>
          <w:tab w:val="left" w:pos="11624"/>
        </w:tabs>
        <w:spacing w:before="0" w:beforeAutospacing="0" w:after="60" w:afterAutospacing="0"/>
        <w:ind w:left="426" w:right="2946"/>
        <w:jc w:val="right"/>
        <w:rPr>
          <w:sz w:val="16"/>
          <w:szCs w:val="16"/>
        </w:rPr>
      </w:pPr>
      <w:r>
        <w:rPr>
          <w:sz w:val="16"/>
          <w:szCs w:val="16"/>
        </w:rPr>
        <w:t>9</w:t>
      </w:r>
      <w:r w:rsidR="0050254F" w:rsidRPr="005E291B">
        <w:rPr>
          <w:sz w:val="16"/>
          <w:szCs w:val="16"/>
        </w:rPr>
        <w:t>.tabula</w:t>
      </w:r>
    </w:p>
    <w:tbl>
      <w:tblPr>
        <w:tblW w:w="8725" w:type="dxa"/>
        <w:jc w:val="center"/>
        <w:tblInd w:w="-3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47"/>
        <w:gridCol w:w="851"/>
        <w:gridCol w:w="1276"/>
        <w:gridCol w:w="1337"/>
        <w:gridCol w:w="1222"/>
        <w:gridCol w:w="1638"/>
        <w:gridCol w:w="1354"/>
      </w:tblGrid>
      <w:tr w:rsidR="00A2109B" w:rsidRPr="00F12B40" w:rsidTr="0053064A">
        <w:trPr>
          <w:trHeight w:val="1698"/>
          <w:tblHeader/>
          <w:jc w:val="center"/>
        </w:trPr>
        <w:tc>
          <w:tcPr>
            <w:tcW w:w="1047"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proofErr w:type="spellStart"/>
            <w:r w:rsidRPr="00BA5E2F">
              <w:rPr>
                <w:rFonts w:ascii="Times New Roman" w:hAnsi="Times New Roman"/>
                <w:sz w:val="16"/>
                <w:szCs w:val="16"/>
              </w:rPr>
              <w:t>Nr.p.k</w:t>
            </w:r>
            <w:proofErr w:type="spellEnd"/>
            <w:r w:rsidRPr="00BA5E2F">
              <w:rPr>
                <w:rFonts w:ascii="Times New Roman" w:hAnsi="Times New Roman"/>
                <w:sz w:val="16"/>
                <w:szCs w:val="16"/>
              </w:rPr>
              <w:t>.</w:t>
            </w:r>
          </w:p>
        </w:tc>
        <w:tc>
          <w:tcPr>
            <w:tcW w:w="851"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Pārskata periods (gads)</w:t>
            </w:r>
          </w:p>
        </w:tc>
        <w:tc>
          <w:tcPr>
            <w:tcW w:w="1276"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Provizoriskais</w:t>
            </w:r>
            <w:r w:rsidRPr="00BA5E2F">
              <w:rPr>
                <w:rFonts w:ascii="Times New Roman" w:hAnsi="Times New Roman"/>
                <w:sz w:val="16"/>
                <w:szCs w:val="16"/>
              </w:rPr>
              <w:br/>
              <w:t>nomas maksas</w:t>
            </w:r>
            <w:r w:rsidRPr="00BA5E2F">
              <w:rPr>
                <w:rFonts w:ascii="Times New Roman" w:hAnsi="Times New Roman"/>
                <w:sz w:val="16"/>
                <w:szCs w:val="16"/>
              </w:rPr>
              <w:br/>
              <w:t xml:space="preserve">apmērs </w:t>
            </w:r>
            <w:r w:rsidRPr="00BA5E2F">
              <w:rPr>
                <w:rFonts w:ascii="Times New Roman" w:hAnsi="Times New Roman"/>
                <w:sz w:val="16"/>
                <w:szCs w:val="16"/>
              </w:rPr>
              <w:br/>
              <w:t>(bez PVN)</w:t>
            </w:r>
          </w:p>
        </w:tc>
        <w:tc>
          <w:tcPr>
            <w:tcW w:w="1337"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 xml:space="preserve"> PVN apmērs </w:t>
            </w:r>
            <w:r w:rsidRPr="00BA5E2F">
              <w:rPr>
                <w:rFonts w:ascii="Times New Roman" w:hAnsi="Times New Roman"/>
                <w:sz w:val="16"/>
                <w:szCs w:val="16"/>
              </w:rPr>
              <w:br/>
              <w:t>(21 %)</w:t>
            </w:r>
          </w:p>
        </w:tc>
        <w:tc>
          <w:tcPr>
            <w:tcW w:w="1222" w:type="dxa"/>
            <w:shd w:val="clear" w:color="000000" w:fill="D9D9D9" w:themeFill="background1" w:themeFillShade="D9"/>
            <w:vAlign w:val="center"/>
            <w:hideMark/>
          </w:tcPr>
          <w:p w:rsidR="00DA0070" w:rsidRPr="00F12B40" w:rsidRDefault="00DA0070" w:rsidP="00A2109B">
            <w:pPr>
              <w:spacing w:after="0" w:line="240" w:lineRule="auto"/>
              <w:jc w:val="center"/>
              <w:rPr>
                <w:rFonts w:ascii="Times New Roman" w:hAnsi="Times New Roman"/>
                <w:sz w:val="16"/>
                <w:szCs w:val="16"/>
              </w:rPr>
            </w:pPr>
            <w:r w:rsidRPr="00BA5E2F">
              <w:rPr>
                <w:rFonts w:ascii="Times New Roman" w:hAnsi="Times New Roman"/>
                <w:sz w:val="16"/>
                <w:szCs w:val="16"/>
              </w:rPr>
              <w:t xml:space="preserve">VARAM </w:t>
            </w:r>
            <w:r w:rsidR="00A2109B">
              <w:rPr>
                <w:rFonts w:ascii="Times New Roman" w:hAnsi="Times New Roman"/>
                <w:sz w:val="16"/>
                <w:szCs w:val="16"/>
              </w:rPr>
              <w:t xml:space="preserve">paredzams finansējums ilgtermiņa saistībās nomas maksas </w:t>
            </w:r>
            <w:r w:rsidR="00714617" w:rsidRPr="00BA5E2F">
              <w:rPr>
                <w:rFonts w:ascii="Times New Roman" w:hAnsi="Times New Roman"/>
                <w:sz w:val="16"/>
                <w:szCs w:val="16"/>
              </w:rPr>
              <w:t>izdevumu segšanai</w:t>
            </w:r>
            <w:r w:rsidR="00714617">
              <w:rPr>
                <w:rFonts w:ascii="Times New Roman" w:hAnsi="Times New Roman"/>
                <w:sz w:val="16"/>
                <w:szCs w:val="16"/>
              </w:rPr>
              <w:t xml:space="preserve"> VNĪ</w:t>
            </w:r>
            <w:r w:rsidRPr="00BA5E2F">
              <w:rPr>
                <w:rFonts w:ascii="Times New Roman" w:hAnsi="Times New Roman"/>
                <w:sz w:val="16"/>
                <w:szCs w:val="16"/>
              </w:rPr>
              <w:br/>
              <w:t>(ar PVN)</w:t>
            </w:r>
          </w:p>
        </w:tc>
        <w:tc>
          <w:tcPr>
            <w:tcW w:w="1638"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 xml:space="preserve">VARAM budžetā apstiprinātie izdevumi apsaimniekošanai un nomas maksai </w:t>
            </w:r>
            <w:r w:rsidRPr="00BA5E2F">
              <w:rPr>
                <w:rFonts w:ascii="Times New Roman" w:hAnsi="Times New Roman"/>
                <w:sz w:val="16"/>
                <w:szCs w:val="16"/>
              </w:rPr>
              <w:br/>
              <w:t>(ar PVN)</w:t>
            </w:r>
          </w:p>
        </w:tc>
        <w:tc>
          <w:tcPr>
            <w:tcW w:w="1354" w:type="dxa"/>
            <w:shd w:val="clear" w:color="000000" w:fill="D9D9D9" w:themeFill="background1" w:themeFillShade="D9"/>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VARAM papildus nepieciešamais finansējums nomas maksas izdevumu segšanai</w:t>
            </w:r>
            <w:r w:rsidR="00A45E19">
              <w:rPr>
                <w:rFonts w:ascii="Times New Roman" w:hAnsi="Times New Roman"/>
                <w:sz w:val="16"/>
                <w:szCs w:val="16"/>
              </w:rPr>
              <w:t xml:space="preserve"> VNĪ</w:t>
            </w:r>
            <w:r w:rsidRPr="00BA5E2F">
              <w:rPr>
                <w:rFonts w:ascii="Times New Roman" w:hAnsi="Times New Roman"/>
                <w:sz w:val="16"/>
                <w:szCs w:val="16"/>
              </w:rPr>
              <w:br/>
              <w:t>(ar PVN)</w:t>
            </w:r>
          </w:p>
        </w:tc>
      </w:tr>
      <w:tr w:rsidR="00A2109B" w:rsidRPr="00F12B40" w:rsidTr="009A723D">
        <w:trPr>
          <w:trHeight w:val="255"/>
          <w:jc w:val="center"/>
        </w:trPr>
        <w:tc>
          <w:tcPr>
            <w:tcW w:w="1047"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1.</w:t>
            </w:r>
          </w:p>
        </w:tc>
        <w:tc>
          <w:tcPr>
            <w:tcW w:w="851"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2.</w:t>
            </w:r>
          </w:p>
        </w:tc>
        <w:tc>
          <w:tcPr>
            <w:tcW w:w="1276"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3.</w:t>
            </w:r>
          </w:p>
        </w:tc>
        <w:tc>
          <w:tcPr>
            <w:tcW w:w="1337"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4.=3./100*21</w:t>
            </w:r>
          </w:p>
        </w:tc>
        <w:tc>
          <w:tcPr>
            <w:tcW w:w="1222"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5.=3.+4.</w:t>
            </w:r>
          </w:p>
        </w:tc>
        <w:tc>
          <w:tcPr>
            <w:tcW w:w="1638"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6.</w:t>
            </w:r>
          </w:p>
        </w:tc>
        <w:tc>
          <w:tcPr>
            <w:tcW w:w="1354" w:type="dxa"/>
            <w:shd w:val="clear" w:color="000000" w:fill="FFFFFF"/>
            <w:vAlign w:val="center"/>
            <w:hideMark/>
          </w:tcPr>
          <w:p w:rsidR="00DA0070" w:rsidRPr="00F12B40" w:rsidRDefault="00DA0070" w:rsidP="00DA0070">
            <w:pPr>
              <w:spacing w:after="0" w:line="240" w:lineRule="auto"/>
              <w:jc w:val="center"/>
              <w:rPr>
                <w:rFonts w:ascii="Times New Roman" w:hAnsi="Times New Roman"/>
                <w:sz w:val="16"/>
                <w:szCs w:val="16"/>
              </w:rPr>
            </w:pPr>
            <w:r w:rsidRPr="00BA5E2F">
              <w:rPr>
                <w:rFonts w:ascii="Times New Roman" w:hAnsi="Times New Roman"/>
                <w:sz w:val="16"/>
                <w:szCs w:val="16"/>
              </w:rPr>
              <w:t>7.=5.-6.</w:t>
            </w:r>
          </w:p>
        </w:tc>
      </w:tr>
      <w:tr w:rsidR="00A2109B" w:rsidRPr="00F12B40" w:rsidTr="009A723D">
        <w:trPr>
          <w:trHeight w:val="255"/>
          <w:jc w:val="center"/>
        </w:trPr>
        <w:tc>
          <w:tcPr>
            <w:tcW w:w="1047" w:type="dxa"/>
            <w:shd w:val="clear" w:color="000000" w:fill="FFFFFF"/>
            <w:vAlign w:val="center"/>
            <w:hideMark/>
          </w:tcPr>
          <w:p w:rsidR="00A2109B" w:rsidRPr="00F12B40" w:rsidRDefault="00A2109B" w:rsidP="00DA0070">
            <w:pPr>
              <w:spacing w:after="0" w:line="240" w:lineRule="auto"/>
              <w:jc w:val="center"/>
              <w:rPr>
                <w:rFonts w:ascii="Times New Roman" w:hAnsi="Times New Roman"/>
                <w:sz w:val="16"/>
                <w:szCs w:val="16"/>
              </w:rPr>
            </w:pPr>
            <w:r w:rsidRPr="00BA5E2F">
              <w:rPr>
                <w:rFonts w:ascii="Times New Roman" w:hAnsi="Times New Roman"/>
                <w:sz w:val="16"/>
                <w:szCs w:val="16"/>
              </w:rPr>
              <w:t>1</w:t>
            </w:r>
          </w:p>
        </w:tc>
        <w:tc>
          <w:tcPr>
            <w:tcW w:w="851" w:type="dxa"/>
            <w:shd w:val="clear" w:color="000000" w:fill="FFFFFF"/>
            <w:vAlign w:val="center"/>
            <w:hideMark/>
          </w:tcPr>
          <w:p w:rsidR="00A2109B" w:rsidRPr="00F12B40" w:rsidRDefault="00A2109B" w:rsidP="00DA0070">
            <w:pPr>
              <w:spacing w:after="0" w:line="240" w:lineRule="auto"/>
              <w:jc w:val="center"/>
              <w:rPr>
                <w:rFonts w:ascii="Times New Roman" w:hAnsi="Times New Roman"/>
                <w:sz w:val="16"/>
                <w:szCs w:val="16"/>
              </w:rPr>
            </w:pPr>
            <w:r w:rsidRPr="00BA5E2F">
              <w:rPr>
                <w:rFonts w:ascii="Times New Roman" w:hAnsi="Times New Roman"/>
                <w:sz w:val="16"/>
                <w:szCs w:val="16"/>
              </w:rPr>
              <w:t>2016</w:t>
            </w:r>
          </w:p>
        </w:tc>
        <w:tc>
          <w:tcPr>
            <w:tcW w:w="1276" w:type="dxa"/>
            <w:shd w:val="clear" w:color="000000" w:fill="FFFFFF"/>
            <w:vAlign w:val="center"/>
            <w:hideMark/>
          </w:tcPr>
          <w:p w:rsidR="009A723D" w:rsidRDefault="00A2109B" w:rsidP="00A2109B">
            <w:pPr>
              <w:spacing w:after="0" w:line="240" w:lineRule="auto"/>
              <w:jc w:val="right"/>
              <w:rPr>
                <w:rFonts w:ascii="Times New Roman" w:hAnsi="Times New Roman"/>
                <w:sz w:val="16"/>
                <w:szCs w:val="16"/>
              </w:rPr>
            </w:pPr>
            <w:r w:rsidRPr="00A2109B">
              <w:rPr>
                <w:rFonts w:ascii="Times New Roman" w:hAnsi="Times New Roman"/>
                <w:sz w:val="16"/>
                <w:szCs w:val="16"/>
              </w:rPr>
              <w:t>535</w:t>
            </w:r>
            <w:r w:rsidR="009A723D">
              <w:rPr>
                <w:rFonts w:ascii="Times New Roman" w:hAnsi="Times New Roman"/>
                <w:sz w:val="16"/>
                <w:szCs w:val="16"/>
              </w:rPr>
              <w:t> </w:t>
            </w:r>
            <w:r w:rsidRPr="00A2109B">
              <w:rPr>
                <w:rFonts w:ascii="Times New Roman" w:hAnsi="Times New Roman"/>
                <w:sz w:val="16"/>
                <w:szCs w:val="16"/>
              </w:rPr>
              <w:t>788</w:t>
            </w:r>
            <w:r w:rsidR="00FB12E4">
              <w:rPr>
                <w:rFonts w:ascii="Times New Roman" w:hAnsi="Times New Roman"/>
                <w:sz w:val="16"/>
                <w:szCs w:val="16"/>
              </w:rPr>
              <w:t xml:space="preserve"> </w:t>
            </w:r>
          </w:p>
          <w:p w:rsidR="00A2109B" w:rsidRPr="00A2109B" w:rsidRDefault="00FB12E4" w:rsidP="00A2109B">
            <w:pPr>
              <w:spacing w:after="0" w:line="240" w:lineRule="auto"/>
              <w:jc w:val="right"/>
              <w:rPr>
                <w:rFonts w:ascii="Times New Roman" w:hAnsi="Times New Roman"/>
                <w:sz w:val="16"/>
                <w:szCs w:val="16"/>
              </w:rPr>
            </w:pPr>
            <w:r>
              <w:rPr>
                <w:rFonts w:ascii="Times New Roman" w:hAnsi="Times New Roman"/>
                <w:sz w:val="16"/>
                <w:szCs w:val="16"/>
              </w:rPr>
              <w:t xml:space="preserve">(9 </w:t>
            </w:r>
            <w:proofErr w:type="spellStart"/>
            <w:r>
              <w:rPr>
                <w:rFonts w:ascii="Times New Roman" w:hAnsi="Times New Roman"/>
                <w:sz w:val="16"/>
                <w:szCs w:val="16"/>
              </w:rPr>
              <w:t>mēn</w:t>
            </w:r>
            <w:proofErr w:type="spellEnd"/>
            <w:r>
              <w:rPr>
                <w:rFonts w:ascii="Times New Roman" w:hAnsi="Times New Roman"/>
                <w:sz w:val="16"/>
                <w:szCs w:val="16"/>
              </w:rPr>
              <w:t>.)</w:t>
            </w:r>
          </w:p>
        </w:tc>
        <w:tc>
          <w:tcPr>
            <w:tcW w:w="1337" w:type="dxa"/>
            <w:shd w:val="clear" w:color="000000" w:fill="FFFFFF"/>
            <w:vAlign w:val="center"/>
            <w:hideMark/>
          </w:tcPr>
          <w:p w:rsidR="00A2109B" w:rsidRPr="00A2109B" w:rsidRDefault="00A2109B" w:rsidP="00A2109B">
            <w:pPr>
              <w:spacing w:after="0" w:line="240" w:lineRule="auto"/>
              <w:jc w:val="right"/>
              <w:rPr>
                <w:rFonts w:ascii="Times New Roman" w:hAnsi="Times New Roman"/>
                <w:sz w:val="16"/>
                <w:szCs w:val="16"/>
              </w:rPr>
            </w:pPr>
            <w:r w:rsidRPr="00A2109B">
              <w:rPr>
                <w:rFonts w:ascii="Times New Roman" w:hAnsi="Times New Roman"/>
                <w:sz w:val="16"/>
                <w:szCs w:val="16"/>
              </w:rPr>
              <w:t>112 515</w:t>
            </w:r>
          </w:p>
        </w:tc>
        <w:tc>
          <w:tcPr>
            <w:tcW w:w="1222" w:type="dxa"/>
            <w:shd w:val="clear" w:color="000000" w:fill="FFFFFF"/>
            <w:vAlign w:val="center"/>
            <w:hideMark/>
          </w:tcPr>
          <w:p w:rsidR="00A2109B" w:rsidRPr="00A2109B" w:rsidRDefault="00A2109B" w:rsidP="00A2109B">
            <w:pPr>
              <w:spacing w:after="0" w:line="240" w:lineRule="auto"/>
              <w:jc w:val="right"/>
              <w:rPr>
                <w:rFonts w:ascii="Times New Roman" w:hAnsi="Times New Roman"/>
                <w:sz w:val="16"/>
                <w:szCs w:val="16"/>
              </w:rPr>
            </w:pPr>
            <w:r w:rsidRPr="00A2109B">
              <w:rPr>
                <w:rFonts w:ascii="Times New Roman" w:hAnsi="Times New Roman"/>
                <w:sz w:val="16"/>
                <w:szCs w:val="16"/>
              </w:rPr>
              <w:t>648 303</w:t>
            </w:r>
          </w:p>
        </w:tc>
        <w:tc>
          <w:tcPr>
            <w:tcW w:w="1638" w:type="dxa"/>
            <w:shd w:val="clear" w:color="000000" w:fill="FFFFFF"/>
            <w:vAlign w:val="center"/>
            <w:hideMark/>
          </w:tcPr>
          <w:p w:rsidR="009A723D" w:rsidRDefault="005C3918" w:rsidP="00A2109B">
            <w:pPr>
              <w:spacing w:after="0" w:line="240" w:lineRule="auto"/>
              <w:jc w:val="right"/>
              <w:rPr>
                <w:rFonts w:ascii="Times New Roman" w:hAnsi="Times New Roman"/>
                <w:sz w:val="16"/>
                <w:szCs w:val="16"/>
              </w:rPr>
            </w:pPr>
            <w:r>
              <w:rPr>
                <w:rFonts w:ascii="Times New Roman" w:hAnsi="Times New Roman"/>
                <w:sz w:val="16"/>
                <w:szCs w:val="16"/>
              </w:rPr>
              <w:t>168796</w:t>
            </w:r>
          </w:p>
          <w:p w:rsidR="00A2109B" w:rsidRPr="00A2109B" w:rsidRDefault="00FB12E4" w:rsidP="00A2109B">
            <w:pPr>
              <w:spacing w:after="0" w:line="240" w:lineRule="auto"/>
              <w:jc w:val="right"/>
              <w:rPr>
                <w:rFonts w:ascii="Times New Roman" w:hAnsi="Times New Roman"/>
                <w:sz w:val="16"/>
                <w:szCs w:val="16"/>
              </w:rPr>
            </w:pPr>
            <w:r>
              <w:rPr>
                <w:rFonts w:ascii="Times New Roman" w:hAnsi="Times New Roman"/>
                <w:sz w:val="16"/>
                <w:szCs w:val="16"/>
              </w:rPr>
              <w:t xml:space="preserve"> (7 </w:t>
            </w:r>
            <w:proofErr w:type="spellStart"/>
            <w:r>
              <w:rPr>
                <w:rFonts w:ascii="Times New Roman" w:hAnsi="Times New Roman"/>
                <w:sz w:val="16"/>
                <w:szCs w:val="16"/>
              </w:rPr>
              <w:t>mēn</w:t>
            </w:r>
            <w:proofErr w:type="spellEnd"/>
            <w:r>
              <w:rPr>
                <w:rFonts w:ascii="Times New Roman" w:hAnsi="Times New Roman"/>
                <w:sz w:val="16"/>
                <w:szCs w:val="16"/>
              </w:rPr>
              <w:t>.)</w:t>
            </w:r>
          </w:p>
        </w:tc>
        <w:tc>
          <w:tcPr>
            <w:tcW w:w="1354" w:type="dxa"/>
            <w:shd w:val="clear" w:color="000000" w:fill="FFFFFF"/>
            <w:vAlign w:val="center"/>
            <w:hideMark/>
          </w:tcPr>
          <w:p w:rsidR="00A2109B" w:rsidRPr="00A2109B" w:rsidRDefault="005C3918" w:rsidP="00A2109B">
            <w:pPr>
              <w:spacing w:after="0" w:line="240" w:lineRule="auto"/>
              <w:jc w:val="right"/>
              <w:rPr>
                <w:rFonts w:ascii="Times New Roman" w:hAnsi="Times New Roman"/>
                <w:sz w:val="16"/>
                <w:szCs w:val="16"/>
              </w:rPr>
            </w:pPr>
            <w:r>
              <w:rPr>
                <w:rFonts w:ascii="Times New Roman" w:hAnsi="Times New Roman"/>
                <w:sz w:val="16"/>
                <w:szCs w:val="16"/>
              </w:rPr>
              <w:t>479507</w:t>
            </w:r>
          </w:p>
        </w:tc>
      </w:tr>
      <w:tr w:rsidR="00A2109B" w:rsidRPr="00F12B40" w:rsidTr="009A723D">
        <w:trPr>
          <w:trHeight w:val="255"/>
          <w:jc w:val="center"/>
        </w:trPr>
        <w:tc>
          <w:tcPr>
            <w:tcW w:w="1047" w:type="dxa"/>
            <w:shd w:val="clear" w:color="000000" w:fill="FFFFFF"/>
            <w:vAlign w:val="center"/>
            <w:hideMark/>
          </w:tcPr>
          <w:p w:rsidR="00A2109B" w:rsidRPr="00F12B40" w:rsidRDefault="00A2109B"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lastRenderedPageBreak/>
              <w:t>2</w:t>
            </w:r>
          </w:p>
        </w:tc>
        <w:tc>
          <w:tcPr>
            <w:tcW w:w="851" w:type="dxa"/>
            <w:shd w:val="clear" w:color="000000" w:fill="FFFFFF"/>
            <w:vAlign w:val="center"/>
            <w:hideMark/>
          </w:tcPr>
          <w:p w:rsidR="00A2109B" w:rsidRPr="00F12B40" w:rsidRDefault="00A2109B"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2017</w:t>
            </w:r>
          </w:p>
        </w:tc>
        <w:tc>
          <w:tcPr>
            <w:tcW w:w="1276" w:type="dxa"/>
            <w:shd w:val="clear" w:color="000000" w:fill="FFFFFF"/>
            <w:vAlign w:val="center"/>
            <w:hideMark/>
          </w:tcPr>
          <w:p w:rsidR="00A2109B" w:rsidRPr="00A2109B" w:rsidRDefault="00A2109B"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A2109B" w:rsidRPr="00A2109B" w:rsidRDefault="00A2109B"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A2109B" w:rsidRPr="00A2109B" w:rsidRDefault="00A2109B"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A2109B" w:rsidRPr="00A2109B" w:rsidRDefault="00537635" w:rsidP="00A44D5B">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A2109B" w:rsidRPr="00A2109B" w:rsidRDefault="00537635" w:rsidP="00A44D5B">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3</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2018</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4</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2019</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5</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2020</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6</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2021</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7</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2022</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8</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2023</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9</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2024</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10</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2025</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11</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2026</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12</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2027</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13</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2028</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14</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2029</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15</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2030</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16</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2031</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17</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2032</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18</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2033</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19</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2034</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537635" w:rsidRPr="00F12B40" w:rsidTr="00537635">
        <w:trPr>
          <w:trHeight w:val="255"/>
          <w:jc w:val="center"/>
        </w:trPr>
        <w:tc>
          <w:tcPr>
            <w:tcW w:w="1047"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w:t>
            </w:r>
          </w:p>
        </w:tc>
        <w:tc>
          <w:tcPr>
            <w:tcW w:w="851" w:type="dxa"/>
            <w:shd w:val="clear" w:color="000000" w:fill="FFFFFF"/>
            <w:vAlign w:val="center"/>
            <w:hideMark/>
          </w:tcPr>
          <w:p w:rsidR="00537635" w:rsidRPr="00F12B40" w:rsidRDefault="00537635" w:rsidP="00A44D5B">
            <w:pPr>
              <w:spacing w:after="0" w:line="240" w:lineRule="auto"/>
              <w:contextualSpacing/>
              <w:jc w:val="center"/>
              <w:rPr>
                <w:rFonts w:ascii="Times New Roman" w:hAnsi="Times New Roman"/>
                <w:sz w:val="16"/>
                <w:szCs w:val="16"/>
              </w:rPr>
            </w:pPr>
            <w:r w:rsidRPr="00BA5E2F">
              <w:rPr>
                <w:rFonts w:ascii="Times New Roman" w:hAnsi="Times New Roman"/>
                <w:sz w:val="16"/>
                <w:szCs w:val="16"/>
              </w:rPr>
              <w:t>2035</w:t>
            </w:r>
          </w:p>
        </w:tc>
        <w:tc>
          <w:tcPr>
            <w:tcW w:w="1276"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714 383</w:t>
            </w:r>
          </w:p>
        </w:tc>
        <w:tc>
          <w:tcPr>
            <w:tcW w:w="1337"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150 021</w:t>
            </w:r>
          </w:p>
        </w:tc>
        <w:tc>
          <w:tcPr>
            <w:tcW w:w="1222" w:type="dxa"/>
            <w:shd w:val="clear" w:color="000000" w:fill="FFFFFF"/>
            <w:vAlign w:val="center"/>
            <w:hideMark/>
          </w:tcPr>
          <w:p w:rsidR="00537635" w:rsidRPr="00A2109B" w:rsidRDefault="00537635" w:rsidP="00A44D5B">
            <w:pPr>
              <w:spacing w:after="0" w:line="240" w:lineRule="auto"/>
              <w:contextualSpacing/>
              <w:jc w:val="right"/>
              <w:rPr>
                <w:rFonts w:ascii="Times New Roman" w:hAnsi="Times New Roman"/>
                <w:sz w:val="16"/>
                <w:szCs w:val="16"/>
              </w:rPr>
            </w:pPr>
            <w:r w:rsidRPr="00A2109B">
              <w:rPr>
                <w:rFonts w:ascii="Times New Roman" w:hAnsi="Times New Roman"/>
                <w:sz w:val="16"/>
                <w:szCs w:val="16"/>
              </w:rPr>
              <w:t>864 404</w:t>
            </w:r>
          </w:p>
        </w:tc>
        <w:tc>
          <w:tcPr>
            <w:tcW w:w="1638"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289 365</w:t>
            </w:r>
          </w:p>
        </w:tc>
        <w:tc>
          <w:tcPr>
            <w:tcW w:w="1354" w:type="dxa"/>
            <w:shd w:val="clear" w:color="000000" w:fill="FFFFFF"/>
            <w:vAlign w:val="center"/>
            <w:hideMark/>
          </w:tcPr>
          <w:p w:rsidR="00537635" w:rsidRPr="00A2109B" w:rsidRDefault="00537635" w:rsidP="00537635">
            <w:pPr>
              <w:spacing w:after="0" w:line="240" w:lineRule="auto"/>
              <w:contextualSpacing/>
              <w:jc w:val="right"/>
              <w:rPr>
                <w:rFonts w:ascii="Times New Roman" w:hAnsi="Times New Roman"/>
                <w:sz w:val="16"/>
                <w:szCs w:val="16"/>
              </w:rPr>
            </w:pPr>
            <w:r>
              <w:rPr>
                <w:rFonts w:ascii="Times New Roman" w:hAnsi="Times New Roman"/>
                <w:sz w:val="16"/>
                <w:szCs w:val="16"/>
              </w:rPr>
              <w:t>575039</w:t>
            </w:r>
          </w:p>
        </w:tc>
      </w:tr>
      <w:tr w:rsidR="00A67972" w:rsidRPr="00F12B40" w:rsidTr="00A63924">
        <w:trPr>
          <w:trHeight w:val="538"/>
          <w:jc w:val="center"/>
        </w:trPr>
        <w:tc>
          <w:tcPr>
            <w:tcW w:w="1047" w:type="dxa"/>
            <w:tcBorders>
              <w:bottom w:val="dotted" w:sz="4" w:space="0" w:color="auto"/>
            </w:tcBorders>
            <w:shd w:val="clear" w:color="000000" w:fill="FFFFFF"/>
            <w:vAlign w:val="center"/>
            <w:hideMark/>
          </w:tcPr>
          <w:p w:rsidR="00A67972" w:rsidRPr="00BA5E2F" w:rsidRDefault="00A67972" w:rsidP="00A63924">
            <w:pPr>
              <w:spacing w:after="0" w:line="240" w:lineRule="auto"/>
              <w:jc w:val="center"/>
              <w:rPr>
                <w:rFonts w:ascii="Times New Roman" w:hAnsi="Times New Roman"/>
                <w:sz w:val="16"/>
                <w:szCs w:val="16"/>
              </w:rPr>
            </w:pPr>
            <w:r>
              <w:rPr>
                <w:rFonts w:ascii="Times New Roman" w:hAnsi="Times New Roman"/>
                <w:sz w:val="16"/>
                <w:szCs w:val="16"/>
              </w:rPr>
              <w:t>21</w:t>
            </w:r>
          </w:p>
        </w:tc>
        <w:tc>
          <w:tcPr>
            <w:tcW w:w="851" w:type="dxa"/>
            <w:tcBorders>
              <w:bottom w:val="dotted" w:sz="4" w:space="0" w:color="auto"/>
            </w:tcBorders>
            <w:shd w:val="clear" w:color="000000" w:fill="FFFFFF"/>
            <w:vAlign w:val="center"/>
            <w:hideMark/>
          </w:tcPr>
          <w:p w:rsidR="00A67972" w:rsidRPr="00BA5E2F" w:rsidRDefault="00A67972" w:rsidP="00A63924">
            <w:pPr>
              <w:spacing w:after="0" w:line="240" w:lineRule="auto"/>
              <w:jc w:val="center"/>
              <w:rPr>
                <w:rFonts w:ascii="Times New Roman" w:hAnsi="Times New Roman"/>
                <w:sz w:val="16"/>
                <w:szCs w:val="16"/>
              </w:rPr>
            </w:pPr>
            <w:r>
              <w:rPr>
                <w:rFonts w:ascii="Times New Roman" w:hAnsi="Times New Roman"/>
                <w:sz w:val="16"/>
                <w:szCs w:val="16"/>
              </w:rPr>
              <w:t>2036</w:t>
            </w:r>
          </w:p>
        </w:tc>
        <w:tc>
          <w:tcPr>
            <w:tcW w:w="1276" w:type="dxa"/>
            <w:tcBorders>
              <w:bottom w:val="dotted" w:sz="4" w:space="0" w:color="auto"/>
            </w:tcBorders>
            <w:shd w:val="clear" w:color="000000" w:fill="FFFFFF"/>
            <w:vAlign w:val="center"/>
            <w:hideMark/>
          </w:tcPr>
          <w:p w:rsidR="00A67972" w:rsidRDefault="00A67972" w:rsidP="00A63924">
            <w:pPr>
              <w:spacing w:after="0" w:line="240" w:lineRule="auto"/>
              <w:jc w:val="right"/>
              <w:rPr>
                <w:rFonts w:ascii="Times New Roman" w:hAnsi="Times New Roman"/>
                <w:sz w:val="16"/>
                <w:szCs w:val="16"/>
              </w:rPr>
            </w:pPr>
            <w:r w:rsidRPr="00A2109B">
              <w:rPr>
                <w:rFonts w:ascii="Times New Roman" w:hAnsi="Times New Roman"/>
                <w:sz w:val="16"/>
                <w:szCs w:val="16"/>
              </w:rPr>
              <w:t>178</w:t>
            </w:r>
            <w:r>
              <w:rPr>
                <w:rFonts w:ascii="Times New Roman" w:hAnsi="Times New Roman"/>
                <w:sz w:val="16"/>
                <w:szCs w:val="16"/>
              </w:rPr>
              <w:t> </w:t>
            </w:r>
            <w:r w:rsidRPr="00A2109B">
              <w:rPr>
                <w:rFonts w:ascii="Times New Roman" w:hAnsi="Times New Roman"/>
                <w:sz w:val="16"/>
                <w:szCs w:val="16"/>
              </w:rPr>
              <w:t>596</w:t>
            </w:r>
            <w:r>
              <w:rPr>
                <w:rFonts w:ascii="Times New Roman" w:hAnsi="Times New Roman"/>
                <w:sz w:val="16"/>
                <w:szCs w:val="16"/>
              </w:rPr>
              <w:t xml:space="preserve"> </w:t>
            </w:r>
          </w:p>
          <w:p w:rsidR="00A67972" w:rsidRPr="00A2109B" w:rsidRDefault="00A67972" w:rsidP="00A63924">
            <w:pPr>
              <w:spacing w:after="0" w:line="240" w:lineRule="auto"/>
              <w:jc w:val="right"/>
              <w:rPr>
                <w:rFonts w:ascii="Times New Roman" w:hAnsi="Times New Roman"/>
                <w:sz w:val="16"/>
                <w:szCs w:val="16"/>
              </w:rPr>
            </w:pPr>
            <w:r>
              <w:rPr>
                <w:rFonts w:ascii="Times New Roman" w:hAnsi="Times New Roman"/>
                <w:sz w:val="16"/>
                <w:szCs w:val="16"/>
              </w:rPr>
              <w:t xml:space="preserve">(3 </w:t>
            </w:r>
            <w:proofErr w:type="spellStart"/>
            <w:r>
              <w:rPr>
                <w:rFonts w:ascii="Times New Roman" w:hAnsi="Times New Roman"/>
                <w:sz w:val="16"/>
                <w:szCs w:val="16"/>
              </w:rPr>
              <w:t>mēn</w:t>
            </w:r>
            <w:proofErr w:type="spellEnd"/>
            <w:r>
              <w:rPr>
                <w:rFonts w:ascii="Times New Roman" w:hAnsi="Times New Roman"/>
                <w:sz w:val="16"/>
                <w:szCs w:val="16"/>
              </w:rPr>
              <w:t>.)</w:t>
            </w:r>
          </w:p>
        </w:tc>
        <w:tc>
          <w:tcPr>
            <w:tcW w:w="1337" w:type="dxa"/>
            <w:shd w:val="clear" w:color="000000" w:fill="FFFFFF"/>
            <w:vAlign w:val="center"/>
            <w:hideMark/>
          </w:tcPr>
          <w:p w:rsidR="00A67972" w:rsidRPr="00A2109B" w:rsidRDefault="00A67972" w:rsidP="00A63924">
            <w:pPr>
              <w:spacing w:after="0" w:line="240" w:lineRule="auto"/>
              <w:jc w:val="right"/>
              <w:rPr>
                <w:rFonts w:ascii="Times New Roman" w:hAnsi="Times New Roman"/>
                <w:sz w:val="16"/>
                <w:szCs w:val="16"/>
              </w:rPr>
            </w:pPr>
            <w:r w:rsidRPr="00A2109B">
              <w:rPr>
                <w:rFonts w:ascii="Times New Roman" w:hAnsi="Times New Roman"/>
                <w:sz w:val="16"/>
                <w:szCs w:val="16"/>
              </w:rPr>
              <w:t>37 505</w:t>
            </w:r>
          </w:p>
        </w:tc>
        <w:tc>
          <w:tcPr>
            <w:tcW w:w="1222" w:type="dxa"/>
            <w:shd w:val="clear" w:color="000000" w:fill="FFFFFF"/>
            <w:vAlign w:val="center"/>
            <w:hideMark/>
          </w:tcPr>
          <w:p w:rsidR="00A67972" w:rsidRPr="00A2109B" w:rsidRDefault="00A67972" w:rsidP="00A63924">
            <w:pPr>
              <w:spacing w:after="0" w:line="240" w:lineRule="auto"/>
              <w:jc w:val="right"/>
              <w:rPr>
                <w:rFonts w:ascii="Times New Roman" w:hAnsi="Times New Roman"/>
                <w:sz w:val="16"/>
                <w:szCs w:val="16"/>
              </w:rPr>
            </w:pPr>
            <w:r w:rsidRPr="00A2109B">
              <w:rPr>
                <w:rFonts w:ascii="Times New Roman" w:hAnsi="Times New Roman"/>
                <w:sz w:val="16"/>
                <w:szCs w:val="16"/>
              </w:rPr>
              <w:t>216 101</w:t>
            </w:r>
          </w:p>
        </w:tc>
        <w:tc>
          <w:tcPr>
            <w:tcW w:w="1638" w:type="dxa"/>
            <w:shd w:val="clear" w:color="000000" w:fill="FFFFFF"/>
            <w:hideMark/>
          </w:tcPr>
          <w:p w:rsidR="00A67972" w:rsidRDefault="00A63924" w:rsidP="00A63924">
            <w:pPr>
              <w:spacing w:after="0"/>
              <w:jc w:val="right"/>
              <w:rPr>
                <w:rFonts w:ascii="Times New Roman" w:hAnsi="Times New Roman"/>
                <w:sz w:val="16"/>
                <w:szCs w:val="16"/>
              </w:rPr>
            </w:pPr>
            <w:r>
              <w:rPr>
                <w:rFonts w:ascii="Times New Roman" w:hAnsi="Times New Roman"/>
                <w:sz w:val="16"/>
                <w:szCs w:val="16"/>
              </w:rPr>
              <w:t>72341</w:t>
            </w:r>
          </w:p>
          <w:p w:rsidR="00A63924" w:rsidRDefault="00A63924" w:rsidP="00A63924">
            <w:pPr>
              <w:spacing w:after="0"/>
              <w:jc w:val="right"/>
            </w:pPr>
            <w:r>
              <w:rPr>
                <w:rFonts w:ascii="Times New Roman" w:hAnsi="Times New Roman"/>
                <w:sz w:val="16"/>
                <w:szCs w:val="16"/>
              </w:rPr>
              <w:t xml:space="preserve">(3 </w:t>
            </w:r>
            <w:proofErr w:type="spellStart"/>
            <w:r>
              <w:rPr>
                <w:rFonts w:ascii="Times New Roman" w:hAnsi="Times New Roman"/>
                <w:sz w:val="16"/>
                <w:szCs w:val="16"/>
              </w:rPr>
              <w:t>mēn</w:t>
            </w:r>
            <w:proofErr w:type="spellEnd"/>
            <w:r>
              <w:rPr>
                <w:rFonts w:ascii="Times New Roman" w:hAnsi="Times New Roman"/>
                <w:sz w:val="16"/>
                <w:szCs w:val="16"/>
              </w:rPr>
              <w:t>.)</w:t>
            </w:r>
          </w:p>
        </w:tc>
        <w:tc>
          <w:tcPr>
            <w:tcW w:w="1354" w:type="dxa"/>
            <w:shd w:val="clear" w:color="000000" w:fill="FFFFFF"/>
            <w:vAlign w:val="center"/>
            <w:hideMark/>
          </w:tcPr>
          <w:p w:rsidR="00A67972" w:rsidRDefault="00D421D3" w:rsidP="00A63924">
            <w:pPr>
              <w:spacing w:after="0" w:line="240" w:lineRule="auto"/>
              <w:jc w:val="right"/>
              <w:rPr>
                <w:rFonts w:ascii="Times New Roman" w:hAnsi="Times New Roman"/>
                <w:sz w:val="16"/>
                <w:szCs w:val="16"/>
              </w:rPr>
            </w:pPr>
            <w:r>
              <w:rPr>
                <w:rFonts w:ascii="Times New Roman" w:hAnsi="Times New Roman"/>
                <w:sz w:val="16"/>
                <w:szCs w:val="16"/>
              </w:rPr>
              <w:t>143760</w:t>
            </w:r>
          </w:p>
          <w:p w:rsidR="00A63924" w:rsidRPr="00A2109B" w:rsidRDefault="00A63924" w:rsidP="00A63924">
            <w:pPr>
              <w:spacing w:after="0" w:line="240" w:lineRule="auto"/>
              <w:jc w:val="right"/>
              <w:rPr>
                <w:rFonts w:ascii="Times New Roman" w:hAnsi="Times New Roman"/>
                <w:sz w:val="16"/>
                <w:szCs w:val="16"/>
              </w:rPr>
            </w:pPr>
            <w:r>
              <w:rPr>
                <w:rFonts w:ascii="Times New Roman" w:hAnsi="Times New Roman"/>
                <w:sz w:val="16"/>
                <w:szCs w:val="16"/>
              </w:rPr>
              <w:t xml:space="preserve">(3 </w:t>
            </w:r>
            <w:proofErr w:type="spellStart"/>
            <w:r>
              <w:rPr>
                <w:rFonts w:ascii="Times New Roman" w:hAnsi="Times New Roman"/>
                <w:sz w:val="16"/>
                <w:szCs w:val="16"/>
              </w:rPr>
              <w:t>mēn</w:t>
            </w:r>
            <w:proofErr w:type="spellEnd"/>
            <w:r>
              <w:rPr>
                <w:rFonts w:ascii="Times New Roman" w:hAnsi="Times New Roman"/>
                <w:sz w:val="16"/>
                <w:szCs w:val="16"/>
              </w:rPr>
              <w:t>.)</w:t>
            </w:r>
          </w:p>
        </w:tc>
      </w:tr>
      <w:tr w:rsidR="00A2109B" w:rsidRPr="00F12B40" w:rsidTr="009A723D">
        <w:trPr>
          <w:trHeight w:val="255"/>
          <w:jc w:val="center"/>
        </w:trPr>
        <w:tc>
          <w:tcPr>
            <w:tcW w:w="1898" w:type="dxa"/>
            <w:gridSpan w:val="2"/>
            <w:shd w:val="clear" w:color="auto" w:fill="D9D9D9" w:themeFill="background1" w:themeFillShade="D9"/>
            <w:vAlign w:val="center"/>
            <w:hideMark/>
          </w:tcPr>
          <w:p w:rsidR="00A2109B" w:rsidRPr="00F12B40" w:rsidRDefault="00A2109B" w:rsidP="00DA0070">
            <w:pPr>
              <w:spacing w:after="0" w:line="240" w:lineRule="auto"/>
              <w:jc w:val="right"/>
              <w:rPr>
                <w:rFonts w:ascii="Times New Roman" w:hAnsi="Times New Roman"/>
                <w:b/>
                <w:bCs/>
                <w:sz w:val="16"/>
                <w:szCs w:val="16"/>
              </w:rPr>
            </w:pPr>
            <w:r w:rsidRPr="00BA5E2F">
              <w:rPr>
                <w:rFonts w:ascii="Times New Roman" w:hAnsi="Times New Roman"/>
                <w:b/>
                <w:bCs/>
                <w:sz w:val="16"/>
                <w:szCs w:val="16"/>
              </w:rPr>
              <w:t>PAVISAM KOPĀ:</w:t>
            </w:r>
          </w:p>
        </w:tc>
        <w:tc>
          <w:tcPr>
            <w:tcW w:w="1276" w:type="dxa"/>
            <w:shd w:val="clear" w:color="auto" w:fill="D9D9D9" w:themeFill="background1" w:themeFillShade="D9"/>
            <w:vAlign w:val="center"/>
            <w:hideMark/>
          </w:tcPr>
          <w:p w:rsidR="00A2109B" w:rsidRPr="00A2109B" w:rsidRDefault="00A2109B" w:rsidP="00A2109B">
            <w:pPr>
              <w:spacing w:after="0" w:line="240" w:lineRule="auto"/>
              <w:jc w:val="right"/>
              <w:rPr>
                <w:rFonts w:ascii="Times New Roman" w:hAnsi="Times New Roman"/>
                <w:b/>
                <w:sz w:val="16"/>
                <w:szCs w:val="16"/>
              </w:rPr>
            </w:pPr>
            <w:r w:rsidRPr="00A2109B">
              <w:rPr>
                <w:rFonts w:ascii="Times New Roman" w:hAnsi="Times New Roman"/>
                <w:b/>
                <w:sz w:val="16"/>
                <w:szCs w:val="16"/>
              </w:rPr>
              <w:t>14 287 667</w:t>
            </w:r>
          </w:p>
        </w:tc>
        <w:tc>
          <w:tcPr>
            <w:tcW w:w="1337" w:type="dxa"/>
            <w:shd w:val="clear" w:color="000000" w:fill="D8D8D8"/>
            <w:vAlign w:val="center"/>
            <w:hideMark/>
          </w:tcPr>
          <w:p w:rsidR="00A2109B" w:rsidRPr="00A2109B" w:rsidRDefault="00A2109B" w:rsidP="00A2109B">
            <w:pPr>
              <w:spacing w:after="0" w:line="240" w:lineRule="auto"/>
              <w:jc w:val="right"/>
              <w:rPr>
                <w:rFonts w:ascii="Times New Roman" w:hAnsi="Times New Roman"/>
                <w:b/>
                <w:sz w:val="16"/>
                <w:szCs w:val="16"/>
              </w:rPr>
            </w:pPr>
            <w:r w:rsidRPr="00A2109B">
              <w:rPr>
                <w:rFonts w:ascii="Times New Roman" w:hAnsi="Times New Roman"/>
                <w:b/>
                <w:sz w:val="16"/>
                <w:szCs w:val="16"/>
              </w:rPr>
              <w:t>3 000 410</w:t>
            </w:r>
          </w:p>
        </w:tc>
        <w:tc>
          <w:tcPr>
            <w:tcW w:w="1222" w:type="dxa"/>
            <w:shd w:val="clear" w:color="000000" w:fill="D8D8D8"/>
            <w:vAlign w:val="center"/>
            <w:hideMark/>
          </w:tcPr>
          <w:p w:rsidR="00A2109B" w:rsidRPr="00A2109B" w:rsidRDefault="00A2109B" w:rsidP="00A44D5B">
            <w:pPr>
              <w:spacing w:after="0" w:line="240" w:lineRule="auto"/>
              <w:jc w:val="right"/>
              <w:rPr>
                <w:rFonts w:ascii="Times New Roman" w:hAnsi="Times New Roman"/>
                <w:b/>
                <w:sz w:val="16"/>
                <w:szCs w:val="16"/>
              </w:rPr>
            </w:pPr>
            <w:r w:rsidRPr="00A2109B">
              <w:rPr>
                <w:rFonts w:ascii="Times New Roman" w:hAnsi="Times New Roman"/>
                <w:b/>
                <w:sz w:val="16"/>
                <w:szCs w:val="16"/>
              </w:rPr>
              <w:t>17 288 0</w:t>
            </w:r>
            <w:r w:rsidR="00A44D5B">
              <w:rPr>
                <w:rFonts w:ascii="Times New Roman" w:hAnsi="Times New Roman"/>
                <w:b/>
                <w:sz w:val="16"/>
                <w:szCs w:val="16"/>
              </w:rPr>
              <w:t>80</w:t>
            </w:r>
          </w:p>
        </w:tc>
        <w:tc>
          <w:tcPr>
            <w:tcW w:w="1638" w:type="dxa"/>
            <w:shd w:val="clear" w:color="000000" w:fill="D8D8D8"/>
            <w:vAlign w:val="center"/>
            <w:hideMark/>
          </w:tcPr>
          <w:p w:rsidR="00A2109B" w:rsidRPr="00A2109B" w:rsidRDefault="00D421D3" w:rsidP="00A2109B">
            <w:pPr>
              <w:spacing w:after="0" w:line="240" w:lineRule="auto"/>
              <w:jc w:val="right"/>
              <w:rPr>
                <w:rFonts w:ascii="Times New Roman" w:hAnsi="Times New Roman"/>
                <w:b/>
                <w:sz w:val="16"/>
                <w:szCs w:val="16"/>
              </w:rPr>
            </w:pPr>
            <w:r>
              <w:rPr>
                <w:rFonts w:ascii="Times New Roman" w:hAnsi="Times New Roman"/>
                <w:b/>
                <w:sz w:val="16"/>
                <w:szCs w:val="16"/>
              </w:rPr>
              <w:t>5 739 072</w:t>
            </w:r>
          </w:p>
        </w:tc>
        <w:tc>
          <w:tcPr>
            <w:tcW w:w="1354" w:type="dxa"/>
            <w:shd w:val="clear" w:color="000000" w:fill="D8D8D8"/>
            <w:vAlign w:val="center"/>
            <w:hideMark/>
          </w:tcPr>
          <w:p w:rsidR="00A2109B" w:rsidRPr="00A2109B" w:rsidRDefault="00D421D3" w:rsidP="00D421D3">
            <w:pPr>
              <w:spacing w:after="0" w:line="240" w:lineRule="auto"/>
              <w:jc w:val="right"/>
              <w:rPr>
                <w:rFonts w:ascii="Times New Roman" w:hAnsi="Times New Roman"/>
                <w:b/>
                <w:sz w:val="16"/>
                <w:szCs w:val="16"/>
              </w:rPr>
            </w:pPr>
            <w:r>
              <w:rPr>
                <w:rFonts w:ascii="Times New Roman" w:hAnsi="Times New Roman"/>
                <w:b/>
                <w:sz w:val="16"/>
                <w:szCs w:val="16"/>
              </w:rPr>
              <w:t>11 549 008</w:t>
            </w:r>
          </w:p>
        </w:tc>
      </w:tr>
    </w:tbl>
    <w:p w:rsidR="00EF661E" w:rsidRPr="007B60C8" w:rsidRDefault="00F54845" w:rsidP="0053064A">
      <w:pPr>
        <w:spacing w:after="0" w:line="240" w:lineRule="auto"/>
        <w:ind w:left="851" w:hanging="851"/>
        <w:jc w:val="both"/>
        <w:rPr>
          <w:rFonts w:ascii="Times New Roman" w:hAnsi="Times New Roman"/>
          <w:sz w:val="12"/>
          <w:szCs w:val="12"/>
        </w:rPr>
      </w:pPr>
      <w:r>
        <w:rPr>
          <w:rFonts w:ascii="Times New Roman" w:hAnsi="Times New Roman"/>
          <w:b/>
          <w:sz w:val="16"/>
          <w:szCs w:val="16"/>
        </w:rPr>
        <w:br w:type="textWrapping" w:clear="all"/>
      </w:r>
      <w:r w:rsidR="00E53C69">
        <w:rPr>
          <w:rFonts w:ascii="Times New Roman" w:hAnsi="Times New Roman"/>
          <w:b/>
          <w:sz w:val="16"/>
          <w:szCs w:val="16"/>
        </w:rPr>
        <w:tab/>
      </w:r>
      <w:r w:rsidR="00E53C69">
        <w:rPr>
          <w:rFonts w:ascii="Times New Roman" w:hAnsi="Times New Roman"/>
          <w:b/>
          <w:sz w:val="16"/>
          <w:szCs w:val="16"/>
        </w:rPr>
        <w:tab/>
      </w:r>
      <w:r w:rsidR="001F64CD">
        <w:rPr>
          <w:rFonts w:ascii="Times New Roman" w:hAnsi="Times New Roman"/>
          <w:b/>
          <w:sz w:val="16"/>
          <w:szCs w:val="16"/>
        </w:rPr>
        <w:t xml:space="preserve"> </w:t>
      </w:r>
    </w:p>
    <w:p w:rsidR="004C183A" w:rsidRPr="00443956" w:rsidRDefault="008D4E43" w:rsidP="00443956">
      <w:pPr>
        <w:pStyle w:val="NormalWeb"/>
        <w:numPr>
          <w:ilvl w:val="0"/>
          <w:numId w:val="2"/>
        </w:numPr>
        <w:spacing w:before="0" w:beforeAutospacing="0" w:after="0" w:afterAutospacing="0"/>
        <w:ind w:left="426" w:hanging="426"/>
        <w:jc w:val="both"/>
        <w:rPr>
          <w:b/>
          <w:sz w:val="20"/>
          <w:szCs w:val="20"/>
        </w:rPr>
      </w:pPr>
      <w:r w:rsidRPr="00443956">
        <w:rPr>
          <w:b/>
          <w:sz w:val="20"/>
          <w:szCs w:val="20"/>
        </w:rPr>
        <w:t>Detalizēts izdevumu aprēķins</w:t>
      </w:r>
      <w:r w:rsidR="002666F5" w:rsidRPr="00443956">
        <w:rPr>
          <w:b/>
          <w:sz w:val="20"/>
          <w:szCs w:val="20"/>
        </w:rPr>
        <w:t xml:space="preserve"> </w:t>
      </w:r>
      <w:r w:rsidR="00EF661E" w:rsidRPr="00443956">
        <w:rPr>
          <w:b/>
          <w:sz w:val="20"/>
          <w:szCs w:val="20"/>
        </w:rPr>
        <w:t xml:space="preserve">par papildus nepieciešamo finansējumu Vides aizsardzības un reģionālās attīstības ministrijas  administratīvās ēkas </w:t>
      </w:r>
      <w:proofErr w:type="spellStart"/>
      <w:r w:rsidR="00EF661E" w:rsidRPr="00443956">
        <w:rPr>
          <w:b/>
          <w:sz w:val="20"/>
          <w:szCs w:val="20"/>
        </w:rPr>
        <w:t>Kronvalda</w:t>
      </w:r>
      <w:proofErr w:type="spellEnd"/>
      <w:r w:rsidR="00EF661E" w:rsidRPr="00443956">
        <w:rPr>
          <w:b/>
          <w:sz w:val="20"/>
          <w:szCs w:val="20"/>
        </w:rPr>
        <w:t xml:space="preserve"> bulvārī 6 , Rīgā</w:t>
      </w:r>
      <w:r w:rsidR="0053064A">
        <w:rPr>
          <w:b/>
          <w:sz w:val="20"/>
          <w:szCs w:val="20"/>
        </w:rPr>
        <w:t>,</w:t>
      </w:r>
      <w:r w:rsidR="00EF661E" w:rsidRPr="00443956">
        <w:rPr>
          <w:b/>
          <w:sz w:val="20"/>
          <w:szCs w:val="20"/>
        </w:rPr>
        <w:t xml:space="preserve"> telpu aprīkojuma iegādes, pārcelšanās un uzturēšanas izdevumu segšanai</w:t>
      </w:r>
      <w:r w:rsidR="00980FB9">
        <w:rPr>
          <w:b/>
          <w:sz w:val="20"/>
          <w:szCs w:val="20"/>
        </w:rPr>
        <w:t xml:space="preserve"> </w:t>
      </w:r>
      <w:r w:rsidR="00980FB9" w:rsidRPr="00443956">
        <w:rPr>
          <w:b/>
          <w:sz w:val="20"/>
          <w:szCs w:val="20"/>
        </w:rPr>
        <w:t xml:space="preserve">(skat. </w:t>
      </w:r>
      <w:r w:rsidR="00E44D7C">
        <w:rPr>
          <w:b/>
          <w:sz w:val="20"/>
          <w:szCs w:val="20"/>
        </w:rPr>
        <w:t>10</w:t>
      </w:r>
      <w:r w:rsidR="00980FB9" w:rsidRPr="00443956">
        <w:rPr>
          <w:b/>
          <w:sz w:val="20"/>
          <w:szCs w:val="20"/>
        </w:rPr>
        <w:t>.,</w:t>
      </w:r>
      <w:r w:rsidR="00980FB9">
        <w:rPr>
          <w:b/>
          <w:sz w:val="20"/>
          <w:szCs w:val="20"/>
        </w:rPr>
        <w:t xml:space="preserve"> </w:t>
      </w:r>
      <w:r w:rsidR="00980FB9" w:rsidRPr="00443956">
        <w:rPr>
          <w:b/>
          <w:sz w:val="20"/>
          <w:szCs w:val="20"/>
        </w:rPr>
        <w:t>1</w:t>
      </w:r>
      <w:r w:rsidR="00E44D7C">
        <w:rPr>
          <w:b/>
          <w:sz w:val="20"/>
          <w:szCs w:val="20"/>
        </w:rPr>
        <w:t>1</w:t>
      </w:r>
      <w:r w:rsidR="00980FB9" w:rsidRPr="00443956">
        <w:rPr>
          <w:b/>
          <w:sz w:val="20"/>
          <w:szCs w:val="20"/>
        </w:rPr>
        <w:t>. un 1</w:t>
      </w:r>
      <w:r w:rsidR="00E44D7C">
        <w:rPr>
          <w:b/>
          <w:sz w:val="20"/>
          <w:szCs w:val="20"/>
        </w:rPr>
        <w:t>2</w:t>
      </w:r>
      <w:r w:rsidR="00980FB9" w:rsidRPr="00443956">
        <w:rPr>
          <w:b/>
          <w:sz w:val="20"/>
          <w:szCs w:val="20"/>
        </w:rPr>
        <w:t>.tabulu):</w:t>
      </w:r>
    </w:p>
    <w:p w:rsidR="0028104C" w:rsidRPr="00EC26B4" w:rsidRDefault="00EF661E" w:rsidP="00FF74AE">
      <w:pPr>
        <w:pStyle w:val="naisf"/>
        <w:spacing w:before="0" w:beforeAutospacing="0" w:after="60" w:afterAutospacing="0"/>
        <w:ind w:left="426"/>
        <w:jc w:val="both"/>
        <w:rPr>
          <w:b/>
          <w:sz w:val="18"/>
          <w:szCs w:val="18"/>
        </w:rPr>
      </w:pPr>
      <w:r w:rsidRPr="00EC26B4">
        <w:rPr>
          <w:b/>
          <w:color w:val="000000"/>
          <w:sz w:val="18"/>
          <w:szCs w:val="18"/>
        </w:rPr>
        <w:t xml:space="preserve">Mēbeļu </w:t>
      </w:r>
      <w:r w:rsidR="001F61F0" w:rsidRPr="00EC26B4">
        <w:rPr>
          <w:b/>
          <w:color w:val="000000"/>
          <w:sz w:val="18"/>
          <w:szCs w:val="18"/>
        </w:rPr>
        <w:t xml:space="preserve">un aprīkojuma </w:t>
      </w:r>
      <w:r w:rsidRPr="00EC26B4">
        <w:rPr>
          <w:b/>
          <w:color w:val="000000"/>
          <w:sz w:val="18"/>
          <w:szCs w:val="18"/>
        </w:rPr>
        <w:t>iegāde darba vietu izveidošanai un ar to saistītie izdevumi 2016.</w:t>
      </w:r>
      <w:r w:rsidR="00FF74AE" w:rsidRPr="00EC26B4">
        <w:rPr>
          <w:b/>
          <w:color w:val="000000"/>
          <w:sz w:val="18"/>
          <w:szCs w:val="18"/>
        </w:rPr>
        <w:t>g</w:t>
      </w:r>
      <w:r w:rsidRPr="00EC26B4">
        <w:rPr>
          <w:b/>
          <w:color w:val="000000"/>
          <w:sz w:val="18"/>
          <w:szCs w:val="18"/>
        </w:rPr>
        <w:t>adā</w:t>
      </w:r>
      <w:r w:rsidR="00FF74AE" w:rsidRPr="00EC26B4">
        <w:rPr>
          <w:b/>
          <w:color w:val="000000"/>
          <w:sz w:val="18"/>
          <w:szCs w:val="18"/>
        </w:rPr>
        <w:t xml:space="preserve"> (o</w:t>
      </w:r>
      <w:r w:rsidR="0028104C" w:rsidRPr="00EC26B4">
        <w:rPr>
          <w:rStyle w:val="spelle"/>
          <w:b/>
          <w:sz w:val="18"/>
          <w:szCs w:val="18"/>
        </w:rPr>
        <w:t>ptimizējot pārcelšanās izmaksas, ir izdevīgāk nepārvest mēbeles uz jaunajām telpām, bet atstāt lietošanai VRAA</w:t>
      </w:r>
      <w:r w:rsidR="00FF74AE" w:rsidRPr="00EC26B4">
        <w:rPr>
          <w:rStyle w:val="spelle"/>
          <w:b/>
          <w:sz w:val="18"/>
          <w:szCs w:val="18"/>
        </w:rPr>
        <w:t>)</w:t>
      </w:r>
      <w:r w:rsidR="00EC26B4" w:rsidRPr="00EC26B4">
        <w:rPr>
          <w:rStyle w:val="spelle"/>
          <w:b/>
          <w:sz w:val="18"/>
          <w:szCs w:val="18"/>
        </w:rPr>
        <w:t>:</w:t>
      </w:r>
    </w:p>
    <w:p w:rsidR="002666F5" w:rsidRPr="00684213" w:rsidRDefault="00E44D7C" w:rsidP="005B68A6">
      <w:pPr>
        <w:spacing w:after="0"/>
        <w:ind w:right="253"/>
        <w:jc w:val="right"/>
        <w:rPr>
          <w:rFonts w:ascii="Times New Roman" w:hAnsi="Times New Roman"/>
          <w:sz w:val="20"/>
          <w:szCs w:val="20"/>
        </w:rPr>
      </w:pPr>
      <w:r w:rsidRPr="00684213">
        <w:rPr>
          <w:rFonts w:ascii="Times New Roman" w:hAnsi="Times New Roman"/>
          <w:sz w:val="16"/>
          <w:szCs w:val="16"/>
        </w:rPr>
        <w:t>10</w:t>
      </w:r>
      <w:r w:rsidR="002666F5" w:rsidRPr="00684213">
        <w:rPr>
          <w:rFonts w:ascii="Times New Roman" w:hAnsi="Times New Roman"/>
          <w:sz w:val="16"/>
          <w:szCs w:val="16"/>
        </w:rPr>
        <w:t>.tabula</w:t>
      </w:r>
    </w:p>
    <w:tbl>
      <w:tblPr>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8"/>
        <w:gridCol w:w="2126"/>
        <w:gridCol w:w="8761"/>
      </w:tblGrid>
      <w:tr w:rsidR="00EF661E" w:rsidRPr="00684213" w:rsidTr="00AD7360">
        <w:trPr>
          <w:trHeight w:val="275"/>
        </w:trPr>
        <w:tc>
          <w:tcPr>
            <w:tcW w:w="3538" w:type="dxa"/>
            <w:shd w:val="clear" w:color="auto" w:fill="D9D9D9" w:themeFill="background1" w:themeFillShade="D9"/>
            <w:vAlign w:val="center"/>
            <w:hideMark/>
          </w:tcPr>
          <w:p w:rsidR="00EF661E" w:rsidRPr="0053064A" w:rsidRDefault="00AB2171" w:rsidP="00AD7360">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Nosaukums</w:t>
            </w:r>
          </w:p>
        </w:tc>
        <w:tc>
          <w:tcPr>
            <w:tcW w:w="2126" w:type="dxa"/>
            <w:shd w:val="clear" w:color="auto" w:fill="D9D9D9" w:themeFill="background1" w:themeFillShade="D9"/>
            <w:noWrap/>
            <w:vAlign w:val="center"/>
            <w:hideMark/>
          </w:tcPr>
          <w:p w:rsidR="00EF661E" w:rsidRPr="0053064A" w:rsidRDefault="00EF661E" w:rsidP="00AD7360">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Izdevumi, Ls ar PVN</w:t>
            </w:r>
          </w:p>
        </w:tc>
        <w:tc>
          <w:tcPr>
            <w:tcW w:w="8761" w:type="dxa"/>
            <w:shd w:val="clear" w:color="auto" w:fill="D9D9D9" w:themeFill="background1" w:themeFillShade="D9"/>
            <w:vAlign w:val="center"/>
            <w:hideMark/>
          </w:tcPr>
          <w:p w:rsidR="00EF661E" w:rsidRPr="0053064A" w:rsidRDefault="00EF661E" w:rsidP="00AD7360">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Detalizēts atšifrējums</w:t>
            </w:r>
          </w:p>
        </w:tc>
      </w:tr>
      <w:tr w:rsidR="001A348A" w:rsidRPr="00684213" w:rsidTr="00AD7360">
        <w:trPr>
          <w:trHeight w:val="562"/>
        </w:trPr>
        <w:tc>
          <w:tcPr>
            <w:tcW w:w="3538" w:type="dxa"/>
            <w:shd w:val="clear" w:color="auto" w:fill="auto"/>
            <w:vAlign w:val="center"/>
            <w:hideMark/>
          </w:tcPr>
          <w:p w:rsidR="001A348A" w:rsidRPr="00684213" w:rsidRDefault="001A348A" w:rsidP="00AD7360">
            <w:pPr>
              <w:rPr>
                <w:rFonts w:ascii="Times New Roman" w:hAnsi="Times New Roman"/>
                <w:color w:val="000000"/>
                <w:sz w:val="16"/>
                <w:szCs w:val="16"/>
              </w:rPr>
            </w:pPr>
            <w:r w:rsidRPr="00684213">
              <w:rPr>
                <w:rFonts w:ascii="Times New Roman" w:hAnsi="Times New Roman"/>
                <w:color w:val="000000"/>
                <w:sz w:val="16"/>
                <w:szCs w:val="16"/>
              </w:rPr>
              <w:t>Mēbeles darbinieku darba vietu iekārtošanai</w:t>
            </w:r>
          </w:p>
        </w:tc>
        <w:tc>
          <w:tcPr>
            <w:tcW w:w="2126" w:type="dxa"/>
            <w:shd w:val="clear" w:color="auto" w:fill="auto"/>
            <w:noWrap/>
            <w:vAlign w:val="center"/>
            <w:hideMark/>
          </w:tcPr>
          <w:p w:rsidR="001A348A" w:rsidRPr="00684213" w:rsidRDefault="001A348A" w:rsidP="00980FB9">
            <w:pPr>
              <w:jc w:val="center"/>
              <w:rPr>
                <w:rFonts w:ascii="Times New Roman" w:hAnsi="Times New Roman"/>
                <w:color w:val="000000"/>
                <w:sz w:val="16"/>
                <w:szCs w:val="16"/>
              </w:rPr>
            </w:pPr>
            <w:r w:rsidRPr="00684213">
              <w:rPr>
                <w:rFonts w:ascii="Times New Roman" w:hAnsi="Times New Roman"/>
                <w:color w:val="000000"/>
                <w:sz w:val="16"/>
                <w:szCs w:val="16"/>
              </w:rPr>
              <w:t>165 721,60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Vienas darba vietas aptuvenā vidējā cena Ls 428 (bez PVN), kopā nepieciešamas 320 darba vietas (Darba vietas aprīkojumā ietilpst atvilkņu bloks, darba galds, darba krēsls, starpsiena galdiem)</w:t>
            </w:r>
          </w:p>
        </w:tc>
      </w:tr>
      <w:tr w:rsidR="001A348A" w:rsidRPr="00684213" w:rsidTr="00AD7360">
        <w:trPr>
          <w:trHeight w:val="400"/>
        </w:trPr>
        <w:tc>
          <w:tcPr>
            <w:tcW w:w="3538" w:type="dxa"/>
            <w:shd w:val="clear" w:color="auto" w:fill="auto"/>
            <w:vAlign w:val="center"/>
            <w:hideMark/>
          </w:tcPr>
          <w:p w:rsidR="001A348A" w:rsidRPr="00684213" w:rsidRDefault="001A348A" w:rsidP="00AD7360">
            <w:pPr>
              <w:rPr>
                <w:rFonts w:ascii="Times New Roman" w:hAnsi="Times New Roman"/>
                <w:color w:val="000000"/>
                <w:sz w:val="16"/>
                <w:szCs w:val="16"/>
              </w:rPr>
            </w:pPr>
            <w:r w:rsidRPr="00684213">
              <w:rPr>
                <w:rFonts w:ascii="Times New Roman" w:hAnsi="Times New Roman"/>
                <w:color w:val="000000"/>
                <w:sz w:val="16"/>
                <w:szCs w:val="16"/>
              </w:rPr>
              <w:t>Dokumentu skapji un plaukti</w:t>
            </w:r>
          </w:p>
        </w:tc>
        <w:tc>
          <w:tcPr>
            <w:tcW w:w="2126" w:type="dxa"/>
            <w:shd w:val="clear" w:color="auto" w:fill="auto"/>
            <w:noWrap/>
            <w:vAlign w:val="center"/>
            <w:hideMark/>
          </w:tcPr>
          <w:p w:rsidR="001A348A" w:rsidRPr="00684213" w:rsidRDefault="001A348A" w:rsidP="00980FB9">
            <w:pPr>
              <w:jc w:val="center"/>
              <w:rPr>
                <w:rFonts w:ascii="Times New Roman" w:hAnsi="Times New Roman"/>
                <w:color w:val="000000"/>
                <w:sz w:val="16"/>
                <w:szCs w:val="16"/>
              </w:rPr>
            </w:pPr>
            <w:r w:rsidRPr="00684213">
              <w:rPr>
                <w:rFonts w:ascii="Times New Roman" w:hAnsi="Times New Roman"/>
                <w:color w:val="000000"/>
                <w:sz w:val="16"/>
                <w:szCs w:val="16"/>
              </w:rPr>
              <w:t>84 796,80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Dokumentu skapja aptuvenā vidējā cena Ls 134 (bez PVN), kopā nepieciešami 320 dokumentu skapji;</w:t>
            </w:r>
            <w:r w:rsidR="00737331">
              <w:rPr>
                <w:rFonts w:ascii="Times New Roman" w:hAnsi="Times New Roman"/>
                <w:color w:val="000000"/>
                <w:sz w:val="16"/>
                <w:szCs w:val="16"/>
              </w:rPr>
              <w:t xml:space="preserve"> </w:t>
            </w:r>
            <w:r w:rsidRPr="00684213">
              <w:rPr>
                <w:rFonts w:ascii="Times New Roman" w:hAnsi="Times New Roman"/>
                <w:color w:val="000000"/>
                <w:sz w:val="16"/>
                <w:szCs w:val="16"/>
              </w:rPr>
              <w:t>Dokumentu plaukta aptuvenā vidējā cena Ls 85 (bez PVN), kopā nepieciešami 320 dokumentu plaukti</w:t>
            </w:r>
          </w:p>
        </w:tc>
      </w:tr>
      <w:tr w:rsidR="001A348A" w:rsidRPr="00684213" w:rsidTr="00AD7360">
        <w:trPr>
          <w:trHeight w:val="273"/>
        </w:trPr>
        <w:tc>
          <w:tcPr>
            <w:tcW w:w="3538" w:type="dxa"/>
            <w:vMerge w:val="restart"/>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lastRenderedPageBreak/>
              <w:t>Citas mēbeles darba vajadzībām</w:t>
            </w: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13 176,90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Drēbju skapja aptuvenā vidējā cena Ls 121 (bez PVN), kopā nepieciešami 90 drēbju skapji;</w:t>
            </w:r>
          </w:p>
        </w:tc>
      </w:tr>
      <w:tr w:rsidR="001A348A" w:rsidRPr="00684213" w:rsidTr="00AD7360">
        <w:trPr>
          <w:trHeight w:val="276"/>
        </w:trPr>
        <w:tc>
          <w:tcPr>
            <w:tcW w:w="3538" w:type="dxa"/>
            <w:vMerge/>
            <w:vAlign w:val="center"/>
            <w:hideMark/>
          </w:tcPr>
          <w:p w:rsidR="001A348A" w:rsidRPr="00684213" w:rsidRDefault="001A348A" w:rsidP="00AD7360">
            <w:pPr>
              <w:spacing w:after="0"/>
              <w:rPr>
                <w:rFonts w:ascii="Times New Roman" w:hAnsi="Times New Roman"/>
                <w:color w:val="000000"/>
                <w:sz w:val="16"/>
                <w:szCs w:val="16"/>
              </w:rPr>
            </w:pP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10 617,75</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Biroja tehnikas skapja aptuvenā vidējā cena Ls 45 (bez PVN), kopā nepieciešami 195 skapji</w:t>
            </w:r>
          </w:p>
        </w:tc>
      </w:tr>
      <w:tr w:rsidR="001A348A" w:rsidRPr="00684213" w:rsidTr="00AD7360">
        <w:trPr>
          <w:trHeight w:val="408"/>
        </w:trPr>
        <w:tc>
          <w:tcPr>
            <w:tcW w:w="3538" w:type="dxa"/>
            <w:vMerge/>
            <w:vAlign w:val="center"/>
            <w:hideMark/>
          </w:tcPr>
          <w:p w:rsidR="001A348A" w:rsidRPr="00684213" w:rsidRDefault="001A348A" w:rsidP="00AD7360">
            <w:pPr>
              <w:spacing w:after="0"/>
              <w:rPr>
                <w:rFonts w:ascii="Times New Roman" w:hAnsi="Times New Roman"/>
                <w:color w:val="000000"/>
                <w:sz w:val="16"/>
                <w:szCs w:val="16"/>
              </w:rPr>
            </w:pP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2601,5</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10 atpūtas telpām nepieciešami 10 galdiņi un 60 krēsli, galdiņa vidējā cena Ls 65 (bez PVN),krēsla aptuvenā vidējā cena Ls 25 (bez PVN)</w:t>
            </w:r>
          </w:p>
        </w:tc>
      </w:tr>
      <w:tr w:rsidR="001A348A" w:rsidRPr="00684213" w:rsidTr="00AD7360">
        <w:trPr>
          <w:trHeight w:val="387"/>
        </w:trPr>
        <w:tc>
          <w:tcPr>
            <w:tcW w:w="3538"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Konferenču telpu  mēbeles un aprīkojums</w:t>
            </w: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20 025,50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Konferenču zāles galda aptuvenā vidējā cena Ls 650(bez PVN), kopā nepieciešami 5 galdi. Konferenču zāles krēsla aptuvenā vidējā cena Ls 35 (bez PVN), kopā nepieciešami 380 krēsli,</w:t>
            </w:r>
          </w:p>
        </w:tc>
      </w:tr>
      <w:tr w:rsidR="001A348A" w:rsidRPr="00684213" w:rsidTr="00AD7360">
        <w:trPr>
          <w:trHeight w:val="677"/>
        </w:trPr>
        <w:tc>
          <w:tcPr>
            <w:tcW w:w="3538"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Apspriežu telpu mēbeles</w:t>
            </w: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5 287,70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5 apspriežu telpas ,kurās izvietots  galds  (3,5 m) un 14 krēsli un 1 apspriežu telpa ar galdu ( 5 m) un 18 krēsliem. Konferenču zāles krēsla aptuvenā vidējā cena Ls 35 (bez PVN), kopā nepieciešami 88 krēsli 3,5 m galda aptuvenā cena  Ls 175 (bez PVN), 5 m galda aptuvenā cena  Ls415 (bez PVN)</w:t>
            </w:r>
          </w:p>
        </w:tc>
      </w:tr>
      <w:tr w:rsidR="001A348A" w:rsidRPr="00684213" w:rsidTr="00AD7360">
        <w:trPr>
          <w:trHeight w:val="267"/>
        </w:trPr>
        <w:tc>
          <w:tcPr>
            <w:tcW w:w="3538"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Mēbeles pārrunu telpām</w:t>
            </w:r>
          </w:p>
        </w:tc>
        <w:tc>
          <w:tcPr>
            <w:tcW w:w="2126" w:type="dxa"/>
            <w:shd w:val="clear" w:color="auto" w:fill="auto"/>
            <w:noWrap/>
            <w:vAlign w:val="center"/>
            <w:hideMark/>
          </w:tcPr>
          <w:p w:rsidR="001A348A" w:rsidRPr="00684213" w:rsidRDefault="001A348A" w:rsidP="00980FB9">
            <w:pPr>
              <w:spacing w:after="0"/>
              <w:jc w:val="center"/>
              <w:rPr>
                <w:rFonts w:ascii="Times New Roman" w:hAnsi="Times New Roman"/>
                <w:color w:val="000000"/>
                <w:sz w:val="16"/>
                <w:szCs w:val="16"/>
              </w:rPr>
            </w:pPr>
            <w:r w:rsidRPr="00684213">
              <w:rPr>
                <w:rFonts w:ascii="Times New Roman" w:hAnsi="Times New Roman"/>
                <w:color w:val="000000"/>
                <w:sz w:val="16"/>
                <w:szCs w:val="16"/>
              </w:rPr>
              <w:t>3944,60</w:t>
            </w:r>
          </w:p>
        </w:tc>
        <w:tc>
          <w:tcPr>
            <w:tcW w:w="8761" w:type="dxa"/>
            <w:shd w:val="clear" w:color="auto" w:fill="auto"/>
            <w:vAlign w:val="center"/>
            <w:hideMark/>
          </w:tcPr>
          <w:p w:rsidR="001A348A" w:rsidRPr="00684213" w:rsidRDefault="001A348A" w:rsidP="00AD7360">
            <w:pPr>
              <w:spacing w:after="0"/>
              <w:rPr>
                <w:rFonts w:ascii="Times New Roman" w:hAnsi="Times New Roman"/>
                <w:color w:val="000000"/>
                <w:sz w:val="16"/>
                <w:szCs w:val="16"/>
              </w:rPr>
            </w:pPr>
            <w:r w:rsidRPr="00684213">
              <w:rPr>
                <w:rFonts w:ascii="Times New Roman" w:hAnsi="Times New Roman"/>
                <w:color w:val="000000"/>
                <w:sz w:val="16"/>
                <w:szCs w:val="16"/>
              </w:rPr>
              <w:t>Mēbeles 10 pārrunu telpām-  10 galdi un 80 krēsli; krēsla aptuvenā vidējā cena Ls 25 (bez PVN), galda cena- Ls126 (bez PVN)</w:t>
            </w:r>
          </w:p>
        </w:tc>
      </w:tr>
      <w:tr w:rsidR="001A348A" w:rsidRPr="00684213" w:rsidTr="00AD7360">
        <w:trPr>
          <w:trHeight w:val="229"/>
        </w:trPr>
        <w:tc>
          <w:tcPr>
            <w:tcW w:w="3538" w:type="dxa"/>
            <w:shd w:val="clear" w:color="auto" w:fill="D9D9D9" w:themeFill="background1" w:themeFillShade="D9"/>
            <w:noWrap/>
            <w:vAlign w:val="center"/>
            <w:hideMark/>
          </w:tcPr>
          <w:p w:rsidR="001A348A" w:rsidRPr="00684213" w:rsidRDefault="001A348A" w:rsidP="00AD7360">
            <w:pPr>
              <w:spacing w:before="100" w:beforeAutospacing="1" w:after="100" w:afterAutospacing="1" w:line="240" w:lineRule="auto"/>
              <w:jc w:val="center"/>
              <w:rPr>
                <w:rFonts w:ascii="Times New Roman" w:hAnsi="Times New Roman"/>
                <w:b/>
                <w:color w:val="000000"/>
                <w:sz w:val="16"/>
                <w:szCs w:val="16"/>
              </w:rPr>
            </w:pPr>
            <w:r w:rsidRPr="00684213">
              <w:rPr>
                <w:rFonts w:ascii="Times New Roman" w:hAnsi="Times New Roman"/>
                <w:b/>
                <w:color w:val="000000"/>
                <w:sz w:val="16"/>
                <w:szCs w:val="16"/>
              </w:rPr>
              <w:t>Kopā mēbeles</w:t>
            </w:r>
          </w:p>
        </w:tc>
        <w:tc>
          <w:tcPr>
            <w:tcW w:w="2126" w:type="dxa"/>
            <w:shd w:val="clear" w:color="auto" w:fill="D9D9D9" w:themeFill="background1" w:themeFillShade="D9"/>
            <w:noWrap/>
            <w:vAlign w:val="center"/>
            <w:hideMark/>
          </w:tcPr>
          <w:p w:rsidR="001A348A" w:rsidRPr="00684213" w:rsidRDefault="001A348A" w:rsidP="00980FB9">
            <w:pPr>
              <w:spacing w:after="0"/>
              <w:jc w:val="center"/>
              <w:rPr>
                <w:rFonts w:ascii="Times New Roman" w:hAnsi="Times New Roman"/>
                <w:b/>
                <w:color w:val="000000"/>
                <w:sz w:val="16"/>
                <w:szCs w:val="16"/>
              </w:rPr>
            </w:pPr>
            <w:r w:rsidRPr="00684213">
              <w:rPr>
                <w:rFonts w:ascii="Times New Roman" w:hAnsi="Times New Roman"/>
                <w:b/>
                <w:color w:val="000000"/>
                <w:sz w:val="16"/>
                <w:szCs w:val="16"/>
              </w:rPr>
              <w:t>306 172</w:t>
            </w:r>
          </w:p>
        </w:tc>
        <w:tc>
          <w:tcPr>
            <w:tcW w:w="8761" w:type="dxa"/>
            <w:shd w:val="clear" w:color="auto" w:fill="D9D9D9" w:themeFill="background1" w:themeFillShade="D9"/>
            <w:noWrap/>
            <w:vAlign w:val="center"/>
            <w:hideMark/>
          </w:tcPr>
          <w:p w:rsidR="001A348A" w:rsidRPr="00684213" w:rsidRDefault="001A348A" w:rsidP="00AD7360">
            <w:pPr>
              <w:jc w:val="center"/>
              <w:rPr>
                <w:rFonts w:ascii="Times New Roman" w:hAnsi="Times New Roman"/>
                <w:color w:val="000000"/>
                <w:sz w:val="28"/>
                <w:szCs w:val="28"/>
              </w:rPr>
            </w:pPr>
          </w:p>
        </w:tc>
      </w:tr>
    </w:tbl>
    <w:p w:rsidR="00C620A5" w:rsidRPr="00684213" w:rsidRDefault="00C620A5" w:rsidP="00AF7F0F">
      <w:pPr>
        <w:pStyle w:val="naisf"/>
        <w:spacing w:before="0" w:beforeAutospacing="0" w:after="0" w:afterAutospacing="0"/>
        <w:ind w:left="1440"/>
        <w:jc w:val="right"/>
        <w:rPr>
          <w:sz w:val="20"/>
          <w:szCs w:val="20"/>
        </w:rPr>
      </w:pPr>
    </w:p>
    <w:p w:rsidR="00C620A5" w:rsidRPr="009A723D" w:rsidRDefault="00AB2171" w:rsidP="00980FB9">
      <w:pPr>
        <w:pStyle w:val="naisf"/>
        <w:spacing w:before="0" w:beforeAutospacing="0" w:after="60" w:afterAutospacing="0"/>
        <w:ind w:left="426"/>
        <w:jc w:val="both"/>
        <w:rPr>
          <w:b/>
          <w:color w:val="000000"/>
          <w:sz w:val="18"/>
          <w:szCs w:val="18"/>
        </w:rPr>
      </w:pPr>
      <w:r w:rsidRPr="009A723D">
        <w:rPr>
          <w:b/>
          <w:color w:val="000000"/>
          <w:sz w:val="18"/>
          <w:szCs w:val="18"/>
        </w:rPr>
        <w:t>Pārcelšanās izdevumi</w:t>
      </w:r>
      <w:r w:rsidR="00EC26B4">
        <w:rPr>
          <w:b/>
          <w:color w:val="000000"/>
          <w:sz w:val="18"/>
          <w:szCs w:val="18"/>
        </w:rPr>
        <w:t>:</w:t>
      </w:r>
    </w:p>
    <w:p w:rsidR="001A348A" w:rsidRPr="00684213" w:rsidRDefault="00443956" w:rsidP="00443956">
      <w:pPr>
        <w:pStyle w:val="naisf"/>
        <w:spacing w:before="0" w:beforeAutospacing="0" w:after="0" w:afterAutospacing="0"/>
        <w:ind w:left="1440" w:right="253"/>
        <w:jc w:val="right"/>
        <w:rPr>
          <w:sz w:val="20"/>
          <w:szCs w:val="20"/>
        </w:rPr>
      </w:pPr>
      <w:r w:rsidRPr="00684213">
        <w:rPr>
          <w:sz w:val="16"/>
          <w:szCs w:val="16"/>
        </w:rPr>
        <w:t>1</w:t>
      </w:r>
      <w:r w:rsidR="00E44D7C" w:rsidRPr="00684213">
        <w:rPr>
          <w:sz w:val="16"/>
          <w:szCs w:val="16"/>
        </w:rPr>
        <w:t>1</w:t>
      </w:r>
      <w:r w:rsidR="00AF7F0F" w:rsidRPr="00684213">
        <w:rPr>
          <w:sz w:val="16"/>
          <w:szCs w:val="16"/>
        </w:rPr>
        <w:t>.tabula</w:t>
      </w:r>
    </w:p>
    <w:tbl>
      <w:tblPr>
        <w:tblpPr w:leftFromText="180" w:rightFromText="180" w:vertAnchor="text" w:horzAnchor="margin" w:tblpY="62"/>
        <w:tblW w:w="144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8"/>
        <w:gridCol w:w="2126"/>
        <w:gridCol w:w="8761"/>
      </w:tblGrid>
      <w:tr w:rsidR="00AF7F0F" w:rsidRPr="00684213" w:rsidTr="00980FB9">
        <w:trPr>
          <w:trHeight w:val="337"/>
        </w:trPr>
        <w:tc>
          <w:tcPr>
            <w:tcW w:w="3538" w:type="dxa"/>
            <w:shd w:val="clear" w:color="auto" w:fill="D9D9D9" w:themeFill="background1" w:themeFillShade="D9"/>
            <w:vAlign w:val="center"/>
            <w:hideMark/>
          </w:tcPr>
          <w:p w:rsidR="00AF7F0F" w:rsidRPr="0053064A" w:rsidRDefault="00AF7F0F" w:rsidP="00980FB9">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Nosaukums</w:t>
            </w:r>
          </w:p>
        </w:tc>
        <w:tc>
          <w:tcPr>
            <w:tcW w:w="2126" w:type="dxa"/>
            <w:shd w:val="clear" w:color="auto" w:fill="D9D9D9" w:themeFill="background1" w:themeFillShade="D9"/>
            <w:noWrap/>
            <w:vAlign w:val="center"/>
            <w:hideMark/>
          </w:tcPr>
          <w:p w:rsidR="00AF7F0F" w:rsidRPr="0053064A" w:rsidRDefault="00AF7F0F" w:rsidP="00980FB9">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Izdevumi, Ls ar PVN</w:t>
            </w:r>
          </w:p>
        </w:tc>
        <w:tc>
          <w:tcPr>
            <w:tcW w:w="8761" w:type="dxa"/>
            <w:shd w:val="clear" w:color="auto" w:fill="D9D9D9" w:themeFill="background1" w:themeFillShade="D9"/>
            <w:vAlign w:val="center"/>
            <w:hideMark/>
          </w:tcPr>
          <w:p w:rsidR="00AF7F0F" w:rsidRPr="0053064A" w:rsidRDefault="00AF7F0F" w:rsidP="00980FB9">
            <w:pPr>
              <w:spacing w:after="0" w:line="240" w:lineRule="auto"/>
              <w:jc w:val="center"/>
              <w:rPr>
                <w:rFonts w:ascii="Times New Roman" w:hAnsi="Times New Roman"/>
                <w:b/>
                <w:color w:val="000000"/>
                <w:sz w:val="14"/>
                <w:szCs w:val="14"/>
                <w:lang w:eastAsia="en-US"/>
              </w:rPr>
            </w:pPr>
            <w:r w:rsidRPr="0053064A">
              <w:rPr>
                <w:rFonts w:ascii="Times New Roman" w:hAnsi="Times New Roman"/>
                <w:b/>
                <w:color w:val="000000"/>
                <w:sz w:val="14"/>
                <w:szCs w:val="14"/>
                <w:lang w:eastAsia="en-US"/>
              </w:rPr>
              <w:t>Detalizēts atšifrējums</w:t>
            </w:r>
          </w:p>
        </w:tc>
      </w:tr>
      <w:tr w:rsidR="00AF7F0F" w:rsidRPr="00684213" w:rsidTr="009A723D">
        <w:trPr>
          <w:trHeight w:val="224"/>
        </w:trPr>
        <w:tc>
          <w:tcPr>
            <w:tcW w:w="3538" w:type="dxa"/>
            <w:shd w:val="clear" w:color="auto" w:fill="auto"/>
            <w:vAlign w:val="center"/>
            <w:hideMark/>
          </w:tcPr>
          <w:p w:rsidR="00AF7F0F" w:rsidRPr="00684213" w:rsidRDefault="00AF7F0F" w:rsidP="00980FB9">
            <w:pPr>
              <w:spacing w:after="0" w:line="240" w:lineRule="auto"/>
              <w:rPr>
                <w:rFonts w:ascii="Times New Roman" w:hAnsi="Times New Roman"/>
                <w:color w:val="000000"/>
                <w:sz w:val="16"/>
                <w:szCs w:val="16"/>
                <w:lang w:eastAsia="en-US"/>
              </w:rPr>
            </w:pPr>
            <w:r w:rsidRPr="00684213">
              <w:rPr>
                <w:rFonts w:ascii="Times New Roman" w:hAnsi="Times New Roman"/>
                <w:color w:val="000000"/>
                <w:sz w:val="16"/>
                <w:szCs w:val="16"/>
                <w:lang w:eastAsia="en-US"/>
              </w:rPr>
              <w:t>VARAM struktūrvienību pārcelšanās izdevumi</w:t>
            </w:r>
          </w:p>
        </w:tc>
        <w:tc>
          <w:tcPr>
            <w:tcW w:w="2126" w:type="dxa"/>
            <w:shd w:val="clear" w:color="auto" w:fill="auto"/>
            <w:noWrap/>
            <w:vAlign w:val="center"/>
            <w:hideMark/>
          </w:tcPr>
          <w:p w:rsidR="00AF7F0F" w:rsidRPr="00684213" w:rsidRDefault="00AF7F0F" w:rsidP="00980FB9">
            <w:pPr>
              <w:spacing w:after="0" w:line="240" w:lineRule="auto"/>
              <w:jc w:val="center"/>
              <w:rPr>
                <w:rFonts w:ascii="Times New Roman" w:hAnsi="Times New Roman"/>
                <w:color w:val="000000"/>
                <w:sz w:val="16"/>
                <w:szCs w:val="16"/>
                <w:lang w:eastAsia="en-US"/>
              </w:rPr>
            </w:pPr>
            <w:r w:rsidRPr="00684213">
              <w:rPr>
                <w:rFonts w:ascii="Times New Roman" w:hAnsi="Times New Roman"/>
                <w:color w:val="000000"/>
                <w:sz w:val="16"/>
                <w:szCs w:val="16"/>
                <w:lang w:eastAsia="en-US"/>
              </w:rPr>
              <w:t>19 200</w:t>
            </w:r>
          </w:p>
        </w:tc>
        <w:tc>
          <w:tcPr>
            <w:tcW w:w="8761" w:type="dxa"/>
            <w:shd w:val="clear" w:color="auto" w:fill="auto"/>
            <w:vAlign w:val="center"/>
            <w:hideMark/>
          </w:tcPr>
          <w:p w:rsidR="00AF7F0F" w:rsidRPr="00684213" w:rsidRDefault="00AF7F0F" w:rsidP="00980FB9">
            <w:pPr>
              <w:spacing w:after="0" w:line="240" w:lineRule="auto"/>
              <w:rPr>
                <w:rFonts w:ascii="Times New Roman" w:hAnsi="Times New Roman"/>
                <w:color w:val="000000"/>
                <w:sz w:val="16"/>
                <w:szCs w:val="16"/>
                <w:lang w:eastAsia="en-US"/>
              </w:rPr>
            </w:pPr>
            <w:r w:rsidRPr="00684213">
              <w:rPr>
                <w:rFonts w:ascii="Times New Roman" w:hAnsi="Times New Roman"/>
                <w:color w:val="000000"/>
                <w:sz w:val="16"/>
                <w:szCs w:val="16"/>
                <w:lang w:eastAsia="en-US"/>
              </w:rPr>
              <w:t>Pārcelšanās izmaksas 320 darbiniekiem no 4 adresēm Rīgā. Pārcelšanās izmaksas uz 1 darbinieku Ls 60</w:t>
            </w:r>
          </w:p>
        </w:tc>
      </w:tr>
      <w:tr w:rsidR="00AF7F0F" w:rsidRPr="00684213" w:rsidTr="00980FB9">
        <w:trPr>
          <w:trHeight w:val="423"/>
        </w:trPr>
        <w:tc>
          <w:tcPr>
            <w:tcW w:w="3538" w:type="dxa"/>
            <w:shd w:val="clear" w:color="auto" w:fill="auto"/>
            <w:vAlign w:val="center"/>
            <w:hideMark/>
          </w:tcPr>
          <w:p w:rsidR="00AF7F0F" w:rsidRPr="00684213" w:rsidRDefault="00AF7F0F" w:rsidP="00980FB9">
            <w:pPr>
              <w:spacing w:after="0" w:line="240" w:lineRule="auto"/>
              <w:rPr>
                <w:rFonts w:ascii="Times New Roman" w:hAnsi="Times New Roman"/>
                <w:color w:val="000000"/>
                <w:sz w:val="16"/>
                <w:szCs w:val="16"/>
                <w:lang w:eastAsia="en-US"/>
              </w:rPr>
            </w:pPr>
            <w:r w:rsidRPr="00684213">
              <w:rPr>
                <w:rFonts w:ascii="Times New Roman" w:hAnsi="Times New Roman"/>
                <w:color w:val="000000"/>
                <w:sz w:val="16"/>
                <w:szCs w:val="16"/>
                <w:lang w:eastAsia="en-US"/>
              </w:rPr>
              <w:t>VARAM nepārtrauktas darbības nodrošināšanai nepieciešamais papildus  finansējums</w:t>
            </w:r>
          </w:p>
        </w:tc>
        <w:tc>
          <w:tcPr>
            <w:tcW w:w="2126" w:type="dxa"/>
            <w:shd w:val="clear" w:color="auto" w:fill="auto"/>
            <w:noWrap/>
            <w:vAlign w:val="center"/>
            <w:hideMark/>
          </w:tcPr>
          <w:p w:rsidR="00AF7F0F" w:rsidRPr="00684213" w:rsidRDefault="00991213" w:rsidP="00980FB9">
            <w:pPr>
              <w:spacing w:after="0" w:line="240" w:lineRule="auto"/>
              <w:jc w:val="center"/>
              <w:rPr>
                <w:rFonts w:ascii="Times New Roman" w:hAnsi="Times New Roman"/>
                <w:color w:val="000000"/>
                <w:sz w:val="16"/>
                <w:szCs w:val="16"/>
                <w:lang w:eastAsia="en-US"/>
              </w:rPr>
            </w:pPr>
            <w:r w:rsidRPr="00684213">
              <w:rPr>
                <w:rFonts w:ascii="Times New Roman" w:hAnsi="Times New Roman"/>
                <w:color w:val="000000"/>
                <w:sz w:val="16"/>
                <w:szCs w:val="16"/>
                <w:lang w:eastAsia="en-US"/>
              </w:rPr>
              <w:t>19</w:t>
            </w:r>
            <w:r w:rsidR="0000492A">
              <w:rPr>
                <w:rFonts w:ascii="Times New Roman" w:hAnsi="Times New Roman"/>
                <w:color w:val="000000"/>
                <w:sz w:val="16"/>
                <w:szCs w:val="16"/>
                <w:lang w:eastAsia="en-US"/>
              </w:rPr>
              <w:t xml:space="preserve"> </w:t>
            </w:r>
            <w:r w:rsidRPr="00684213">
              <w:rPr>
                <w:rFonts w:ascii="Times New Roman" w:hAnsi="Times New Roman"/>
                <w:color w:val="000000"/>
                <w:sz w:val="16"/>
                <w:szCs w:val="16"/>
                <w:lang w:eastAsia="en-US"/>
              </w:rPr>
              <w:t>220</w:t>
            </w:r>
          </w:p>
        </w:tc>
        <w:tc>
          <w:tcPr>
            <w:tcW w:w="8761" w:type="dxa"/>
            <w:shd w:val="clear" w:color="auto" w:fill="auto"/>
            <w:vAlign w:val="center"/>
            <w:hideMark/>
          </w:tcPr>
          <w:p w:rsidR="00AF7F0F" w:rsidRPr="00684213" w:rsidRDefault="00AF7F0F" w:rsidP="00980FB9">
            <w:pPr>
              <w:spacing w:after="0" w:line="240" w:lineRule="auto"/>
              <w:rPr>
                <w:rFonts w:ascii="Times New Roman" w:hAnsi="Times New Roman"/>
                <w:color w:val="000000"/>
                <w:sz w:val="16"/>
                <w:szCs w:val="16"/>
                <w:lang w:eastAsia="en-US"/>
              </w:rPr>
            </w:pPr>
            <w:r w:rsidRPr="00684213">
              <w:rPr>
                <w:rFonts w:ascii="Times New Roman" w:hAnsi="Times New Roman"/>
                <w:color w:val="000000"/>
                <w:sz w:val="16"/>
                <w:szCs w:val="16"/>
                <w:lang w:eastAsia="en-US"/>
              </w:rPr>
              <w:t xml:space="preserve">Nomas maksa  un uzturēšanas izdevumi </w:t>
            </w:r>
            <w:r w:rsidR="00737331" w:rsidRPr="00684213">
              <w:rPr>
                <w:rFonts w:ascii="Times New Roman" w:hAnsi="Times New Roman"/>
                <w:color w:val="000000"/>
                <w:sz w:val="16"/>
                <w:szCs w:val="16"/>
                <w:lang w:eastAsia="en-US"/>
              </w:rPr>
              <w:t>vecajās</w:t>
            </w:r>
            <w:r w:rsidRPr="00684213">
              <w:rPr>
                <w:rFonts w:ascii="Times New Roman" w:hAnsi="Times New Roman"/>
                <w:color w:val="000000"/>
                <w:sz w:val="16"/>
                <w:szCs w:val="16"/>
                <w:lang w:eastAsia="en-US"/>
              </w:rPr>
              <w:t xml:space="preserve"> un jaunajās telpās 2 mēne</w:t>
            </w:r>
            <w:r w:rsidR="005A1324" w:rsidRPr="00684213">
              <w:rPr>
                <w:rFonts w:ascii="Times New Roman" w:hAnsi="Times New Roman"/>
                <w:color w:val="000000"/>
                <w:sz w:val="16"/>
                <w:szCs w:val="16"/>
                <w:lang w:eastAsia="en-US"/>
              </w:rPr>
              <w:t>š</w:t>
            </w:r>
            <w:r w:rsidRPr="00684213">
              <w:rPr>
                <w:rFonts w:ascii="Times New Roman" w:hAnsi="Times New Roman"/>
                <w:color w:val="000000"/>
                <w:sz w:val="16"/>
                <w:szCs w:val="16"/>
                <w:lang w:eastAsia="en-US"/>
              </w:rPr>
              <w:t>i</w:t>
            </w:r>
          </w:p>
        </w:tc>
      </w:tr>
      <w:tr w:rsidR="004C183A" w:rsidRPr="00684213" w:rsidTr="00980FB9">
        <w:trPr>
          <w:trHeight w:val="188"/>
        </w:trPr>
        <w:tc>
          <w:tcPr>
            <w:tcW w:w="3538" w:type="dxa"/>
            <w:shd w:val="clear" w:color="auto" w:fill="D9D9D9" w:themeFill="background1" w:themeFillShade="D9"/>
            <w:noWrap/>
            <w:vAlign w:val="center"/>
            <w:hideMark/>
          </w:tcPr>
          <w:p w:rsidR="004C183A" w:rsidRPr="00684213" w:rsidRDefault="004C183A" w:rsidP="00980FB9">
            <w:pPr>
              <w:spacing w:after="0" w:line="240" w:lineRule="auto"/>
              <w:jc w:val="center"/>
              <w:rPr>
                <w:rFonts w:ascii="Times New Roman" w:hAnsi="Times New Roman"/>
                <w:b/>
                <w:color w:val="000000"/>
                <w:sz w:val="16"/>
                <w:szCs w:val="16"/>
                <w:lang w:eastAsia="en-US"/>
              </w:rPr>
            </w:pPr>
            <w:r w:rsidRPr="00684213">
              <w:rPr>
                <w:rFonts w:ascii="Times New Roman" w:hAnsi="Times New Roman"/>
                <w:b/>
                <w:color w:val="000000"/>
                <w:sz w:val="16"/>
                <w:szCs w:val="16"/>
                <w:lang w:eastAsia="en-US"/>
              </w:rPr>
              <w:t>Kopā pārcelšanās izdevumi</w:t>
            </w:r>
          </w:p>
        </w:tc>
        <w:tc>
          <w:tcPr>
            <w:tcW w:w="2126" w:type="dxa"/>
            <w:shd w:val="clear" w:color="auto" w:fill="D9D9D9" w:themeFill="background1" w:themeFillShade="D9"/>
            <w:vAlign w:val="center"/>
          </w:tcPr>
          <w:p w:rsidR="004C183A" w:rsidRPr="00684213" w:rsidRDefault="00991213" w:rsidP="00980FB9">
            <w:pPr>
              <w:spacing w:after="0" w:line="240" w:lineRule="auto"/>
              <w:jc w:val="center"/>
              <w:rPr>
                <w:rFonts w:ascii="Times New Roman" w:hAnsi="Times New Roman"/>
                <w:b/>
                <w:color w:val="000000"/>
                <w:sz w:val="16"/>
                <w:szCs w:val="16"/>
                <w:lang w:eastAsia="en-US"/>
              </w:rPr>
            </w:pPr>
            <w:r w:rsidRPr="00684213">
              <w:rPr>
                <w:rFonts w:ascii="Times New Roman" w:hAnsi="Times New Roman"/>
                <w:b/>
                <w:color w:val="000000"/>
                <w:sz w:val="16"/>
                <w:szCs w:val="16"/>
                <w:lang w:eastAsia="en-US"/>
              </w:rPr>
              <w:t>38420</w:t>
            </w:r>
          </w:p>
        </w:tc>
        <w:tc>
          <w:tcPr>
            <w:tcW w:w="8761" w:type="dxa"/>
            <w:shd w:val="clear" w:color="auto" w:fill="D9D9D9" w:themeFill="background1" w:themeFillShade="D9"/>
            <w:noWrap/>
            <w:vAlign w:val="center"/>
            <w:hideMark/>
          </w:tcPr>
          <w:p w:rsidR="004C183A" w:rsidRPr="00684213" w:rsidRDefault="004C183A" w:rsidP="00980FB9">
            <w:pPr>
              <w:spacing w:after="0" w:line="240" w:lineRule="auto"/>
              <w:jc w:val="center"/>
              <w:rPr>
                <w:rFonts w:ascii="Times New Roman" w:hAnsi="Times New Roman"/>
                <w:b/>
                <w:color w:val="000000"/>
                <w:sz w:val="16"/>
                <w:szCs w:val="16"/>
                <w:lang w:eastAsia="en-US"/>
              </w:rPr>
            </w:pPr>
          </w:p>
        </w:tc>
      </w:tr>
    </w:tbl>
    <w:p w:rsidR="009A723D" w:rsidRDefault="009A723D" w:rsidP="00980FB9">
      <w:pPr>
        <w:pStyle w:val="naisf"/>
        <w:spacing w:before="0" w:beforeAutospacing="0" w:after="60" w:afterAutospacing="0"/>
        <w:ind w:left="426"/>
        <w:jc w:val="both"/>
        <w:rPr>
          <w:color w:val="000000"/>
          <w:sz w:val="18"/>
          <w:szCs w:val="18"/>
        </w:rPr>
      </w:pPr>
    </w:p>
    <w:p w:rsidR="002666F5" w:rsidRPr="009A723D" w:rsidRDefault="00EF661E" w:rsidP="00980FB9">
      <w:pPr>
        <w:pStyle w:val="naisf"/>
        <w:spacing w:before="0" w:beforeAutospacing="0" w:after="60" w:afterAutospacing="0"/>
        <w:ind w:left="426"/>
        <w:jc w:val="both"/>
        <w:rPr>
          <w:b/>
          <w:color w:val="000000"/>
          <w:sz w:val="18"/>
          <w:szCs w:val="18"/>
        </w:rPr>
      </w:pPr>
      <w:r w:rsidRPr="009A723D">
        <w:rPr>
          <w:b/>
          <w:color w:val="000000"/>
          <w:sz w:val="18"/>
          <w:szCs w:val="18"/>
        </w:rPr>
        <w:t>Ar informācijas tehnoloģijām (IT) saistītie izdevumi 201</w:t>
      </w:r>
      <w:r w:rsidR="00BE1C98">
        <w:rPr>
          <w:b/>
          <w:color w:val="000000"/>
          <w:sz w:val="18"/>
          <w:szCs w:val="18"/>
        </w:rPr>
        <w:t>6</w:t>
      </w:r>
      <w:r w:rsidRPr="009A723D">
        <w:rPr>
          <w:b/>
          <w:color w:val="000000"/>
          <w:sz w:val="18"/>
          <w:szCs w:val="18"/>
        </w:rPr>
        <w:t>.gadā</w:t>
      </w:r>
      <w:r w:rsidR="00EC26B4">
        <w:rPr>
          <w:b/>
          <w:color w:val="000000"/>
          <w:sz w:val="18"/>
          <w:szCs w:val="18"/>
        </w:rPr>
        <w:t>:</w:t>
      </w:r>
    </w:p>
    <w:p w:rsidR="00ED2C35" w:rsidRPr="00684213" w:rsidRDefault="00ED2C35" w:rsidP="00ED2C35">
      <w:pPr>
        <w:pStyle w:val="naisf"/>
        <w:spacing w:before="0" w:beforeAutospacing="0" w:after="0" w:afterAutospacing="0"/>
        <w:ind w:left="1440" w:right="253"/>
        <w:jc w:val="right"/>
        <w:rPr>
          <w:sz w:val="16"/>
          <w:szCs w:val="16"/>
        </w:rPr>
      </w:pPr>
      <w:r w:rsidRPr="00684213">
        <w:rPr>
          <w:sz w:val="16"/>
          <w:szCs w:val="16"/>
        </w:rPr>
        <w:t>1</w:t>
      </w:r>
      <w:r w:rsidR="00E44D7C" w:rsidRPr="00684213">
        <w:rPr>
          <w:sz w:val="16"/>
          <w:szCs w:val="16"/>
        </w:rPr>
        <w:t>2</w:t>
      </w:r>
      <w:r w:rsidRPr="00684213">
        <w:rPr>
          <w:sz w:val="16"/>
          <w:szCs w:val="16"/>
        </w:rPr>
        <w:t>.tabula</w:t>
      </w:r>
    </w:p>
    <w:tbl>
      <w:tblPr>
        <w:tblpPr w:leftFromText="180" w:rightFromText="180" w:vertAnchor="text" w:tblpX="-34" w:tblpY="1"/>
        <w:tblOverlap w:val="never"/>
        <w:tblW w:w="487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672"/>
        <w:gridCol w:w="2588"/>
        <w:gridCol w:w="992"/>
        <w:gridCol w:w="10173"/>
      </w:tblGrid>
      <w:tr w:rsidR="00AC79A6" w:rsidRPr="009A723D" w:rsidTr="0000492A">
        <w:trPr>
          <w:trHeight w:val="618"/>
        </w:trPr>
        <w:tc>
          <w:tcPr>
            <w:tcW w:w="233" w:type="pct"/>
            <w:shd w:val="pct5" w:color="auto" w:fill="auto"/>
            <w:vAlign w:val="center"/>
          </w:tcPr>
          <w:p w:rsidR="00AC79A6" w:rsidRPr="009A723D" w:rsidRDefault="00AC79A6" w:rsidP="00980FB9">
            <w:pPr>
              <w:spacing w:after="0" w:line="240" w:lineRule="auto"/>
              <w:jc w:val="center"/>
              <w:rPr>
                <w:rFonts w:ascii="Times New Roman" w:hAnsi="Times New Roman"/>
                <w:b/>
                <w:color w:val="000000"/>
                <w:sz w:val="14"/>
                <w:szCs w:val="14"/>
              </w:rPr>
            </w:pPr>
            <w:bookmarkStart w:id="11" w:name="_Hlk352845652"/>
            <w:proofErr w:type="spellStart"/>
            <w:r w:rsidRPr="009A723D">
              <w:rPr>
                <w:rFonts w:ascii="Times New Roman" w:hAnsi="Times New Roman"/>
                <w:b/>
                <w:color w:val="000000"/>
                <w:sz w:val="14"/>
                <w:szCs w:val="14"/>
              </w:rPr>
              <w:t>Nr.p.k</w:t>
            </w:r>
            <w:proofErr w:type="spellEnd"/>
            <w:r w:rsidRPr="009A723D">
              <w:rPr>
                <w:rFonts w:ascii="Times New Roman" w:hAnsi="Times New Roman"/>
                <w:b/>
                <w:color w:val="000000"/>
                <w:sz w:val="14"/>
                <w:szCs w:val="14"/>
              </w:rPr>
              <w:t>.</w:t>
            </w:r>
          </w:p>
        </w:tc>
        <w:tc>
          <w:tcPr>
            <w:tcW w:w="897" w:type="pct"/>
            <w:shd w:val="pct5" w:color="auto" w:fill="auto"/>
            <w:vAlign w:val="center"/>
          </w:tcPr>
          <w:p w:rsidR="00AC79A6" w:rsidRPr="009A723D" w:rsidRDefault="00AC79A6" w:rsidP="00980FB9">
            <w:pPr>
              <w:spacing w:after="0" w:line="240" w:lineRule="auto"/>
              <w:jc w:val="center"/>
              <w:rPr>
                <w:rFonts w:ascii="Times New Roman" w:hAnsi="Times New Roman"/>
                <w:b/>
                <w:color w:val="000000"/>
                <w:sz w:val="14"/>
                <w:szCs w:val="14"/>
              </w:rPr>
            </w:pPr>
            <w:r w:rsidRPr="009A723D">
              <w:rPr>
                <w:rFonts w:ascii="Times New Roman" w:hAnsi="Times New Roman"/>
                <w:b/>
                <w:color w:val="000000"/>
                <w:sz w:val="14"/>
                <w:szCs w:val="14"/>
              </w:rPr>
              <w:t>Izdevumu pozīcija</w:t>
            </w:r>
          </w:p>
        </w:tc>
        <w:tc>
          <w:tcPr>
            <w:tcW w:w="344" w:type="pct"/>
            <w:shd w:val="pct5" w:color="auto" w:fill="auto"/>
            <w:vAlign w:val="center"/>
          </w:tcPr>
          <w:p w:rsidR="00AC79A6" w:rsidRPr="009A723D" w:rsidRDefault="00AC79A6" w:rsidP="00980FB9">
            <w:pPr>
              <w:spacing w:after="0" w:line="240" w:lineRule="auto"/>
              <w:jc w:val="center"/>
              <w:rPr>
                <w:rFonts w:ascii="Times New Roman" w:hAnsi="Times New Roman"/>
                <w:b/>
                <w:color w:val="000000"/>
                <w:sz w:val="14"/>
                <w:szCs w:val="14"/>
              </w:rPr>
            </w:pPr>
            <w:r w:rsidRPr="009A723D">
              <w:rPr>
                <w:rFonts w:ascii="Times New Roman" w:hAnsi="Times New Roman"/>
                <w:b/>
                <w:color w:val="000000"/>
                <w:sz w:val="14"/>
                <w:szCs w:val="14"/>
              </w:rPr>
              <w:t xml:space="preserve">Vienreizējie izdevumi 2016.gadā, </w:t>
            </w:r>
            <w:r w:rsidRPr="009A723D">
              <w:rPr>
                <w:rFonts w:ascii="Times New Roman" w:hAnsi="Times New Roman"/>
                <w:b/>
                <w:color w:val="000000"/>
                <w:sz w:val="14"/>
                <w:szCs w:val="14"/>
                <w:lang w:eastAsia="en-US"/>
              </w:rPr>
              <w:t xml:space="preserve"> Ls ar PVN</w:t>
            </w:r>
          </w:p>
        </w:tc>
        <w:tc>
          <w:tcPr>
            <w:tcW w:w="3526" w:type="pct"/>
            <w:shd w:val="pct5" w:color="auto" w:fill="auto"/>
            <w:vAlign w:val="center"/>
          </w:tcPr>
          <w:p w:rsidR="00AC79A6" w:rsidRPr="009A723D" w:rsidRDefault="00AC79A6" w:rsidP="00980FB9">
            <w:pPr>
              <w:spacing w:after="0" w:line="240" w:lineRule="auto"/>
              <w:jc w:val="center"/>
              <w:rPr>
                <w:rFonts w:ascii="Times New Roman" w:hAnsi="Times New Roman"/>
                <w:b/>
                <w:color w:val="000000"/>
                <w:sz w:val="14"/>
                <w:szCs w:val="14"/>
              </w:rPr>
            </w:pPr>
            <w:r w:rsidRPr="009A723D">
              <w:rPr>
                <w:rFonts w:ascii="Times New Roman" w:hAnsi="Times New Roman"/>
                <w:b/>
                <w:color w:val="000000"/>
                <w:sz w:val="14"/>
                <w:szCs w:val="14"/>
              </w:rPr>
              <w:t>Aprēķina paskaidrojums (piezīmes)</w:t>
            </w:r>
          </w:p>
        </w:tc>
      </w:tr>
      <w:tr w:rsidR="00AC79A6" w:rsidRPr="009A723D" w:rsidTr="0000492A">
        <w:trPr>
          <w:trHeight w:val="227"/>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1.</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Datu centra pārvietošana, t.sk.:</w:t>
            </w:r>
          </w:p>
        </w:tc>
        <w:tc>
          <w:tcPr>
            <w:tcW w:w="344" w:type="pct"/>
            <w:noWrap/>
            <w:vAlign w:val="bottom"/>
          </w:tcPr>
          <w:p w:rsidR="00AC79A6" w:rsidRDefault="00AC79A6">
            <w:pPr>
              <w:jc w:val="center"/>
              <w:rPr>
                <w:b/>
                <w:bCs/>
                <w:color w:val="000000"/>
                <w:sz w:val="16"/>
                <w:szCs w:val="16"/>
              </w:rPr>
            </w:pPr>
            <w:r>
              <w:rPr>
                <w:b/>
                <w:bCs/>
                <w:color w:val="000000"/>
                <w:sz w:val="16"/>
                <w:szCs w:val="16"/>
              </w:rPr>
              <w:t>12492,6</w:t>
            </w:r>
          </w:p>
        </w:tc>
        <w:tc>
          <w:tcPr>
            <w:tcW w:w="3526" w:type="pct"/>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w:t>
            </w:r>
          </w:p>
        </w:tc>
      </w:tr>
      <w:tr w:rsidR="00AC79A6" w:rsidRPr="009A723D" w:rsidTr="0000492A">
        <w:trPr>
          <w:trHeight w:val="270"/>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1.1.</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Loģistikas organizēšana un transportēšana</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169,4</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cena Ls 7 (bez PVN) x 20 vienības (viena vienība ir viens servera bloks)</w:t>
            </w:r>
          </w:p>
        </w:tc>
      </w:tr>
      <w:tr w:rsidR="00AC79A6" w:rsidRPr="009A723D" w:rsidTr="0000492A">
        <w:trPr>
          <w:trHeight w:val="646"/>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1.2.</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Serveru demontāža, iepakošana transportēšanai. Serveru montāža statnēs jaunajā </w:t>
            </w:r>
            <w:proofErr w:type="spellStart"/>
            <w:r w:rsidRPr="009A723D">
              <w:rPr>
                <w:rFonts w:ascii="Times New Roman" w:hAnsi="Times New Roman"/>
                <w:sz w:val="16"/>
                <w:szCs w:val="16"/>
              </w:rPr>
              <w:t>servertelpā</w:t>
            </w:r>
            <w:proofErr w:type="spellEnd"/>
            <w:r w:rsidRPr="009A723D">
              <w:rPr>
                <w:rFonts w:ascii="Times New Roman" w:hAnsi="Times New Roman"/>
                <w:sz w:val="16"/>
                <w:szCs w:val="16"/>
              </w:rPr>
              <w:t>.</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1597,2</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Vienas serveru vienības demontāža 40 min. un montāža 40 min. x darbaspēka stundas likme 1,3 x Ls 50 x 20 pārvietojamās vienības = Ls 1000 (bez PVN), plus iepakošanas materiāli Ls 20 (bez PVN) (Serveru pārvietošanas nodrošināšana)</w:t>
            </w:r>
          </w:p>
        </w:tc>
      </w:tr>
      <w:tr w:rsidR="00AC79A6" w:rsidRPr="009A723D" w:rsidTr="0000492A">
        <w:trPr>
          <w:trHeight w:val="699"/>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1.3.</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Serveru montāžai nepieciešamo tīkla, </w:t>
            </w:r>
            <w:proofErr w:type="spellStart"/>
            <w:r w:rsidRPr="009A723D">
              <w:rPr>
                <w:rFonts w:ascii="Times New Roman" w:hAnsi="Times New Roman"/>
                <w:sz w:val="16"/>
                <w:szCs w:val="16"/>
              </w:rPr>
              <w:t>elektrobarošanas</w:t>
            </w:r>
            <w:proofErr w:type="spellEnd"/>
            <w:r w:rsidRPr="009A723D">
              <w:rPr>
                <w:rFonts w:ascii="Times New Roman" w:hAnsi="Times New Roman"/>
                <w:sz w:val="16"/>
                <w:szCs w:val="16"/>
              </w:rPr>
              <w:t xml:space="preserve"> kabeļu izmaksa</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726</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Serveru pieslēgšanai LAN tīklam un SAN optiskajam tīklam. Kopā 60 6.kategorijas vītā pāra kabeļi un 35 optiskie kabeļi, kas provizoriski sastāda Ls 600 (bez PVN) (Kabeļi paredzēti gan serveru savienošanai ar komutācijas paneli, gan komutācijas telpā esošo iekārtu savienošanai ar komutācijas paneli.)</w:t>
            </w:r>
          </w:p>
        </w:tc>
      </w:tr>
      <w:tr w:rsidR="00AC79A6" w:rsidRPr="009A723D" w:rsidTr="0000492A">
        <w:trPr>
          <w:trHeight w:val="698"/>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1.4.</w:t>
            </w:r>
          </w:p>
        </w:tc>
        <w:tc>
          <w:tcPr>
            <w:tcW w:w="897" w:type="pct"/>
            <w:vAlign w:val="center"/>
          </w:tcPr>
          <w:p w:rsidR="00AC79A6" w:rsidRPr="009A723D" w:rsidRDefault="00AC79A6" w:rsidP="00980FB9">
            <w:pPr>
              <w:spacing w:after="0" w:line="240" w:lineRule="auto"/>
              <w:rPr>
                <w:rFonts w:ascii="Times New Roman" w:hAnsi="Times New Roman"/>
                <w:sz w:val="16"/>
                <w:szCs w:val="16"/>
              </w:rPr>
            </w:pPr>
            <w:proofErr w:type="spellStart"/>
            <w:r w:rsidRPr="009A723D">
              <w:rPr>
                <w:rFonts w:ascii="Times New Roman" w:hAnsi="Times New Roman"/>
                <w:sz w:val="16"/>
                <w:szCs w:val="16"/>
              </w:rPr>
              <w:t>Servertelpas</w:t>
            </w:r>
            <w:proofErr w:type="spellEnd"/>
            <w:r w:rsidRPr="009A723D">
              <w:rPr>
                <w:rFonts w:ascii="Times New Roman" w:hAnsi="Times New Roman"/>
                <w:sz w:val="16"/>
                <w:szCs w:val="16"/>
              </w:rPr>
              <w:t xml:space="preserve"> slēguma, serveru izvietošanas un arhitektūras izpēte un projekta izstrāde un darbu uzraudzība.</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10000</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Provizoriskas izmaksas arhitektūras izpētei</w:t>
            </w:r>
            <w:r>
              <w:rPr>
                <w:rFonts w:ascii="Times New Roman" w:hAnsi="Times New Roman"/>
                <w:sz w:val="16"/>
                <w:szCs w:val="16"/>
              </w:rPr>
              <w:t>,</w:t>
            </w:r>
            <w:r w:rsidRPr="009A723D">
              <w:rPr>
                <w:rFonts w:ascii="Times New Roman" w:hAnsi="Times New Roman"/>
                <w:sz w:val="16"/>
                <w:szCs w:val="16"/>
              </w:rPr>
              <w:t xml:space="preserve"> projektējumam</w:t>
            </w:r>
            <w:r>
              <w:rPr>
                <w:rFonts w:ascii="Times New Roman" w:hAnsi="Times New Roman"/>
                <w:sz w:val="16"/>
                <w:szCs w:val="16"/>
              </w:rPr>
              <w:t>,</w:t>
            </w:r>
            <w:r w:rsidRPr="009A723D">
              <w:rPr>
                <w:rFonts w:ascii="Times New Roman" w:hAnsi="Times New Roman"/>
                <w:sz w:val="16"/>
                <w:szCs w:val="16"/>
              </w:rPr>
              <w:t xml:space="preserve"> datu centra pārvietošanai ar maksimāli īsu IS dīkstāves laiku Kopā Ls 10 000 (ar PVN)</w:t>
            </w:r>
            <w:r>
              <w:rPr>
                <w:rFonts w:ascii="Times New Roman" w:hAnsi="Times New Roman"/>
                <w:sz w:val="16"/>
                <w:szCs w:val="16"/>
              </w:rPr>
              <w:t xml:space="preserve"> –( t.sk.  </w:t>
            </w:r>
            <w:proofErr w:type="gramStart"/>
            <w:r>
              <w:rPr>
                <w:rFonts w:ascii="Times New Roman" w:hAnsi="Times New Roman"/>
                <w:sz w:val="16"/>
                <w:szCs w:val="16"/>
              </w:rPr>
              <w:t>izpēte, projektēšana, uzraudzība 25</w:t>
            </w:r>
            <w:proofErr w:type="gramEnd"/>
            <w:r>
              <w:rPr>
                <w:rFonts w:ascii="Times New Roman" w:hAnsi="Times New Roman"/>
                <w:sz w:val="16"/>
                <w:szCs w:val="16"/>
              </w:rPr>
              <w:t xml:space="preserve"> </w:t>
            </w:r>
            <w:proofErr w:type="spellStart"/>
            <w:r>
              <w:rPr>
                <w:rFonts w:ascii="Times New Roman" w:hAnsi="Times New Roman"/>
                <w:sz w:val="16"/>
                <w:szCs w:val="16"/>
              </w:rPr>
              <w:t>ls</w:t>
            </w:r>
            <w:proofErr w:type="spellEnd"/>
            <w:r>
              <w:rPr>
                <w:rFonts w:ascii="Times New Roman" w:hAnsi="Times New Roman"/>
                <w:sz w:val="16"/>
                <w:szCs w:val="16"/>
              </w:rPr>
              <w:t>/</w:t>
            </w:r>
            <w:proofErr w:type="spellStart"/>
            <w:r>
              <w:rPr>
                <w:rFonts w:ascii="Times New Roman" w:hAnsi="Times New Roman"/>
                <w:sz w:val="16"/>
                <w:szCs w:val="16"/>
              </w:rPr>
              <w:t>cilv</w:t>
            </w:r>
            <w:proofErr w:type="spellEnd"/>
            <w:r>
              <w:rPr>
                <w:rFonts w:ascii="Times New Roman" w:hAnsi="Times New Roman"/>
                <w:sz w:val="16"/>
                <w:szCs w:val="16"/>
              </w:rPr>
              <w:t xml:space="preserve"> .</w:t>
            </w:r>
            <w:proofErr w:type="spellStart"/>
            <w:r>
              <w:rPr>
                <w:rFonts w:ascii="Times New Roman" w:hAnsi="Times New Roman"/>
                <w:sz w:val="16"/>
                <w:szCs w:val="16"/>
              </w:rPr>
              <w:t>st.x</w:t>
            </w:r>
            <w:proofErr w:type="spellEnd"/>
            <w:r>
              <w:rPr>
                <w:rFonts w:ascii="Times New Roman" w:hAnsi="Times New Roman"/>
                <w:sz w:val="16"/>
                <w:szCs w:val="16"/>
              </w:rPr>
              <w:t xml:space="preserve"> 250=6250; testēšana un akreditācija  2000,00; </w:t>
            </w:r>
            <w:proofErr w:type="spellStart"/>
            <w:r>
              <w:rPr>
                <w:rFonts w:ascii="Times New Roman" w:hAnsi="Times New Roman"/>
                <w:sz w:val="16"/>
                <w:szCs w:val="16"/>
              </w:rPr>
              <w:t>pvn</w:t>
            </w:r>
            <w:proofErr w:type="spellEnd"/>
            <w:r>
              <w:rPr>
                <w:rFonts w:ascii="Times New Roman" w:hAnsi="Times New Roman"/>
                <w:sz w:val="16"/>
                <w:szCs w:val="16"/>
              </w:rPr>
              <w:t>(21%)=1732,50)</w:t>
            </w:r>
          </w:p>
        </w:tc>
      </w:tr>
      <w:tr w:rsidR="00AC79A6" w:rsidRPr="009A723D" w:rsidTr="0000492A">
        <w:trPr>
          <w:trHeight w:val="70"/>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2.</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Ar telefoniju saistītie izdevumi, t.sk.:</w:t>
            </w:r>
          </w:p>
        </w:tc>
        <w:tc>
          <w:tcPr>
            <w:tcW w:w="344" w:type="pct"/>
            <w:noWrap/>
            <w:vAlign w:val="bottom"/>
          </w:tcPr>
          <w:p w:rsidR="00AC79A6" w:rsidRDefault="00401240">
            <w:pPr>
              <w:jc w:val="center"/>
              <w:rPr>
                <w:b/>
                <w:bCs/>
                <w:color w:val="000000"/>
                <w:sz w:val="16"/>
                <w:szCs w:val="16"/>
              </w:rPr>
            </w:pPr>
            <w:r>
              <w:rPr>
                <w:b/>
                <w:bCs/>
                <w:color w:val="000000"/>
                <w:sz w:val="16"/>
                <w:szCs w:val="16"/>
              </w:rPr>
              <w:t>2</w:t>
            </w:r>
            <w:r w:rsidR="00AC79A6">
              <w:rPr>
                <w:b/>
                <w:bCs/>
                <w:color w:val="000000"/>
                <w:sz w:val="16"/>
                <w:szCs w:val="16"/>
              </w:rPr>
              <w:t>5662.16</w:t>
            </w:r>
          </w:p>
        </w:tc>
        <w:tc>
          <w:tcPr>
            <w:tcW w:w="3526" w:type="pct"/>
            <w:vAlign w:val="center"/>
          </w:tcPr>
          <w:p w:rsidR="00AC79A6" w:rsidRPr="009A723D" w:rsidRDefault="00AC79A6" w:rsidP="00980FB9">
            <w:pPr>
              <w:spacing w:after="0" w:line="240" w:lineRule="auto"/>
              <w:jc w:val="center"/>
              <w:rPr>
                <w:rFonts w:ascii="Times New Roman" w:hAnsi="Times New Roman"/>
                <w:sz w:val="16"/>
                <w:szCs w:val="16"/>
              </w:rPr>
            </w:pPr>
          </w:p>
        </w:tc>
      </w:tr>
      <w:tr w:rsidR="00AC79A6" w:rsidRPr="009A723D" w:rsidTr="0000492A">
        <w:trPr>
          <w:trHeight w:val="121"/>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2.1.</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IP  telefonijas risinājuma ieviešana un uzturēšana</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25601.66</w:t>
            </w:r>
          </w:p>
        </w:tc>
        <w:tc>
          <w:tcPr>
            <w:tcW w:w="3526" w:type="pct"/>
            <w:vAlign w:val="center"/>
          </w:tcPr>
          <w:p w:rsidR="00AC79A6" w:rsidRPr="009A723D" w:rsidRDefault="00AC79A6" w:rsidP="009C421C">
            <w:pPr>
              <w:spacing w:after="0" w:line="240" w:lineRule="auto"/>
              <w:rPr>
                <w:rFonts w:ascii="Times New Roman" w:hAnsi="Times New Roman"/>
                <w:sz w:val="16"/>
                <w:szCs w:val="16"/>
              </w:rPr>
            </w:pPr>
            <w:r w:rsidRPr="009A723D">
              <w:rPr>
                <w:rFonts w:ascii="Times New Roman" w:hAnsi="Times New Roman"/>
                <w:sz w:val="16"/>
                <w:szCs w:val="16"/>
              </w:rPr>
              <w:t>IP telefonijas risinājuma</w:t>
            </w:r>
            <w:proofErr w:type="gramStart"/>
            <w:r w:rsidRPr="009A723D">
              <w:rPr>
                <w:rFonts w:ascii="Times New Roman" w:hAnsi="Times New Roman"/>
                <w:sz w:val="16"/>
                <w:szCs w:val="16"/>
              </w:rPr>
              <w:t xml:space="preserve">  </w:t>
            </w:r>
            <w:proofErr w:type="gramEnd"/>
            <w:r w:rsidRPr="009A723D">
              <w:rPr>
                <w:rFonts w:ascii="Times New Roman" w:hAnsi="Times New Roman"/>
                <w:sz w:val="16"/>
                <w:szCs w:val="16"/>
              </w:rPr>
              <w:t>ieviešana 320 lietotājiem 320 x66,12</w:t>
            </w:r>
            <w:r>
              <w:rPr>
                <w:rFonts w:ascii="Times New Roman" w:hAnsi="Times New Roman"/>
                <w:sz w:val="16"/>
                <w:szCs w:val="16"/>
              </w:rPr>
              <w:t>(viena IP telefona aparāta cena)</w:t>
            </w:r>
            <w:r w:rsidRPr="009A723D">
              <w:rPr>
                <w:rFonts w:ascii="Times New Roman" w:hAnsi="Times New Roman"/>
                <w:sz w:val="16"/>
                <w:szCs w:val="16"/>
              </w:rPr>
              <w:t xml:space="preserve">=21158,4 (bez PVN). Telefonijas sistēmas </w:t>
            </w:r>
            <w:r>
              <w:rPr>
                <w:rFonts w:ascii="Times New Roman" w:hAnsi="Times New Roman"/>
                <w:sz w:val="16"/>
                <w:szCs w:val="16"/>
              </w:rPr>
              <w:t>uzturēšanu paredzēts segt esošo bāzes izdevumu ietvaros</w:t>
            </w:r>
          </w:p>
        </w:tc>
      </w:tr>
      <w:tr w:rsidR="00AC79A6" w:rsidRPr="009A723D" w:rsidTr="0000492A">
        <w:trPr>
          <w:trHeight w:val="489"/>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2.2.</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VPN datu kanāla  pārcelšana no Peldu 25 uz </w:t>
            </w:r>
            <w:proofErr w:type="spellStart"/>
            <w:r w:rsidRPr="009A723D">
              <w:rPr>
                <w:rFonts w:ascii="Times New Roman" w:hAnsi="Times New Roman"/>
                <w:sz w:val="16"/>
                <w:szCs w:val="16"/>
              </w:rPr>
              <w:t>Kronvalda</w:t>
            </w:r>
            <w:proofErr w:type="spellEnd"/>
            <w:r w:rsidRPr="009A723D">
              <w:rPr>
                <w:rFonts w:ascii="Times New Roman" w:hAnsi="Times New Roman"/>
                <w:sz w:val="16"/>
                <w:szCs w:val="16"/>
              </w:rPr>
              <w:t xml:space="preserve"> b. Rīgā</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60,5</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Viena VPN kanāla pārcelšana. </w:t>
            </w:r>
          </w:p>
        </w:tc>
      </w:tr>
      <w:tr w:rsidR="00AC79A6" w:rsidRPr="009A723D" w:rsidTr="0000492A">
        <w:trPr>
          <w:trHeight w:val="227"/>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lastRenderedPageBreak/>
              <w:t>3.</w:t>
            </w:r>
          </w:p>
        </w:tc>
        <w:tc>
          <w:tcPr>
            <w:tcW w:w="897" w:type="pct"/>
            <w:vAlign w:val="center"/>
          </w:tcPr>
          <w:p w:rsidR="00AC79A6" w:rsidRPr="009A723D" w:rsidRDefault="00AC79A6" w:rsidP="00980FB9">
            <w:pPr>
              <w:spacing w:after="0" w:line="240" w:lineRule="auto"/>
              <w:rPr>
                <w:rFonts w:ascii="Times New Roman" w:hAnsi="Times New Roman"/>
                <w:sz w:val="16"/>
                <w:szCs w:val="16"/>
                <w:u w:val="single"/>
              </w:rPr>
            </w:pPr>
            <w:r w:rsidRPr="009A723D">
              <w:rPr>
                <w:rFonts w:ascii="Times New Roman" w:hAnsi="Times New Roman"/>
                <w:sz w:val="16"/>
                <w:szCs w:val="16"/>
              </w:rPr>
              <w:t>Citi pasākumi, t.sk.:</w:t>
            </w:r>
          </w:p>
        </w:tc>
        <w:tc>
          <w:tcPr>
            <w:tcW w:w="344" w:type="pct"/>
            <w:noWrap/>
            <w:vAlign w:val="bottom"/>
          </w:tcPr>
          <w:p w:rsidR="00AC79A6" w:rsidRDefault="00AC4FB7">
            <w:pPr>
              <w:jc w:val="center"/>
              <w:rPr>
                <w:b/>
                <w:bCs/>
                <w:color w:val="000000"/>
                <w:sz w:val="16"/>
                <w:szCs w:val="16"/>
              </w:rPr>
            </w:pPr>
            <w:r>
              <w:rPr>
                <w:b/>
                <w:bCs/>
                <w:color w:val="000000"/>
                <w:sz w:val="16"/>
                <w:szCs w:val="16"/>
              </w:rPr>
              <w:t>74341.25</w:t>
            </w:r>
          </w:p>
        </w:tc>
        <w:tc>
          <w:tcPr>
            <w:tcW w:w="3526" w:type="pct"/>
            <w:vAlign w:val="center"/>
          </w:tcPr>
          <w:p w:rsidR="00AC79A6" w:rsidRPr="009A723D" w:rsidRDefault="00AC79A6" w:rsidP="00980FB9">
            <w:pPr>
              <w:spacing w:after="0" w:line="240" w:lineRule="auto"/>
              <w:jc w:val="center"/>
              <w:rPr>
                <w:rFonts w:ascii="Times New Roman" w:hAnsi="Times New Roman"/>
                <w:sz w:val="16"/>
                <w:szCs w:val="16"/>
              </w:rPr>
            </w:pPr>
          </w:p>
        </w:tc>
      </w:tr>
      <w:tr w:rsidR="00AC79A6" w:rsidRPr="009A723D" w:rsidTr="0000492A">
        <w:trPr>
          <w:trHeight w:val="457"/>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3.1.</w:t>
            </w:r>
          </w:p>
        </w:tc>
        <w:tc>
          <w:tcPr>
            <w:tcW w:w="897" w:type="pct"/>
            <w:vAlign w:val="center"/>
          </w:tcPr>
          <w:p w:rsidR="00AC79A6" w:rsidRPr="009A723D" w:rsidRDefault="00AC79A6" w:rsidP="00AC4FB7">
            <w:pPr>
              <w:spacing w:after="0" w:line="240" w:lineRule="auto"/>
              <w:rPr>
                <w:rFonts w:ascii="Times New Roman" w:hAnsi="Times New Roman"/>
                <w:sz w:val="16"/>
                <w:szCs w:val="16"/>
              </w:rPr>
            </w:pPr>
            <w:proofErr w:type="spellStart"/>
            <w:r w:rsidRPr="009A723D">
              <w:rPr>
                <w:rFonts w:ascii="Times New Roman" w:hAnsi="Times New Roman"/>
                <w:sz w:val="16"/>
                <w:szCs w:val="16"/>
              </w:rPr>
              <w:t>WiFi</w:t>
            </w:r>
            <w:proofErr w:type="spellEnd"/>
            <w:r w:rsidRPr="009A723D">
              <w:rPr>
                <w:rFonts w:ascii="Times New Roman" w:hAnsi="Times New Roman"/>
                <w:sz w:val="16"/>
                <w:szCs w:val="16"/>
              </w:rPr>
              <w:t xml:space="preserve"> izveide </w:t>
            </w:r>
          </w:p>
        </w:tc>
        <w:tc>
          <w:tcPr>
            <w:tcW w:w="344" w:type="pct"/>
            <w:noWrap/>
            <w:vAlign w:val="bottom"/>
          </w:tcPr>
          <w:p w:rsidR="00AC79A6" w:rsidRPr="009C421C" w:rsidRDefault="00AC4FB7">
            <w:pPr>
              <w:jc w:val="center"/>
              <w:rPr>
                <w:bCs/>
                <w:color w:val="000000"/>
                <w:sz w:val="16"/>
                <w:szCs w:val="16"/>
              </w:rPr>
            </w:pPr>
            <w:r>
              <w:rPr>
                <w:bCs/>
                <w:color w:val="000000"/>
                <w:sz w:val="16"/>
                <w:szCs w:val="16"/>
              </w:rPr>
              <w:t>15373.05</w:t>
            </w:r>
          </w:p>
        </w:tc>
        <w:tc>
          <w:tcPr>
            <w:tcW w:w="3526" w:type="pct"/>
            <w:vAlign w:val="center"/>
          </w:tcPr>
          <w:p w:rsidR="00AC79A6" w:rsidRPr="009A723D" w:rsidRDefault="00AC79A6" w:rsidP="00AC4FB7">
            <w:pPr>
              <w:spacing w:after="0" w:line="240" w:lineRule="auto"/>
              <w:rPr>
                <w:rFonts w:ascii="Times New Roman" w:hAnsi="Times New Roman"/>
                <w:sz w:val="16"/>
                <w:szCs w:val="16"/>
              </w:rPr>
            </w:pPr>
            <w:r w:rsidRPr="009A723D">
              <w:rPr>
                <w:rFonts w:ascii="Times New Roman" w:hAnsi="Times New Roman"/>
                <w:sz w:val="16"/>
                <w:szCs w:val="16"/>
              </w:rPr>
              <w:t xml:space="preserve">Ieviešana Ls 12 705 (bez PVN) (ietilpst </w:t>
            </w:r>
            <w:r>
              <w:rPr>
                <w:rFonts w:ascii="Times New Roman" w:hAnsi="Times New Roman"/>
                <w:sz w:val="16"/>
                <w:szCs w:val="16"/>
              </w:rPr>
              <w:t>kontrolieris un 802.11</w:t>
            </w:r>
            <w:r w:rsidRPr="009A723D">
              <w:rPr>
                <w:rFonts w:ascii="Times New Roman" w:hAnsi="Times New Roman"/>
                <w:sz w:val="16"/>
                <w:szCs w:val="16"/>
              </w:rPr>
              <w:t xml:space="preserve"> antenas katrā stāvā, un autorizācijas serveris</w:t>
            </w:r>
            <w:r w:rsidR="00AC4FB7">
              <w:rPr>
                <w:rFonts w:ascii="Times New Roman" w:hAnsi="Times New Roman"/>
                <w:sz w:val="16"/>
                <w:szCs w:val="16"/>
              </w:rPr>
              <w:t>)</w:t>
            </w:r>
          </w:p>
        </w:tc>
      </w:tr>
      <w:tr w:rsidR="00AC79A6" w:rsidRPr="009A723D" w:rsidTr="0000492A">
        <w:trPr>
          <w:trHeight w:val="397"/>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3.2.</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Telefonu un datoru pieslēgšana tīklam  lietotāju darbavietās</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1161,6</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Provizoriski 1 darba vietas pieslēgšana Ls 3 (bez PVN) x 320 darba vietas (pēc pārcelšanās VARAM lietotāju datoru uzstādīšana un pieslēgšana.)</w:t>
            </w:r>
          </w:p>
        </w:tc>
      </w:tr>
      <w:tr w:rsidR="00AC79A6" w:rsidRPr="009A723D" w:rsidTr="0000492A">
        <w:trPr>
          <w:trHeight w:val="410"/>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3.3.</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Datortīkla datu  pārraides pieslēguma ierīkošana </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1210</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Datortīkla pieslēguma punkta ierīkošana Ls 1000 (bez PVN) </w:t>
            </w:r>
          </w:p>
        </w:tc>
      </w:tr>
      <w:tr w:rsidR="00AC79A6" w:rsidRPr="009A723D" w:rsidTr="0000492A">
        <w:trPr>
          <w:trHeight w:val="315"/>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3.4.</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Datortīkla kabeļi datoru un tīkla printeru pieslēgšanai</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435,6</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cena Ls 0,90 (bez PVN) x 400 vienības</w:t>
            </w:r>
          </w:p>
        </w:tc>
      </w:tr>
      <w:tr w:rsidR="00AC79A6" w:rsidRPr="009A723D" w:rsidTr="0000492A">
        <w:trPr>
          <w:trHeight w:val="462"/>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3.5.</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Ēkā iebūvēto telekomunikāciju (balss un datu) tīklu izbūve.</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33154</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Tīkla izbūve 400 pieslēgvietām ( 400x60=24000)+ aktīvā aparatūra (3400), bez PVN. </w:t>
            </w:r>
          </w:p>
        </w:tc>
      </w:tr>
      <w:tr w:rsidR="00AC79A6" w:rsidRPr="009A723D" w:rsidTr="0000492A">
        <w:trPr>
          <w:trHeight w:val="434"/>
        </w:trPr>
        <w:tc>
          <w:tcPr>
            <w:tcW w:w="233" w:type="pct"/>
            <w:noWrap/>
            <w:vAlign w:val="center"/>
          </w:tcPr>
          <w:p w:rsidR="00AC79A6" w:rsidRPr="009A723D" w:rsidRDefault="00AC79A6" w:rsidP="00980FB9">
            <w:pPr>
              <w:spacing w:after="0" w:line="240" w:lineRule="auto"/>
              <w:jc w:val="center"/>
              <w:rPr>
                <w:rFonts w:ascii="Times New Roman" w:hAnsi="Times New Roman"/>
                <w:sz w:val="16"/>
                <w:szCs w:val="16"/>
              </w:rPr>
            </w:pPr>
            <w:r w:rsidRPr="009A723D">
              <w:rPr>
                <w:rFonts w:ascii="Times New Roman" w:hAnsi="Times New Roman"/>
                <w:sz w:val="16"/>
                <w:szCs w:val="16"/>
              </w:rPr>
              <w:t>3.6.</w:t>
            </w:r>
          </w:p>
        </w:tc>
        <w:tc>
          <w:tcPr>
            <w:tcW w:w="897"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Konferenču zāļu aprīkojums</w:t>
            </w:r>
          </w:p>
        </w:tc>
        <w:tc>
          <w:tcPr>
            <w:tcW w:w="344" w:type="pct"/>
            <w:noWrap/>
            <w:vAlign w:val="bottom"/>
          </w:tcPr>
          <w:p w:rsidR="00AC79A6" w:rsidRPr="009C421C" w:rsidRDefault="00AC79A6">
            <w:pPr>
              <w:jc w:val="center"/>
              <w:rPr>
                <w:bCs/>
                <w:color w:val="000000"/>
                <w:sz w:val="16"/>
                <w:szCs w:val="16"/>
              </w:rPr>
            </w:pPr>
            <w:r w:rsidRPr="009C421C">
              <w:rPr>
                <w:bCs/>
                <w:color w:val="000000"/>
                <w:sz w:val="16"/>
                <w:szCs w:val="16"/>
              </w:rPr>
              <w:t>23007</w:t>
            </w:r>
          </w:p>
        </w:tc>
        <w:tc>
          <w:tcPr>
            <w:tcW w:w="3526" w:type="pct"/>
            <w:vAlign w:val="center"/>
          </w:tcPr>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1 lielā zāle: ekrāns (180,00), projektors (2161,00), videosignāla konvertors (768,00), mikrofoni(512,00), komutācijas iekārta(280,00), skaņas pastiprinātāji(330,00), audio procesors (238,00), skandas(2155,00), savienojošie vadi (670,00), montāžas izdevumi(700,00). Kopā: 7994,00 (bez PVN) Ar PVN =9672.74</w:t>
            </w:r>
          </w:p>
          <w:p w:rsidR="00AC79A6" w:rsidRPr="009A723D" w:rsidRDefault="00AC79A6" w:rsidP="00980FB9">
            <w:pPr>
              <w:spacing w:after="0" w:line="240" w:lineRule="auto"/>
              <w:rPr>
                <w:rFonts w:ascii="Times New Roman" w:hAnsi="Times New Roman"/>
                <w:sz w:val="16"/>
                <w:szCs w:val="16"/>
              </w:rPr>
            </w:pPr>
            <w:r w:rsidRPr="009A723D">
              <w:rPr>
                <w:rFonts w:ascii="Times New Roman" w:hAnsi="Times New Roman"/>
                <w:sz w:val="16"/>
                <w:szCs w:val="16"/>
              </w:rPr>
              <w:t xml:space="preserve">4 mazās zāles: ekrāns (130,00), projektors (1350,00), skaņas pastiprinātājs (165,00), komutācijas iekārta (280,00), mikrofons (186,00), </w:t>
            </w:r>
            <w:proofErr w:type="spellStart"/>
            <w:r w:rsidRPr="009A723D">
              <w:rPr>
                <w:rFonts w:ascii="Times New Roman" w:hAnsi="Times New Roman"/>
                <w:sz w:val="16"/>
                <w:szCs w:val="16"/>
              </w:rPr>
              <w:t>skandas</w:t>
            </w:r>
            <w:proofErr w:type="spellEnd"/>
            <w:r>
              <w:rPr>
                <w:rFonts w:ascii="Times New Roman" w:hAnsi="Times New Roman"/>
                <w:sz w:val="16"/>
                <w:szCs w:val="16"/>
              </w:rPr>
              <w:t xml:space="preserve"> </w:t>
            </w:r>
            <w:r w:rsidRPr="009A723D">
              <w:rPr>
                <w:rFonts w:ascii="Times New Roman" w:hAnsi="Times New Roman"/>
                <w:sz w:val="16"/>
                <w:szCs w:val="16"/>
              </w:rPr>
              <w:t>(524,00), montāžas izdevumi(120,00).  Kopā: 4x 2755,00 (bez PVN) Ar PVN = 13334.2</w:t>
            </w:r>
          </w:p>
        </w:tc>
      </w:tr>
      <w:tr w:rsidR="00AC79A6" w:rsidRPr="009A723D" w:rsidTr="0000492A">
        <w:trPr>
          <w:trHeight w:val="234"/>
        </w:trPr>
        <w:tc>
          <w:tcPr>
            <w:tcW w:w="233" w:type="pct"/>
            <w:shd w:val="clear" w:color="auto" w:fill="D9D9D9" w:themeFill="background1" w:themeFillShade="D9"/>
            <w:noWrap/>
            <w:vAlign w:val="center"/>
          </w:tcPr>
          <w:p w:rsidR="00AC79A6" w:rsidRPr="009A723D" w:rsidRDefault="00AC79A6" w:rsidP="00980FB9">
            <w:pPr>
              <w:spacing w:after="0" w:line="240" w:lineRule="auto"/>
              <w:jc w:val="center"/>
              <w:rPr>
                <w:rFonts w:ascii="Times New Roman" w:hAnsi="Times New Roman"/>
                <w:b/>
                <w:bCs/>
                <w:color w:val="000000"/>
                <w:sz w:val="16"/>
                <w:szCs w:val="16"/>
              </w:rPr>
            </w:pPr>
            <w:bookmarkStart w:id="12" w:name="_Hlk347229132"/>
          </w:p>
        </w:tc>
        <w:tc>
          <w:tcPr>
            <w:tcW w:w="897" w:type="pct"/>
            <w:shd w:val="clear" w:color="auto" w:fill="D9D9D9" w:themeFill="background1" w:themeFillShade="D9"/>
            <w:vAlign w:val="center"/>
          </w:tcPr>
          <w:p w:rsidR="00AC79A6" w:rsidRPr="009A723D" w:rsidRDefault="00AC79A6" w:rsidP="00980FB9">
            <w:pPr>
              <w:spacing w:after="0" w:line="240" w:lineRule="auto"/>
              <w:jc w:val="center"/>
              <w:rPr>
                <w:rFonts w:ascii="Times New Roman" w:hAnsi="Times New Roman"/>
                <w:b/>
                <w:bCs/>
                <w:color w:val="000000"/>
                <w:sz w:val="16"/>
                <w:szCs w:val="16"/>
              </w:rPr>
            </w:pPr>
            <w:r w:rsidRPr="009A723D">
              <w:rPr>
                <w:rFonts w:ascii="Times New Roman" w:hAnsi="Times New Roman"/>
                <w:b/>
                <w:bCs/>
                <w:color w:val="000000"/>
                <w:sz w:val="16"/>
                <w:szCs w:val="16"/>
              </w:rPr>
              <w:t>KOPĀ:</w:t>
            </w:r>
          </w:p>
        </w:tc>
        <w:tc>
          <w:tcPr>
            <w:tcW w:w="344" w:type="pct"/>
            <w:shd w:val="clear" w:color="auto" w:fill="D9D9D9" w:themeFill="background1" w:themeFillShade="D9"/>
            <w:noWrap/>
            <w:vAlign w:val="bottom"/>
          </w:tcPr>
          <w:p w:rsidR="00AC79A6" w:rsidRDefault="00401240">
            <w:pPr>
              <w:jc w:val="center"/>
              <w:rPr>
                <w:b/>
                <w:bCs/>
                <w:color w:val="000000"/>
                <w:sz w:val="16"/>
                <w:szCs w:val="16"/>
              </w:rPr>
            </w:pPr>
            <w:r>
              <w:rPr>
                <w:b/>
                <w:bCs/>
                <w:color w:val="000000"/>
                <w:sz w:val="16"/>
                <w:szCs w:val="16"/>
              </w:rPr>
              <w:t>11</w:t>
            </w:r>
            <w:r w:rsidR="00AC4FB7">
              <w:rPr>
                <w:b/>
                <w:bCs/>
                <w:color w:val="000000"/>
                <w:sz w:val="16"/>
                <w:szCs w:val="16"/>
              </w:rPr>
              <w:t>2</w:t>
            </w:r>
            <w:r w:rsidR="00021F40">
              <w:rPr>
                <w:b/>
                <w:bCs/>
                <w:color w:val="000000"/>
                <w:sz w:val="16"/>
                <w:szCs w:val="16"/>
              </w:rPr>
              <w:t xml:space="preserve"> </w:t>
            </w:r>
            <w:r w:rsidR="00AC4FB7">
              <w:rPr>
                <w:b/>
                <w:bCs/>
                <w:color w:val="000000"/>
                <w:sz w:val="16"/>
                <w:szCs w:val="16"/>
              </w:rPr>
              <w:t>496.01</w:t>
            </w:r>
          </w:p>
        </w:tc>
        <w:tc>
          <w:tcPr>
            <w:tcW w:w="3526" w:type="pct"/>
            <w:shd w:val="clear" w:color="auto" w:fill="D9D9D9" w:themeFill="background1" w:themeFillShade="D9"/>
          </w:tcPr>
          <w:p w:rsidR="00AC79A6" w:rsidRPr="009A723D" w:rsidRDefault="00AC79A6" w:rsidP="00980FB9">
            <w:pPr>
              <w:spacing w:before="120" w:after="0" w:line="240" w:lineRule="auto"/>
              <w:jc w:val="center"/>
              <w:rPr>
                <w:rFonts w:ascii="Times New Roman" w:hAnsi="Times New Roman"/>
                <w:b/>
                <w:bCs/>
                <w:color w:val="000000"/>
                <w:sz w:val="16"/>
                <w:szCs w:val="16"/>
              </w:rPr>
            </w:pPr>
          </w:p>
        </w:tc>
      </w:tr>
    </w:tbl>
    <w:bookmarkEnd w:id="11"/>
    <w:bookmarkEnd w:id="12"/>
    <w:p w:rsidR="00AD7360" w:rsidRPr="00684213" w:rsidRDefault="00AF2F0B" w:rsidP="00980FB9">
      <w:pPr>
        <w:spacing w:after="0" w:line="240" w:lineRule="auto"/>
        <w:rPr>
          <w:bCs/>
          <w:sz w:val="18"/>
          <w:szCs w:val="18"/>
        </w:rPr>
      </w:pPr>
      <w:r w:rsidRPr="00684213">
        <w:rPr>
          <w:rFonts w:ascii="Times New Roman" w:hAnsi="Times New Roman"/>
          <w:sz w:val="18"/>
          <w:szCs w:val="18"/>
        </w:rPr>
        <w:br w:type="textWrapping" w:clear="all"/>
      </w:r>
    </w:p>
    <w:p w:rsidR="00B440C8" w:rsidRDefault="00B440C8" w:rsidP="00B440C8">
      <w:pPr>
        <w:pStyle w:val="NormalWeb"/>
        <w:numPr>
          <w:ilvl w:val="0"/>
          <w:numId w:val="2"/>
        </w:numPr>
        <w:spacing w:before="0" w:beforeAutospacing="0" w:after="0" w:afterAutospacing="0"/>
        <w:ind w:left="426" w:hanging="426"/>
        <w:jc w:val="both"/>
        <w:rPr>
          <w:b/>
          <w:color w:val="000000" w:themeColor="text1"/>
          <w:sz w:val="20"/>
          <w:szCs w:val="20"/>
        </w:rPr>
      </w:pPr>
      <w:bookmarkStart w:id="13" w:name="_GoBack"/>
      <w:r w:rsidRPr="00DD6D1F">
        <w:rPr>
          <w:b/>
          <w:color w:val="000000" w:themeColor="text1"/>
          <w:sz w:val="20"/>
          <w:szCs w:val="20"/>
        </w:rPr>
        <w:t>Informācija par</w:t>
      </w:r>
      <w:r>
        <w:rPr>
          <w:b/>
          <w:color w:val="000000" w:themeColor="text1"/>
          <w:sz w:val="20"/>
          <w:szCs w:val="20"/>
        </w:rPr>
        <w:t xml:space="preserve"> pašreiz</w:t>
      </w:r>
      <w:proofErr w:type="gramStart"/>
      <w:r>
        <w:rPr>
          <w:b/>
          <w:color w:val="000000" w:themeColor="text1"/>
          <w:sz w:val="20"/>
          <w:szCs w:val="20"/>
        </w:rPr>
        <w:t xml:space="preserve"> </w:t>
      </w:r>
      <w:r w:rsidRPr="00DD6D1F">
        <w:rPr>
          <w:b/>
          <w:color w:val="000000" w:themeColor="text1"/>
          <w:sz w:val="20"/>
          <w:szCs w:val="20"/>
        </w:rPr>
        <w:t xml:space="preserve"> </w:t>
      </w:r>
      <w:proofErr w:type="gramEnd"/>
      <w:r>
        <w:rPr>
          <w:b/>
          <w:color w:val="000000" w:themeColor="text1"/>
          <w:sz w:val="20"/>
          <w:szCs w:val="20"/>
        </w:rPr>
        <w:t>ieplānoto bāzes finansējumu telpu nomai un uzturēšanai</w:t>
      </w:r>
      <w:r w:rsidRPr="00DD6D1F">
        <w:rPr>
          <w:b/>
          <w:color w:val="000000" w:themeColor="text1"/>
          <w:sz w:val="20"/>
          <w:szCs w:val="20"/>
        </w:rPr>
        <w:t xml:space="preserve"> </w:t>
      </w:r>
      <w:r w:rsidR="00BB2605">
        <w:rPr>
          <w:b/>
          <w:color w:val="000000" w:themeColor="text1"/>
          <w:sz w:val="20"/>
          <w:szCs w:val="20"/>
        </w:rPr>
        <w:t xml:space="preserve">2015.gadā </w:t>
      </w:r>
      <w:r w:rsidRPr="00DD6D1F">
        <w:rPr>
          <w:b/>
          <w:color w:val="000000" w:themeColor="text1"/>
          <w:sz w:val="20"/>
          <w:szCs w:val="20"/>
        </w:rPr>
        <w:t>(skat. 13.tabulu):</w:t>
      </w:r>
    </w:p>
    <w:p w:rsidR="00B440C8" w:rsidRDefault="00B440C8" w:rsidP="00B440C8">
      <w:pPr>
        <w:pStyle w:val="NormalWeb"/>
        <w:spacing w:before="0" w:beforeAutospacing="0" w:after="0" w:afterAutospacing="0"/>
        <w:rPr>
          <w:b/>
          <w:color w:val="000000" w:themeColor="text1"/>
          <w:sz w:val="20"/>
          <w:szCs w:val="20"/>
        </w:rPr>
      </w:pPr>
    </w:p>
    <w:p w:rsidR="00B440C8" w:rsidRDefault="00B440C8" w:rsidP="00B440C8">
      <w:pPr>
        <w:pStyle w:val="NormalWeb"/>
        <w:spacing w:before="0" w:beforeAutospacing="0" w:after="0" w:afterAutospacing="0"/>
        <w:rPr>
          <w:b/>
          <w:color w:val="000000" w:themeColor="text1"/>
          <w:sz w:val="20"/>
          <w:szCs w:val="20"/>
        </w:rPr>
      </w:pPr>
      <w:r>
        <w:rPr>
          <w:b/>
          <w:color w:val="000000" w:themeColor="text1"/>
          <w:sz w:val="20"/>
          <w:szCs w:val="20"/>
        </w:rPr>
        <w:t xml:space="preserve">                                                                                        13.tabula</w:t>
      </w:r>
    </w:p>
    <w:tbl>
      <w:tblPr>
        <w:tblW w:w="5969" w:type="dxa"/>
        <w:tblInd w:w="93" w:type="dxa"/>
        <w:tblLook w:val="04A0"/>
      </w:tblPr>
      <w:tblGrid>
        <w:gridCol w:w="960"/>
        <w:gridCol w:w="2920"/>
        <w:gridCol w:w="2089"/>
      </w:tblGrid>
      <w:tr w:rsidR="00B440C8" w:rsidRPr="00B440C8" w:rsidTr="00B440C8">
        <w:trPr>
          <w:trHeight w:val="343"/>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0C8" w:rsidRPr="00BB2605" w:rsidRDefault="00B440C8" w:rsidP="00B440C8">
            <w:pPr>
              <w:spacing w:after="0" w:line="240" w:lineRule="auto"/>
              <w:jc w:val="center"/>
              <w:rPr>
                <w:rFonts w:ascii="Times New Roman" w:hAnsi="Times New Roman"/>
                <w:sz w:val="18"/>
                <w:szCs w:val="18"/>
                <w:lang w:eastAsia="en-US"/>
              </w:rPr>
            </w:pPr>
            <w:r w:rsidRPr="00BB2605">
              <w:rPr>
                <w:rFonts w:ascii="Times New Roman" w:hAnsi="Times New Roman"/>
                <w:sz w:val="18"/>
                <w:szCs w:val="18"/>
                <w:lang w:eastAsia="en-US"/>
              </w:rPr>
              <w:t>EKK</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B440C8" w:rsidRPr="00BB2605" w:rsidRDefault="00B440C8" w:rsidP="00B440C8">
            <w:pPr>
              <w:spacing w:after="0" w:line="240" w:lineRule="auto"/>
              <w:jc w:val="center"/>
              <w:rPr>
                <w:rFonts w:ascii="Times New Roman" w:hAnsi="Times New Roman"/>
                <w:sz w:val="18"/>
                <w:szCs w:val="18"/>
                <w:lang w:eastAsia="en-US"/>
              </w:rPr>
            </w:pPr>
            <w:r w:rsidRPr="00BB2605">
              <w:rPr>
                <w:rFonts w:ascii="Times New Roman" w:hAnsi="Times New Roman"/>
                <w:sz w:val="18"/>
                <w:szCs w:val="18"/>
                <w:lang w:eastAsia="en-US"/>
              </w:rPr>
              <w:t>Nosaukumi</w:t>
            </w:r>
          </w:p>
        </w:tc>
        <w:tc>
          <w:tcPr>
            <w:tcW w:w="2089" w:type="dxa"/>
            <w:tcBorders>
              <w:top w:val="single" w:sz="4" w:space="0" w:color="auto"/>
              <w:left w:val="nil"/>
              <w:bottom w:val="single" w:sz="4" w:space="0" w:color="auto"/>
              <w:right w:val="single" w:sz="4" w:space="0" w:color="auto"/>
            </w:tcBorders>
            <w:shd w:val="clear" w:color="000000" w:fill="FFFFFF"/>
            <w:vAlign w:val="bottom"/>
            <w:hideMark/>
          </w:tcPr>
          <w:p w:rsidR="00B440C8" w:rsidRPr="00B440C8" w:rsidRDefault="00B440C8" w:rsidP="00B440C8">
            <w:pPr>
              <w:spacing w:after="0" w:line="240" w:lineRule="auto"/>
              <w:rPr>
                <w:rFonts w:ascii="Times New Roman" w:hAnsi="Times New Roman"/>
                <w:color w:val="000000"/>
                <w:sz w:val="18"/>
                <w:szCs w:val="18"/>
                <w:lang w:val="en-US" w:eastAsia="en-US"/>
              </w:rPr>
            </w:pPr>
            <w:r w:rsidRPr="00BB2605">
              <w:rPr>
                <w:rFonts w:ascii="Times New Roman" w:hAnsi="Times New Roman"/>
                <w:color w:val="000000"/>
                <w:sz w:val="18"/>
                <w:szCs w:val="18"/>
                <w:lang w:eastAsia="en-US"/>
              </w:rPr>
              <w:t xml:space="preserve">summa, Ls, ar </w:t>
            </w:r>
            <w:r w:rsidRPr="00B440C8">
              <w:rPr>
                <w:rFonts w:ascii="Times New Roman" w:hAnsi="Times New Roman"/>
                <w:color w:val="000000"/>
                <w:sz w:val="18"/>
                <w:szCs w:val="18"/>
                <w:lang w:val="en-US" w:eastAsia="en-US"/>
              </w:rPr>
              <w:t>PVN</w:t>
            </w:r>
          </w:p>
        </w:tc>
      </w:tr>
      <w:tr w:rsidR="00B440C8" w:rsidRPr="00B440C8" w:rsidTr="00B440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bookmarkStart w:id="14" w:name="_Hlk355875577"/>
            <w:r w:rsidRPr="00B440C8">
              <w:rPr>
                <w:rFonts w:ascii="Times New Roman" w:hAnsi="Times New Roman"/>
                <w:sz w:val="18"/>
                <w:szCs w:val="18"/>
                <w:lang w:val="en-US" w:eastAsia="en-US"/>
              </w:rPr>
              <w:t>2241</w:t>
            </w:r>
          </w:p>
        </w:tc>
        <w:tc>
          <w:tcPr>
            <w:tcW w:w="2920" w:type="dxa"/>
            <w:tcBorders>
              <w:top w:val="nil"/>
              <w:left w:val="nil"/>
              <w:bottom w:val="single" w:sz="4" w:space="0" w:color="auto"/>
              <w:right w:val="single" w:sz="4" w:space="0" w:color="auto"/>
            </w:tcBorders>
            <w:shd w:val="clear" w:color="auto" w:fill="auto"/>
            <w:noWrap/>
            <w:vAlign w:val="center"/>
            <w:hideMark/>
          </w:tcPr>
          <w:p w:rsidR="00B440C8" w:rsidRPr="00B440C8" w:rsidRDefault="00B440C8" w:rsidP="00B06699">
            <w:pPr>
              <w:spacing w:after="0" w:line="240" w:lineRule="auto"/>
              <w:rPr>
                <w:rFonts w:ascii="Times New Roman" w:hAnsi="Times New Roman"/>
                <w:color w:val="000000"/>
                <w:sz w:val="18"/>
                <w:szCs w:val="18"/>
                <w:lang w:val="en-US" w:eastAsia="en-US"/>
              </w:rPr>
            </w:pPr>
            <w:proofErr w:type="spellStart"/>
            <w:r w:rsidRPr="00B440C8">
              <w:rPr>
                <w:rFonts w:ascii="Times New Roman" w:hAnsi="Times New Roman"/>
                <w:color w:val="000000"/>
                <w:sz w:val="18"/>
                <w:szCs w:val="18"/>
                <w:lang w:val="en-US" w:eastAsia="en-US"/>
              </w:rPr>
              <w:t>Kārtējie</w:t>
            </w:r>
            <w:proofErr w:type="spellEnd"/>
            <w:r w:rsidRPr="00B440C8">
              <w:rPr>
                <w:rFonts w:ascii="Times New Roman" w:hAnsi="Times New Roman"/>
                <w:color w:val="000000"/>
                <w:sz w:val="18"/>
                <w:szCs w:val="18"/>
                <w:lang w:val="en-US" w:eastAsia="en-US"/>
              </w:rPr>
              <w:t xml:space="preserve"> </w:t>
            </w:r>
            <w:proofErr w:type="spellStart"/>
            <w:r w:rsidRPr="00B440C8">
              <w:rPr>
                <w:rFonts w:ascii="Times New Roman" w:hAnsi="Times New Roman"/>
                <w:color w:val="000000"/>
                <w:sz w:val="18"/>
                <w:szCs w:val="18"/>
                <w:lang w:val="en-US" w:eastAsia="en-US"/>
              </w:rPr>
              <w:t>remonti</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B440C8" w:rsidRDefault="00537635" w:rsidP="00B440C8">
            <w:pPr>
              <w:spacing w:after="0" w:line="240" w:lineRule="auto"/>
              <w:jc w:val="center"/>
              <w:rPr>
                <w:rFonts w:ascii="Times New Roman" w:hAnsi="Times New Roman"/>
                <w:color w:val="000000"/>
                <w:sz w:val="18"/>
                <w:szCs w:val="18"/>
                <w:lang w:val="en-US" w:eastAsia="en-US"/>
              </w:rPr>
            </w:pPr>
            <w:r>
              <w:rPr>
                <w:rFonts w:ascii="Times New Roman" w:hAnsi="Times New Roman"/>
                <w:color w:val="000000"/>
                <w:sz w:val="18"/>
                <w:szCs w:val="18"/>
                <w:lang w:val="en-US" w:eastAsia="en-US"/>
              </w:rPr>
              <w:t>24800</w:t>
            </w:r>
          </w:p>
        </w:tc>
      </w:tr>
      <w:tr w:rsidR="00537635" w:rsidRPr="00B440C8" w:rsidTr="00B440C8">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7635" w:rsidRPr="00B440C8" w:rsidRDefault="00537635" w:rsidP="00B440C8">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2244</w:t>
            </w:r>
          </w:p>
        </w:tc>
        <w:tc>
          <w:tcPr>
            <w:tcW w:w="2920" w:type="dxa"/>
            <w:tcBorders>
              <w:top w:val="nil"/>
              <w:left w:val="nil"/>
              <w:bottom w:val="single" w:sz="4" w:space="0" w:color="auto"/>
              <w:right w:val="single" w:sz="4" w:space="0" w:color="auto"/>
            </w:tcBorders>
            <w:shd w:val="clear" w:color="auto" w:fill="auto"/>
            <w:noWrap/>
            <w:vAlign w:val="center"/>
            <w:hideMark/>
          </w:tcPr>
          <w:p w:rsidR="00537635" w:rsidRPr="00B440C8" w:rsidRDefault="00537635" w:rsidP="00B06699">
            <w:pPr>
              <w:spacing w:after="0" w:line="240" w:lineRule="auto"/>
              <w:rPr>
                <w:rFonts w:ascii="Times New Roman" w:hAnsi="Times New Roman"/>
                <w:sz w:val="18"/>
                <w:szCs w:val="18"/>
                <w:lang w:val="en-US" w:eastAsia="en-US"/>
              </w:rPr>
            </w:pPr>
            <w:proofErr w:type="spellStart"/>
            <w:r>
              <w:rPr>
                <w:rFonts w:ascii="Times New Roman" w:hAnsi="Times New Roman"/>
                <w:sz w:val="18"/>
                <w:szCs w:val="18"/>
                <w:lang w:val="en-US" w:eastAsia="en-US"/>
              </w:rPr>
              <w:t>Ēku</w:t>
            </w:r>
            <w:proofErr w:type="spellEnd"/>
            <w:r>
              <w:rPr>
                <w:rFonts w:ascii="Times New Roman" w:hAnsi="Times New Roman"/>
                <w:sz w:val="18"/>
                <w:szCs w:val="18"/>
                <w:lang w:val="en-US" w:eastAsia="en-US"/>
              </w:rPr>
              <w:t xml:space="preserve">, </w:t>
            </w:r>
            <w:proofErr w:type="spellStart"/>
            <w:r>
              <w:rPr>
                <w:rFonts w:ascii="Times New Roman" w:hAnsi="Times New Roman"/>
                <w:sz w:val="18"/>
                <w:szCs w:val="18"/>
                <w:lang w:val="en-US" w:eastAsia="en-US"/>
              </w:rPr>
              <w:t>būvju</w:t>
            </w:r>
            <w:proofErr w:type="spellEnd"/>
            <w:r>
              <w:rPr>
                <w:rFonts w:ascii="Times New Roman" w:hAnsi="Times New Roman"/>
                <w:sz w:val="18"/>
                <w:szCs w:val="18"/>
                <w:lang w:val="en-US" w:eastAsia="en-US"/>
              </w:rPr>
              <w:t xml:space="preserve"> un </w:t>
            </w:r>
            <w:proofErr w:type="spellStart"/>
            <w:r>
              <w:rPr>
                <w:rFonts w:ascii="Times New Roman" w:hAnsi="Times New Roman"/>
                <w:sz w:val="18"/>
                <w:szCs w:val="18"/>
                <w:lang w:val="en-US" w:eastAsia="en-US"/>
              </w:rPr>
              <w:t>telpu</w:t>
            </w:r>
            <w:proofErr w:type="spellEnd"/>
            <w:r>
              <w:rPr>
                <w:rFonts w:ascii="Times New Roman" w:hAnsi="Times New Roman"/>
                <w:sz w:val="18"/>
                <w:szCs w:val="18"/>
                <w:lang w:val="en-US" w:eastAsia="en-US"/>
              </w:rPr>
              <w:t xml:space="preserve"> </w:t>
            </w:r>
            <w:proofErr w:type="spellStart"/>
            <w:r>
              <w:rPr>
                <w:rFonts w:ascii="Times New Roman" w:hAnsi="Times New Roman"/>
                <w:sz w:val="18"/>
                <w:szCs w:val="18"/>
                <w:lang w:val="en-US" w:eastAsia="en-US"/>
              </w:rPr>
              <w:t>uzturēšana</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537635" w:rsidRPr="00B440C8" w:rsidRDefault="00537635" w:rsidP="00B440C8">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135681</w:t>
            </w:r>
          </w:p>
        </w:tc>
      </w:tr>
      <w:tr w:rsidR="00B440C8" w:rsidRPr="00B440C8" w:rsidTr="00B440C8">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2247</w:t>
            </w:r>
          </w:p>
        </w:tc>
        <w:tc>
          <w:tcPr>
            <w:tcW w:w="2920" w:type="dxa"/>
            <w:tcBorders>
              <w:top w:val="nil"/>
              <w:left w:val="nil"/>
              <w:bottom w:val="single" w:sz="4" w:space="0" w:color="auto"/>
              <w:right w:val="single" w:sz="4" w:space="0" w:color="auto"/>
            </w:tcBorders>
            <w:shd w:val="clear" w:color="auto" w:fill="auto"/>
            <w:noWrap/>
            <w:vAlign w:val="center"/>
            <w:hideMark/>
          </w:tcPr>
          <w:p w:rsidR="00B440C8" w:rsidRPr="00B440C8" w:rsidRDefault="00B440C8" w:rsidP="00B06699">
            <w:pPr>
              <w:spacing w:after="0" w:line="240" w:lineRule="auto"/>
              <w:rPr>
                <w:rFonts w:ascii="Times New Roman" w:hAnsi="Times New Roman"/>
                <w:sz w:val="18"/>
                <w:szCs w:val="18"/>
                <w:lang w:val="en-US" w:eastAsia="en-US"/>
              </w:rPr>
            </w:pPr>
            <w:proofErr w:type="spellStart"/>
            <w:r w:rsidRPr="00B440C8">
              <w:rPr>
                <w:rFonts w:ascii="Times New Roman" w:hAnsi="Times New Roman"/>
                <w:sz w:val="18"/>
                <w:szCs w:val="18"/>
                <w:lang w:val="en-US" w:eastAsia="en-US"/>
              </w:rPr>
              <w:t>Apdrošināšanas</w:t>
            </w:r>
            <w:proofErr w:type="spellEnd"/>
            <w:r w:rsidRPr="00B440C8">
              <w:rPr>
                <w:rFonts w:ascii="Times New Roman" w:hAnsi="Times New Roman"/>
                <w:sz w:val="18"/>
                <w:szCs w:val="18"/>
                <w:lang w:val="en-US" w:eastAsia="en-US"/>
              </w:rPr>
              <w:t xml:space="preserve"> </w:t>
            </w:r>
            <w:proofErr w:type="spellStart"/>
            <w:r w:rsidRPr="00B440C8">
              <w:rPr>
                <w:rFonts w:ascii="Times New Roman" w:hAnsi="Times New Roman"/>
                <w:sz w:val="18"/>
                <w:szCs w:val="18"/>
                <w:lang w:val="en-US" w:eastAsia="en-US"/>
              </w:rPr>
              <w:t>izdevumi</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686</w:t>
            </w:r>
          </w:p>
        </w:tc>
      </w:tr>
      <w:tr w:rsidR="00B440C8" w:rsidRPr="00B440C8" w:rsidTr="00B440C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2350</w:t>
            </w:r>
          </w:p>
        </w:tc>
        <w:tc>
          <w:tcPr>
            <w:tcW w:w="2920" w:type="dxa"/>
            <w:tcBorders>
              <w:top w:val="nil"/>
              <w:left w:val="nil"/>
              <w:bottom w:val="single" w:sz="4" w:space="0" w:color="auto"/>
              <w:right w:val="single" w:sz="4" w:space="0" w:color="auto"/>
            </w:tcBorders>
            <w:shd w:val="clear" w:color="auto" w:fill="auto"/>
            <w:vAlign w:val="center"/>
            <w:hideMark/>
          </w:tcPr>
          <w:p w:rsidR="00B440C8" w:rsidRPr="00B440C8" w:rsidRDefault="00B440C8" w:rsidP="00B06699">
            <w:pPr>
              <w:spacing w:after="0" w:line="240" w:lineRule="auto"/>
              <w:rPr>
                <w:rFonts w:ascii="Times New Roman" w:hAnsi="Times New Roman"/>
                <w:color w:val="000000"/>
                <w:sz w:val="18"/>
                <w:szCs w:val="18"/>
                <w:lang w:val="en-US" w:eastAsia="en-US"/>
              </w:rPr>
            </w:pPr>
            <w:proofErr w:type="spellStart"/>
            <w:r w:rsidRPr="00B440C8">
              <w:rPr>
                <w:rFonts w:ascii="Times New Roman" w:hAnsi="Times New Roman"/>
                <w:color w:val="000000"/>
                <w:sz w:val="18"/>
                <w:szCs w:val="18"/>
                <w:lang w:val="en-US" w:eastAsia="en-US"/>
              </w:rPr>
              <w:t>Higiēnas</w:t>
            </w:r>
            <w:proofErr w:type="spellEnd"/>
            <w:r w:rsidRPr="00B440C8">
              <w:rPr>
                <w:rFonts w:ascii="Times New Roman" w:hAnsi="Times New Roman"/>
                <w:color w:val="000000"/>
                <w:sz w:val="18"/>
                <w:szCs w:val="18"/>
                <w:lang w:val="en-US" w:eastAsia="en-US"/>
              </w:rPr>
              <w:t xml:space="preserve"> </w:t>
            </w:r>
            <w:proofErr w:type="spellStart"/>
            <w:r w:rsidRPr="00B440C8">
              <w:rPr>
                <w:rFonts w:ascii="Times New Roman" w:hAnsi="Times New Roman"/>
                <w:color w:val="000000"/>
                <w:sz w:val="18"/>
                <w:szCs w:val="18"/>
                <w:lang w:val="en-US" w:eastAsia="en-US"/>
              </w:rPr>
              <w:t>preces</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9 400</w:t>
            </w:r>
          </w:p>
        </w:tc>
      </w:tr>
      <w:tr w:rsidR="00B440C8" w:rsidRPr="00B440C8" w:rsidTr="00B440C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2513</w:t>
            </w:r>
          </w:p>
        </w:tc>
        <w:tc>
          <w:tcPr>
            <w:tcW w:w="2920" w:type="dxa"/>
            <w:tcBorders>
              <w:top w:val="nil"/>
              <w:left w:val="nil"/>
              <w:bottom w:val="single" w:sz="4" w:space="0" w:color="auto"/>
              <w:right w:val="single" w:sz="4" w:space="0" w:color="auto"/>
            </w:tcBorders>
            <w:shd w:val="clear" w:color="auto" w:fill="auto"/>
            <w:noWrap/>
            <w:vAlign w:val="center"/>
            <w:hideMark/>
          </w:tcPr>
          <w:p w:rsidR="00B440C8" w:rsidRPr="00B440C8" w:rsidRDefault="00B440C8" w:rsidP="00B06699">
            <w:pPr>
              <w:spacing w:after="0" w:line="240" w:lineRule="auto"/>
              <w:rPr>
                <w:rFonts w:ascii="Times New Roman" w:hAnsi="Times New Roman"/>
                <w:color w:val="000000"/>
                <w:sz w:val="18"/>
                <w:szCs w:val="18"/>
                <w:lang w:val="en-US" w:eastAsia="en-US"/>
              </w:rPr>
            </w:pPr>
            <w:proofErr w:type="spellStart"/>
            <w:r w:rsidRPr="00B440C8">
              <w:rPr>
                <w:rFonts w:ascii="Times New Roman" w:hAnsi="Times New Roman"/>
                <w:color w:val="000000"/>
                <w:sz w:val="18"/>
                <w:szCs w:val="18"/>
                <w:lang w:val="en-US" w:eastAsia="en-US"/>
              </w:rPr>
              <w:t>Nekustamā</w:t>
            </w:r>
            <w:proofErr w:type="spellEnd"/>
            <w:r w:rsidRPr="00B440C8">
              <w:rPr>
                <w:rFonts w:ascii="Times New Roman" w:hAnsi="Times New Roman"/>
                <w:color w:val="000000"/>
                <w:sz w:val="18"/>
                <w:szCs w:val="18"/>
                <w:lang w:val="en-US" w:eastAsia="en-US"/>
              </w:rPr>
              <w:t xml:space="preserve"> </w:t>
            </w:r>
            <w:proofErr w:type="spellStart"/>
            <w:r w:rsidRPr="00B440C8">
              <w:rPr>
                <w:rFonts w:ascii="Times New Roman" w:hAnsi="Times New Roman"/>
                <w:color w:val="000000"/>
                <w:sz w:val="18"/>
                <w:szCs w:val="18"/>
                <w:lang w:val="en-US" w:eastAsia="en-US"/>
              </w:rPr>
              <w:t>īpašuma</w:t>
            </w:r>
            <w:proofErr w:type="spellEnd"/>
            <w:r w:rsidRPr="00B440C8">
              <w:rPr>
                <w:rFonts w:ascii="Times New Roman" w:hAnsi="Times New Roman"/>
                <w:color w:val="000000"/>
                <w:sz w:val="18"/>
                <w:szCs w:val="18"/>
                <w:lang w:val="en-US" w:eastAsia="en-US"/>
              </w:rPr>
              <w:t xml:space="preserve"> </w:t>
            </w:r>
            <w:proofErr w:type="spellStart"/>
            <w:r w:rsidRPr="00B440C8">
              <w:rPr>
                <w:rFonts w:ascii="Times New Roman" w:hAnsi="Times New Roman"/>
                <w:color w:val="000000"/>
                <w:sz w:val="18"/>
                <w:szCs w:val="18"/>
                <w:lang w:val="en-US" w:eastAsia="en-US"/>
              </w:rPr>
              <w:t>nodoklis</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3 478</w:t>
            </w:r>
          </w:p>
        </w:tc>
      </w:tr>
      <w:tr w:rsidR="00B440C8" w:rsidRPr="00B440C8" w:rsidTr="00B440C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2261</w:t>
            </w:r>
          </w:p>
        </w:tc>
        <w:tc>
          <w:tcPr>
            <w:tcW w:w="2920" w:type="dxa"/>
            <w:tcBorders>
              <w:top w:val="nil"/>
              <w:left w:val="nil"/>
              <w:bottom w:val="single" w:sz="4" w:space="0" w:color="auto"/>
              <w:right w:val="single" w:sz="4" w:space="0" w:color="auto"/>
            </w:tcBorders>
            <w:shd w:val="clear" w:color="auto" w:fill="auto"/>
            <w:vAlign w:val="center"/>
            <w:hideMark/>
          </w:tcPr>
          <w:p w:rsidR="00B440C8" w:rsidRPr="00B440C8" w:rsidRDefault="00B440C8" w:rsidP="00B06699">
            <w:pPr>
              <w:spacing w:after="0" w:line="240" w:lineRule="auto"/>
              <w:rPr>
                <w:rFonts w:ascii="Times New Roman" w:hAnsi="Times New Roman"/>
                <w:sz w:val="18"/>
                <w:szCs w:val="18"/>
                <w:lang w:val="en-US" w:eastAsia="en-US"/>
              </w:rPr>
            </w:pPr>
            <w:proofErr w:type="spellStart"/>
            <w:r w:rsidRPr="00B440C8">
              <w:rPr>
                <w:rFonts w:ascii="Times New Roman" w:hAnsi="Times New Roman"/>
                <w:sz w:val="18"/>
                <w:szCs w:val="18"/>
                <w:lang w:val="en-US" w:eastAsia="en-US"/>
              </w:rPr>
              <w:t>Ēku</w:t>
            </w:r>
            <w:proofErr w:type="spellEnd"/>
            <w:r w:rsidRPr="00B440C8">
              <w:rPr>
                <w:rFonts w:ascii="Times New Roman" w:hAnsi="Times New Roman"/>
                <w:sz w:val="18"/>
                <w:szCs w:val="18"/>
                <w:lang w:val="en-US" w:eastAsia="en-US"/>
              </w:rPr>
              <w:t xml:space="preserve">, </w:t>
            </w:r>
            <w:proofErr w:type="spellStart"/>
            <w:r w:rsidRPr="00B440C8">
              <w:rPr>
                <w:rFonts w:ascii="Times New Roman" w:hAnsi="Times New Roman"/>
                <w:sz w:val="18"/>
                <w:szCs w:val="18"/>
                <w:lang w:val="en-US" w:eastAsia="en-US"/>
              </w:rPr>
              <w:t>telpu</w:t>
            </w:r>
            <w:proofErr w:type="spellEnd"/>
            <w:r w:rsidRPr="00B440C8">
              <w:rPr>
                <w:rFonts w:ascii="Times New Roman" w:hAnsi="Times New Roman"/>
                <w:sz w:val="18"/>
                <w:szCs w:val="18"/>
                <w:lang w:val="en-US" w:eastAsia="en-US"/>
              </w:rPr>
              <w:t xml:space="preserve"> </w:t>
            </w:r>
            <w:proofErr w:type="spellStart"/>
            <w:r w:rsidRPr="00B440C8">
              <w:rPr>
                <w:rFonts w:ascii="Times New Roman" w:hAnsi="Times New Roman"/>
                <w:sz w:val="18"/>
                <w:szCs w:val="18"/>
                <w:lang w:val="en-US" w:eastAsia="en-US"/>
              </w:rPr>
              <w:t>īre</w:t>
            </w:r>
            <w:proofErr w:type="spellEnd"/>
            <w:r w:rsidRPr="00B440C8">
              <w:rPr>
                <w:rFonts w:ascii="Times New Roman" w:hAnsi="Times New Roman"/>
                <w:sz w:val="18"/>
                <w:szCs w:val="18"/>
                <w:lang w:val="en-US" w:eastAsia="en-US"/>
              </w:rPr>
              <w:t xml:space="preserve"> un </w:t>
            </w:r>
            <w:proofErr w:type="spellStart"/>
            <w:r w:rsidRPr="00B440C8">
              <w:rPr>
                <w:rFonts w:ascii="Times New Roman" w:hAnsi="Times New Roman"/>
                <w:sz w:val="18"/>
                <w:szCs w:val="18"/>
                <w:lang w:val="en-US" w:eastAsia="en-US"/>
              </w:rPr>
              <w:t>noma</w:t>
            </w:r>
            <w:proofErr w:type="spellEnd"/>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B440C8" w:rsidRDefault="00B440C8" w:rsidP="00B440C8">
            <w:pPr>
              <w:spacing w:after="0" w:line="240" w:lineRule="auto"/>
              <w:jc w:val="center"/>
              <w:rPr>
                <w:rFonts w:ascii="Times New Roman" w:hAnsi="Times New Roman"/>
                <w:sz w:val="18"/>
                <w:szCs w:val="18"/>
                <w:lang w:val="en-US" w:eastAsia="en-US"/>
              </w:rPr>
            </w:pPr>
            <w:r w:rsidRPr="00B440C8">
              <w:rPr>
                <w:rFonts w:ascii="Times New Roman" w:hAnsi="Times New Roman"/>
                <w:sz w:val="18"/>
                <w:szCs w:val="18"/>
                <w:lang w:val="en-US" w:eastAsia="en-US"/>
              </w:rPr>
              <w:t>115 320</w:t>
            </w:r>
          </w:p>
        </w:tc>
      </w:tr>
      <w:bookmarkEnd w:id="14"/>
      <w:tr w:rsidR="00B440C8" w:rsidRPr="00B440C8" w:rsidTr="00B440C8">
        <w:trPr>
          <w:trHeight w:val="330"/>
        </w:trPr>
        <w:tc>
          <w:tcPr>
            <w:tcW w:w="960" w:type="dxa"/>
            <w:tcBorders>
              <w:top w:val="nil"/>
              <w:left w:val="nil"/>
              <w:bottom w:val="nil"/>
              <w:right w:val="nil"/>
            </w:tcBorders>
            <w:shd w:val="clear" w:color="auto" w:fill="auto"/>
            <w:noWrap/>
            <w:vAlign w:val="center"/>
            <w:hideMark/>
          </w:tcPr>
          <w:p w:rsidR="00B440C8" w:rsidRPr="00B440C8" w:rsidRDefault="00B440C8" w:rsidP="00B440C8">
            <w:pPr>
              <w:spacing w:after="0" w:line="240" w:lineRule="auto"/>
              <w:jc w:val="center"/>
              <w:rPr>
                <w:rFonts w:ascii="Times New Roman" w:hAnsi="Times New Roman"/>
                <w:color w:val="000000"/>
                <w:sz w:val="18"/>
                <w:szCs w:val="18"/>
                <w:lang w:val="en-US" w:eastAsia="en-US"/>
              </w:rPr>
            </w:pPr>
          </w:p>
        </w:tc>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B440C8" w:rsidRPr="00B440C8" w:rsidRDefault="00B440C8" w:rsidP="00B06699">
            <w:pPr>
              <w:spacing w:after="0" w:line="240" w:lineRule="auto"/>
              <w:rPr>
                <w:rFonts w:ascii="Times New Roman" w:hAnsi="Times New Roman"/>
                <w:color w:val="000000"/>
                <w:sz w:val="18"/>
                <w:szCs w:val="18"/>
                <w:lang w:val="en-US" w:eastAsia="en-US"/>
              </w:rPr>
            </w:pPr>
            <w:proofErr w:type="spellStart"/>
            <w:r w:rsidRPr="00B440C8">
              <w:rPr>
                <w:rFonts w:ascii="Times New Roman" w:hAnsi="Times New Roman"/>
                <w:color w:val="000000"/>
                <w:sz w:val="18"/>
                <w:szCs w:val="18"/>
                <w:lang w:val="en-US" w:eastAsia="en-US"/>
              </w:rPr>
              <w:t>kopā</w:t>
            </w:r>
            <w:proofErr w:type="spellEnd"/>
            <w:r w:rsidRPr="00B440C8">
              <w:rPr>
                <w:rFonts w:ascii="Times New Roman" w:hAnsi="Times New Roman"/>
                <w:color w:val="000000"/>
                <w:sz w:val="18"/>
                <w:szCs w:val="18"/>
                <w:lang w:val="en-US" w:eastAsia="en-US"/>
              </w:rPr>
              <w:t>:</w:t>
            </w:r>
          </w:p>
        </w:tc>
        <w:tc>
          <w:tcPr>
            <w:tcW w:w="2089" w:type="dxa"/>
            <w:tcBorders>
              <w:top w:val="nil"/>
              <w:left w:val="nil"/>
              <w:bottom w:val="single" w:sz="4" w:space="0" w:color="auto"/>
              <w:right w:val="single" w:sz="4" w:space="0" w:color="auto"/>
            </w:tcBorders>
            <w:shd w:val="clear" w:color="000000" w:fill="FFFFFF"/>
            <w:noWrap/>
            <w:vAlign w:val="center"/>
            <w:hideMark/>
          </w:tcPr>
          <w:p w:rsidR="00B440C8" w:rsidRPr="00EA4F41" w:rsidRDefault="00537635" w:rsidP="00537635">
            <w:pPr>
              <w:spacing w:after="0" w:line="240" w:lineRule="auto"/>
              <w:jc w:val="center"/>
              <w:rPr>
                <w:rFonts w:ascii="Times New Roman" w:hAnsi="Times New Roman"/>
                <w:b/>
                <w:color w:val="000000"/>
                <w:sz w:val="18"/>
                <w:szCs w:val="18"/>
                <w:lang w:val="en-US" w:eastAsia="en-US"/>
              </w:rPr>
            </w:pPr>
            <w:r w:rsidRPr="00EA4F41">
              <w:rPr>
                <w:rFonts w:ascii="Times New Roman" w:hAnsi="Times New Roman"/>
                <w:b/>
                <w:color w:val="000000"/>
                <w:sz w:val="18"/>
                <w:szCs w:val="18"/>
                <w:lang w:val="en-US" w:eastAsia="en-US"/>
              </w:rPr>
              <w:t>289</w:t>
            </w:r>
            <w:r w:rsidR="00EA4F41" w:rsidRPr="00EA4F41">
              <w:rPr>
                <w:rFonts w:ascii="Times New Roman" w:hAnsi="Times New Roman"/>
                <w:b/>
                <w:color w:val="000000"/>
                <w:sz w:val="18"/>
                <w:szCs w:val="18"/>
                <w:lang w:val="en-US" w:eastAsia="en-US"/>
              </w:rPr>
              <w:t xml:space="preserve"> </w:t>
            </w:r>
            <w:r w:rsidRPr="00EA4F41">
              <w:rPr>
                <w:rFonts w:ascii="Times New Roman" w:hAnsi="Times New Roman"/>
                <w:b/>
                <w:color w:val="000000"/>
                <w:sz w:val="18"/>
                <w:szCs w:val="18"/>
                <w:lang w:val="en-US" w:eastAsia="en-US"/>
              </w:rPr>
              <w:t>365</w:t>
            </w:r>
          </w:p>
        </w:tc>
      </w:tr>
    </w:tbl>
    <w:p w:rsidR="00B440C8" w:rsidRDefault="00B440C8" w:rsidP="00B440C8">
      <w:pPr>
        <w:pStyle w:val="NormalWeb"/>
        <w:spacing w:before="0" w:beforeAutospacing="0" w:after="0" w:afterAutospacing="0"/>
        <w:jc w:val="both"/>
        <w:rPr>
          <w:b/>
          <w:color w:val="000000" w:themeColor="text1"/>
          <w:sz w:val="20"/>
          <w:szCs w:val="20"/>
        </w:rPr>
      </w:pPr>
    </w:p>
    <w:p w:rsidR="00B440C8" w:rsidRDefault="00B440C8" w:rsidP="00B440C8">
      <w:pPr>
        <w:pStyle w:val="NormalWeb"/>
        <w:spacing w:before="0" w:beforeAutospacing="0" w:after="0" w:afterAutospacing="0"/>
        <w:jc w:val="both"/>
        <w:rPr>
          <w:b/>
          <w:color w:val="000000" w:themeColor="text1"/>
          <w:sz w:val="20"/>
          <w:szCs w:val="20"/>
        </w:rPr>
      </w:pPr>
    </w:p>
    <w:p w:rsidR="00ED2C35" w:rsidRPr="00DD6D1F" w:rsidRDefault="00C56F79" w:rsidP="00AD7360">
      <w:pPr>
        <w:pStyle w:val="NormalWeb"/>
        <w:numPr>
          <w:ilvl w:val="0"/>
          <w:numId w:val="2"/>
        </w:numPr>
        <w:spacing w:before="0" w:beforeAutospacing="0" w:after="0" w:afterAutospacing="0"/>
        <w:ind w:left="426" w:hanging="426"/>
        <w:jc w:val="both"/>
        <w:rPr>
          <w:b/>
          <w:color w:val="000000" w:themeColor="text1"/>
          <w:sz w:val="20"/>
          <w:szCs w:val="20"/>
        </w:rPr>
      </w:pPr>
      <w:r w:rsidRPr="00DD6D1F">
        <w:rPr>
          <w:b/>
          <w:color w:val="000000" w:themeColor="text1"/>
          <w:sz w:val="20"/>
          <w:szCs w:val="20"/>
        </w:rPr>
        <w:t>Informācija par papildus nepieciešamo finansējumu t</w:t>
      </w:r>
      <w:r w:rsidR="00C11BC7" w:rsidRPr="00DD6D1F">
        <w:rPr>
          <w:b/>
          <w:color w:val="000000" w:themeColor="text1"/>
          <w:sz w:val="20"/>
          <w:szCs w:val="20"/>
        </w:rPr>
        <w:t xml:space="preserve">iesību akta projekta </w:t>
      </w:r>
      <w:r w:rsidRPr="00DD6D1F">
        <w:rPr>
          <w:b/>
          <w:color w:val="000000" w:themeColor="text1"/>
          <w:sz w:val="20"/>
          <w:szCs w:val="20"/>
        </w:rPr>
        <w:t>īstenošanai</w:t>
      </w:r>
      <w:r w:rsidR="00AD7360" w:rsidRPr="00DD6D1F">
        <w:rPr>
          <w:b/>
          <w:color w:val="000000" w:themeColor="text1"/>
          <w:sz w:val="20"/>
          <w:szCs w:val="20"/>
        </w:rPr>
        <w:t xml:space="preserve"> (skat. 1</w:t>
      </w:r>
      <w:r w:rsidR="00B440C8">
        <w:rPr>
          <w:b/>
          <w:color w:val="000000" w:themeColor="text1"/>
          <w:sz w:val="20"/>
          <w:szCs w:val="20"/>
        </w:rPr>
        <w:t>4</w:t>
      </w:r>
      <w:r w:rsidR="00AD7360" w:rsidRPr="00DD6D1F">
        <w:rPr>
          <w:b/>
          <w:color w:val="000000" w:themeColor="text1"/>
          <w:sz w:val="20"/>
          <w:szCs w:val="20"/>
        </w:rPr>
        <w:t>.tabulu):</w:t>
      </w:r>
    </w:p>
    <w:bookmarkEnd w:id="13"/>
    <w:p w:rsidR="00C11BC7" w:rsidRPr="00684213" w:rsidRDefault="00ED2C35" w:rsidP="00A07BF3">
      <w:pPr>
        <w:pStyle w:val="naisf"/>
        <w:tabs>
          <w:tab w:val="left" w:pos="11907"/>
        </w:tabs>
        <w:spacing w:before="0" w:beforeAutospacing="0" w:after="0" w:afterAutospacing="0"/>
        <w:ind w:left="993" w:right="2521" w:firstLine="141"/>
        <w:jc w:val="right"/>
        <w:rPr>
          <w:sz w:val="18"/>
          <w:szCs w:val="18"/>
        </w:rPr>
      </w:pPr>
      <w:r w:rsidRPr="00684213">
        <w:rPr>
          <w:sz w:val="16"/>
          <w:szCs w:val="16"/>
        </w:rPr>
        <w:t>1</w:t>
      </w:r>
      <w:r w:rsidR="00B440C8">
        <w:rPr>
          <w:sz w:val="16"/>
          <w:szCs w:val="16"/>
        </w:rPr>
        <w:t>4</w:t>
      </w:r>
      <w:r w:rsidRPr="00684213">
        <w:rPr>
          <w:sz w:val="16"/>
          <w:szCs w:val="16"/>
        </w:rPr>
        <w:t xml:space="preserve">.tabula </w:t>
      </w:r>
    </w:p>
    <w:tbl>
      <w:tblPr>
        <w:tblW w:w="12152"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300"/>
        <w:gridCol w:w="1120"/>
        <w:gridCol w:w="1006"/>
        <w:gridCol w:w="1134"/>
        <w:gridCol w:w="1260"/>
        <w:gridCol w:w="1125"/>
        <w:gridCol w:w="1207"/>
      </w:tblGrid>
      <w:tr w:rsidR="00594DD8" w:rsidRPr="00684213" w:rsidTr="00A44D5B">
        <w:trPr>
          <w:trHeight w:val="300"/>
          <w:tblHeader/>
        </w:trPr>
        <w:tc>
          <w:tcPr>
            <w:tcW w:w="5300" w:type="dxa"/>
            <w:shd w:val="clear" w:color="auto" w:fill="F2F2F2" w:themeFill="background1" w:themeFillShade="F2"/>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Izdevumu pozīcija</w:t>
            </w:r>
          </w:p>
        </w:tc>
        <w:tc>
          <w:tcPr>
            <w:tcW w:w="1120"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2012.</w:t>
            </w:r>
          </w:p>
        </w:tc>
        <w:tc>
          <w:tcPr>
            <w:tcW w:w="1006"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2013.</w:t>
            </w:r>
          </w:p>
        </w:tc>
        <w:tc>
          <w:tcPr>
            <w:tcW w:w="1134"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2014.</w:t>
            </w:r>
          </w:p>
        </w:tc>
        <w:tc>
          <w:tcPr>
            <w:tcW w:w="1260"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2015.</w:t>
            </w:r>
          </w:p>
        </w:tc>
        <w:tc>
          <w:tcPr>
            <w:tcW w:w="1125"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2016.</w:t>
            </w:r>
          </w:p>
        </w:tc>
        <w:tc>
          <w:tcPr>
            <w:tcW w:w="1207" w:type="dxa"/>
            <w:shd w:val="clear" w:color="auto" w:fill="F2F2F2" w:themeFill="background1" w:themeFillShade="F2"/>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2017. un turpmākajos gados</w:t>
            </w:r>
          </w:p>
        </w:tc>
      </w:tr>
      <w:tr w:rsidR="00594DD8" w:rsidRPr="00684213" w:rsidTr="00636F2F">
        <w:trPr>
          <w:trHeight w:val="300"/>
        </w:trPr>
        <w:tc>
          <w:tcPr>
            <w:tcW w:w="5300"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Pārcelšanās izdevumi</w:t>
            </w:r>
          </w:p>
        </w:tc>
        <w:tc>
          <w:tcPr>
            <w:tcW w:w="1120"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006"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34"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260"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25" w:type="dxa"/>
            <w:noWrap/>
            <w:tcMar>
              <w:top w:w="0" w:type="dxa"/>
              <w:left w:w="108" w:type="dxa"/>
              <w:bottom w:w="0" w:type="dxa"/>
              <w:right w:w="108" w:type="dxa"/>
            </w:tcMar>
            <w:vAlign w:val="center"/>
            <w:hideMark/>
          </w:tcPr>
          <w:p w:rsidR="00594DD8" w:rsidRPr="00684213" w:rsidRDefault="00594DD8" w:rsidP="00636F2F">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38</w:t>
            </w:r>
            <w:r w:rsidR="005F7DAD" w:rsidRPr="00684213">
              <w:rPr>
                <w:rFonts w:ascii="Times New Roman" w:hAnsi="Times New Roman"/>
                <w:color w:val="000000"/>
                <w:sz w:val="16"/>
                <w:szCs w:val="16"/>
              </w:rPr>
              <w:t xml:space="preserve"> </w:t>
            </w:r>
            <w:r w:rsidRPr="00684213">
              <w:rPr>
                <w:rFonts w:ascii="Times New Roman" w:hAnsi="Times New Roman"/>
                <w:color w:val="000000"/>
                <w:sz w:val="16"/>
                <w:szCs w:val="16"/>
              </w:rPr>
              <w:t>420</w:t>
            </w:r>
          </w:p>
        </w:tc>
        <w:tc>
          <w:tcPr>
            <w:tcW w:w="1207" w:type="dxa"/>
            <w:noWrap/>
            <w:tcMar>
              <w:top w:w="0" w:type="dxa"/>
              <w:left w:w="108" w:type="dxa"/>
              <w:bottom w:w="0" w:type="dxa"/>
              <w:right w:w="108" w:type="dxa"/>
            </w:tcMar>
            <w:vAlign w:val="center"/>
            <w:hideMark/>
          </w:tcPr>
          <w:p w:rsidR="00594DD8" w:rsidRPr="00684213" w:rsidRDefault="00594DD8" w:rsidP="00636F2F">
            <w:pPr>
              <w:spacing w:after="0" w:line="240" w:lineRule="auto"/>
              <w:contextualSpacing/>
              <w:jc w:val="center"/>
              <w:rPr>
                <w:rFonts w:ascii="Times New Roman" w:eastAsiaTheme="minorHAnsi" w:hAnsi="Times New Roman"/>
                <w:color w:val="000000"/>
                <w:sz w:val="16"/>
                <w:szCs w:val="16"/>
              </w:rPr>
            </w:pPr>
          </w:p>
        </w:tc>
      </w:tr>
      <w:tr w:rsidR="00594DD8" w:rsidRPr="00684213" w:rsidTr="00636F2F">
        <w:trPr>
          <w:trHeight w:val="300"/>
        </w:trPr>
        <w:tc>
          <w:tcPr>
            <w:tcW w:w="5300"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Ar informācijas tehnoloģijām saistītie izdevumi</w:t>
            </w:r>
          </w:p>
        </w:tc>
        <w:tc>
          <w:tcPr>
            <w:tcW w:w="1120"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006"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34"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260" w:type="dxa"/>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25" w:type="dxa"/>
            <w:noWrap/>
            <w:tcMar>
              <w:top w:w="0" w:type="dxa"/>
              <w:left w:w="108" w:type="dxa"/>
              <w:bottom w:w="0" w:type="dxa"/>
              <w:right w:w="108" w:type="dxa"/>
            </w:tcMar>
            <w:vAlign w:val="center"/>
            <w:hideMark/>
          </w:tcPr>
          <w:p w:rsidR="00594DD8" w:rsidRPr="00684213" w:rsidRDefault="00575F42" w:rsidP="00636F2F">
            <w:pPr>
              <w:spacing w:after="0" w:line="240" w:lineRule="auto"/>
              <w:contextualSpacing/>
              <w:jc w:val="center"/>
              <w:rPr>
                <w:rFonts w:ascii="Times New Roman" w:eastAsiaTheme="minorHAnsi" w:hAnsi="Times New Roman"/>
                <w:color w:val="000000"/>
                <w:sz w:val="16"/>
                <w:szCs w:val="16"/>
              </w:rPr>
            </w:pPr>
            <w:r>
              <w:rPr>
                <w:rFonts w:ascii="Times New Roman" w:hAnsi="Times New Roman"/>
                <w:color w:val="000000"/>
                <w:sz w:val="16"/>
                <w:szCs w:val="16"/>
              </w:rPr>
              <w:t>11</w:t>
            </w:r>
            <w:r w:rsidR="00C52FE2">
              <w:rPr>
                <w:rFonts w:ascii="Times New Roman" w:hAnsi="Times New Roman"/>
                <w:color w:val="000000"/>
                <w:sz w:val="16"/>
                <w:szCs w:val="16"/>
              </w:rPr>
              <w:t>2496</w:t>
            </w:r>
          </w:p>
        </w:tc>
        <w:tc>
          <w:tcPr>
            <w:tcW w:w="1207" w:type="dxa"/>
            <w:noWrap/>
            <w:tcMar>
              <w:top w:w="0" w:type="dxa"/>
              <w:left w:w="108" w:type="dxa"/>
              <w:bottom w:w="0" w:type="dxa"/>
              <w:right w:w="108" w:type="dxa"/>
            </w:tcMar>
            <w:vAlign w:val="center"/>
            <w:hideMark/>
          </w:tcPr>
          <w:p w:rsidR="00594DD8" w:rsidRPr="00684213" w:rsidRDefault="00594DD8" w:rsidP="00636F2F">
            <w:pPr>
              <w:spacing w:after="0" w:line="240" w:lineRule="auto"/>
              <w:contextualSpacing/>
              <w:jc w:val="center"/>
              <w:rPr>
                <w:rFonts w:ascii="Times New Roman" w:eastAsiaTheme="minorHAnsi" w:hAnsi="Times New Roman"/>
                <w:color w:val="000000"/>
                <w:sz w:val="16"/>
                <w:szCs w:val="16"/>
              </w:rPr>
            </w:pPr>
          </w:p>
        </w:tc>
      </w:tr>
      <w:tr w:rsidR="00594DD8" w:rsidRPr="00684213" w:rsidTr="00636F2F">
        <w:trPr>
          <w:trHeight w:val="300"/>
        </w:trPr>
        <w:tc>
          <w:tcPr>
            <w:tcW w:w="5300"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Izdevumi mēbeļu iegādei</w:t>
            </w:r>
          </w:p>
        </w:tc>
        <w:tc>
          <w:tcPr>
            <w:tcW w:w="1120" w:type="dxa"/>
            <w:shd w:val="clear" w:color="auto" w:fill="FFFFFF"/>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006" w:type="dxa"/>
            <w:shd w:val="clear" w:color="auto" w:fill="FFFFFF"/>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34" w:type="dxa"/>
            <w:shd w:val="clear" w:color="auto" w:fill="FFFFFF"/>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260" w:type="dxa"/>
            <w:shd w:val="clear" w:color="auto" w:fill="FFFFFF"/>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25" w:type="dxa"/>
            <w:noWrap/>
            <w:tcMar>
              <w:top w:w="0" w:type="dxa"/>
              <w:left w:w="108" w:type="dxa"/>
              <w:bottom w:w="0" w:type="dxa"/>
              <w:right w:w="108" w:type="dxa"/>
            </w:tcMar>
            <w:vAlign w:val="center"/>
            <w:hideMark/>
          </w:tcPr>
          <w:p w:rsidR="00594DD8" w:rsidRPr="00684213" w:rsidRDefault="00594DD8" w:rsidP="00636F2F">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306 172</w:t>
            </w:r>
          </w:p>
        </w:tc>
        <w:tc>
          <w:tcPr>
            <w:tcW w:w="1207" w:type="dxa"/>
            <w:noWrap/>
            <w:tcMar>
              <w:top w:w="0" w:type="dxa"/>
              <w:left w:w="108" w:type="dxa"/>
              <w:bottom w:w="0" w:type="dxa"/>
              <w:right w:w="108" w:type="dxa"/>
            </w:tcMar>
            <w:vAlign w:val="center"/>
            <w:hideMark/>
          </w:tcPr>
          <w:p w:rsidR="00594DD8" w:rsidRPr="00684213" w:rsidRDefault="00594DD8" w:rsidP="00636F2F">
            <w:pPr>
              <w:spacing w:after="0" w:line="240" w:lineRule="auto"/>
              <w:contextualSpacing/>
              <w:jc w:val="center"/>
              <w:rPr>
                <w:rFonts w:ascii="Times New Roman" w:eastAsiaTheme="minorHAnsi" w:hAnsi="Times New Roman"/>
                <w:color w:val="000000"/>
                <w:sz w:val="16"/>
                <w:szCs w:val="16"/>
              </w:rPr>
            </w:pPr>
          </w:p>
        </w:tc>
      </w:tr>
      <w:tr w:rsidR="00594DD8" w:rsidRPr="00684213" w:rsidTr="00636F2F">
        <w:trPr>
          <w:trHeight w:val="300"/>
        </w:trPr>
        <w:tc>
          <w:tcPr>
            <w:tcW w:w="5300" w:type="dxa"/>
            <w:shd w:val="clear" w:color="auto" w:fill="FFFFFF"/>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lastRenderedPageBreak/>
              <w:t>Nomas maksas palielinājums</w:t>
            </w:r>
          </w:p>
        </w:tc>
        <w:tc>
          <w:tcPr>
            <w:tcW w:w="1120"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006"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34"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260" w:type="dxa"/>
            <w:noWrap/>
            <w:tcMar>
              <w:top w:w="0" w:type="dxa"/>
              <w:left w:w="108" w:type="dxa"/>
              <w:bottom w:w="0" w:type="dxa"/>
              <w:right w:w="108" w:type="dxa"/>
            </w:tcMar>
            <w:vAlign w:val="bottom"/>
            <w:hideMark/>
          </w:tcPr>
          <w:p w:rsidR="00594DD8" w:rsidRPr="00684213" w:rsidRDefault="00594DD8" w:rsidP="00A44D5B">
            <w:pPr>
              <w:spacing w:after="0" w:line="240" w:lineRule="auto"/>
              <w:contextualSpacing/>
              <w:jc w:val="center"/>
              <w:rPr>
                <w:rFonts w:ascii="Times New Roman" w:eastAsiaTheme="minorHAnsi" w:hAnsi="Times New Roman"/>
                <w:color w:val="000000"/>
                <w:sz w:val="16"/>
                <w:szCs w:val="16"/>
              </w:rPr>
            </w:pPr>
          </w:p>
        </w:tc>
        <w:tc>
          <w:tcPr>
            <w:tcW w:w="1125" w:type="dxa"/>
            <w:noWrap/>
            <w:tcMar>
              <w:top w:w="0" w:type="dxa"/>
              <w:left w:w="108" w:type="dxa"/>
              <w:bottom w:w="0" w:type="dxa"/>
              <w:right w:w="108" w:type="dxa"/>
            </w:tcMar>
            <w:vAlign w:val="center"/>
            <w:hideMark/>
          </w:tcPr>
          <w:p w:rsidR="00594DD8" w:rsidRPr="00A44D5B" w:rsidRDefault="00EA4F41" w:rsidP="00636F2F">
            <w:pPr>
              <w:spacing w:after="0" w:line="240" w:lineRule="auto"/>
              <w:contextualSpacing/>
              <w:jc w:val="center"/>
              <w:rPr>
                <w:rFonts w:ascii="Times New Roman" w:eastAsiaTheme="minorHAnsi" w:hAnsi="Times New Roman"/>
                <w:sz w:val="16"/>
                <w:szCs w:val="16"/>
              </w:rPr>
            </w:pPr>
            <w:r>
              <w:rPr>
                <w:rFonts w:ascii="Times New Roman" w:hAnsi="Times New Roman"/>
                <w:sz w:val="16"/>
                <w:szCs w:val="16"/>
              </w:rPr>
              <w:t>479507</w:t>
            </w:r>
          </w:p>
        </w:tc>
        <w:tc>
          <w:tcPr>
            <w:tcW w:w="1207" w:type="dxa"/>
            <w:noWrap/>
            <w:tcMar>
              <w:top w:w="0" w:type="dxa"/>
              <w:left w:w="108" w:type="dxa"/>
              <w:bottom w:w="0" w:type="dxa"/>
              <w:right w:w="108" w:type="dxa"/>
            </w:tcMar>
            <w:vAlign w:val="center"/>
            <w:hideMark/>
          </w:tcPr>
          <w:p w:rsidR="00594DD8" w:rsidRPr="00A44D5B" w:rsidRDefault="00EA4F41" w:rsidP="00636F2F">
            <w:pPr>
              <w:widowControl w:val="0"/>
              <w:spacing w:after="0" w:line="240" w:lineRule="auto"/>
              <w:contextualSpacing/>
              <w:jc w:val="center"/>
              <w:rPr>
                <w:rFonts w:ascii="Times New Roman" w:eastAsiaTheme="minorHAnsi" w:hAnsi="Times New Roman"/>
                <w:sz w:val="16"/>
                <w:szCs w:val="16"/>
              </w:rPr>
            </w:pPr>
            <w:r>
              <w:rPr>
                <w:rFonts w:ascii="Times New Roman" w:hAnsi="Times New Roman"/>
                <w:sz w:val="16"/>
                <w:szCs w:val="16"/>
              </w:rPr>
              <w:t>575 039</w:t>
            </w:r>
          </w:p>
        </w:tc>
      </w:tr>
      <w:tr w:rsidR="00CA7B17" w:rsidRPr="00684213" w:rsidTr="00636F2F">
        <w:trPr>
          <w:trHeight w:val="300"/>
        </w:trPr>
        <w:tc>
          <w:tcPr>
            <w:tcW w:w="5300" w:type="dxa"/>
            <w:noWrap/>
            <w:tcMar>
              <w:top w:w="0" w:type="dxa"/>
              <w:left w:w="108" w:type="dxa"/>
              <w:bottom w:w="0" w:type="dxa"/>
              <w:right w:w="108" w:type="dxa"/>
            </w:tcMar>
            <w:vAlign w:val="bottom"/>
            <w:hideMark/>
          </w:tcPr>
          <w:p w:rsidR="00CA7B17" w:rsidRPr="00684213" w:rsidRDefault="00CA7B17" w:rsidP="00CA7B17">
            <w:pPr>
              <w:spacing w:after="0" w:line="240" w:lineRule="auto"/>
              <w:contextualSpacing/>
              <w:jc w:val="center"/>
              <w:rPr>
                <w:rFonts w:ascii="Times New Roman" w:eastAsiaTheme="minorHAnsi" w:hAnsi="Times New Roman"/>
                <w:color w:val="000000"/>
                <w:sz w:val="16"/>
                <w:szCs w:val="16"/>
              </w:rPr>
            </w:pPr>
            <w:r w:rsidRPr="00684213">
              <w:rPr>
                <w:rFonts w:ascii="Times New Roman" w:hAnsi="Times New Roman"/>
                <w:color w:val="000000"/>
                <w:sz w:val="16"/>
                <w:szCs w:val="16"/>
              </w:rPr>
              <w:t>KOPĀ:</w:t>
            </w:r>
          </w:p>
        </w:tc>
        <w:tc>
          <w:tcPr>
            <w:tcW w:w="1120" w:type="dxa"/>
            <w:noWrap/>
            <w:tcMar>
              <w:top w:w="0" w:type="dxa"/>
              <w:left w:w="108" w:type="dxa"/>
              <w:bottom w:w="0" w:type="dxa"/>
              <w:right w:w="108" w:type="dxa"/>
            </w:tcMar>
            <w:vAlign w:val="bottom"/>
            <w:hideMark/>
          </w:tcPr>
          <w:p w:rsidR="00CA7B17" w:rsidRPr="00684213" w:rsidRDefault="00CA7B17" w:rsidP="00CA7B17">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0</w:t>
            </w:r>
          </w:p>
        </w:tc>
        <w:tc>
          <w:tcPr>
            <w:tcW w:w="1006" w:type="dxa"/>
            <w:noWrap/>
            <w:tcMar>
              <w:top w:w="0" w:type="dxa"/>
              <w:left w:w="108" w:type="dxa"/>
              <w:bottom w:w="0" w:type="dxa"/>
              <w:right w:w="108" w:type="dxa"/>
            </w:tcMar>
            <w:vAlign w:val="bottom"/>
            <w:hideMark/>
          </w:tcPr>
          <w:p w:rsidR="00CA7B17" w:rsidRPr="00684213" w:rsidRDefault="00CA7B17" w:rsidP="00CA7B17">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0</w:t>
            </w:r>
          </w:p>
        </w:tc>
        <w:tc>
          <w:tcPr>
            <w:tcW w:w="1134" w:type="dxa"/>
            <w:noWrap/>
            <w:tcMar>
              <w:top w:w="0" w:type="dxa"/>
              <w:left w:w="108" w:type="dxa"/>
              <w:bottom w:w="0" w:type="dxa"/>
              <w:right w:w="108" w:type="dxa"/>
            </w:tcMar>
            <w:vAlign w:val="bottom"/>
            <w:hideMark/>
          </w:tcPr>
          <w:p w:rsidR="00CA7B17" w:rsidRPr="00684213" w:rsidRDefault="00CA7B17" w:rsidP="00CA7B17">
            <w:pPr>
              <w:spacing w:after="0" w:line="240" w:lineRule="auto"/>
              <w:contextualSpacing/>
              <w:jc w:val="center"/>
              <w:rPr>
                <w:rFonts w:ascii="Times New Roman" w:eastAsiaTheme="minorHAnsi" w:hAnsi="Times New Roman"/>
                <w:b/>
                <w:bCs/>
                <w:color w:val="000000"/>
                <w:sz w:val="16"/>
                <w:szCs w:val="16"/>
              </w:rPr>
            </w:pPr>
            <w:r w:rsidRPr="00684213">
              <w:rPr>
                <w:rFonts w:ascii="Times New Roman" w:hAnsi="Times New Roman"/>
                <w:b/>
                <w:bCs/>
                <w:color w:val="000000"/>
                <w:sz w:val="16"/>
                <w:szCs w:val="16"/>
              </w:rPr>
              <w:t>0</w:t>
            </w:r>
          </w:p>
        </w:tc>
        <w:tc>
          <w:tcPr>
            <w:tcW w:w="1260" w:type="dxa"/>
            <w:noWrap/>
            <w:tcMar>
              <w:top w:w="0" w:type="dxa"/>
              <w:left w:w="108" w:type="dxa"/>
              <w:bottom w:w="0" w:type="dxa"/>
              <w:right w:w="108" w:type="dxa"/>
            </w:tcMar>
            <w:vAlign w:val="bottom"/>
            <w:hideMark/>
          </w:tcPr>
          <w:p w:rsidR="00CA7B17" w:rsidRPr="00684213" w:rsidRDefault="00CA7B17" w:rsidP="00CA7B17">
            <w:pPr>
              <w:spacing w:after="0" w:line="240" w:lineRule="auto"/>
              <w:contextualSpacing/>
              <w:jc w:val="center"/>
              <w:rPr>
                <w:rFonts w:ascii="Times New Roman" w:eastAsiaTheme="minorHAnsi" w:hAnsi="Times New Roman"/>
                <w:b/>
                <w:bCs/>
                <w:color w:val="000000"/>
                <w:sz w:val="16"/>
                <w:szCs w:val="16"/>
              </w:rPr>
            </w:pPr>
            <w:r>
              <w:rPr>
                <w:rFonts w:ascii="Times New Roman" w:hAnsi="Times New Roman"/>
                <w:b/>
                <w:bCs/>
                <w:color w:val="000000"/>
                <w:sz w:val="16"/>
                <w:szCs w:val="16"/>
              </w:rPr>
              <w:t>0</w:t>
            </w:r>
          </w:p>
        </w:tc>
        <w:tc>
          <w:tcPr>
            <w:tcW w:w="1125" w:type="dxa"/>
            <w:noWrap/>
            <w:tcMar>
              <w:top w:w="0" w:type="dxa"/>
              <w:left w:w="108" w:type="dxa"/>
              <w:bottom w:w="0" w:type="dxa"/>
              <w:right w:w="108" w:type="dxa"/>
            </w:tcMar>
            <w:vAlign w:val="center"/>
            <w:hideMark/>
          </w:tcPr>
          <w:p w:rsidR="00CA7B17" w:rsidRPr="00636F2F" w:rsidRDefault="00EA4F41" w:rsidP="00636F2F">
            <w:pPr>
              <w:spacing w:after="0" w:line="240" w:lineRule="auto"/>
              <w:contextualSpacing/>
              <w:jc w:val="center"/>
              <w:rPr>
                <w:rFonts w:ascii="Times New Roman" w:hAnsi="Times New Roman"/>
                <w:b/>
                <w:color w:val="000000"/>
                <w:sz w:val="16"/>
                <w:szCs w:val="16"/>
              </w:rPr>
            </w:pPr>
            <w:r>
              <w:rPr>
                <w:rFonts w:ascii="Times New Roman" w:hAnsi="Times New Roman"/>
                <w:b/>
                <w:color w:val="000000"/>
                <w:sz w:val="16"/>
                <w:szCs w:val="16"/>
              </w:rPr>
              <w:t>936 595</w:t>
            </w:r>
          </w:p>
        </w:tc>
        <w:tc>
          <w:tcPr>
            <w:tcW w:w="1207" w:type="dxa"/>
            <w:noWrap/>
            <w:tcMar>
              <w:top w:w="0" w:type="dxa"/>
              <w:left w:w="108" w:type="dxa"/>
              <w:bottom w:w="0" w:type="dxa"/>
              <w:right w:w="108" w:type="dxa"/>
            </w:tcMar>
            <w:vAlign w:val="center"/>
            <w:hideMark/>
          </w:tcPr>
          <w:p w:rsidR="00CA7B17" w:rsidRPr="00636F2F" w:rsidRDefault="00EA4F41" w:rsidP="00636F2F">
            <w:pPr>
              <w:spacing w:after="0" w:line="240" w:lineRule="auto"/>
              <w:contextualSpacing/>
              <w:jc w:val="center"/>
              <w:rPr>
                <w:rFonts w:ascii="Times New Roman" w:hAnsi="Times New Roman"/>
                <w:b/>
                <w:color w:val="000000"/>
                <w:sz w:val="16"/>
                <w:szCs w:val="16"/>
              </w:rPr>
            </w:pPr>
            <w:r>
              <w:rPr>
                <w:rFonts w:ascii="Times New Roman" w:hAnsi="Times New Roman"/>
                <w:b/>
                <w:color w:val="000000"/>
                <w:sz w:val="16"/>
                <w:szCs w:val="16"/>
              </w:rPr>
              <w:t>575 039</w:t>
            </w:r>
          </w:p>
        </w:tc>
      </w:tr>
    </w:tbl>
    <w:p w:rsidR="00077501" w:rsidRPr="00684213" w:rsidRDefault="00077501" w:rsidP="007D485B">
      <w:pPr>
        <w:spacing w:after="0" w:line="240" w:lineRule="auto"/>
        <w:rPr>
          <w:rFonts w:ascii="Times New Roman" w:hAnsi="Times New Roman"/>
          <w:sz w:val="18"/>
          <w:szCs w:val="18"/>
        </w:rPr>
      </w:pPr>
    </w:p>
    <w:p w:rsidR="00AD7360" w:rsidRDefault="00AD7360" w:rsidP="007D485B">
      <w:pPr>
        <w:spacing w:after="0" w:line="240" w:lineRule="auto"/>
        <w:rPr>
          <w:rFonts w:ascii="Times New Roman" w:hAnsi="Times New Roman"/>
          <w:sz w:val="18"/>
          <w:szCs w:val="18"/>
        </w:rPr>
      </w:pPr>
    </w:p>
    <w:p w:rsidR="00483BF5" w:rsidRPr="00684213" w:rsidRDefault="00483BF5" w:rsidP="007D485B">
      <w:pPr>
        <w:spacing w:after="0" w:line="240" w:lineRule="auto"/>
        <w:rPr>
          <w:rFonts w:ascii="Times New Roman" w:hAnsi="Times New Roman"/>
          <w:sz w:val="18"/>
          <w:szCs w:val="18"/>
        </w:rPr>
      </w:pPr>
    </w:p>
    <w:p w:rsidR="000F4D7E" w:rsidRDefault="000F4D7E" w:rsidP="007D485B">
      <w:pPr>
        <w:spacing w:after="0" w:line="240" w:lineRule="auto"/>
        <w:rPr>
          <w:rFonts w:ascii="Times New Roman" w:hAnsi="Times New Roman"/>
          <w:color w:val="FF0000"/>
          <w:sz w:val="18"/>
          <w:szCs w:val="18"/>
        </w:rPr>
      </w:pPr>
    </w:p>
    <w:p w:rsidR="00735ABB" w:rsidRPr="00483BF5" w:rsidRDefault="00112F96" w:rsidP="000F4D7E">
      <w:pPr>
        <w:spacing w:after="0" w:line="240" w:lineRule="auto"/>
        <w:rPr>
          <w:rFonts w:ascii="Times New Roman" w:hAnsi="Times New Roman"/>
          <w:sz w:val="18"/>
          <w:szCs w:val="18"/>
        </w:rPr>
      </w:pPr>
      <w:r w:rsidRPr="00483BF5">
        <w:rPr>
          <w:rFonts w:ascii="Times New Roman" w:hAnsi="Times New Roman"/>
          <w:sz w:val="18"/>
          <w:szCs w:val="18"/>
        </w:rPr>
        <w:fldChar w:fldCharType="begin"/>
      </w:r>
      <w:r w:rsidR="00735ABB" w:rsidRPr="00483BF5">
        <w:rPr>
          <w:rFonts w:ascii="Times New Roman" w:hAnsi="Times New Roman"/>
          <w:sz w:val="18"/>
          <w:szCs w:val="18"/>
        </w:rPr>
        <w:instrText xml:space="preserve"> TIME \@ "dd.MM.yyyy H:mm" </w:instrText>
      </w:r>
      <w:r w:rsidRPr="00483BF5">
        <w:rPr>
          <w:rFonts w:ascii="Times New Roman" w:hAnsi="Times New Roman"/>
          <w:sz w:val="18"/>
          <w:szCs w:val="18"/>
        </w:rPr>
        <w:fldChar w:fldCharType="separate"/>
      </w:r>
      <w:r w:rsidR="00483BF5" w:rsidRPr="00483BF5">
        <w:rPr>
          <w:rFonts w:ascii="Times New Roman" w:hAnsi="Times New Roman"/>
          <w:noProof/>
          <w:sz w:val="18"/>
          <w:szCs w:val="18"/>
        </w:rPr>
        <w:t>15.05.2013 11:14</w:t>
      </w:r>
      <w:r w:rsidRPr="00483BF5">
        <w:rPr>
          <w:rFonts w:ascii="Times New Roman" w:hAnsi="Times New Roman"/>
          <w:sz w:val="18"/>
          <w:szCs w:val="18"/>
        </w:rPr>
        <w:fldChar w:fldCharType="end"/>
      </w:r>
    </w:p>
    <w:p w:rsidR="000F4D7E" w:rsidRPr="00483BF5" w:rsidRDefault="00536903" w:rsidP="000F4D7E">
      <w:pPr>
        <w:spacing w:after="0" w:line="240" w:lineRule="auto"/>
        <w:rPr>
          <w:rFonts w:ascii="Times New Roman" w:hAnsi="Times New Roman"/>
          <w:sz w:val="18"/>
          <w:szCs w:val="18"/>
        </w:rPr>
      </w:pPr>
      <w:r w:rsidRPr="00483BF5">
        <w:rPr>
          <w:rFonts w:ascii="Times New Roman" w:hAnsi="Times New Roman"/>
          <w:sz w:val="18"/>
          <w:szCs w:val="18"/>
        </w:rPr>
        <w:t>55</w:t>
      </w:r>
      <w:r w:rsidR="00CB5781" w:rsidRPr="00483BF5">
        <w:rPr>
          <w:rFonts w:ascii="Times New Roman" w:hAnsi="Times New Roman"/>
          <w:sz w:val="18"/>
          <w:szCs w:val="18"/>
        </w:rPr>
        <w:t>7</w:t>
      </w:r>
      <w:r w:rsidR="0001483F" w:rsidRPr="00483BF5">
        <w:rPr>
          <w:rFonts w:ascii="Times New Roman" w:hAnsi="Times New Roman"/>
          <w:sz w:val="18"/>
          <w:szCs w:val="18"/>
        </w:rPr>
        <w:t>8</w:t>
      </w:r>
    </w:p>
    <w:p w:rsidR="007D485B" w:rsidRPr="00483BF5" w:rsidRDefault="007D485B" w:rsidP="007D485B">
      <w:pPr>
        <w:spacing w:after="0" w:line="240" w:lineRule="auto"/>
        <w:rPr>
          <w:rFonts w:ascii="Times New Roman" w:hAnsi="Times New Roman"/>
          <w:sz w:val="18"/>
          <w:szCs w:val="18"/>
        </w:rPr>
      </w:pPr>
      <w:r w:rsidRPr="00483BF5">
        <w:rPr>
          <w:rFonts w:ascii="Times New Roman" w:hAnsi="Times New Roman"/>
          <w:sz w:val="18"/>
          <w:szCs w:val="18"/>
        </w:rPr>
        <w:t>Priede</w:t>
      </w:r>
    </w:p>
    <w:p w:rsidR="007D485B" w:rsidRPr="00483BF5" w:rsidRDefault="007D485B" w:rsidP="007D485B">
      <w:pPr>
        <w:spacing w:after="0" w:line="240" w:lineRule="auto"/>
        <w:rPr>
          <w:rFonts w:ascii="Times New Roman" w:hAnsi="Times New Roman"/>
          <w:sz w:val="18"/>
          <w:szCs w:val="18"/>
        </w:rPr>
      </w:pPr>
      <w:r w:rsidRPr="00483BF5">
        <w:rPr>
          <w:rFonts w:ascii="Times New Roman" w:hAnsi="Times New Roman"/>
          <w:sz w:val="18"/>
          <w:szCs w:val="18"/>
        </w:rPr>
        <w:t>67026915, Marite.Priede@varam.gov.lv</w:t>
      </w:r>
    </w:p>
    <w:p w:rsidR="002B556A" w:rsidRPr="00483BF5" w:rsidRDefault="00EF661E" w:rsidP="002B556A">
      <w:pPr>
        <w:spacing w:after="0" w:line="240" w:lineRule="auto"/>
        <w:rPr>
          <w:rFonts w:ascii="Times New Roman" w:hAnsi="Times New Roman"/>
          <w:sz w:val="18"/>
          <w:szCs w:val="18"/>
        </w:rPr>
      </w:pPr>
      <w:r w:rsidRPr="00483BF5">
        <w:rPr>
          <w:rFonts w:ascii="Times New Roman" w:hAnsi="Times New Roman"/>
          <w:sz w:val="18"/>
          <w:szCs w:val="18"/>
        </w:rPr>
        <w:t>Languša</w:t>
      </w:r>
    </w:p>
    <w:p w:rsidR="002B556A" w:rsidRPr="00483BF5" w:rsidRDefault="002B556A" w:rsidP="002B556A">
      <w:pPr>
        <w:spacing w:after="0" w:line="240" w:lineRule="auto"/>
        <w:rPr>
          <w:rFonts w:ascii="Times New Roman" w:hAnsi="Times New Roman"/>
          <w:sz w:val="18"/>
          <w:szCs w:val="18"/>
        </w:rPr>
      </w:pPr>
      <w:r w:rsidRPr="00483BF5">
        <w:rPr>
          <w:rFonts w:ascii="Times New Roman" w:hAnsi="Times New Roman"/>
          <w:sz w:val="18"/>
          <w:szCs w:val="18"/>
        </w:rPr>
        <w:t xml:space="preserve">67024642, </w:t>
      </w:r>
      <w:hyperlink r:id="rId8" w:history="1">
        <w:r w:rsidR="005A76FE" w:rsidRPr="00483BF5">
          <w:rPr>
            <w:rFonts w:ascii="Times New Roman" w:hAnsi="Times New Roman"/>
            <w:sz w:val="18"/>
            <w:szCs w:val="18"/>
          </w:rPr>
          <w:t>Ina.Langusa@vni.lv</w:t>
        </w:r>
      </w:hyperlink>
      <w:r w:rsidRPr="00483BF5">
        <w:rPr>
          <w:rFonts w:ascii="Times New Roman" w:hAnsi="Times New Roman"/>
          <w:sz w:val="18"/>
          <w:szCs w:val="18"/>
        </w:rPr>
        <w:t xml:space="preserve">  </w:t>
      </w:r>
    </w:p>
    <w:p w:rsidR="008C22C2" w:rsidRPr="00483BF5" w:rsidRDefault="002B556A" w:rsidP="002B556A">
      <w:pPr>
        <w:spacing w:after="0" w:line="240" w:lineRule="auto"/>
        <w:rPr>
          <w:rFonts w:ascii="Times New Roman" w:hAnsi="Times New Roman"/>
          <w:sz w:val="18"/>
          <w:szCs w:val="18"/>
        </w:rPr>
      </w:pPr>
      <w:bookmarkStart w:id="15" w:name="OLE_LINK11"/>
      <w:bookmarkStart w:id="16" w:name="OLE_LINK12"/>
      <w:r w:rsidRPr="00483BF5">
        <w:rPr>
          <w:rFonts w:ascii="Times New Roman" w:hAnsi="Times New Roman"/>
          <w:sz w:val="18"/>
          <w:szCs w:val="18"/>
        </w:rPr>
        <w:t>Gulbe</w:t>
      </w:r>
    </w:p>
    <w:p w:rsidR="008C22C2" w:rsidRPr="00483BF5" w:rsidRDefault="002B556A" w:rsidP="002B556A">
      <w:pPr>
        <w:spacing w:after="0" w:line="240" w:lineRule="auto"/>
        <w:rPr>
          <w:rFonts w:ascii="Times New Roman" w:hAnsi="Times New Roman"/>
          <w:sz w:val="18"/>
          <w:szCs w:val="18"/>
        </w:rPr>
      </w:pPr>
      <w:bookmarkStart w:id="17" w:name="OLE_LINK8"/>
      <w:r w:rsidRPr="00483BF5">
        <w:rPr>
          <w:rFonts w:ascii="Times New Roman" w:hAnsi="Times New Roman"/>
          <w:sz w:val="18"/>
          <w:szCs w:val="18"/>
        </w:rPr>
        <w:t>67024</w:t>
      </w:r>
      <w:bookmarkEnd w:id="17"/>
      <w:r w:rsidRPr="00483BF5">
        <w:rPr>
          <w:rFonts w:ascii="Times New Roman" w:hAnsi="Times New Roman"/>
          <w:sz w:val="18"/>
          <w:szCs w:val="18"/>
        </w:rPr>
        <w:t xml:space="preserve">698, </w:t>
      </w:r>
      <w:hyperlink r:id="rId9" w:history="1">
        <w:r w:rsidRPr="00483BF5">
          <w:rPr>
            <w:rFonts w:ascii="Times New Roman" w:hAnsi="Times New Roman"/>
            <w:sz w:val="18"/>
            <w:szCs w:val="18"/>
          </w:rPr>
          <w:t>Aiga.Gulbe@vni.lv</w:t>
        </w:r>
      </w:hyperlink>
      <w:bookmarkEnd w:id="15"/>
      <w:bookmarkEnd w:id="16"/>
      <w:r w:rsidR="005A76FE" w:rsidRPr="00483BF5">
        <w:rPr>
          <w:rFonts w:ascii="Times New Roman" w:hAnsi="Times New Roman"/>
          <w:sz w:val="18"/>
          <w:szCs w:val="18"/>
        </w:rPr>
        <w:t xml:space="preserve"> </w:t>
      </w:r>
    </w:p>
    <w:p w:rsidR="007D485B" w:rsidRPr="00684213" w:rsidRDefault="007D485B">
      <w:pPr>
        <w:spacing w:after="0" w:line="240" w:lineRule="auto"/>
        <w:rPr>
          <w:rFonts w:ascii="Times New Roman" w:hAnsi="Times New Roman"/>
          <w:sz w:val="18"/>
          <w:szCs w:val="18"/>
        </w:rPr>
      </w:pPr>
    </w:p>
    <w:p w:rsidR="003C28B2" w:rsidRPr="00684213" w:rsidRDefault="003C28B2">
      <w:pPr>
        <w:spacing w:after="0" w:line="240" w:lineRule="auto"/>
        <w:rPr>
          <w:rFonts w:ascii="Times New Roman" w:hAnsi="Times New Roman"/>
          <w:sz w:val="18"/>
          <w:szCs w:val="18"/>
        </w:rPr>
      </w:pPr>
    </w:p>
    <w:sectPr w:rsidR="003C28B2" w:rsidRPr="00684213" w:rsidSect="009A723D">
      <w:headerReference w:type="default" r:id="rId10"/>
      <w:footerReference w:type="default" r:id="rId11"/>
      <w:footerReference w:type="first" r:id="rId12"/>
      <w:pgSz w:w="16838" w:h="11906" w:orient="landscape"/>
      <w:pgMar w:top="426" w:right="1134"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77" w:rsidRDefault="007C1677" w:rsidP="00B950A6">
      <w:pPr>
        <w:spacing w:after="0" w:line="240" w:lineRule="auto"/>
      </w:pPr>
      <w:r>
        <w:separator/>
      </w:r>
    </w:p>
  </w:endnote>
  <w:endnote w:type="continuationSeparator" w:id="0">
    <w:p w:rsidR="007C1677" w:rsidRDefault="007C1677" w:rsidP="00B9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74" w:rsidRPr="00080E1A" w:rsidRDefault="00112F96" w:rsidP="000F4D7E">
    <w:pPr>
      <w:spacing w:before="100" w:beforeAutospacing="1" w:after="100" w:afterAutospacing="1" w:line="292" w:lineRule="auto"/>
      <w:jc w:val="both"/>
      <w:outlineLvl w:val="3"/>
      <w:rPr>
        <w:szCs w:val="16"/>
      </w:rPr>
    </w:pPr>
    <w:fldSimple w:instr=" FILENAME   \* MERGEFORMAT ">
      <w:r w:rsidR="008C4E74" w:rsidRPr="00C52FE2">
        <w:rPr>
          <w:rFonts w:ascii="Times New Roman" w:hAnsi="Times New Roman"/>
          <w:noProof/>
          <w:sz w:val="16"/>
          <w:szCs w:val="16"/>
        </w:rPr>
        <w:t>VARAMAnotp_030413_Kronvalda6</w:t>
      </w:r>
    </w:fldSimple>
    <w:r w:rsidR="008C4E74">
      <w:rPr>
        <w:rFonts w:ascii="Times New Roman" w:hAnsi="Times New Roman"/>
        <w:noProof/>
        <w:sz w:val="16"/>
        <w:szCs w:val="16"/>
      </w:rPr>
      <w:t>;</w:t>
    </w:r>
    <w:r w:rsidR="008C4E74" w:rsidRPr="00A24501">
      <w:rPr>
        <w:rFonts w:ascii="Times New Roman" w:hAnsi="Times New Roman"/>
        <w:noProof/>
        <w:sz w:val="16"/>
        <w:szCs w:val="16"/>
      </w:rPr>
      <w:t xml:space="preserve"> </w:t>
    </w:r>
    <w:r w:rsidR="008C4E74" w:rsidRPr="000F4D7E">
      <w:rPr>
        <w:rFonts w:ascii="Times New Roman" w:hAnsi="Times New Roman"/>
        <w:noProof/>
        <w:sz w:val="16"/>
        <w:szCs w:val="16"/>
      </w:rPr>
      <w:t>Pielikums Ministru kabineta rīkojuma projekta “Par finansējuma piešķiršanu Vides aizsardzības un reģionālās attīstības ministrijas centrālā aparāta ēkas Kronvalda bulvārī 6, Rīgā, telpu nomas maksas, aprīkojuma iegādes, pārcelšanās un uzturēšanas izdevumu segšanai” sākotnējās ietekmes novērtējuma ziņojumam (anotācijai)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74" w:rsidRPr="00EC4170" w:rsidRDefault="00112F96" w:rsidP="000F4D7E">
    <w:pPr>
      <w:spacing w:before="100" w:beforeAutospacing="1" w:after="100" w:afterAutospacing="1" w:line="292" w:lineRule="auto"/>
      <w:jc w:val="both"/>
      <w:outlineLvl w:val="3"/>
      <w:rPr>
        <w:szCs w:val="16"/>
      </w:rPr>
    </w:pPr>
    <w:fldSimple w:instr=" FILENAME   \* MERGEFORMAT ">
      <w:r w:rsidR="008C4E74" w:rsidRPr="00C52FE2">
        <w:rPr>
          <w:rFonts w:ascii="Times New Roman" w:hAnsi="Times New Roman"/>
          <w:noProof/>
          <w:sz w:val="16"/>
          <w:szCs w:val="16"/>
        </w:rPr>
        <w:t>VARAMAnotp_030413_Kronvalda6</w:t>
      </w:r>
    </w:fldSimple>
    <w:r w:rsidR="008C4E74">
      <w:rPr>
        <w:rFonts w:ascii="Times New Roman" w:hAnsi="Times New Roman"/>
        <w:noProof/>
        <w:sz w:val="16"/>
        <w:szCs w:val="16"/>
      </w:rPr>
      <w:t>;</w:t>
    </w:r>
    <w:r w:rsidR="008C4E74" w:rsidRPr="00A24501">
      <w:rPr>
        <w:rFonts w:ascii="Times New Roman" w:hAnsi="Times New Roman"/>
        <w:noProof/>
        <w:sz w:val="16"/>
        <w:szCs w:val="16"/>
      </w:rPr>
      <w:t xml:space="preserve"> </w:t>
    </w:r>
    <w:r w:rsidR="008C4E74" w:rsidRPr="000F4D7E">
      <w:rPr>
        <w:rFonts w:ascii="Times New Roman" w:hAnsi="Times New Roman"/>
        <w:noProof/>
        <w:sz w:val="16"/>
        <w:szCs w:val="16"/>
      </w:rPr>
      <w:t>Pielikums Ministru kabineta rīkojuma projekta “Par finansējuma piešķiršanu Vides aizsardzības un reģionālās attīstības ministrijas centrālā aparāta ēkas Kronvalda bulvārī 6, Rīgā, telpu nomas maksas, aprīkojuma iegādes, pārcelšanās un uzturēšanas izdevumu segšanai” sākotnējās ietekmes novērtējuma ziņojumam (anotācijai)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77" w:rsidRDefault="007C1677" w:rsidP="00B950A6">
      <w:pPr>
        <w:spacing w:after="0" w:line="240" w:lineRule="auto"/>
      </w:pPr>
      <w:r>
        <w:separator/>
      </w:r>
    </w:p>
  </w:footnote>
  <w:footnote w:type="continuationSeparator" w:id="0">
    <w:p w:rsidR="007C1677" w:rsidRDefault="007C1677" w:rsidP="00B9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74" w:rsidRPr="00B950A6" w:rsidRDefault="00112F96">
    <w:pPr>
      <w:pStyle w:val="Header"/>
      <w:jc w:val="center"/>
      <w:rPr>
        <w:rFonts w:ascii="Times New Roman" w:hAnsi="Times New Roman"/>
        <w:sz w:val="20"/>
        <w:szCs w:val="20"/>
      </w:rPr>
    </w:pPr>
    <w:r w:rsidRPr="00B950A6">
      <w:rPr>
        <w:rFonts w:ascii="Times New Roman" w:hAnsi="Times New Roman"/>
        <w:sz w:val="20"/>
        <w:szCs w:val="20"/>
      </w:rPr>
      <w:fldChar w:fldCharType="begin"/>
    </w:r>
    <w:r w:rsidR="008C4E74" w:rsidRPr="00B950A6">
      <w:rPr>
        <w:rFonts w:ascii="Times New Roman" w:hAnsi="Times New Roman"/>
        <w:sz w:val="20"/>
        <w:szCs w:val="20"/>
      </w:rPr>
      <w:instrText xml:space="preserve"> PAGE   \* MERGEFORMAT </w:instrText>
    </w:r>
    <w:r w:rsidRPr="00B950A6">
      <w:rPr>
        <w:rFonts w:ascii="Times New Roman" w:hAnsi="Times New Roman"/>
        <w:sz w:val="20"/>
        <w:szCs w:val="20"/>
      </w:rPr>
      <w:fldChar w:fldCharType="separate"/>
    </w:r>
    <w:r w:rsidR="00483BF5">
      <w:rPr>
        <w:rFonts w:ascii="Times New Roman" w:hAnsi="Times New Roman"/>
        <w:noProof/>
        <w:sz w:val="20"/>
        <w:szCs w:val="20"/>
      </w:rPr>
      <w:t>10</w:t>
    </w:r>
    <w:r w:rsidRPr="00B950A6">
      <w:rPr>
        <w:rFonts w:ascii="Times New Roman" w:hAnsi="Times New Roman"/>
        <w:sz w:val="20"/>
        <w:szCs w:val="20"/>
      </w:rPr>
      <w:fldChar w:fldCharType="end"/>
    </w:r>
  </w:p>
  <w:p w:rsidR="008C4E74" w:rsidRDefault="008C4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089"/>
    <w:multiLevelType w:val="hybridMultilevel"/>
    <w:tmpl w:val="EDD24958"/>
    <w:lvl w:ilvl="0" w:tplc="AB9880F0">
      <w:start w:val="5"/>
      <w:numFmt w:val="decimal"/>
      <w:lvlText w:val="[%1]"/>
      <w:lvlJc w:val="left"/>
      <w:pPr>
        <w:ind w:left="611"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31995"/>
    <w:multiLevelType w:val="hybridMultilevel"/>
    <w:tmpl w:val="3078EFF4"/>
    <w:lvl w:ilvl="0" w:tplc="EC94691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42B76BB"/>
    <w:multiLevelType w:val="hybridMultilevel"/>
    <w:tmpl w:val="372AA572"/>
    <w:lvl w:ilvl="0" w:tplc="5B1A5F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0113F0"/>
    <w:multiLevelType w:val="hybridMultilevel"/>
    <w:tmpl w:val="708AFFAA"/>
    <w:lvl w:ilvl="0" w:tplc="B1B26E82">
      <w:start w:val="1"/>
      <w:numFmt w:val="decimal"/>
      <w:lvlText w:val="(%1)"/>
      <w:lvlJc w:val="left"/>
      <w:pPr>
        <w:ind w:left="360" w:hanging="360"/>
      </w:pPr>
      <w:rPr>
        <w:rFonts w:cs="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883011"/>
    <w:multiLevelType w:val="hybridMultilevel"/>
    <w:tmpl w:val="84682436"/>
    <w:lvl w:ilvl="0" w:tplc="B94AC854">
      <w:start w:val="1"/>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5">
    <w:nsid w:val="227804D7"/>
    <w:multiLevelType w:val="hybridMultilevel"/>
    <w:tmpl w:val="CB5C259C"/>
    <w:lvl w:ilvl="0" w:tplc="603434F2">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6B773B"/>
    <w:multiLevelType w:val="hybridMultilevel"/>
    <w:tmpl w:val="AA0CFB04"/>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571940"/>
    <w:multiLevelType w:val="hybridMultilevel"/>
    <w:tmpl w:val="B9D22DFA"/>
    <w:lvl w:ilvl="0" w:tplc="C4EE7524">
      <w:start w:val="1"/>
      <w:numFmt w:val="bullet"/>
      <w:lvlText w:val="-"/>
      <w:lvlJc w:val="left"/>
      <w:pPr>
        <w:ind w:left="986" w:hanging="360"/>
      </w:pPr>
      <w:rPr>
        <w:rFonts w:ascii="Arial" w:hAnsi="Arial" w:hint="default"/>
      </w:rPr>
    </w:lvl>
    <w:lvl w:ilvl="1" w:tplc="04260003" w:tentative="1">
      <w:start w:val="1"/>
      <w:numFmt w:val="bullet"/>
      <w:lvlText w:val="o"/>
      <w:lvlJc w:val="left"/>
      <w:pPr>
        <w:ind w:left="1706" w:hanging="360"/>
      </w:pPr>
      <w:rPr>
        <w:rFonts w:ascii="Courier New" w:hAnsi="Courier New" w:hint="default"/>
      </w:rPr>
    </w:lvl>
    <w:lvl w:ilvl="2" w:tplc="04260005" w:tentative="1">
      <w:start w:val="1"/>
      <w:numFmt w:val="bullet"/>
      <w:lvlText w:val=""/>
      <w:lvlJc w:val="left"/>
      <w:pPr>
        <w:ind w:left="2426" w:hanging="360"/>
      </w:pPr>
      <w:rPr>
        <w:rFonts w:ascii="Wingdings" w:hAnsi="Wingdings" w:hint="default"/>
      </w:rPr>
    </w:lvl>
    <w:lvl w:ilvl="3" w:tplc="04260001" w:tentative="1">
      <w:start w:val="1"/>
      <w:numFmt w:val="bullet"/>
      <w:lvlText w:val=""/>
      <w:lvlJc w:val="left"/>
      <w:pPr>
        <w:ind w:left="3146" w:hanging="360"/>
      </w:pPr>
      <w:rPr>
        <w:rFonts w:ascii="Symbol" w:hAnsi="Symbol" w:hint="default"/>
      </w:rPr>
    </w:lvl>
    <w:lvl w:ilvl="4" w:tplc="04260003" w:tentative="1">
      <w:start w:val="1"/>
      <w:numFmt w:val="bullet"/>
      <w:lvlText w:val="o"/>
      <w:lvlJc w:val="left"/>
      <w:pPr>
        <w:ind w:left="3866" w:hanging="360"/>
      </w:pPr>
      <w:rPr>
        <w:rFonts w:ascii="Courier New" w:hAnsi="Courier New" w:hint="default"/>
      </w:rPr>
    </w:lvl>
    <w:lvl w:ilvl="5" w:tplc="04260005" w:tentative="1">
      <w:start w:val="1"/>
      <w:numFmt w:val="bullet"/>
      <w:lvlText w:val=""/>
      <w:lvlJc w:val="left"/>
      <w:pPr>
        <w:ind w:left="4586" w:hanging="360"/>
      </w:pPr>
      <w:rPr>
        <w:rFonts w:ascii="Wingdings" w:hAnsi="Wingdings" w:hint="default"/>
      </w:rPr>
    </w:lvl>
    <w:lvl w:ilvl="6" w:tplc="04260001" w:tentative="1">
      <w:start w:val="1"/>
      <w:numFmt w:val="bullet"/>
      <w:lvlText w:val=""/>
      <w:lvlJc w:val="left"/>
      <w:pPr>
        <w:ind w:left="5306" w:hanging="360"/>
      </w:pPr>
      <w:rPr>
        <w:rFonts w:ascii="Symbol" w:hAnsi="Symbol" w:hint="default"/>
      </w:rPr>
    </w:lvl>
    <w:lvl w:ilvl="7" w:tplc="04260003" w:tentative="1">
      <w:start w:val="1"/>
      <w:numFmt w:val="bullet"/>
      <w:lvlText w:val="o"/>
      <w:lvlJc w:val="left"/>
      <w:pPr>
        <w:ind w:left="6026" w:hanging="360"/>
      </w:pPr>
      <w:rPr>
        <w:rFonts w:ascii="Courier New" w:hAnsi="Courier New" w:hint="default"/>
      </w:rPr>
    </w:lvl>
    <w:lvl w:ilvl="8" w:tplc="04260005" w:tentative="1">
      <w:start w:val="1"/>
      <w:numFmt w:val="bullet"/>
      <w:lvlText w:val=""/>
      <w:lvlJc w:val="left"/>
      <w:pPr>
        <w:ind w:left="6746" w:hanging="360"/>
      </w:pPr>
      <w:rPr>
        <w:rFonts w:ascii="Wingdings" w:hAnsi="Wingdings" w:hint="default"/>
      </w:rPr>
    </w:lvl>
  </w:abstractNum>
  <w:abstractNum w:abstractNumId="8">
    <w:nsid w:val="3FF72B2E"/>
    <w:multiLevelType w:val="hybridMultilevel"/>
    <w:tmpl w:val="FADA406C"/>
    <w:lvl w:ilvl="0" w:tplc="12E2CD30">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9F5B94"/>
    <w:multiLevelType w:val="hybridMultilevel"/>
    <w:tmpl w:val="BE9AAD72"/>
    <w:lvl w:ilvl="0" w:tplc="C20CDE60">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10">
    <w:nsid w:val="4D0A2D82"/>
    <w:multiLevelType w:val="hybridMultilevel"/>
    <w:tmpl w:val="020CD022"/>
    <w:lvl w:ilvl="0" w:tplc="B532F2D8">
      <w:start w:val="1"/>
      <w:numFmt w:val="decimal"/>
      <w:lvlText w:val="(%1)"/>
      <w:lvlJc w:val="left"/>
      <w:pPr>
        <w:ind w:left="266" w:hanging="360"/>
      </w:pPr>
      <w:rPr>
        <w:rFonts w:cs="Times New Roman" w:hint="default"/>
      </w:rPr>
    </w:lvl>
    <w:lvl w:ilvl="1" w:tplc="04260019" w:tentative="1">
      <w:start w:val="1"/>
      <w:numFmt w:val="lowerLetter"/>
      <w:lvlText w:val="%2."/>
      <w:lvlJc w:val="left"/>
      <w:pPr>
        <w:ind w:left="986" w:hanging="360"/>
      </w:pPr>
      <w:rPr>
        <w:rFonts w:cs="Times New Roman"/>
      </w:rPr>
    </w:lvl>
    <w:lvl w:ilvl="2" w:tplc="0426001B" w:tentative="1">
      <w:start w:val="1"/>
      <w:numFmt w:val="lowerRoman"/>
      <w:lvlText w:val="%3."/>
      <w:lvlJc w:val="right"/>
      <w:pPr>
        <w:ind w:left="1706" w:hanging="180"/>
      </w:pPr>
      <w:rPr>
        <w:rFonts w:cs="Times New Roman"/>
      </w:rPr>
    </w:lvl>
    <w:lvl w:ilvl="3" w:tplc="0426000F" w:tentative="1">
      <w:start w:val="1"/>
      <w:numFmt w:val="decimal"/>
      <w:lvlText w:val="%4."/>
      <w:lvlJc w:val="left"/>
      <w:pPr>
        <w:ind w:left="2426" w:hanging="360"/>
      </w:pPr>
      <w:rPr>
        <w:rFonts w:cs="Times New Roman"/>
      </w:rPr>
    </w:lvl>
    <w:lvl w:ilvl="4" w:tplc="04260019" w:tentative="1">
      <w:start w:val="1"/>
      <w:numFmt w:val="lowerLetter"/>
      <w:lvlText w:val="%5."/>
      <w:lvlJc w:val="left"/>
      <w:pPr>
        <w:ind w:left="3146" w:hanging="360"/>
      </w:pPr>
      <w:rPr>
        <w:rFonts w:cs="Times New Roman"/>
      </w:rPr>
    </w:lvl>
    <w:lvl w:ilvl="5" w:tplc="0426001B" w:tentative="1">
      <w:start w:val="1"/>
      <w:numFmt w:val="lowerRoman"/>
      <w:lvlText w:val="%6."/>
      <w:lvlJc w:val="right"/>
      <w:pPr>
        <w:ind w:left="3866" w:hanging="180"/>
      </w:pPr>
      <w:rPr>
        <w:rFonts w:cs="Times New Roman"/>
      </w:rPr>
    </w:lvl>
    <w:lvl w:ilvl="6" w:tplc="0426000F" w:tentative="1">
      <w:start w:val="1"/>
      <w:numFmt w:val="decimal"/>
      <w:lvlText w:val="%7."/>
      <w:lvlJc w:val="left"/>
      <w:pPr>
        <w:ind w:left="4586" w:hanging="360"/>
      </w:pPr>
      <w:rPr>
        <w:rFonts w:cs="Times New Roman"/>
      </w:rPr>
    </w:lvl>
    <w:lvl w:ilvl="7" w:tplc="04260019" w:tentative="1">
      <w:start w:val="1"/>
      <w:numFmt w:val="lowerLetter"/>
      <w:lvlText w:val="%8."/>
      <w:lvlJc w:val="left"/>
      <w:pPr>
        <w:ind w:left="5306" w:hanging="360"/>
      </w:pPr>
      <w:rPr>
        <w:rFonts w:cs="Times New Roman"/>
      </w:rPr>
    </w:lvl>
    <w:lvl w:ilvl="8" w:tplc="0426001B" w:tentative="1">
      <w:start w:val="1"/>
      <w:numFmt w:val="lowerRoman"/>
      <w:lvlText w:val="%9."/>
      <w:lvlJc w:val="right"/>
      <w:pPr>
        <w:ind w:left="6026" w:hanging="180"/>
      </w:pPr>
      <w:rPr>
        <w:rFonts w:cs="Times New Roman"/>
      </w:rPr>
    </w:lvl>
  </w:abstractNum>
  <w:abstractNum w:abstractNumId="11">
    <w:nsid w:val="4E2E0F99"/>
    <w:multiLevelType w:val="hybridMultilevel"/>
    <w:tmpl w:val="F348A0C4"/>
    <w:lvl w:ilvl="0" w:tplc="12140E08">
      <w:start w:val="1"/>
      <w:numFmt w:val="decimal"/>
      <w:lvlText w:val="[%1]"/>
      <w:lvlJc w:val="left"/>
      <w:pPr>
        <w:ind w:left="611" w:hanging="360"/>
      </w:pPr>
      <w:rPr>
        <w:rFonts w:cs="Times New Roman" w:hint="default"/>
        <w:b/>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12">
    <w:nsid w:val="5F4B7F76"/>
    <w:multiLevelType w:val="hybridMultilevel"/>
    <w:tmpl w:val="3D265332"/>
    <w:lvl w:ilvl="0" w:tplc="0426000F">
      <w:start w:val="1"/>
      <w:numFmt w:val="decimal"/>
      <w:lvlText w:val="%1."/>
      <w:lvlJc w:val="left"/>
      <w:pPr>
        <w:ind w:left="502"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68316D73"/>
    <w:multiLevelType w:val="multilevel"/>
    <w:tmpl w:val="0D22385A"/>
    <w:lvl w:ilvl="0">
      <w:start w:val="1"/>
      <w:numFmt w:val="decimal"/>
      <w:lvlText w:val="%1."/>
      <w:lvlJc w:val="left"/>
      <w:pPr>
        <w:ind w:left="2084" w:hanging="360"/>
      </w:pPr>
    </w:lvl>
    <w:lvl w:ilvl="1">
      <w:start w:val="1"/>
      <w:numFmt w:val="decimal"/>
      <w:isLgl/>
      <w:lvlText w:val="%1.%2."/>
      <w:lvlJc w:val="left"/>
      <w:pPr>
        <w:ind w:left="208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abstractNum w:abstractNumId="14">
    <w:nsid w:val="6DF6546D"/>
    <w:multiLevelType w:val="hybridMultilevel"/>
    <w:tmpl w:val="52EA421E"/>
    <w:lvl w:ilvl="0" w:tplc="C4EE7524">
      <w:start w:val="1"/>
      <w:numFmt w:val="bullet"/>
      <w:lvlText w:val="-"/>
      <w:lvlJc w:val="left"/>
      <w:pPr>
        <w:ind w:left="743" w:hanging="360"/>
      </w:pPr>
      <w:rPr>
        <w:rFonts w:ascii="Arial" w:hAnsi="Arial" w:hint="default"/>
      </w:rPr>
    </w:lvl>
    <w:lvl w:ilvl="1" w:tplc="04260019" w:tentative="1">
      <w:start w:val="1"/>
      <w:numFmt w:val="lowerLetter"/>
      <w:lvlText w:val="%2."/>
      <w:lvlJc w:val="left"/>
      <w:pPr>
        <w:ind w:left="1463" w:hanging="360"/>
      </w:pPr>
      <w:rPr>
        <w:rFonts w:cs="Times New Roman"/>
      </w:rPr>
    </w:lvl>
    <w:lvl w:ilvl="2" w:tplc="0426001B" w:tentative="1">
      <w:start w:val="1"/>
      <w:numFmt w:val="lowerRoman"/>
      <w:lvlText w:val="%3."/>
      <w:lvlJc w:val="right"/>
      <w:pPr>
        <w:ind w:left="2183" w:hanging="180"/>
      </w:pPr>
      <w:rPr>
        <w:rFonts w:cs="Times New Roman"/>
      </w:rPr>
    </w:lvl>
    <w:lvl w:ilvl="3" w:tplc="0426000F" w:tentative="1">
      <w:start w:val="1"/>
      <w:numFmt w:val="decimal"/>
      <w:lvlText w:val="%4."/>
      <w:lvlJc w:val="left"/>
      <w:pPr>
        <w:ind w:left="2903" w:hanging="360"/>
      </w:pPr>
      <w:rPr>
        <w:rFonts w:cs="Times New Roman"/>
      </w:rPr>
    </w:lvl>
    <w:lvl w:ilvl="4" w:tplc="04260019" w:tentative="1">
      <w:start w:val="1"/>
      <w:numFmt w:val="lowerLetter"/>
      <w:lvlText w:val="%5."/>
      <w:lvlJc w:val="left"/>
      <w:pPr>
        <w:ind w:left="3623" w:hanging="360"/>
      </w:pPr>
      <w:rPr>
        <w:rFonts w:cs="Times New Roman"/>
      </w:rPr>
    </w:lvl>
    <w:lvl w:ilvl="5" w:tplc="0426001B" w:tentative="1">
      <w:start w:val="1"/>
      <w:numFmt w:val="lowerRoman"/>
      <w:lvlText w:val="%6."/>
      <w:lvlJc w:val="right"/>
      <w:pPr>
        <w:ind w:left="4343" w:hanging="180"/>
      </w:pPr>
      <w:rPr>
        <w:rFonts w:cs="Times New Roman"/>
      </w:rPr>
    </w:lvl>
    <w:lvl w:ilvl="6" w:tplc="0426000F" w:tentative="1">
      <w:start w:val="1"/>
      <w:numFmt w:val="decimal"/>
      <w:lvlText w:val="%7."/>
      <w:lvlJc w:val="left"/>
      <w:pPr>
        <w:ind w:left="5063" w:hanging="360"/>
      </w:pPr>
      <w:rPr>
        <w:rFonts w:cs="Times New Roman"/>
      </w:rPr>
    </w:lvl>
    <w:lvl w:ilvl="7" w:tplc="04260019" w:tentative="1">
      <w:start w:val="1"/>
      <w:numFmt w:val="lowerLetter"/>
      <w:lvlText w:val="%8."/>
      <w:lvlJc w:val="left"/>
      <w:pPr>
        <w:ind w:left="5783" w:hanging="360"/>
      </w:pPr>
      <w:rPr>
        <w:rFonts w:cs="Times New Roman"/>
      </w:rPr>
    </w:lvl>
    <w:lvl w:ilvl="8" w:tplc="0426001B" w:tentative="1">
      <w:start w:val="1"/>
      <w:numFmt w:val="lowerRoman"/>
      <w:lvlText w:val="%9."/>
      <w:lvlJc w:val="right"/>
      <w:pPr>
        <w:ind w:left="6503" w:hanging="180"/>
      </w:pPr>
      <w:rPr>
        <w:rFonts w:cs="Times New Roman"/>
      </w:rPr>
    </w:lvl>
  </w:abstractNum>
  <w:abstractNum w:abstractNumId="15">
    <w:nsid w:val="77B067E6"/>
    <w:multiLevelType w:val="hybridMultilevel"/>
    <w:tmpl w:val="6C742C6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789F3526"/>
    <w:multiLevelType w:val="hybridMultilevel"/>
    <w:tmpl w:val="3CCA9CD4"/>
    <w:lvl w:ilvl="0" w:tplc="04260011">
      <w:start w:val="1"/>
      <w:numFmt w:val="decimal"/>
      <w:lvlText w:val="%1)"/>
      <w:lvlJc w:val="left"/>
      <w:pPr>
        <w:ind w:left="611" w:hanging="360"/>
      </w:pPr>
      <w:rPr>
        <w:rFonts w:cs="Times New Roman"/>
      </w:rPr>
    </w:lvl>
    <w:lvl w:ilvl="1" w:tplc="04260019" w:tentative="1">
      <w:start w:val="1"/>
      <w:numFmt w:val="lowerLetter"/>
      <w:lvlText w:val="%2."/>
      <w:lvlJc w:val="left"/>
      <w:pPr>
        <w:ind w:left="1331" w:hanging="360"/>
      </w:pPr>
      <w:rPr>
        <w:rFonts w:cs="Times New Roman"/>
      </w:rPr>
    </w:lvl>
    <w:lvl w:ilvl="2" w:tplc="0426001B" w:tentative="1">
      <w:start w:val="1"/>
      <w:numFmt w:val="lowerRoman"/>
      <w:lvlText w:val="%3."/>
      <w:lvlJc w:val="right"/>
      <w:pPr>
        <w:ind w:left="2051" w:hanging="180"/>
      </w:pPr>
      <w:rPr>
        <w:rFonts w:cs="Times New Roman"/>
      </w:rPr>
    </w:lvl>
    <w:lvl w:ilvl="3" w:tplc="0426000F" w:tentative="1">
      <w:start w:val="1"/>
      <w:numFmt w:val="decimal"/>
      <w:lvlText w:val="%4."/>
      <w:lvlJc w:val="left"/>
      <w:pPr>
        <w:ind w:left="2771" w:hanging="360"/>
      </w:pPr>
      <w:rPr>
        <w:rFonts w:cs="Times New Roman"/>
      </w:rPr>
    </w:lvl>
    <w:lvl w:ilvl="4" w:tplc="04260019" w:tentative="1">
      <w:start w:val="1"/>
      <w:numFmt w:val="lowerLetter"/>
      <w:lvlText w:val="%5."/>
      <w:lvlJc w:val="left"/>
      <w:pPr>
        <w:ind w:left="3491" w:hanging="360"/>
      </w:pPr>
      <w:rPr>
        <w:rFonts w:cs="Times New Roman"/>
      </w:rPr>
    </w:lvl>
    <w:lvl w:ilvl="5" w:tplc="0426001B" w:tentative="1">
      <w:start w:val="1"/>
      <w:numFmt w:val="lowerRoman"/>
      <w:lvlText w:val="%6."/>
      <w:lvlJc w:val="right"/>
      <w:pPr>
        <w:ind w:left="4211" w:hanging="180"/>
      </w:pPr>
      <w:rPr>
        <w:rFonts w:cs="Times New Roman"/>
      </w:rPr>
    </w:lvl>
    <w:lvl w:ilvl="6" w:tplc="0426000F" w:tentative="1">
      <w:start w:val="1"/>
      <w:numFmt w:val="decimal"/>
      <w:lvlText w:val="%7."/>
      <w:lvlJc w:val="left"/>
      <w:pPr>
        <w:ind w:left="4931" w:hanging="360"/>
      </w:pPr>
      <w:rPr>
        <w:rFonts w:cs="Times New Roman"/>
      </w:rPr>
    </w:lvl>
    <w:lvl w:ilvl="7" w:tplc="04260019" w:tentative="1">
      <w:start w:val="1"/>
      <w:numFmt w:val="lowerLetter"/>
      <w:lvlText w:val="%8."/>
      <w:lvlJc w:val="left"/>
      <w:pPr>
        <w:ind w:left="5651" w:hanging="360"/>
      </w:pPr>
      <w:rPr>
        <w:rFonts w:cs="Times New Roman"/>
      </w:rPr>
    </w:lvl>
    <w:lvl w:ilvl="8" w:tplc="0426001B" w:tentative="1">
      <w:start w:val="1"/>
      <w:numFmt w:val="lowerRoman"/>
      <w:lvlText w:val="%9."/>
      <w:lvlJc w:val="right"/>
      <w:pPr>
        <w:ind w:left="6371" w:hanging="180"/>
      </w:pPr>
      <w:rPr>
        <w:rFonts w:cs="Times New Roman"/>
      </w:rPr>
    </w:lvl>
  </w:abstractNum>
  <w:abstractNum w:abstractNumId="17">
    <w:nsid w:val="79AF0B24"/>
    <w:multiLevelType w:val="hybridMultilevel"/>
    <w:tmpl w:val="3306C95C"/>
    <w:lvl w:ilvl="0" w:tplc="12E2CD3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4"/>
  </w:num>
  <w:num w:numId="3">
    <w:abstractNumId w:val="16"/>
  </w:num>
  <w:num w:numId="4">
    <w:abstractNumId w:val="11"/>
  </w:num>
  <w:num w:numId="5">
    <w:abstractNumId w:val="9"/>
  </w:num>
  <w:num w:numId="6">
    <w:abstractNumId w:val="10"/>
  </w:num>
  <w:num w:numId="7">
    <w:abstractNumId w:val="7"/>
  </w:num>
  <w:num w:numId="8">
    <w:abstractNumId w:val="1"/>
  </w:num>
  <w:num w:numId="9">
    <w:abstractNumId w:val="0"/>
  </w:num>
  <w:num w:numId="10">
    <w:abstractNumId w:val="17"/>
  </w:num>
  <w:num w:numId="11">
    <w:abstractNumId w:val="8"/>
  </w:num>
  <w:num w:numId="12">
    <w:abstractNumId w:val="12"/>
  </w:num>
  <w:num w:numId="13">
    <w:abstractNumId w:val="15"/>
  </w:num>
  <w:num w:numId="14">
    <w:abstractNumId w:val="2"/>
  </w:num>
  <w:num w:numId="15">
    <w:abstractNumId w:val="13"/>
  </w:num>
  <w:num w:numId="16">
    <w:abstractNumId w:val="3"/>
  </w:num>
  <w:num w:numId="17">
    <w:abstractNumId w:val="14"/>
  </w:num>
  <w:num w:numId="18">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19B7"/>
    <w:rsid w:val="00000870"/>
    <w:rsid w:val="00003D05"/>
    <w:rsid w:val="0000492A"/>
    <w:rsid w:val="0000509D"/>
    <w:rsid w:val="000063AC"/>
    <w:rsid w:val="000147FC"/>
    <w:rsid w:val="0001483F"/>
    <w:rsid w:val="00021F40"/>
    <w:rsid w:val="00022762"/>
    <w:rsid w:val="00023C4C"/>
    <w:rsid w:val="000321EC"/>
    <w:rsid w:val="00035D8E"/>
    <w:rsid w:val="00037806"/>
    <w:rsid w:val="00040CA2"/>
    <w:rsid w:val="0004192A"/>
    <w:rsid w:val="00047623"/>
    <w:rsid w:val="000541D1"/>
    <w:rsid w:val="00054D98"/>
    <w:rsid w:val="00055642"/>
    <w:rsid w:val="00057AC9"/>
    <w:rsid w:val="00057FA6"/>
    <w:rsid w:val="00065777"/>
    <w:rsid w:val="00066C4A"/>
    <w:rsid w:val="00070560"/>
    <w:rsid w:val="000735F8"/>
    <w:rsid w:val="00075084"/>
    <w:rsid w:val="00077501"/>
    <w:rsid w:val="00077A71"/>
    <w:rsid w:val="00080B36"/>
    <w:rsid w:val="00080B65"/>
    <w:rsid w:val="00080E1A"/>
    <w:rsid w:val="00081A89"/>
    <w:rsid w:val="00082A0F"/>
    <w:rsid w:val="00082F4E"/>
    <w:rsid w:val="000900E9"/>
    <w:rsid w:val="00092BD9"/>
    <w:rsid w:val="00094213"/>
    <w:rsid w:val="000A16B1"/>
    <w:rsid w:val="000A222E"/>
    <w:rsid w:val="000A2FC5"/>
    <w:rsid w:val="000A3634"/>
    <w:rsid w:val="000B0AA3"/>
    <w:rsid w:val="000B0D6C"/>
    <w:rsid w:val="000B1FFA"/>
    <w:rsid w:val="000B2015"/>
    <w:rsid w:val="000B3F1C"/>
    <w:rsid w:val="000B404C"/>
    <w:rsid w:val="000B4423"/>
    <w:rsid w:val="000B6182"/>
    <w:rsid w:val="000B6A02"/>
    <w:rsid w:val="000C15AE"/>
    <w:rsid w:val="000C2A94"/>
    <w:rsid w:val="000C6E31"/>
    <w:rsid w:val="000D098D"/>
    <w:rsid w:val="000E00B3"/>
    <w:rsid w:val="000E2F54"/>
    <w:rsid w:val="000E5FE4"/>
    <w:rsid w:val="000F3178"/>
    <w:rsid w:val="000F3F63"/>
    <w:rsid w:val="000F4D7E"/>
    <w:rsid w:val="000F612F"/>
    <w:rsid w:val="000F72AD"/>
    <w:rsid w:val="000F7EEB"/>
    <w:rsid w:val="00101412"/>
    <w:rsid w:val="00110EA5"/>
    <w:rsid w:val="00112F96"/>
    <w:rsid w:val="0011321E"/>
    <w:rsid w:val="00116431"/>
    <w:rsid w:val="001178AB"/>
    <w:rsid w:val="001253D0"/>
    <w:rsid w:val="001255A6"/>
    <w:rsid w:val="0013222D"/>
    <w:rsid w:val="001333B7"/>
    <w:rsid w:val="001341BD"/>
    <w:rsid w:val="0013671F"/>
    <w:rsid w:val="001406D9"/>
    <w:rsid w:val="0014256E"/>
    <w:rsid w:val="001427AD"/>
    <w:rsid w:val="001449AA"/>
    <w:rsid w:val="00145120"/>
    <w:rsid w:val="00150CE0"/>
    <w:rsid w:val="001520DD"/>
    <w:rsid w:val="0015227B"/>
    <w:rsid w:val="001535D2"/>
    <w:rsid w:val="00164143"/>
    <w:rsid w:val="001648F5"/>
    <w:rsid w:val="001658A6"/>
    <w:rsid w:val="00171F86"/>
    <w:rsid w:val="0017367B"/>
    <w:rsid w:val="001853E2"/>
    <w:rsid w:val="001854EF"/>
    <w:rsid w:val="0018725B"/>
    <w:rsid w:val="00187B35"/>
    <w:rsid w:val="00192140"/>
    <w:rsid w:val="001927C2"/>
    <w:rsid w:val="0019599C"/>
    <w:rsid w:val="001977FF"/>
    <w:rsid w:val="00197A12"/>
    <w:rsid w:val="001A348A"/>
    <w:rsid w:val="001A7D08"/>
    <w:rsid w:val="001B1534"/>
    <w:rsid w:val="001B697E"/>
    <w:rsid w:val="001B7788"/>
    <w:rsid w:val="001C0C92"/>
    <w:rsid w:val="001C31C2"/>
    <w:rsid w:val="001C56B5"/>
    <w:rsid w:val="001C6A6F"/>
    <w:rsid w:val="001C6DFF"/>
    <w:rsid w:val="001D2132"/>
    <w:rsid w:val="001D3326"/>
    <w:rsid w:val="001D4524"/>
    <w:rsid w:val="001D4741"/>
    <w:rsid w:val="001D5EBB"/>
    <w:rsid w:val="001D7CD5"/>
    <w:rsid w:val="001E1E62"/>
    <w:rsid w:val="001E2FBA"/>
    <w:rsid w:val="001E3D35"/>
    <w:rsid w:val="001E4EDB"/>
    <w:rsid w:val="001E7078"/>
    <w:rsid w:val="001F0E25"/>
    <w:rsid w:val="001F2E90"/>
    <w:rsid w:val="001F35E2"/>
    <w:rsid w:val="001F59D2"/>
    <w:rsid w:val="001F61F0"/>
    <w:rsid w:val="001F64CD"/>
    <w:rsid w:val="001F6628"/>
    <w:rsid w:val="00203465"/>
    <w:rsid w:val="002046DB"/>
    <w:rsid w:val="0021251E"/>
    <w:rsid w:val="002166C6"/>
    <w:rsid w:val="00230C67"/>
    <w:rsid w:val="00234E2C"/>
    <w:rsid w:val="002416D4"/>
    <w:rsid w:val="002417C8"/>
    <w:rsid w:val="00241A12"/>
    <w:rsid w:val="002461F9"/>
    <w:rsid w:val="00250C66"/>
    <w:rsid w:val="00253102"/>
    <w:rsid w:val="00253C0E"/>
    <w:rsid w:val="00254743"/>
    <w:rsid w:val="0025674D"/>
    <w:rsid w:val="0025736A"/>
    <w:rsid w:val="002577F8"/>
    <w:rsid w:val="002605D9"/>
    <w:rsid w:val="00262634"/>
    <w:rsid w:val="00264832"/>
    <w:rsid w:val="0026496D"/>
    <w:rsid w:val="002654A8"/>
    <w:rsid w:val="002666F5"/>
    <w:rsid w:val="00267ADB"/>
    <w:rsid w:val="00275884"/>
    <w:rsid w:val="00275D4C"/>
    <w:rsid w:val="00276F46"/>
    <w:rsid w:val="0028104C"/>
    <w:rsid w:val="002835AF"/>
    <w:rsid w:val="00283EAF"/>
    <w:rsid w:val="00286003"/>
    <w:rsid w:val="00291938"/>
    <w:rsid w:val="00292B5C"/>
    <w:rsid w:val="002A0EDF"/>
    <w:rsid w:val="002A13FD"/>
    <w:rsid w:val="002A2C2A"/>
    <w:rsid w:val="002A5A01"/>
    <w:rsid w:val="002A6A1B"/>
    <w:rsid w:val="002B13F1"/>
    <w:rsid w:val="002B2A3B"/>
    <w:rsid w:val="002B374B"/>
    <w:rsid w:val="002B556A"/>
    <w:rsid w:val="002B6F0E"/>
    <w:rsid w:val="002B7D54"/>
    <w:rsid w:val="002C238B"/>
    <w:rsid w:val="002C3E26"/>
    <w:rsid w:val="002C4DC6"/>
    <w:rsid w:val="002C5714"/>
    <w:rsid w:val="002C6BC1"/>
    <w:rsid w:val="002D1CBB"/>
    <w:rsid w:val="002D6835"/>
    <w:rsid w:val="002D7326"/>
    <w:rsid w:val="002D7336"/>
    <w:rsid w:val="002D7A77"/>
    <w:rsid w:val="002E6E66"/>
    <w:rsid w:val="002E71E7"/>
    <w:rsid w:val="002F56F1"/>
    <w:rsid w:val="00301492"/>
    <w:rsid w:val="003028C0"/>
    <w:rsid w:val="003044D5"/>
    <w:rsid w:val="00304A39"/>
    <w:rsid w:val="00306B79"/>
    <w:rsid w:val="0031003B"/>
    <w:rsid w:val="003103F2"/>
    <w:rsid w:val="00311F1A"/>
    <w:rsid w:val="00313E63"/>
    <w:rsid w:val="00315A0F"/>
    <w:rsid w:val="00315C98"/>
    <w:rsid w:val="003167E0"/>
    <w:rsid w:val="00320305"/>
    <w:rsid w:val="003226D6"/>
    <w:rsid w:val="00322DFA"/>
    <w:rsid w:val="0032398B"/>
    <w:rsid w:val="003253AF"/>
    <w:rsid w:val="00325455"/>
    <w:rsid w:val="003377D2"/>
    <w:rsid w:val="003451A2"/>
    <w:rsid w:val="003548C0"/>
    <w:rsid w:val="00354BD7"/>
    <w:rsid w:val="00354BF3"/>
    <w:rsid w:val="003555C3"/>
    <w:rsid w:val="003560D8"/>
    <w:rsid w:val="00361037"/>
    <w:rsid w:val="00361B13"/>
    <w:rsid w:val="0036225E"/>
    <w:rsid w:val="0036668C"/>
    <w:rsid w:val="00367740"/>
    <w:rsid w:val="0037089B"/>
    <w:rsid w:val="00370C00"/>
    <w:rsid w:val="003711EA"/>
    <w:rsid w:val="00371332"/>
    <w:rsid w:val="00384376"/>
    <w:rsid w:val="003846A3"/>
    <w:rsid w:val="00391019"/>
    <w:rsid w:val="00391390"/>
    <w:rsid w:val="003941BE"/>
    <w:rsid w:val="00395EFD"/>
    <w:rsid w:val="0039636D"/>
    <w:rsid w:val="003972E7"/>
    <w:rsid w:val="003A18EE"/>
    <w:rsid w:val="003A2DB2"/>
    <w:rsid w:val="003A47A3"/>
    <w:rsid w:val="003A5BB8"/>
    <w:rsid w:val="003A792E"/>
    <w:rsid w:val="003A7B2C"/>
    <w:rsid w:val="003B1A4E"/>
    <w:rsid w:val="003B2D64"/>
    <w:rsid w:val="003B5C8B"/>
    <w:rsid w:val="003C11F0"/>
    <w:rsid w:val="003C28B2"/>
    <w:rsid w:val="003C32DA"/>
    <w:rsid w:val="003D14B2"/>
    <w:rsid w:val="003D1833"/>
    <w:rsid w:val="003D3E56"/>
    <w:rsid w:val="003D4147"/>
    <w:rsid w:val="003E2E3C"/>
    <w:rsid w:val="003E32B0"/>
    <w:rsid w:val="003E497D"/>
    <w:rsid w:val="003E77D4"/>
    <w:rsid w:val="003F342B"/>
    <w:rsid w:val="003F3F41"/>
    <w:rsid w:val="003F6270"/>
    <w:rsid w:val="003F7A32"/>
    <w:rsid w:val="00401240"/>
    <w:rsid w:val="00404EDA"/>
    <w:rsid w:val="00406AB8"/>
    <w:rsid w:val="00410E8A"/>
    <w:rsid w:val="00412206"/>
    <w:rsid w:val="0041712C"/>
    <w:rsid w:val="00420E99"/>
    <w:rsid w:val="00424F88"/>
    <w:rsid w:val="0043228D"/>
    <w:rsid w:val="00432AD1"/>
    <w:rsid w:val="00440FF3"/>
    <w:rsid w:val="004429D4"/>
    <w:rsid w:val="00443956"/>
    <w:rsid w:val="00450B8B"/>
    <w:rsid w:val="004525C7"/>
    <w:rsid w:val="0045308D"/>
    <w:rsid w:val="00455314"/>
    <w:rsid w:val="004638CA"/>
    <w:rsid w:val="004639BA"/>
    <w:rsid w:val="004646BE"/>
    <w:rsid w:val="00464BD1"/>
    <w:rsid w:val="00464D59"/>
    <w:rsid w:val="004701D2"/>
    <w:rsid w:val="00472195"/>
    <w:rsid w:val="00481192"/>
    <w:rsid w:val="004823CF"/>
    <w:rsid w:val="004829D8"/>
    <w:rsid w:val="00482A2F"/>
    <w:rsid w:val="00482A49"/>
    <w:rsid w:val="00483BF5"/>
    <w:rsid w:val="00484105"/>
    <w:rsid w:val="00485568"/>
    <w:rsid w:val="004871D7"/>
    <w:rsid w:val="004908FE"/>
    <w:rsid w:val="00492A64"/>
    <w:rsid w:val="00495EF0"/>
    <w:rsid w:val="004970D7"/>
    <w:rsid w:val="00497AA9"/>
    <w:rsid w:val="00497D59"/>
    <w:rsid w:val="004A191C"/>
    <w:rsid w:val="004B1A2E"/>
    <w:rsid w:val="004B2CA6"/>
    <w:rsid w:val="004B30D9"/>
    <w:rsid w:val="004B42AE"/>
    <w:rsid w:val="004B748F"/>
    <w:rsid w:val="004C183A"/>
    <w:rsid w:val="004C44C2"/>
    <w:rsid w:val="004C55E3"/>
    <w:rsid w:val="004C58A7"/>
    <w:rsid w:val="004C7E24"/>
    <w:rsid w:val="004D13E4"/>
    <w:rsid w:val="004D305E"/>
    <w:rsid w:val="004D5672"/>
    <w:rsid w:val="004E10D4"/>
    <w:rsid w:val="004E368A"/>
    <w:rsid w:val="004E413C"/>
    <w:rsid w:val="004E5345"/>
    <w:rsid w:val="004E79CD"/>
    <w:rsid w:val="00500463"/>
    <w:rsid w:val="0050254F"/>
    <w:rsid w:val="00504BF9"/>
    <w:rsid w:val="0050627D"/>
    <w:rsid w:val="00507928"/>
    <w:rsid w:val="005110DD"/>
    <w:rsid w:val="00511F57"/>
    <w:rsid w:val="0051257F"/>
    <w:rsid w:val="00514660"/>
    <w:rsid w:val="005204A5"/>
    <w:rsid w:val="00527FDA"/>
    <w:rsid w:val="0053064A"/>
    <w:rsid w:val="00536903"/>
    <w:rsid w:val="00536F9A"/>
    <w:rsid w:val="00537593"/>
    <w:rsid w:val="00537635"/>
    <w:rsid w:val="00541A53"/>
    <w:rsid w:val="0054416C"/>
    <w:rsid w:val="00544702"/>
    <w:rsid w:val="00547E66"/>
    <w:rsid w:val="00550403"/>
    <w:rsid w:val="00550CFC"/>
    <w:rsid w:val="005523B4"/>
    <w:rsid w:val="00554C8F"/>
    <w:rsid w:val="005558A3"/>
    <w:rsid w:val="00562F92"/>
    <w:rsid w:val="00565978"/>
    <w:rsid w:val="00565AAC"/>
    <w:rsid w:val="005668DB"/>
    <w:rsid w:val="005700D9"/>
    <w:rsid w:val="0057019E"/>
    <w:rsid w:val="0057088B"/>
    <w:rsid w:val="00570931"/>
    <w:rsid w:val="00574356"/>
    <w:rsid w:val="00575F42"/>
    <w:rsid w:val="00580E19"/>
    <w:rsid w:val="0058181C"/>
    <w:rsid w:val="0058404C"/>
    <w:rsid w:val="005844A5"/>
    <w:rsid w:val="00584D32"/>
    <w:rsid w:val="005851D8"/>
    <w:rsid w:val="00594DD8"/>
    <w:rsid w:val="00595391"/>
    <w:rsid w:val="0059689B"/>
    <w:rsid w:val="00596CBF"/>
    <w:rsid w:val="005A0D72"/>
    <w:rsid w:val="005A1324"/>
    <w:rsid w:val="005A3891"/>
    <w:rsid w:val="005A4B11"/>
    <w:rsid w:val="005A76FE"/>
    <w:rsid w:val="005B39F5"/>
    <w:rsid w:val="005B3EE6"/>
    <w:rsid w:val="005B45A8"/>
    <w:rsid w:val="005B68A6"/>
    <w:rsid w:val="005C269B"/>
    <w:rsid w:val="005C38C6"/>
    <w:rsid w:val="005C3918"/>
    <w:rsid w:val="005C3BAD"/>
    <w:rsid w:val="005D191B"/>
    <w:rsid w:val="005D2A21"/>
    <w:rsid w:val="005D662F"/>
    <w:rsid w:val="005D6C12"/>
    <w:rsid w:val="005E1850"/>
    <w:rsid w:val="005E201C"/>
    <w:rsid w:val="005E291B"/>
    <w:rsid w:val="005E497D"/>
    <w:rsid w:val="005E7497"/>
    <w:rsid w:val="005F5511"/>
    <w:rsid w:val="005F5A2C"/>
    <w:rsid w:val="005F7DAD"/>
    <w:rsid w:val="00600A72"/>
    <w:rsid w:val="00601296"/>
    <w:rsid w:val="0060333B"/>
    <w:rsid w:val="00614955"/>
    <w:rsid w:val="00626FA4"/>
    <w:rsid w:val="006351B5"/>
    <w:rsid w:val="00636F2F"/>
    <w:rsid w:val="00640E26"/>
    <w:rsid w:val="00643782"/>
    <w:rsid w:val="00643993"/>
    <w:rsid w:val="00644B97"/>
    <w:rsid w:val="00650A25"/>
    <w:rsid w:val="00651CCB"/>
    <w:rsid w:val="006537E2"/>
    <w:rsid w:val="0065512E"/>
    <w:rsid w:val="00657BE8"/>
    <w:rsid w:val="00660A9E"/>
    <w:rsid w:val="006614C3"/>
    <w:rsid w:val="00662791"/>
    <w:rsid w:val="00664664"/>
    <w:rsid w:val="006724B3"/>
    <w:rsid w:val="006730C7"/>
    <w:rsid w:val="006765AC"/>
    <w:rsid w:val="00682E3D"/>
    <w:rsid w:val="00684213"/>
    <w:rsid w:val="00685F56"/>
    <w:rsid w:val="00685FCE"/>
    <w:rsid w:val="006937F9"/>
    <w:rsid w:val="00694BED"/>
    <w:rsid w:val="006A1BE6"/>
    <w:rsid w:val="006A2660"/>
    <w:rsid w:val="006A429F"/>
    <w:rsid w:val="006B49E9"/>
    <w:rsid w:val="006B5ECA"/>
    <w:rsid w:val="006C10E6"/>
    <w:rsid w:val="006C16CB"/>
    <w:rsid w:val="006C3248"/>
    <w:rsid w:val="006C464B"/>
    <w:rsid w:val="006C5B16"/>
    <w:rsid w:val="006D0817"/>
    <w:rsid w:val="006D144F"/>
    <w:rsid w:val="006D3A2E"/>
    <w:rsid w:val="006D6646"/>
    <w:rsid w:val="006D7A4B"/>
    <w:rsid w:val="006E2FBC"/>
    <w:rsid w:val="006E388C"/>
    <w:rsid w:val="006E4D4F"/>
    <w:rsid w:val="006E53CC"/>
    <w:rsid w:val="006F5098"/>
    <w:rsid w:val="006F65A2"/>
    <w:rsid w:val="006F7477"/>
    <w:rsid w:val="00701A6A"/>
    <w:rsid w:val="00701EB6"/>
    <w:rsid w:val="007071A8"/>
    <w:rsid w:val="00712D65"/>
    <w:rsid w:val="00714617"/>
    <w:rsid w:val="00714C2E"/>
    <w:rsid w:val="00715D8D"/>
    <w:rsid w:val="00717761"/>
    <w:rsid w:val="00721B72"/>
    <w:rsid w:val="00727348"/>
    <w:rsid w:val="00730847"/>
    <w:rsid w:val="00731476"/>
    <w:rsid w:val="00731CC5"/>
    <w:rsid w:val="00733863"/>
    <w:rsid w:val="00735ABB"/>
    <w:rsid w:val="00737331"/>
    <w:rsid w:val="007405C0"/>
    <w:rsid w:val="007414DB"/>
    <w:rsid w:val="007460EF"/>
    <w:rsid w:val="007567F0"/>
    <w:rsid w:val="00757162"/>
    <w:rsid w:val="007575B9"/>
    <w:rsid w:val="0076088A"/>
    <w:rsid w:val="007616C0"/>
    <w:rsid w:val="00763A8F"/>
    <w:rsid w:val="00765628"/>
    <w:rsid w:val="007669BE"/>
    <w:rsid w:val="00772355"/>
    <w:rsid w:val="007736AB"/>
    <w:rsid w:val="00777140"/>
    <w:rsid w:val="00782B80"/>
    <w:rsid w:val="00783072"/>
    <w:rsid w:val="00783B03"/>
    <w:rsid w:val="00784D2B"/>
    <w:rsid w:val="0078500F"/>
    <w:rsid w:val="007866A3"/>
    <w:rsid w:val="00790523"/>
    <w:rsid w:val="0079094F"/>
    <w:rsid w:val="0079284B"/>
    <w:rsid w:val="00795A16"/>
    <w:rsid w:val="007962D1"/>
    <w:rsid w:val="007A0344"/>
    <w:rsid w:val="007A0CC9"/>
    <w:rsid w:val="007A44C4"/>
    <w:rsid w:val="007A6292"/>
    <w:rsid w:val="007B0F8F"/>
    <w:rsid w:val="007B60C8"/>
    <w:rsid w:val="007B68D7"/>
    <w:rsid w:val="007B7289"/>
    <w:rsid w:val="007B72EB"/>
    <w:rsid w:val="007C1677"/>
    <w:rsid w:val="007C226C"/>
    <w:rsid w:val="007C319C"/>
    <w:rsid w:val="007C378A"/>
    <w:rsid w:val="007C47B8"/>
    <w:rsid w:val="007C4EB2"/>
    <w:rsid w:val="007C65B0"/>
    <w:rsid w:val="007D0026"/>
    <w:rsid w:val="007D04B5"/>
    <w:rsid w:val="007D28F0"/>
    <w:rsid w:val="007D485B"/>
    <w:rsid w:val="007E1C11"/>
    <w:rsid w:val="007E23B7"/>
    <w:rsid w:val="007F11B8"/>
    <w:rsid w:val="007F520F"/>
    <w:rsid w:val="007F5554"/>
    <w:rsid w:val="007F6554"/>
    <w:rsid w:val="0080286C"/>
    <w:rsid w:val="00806107"/>
    <w:rsid w:val="00807E52"/>
    <w:rsid w:val="00813A9C"/>
    <w:rsid w:val="00814538"/>
    <w:rsid w:val="00816889"/>
    <w:rsid w:val="00821589"/>
    <w:rsid w:val="00823614"/>
    <w:rsid w:val="00824CE9"/>
    <w:rsid w:val="0082675E"/>
    <w:rsid w:val="00830312"/>
    <w:rsid w:val="00846F6C"/>
    <w:rsid w:val="008476D7"/>
    <w:rsid w:val="00847D55"/>
    <w:rsid w:val="00857BB4"/>
    <w:rsid w:val="008617F0"/>
    <w:rsid w:val="008619B7"/>
    <w:rsid w:val="00864987"/>
    <w:rsid w:val="00865A4B"/>
    <w:rsid w:val="00873E6E"/>
    <w:rsid w:val="00875123"/>
    <w:rsid w:val="008768E1"/>
    <w:rsid w:val="00877EAB"/>
    <w:rsid w:val="0088183E"/>
    <w:rsid w:val="0088573F"/>
    <w:rsid w:val="00892ADD"/>
    <w:rsid w:val="008941B4"/>
    <w:rsid w:val="008954D1"/>
    <w:rsid w:val="00895720"/>
    <w:rsid w:val="008A0424"/>
    <w:rsid w:val="008A0B18"/>
    <w:rsid w:val="008A0F0A"/>
    <w:rsid w:val="008A18F5"/>
    <w:rsid w:val="008A37A3"/>
    <w:rsid w:val="008A39DD"/>
    <w:rsid w:val="008A4959"/>
    <w:rsid w:val="008A4EC0"/>
    <w:rsid w:val="008A5788"/>
    <w:rsid w:val="008A667B"/>
    <w:rsid w:val="008A7FD3"/>
    <w:rsid w:val="008B3B49"/>
    <w:rsid w:val="008B4EC3"/>
    <w:rsid w:val="008C22C2"/>
    <w:rsid w:val="008C4E74"/>
    <w:rsid w:val="008C6918"/>
    <w:rsid w:val="008D0ED4"/>
    <w:rsid w:val="008D4E43"/>
    <w:rsid w:val="008D642B"/>
    <w:rsid w:val="008D7E0C"/>
    <w:rsid w:val="008E2D87"/>
    <w:rsid w:val="008E449A"/>
    <w:rsid w:val="008F1E06"/>
    <w:rsid w:val="008F3624"/>
    <w:rsid w:val="008F6113"/>
    <w:rsid w:val="008F7119"/>
    <w:rsid w:val="00900828"/>
    <w:rsid w:val="00902001"/>
    <w:rsid w:val="00905B30"/>
    <w:rsid w:val="00907516"/>
    <w:rsid w:val="00910781"/>
    <w:rsid w:val="00912092"/>
    <w:rsid w:val="009122F9"/>
    <w:rsid w:val="009126F6"/>
    <w:rsid w:val="009178C8"/>
    <w:rsid w:val="009216CB"/>
    <w:rsid w:val="00923730"/>
    <w:rsid w:val="00927013"/>
    <w:rsid w:val="00927487"/>
    <w:rsid w:val="00932CA3"/>
    <w:rsid w:val="009344B2"/>
    <w:rsid w:val="0093588A"/>
    <w:rsid w:val="00945024"/>
    <w:rsid w:val="00953B34"/>
    <w:rsid w:val="009605E5"/>
    <w:rsid w:val="009647E0"/>
    <w:rsid w:val="00966C0C"/>
    <w:rsid w:val="00970241"/>
    <w:rsid w:val="0097066C"/>
    <w:rsid w:val="0097394D"/>
    <w:rsid w:val="00975CA2"/>
    <w:rsid w:val="00980FB9"/>
    <w:rsid w:val="009810EC"/>
    <w:rsid w:val="009821FB"/>
    <w:rsid w:val="0098287C"/>
    <w:rsid w:val="0098549F"/>
    <w:rsid w:val="00991213"/>
    <w:rsid w:val="00991745"/>
    <w:rsid w:val="00992142"/>
    <w:rsid w:val="00994C49"/>
    <w:rsid w:val="009965C8"/>
    <w:rsid w:val="00997962"/>
    <w:rsid w:val="009A0019"/>
    <w:rsid w:val="009A00B9"/>
    <w:rsid w:val="009A01A5"/>
    <w:rsid w:val="009A1AA0"/>
    <w:rsid w:val="009A3CD7"/>
    <w:rsid w:val="009A4137"/>
    <w:rsid w:val="009A723D"/>
    <w:rsid w:val="009A7D95"/>
    <w:rsid w:val="009B2620"/>
    <w:rsid w:val="009B2E55"/>
    <w:rsid w:val="009B35C4"/>
    <w:rsid w:val="009B69D6"/>
    <w:rsid w:val="009B7DD9"/>
    <w:rsid w:val="009B7F98"/>
    <w:rsid w:val="009C31C9"/>
    <w:rsid w:val="009C421C"/>
    <w:rsid w:val="009C52D0"/>
    <w:rsid w:val="009C68A3"/>
    <w:rsid w:val="009D1675"/>
    <w:rsid w:val="009D299F"/>
    <w:rsid w:val="009D2D38"/>
    <w:rsid w:val="009E3685"/>
    <w:rsid w:val="009E5A8D"/>
    <w:rsid w:val="009F0F7A"/>
    <w:rsid w:val="009F17B5"/>
    <w:rsid w:val="009F2C7D"/>
    <w:rsid w:val="009F39AE"/>
    <w:rsid w:val="009F7912"/>
    <w:rsid w:val="00A03D8F"/>
    <w:rsid w:val="00A07BF3"/>
    <w:rsid w:val="00A12995"/>
    <w:rsid w:val="00A1634B"/>
    <w:rsid w:val="00A20B40"/>
    <w:rsid w:val="00A2109B"/>
    <w:rsid w:val="00A24501"/>
    <w:rsid w:val="00A26EA3"/>
    <w:rsid w:val="00A27110"/>
    <w:rsid w:val="00A311E3"/>
    <w:rsid w:val="00A3393D"/>
    <w:rsid w:val="00A34189"/>
    <w:rsid w:val="00A37FD2"/>
    <w:rsid w:val="00A4202A"/>
    <w:rsid w:val="00A44D5B"/>
    <w:rsid w:val="00A45E19"/>
    <w:rsid w:val="00A46115"/>
    <w:rsid w:val="00A623EC"/>
    <w:rsid w:val="00A63924"/>
    <w:rsid w:val="00A64B42"/>
    <w:rsid w:val="00A67972"/>
    <w:rsid w:val="00A67F93"/>
    <w:rsid w:val="00A76472"/>
    <w:rsid w:val="00A76636"/>
    <w:rsid w:val="00A76D44"/>
    <w:rsid w:val="00A778B9"/>
    <w:rsid w:val="00A8052D"/>
    <w:rsid w:val="00A84CD8"/>
    <w:rsid w:val="00A85A51"/>
    <w:rsid w:val="00A86C41"/>
    <w:rsid w:val="00A87EAB"/>
    <w:rsid w:val="00A910FE"/>
    <w:rsid w:val="00A9387F"/>
    <w:rsid w:val="00A93F3E"/>
    <w:rsid w:val="00A97F99"/>
    <w:rsid w:val="00AA08D1"/>
    <w:rsid w:val="00AA48D2"/>
    <w:rsid w:val="00AA53A4"/>
    <w:rsid w:val="00AA56E1"/>
    <w:rsid w:val="00AA7489"/>
    <w:rsid w:val="00AB0698"/>
    <w:rsid w:val="00AB06B3"/>
    <w:rsid w:val="00AB1DDE"/>
    <w:rsid w:val="00AB2171"/>
    <w:rsid w:val="00AB2849"/>
    <w:rsid w:val="00AB49B6"/>
    <w:rsid w:val="00AC4666"/>
    <w:rsid w:val="00AC4FB7"/>
    <w:rsid w:val="00AC6FDA"/>
    <w:rsid w:val="00AC7218"/>
    <w:rsid w:val="00AC79A6"/>
    <w:rsid w:val="00AD096E"/>
    <w:rsid w:val="00AD0C7E"/>
    <w:rsid w:val="00AD385B"/>
    <w:rsid w:val="00AD46AF"/>
    <w:rsid w:val="00AD5F83"/>
    <w:rsid w:val="00AD6AA2"/>
    <w:rsid w:val="00AD7360"/>
    <w:rsid w:val="00AE3C6C"/>
    <w:rsid w:val="00AE3DB4"/>
    <w:rsid w:val="00AE45F2"/>
    <w:rsid w:val="00AE5F21"/>
    <w:rsid w:val="00AE606B"/>
    <w:rsid w:val="00AF2F0B"/>
    <w:rsid w:val="00AF7F0F"/>
    <w:rsid w:val="00B00C52"/>
    <w:rsid w:val="00B06699"/>
    <w:rsid w:val="00B1039C"/>
    <w:rsid w:val="00B13D49"/>
    <w:rsid w:val="00B14C3D"/>
    <w:rsid w:val="00B16C7E"/>
    <w:rsid w:val="00B2122D"/>
    <w:rsid w:val="00B2150A"/>
    <w:rsid w:val="00B2493A"/>
    <w:rsid w:val="00B278B3"/>
    <w:rsid w:val="00B27F0B"/>
    <w:rsid w:val="00B30A7C"/>
    <w:rsid w:val="00B31E89"/>
    <w:rsid w:val="00B328C9"/>
    <w:rsid w:val="00B3639B"/>
    <w:rsid w:val="00B37033"/>
    <w:rsid w:val="00B4080C"/>
    <w:rsid w:val="00B41991"/>
    <w:rsid w:val="00B440C8"/>
    <w:rsid w:val="00B47C0B"/>
    <w:rsid w:val="00B5534E"/>
    <w:rsid w:val="00B5539E"/>
    <w:rsid w:val="00B601DD"/>
    <w:rsid w:val="00B62083"/>
    <w:rsid w:val="00B62D8C"/>
    <w:rsid w:val="00B63958"/>
    <w:rsid w:val="00B654B0"/>
    <w:rsid w:val="00B65AE7"/>
    <w:rsid w:val="00B65B02"/>
    <w:rsid w:val="00B73EA2"/>
    <w:rsid w:val="00B77251"/>
    <w:rsid w:val="00B80D7C"/>
    <w:rsid w:val="00B81818"/>
    <w:rsid w:val="00B93D07"/>
    <w:rsid w:val="00B950A6"/>
    <w:rsid w:val="00B9521E"/>
    <w:rsid w:val="00B957EE"/>
    <w:rsid w:val="00B9592E"/>
    <w:rsid w:val="00B96541"/>
    <w:rsid w:val="00BA09D7"/>
    <w:rsid w:val="00BA2D77"/>
    <w:rsid w:val="00BA33E6"/>
    <w:rsid w:val="00BA5F80"/>
    <w:rsid w:val="00BB0900"/>
    <w:rsid w:val="00BB2605"/>
    <w:rsid w:val="00BB4D47"/>
    <w:rsid w:val="00BB6852"/>
    <w:rsid w:val="00BC114A"/>
    <w:rsid w:val="00BC3FB1"/>
    <w:rsid w:val="00BC40EA"/>
    <w:rsid w:val="00BC63D5"/>
    <w:rsid w:val="00BC65ED"/>
    <w:rsid w:val="00BD3C82"/>
    <w:rsid w:val="00BD628C"/>
    <w:rsid w:val="00BD7A9D"/>
    <w:rsid w:val="00BD7D28"/>
    <w:rsid w:val="00BE1C98"/>
    <w:rsid w:val="00BE3F99"/>
    <w:rsid w:val="00BE4068"/>
    <w:rsid w:val="00BE4BE8"/>
    <w:rsid w:val="00BE4BF0"/>
    <w:rsid w:val="00BF2DAF"/>
    <w:rsid w:val="00BF60BE"/>
    <w:rsid w:val="00BF677E"/>
    <w:rsid w:val="00C0046D"/>
    <w:rsid w:val="00C01389"/>
    <w:rsid w:val="00C06EF6"/>
    <w:rsid w:val="00C112DB"/>
    <w:rsid w:val="00C11BC7"/>
    <w:rsid w:val="00C129DE"/>
    <w:rsid w:val="00C15FC2"/>
    <w:rsid w:val="00C2072A"/>
    <w:rsid w:val="00C3079E"/>
    <w:rsid w:val="00C34B6F"/>
    <w:rsid w:val="00C3611D"/>
    <w:rsid w:val="00C412D5"/>
    <w:rsid w:val="00C45A75"/>
    <w:rsid w:val="00C52415"/>
    <w:rsid w:val="00C52FE2"/>
    <w:rsid w:val="00C53319"/>
    <w:rsid w:val="00C55950"/>
    <w:rsid w:val="00C55EBC"/>
    <w:rsid w:val="00C55EFB"/>
    <w:rsid w:val="00C56F79"/>
    <w:rsid w:val="00C620A5"/>
    <w:rsid w:val="00C67EC4"/>
    <w:rsid w:val="00C76031"/>
    <w:rsid w:val="00C77B58"/>
    <w:rsid w:val="00C77E3F"/>
    <w:rsid w:val="00C80D61"/>
    <w:rsid w:val="00C82111"/>
    <w:rsid w:val="00C83B9D"/>
    <w:rsid w:val="00C86792"/>
    <w:rsid w:val="00C86D53"/>
    <w:rsid w:val="00C965C4"/>
    <w:rsid w:val="00C975C3"/>
    <w:rsid w:val="00CA1D67"/>
    <w:rsid w:val="00CA22F8"/>
    <w:rsid w:val="00CA7B17"/>
    <w:rsid w:val="00CB0C8D"/>
    <w:rsid w:val="00CB270E"/>
    <w:rsid w:val="00CB51E9"/>
    <w:rsid w:val="00CB5316"/>
    <w:rsid w:val="00CB5781"/>
    <w:rsid w:val="00CC76B7"/>
    <w:rsid w:val="00CD083E"/>
    <w:rsid w:val="00CD1CD7"/>
    <w:rsid w:val="00CD1DE3"/>
    <w:rsid w:val="00CD4F59"/>
    <w:rsid w:val="00CD52F3"/>
    <w:rsid w:val="00CD6CCE"/>
    <w:rsid w:val="00CD7F72"/>
    <w:rsid w:val="00CE09EC"/>
    <w:rsid w:val="00CE2160"/>
    <w:rsid w:val="00CE4677"/>
    <w:rsid w:val="00CE500D"/>
    <w:rsid w:val="00CE59A8"/>
    <w:rsid w:val="00CE77AF"/>
    <w:rsid w:val="00CF1C92"/>
    <w:rsid w:val="00CF390E"/>
    <w:rsid w:val="00CF4552"/>
    <w:rsid w:val="00CF6784"/>
    <w:rsid w:val="00CF67A8"/>
    <w:rsid w:val="00D00754"/>
    <w:rsid w:val="00D0798F"/>
    <w:rsid w:val="00D11AAF"/>
    <w:rsid w:val="00D1621B"/>
    <w:rsid w:val="00D172AE"/>
    <w:rsid w:val="00D21A37"/>
    <w:rsid w:val="00D21E58"/>
    <w:rsid w:val="00D22280"/>
    <w:rsid w:val="00D249AB"/>
    <w:rsid w:val="00D26D1C"/>
    <w:rsid w:val="00D32189"/>
    <w:rsid w:val="00D33AE3"/>
    <w:rsid w:val="00D34214"/>
    <w:rsid w:val="00D35163"/>
    <w:rsid w:val="00D356D5"/>
    <w:rsid w:val="00D40618"/>
    <w:rsid w:val="00D421D3"/>
    <w:rsid w:val="00D449C4"/>
    <w:rsid w:val="00D450CC"/>
    <w:rsid w:val="00D45944"/>
    <w:rsid w:val="00D50C23"/>
    <w:rsid w:val="00D5202B"/>
    <w:rsid w:val="00D63B01"/>
    <w:rsid w:val="00D6705F"/>
    <w:rsid w:val="00D717A9"/>
    <w:rsid w:val="00D74169"/>
    <w:rsid w:val="00D81C2E"/>
    <w:rsid w:val="00D84E19"/>
    <w:rsid w:val="00D8648A"/>
    <w:rsid w:val="00D91320"/>
    <w:rsid w:val="00D9173E"/>
    <w:rsid w:val="00D95257"/>
    <w:rsid w:val="00D95C86"/>
    <w:rsid w:val="00DA0070"/>
    <w:rsid w:val="00DA172B"/>
    <w:rsid w:val="00DA3F47"/>
    <w:rsid w:val="00DA460A"/>
    <w:rsid w:val="00DA6586"/>
    <w:rsid w:val="00DA7279"/>
    <w:rsid w:val="00DB1011"/>
    <w:rsid w:val="00DB5EE7"/>
    <w:rsid w:val="00DB6BF7"/>
    <w:rsid w:val="00DC1441"/>
    <w:rsid w:val="00DC60C3"/>
    <w:rsid w:val="00DC7A2F"/>
    <w:rsid w:val="00DD2F35"/>
    <w:rsid w:val="00DD53E0"/>
    <w:rsid w:val="00DD6330"/>
    <w:rsid w:val="00DD64FD"/>
    <w:rsid w:val="00DD6905"/>
    <w:rsid w:val="00DD69F4"/>
    <w:rsid w:val="00DD6D1F"/>
    <w:rsid w:val="00DE0917"/>
    <w:rsid w:val="00DE1BC0"/>
    <w:rsid w:val="00DE3EC2"/>
    <w:rsid w:val="00DE41EC"/>
    <w:rsid w:val="00DE42CD"/>
    <w:rsid w:val="00DE4F71"/>
    <w:rsid w:val="00DF2A68"/>
    <w:rsid w:val="00DF4506"/>
    <w:rsid w:val="00E0023A"/>
    <w:rsid w:val="00E01130"/>
    <w:rsid w:val="00E02D5A"/>
    <w:rsid w:val="00E076D1"/>
    <w:rsid w:val="00E12A7A"/>
    <w:rsid w:val="00E1316B"/>
    <w:rsid w:val="00E145FF"/>
    <w:rsid w:val="00E1755A"/>
    <w:rsid w:val="00E1784B"/>
    <w:rsid w:val="00E17E2F"/>
    <w:rsid w:val="00E26042"/>
    <w:rsid w:val="00E31648"/>
    <w:rsid w:val="00E32A5C"/>
    <w:rsid w:val="00E3402F"/>
    <w:rsid w:val="00E35DD8"/>
    <w:rsid w:val="00E44D7C"/>
    <w:rsid w:val="00E45CA3"/>
    <w:rsid w:val="00E53C69"/>
    <w:rsid w:val="00E54994"/>
    <w:rsid w:val="00E55631"/>
    <w:rsid w:val="00E62312"/>
    <w:rsid w:val="00E73F9B"/>
    <w:rsid w:val="00E772AF"/>
    <w:rsid w:val="00E80179"/>
    <w:rsid w:val="00E820B7"/>
    <w:rsid w:val="00E8226F"/>
    <w:rsid w:val="00E856B8"/>
    <w:rsid w:val="00E969AE"/>
    <w:rsid w:val="00EA1FE3"/>
    <w:rsid w:val="00EA265B"/>
    <w:rsid w:val="00EA4F41"/>
    <w:rsid w:val="00EA52ED"/>
    <w:rsid w:val="00EA5F3B"/>
    <w:rsid w:val="00EA60F7"/>
    <w:rsid w:val="00EB2614"/>
    <w:rsid w:val="00EB2B24"/>
    <w:rsid w:val="00EB3E82"/>
    <w:rsid w:val="00EB4FA4"/>
    <w:rsid w:val="00EC17B3"/>
    <w:rsid w:val="00EC26B4"/>
    <w:rsid w:val="00EC38F9"/>
    <w:rsid w:val="00EC3DAD"/>
    <w:rsid w:val="00EC4170"/>
    <w:rsid w:val="00EC64D8"/>
    <w:rsid w:val="00EC6E96"/>
    <w:rsid w:val="00ED1008"/>
    <w:rsid w:val="00ED2C35"/>
    <w:rsid w:val="00ED3940"/>
    <w:rsid w:val="00EE1548"/>
    <w:rsid w:val="00EE1EC2"/>
    <w:rsid w:val="00EE2F2E"/>
    <w:rsid w:val="00EE3B65"/>
    <w:rsid w:val="00EE4DCA"/>
    <w:rsid w:val="00EE506D"/>
    <w:rsid w:val="00EE55AF"/>
    <w:rsid w:val="00EE6566"/>
    <w:rsid w:val="00EE66C1"/>
    <w:rsid w:val="00EE6783"/>
    <w:rsid w:val="00EF1D33"/>
    <w:rsid w:val="00EF3B09"/>
    <w:rsid w:val="00EF4B07"/>
    <w:rsid w:val="00EF661E"/>
    <w:rsid w:val="00F04439"/>
    <w:rsid w:val="00F065FF"/>
    <w:rsid w:val="00F07A21"/>
    <w:rsid w:val="00F10303"/>
    <w:rsid w:val="00F14B08"/>
    <w:rsid w:val="00F17C5D"/>
    <w:rsid w:val="00F2023E"/>
    <w:rsid w:val="00F20924"/>
    <w:rsid w:val="00F213AE"/>
    <w:rsid w:val="00F229B1"/>
    <w:rsid w:val="00F263DF"/>
    <w:rsid w:val="00F36B50"/>
    <w:rsid w:val="00F36CD7"/>
    <w:rsid w:val="00F54845"/>
    <w:rsid w:val="00F562DD"/>
    <w:rsid w:val="00F56C2C"/>
    <w:rsid w:val="00F575C3"/>
    <w:rsid w:val="00F62B74"/>
    <w:rsid w:val="00F62C25"/>
    <w:rsid w:val="00F63D72"/>
    <w:rsid w:val="00F66192"/>
    <w:rsid w:val="00F74057"/>
    <w:rsid w:val="00F74E7A"/>
    <w:rsid w:val="00F85522"/>
    <w:rsid w:val="00F91AD1"/>
    <w:rsid w:val="00F930C5"/>
    <w:rsid w:val="00F959FB"/>
    <w:rsid w:val="00F9692E"/>
    <w:rsid w:val="00F96D49"/>
    <w:rsid w:val="00FA1E2F"/>
    <w:rsid w:val="00FB12E4"/>
    <w:rsid w:val="00FB622F"/>
    <w:rsid w:val="00FB6AC3"/>
    <w:rsid w:val="00FB7295"/>
    <w:rsid w:val="00FC0166"/>
    <w:rsid w:val="00FC175B"/>
    <w:rsid w:val="00FC3DE6"/>
    <w:rsid w:val="00FC52EF"/>
    <w:rsid w:val="00FC6864"/>
    <w:rsid w:val="00FD137B"/>
    <w:rsid w:val="00FD2C2F"/>
    <w:rsid w:val="00FD2DD4"/>
    <w:rsid w:val="00FD41B1"/>
    <w:rsid w:val="00FD561B"/>
    <w:rsid w:val="00FD5E5C"/>
    <w:rsid w:val="00FD70AF"/>
    <w:rsid w:val="00FD71BC"/>
    <w:rsid w:val="00FD7A1C"/>
    <w:rsid w:val="00FD7B64"/>
    <w:rsid w:val="00FE082B"/>
    <w:rsid w:val="00FE0E03"/>
    <w:rsid w:val="00FE7954"/>
    <w:rsid w:val="00FF0DD6"/>
    <w:rsid w:val="00FF199C"/>
    <w:rsid w:val="00FF4312"/>
    <w:rsid w:val="00FF5037"/>
    <w:rsid w:val="00FF5BFA"/>
    <w:rsid w:val="00FF74AE"/>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950A6"/>
    <w:pPr>
      <w:ind w:left="720"/>
      <w:contextualSpacing/>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rPr>
      <w:rFonts w:cs="Times New Roman"/>
    </w:rPr>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rPr>
      <w:rFonts w:cs="Times New Roman"/>
    </w:rPr>
  </w:style>
  <w:style w:type="character" w:styleId="Hyperlink">
    <w:name w:val="Hyperlink"/>
    <w:basedOn w:val="DefaultParagraphFont"/>
    <w:uiPriority w:val="99"/>
    <w:rsid w:val="00816889"/>
    <w:rPr>
      <w:rFonts w:cs="Times New Roman"/>
      <w:color w:val="0000FF"/>
      <w:u w:val="single"/>
    </w:rPr>
  </w:style>
  <w:style w:type="table" w:styleId="TableGrid">
    <w:name w:val="Table Grid"/>
    <w:basedOn w:val="TableNormal"/>
    <w:uiPriority w:val="99"/>
    <w:rsid w:val="000942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style>
  <w:style w:type="paragraph" w:customStyle="1" w:styleId="naisf">
    <w:name w:val="naisf"/>
    <w:basedOn w:val="Normal"/>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Normal"/>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Normal"/>
    <w:rsid w:val="006E388C"/>
    <w:pPr>
      <w:spacing w:after="567" w:line="360" w:lineRule="auto"/>
      <w:jc w:val="center"/>
    </w:pPr>
    <w:rPr>
      <w:rFonts w:ascii="Verdana" w:hAnsi="Verdana"/>
      <w:b/>
      <w:bCs/>
      <w:sz w:val="28"/>
      <w:szCs w:val="28"/>
    </w:rPr>
  </w:style>
  <w:style w:type="character" w:customStyle="1" w:styleId="spelle">
    <w:name w:val="spelle"/>
    <w:basedOn w:val="DefaultParagraphFont"/>
    <w:rsid w:val="00BD7D28"/>
  </w:style>
  <w:style w:type="character" w:styleId="CommentReference">
    <w:name w:val="annotation reference"/>
    <w:basedOn w:val="DefaultParagraphFont"/>
    <w:uiPriority w:val="99"/>
    <w:semiHidden/>
    <w:unhideWhenUsed/>
    <w:rsid w:val="00830312"/>
    <w:rPr>
      <w:sz w:val="16"/>
      <w:szCs w:val="16"/>
    </w:rPr>
  </w:style>
  <w:style w:type="paragraph" w:styleId="CommentText">
    <w:name w:val="annotation text"/>
    <w:basedOn w:val="Normal"/>
    <w:link w:val="CommentTextChar"/>
    <w:uiPriority w:val="99"/>
    <w:semiHidden/>
    <w:unhideWhenUsed/>
    <w:rsid w:val="00830312"/>
    <w:pPr>
      <w:spacing w:line="240" w:lineRule="auto"/>
    </w:pPr>
    <w:rPr>
      <w:sz w:val="20"/>
      <w:szCs w:val="20"/>
    </w:rPr>
  </w:style>
  <w:style w:type="character" w:customStyle="1" w:styleId="CommentTextChar">
    <w:name w:val="Comment Text Char"/>
    <w:basedOn w:val="DefaultParagraphFont"/>
    <w:link w:val="CommentText"/>
    <w:uiPriority w:val="99"/>
    <w:semiHidden/>
    <w:rsid w:val="00830312"/>
    <w:rPr>
      <w:sz w:val="20"/>
      <w:szCs w:val="20"/>
    </w:rPr>
  </w:style>
  <w:style w:type="paragraph" w:styleId="CommentSubject">
    <w:name w:val="annotation subject"/>
    <w:basedOn w:val="CommentText"/>
    <w:next w:val="CommentText"/>
    <w:link w:val="CommentSubjectChar"/>
    <w:uiPriority w:val="99"/>
    <w:semiHidden/>
    <w:unhideWhenUsed/>
    <w:rsid w:val="00830312"/>
    <w:rPr>
      <w:b/>
      <w:bCs/>
    </w:rPr>
  </w:style>
  <w:style w:type="character" w:customStyle="1" w:styleId="CommentSubjectChar">
    <w:name w:val="Comment Subject Char"/>
    <w:basedOn w:val="CommentTextChar"/>
    <w:link w:val="CommentSubject"/>
    <w:uiPriority w:val="99"/>
    <w:semiHidden/>
    <w:rsid w:val="008303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950A6"/>
    <w:pPr>
      <w:ind w:left="720"/>
      <w:contextualSpacing/>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Galvene Rakstz."/>
    <w:basedOn w:val="DefaultParagraphFont"/>
    <w:link w:val="Header"/>
    <w:uiPriority w:val="99"/>
    <w:locked/>
    <w:rsid w:val="00B950A6"/>
    <w:rPr>
      <w:rFonts w:cs="Times New Roman"/>
    </w:rPr>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Kājene Rakstz."/>
    <w:basedOn w:val="DefaultParagraphFont"/>
    <w:link w:val="Footer"/>
    <w:uiPriority w:val="99"/>
    <w:locked/>
    <w:rsid w:val="00B950A6"/>
    <w:rPr>
      <w:rFonts w:cs="Times New Roman"/>
    </w:rPr>
  </w:style>
  <w:style w:type="character" w:styleId="Hyperlink">
    <w:name w:val="Hyperlink"/>
    <w:basedOn w:val="DefaultParagraphFont"/>
    <w:uiPriority w:val="99"/>
    <w:rsid w:val="00816889"/>
    <w:rPr>
      <w:rFonts w:cs="Times New Roman"/>
      <w:color w:val="0000FF"/>
      <w:u w:val="single"/>
    </w:rPr>
  </w:style>
  <w:style w:type="table" w:styleId="TableGrid">
    <w:name w:val="Table Grid"/>
    <w:basedOn w:val="TableNormal"/>
    <w:uiPriority w:val="99"/>
    <w:rsid w:val="000942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onteksts Rakstz."/>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style>
  <w:style w:type="paragraph" w:customStyle="1" w:styleId="naisf">
    <w:name w:val="naisf"/>
    <w:basedOn w:val="Normal"/>
    <w:rsid w:val="00EE66C1"/>
    <w:pPr>
      <w:spacing w:before="100" w:beforeAutospacing="1" w:after="100" w:afterAutospacing="1" w:line="240" w:lineRule="auto"/>
    </w:pPr>
    <w:rPr>
      <w:rFonts w:ascii="Times New Roman" w:hAnsi="Times New Roman"/>
      <w:sz w:val="24"/>
      <w:szCs w:val="24"/>
    </w:rPr>
  </w:style>
  <w:style w:type="paragraph" w:customStyle="1" w:styleId="tv20685921">
    <w:name w:val="tv206_85_921"/>
    <w:basedOn w:val="Normal"/>
    <w:rsid w:val="006E388C"/>
    <w:pPr>
      <w:spacing w:before="480" w:after="240" w:line="360" w:lineRule="auto"/>
      <w:ind w:firstLine="250"/>
      <w:jc w:val="right"/>
    </w:pPr>
    <w:rPr>
      <w:rFonts w:ascii="Verdana" w:hAnsi="Verdana"/>
      <w:sz w:val="15"/>
      <w:szCs w:val="15"/>
    </w:rPr>
  </w:style>
  <w:style w:type="paragraph" w:customStyle="1" w:styleId="tv20785921">
    <w:name w:val="tv207_85_921"/>
    <w:basedOn w:val="Normal"/>
    <w:rsid w:val="006E388C"/>
    <w:pPr>
      <w:spacing w:after="567" w:line="360" w:lineRule="auto"/>
      <w:jc w:val="center"/>
    </w:pPr>
    <w:rPr>
      <w:rFonts w:ascii="Verdana" w:hAnsi="Verdana"/>
      <w:b/>
      <w:bCs/>
      <w:sz w:val="28"/>
      <w:szCs w:val="28"/>
    </w:rPr>
  </w:style>
  <w:style w:type="character" w:customStyle="1" w:styleId="spelle">
    <w:name w:val="spelle"/>
    <w:basedOn w:val="DefaultParagraphFont"/>
    <w:rsid w:val="00BD7D28"/>
  </w:style>
  <w:style w:type="character" w:styleId="CommentReference">
    <w:name w:val="annotation reference"/>
    <w:basedOn w:val="DefaultParagraphFont"/>
    <w:uiPriority w:val="99"/>
    <w:semiHidden/>
    <w:unhideWhenUsed/>
    <w:rsid w:val="00830312"/>
    <w:rPr>
      <w:sz w:val="16"/>
      <w:szCs w:val="16"/>
    </w:rPr>
  </w:style>
  <w:style w:type="paragraph" w:styleId="CommentText">
    <w:name w:val="annotation text"/>
    <w:basedOn w:val="Normal"/>
    <w:link w:val="CommentTextChar"/>
    <w:uiPriority w:val="99"/>
    <w:semiHidden/>
    <w:unhideWhenUsed/>
    <w:rsid w:val="00830312"/>
    <w:pPr>
      <w:spacing w:line="240" w:lineRule="auto"/>
    </w:pPr>
    <w:rPr>
      <w:sz w:val="20"/>
      <w:szCs w:val="20"/>
    </w:rPr>
  </w:style>
  <w:style w:type="character" w:customStyle="1" w:styleId="CommentTextChar">
    <w:name w:val="Komentāra teksts Rakstz."/>
    <w:basedOn w:val="DefaultParagraphFont"/>
    <w:link w:val="CommentText"/>
    <w:uiPriority w:val="99"/>
    <w:semiHidden/>
    <w:rsid w:val="00830312"/>
    <w:rPr>
      <w:sz w:val="20"/>
      <w:szCs w:val="20"/>
    </w:rPr>
  </w:style>
  <w:style w:type="paragraph" w:styleId="CommentSubject">
    <w:name w:val="annotation subject"/>
    <w:basedOn w:val="CommentText"/>
    <w:next w:val="CommentText"/>
    <w:link w:val="CommentSubjectChar"/>
    <w:uiPriority w:val="99"/>
    <w:semiHidden/>
    <w:unhideWhenUsed/>
    <w:rsid w:val="00830312"/>
    <w:rPr>
      <w:b/>
      <w:bCs/>
    </w:rPr>
  </w:style>
  <w:style w:type="character" w:customStyle="1" w:styleId="CommentSubjectChar">
    <w:name w:val="Komentāra tēma Rakstz."/>
    <w:basedOn w:val="CommentTextChar"/>
    <w:link w:val="CommentSubject"/>
    <w:uiPriority w:val="99"/>
    <w:semiHidden/>
    <w:rsid w:val="00830312"/>
    <w:rPr>
      <w:b/>
      <w:bCs/>
      <w:sz w:val="20"/>
      <w:szCs w:val="20"/>
    </w:rPr>
  </w:style>
</w:styles>
</file>

<file path=word/webSettings.xml><?xml version="1.0" encoding="utf-8"?>
<w:webSettings xmlns:r="http://schemas.openxmlformats.org/officeDocument/2006/relationships" xmlns:w="http://schemas.openxmlformats.org/wordprocessingml/2006/main">
  <w:divs>
    <w:div w:id="33359831">
      <w:bodyDiv w:val="1"/>
      <w:marLeft w:val="0"/>
      <w:marRight w:val="0"/>
      <w:marTop w:val="0"/>
      <w:marBottom w:val="0"/>
      <w:divBdr>
        <w:top w:val="none" w:sz="0" w:space="0" w:color="auto"/>
        <w:left w:val="none" w:sz="0" w:space="0" w:color="auto"/>
        <w:bottom w:val="none" w:sz="0" w:space="0" w:color="auto"/>
        <w:right w:val="none" w:sz="0" w:space="0" w:color="auto"/>
      </w:divBdr>
    </w:div>
    <w:div w:id="76290796">
      <w:bodyDiv w:val="1"/>
      <w:marLeft w:val="0"/>
      <w:marRight w:val="0"/>
      <w:marTop w:val="0"/>
      <w:marBottom w:val="0"/>
      <w:divBdr>
        <w:top w:val="none" w:sz="0" w:space="0" w:color="auto"/>
        <w:left w:val="none" w:sz="0" w:space="0" w:color="auto"/>
        <w:bottom w:val="none" w:sz="0" w:space="0" w:color="auto"/>
        <w:right w:val="none" w:sz="0" w:space="0" w:color="auto"/>
      </w:divBdr>
    </w:div>
    <w:div w:id="93476202">
      <w:bodyDiv w:val="1"/>
      <w:marLeft w:val="0"/>
      <w:marRight w:val="0"/>
      <w:marTop w:val="0"/>
      <w:marBottom w:val="0"/>
      <w:divBdr>
        <w:top w:val="none" w:sz="0" w:space="0" w:color="auto"/>
        <w:left w:val="none" w:sz="0" w:space="0" w:color="auto"/>
        <w:bottom w:val="none" w:sz="0" w:space="0" w:color="auto"/>
        <w:right w:val="none" w:sz="0" w:space="0" w:color="auto"/>
      </w:divBdr>
    </w:div>
    <w:div w:id="96023123">
      <w:bodyDiv w:val="1"/>
      <w:marLeft w:val="0"/>
      <w:marRight w:val="0"/>
      <w:marTop w:val="0"/>
      <w:marBottom w:val="0"/>
      <w:divBdr>
        <w:top w:val="none" w:sz="0" w:space="0" w:color="auto"/>
        <w:left w:val="none" w:sz="0" w:space="0" w:color="auto"/>
        <w:bottom w:val="none" w:sz="0" w:space="0" w:color="auto"/>
        <w:right w:val="none" w:sz="0" w:space="0" w:color="auto"/>
      </w:divBdr>
    </w:div>
    <w:div w:id="150172619">
      <w:bodyDiv w:val="1"/>
      <w:marLeft w:val="0"/>
      <w:marRight w:val="0"/>
      <w:marTop w:val="0"/>
      <w:marBottom w:val="0"/>
      <w:divBdr>
        <w:top w:val="none" w:sz="0" w:space="0" w:color="auto"/>
        <w:left w:val="none" w:sz="0" w:space="0" w:color="auto"/>
        <w:bottom w:val="none" w:sz="0" w:space="0" w:color="auto"/>
        <w:right w:val="none" w:sz="0" w:space="0" w:color="auto"/>
      </w:divBdr>
    </w:div>
    <w:div w:id="180290056">
      <w:bodyDiv w:val="1"/>
      <w:marLeft w:val="0"/>
      <w:marRight w:val="0"/>
      <w:marTop w:val="0"/>
      <w:marBottom w:val="0"/>
      <w:divBdr>
        <w:top w:val="none" w:sz="0" w:space="0" w:color="auto"/>
        <w:left w:val="none" w:sz="0" w:space="0" w:color="auto"/>
        <w:bottom w:val="none" w:sz="0" w:space="0" w:color="auto"/>
        <w:right w:val="none" w:sz="0" w:space="0" w:color="auto"/>
      </w:divBdr>
    </w:div>
    <w:div w:id="372266852">
      <w:bodyDiv w:val="1"/>
      <w:marLeft w:val="0"/>
      <w:marRight w:val="0"/>
      <w:marTop w:val="0"/>
      <w:marBottom w:val="0"/>
      <w:divBdr>
        <w:top w:val="none" w:sz="0" w:space="0" w:color="auto"/>
        <w:left w:val="none" w:sz="0" w:space="0" w:color="auto"/>
        <w:bottom w:val="none" w:sz="0" w:space="0" w:color="auto"/>
        <w:right w:val="none" w:sz="0" w:space="0" w:color="auto"/>
      </w:divBdr>
    </w:div>
    <w:div w:id="618537856">
      <w:bodyDiv w:val="1"/>
      <w:marLeft w:val="0"/>
      <w:marRight w:val="0"/>
      <w:marTop w:val="0"/>
      <w:marBottom w:val="0"/>
      <w:divBdr>
        <w:top w:val="none" w:sz="0" w:space="0" w:color="auto"/>
        <w:left w:val="none" w:sz="0" w:space="0" w:color="auto"/>
        <w:bottom w:val="none" w:sz="0" w:space="0" w:color="auto"/>
        <w:right w:val="none" w:sz="0" w:space="0" w:color="auto"/>
      </w:divBdr>
    </w:div>
    <w:div w:id="711880397">
      <w:bodyDiv w:val="1"/>
      <w:marLeft w:val="0"/>
      <w:marRight w:val="0"/>
      <w:marTop w:val="0"/>
      <w:marBottom w:val="0"/>
      <w:divBdr>
        <w:top w:val="none" w:sz="0" w:space="0" w:color="auto"/>
        <w:left w:val="none" w:sz="0" w:space="0" w:color="auto"/>
        <w:bottom w:val="none" w:sz="0" w:space="0" w:color="auto"/>
        <w:right w:val="none" w:sz="0" w:space="0" w:color="auto"/>
      </w:divBdr>
    </w:div>
    <w:div w:id="746148538">
      <w:bodyDiv w:val="1"/>
      <w:marLeft w:val="0"/>
      <w:marRight w:val="0"/>
      <w:marTop w:val="0"/>
      <w:marBottom w:val="0"/>
      <w:divBdr>
        <w:top w:val="none" w:sz="0" w:space="0" w:color="auto"/>
        <w:left w:val="none" w:sz="0" w:space="0" w:color="auto"/>
        <w:bottom w:val="none" w:sz="0" w:space="0" w:color="auto"/>
        <w:right w:val="none" w:sz="0" w:space="0" w:color="auto"/>
      </w:divBdr>
    </w:div>
    <w:div w:id="753160413">
      <w:bodyDiv w:val="1"/>
      <w:marLeft w:val="0"/>
      <w:marRight w:val="0"/>
      <w:marTop w:val="0"/>
      <w:marBottom w:val="0"/>
      <w:divBdr>
        <w:top w:val="none" w:sz="0" w:space="0" w:color="auto"/>
        <w:left w:val="none" w:sz="0" w:space="0" w:color="auto"/>
        <w:bottom w:val="none" w:sz="0" w:space="0" w:color="auto"/>
        <w:right w:val="none" w:sz="0" w:space="0" w:color="auto"/>
      </w:divBdr>
    </w:div>
    <w:div w:id="838884255">
      <w:bodyDiv w:val="1"/>
      <w:marLeft w:val="0"/>
      <w:marRight w:val="0"/>
      <w:marTop w:val="0"/>
      <w:marBottom w:val="0"/>
      <w:divBdr>
        <w:top w:val="none" w:sz="0" w:space="0" w:color="auto"/>
        <w:left w:val="none" w:sz="0" w:space="0" w:color="auto"/>
        <w:bottom w:val="none" w:sz="0" w:space="0" w:color="auto"/>
        <w:right w:val="none" w:sz="0" w:space="0" w:color="auto"/>
      </w:divBdr>
    </w:div>
    <w:div w:id="880288918">
      <w:marLeft w:val="0"/>
      <w:marRight w:val="0"/>
      <w:marTop w:val="0"/>
      <w:marBottom w:val="0"/>
      <w:divBdr>
        <w:top w:val="none" w:sz="0" w:space="0" w:color="auto"/>
        <w:left w:val="none" w:sz="0" w:space="0" w:color="auto"/>
        <w:bottom w:val="none" w:sz="0" w:space="0" w:color="auto"/>
        <w:right w:val="none" w:sz="0" w:space="0" w:color="auto"/>
      </w:divBdr>
    </w:div>
    <w:div w:id="880288919">
      <w:marLeft w:val="0"/>
      <w:marRight w:val="0"/>
      <w:marTop w:val="0"/>
      <w:marBottom w:val="0"/>
      <w:divBdr>
        <w:top w:val="none" w:sz="0" w:space="0" w:color="auto"/>
        <w:left w:val="none" w:sz="0" w:space="0" w:color="auto"/>
        <w:bottom w:val="none" w:sz="0" w:space="0" w:color="auto"/>
        <w:right w:val="none" w:sz="0" w:space="0" w:color="auto"/>
      </w:divBdr>
    </w:div>
    <w:div w:id="880288920">
      <w:marLeft w:val="0"/>
      <w:marRight w:val="0"/>
      <w:marTop w:val="0"/>
      <w:marBottom w:val="0"/>
      <w:divBdr>
        <w:top w:val="none" w:sz="0" w:space="0" w:color="auto"/>
        <w:left w:val="none" w:sz="0" w:space="0" w:color="auto"/>
        <w:bottom w:val="none" w:sz="0" w:space="0" w:color="auto"/>
        <w:right w:val="none" w:sz="0" w:space="0" w:color="auto"/>
      </w:divBdr>
    </w:div>
    <w:div w:id="880288921">
      <w:marLeft w:val="0"/>
      <w:marRight w:val="0"/>
      <w:marTop w:val="0"/>
      <w:marBottom w:val="0"/>
      <w:divBdr>
        <w:top w:val="none" w:sz="0" w:space="0" w:color="auto"/>
        <w:left w:val="none" w:sz="0" w:space="0" w:color="auto"/>
        <w:bottom w:val="none" w:sz="0" w:space="0" w:color="auto"/>
        <w:right w:val="none" w:sz="0" w:space="0" w:color="auto"/>
      </w:divBdr>
    </w:div>
    <w:div w:id="880288922">
      <w:marLeft w:val="0"/>
      <w:marRight w:val="0"/>
      <w:marTop w:val="0"/>
      <w:marBottom w:val="0"/>
      <w:divBdr>
        <w:top w:val="none" w:sz="0" w:space="0" w:color="auto"/>
        <w:left w:val="none" w:sz="0" w:space="0" w:color="auto"/>
        <w:bottom w:val="none" w:sz="0" w:space="0" w:color="auto"/>
        <w:right w:val="none" w:sz="0" w:space="0" w:color="auto"/>
      </w:divBdr>
    </w:div>
    <w:div w:id="880288923">
      <w:marLeft w:val="0"/>
      <w:marRight w:val="0"/>
      <w:marTop w:val="0"/>
      <w:marBottom w:val="0"/>
      <w:divBdr>
        <w:top w:val="none" w:sz="0" w:space="0" w:color="auto"/>
        <w:left w:val="none" w:sz="0" w:space="0" w:color="auto"/>
        <w:bottom w:val="none" w:sz="0" w:space="0" w:color="auto"/>
        <w:right w:val="none" w:sz="0" w:space="0" w:color="auto"/>
      </w:divBdr>
    </w:div>
    <w:div w:id="880288924">
      <w:marLeft w:val="0"/>
      <w:marRight w:val="0"/>
      <w:marTop w:val="0"/>
      <w:marBottom w:val="0"/>
      <w:divBdr>
        <w:top w:val="none" w:sz="0" w:space="0" w:color="auto"/>
        <w:left w:val="none" w:sz="0" w:space="0" w:color="auto"/>
        <w:bottom w:val="none" w:sz="0" w:space="0" w:color="auto"/>
        <w:right w:val="none" w:sz="0" w:space="0" w:color="auto"/>
      </w:divBdr>
    </w:div>
    <w:div w:id="880288925">
      <w:marLeft w:val="0"/>
      <w:marRight w:val="0"/>
      <w:marTop w:val="0"/>
      <w:marBottom w:val="0"/>
      <w:divBdr>
        <w:top w:val="none" w:sz="0" w:space="0" w:color="auto"/>
        <w:left w:val="none" w:sz="0" w:space="0" w:color="auto"/>
        <w:bottom w:val="none" w:sz="0" w:space="0" w:color="auto"/>
        <w:right w:val="none" w:sz="0" w:space="0" w:color="auto"/>
      </w:divBdr>
    </w:div>
    <w:div w:id="880288926">
      <w:marLeft w:val="0"/>
      <w:marRight w:val="0"/>
      <w:marTop w:val="0"/>
      <w:marBottom w:val="0"/>
      <w:divBdr>
        <w:top w:val="none" w:sz="0" w:space="0" w:color="auto"/>
        <w:left w:val="none" w:sz="0" w:space="0" w:color="auto"/>
        <w:bottom w:val="none" w:sz="0" w:space="0" w:color="auto"/>
        <w:right w:val="none" w:sz="0" w:space="0" w:color="auto"/>
      </w:divBdr>
    </w:div>
    <w:div w:id="880288927">
      <w:marLeft w:val="0"/>
      <w:marRight w:val="0"/>
      <w:marTop w:val="0"/>
      <w:marBottom w:val="0"/>
      <w:divBdr>
        <w:top w:val="none" w:sz="0" w:space="0" w:color="auto"/>
        <w:left w:val="none" w:sz="0" w:space="0" w:color="auto"/>
        <w:bottom w:val="none" w:sz="0" w:space="0" w:color="auto"/>
        <w:right w:val="none" w:sz="0" w:space="0" w:color="auto"/>
      </w:divBdr>
    </w:div>
    <w:div w:id="880288928">
      <w:marLeft w:val="0"/>
      <w:marRight w:val="0"/>
      <w:marTop w:val="0"/>
      <w:marBottom w:val="0"/>
      <w:divBdr>
        <w:top w:val="none" w:sz="0" w:space="0" w:color="auto"/>
        <w:left w:val="none" w:sz="0" w:space="0" w:color="auto"/>
        <w:bottom w:val="none" w:sz="0" w:space="0" w:color="auto"/>
        <w:right w:val="none" w:sz="0" w:space="0" w:color="auto"/>
      </w:divBdr>
    </w:div>
    <w:div w:id="880288929">
      <w:marLeft w:val="0"/>
      <w:marRight w:val="0"/>
      <w:marTop w:val="0"/>
      <w:marBottom w:val="0"/>
      <w:divBdr>
        <w:top w:val="none" w:sz="0" w:space="0" w:color="auto"/>
        <w:left w:val="none" w:sz="0" w:space="0" w:color="auto"/>
        <w:bottom w:val="none" w:sz="0" w:space="0" w:color="auto"/>
        <w:right w:val="none" w:sz="0" w:space="0" w:color="auto"/>
      </w:divBdr>
    </w:div>
    <w:div w:id="880288930">
      <w:marLeft w:val="0"/>
      <w:marRight w:val="0"/>
      <w:marTop w:val="0"/>
      <w:marBottom w:val="0"/>
      <w:divBdr>
        <w:top w:val="none" w:sz="0" w:space="0" w:color="auto"/>
        <w:left w:val="none" w:sz="0" w:space="0" w:color="auto"/>
        <w:bottom w:val="none" w:sz="0" w:space="0" w:color="auto"/>
        <w:right w:val="none" w:sz="0" w:space="0" w:color="auto"/>
      </w:divBdr>
    </w:div>
    <w:div w:id="880288931">
      <w:marLeft w:val="0"/>
      <w:marRight w:val="0"/>
      <w:marTop w:val="0"/>
      <w:marBottom w:val="0"/>
      <w:divBdr>
        <w:top w:val="none" w:sz="0" w:space="0" w:color="auto"/>
        <w:left w:val="none" w:sz="0" w:space="0" w:color="auto"/>
        <w:bottom w:val="none" w:sz="0" w:space="0" w:color="auto"/>
        <w:right w:val="none" w:sz="0" w:space="0" w:color="auto"/>
      </w:divBdr>
    </w:div>
    <w:div w:id="880288932">
      <w:marLeft w:val="0"/>
      <w:marRight w:val="0"/>
      <w:marTop w:val="0"/>
      <w:marBottom w:val="0"/>
      <w:divBdr>
        <w:top w:val="none" w:sz="0" w:space="0" w:color="auto"/>
        <w:left w:val="none" w:sz="0" w:space="0" w:color="auto"/>
        <w:bottom w:val="none" w:sz="0" w:space="0" w:color="auto"/>
        <w:right w:val="none" w:sz="0" w:space="0" w:color="auto"/>
      </w:divBdr>
    </w:div>
    <w:div w:id="880288933">
      <w:marLeft w:val="0"/>
      <w:marRight w:val="0"/>
      <w:marTop w:val="0"/>
      <w:marBottom w:val="0"/>
      <w:divBdr>
        <w:top w:val="none" w:sz="0" w:space="0" w:color="auto"/>
        <w:left w:val="none" w:sz="0" w:space="0" w:color="auto"/>
        <w:bottom w:val="none" w:sz="0" w:space="0" w:color="auto"/>
        <w:right w:val="none" w:sz="0" w:space="0" w:color="auto"/>
      </w:divBdr>
    </w:div>
    <w:div w:id="880288934">
      <w:marLeft w:val="0"/>
      <w:marRight w:val="0"/>
      <w:marTop w:val="0"/>
      <w:marBottom w:val="0"/>
      <w:divBdr>
        <w:top w:val="none" w:sz="0" w:space="0" w:color="auto"/>
        <w:left w:val="none" w:sz="0" w:space="0" w:color="auto"/>
        <w:bottom w:val="none" w:sz="0" w:space="0" w:color="auto"/>
        <w:right w:val="none" w:sz="0" w:space="0" w:color="auto"/>
      </w:divBdr>
    </w:div>
    <w:div w:id="880288935">
      <w:marLeft w:val="0"/>
      <w:marRight w:val="0"/>
      <w:marTop w:val="0"/>
      <w:marBottom w:val="0"/>
      <w:divBdr>
        <w:top w:val="none" w:sz="0" w:space="0" w:color="auto"/>
        <w:left w:val="none" w:sz="0" w:space="0" w:color="auto"/>
        <w:bottom w:val="none" w:sz="0" w:space="0" w:color="auto"/>
        <w:right w:val="none" w:sz="0" w:space="0" w:color="auto"/>
      </w:divBdr>
    </w:div>
    <w:div w:id="880288936">
      <w:marLeft w:val="0"/>
      <w:marRight w:val="0"/>
      <w:marTop w:val="0"/>
      <w:marBottom w:val="0"/>
      <w:divBdr>
        <w:top w:val="none" w:sz="0" w:space="0" w:color="auto"/>
        <w:left w:val="none" w:sz="0" w:space="0" w:color="auto"/>
        <w:bottom w:val="none" w:sz="0" w:space="0" w:color="auto"/>
        <w:right w:val="none" w:sz="0" w:space="0" w:color="auto"/>
      </w:divBdr>
    </w:div>
    <w:div w:id="880288937">
      <w:marLeft w:val="0"/>
      <w:marRight w:val="0"/>
      <w:marTop w:val="0"/>
      <w:marBottom w:val="0"/>
      <w:divBdr>
        <w:top w:val="none" w:sz="0" w:space="0" w:color="auto"/>
        <w:left w:val="none" w:sz="0" w:space="0" w:color="auto"/>
        <w:bottom w:val="none" w:sz="0" w:space="0" w:color="auto"/>
        <w:right w:val="none" w:sz="0" w:space="0" w:color="auto"/>
      </w:divBdr>
    </w:div>
    <w:div w:id="880288938">
      <w:marLeft w:val="0"/>
      <w:marRight w:val="0"/>
      <w:marTop w:val="0"/>
      <w:marBottom w:val="0"/>
      <w:divBdr>
        <w:top w:val="none" w:sz="0" w:space="0" w:color="auto"/>
        <w:left w:val="none" w:sz="0" w:space="0" w:color="auto"/>
        <w:bottom w:val="none" w:sz="0" w:space="0" w:color="auto"/>
        <w:right w:val="none" w:sz="0" w:space="0" w:color="auto"/>
      </w:divBdr>
    </w:div>
    <w:div w:id="880288939">
      <w:marLeft w:val="0"/>
      <w:marRight w:val="0"/>
      <w:marTop w:val="0"/>
      <w:marBottom w:val="0"/>
      <w:divBdr>
        <w:top w:val="none" w:sz="0" w:space="0" w:color="auto"/>
        <w:left w:val="none" w:sz="0" w:space="0" w:color="auto"/>
        <w:bottom w:val="none" w:sz="0" w:space="0" w:color="auto"/>
        <w:right w:val="none" w:sz="0" w:space="0" w:color="auto"/>
      </w:divBdr>
    </w:div>
    <w:div w:id="880288940">
      <w:marLeft w:val="0"/>
      <w:marRight w:val="0"/>
      <w:marTop w:val="0"/>
      <w:marBottom w:val="0"/>
      <w:divBdr>
        <w:top w:val="none" w:sz="0" w:space="0" w:color="auto"/>
        <w:left w:val="none" w:sz="0" w:space="0" w:color="auto"/>
        <w:bottom w:val="none" w:sz="0" w:space="0" w:color="auto"/>
        <w:right w:val="none" w:sz="0" w:space="0" w:color="auto"/>
      </w:divBdr>
    </w:div>
    <w:div w:id="880288941">
      <w:marLeft w:val="0"/>
      <w:marRight w:val="0"/>
      <w:marTop w:val="0"/>
      <w:marBottom w:val="0"/>
      <w:divBdr>
        <w:top w:val="none" w:sz="0" w:space="0" w:color="auto"/>
        <w:left w:val="none" w:sz="0" w:space="0" w:color="auto"/>
        <w:bottom w:val="none" w:sz="0" w:space="0" w:color="auto"/>
        <w:right w:val="none" w:sz="0" w:space="0" w:color="auto"/>
      </w:divBdr>
    </w:div>
    <w:div w:id="880288942">
      <w:marLeft w:val="0"/>
      <w:marRight w:val="0"/>
      <w:marTop w:val="0"/>
      <w:marBottom w:val="0"/>
      <w:divBdr>
        <w:top w:val="none" w:sz="0" w:space="0" w:color="auto"/>
        <w:left w:val="none" w:sz="0" w:space="0" w:color="auto"/>
        <w:bottom w:val="none" w:sz="0" w:space="0" w:color="auto"/>
        <w:right w:val="none" w:sz="0" w:space="0" w:color="auto"/>
      </w:divBdr>
    </w:div>
    <w:div w:id="880288943">
      <w:marLeft w:val="0"/>
      <w:marRight w:val="0"/>
      <w:marTop w:val="0"/>
      <w:marBottom w:val="0"/>
      <w:divBdr>
        <w:top w:val="none" w:sz="0" w:space="0" w:color="auto"/>
        <w:left w:val="none" w:sz="0" w:space="0" w:color="auto"/>
        <w:bottom w:val="none" w:sz="0" w:space="0" w:color="auto"/>
        <w:right w:val="none" w:sz="0" w:space="0" w:color="auto"/>
      </w:divBdr>
    </w:div>
    <w:div w:id="880288944">
      <w:marLeft w:val="0"/>
      <w:marRight w:val="0"/>
      <w:marTop w:val="0"/>
      <w:marBottom w:val="0"/>
      <w:divBdr>
        <w:top w:val="none" w:sz="0" w:space="0" w:color="auto"/>
        <w:left w:val="none" w:sz="0" w:space="0" w:color="auto"/>
        <w:bottom w:val="none" w:sz="0" w:space="0" w:color="auto"/>
        <w:right w:val="none" w:sz="0" w:space="0" w:color="auto"/>
      </w:divBdr>
    </w:div>
    <w:div w:id="880288945">
      <w:marLeft w:val="0"/>
      <w:marRight w:val="0"/>
      <w:marTop w:val="0"/>
      <w:marBottom w:val="0"/>
      <w:divBdr>
        <w:top w:val="none" w:sz="0" w:space="0" w:color="auto"/>
        <w:left w:val="none" w:sz="0" w:space="0" w:color="auto"/>
        <w:bottom w:val="none" w:sz="0" w:space="0" w:color="auto"/>
        <w:right w:val="none" w:sz="0" w:space="0" w:color="auto"/>
      </w:divBdr>
    </w:div>
    <w:div w:id="880288946">
      <w:marLeft w:val="0"/>
      <w:marRight w:val="0"/>
      <w:marTop w:val="0"/>
      <w:marBottom w:val="0"/>
      <w:divBdr>
        <w:top w:val="none" w:sz="0" w:space="0" w:color="auto"/>
        <w:left w:val="none" w:sz="0" w:space="0" w:color="auto"/>
        <w:bottom w:val="none" w:sz="0" w:space="0" w:color="auto"/>
        <w:right w:val="none" w:sz="0" w:space="0" w:color="auto"/>
      </w:divBdr>
    </w:div>
    <w:div w:id="880288947">
      <w:marLeft w:val="0"/>
      <w:marRight w:val="0"/>
      <w:marTop w:val="0"/>
      <w:marBottom w:val="0"/>
      <w:divBdr>
        <w:top w:val="none" w:sz="0" w:space="0" w:color="auto"/>
        <w:left w:val="none" w:sz="0" w:space="0" w:color="auto"/>
        <w:bottom w:val="none" w:sz="0" w:space="0" w:color="auto"/>
        <w:right w:val="none" w:sz="0" w:space="0" w:color="auto"/>
      </w:divBdr>
    </w:div>
    <w:div w:id="880288948">
      <w:marLeft w:val="0"/>
      <w:marRight w:val="0"/>
      <w:marTop w:val="0"/>
      <w:marBottom w:val="0"/>
      <w:divBdr>
        <w:top w:val="none" w:sz="0" w:space="0" w:color="auto"/>
        <w:left w:val="none" w:sz="0" w:space="0" w:color="auto"/>
        <w:bottom w:val="none" w:sz="0" w:space="0" w:color="auto"/>
        <w:right w:val="none" w:sz="0" w:space="0" w:color="auto"/>
      </w:divBdr>
    </w:div>
    <w:div w:id="880288949">
      <w:marLeft w:val="0"/>
      <w:marRight w:val="0"/>
      <w:marTop w:val="0"/>
      <w:marBottom w:val="0"/>
      <w:divBdr>
        <w:top w:val="none" w:sz="0" w:space="0" w:color="auto"/>
        <w:left w:val="none" w:sz="0" w:space="0" w:color="auto"/>
        <w:bottom w:val="none" w:sz="0" w:space="0" w:color="auto"/>
        <w:right w:val="none" w:sz="0" w:space="0" w:color="auto"/>
      </w:divBdr>
    </w:div>
    <w:div w:id="880288950">
      <w:marLeft w:val="0"/>
      <w:marRight w:val="0"/>
      <w:marTop w:val="0"/>
      <w:marBottom w:val="0"/>
      <w:divBdr>
        <w:top w:val="none" w:sz="0" w:space="0" w:color="auto"/>
        <w:left w:val="none" w:sz="0" w:space="0" w:color="auto"/>
        <w:bottom w:val="none" w:sz="0" w:space="0" w:color="auto"/>
        <w:right w:val="none" w:sz="0" w:space="0" w:color="auto"/>
      </w:divBdr>
    </w:div>
    <w:div w:id="880288951">
      <w:marLeft w:val="0"/>
      <w:marRight w:val="0"/>
      <w:marTop w:val="0"/>
      <w:marBottom w:val="0"/>
      <w:divBdr>
        <w:top w:val="none" w:sz="0" w:space="0" w:color="auto"/>
        <w:left w:val="none" w:sz="0" w:space="0" w:color="auto"/>
        <w:bottom w:val="none" w:sz="0" w:space="0" w:color="auto"/>
        <w:right w:val="none" w:sz="0" w:space="0" w:color="auto"/>
      </w:divBdr>
    </w:div>
    <w:div w:id="880288952">
      <w:marLeft w:val="0"/>
      <w:marRight w:val="0"/>
      <w:marTop w:val="0"/>
      <w:marBottom w:val="0"/>
      <w:divBdr>
        <w:top w:val="none" w:sz="0" w:space="0" w:color="auto"/>
        <w:left w:val="none" w:sz="0" w:space="0" w:color="auto"/>
        <w:bottom w:val="none" w:sz="0" w:space="0" w:color="auto"/>
        <w:right w:val="none" w:sz="0" w:space="0" w:color="auto"/>
      </w:divBdr>
    </w:div>
    <w:div w:id="880288953">
      <w:marLeft w:val="0"/>
      <w:marRight w:val="0"/>
      <w:marTop w:val="0"/>
      <w:marBottom w:val="0"/>
      <w:divBdr>
        <w:top w:val="none" w:sz="0" w:space="0" w:color="auto"/>
        <w:left w:val="none" w:sz="0" w:space="0" w:color="auto"/>
        <w:bottom w:val="none" w:sz="0" w:space="0" w:color="auto"/>
        <w:right w:val="none" w:sz="0" w:space="0" w:color="auto"/>
      </w:divBdr>
    </w:div>
    <w:div w:id="880288954">
      <w:marLeft w:val="0"/>
      <w:marRight w:val="0"/>
      <w:marTop w:val="0"/>
      <w:marBottom w:val="0"/>
      <w:divBdr>
        <w:top w:val="none" w:sz="0" w:space="0" w:color="auto"/>
        <w:left w:val="none" w:sz="0" w:space="0" w:color="auto"/>
        <w:bottom w:val="none" w:sz="0" w:space="0" w:color="auto"/>
        <w:right w:val="none" w:sz="0" w:space="0" w:color="auto"/>
      </w:divBdr>
    </w:div>
    <w:div w:id="880288955">
      <w:marLeft w:val="0"/>
      <w:marRight w:val="0"/>
      <w:marTop w:val="0"/>
      <w:marBottom w:val="0"/>
      <w:divBdr>
        <w:top w:val="none" w:sz="0" w:space="0" w:color="auto"/>
        <w:left w:val="none" w:sz="0" w:space="0" w:color="auto"/>
        <w:bottom w:val="none" w:sz="0" w:space="0" w:color="auto"/>
        <w:right w:val="none" w:sz="0" w:space="0" w:color="auto"/>
      </w:divBdr>
    </w:div>
    <w:div w:id="880288956">
      <w:marLeft w:val="0"/>
      <w:marRight w:val="0"/>
      <w:marTop w:val="0"/>
      <w:marBottom w:val="0"/>
      <w:divBdr>
        <w:top w:val="none" w:sz="0" w:space="0" w:color="auto"/>
        <w:left w:val="none" w:sz="0" w:space="0" w:color="auto"/>
        <w:bottom w:val="none" w:sz="0" w:space="0" w:color="auto"/>
        <w:right w:val="none" w:sz="0" w:space="0" w:color="auto"/>
      </w:divBdr>
    </w:div>
    <w:div w:id="880288957">
      <w:marLeft w:val="0"/>
      <w:marRight w:val="0"/>
      <w:marTop w:val="0"/>
      <w:marBottom w:val="0"/>
      <w:divBdr>
        <w:top w:val="none" w:sz="0" w:space="0" w:color="auto"/>
        <w:left w:val="none" w:sz="0" w:space="0" w:color="auto"/>
        <w:bottom w:val="none" w:sz="0" w:space="0" w:color="auto"/>
        <w:right w:val="none" w:sz="0" w:space="0" w:color="auto"/>
      </w:divBdr>
    </w:div>
    <w:div w:id="880288958">
      <w:marLeft w:val="0"/>
      <w:marRight w:val="0"/>
      <w:marTop w:val="0"/>
      <w:marBottom w:val="0"/>
      <w:divBdr>
        <w:top w:val="none" w:sz="0" w:space="0" w:color="auto"/>
        <w:left w:val="none" w:sz="0" w:space="0" w:color="auto"/>
        <w:bottom w:val="none" w:sz="0" w:space="0" w:color="auto"/>
        <w:right w:val="none" w:sz="0" w:space="0" w:color="auto"/>
      </w:divBdr>
    </w:div>
    <w:div w:id="880288959">
      <w:marLeft w:val="0"/>
      <w:marRight w:val="0"/>
      <w:marTop w:val="0"/>
      <w:marBottom w:val="0"/>
      <w:divBdr>
        <w:top w:val="none" w:sz="0" w:space="0" w:color="auto"/>
        <w:left w:val="none" w:sz="0" w:space="0" w:color="auto"/>
        <w:bottom w:val="none" w:sz="0" w:space="0" w:color="auto"/>
        <w:right w:val="none" w:sz="0" w:space="0" w:color="auto"/>
      </w:divBdr>
    </w:div>
    <w:div w:id="880288960">
      <w:marLeft w:val="0"/>
      <w:marRight w:val="0"/>
      <w:marTop w:val="0"/>
      <w:marBottom w:val="0"/>
      <w:divBdr>
        <w:top w:val="none" w:sz="0" w:space="0" w:color="auto"/>
        <w:left w:val="none" w:sz="0" w:space="0" w:color="auto"/>
        <w:bottom w:val="none" w:sz="0" w:space="0" w:color="auto"/>
        <w:right w:val="none" w:sz="0" w:space="0" w:color="auto"/>
      </w:divBdr>
    </w:div>
    <w:div w:id="880288961">
      <w:marLeft w:val="0"/>
      <w:marRight w:val="0"/>
      <w:marTop w:val="0"/>
      <w:marBottom w:val="0"/>
      <w:divBdr>
        <w:top w:val="none" w:sz="0" w:space="0" w:color="auto"/>
        <w:left w:val="none" w:sz="0" w:space="0" w:color="auto"/>
        <w:bottom w:val="none" w:sz="0" w:space="0" w:color="auto"/>
        <w:right w:val="none" w:sz="0" w:space="0" w:color="auto"/>
      </w:divBdr>
    </w:div>
    <w:div w:id="880288962">
      <w:marLeft w:val="0"/>
      <w:marRight w:val="0"/>
      <w:marTop w:val="0"/>
      <w:marBottom w:val="0"/>
      <w:divBdr>
        <w:top w:val="none" w:sz="0" w:space="0" w:color="auto"/>
        <w:left w:val="none" w:sz="0" w:space="0" w:color="auto"/>
        <w:bottom w:val="none" w:sz="0" w:space="0" w:color="auto"/>
        <w:right w:val="none" w:sz="0" w:space="0" w:color="auto"/>
      </w:divBdr>
    </w:div>
    <w:div w:id="880288963">
      <w:marLeft w:val="0"/>
      <w:marRight w:val="0"/>
      <w:marTop w:val="0"/>
      <w:marBottom w:val="0"/>
      <w:divBdr>
        <w:top w:val="none" w:sz="0" w:space="0" w:color="auto"/>
        <w:left w:val="none" w:sz="0" w:space="0" w:color="auto"/>
        <w:bottom w:val="none" w:sz="0" w:space="0" w:color="auto"/>
        <w:right w:val="none" w:sz="0" w:space="0" w:color="auto"/>
      </w:divBdr>
    </w:div>
    <w:div w:id="880288964">
      <w:marLeft w:val="0"/>
      <w:marRight w:val="0"/>
      <w:marTop w:val="0"/>
      <w:marBottom w:val="0"/>
      <w:divBdr>
        <w:top w:val="none" w:sz="0" w:space="0" w:color="auto"/>
        <w:left w:val="none" w:sz="0" w:space="0" w:color="auto"/>
        <w:bottom w:val="none" w:sz="0" w:space="0" w:color="auto"/>
        <w:right w:val="none" w:sz="0" w:space="0" w:color="auto"/>
      </w:divBdr>
    </w:div>
    <w:div w:id="880288965">
      <w:marLeft w:val="0"/>
      <w:marRight w:val="0"/>
      <w:marTop w:val="0"/>
      <w:marBottom w:val="0"/>
      <w:divBdr>
        <w:top w:val="none" w:sz="0" w:space="0" w:color="auto"/>
        <w:left w:val="none" w:sz="0" w:space="0" w:color="auto"/>
        <w:bottom w:val="none" w:sz="0" w:space="0" w:color="auto"/>
        <w:right w:val="none" w:sz="0" w:space="0" w:color="auto"/>
      </w:divBdr>
    </w:div>
    <w:div w:id="880288966">
      <w:marLeft w:val="0"/>
      <w:marRight w:val="0"/>
      <w:marTop w:val="0"/>
      <w:marBottom w:val="0"/>
      <w:divBdr>
        <w:top w:val="none" w:sz="0" w:space="0" w:color="auto"/>
        <w:left w:val="none" w:sz="0" w:space="0" w:color="auto"/>
        <w:bottom w:val="none" w:sz="0" w:space="0" w:color="auto"/>
        <w:right w:val="none" w:sz="0" w:space="0" w:color="auto"/>
      </w:divBdr>
    </w:div>
    <w:div w:id="880288967">
      <w:marLeft w:val="0"/>
      <w:marRight w:val="0"/>
      <w:marTop w:val="0"/>
      <w:marBottom w:val="0"/>
      <w:divBdr>
        <w:top w:val="none" w:sz="0" w:space="0" w:color="auto"/>
        <w:left w:val="none" w:sz="0" w:space="0" w:color="auto"/>
        <w:bottom w:val="none" w:sz="0" w:space="0" w:color="auto"/>
        <w:right w:val="none" w:sz="0" w:space="0" w:color="auto"/>
      </w:divBdr>
    </w:div>
    <w:div w:id="880288968">
      <w:marLeft w:val="0"/>
      <w:marRight w:val="0"/>
      <w:marTop w:val="0"/>
      <w:marBottom w:val="0"/>
      <w:divBdr>
        <w:top w:val="none" w:sz="0" w:space="0" w:color="auto"/>
        <w:left w:val="none" w:sz="0" w:space="0" w:color="auto"/>
        <w:bottom w:val="none" w:sz="0" w:space="0" w:color="auto"/>
        <w:right w:val="none" w:sz="0" w:space="0" w:color="auto"/>
      </w:divBdr>
    </w:div>
    <w:div w:id="880288969">
      <w:marLeft w:val="0"/>
      <w:marRight w:val="0"/>
      <w:marTop w:val="0"/>
      <w:marBottom w:val="0"/>
      <w:divBdr>
        <w:top w:val="none" w:sz="0" w:space="0" w:color="auto"/>
        <w:left w:val="none" w:sz="0" w:space="0" w:color="auto"/>
        <w:bottom w:val="none" w:sz="0" w:space="0" w:color="auto"/>
        <w:right w:val="none" w:sz="0" w:space="0" w:color="auto"/>
      </w:divBdr>
    </w:div>
    <w:div w:id="880288970">
      <w:marLeft w:val="0"/>
      <w:marRight w:val="0"/>
      <w:marTop w:val="0"/>
      <w:marBottom w:val="0"/>
      <w:divBdr>
        <w:top w:val="none" w:sz="0" w:space="0" w:color="auto"/>
        <w:left w:val="none" w:sz="0" w:space="0" w:color="auto"/>
        <w:bottom w:val="none" w:sz="0" w:space="0" w:color="auto"/>
        <w:right w:val="none" w:sz="0" w:space="0" w:color="auto"/>
      </w:divBdr>
    </w:div>
    <w:div w:id="880288971">
      <w:marLeft w:val="0"/>
      <w:marRight w:val="0"/>
      <w:marTop w:val="0"/>
      <w:marBottom w:val="0"/>
      <w:divBdr>
        <w:top w:val="none" w:sz="0" w:space="0" w:color="auto"/>
        <w:left w:val="none" w:sz="0" w:space="0" w:color="auto"/>
        <w:bottom w:val="none" w:sz="0" w:space="0" w:color="auto"/>
        <w:right w:val="none" w:sz="0" w:space="0" w:color="auto"/>
      </w:divBdr>
    </w:div>
    <w:div w:id="880288972">
      <w:marLeft w:val="0"/>
      <w:marRight w:val="0"/>
      <w:marTop w:val="0"/>
      <w:marBottom w:val="0"/>
      <w:divBdr>
        <w:top w:val="none" w:sz="0" w:space="0" w:color="auto"/>
        <w:left w:val="none" w:sz="0" w:space="0" w:color="auto"/>
        <w:bottom w:val="none" w:sz="0" w:space="0" w:color="auto"/>
        <w:right w:val="none" w:sz="0" w:space="0" w:color="auto"/>
      </w:divBdr>
    </w:div>
    <w:div w:id="880288973">
      <w:marLeft w:val="0"/>
      <w:marRight w:val="0"/>
      <w:marTop w:val="0"/>
      <w:marBottom w:val="0"/>
      <w:divBdr>
        <w:top w:val="none" w:sz="0" w:space="0" w:color="auto"/>
        <w:left w:val="none" w:sz="0" w:space="0" w:color="auto"/>
        <w:bottom w:val="none" w:sz="0" w:space="0" w:color="auto"/>
        <w:right w:val="none" w:sz="0" w:space="0" w:color="auto"/>
      </w:divBdr>
    </w:div>
    <w:div w:id="880288974">
      <w:marLeft w:val="0"/>
      <w:marRight w:val="0"/>
      <w:marTop w:val="0"/>
      <w:marBottom w:val="0"/>
      <w:divBdr>
        <w:top w:val="none" w:sz="0" w:space="0" w:color="auto"/>
        <w:left w:val="none" w:sz="0" w:space="0" w:color="auto"/>
        <w:bottom w:val="none" w:sz="0" w:space="0" w:color="auto"/>
        <w:right w:val="none" w:sz="0" w:space="0" w:color="auto"/>
      </w:divBdr>
    </w:div>
    <w:div w:id="880288975">
      <w:marLeft w:val="0"/>
      <w:marRight w:val="0"/>
      <w:marTop w:val="0"/>
      <w:marBottom w:val="0"/>
      <w:divBdr>
        <w:top w:val="none" w:sz="0" w:space="0" w:color="auto"/>
        <w:left w:val="none" w:sz="0" w:space="0" w:color="auto"/>
        <w:bottom w:val="none" w:sz="0" w:space="0" w:color="auto"/>
        <w:right w:val="none" w:sz="0" w:space="0" w:color="auto"/>
      </w:divBdr>
    </w:div>
    <w:div w:id="880288976">
      <w:marLeft w:val="0"/>
      <w:marRight w:val="0"/>
      <w:marTop w:val="0"/>
      <w:marBottom w:val="0"/>
      <w:divBdr>
        <w:top w:val="none" w:sz="0" w:space="0" w:color="auto"/>
        <w:left w:val="none" w:sz="0" w:space="0" w:color="auto"/>
        <w:bottom w:val="none" w:sz="0" w:space="0" w:color="auto"/>
        <w:right w:val="none" w:sz="0" w:space="0" w:color="auto"/>
      </w:divBdr>
    </w:div>
    <w:div w:id="880288977">
      <w:marLeft w:val="0"/>
      <w:marRight w:val="0"/>
      <w:marTop w:val="0"/>
      <w:marBottom w:val="0"/>
      <w:divBdr>
        <w:top w:val="none" w:sz="0" w:space="0" w:color="auto"/>
        <w:left w:val="none" w:sz="0" w:space="0" w:color="auto"/>
        <w:bottom w:val="none" w:sz="0" w:space="0" w:color="auto"/>
        <w:right w:val="none" w:sz="0" w:space="0" w:color="auto"/>
      </w:divBdr>
    </w:div>
    <w:div w:id="880288978">
      <w:marLeft w:val="0"/>
      <w:marRight w:val="0"/>
      <w:marTop w:val="0"/>
      <w:marBottom w:val="0"/>
      <w:divBdr>
        <w:top w:val="none" w:sz="0" w:space="0" w:color="auto"/>
        <w:left w:val="none" w:sz="0" w:space="0" w:color="auto"/>
        <w:bottom w:val="none" w:sz="0" w:space="0" w:color="auto"/>
        <w:right w:val="none" w:sz="0" w:space="0" w:color="auto"/>
      </w:divBdr>
    </w:div>
    <w:div w:id="880288979">
      <w:marLeft w:val="0"/>
      <w:marRight w:val="0"/>
      <w:marTop w:val="0"/>
      <w:marBottom w:val="0"/>
      <w:divBdr>
        <w:top w:val="none" w:sz="0" w:space="0" w:color="auto"/>
        <w:left w:val="none" w:sz="0" w:space="0" w:color="auto"/>
        <w:bottom w:val="none" w:sz="0" w:space="0" w:color="auto"/>
        <w:right w:val="none" w:sz="0" w:space="0" w:color="auto"/>
      </w:divBdr>
    </w:div>
    <w:div w:id="880288980">
      <w:marLeft w:val="0"/>
      <w:marRight w:val="0"/>
      <w:marTop w:val="0"/>
      <w:marBottom w:val="0"/>
      <w:divBdr>
        <w:top w:val="none" w:sz="0" w:space="0" w:color="auto"/>
        <w:left w:val="none" w:sz="0" w:space="0" w:color="auto"/>
        <w:bottom w:val="none" w:sz="0" w:space="0" w:color="auto"/>
        <w:right w:val="none" w:sz="0" w:space="0" w:color="auto"/>
      </w:divBdr>
    </w:div>
    <w:div w:id="880288981">
      <w:marLeft w:val="0"/>
      <w:marRight w:val="0"/>
      <w:marTop w:val="0"/>
      <w:marBottom w:val="0"/>
      <w:divBdr>
        <w:top w:val="none" w:sz="0" w:space="0" w:color="auto"/>
        <w:left w:val="none" w:sz="0" w:space="0" w:color="auto"/>
        <w:bottom w:val="none" w:sz="0" w:space="0" w:color="auto"/>
        <w:right w:val="none" w:sz="0" w:space="0" w:color="auto"/>
      </w:divBdr>
    </w:div>
    <w:div w:id="880288982">
      <w:marLeft w:val="0"/>
      <w:marRight w:val="0"/>
      <w:marTop w:val="0"/>
      <w:marBottom w:val="0"/>
      <w:divBdr>
        <w:top w:val="none" w:sz="0" w:space="0" w:color="auto"/>
        <w:left w:val="none" w:sz="0" w:space="0" w:color="auto"/>
        <w:bottom w:val="none" w:sz="0" w:space="0" w:color="auto"/>
        <w:right w:val="none" w:sz="0" w:space="0" w:color="auto"/>
      </w:divBdr>
    </w:div>
    <w:div w:id="880288983">
      <w:marLeft w:val="0"/>
      <w:marRight w:val="0"/>
      <w:marTop w:val="0"/>
      <w:marBottom w:val="0"/>
      <w:divBdr>
        <w:top w:val="none" w:sz="0" w:space="0" w:color="auto"/>
        <w:left w:val="none" w:sz="0" w:space="0" w:color="auto"/>
        <w:bottom w:val="none" w:sz="0" w:space="0" w:color="auto"/>
        <w:right w:val="none" w:sz="0" w:space="0" w:color="auto"/>
      </w:divBdr>
    </w:div>
    <w:div w:id="880288984">
      <w:marLeft w:val="0"/>
      <w:marRight w:val="0"/>
      <w:marTop w:val="0"/>
      <w:marBottom w:val="0"/>
      <w:divBdr>
        <w:top w:val="none" w:sz="0" w:space="0" w:color="auto"/>
        <w:left w:val="none" w:sz="0" w:space="0" w:color="auto"/>
        <w:bottom w:val="none" w:sz="0" w:space="0" w:color="auto"/>
        <w:right w:val="none" w:sz="0" w:space="0" w:color="auto"/>
      </w:divBdr>
    </w:div>
    <w:div w:id="880288985">
      <w:marLeft w:val="0"/>
      <w:marRight w:val="0"/>
      <w:marTop w:val="0"/>
      <w:marBottom w:val="0"/>
      <w:divBdr>
        <w:top w:val="none" w:sz="0" w:space="0" w:color="auto"/>
        <w:left w:val="none" w:sz="0" w:space="0" w:color="auto"/>
        <w:bottom w:val="none" w:sz="0" w:space="0" w:color="auto"/>
        <w:right w:val="none" w:sz="0" w:space="0" w:color="auto"/>
      </w:divBdr>
    </w:div>
    <w:div w:id="880288986">
      <w:marLeft w:val="0"/>
      <w:marRight w:val="0"/>
      <w:marTop w:val="0"/>
      <w:marBottom w:val="0"/>
      <w:divBdr>
        <w:top w:val="none" w:sz="0" w:space="0" w:color="auto"/>
        <w:left w:val="none" w:sz="0" w:space="0" w:color="auto"/>
        <w:bottom w:val="none" w:sz="0" w:space="0" w:color="auto"/>
        <w:right w:val="none" w:sz="0" w:space="0" w:color="auto"/>
      </w:divBdr>
    </w:div>
    <w:div w:id="880288987">
      <w:marLeft w:val="0"/>
      <w:marRight w:val="0"/>
      <w:marTop w:val="0"/>
      <w:marBottom w:val="0"/>
      <w:divBdr>
        <w:top w:val="none" w:sz="0" w:space="0" w:color="auto"/>
        <w:left w:val="none" w:sz="0" w:space="0" w:color="auto"/>
        <w:bottom w:val="none" w:sz="0" w:space="0" w:color="auto"/>
        <w:right w:val="none" w:sz="0" w:space="0" w:color="auto"/>
      </w:divBdr>
    </w:div>
    <w:div w:id="880288988">
      <w:marLeft w:val="0"/>
      <w:marRight w:val="0"/>
      <w:marTop w:val="0"/>
      <w:marBottom w:val="0"/>
      <w:divBdr>
        <w:top w:val="none" w:sz="0" w:space="0" w:color="auto"/>
        <w:left w:val="none" w:sz="0" w:space="0" w:color="auto"/>
        <w:bottom w:val="none" w:sz="0" w:space="0" w:color="auto"/>
        <w:right w:val="none" w:sz="0" w:space="0" w:color="auto"/>
      </w:divBdr>
    </w:div>
    <w:div w:id="880288989">
      <w:marLeft w:val="0"/>
      <w:marRight w:val="0"/>
      <w:marTop w:val="0"/>
      <w:marBottom w:val="0"/>
      <w:divBdr>
        <w:top w:val="none" w:sz="0" w:space="0" w:color="auto"/>
        <w:left w:val="none" w:sz="0" w:space="0" w:color="auto"/>
        <w:bottom w:val="none" w:sz="0" w:space="0" w:color="auto"/>
        <w:right w:val="none" w:sz="0" w:space="0" w:color="auto"/>
      </w:divBdr>
    </w:div>
    <w:div w:id="880288990">
      <w:marLeft w:val="0"/>
      <w:marRight w:val="0"/>
      <w:marTop w:val="0"/>
      <w:marBottom w:val="0"/>
      <w:divBdr>
        <w:top w:val="none" w:sz="0" w:space="0" w:color="auto"/>
        <w:left w:val="none" w:sz="0" w:space="0" w:color="auto"/>
        <w:bottom w:val="none" w:sz="0" w:space="0" w:color="auto"/>
        <w:right w:val="none" w:sz="0" w:space="0" w:color="auto"/>
      </w:divBdr>
    </w:div>
    <w:div w:id="880288991">
      <w:marLeft w:val="0"/>
      <w:marRight w:val="0"/>
      <w:marTop w:val="0"/>
      <w:marBottom w:val="0"/>
      <w:divBdr>
        <w:top w:val="none" w:sz="0" w:space="0" w:color="auto"/>
        <w:left w:val="none" w:sz="0" w:space="0" w:color="auto"/>
        <w:bottom w:val="none" w:sz="0" w:space="0" w:color="auto"/>
        <w:right w:val="none" w:sz="0" w:space="0" w:color="auto"/>
      </w:divBdr>
    </w:div>
    <w:div w:id="880288992">
      <w:marLeft w:val="0"/>
      <w:marRight w:val="0"/>
      <w:marTop w:val="0"/>
      <w:marBottom w:val="0"/>
      <w:divBdr>
        <w:top w:val="none" w:sz="0" w:space="0" w:color="auto"/>
        <w:left w:val="none" w:sz="0" w:space="0" w:color="auto"/>
        <w:bottom w:val="none" w:sz="0" w:space="0" w:color="auto"/>
        <w:right w:val="none" w:sz="0" w:space="0" w:color="auto"/>
      </w:divBdr>
    </w:div>
    <w:div w:id="880288993">
      <w:marLeft w:val="0"/>
      <w:marRight w:val="0"/>
      <w:marTop w:val="0"/>
      <w:marBottom w:val="0"/>
      <w:divBdr>
        <w:top w:val="none" w:sz="0" w:space="0" w:color="auto"/>
        <w:left w:val="none" w:sz="0" w:space="0" w:color="auto"/>
        <w:bottom w:val="none" w:sz="0" w:space="0" w:color="auto"/>
        <w:right w:val="none" w:sz="0" w:space="0" w:color="auto"/>
      </w:divBdr>
    </w:div>
    <w:div w:id="880288994">
      <w:marLeft w:val="0"/>
      <w:marRight w:val="0"/>
      <w:marTop w:val="0"/>
      <w:marBottom w:val="0"/>
      <w:divBdr>
        <w:top w:val="none" w:sz="0" w:space="0" w:color="auto"/>
        <w:left w:val="none" w:sz="0" w:space="0" w:color="auto"/>
        <w:bottom w:val="none" w:sz="0" w:space="0" w:color="auto"/>
        <w:right w:val="none" w:sz="0" w:space="0" w:color="auto"/>
      </w:divBdr>
    </w:div>
    <w:div w:id="880288995">
      <w:marLeft w:val="0"/>
      <w:marRight w:val="0"/>
      <w:marTop w:val="0"/>
      <w:marBottom w:val="0"/>
      <w:divBdr>
        <w:top w:val="none" w:sz="0" w:space="0" w:color="auto"/>
        <w:left w:val="none" w:sz="0" w:space="0" w:color="auto"/>
        <w:bottom w:val="none" w:sz="0" w:space="0" w:color="auto"/>
        <w:right w:val="none" w:sz="0" w:space="0" w:color="auto"/>
      </w:divBdr>
    </w:div>
    <w:div w:id="880288996">
      <w:marLeft w:val="0"/>
      <w:marRight w:val="0"/>
      <w:marTop w:val="0"/>
      <w:marBottom w:val="0"/>
      <w:divBdr>
        <w:top w:val="none" w:sz="0" w:space="0" w:color="auto"/>
        <w:left w:val="none" w:sz="0" w:space="0" w:color="auto"/>
        <w:bottom w:val="none" w:sz="0" w:space="0" w:color="auto"/>
        <w:right w:val="none" w:sz="0" w:space="0" w:color="auto"/>
      </w:divBdr>
    </w:div>
    <w:div w:id="880288997">
      <w:marLeft w:val="0"/>
      <w:marRight w:val="0"/>
      <w:marTop w:val="0"/>
      <w:marBottom w:val="0"/>
      <w:divBdr>
        <w:top w:val="none" w:sz="0" w:space="0" w:color="auto"/>
        <w:left w:val="none" w:sz="0" w:space="0" w:color="auto"/>
        <w:bottom w:val="none" w:sz="0" w:space="0" w:color="auto"/>
        <w:right w:val="none" w:sz="0" w:space="0" w:color="auto"/>
      </w:divBdr>
    </w:div>
    <w:div w:id="880288998">
      <w:marLeft w:val="0"/>
      <w:marRight w:val="0"/>
      <w:marTop w:val="0"/>
      <w:marBottom w:val="0"/>
      <w:divBdr>
        <w:top w:val="none" w:sz="0" w:space="0" w:color="auto"/>
        <w:left w:val="none" w:sz="0" w:space="0" w:color="auto"/>
        <w:bottom w:val="none" w:sz="0" w:space="0" w:color="auto"/>
        <w:right w:val="none" w:sz="0" w:space="0" w:color="auto"/>
      </w:divBdr>
    </w:div>
    <w:div w:id="880288999">
      <w:marLeft w:val="0"/>
      <w:marRight w:val="0"/>
      <w:marTop w:val="0"/>
      <w:marBottom w:val="0"/>
      <w:divBdr>
        <w:top w:val="none" w:sz="0" w:space="0" w:color="auto"/>
        <w:left w:val="none" w:sz="0" w:space="0" w:color="auto"/>
        <w:bottom w:val="none" w:sz="0" w:space="0" w:color="auto"/>
        <w:right w:val="none" w:sz="0" w:space="0" w:color="auto"/>
      </w:divBdr>
    </w:div>
    <w:div w:id="880289000">
      <w:marLeft w:val="0"/>
      <w:marRight w:val="0"/>
      <w:marTop w:val="0"/>
      <w:marBottom w:val="0"/>
      <w:divBdr>
        <w:top w:val="none" w:sz="0" w:space="0" w:color="auto"/>
        <w:left w:val="none" w:sz="0" w:space="0" w:color="auto"/>
        <w:bottom w:val="none" w:sz="0" w:space="0" w:color="auto"/>
        <w:right w:val="none" w:sz="0" w:space="0" w:color="auto"/>
      </w:divBdr>
    </w:div>
    <w:div w:id="880289001">
      <w:marLeft w:val="0"/>
      <w:marRight w:val="0"/>
      <w:marTop w:val="0"/>
      <w:marBottom w:val="0"/>
      <w:divBdr>
        <w:top w:val="none" w:sz="0" w:space="0" w:color="auto"/>
        <w:left w:val="none" w:sz="0" w:space="0" w:color="auto"/>
        <w:bottom w:val="none" w:sz="0" w:space="0" w:color="auto"/>
        <w:right w:val="none" w:sz="0" w:space="0" w:color="auto"/>
      </w:divBdr>
    </w:div>
    <w:div w:id="880289002">
      <w:marLeft w:val="0"/>
      <w:marRight w:val="0"/>
      <w:marTop w:val="0"/>
      <w:marBottom w:val="0"/>
      <w:divBdr>
        <w:top w:val="none" w:sz="0" w:space="0" w:color="auto"/>
        <w:left w:val="none" w:sz="0" w:space="0" w:color="auto"/>
        <w:bottom w:val="none" w:sz="0" w:space="0" w:color="auto"/>
        <w:right w:val="none" w:sz="0" w:space="0" w:color="auto"/>
      </w:divBdr>
    </w:div>
    <w:div w:id="880289003">
      <w:marLeft w:val="0"/>
      <w:marRight w:val="0"/>
      <w:marTop w:val="0"/>
      <w:marBottom w:val="0"/>
      <w:divBdr>
        <w:top w:val="none" w:sz="0" w:space="0" w:color="auto"/>
        <w:left w:val="none" w:sz="0" w:space="0" w:color="auto"/>
        <w:bottom w:val="none" w:sz="0" w:space="0" w:color="auto"/>
        <w:right w:val="none" w:sz="0" w:space="0" w:color="auto"/>
      </w:divBdr>
    </w:div>
    <w:div w:id="880289004">
      <w:marLeft w:val="0"/>
      <w:marRight w:val="0"/>
      <w:marTop w:val="0"/>
      <w:marBottom w:val="0"/>
      <w:divBdr>
        <w:top w:val="none" w:sz="0" w:space="0" w:color="auto"/>
        <w:left w:val="none" w:sz="0" w:space="0" w:color="auto"/>
        <w:bottom w:val="none" w:sz="0" w:space="0" w:color="auto"/>
        <w:right w:val="none" w:sz="0" w:space="0" w:color="auto"/>
      </w:divBdr>
    </w:div>
    <w:div w:id="880289005">
      <w:marLeft w:val="0"/>
      <w:marRight w:val="0"/>
      <w:marTop w:val="0"/>
      <w:marBottom w:val="0"/>
      <w:divBdr>
        <w:top w:val="none" w:sz="0" w:space="0" w:color="auto"/>
        <w:left w:val="none" w:sz="0" w:space="0" w:color="auto"/>
        <w:bottom w:val="none" w:sz="0" w:space="0" w:color="auto"/>
        <w:right w:val="none" w:sz="0" w:space="0" w:color="auto"/>
      </w:divBdr>
    </w:div>
    <w:div w:id="880289006">
      <w:marLeft w:val="0"/>
      <w:marRight w:val="0"/>
      <w:marTop w:val="0"/>
      <w:marBottom w:val="0"/>
      <w:divBdr>
        <w:top w:val="none" w:sz="0" w:space="0" w:color="auto"/>
        <w:left w:val="none" w:sz="0" w:space="0" w:color="auto"/>
        <w:bottom w:val="none" w:sz="0" w:space="0" w:color="auto"/>
        <w:right w:val="none" w:sz="0" w:space="0" w:color="auto"/>
      </w:divBdr>
    </w:div>
    <w:div w:id="880289007">
      <w:marLeft w:val="0"/>
      <w:marRight w:val="0"/>
      <w:marTop w:val="0"/>
      <w:marBottom w:val="0"/>
      <w:divBdr>
        <w:top w:val="none" w:sz="0" w:space="0" w:color="auto"/>
        <w:left w:val="none" w:sz="0" w:space="0" w:color="auto"/>
        <w:bottom w:val="none" w:sz="0" w:space="0" w:color="auto"/>
        <w:right w:val="none" w:sz="0" w:space="0" w:color="auto"/>
      </w:divBdr>
    </w:div>
    <w:div w:id="880289008">
      <w:marLeft w:val="0"/>
      <w:marRight w:val="0"/>
      <w:marTop w:val="0"/>
      <w:marBottom w:val="0"/>
      <w:divBdr>
        <w:top w:val="none" w:sz="0" w:space="0" w:color="auto"/>
        <w:left w:val="none" w:sz="0" w:space="0" w:color="auto"/>
        <w:bottom w:val="none" w:sz="0" w:space="0" w:color="auto"/>
        <w:right w:val="none" w:sz="0" w:space="0" w:color="auto"/>
      </w:divBdr>
    </w:div>
    <w:div w:id="880289009">
      <w:marLeft w:val="0"/>
      <w:marRight w:val="0"/>
      <w:marTop w:val="0"/>
      <w:marBottom w:val="0"/>
      <w:divBdr>
        <w:top w:val="none" w:sz="0" w:space="0" w:color="auto"/>
        <w:left w:val="none" w:sz="0" w:space="0" w:color="auto"/>
        <w:bottom w:val="none" w:sz="0" w:space="0" w:color="auto"/>
        <w:right w:val="none" w:sz="0" w:space="0" w:color="auto"/>
      </w:divBdr>
    </w:div>
    <w:div w:id="880289010">
      <w:marLeft w:val="0"/>
      <w:marRight w:val="0"/>
      <w:marTop w:val="0"/>
      <w:marBottom w:val="0"/>
      <w:divBdr>
        <w:top w:val="none" w:sz="0" w:space="0" w:color="auto"/>
        <w:left w:val="none" w:sz="0" w:space="0" w:color="auto"/>
        <w:bottom w:val="none" w:sz="0" w:space="0" w:color="auto"/>
        <w:right w:val="none" w:sz="0" w:space="0" w:color="auto"/>
      </w:divBdr>
    </w:div>
    <w:div w:id="880289011">
      <w:marLeft w:val="0"/>
      <w:marRight w:val="0"/>
      <w:marTop w:val="0"/>
      <w:marBottom w:val="0"/>
      <w:divBdr>
        <w:top w:val="none" w:sz="0" w:space="0" w:color="auto"/>
        <w:left w:val="none" w:sz="0" w:space="0" w:color="auto"/>
        <w:bottom w:val="none" w:sz="0" w:space="0" w:color="auto"/>
        <w:right w:val="none" w:sz="0" w:space="0" w:color="auto"/>
      </w:divBdr>
    </w:div>
    <w:div w:id="880289012">
      <w:marLeft w:val="0"/>
      <w:marRight w:val="0"/>
      <w:marTop w:val="0"/>
      <w:marBottom w:val="0"/>
      <w:divBdr>
        <w:top w:val="none" w:sz="0" w:space="0" w:color="auto"/>
        <w:left w:val="none" w:sz="0" w:space="0" w:color="auto"/>
        <w:bottom w:val="none" w:sz="0" w:space="0" w:color="auto"/>
        <w:right w:val="none" w:sz="0" w:space="0" w:color="auto"/>
      </w:divBdr>
    </w:div>
    <w:div w:id="880289013">
      <w:marLeft w:val="0"/>
      <w:marRight w:val="0"/>
      <w:marTop w:val="0"/>
      <w:marBottom w:val="0"/>
      <w:divBdr>
        <w:top w:val="none" w:sz="0" w:space="0" w:color="auto"/>
        <w:left w:val="none" w:sz="0" w:space="0" w:color="auto"/>
        <w:bottom w:val="none" w:sz="0" w:space="0" w:color="auto"/>
        <w:right w:val="none" w:sz="0" w:space="0" w:color="auto"/>
      </w:divBdr>
    </w:div>
    <w:div w:id="880289014">
      <w:marLeft w:val="0"/>
      <w:marRight w:val="0"/>
      <w:marTop w:val="0"/>
      <w:marBottom w:val="0"/>
      <w:divBdr>
        <w:top w:val="none" w:sz="0" w:space="0" w:color="auto"/>
        <w:left w:val="none" w:sz="0" w:space="0" w:color="auto"/>
        <w:bottom w:val="none" w:sz="0" w:space="0" w:color="auto"/>
        <w:right w:val="none" w:sz="0" w:space="0" w:color="auto"/>
      </w:divBdr>
    </w:div>
    <w:div w:id="880289015">
      <w:marLeft w:val="0"/>
      <w:marRight w:val="0"/>
      <w:marTop w:val="0"/>
      <w:marBottom w:val="0"/>
      <w:divBdr>
        <w:top w:val="none" w:sz="0" w:space="0" w:color="auto"/>
        <w:left w:val="none" w:sz="0" w:space="0" w:color="auto"/>
        <w:bottom w:val="none" w:sz="0" w:space="0" w:color="auto"/>
        <w:right w:val="none" w:sz="0" w:space="0" w:color="auto"/>
      </w:divBdr>
    </w:div>
    <w:div w:id="880289016">
      <w:marLeft w:val="0"/>
      <w:marRight w:val="0"/>
      <w:marTop w:val="0"/>
      <w:marBottom w:val="0"/>
      <w:divBdr>
        <w:top w:val="none" w:sz="0" w:space="0" w:color="auto"/>
        <w:left w:val="none" w:sz="0" w:space="0" w:color="auto"/>
        <w:bottom w:val="none" w:sz="0" w:space="0" w:color="auto"/>
        <w:right w:val="none" w:sz="0" w:space="0" w:color="auto"/>
      </w:divBdr>
    </w:div>
    <w:div w:id="880289017">
      <w:marLeft w:val="0"/>
      <w:marRight w:val="0"/>
      <w:marTop w:val="0"/>
      <w:marBottom w:val="0"/>
      <w:divBdr>
        <w:top w:val="none" w:sz="0" w:space="0" w:color="auto"/>
        <w:left w:val="none" w:sz="0" w:space="0" w:color="auto"/>
        <w:bottom w:val="none" w:sz="0" w:space="0" w:color="auto"/>
        <w:right w:val="none" w:sz="0" w:space="0" w:color="auto"/>
      </w:divBdr>
    </w:div>
    <w:div w:id="880289018">
      <w:marLeft w:val="0"/>
      <w:marRight w:val="0"/>
      <w:marTop w:val="0"/>
      <w:marBottom w:val="0"/>
      <w:divBdr>
        <w:top w:val="none" w:sz="0" w:space="0" w:color="auto"/>
        <w:left w:val="none" w:sz="0" w:space="0" w:color="auto"/>
        <w:bottom w:val="none" w:sz="0" w:space="0" w:color="auto"/>
        <w:right w:val="none" w:sz="0" w:space="0" w:color="auto"/>
      </w:divBdr>
    </w:div>
    <w:div w:id="880289019">
      <w:marLeft w:val="0"/>
      <w:marRight w:val="0"/>
      <w:marTop w:val="0"/>
      <w:marBottom w:val="0"/>
      <w:divBdr>
        <w:top w:val="none" w:sz="0" w:space="0" w:color="auto"/>
        <w:left w:val="none" w:sz="0" w:space="0" w:color="auto"/>
        <w:bottom w:val="none" w:sz="0" w:space="0" w:color="auto"/>
        <w:right w:val="none" w:sz="0" w:space="0" w:color="auto"/>
      </w:divBdr>
    </w:div>
    <w:div w:id="899248491">
      <w:bodyDiv w:val="1"/>
      <w:marLeft w:val="0"/>
      <w:marRight w:val="0"/>
      <w:marTop w:val="0"/>
      <w:marBottom w:val="0"/>
      <w:divBdr>
        <w:top w:val="none" w:sz="0" w:space="0" w:color="auto"/>
        <w:left w:val="none" w:sz="0" w:space="0" w:color="auto"/>
        <w:bottom w:val="none" w:sz="0" w:space="0" w:color="auto"/>
        <w:right w:val="none" w:sz="0" w:space="0" w:color="auto"/>
      </w:divBdr>
    </w:div>
    <w:div w:id="939410473">
      <w:bodyDiv w:val="1"/>
      <w:marLeft w:val="0"/>
      <w:marRight w:val="0"/>
      <w:marTop w:val="0"/>
      <w:marBottom w:val="0"/>
      <w:divBdr>
        <w:top w:val="none" w:sz="0" w:space="0" w:color="auto"/>
        <w:left w:val="none" w:sz="0" w:space="0" w:color="auto"/>
        <w:bottom w:val="none" w:sz="0" w:space="0" w:color="auto"/>
        <w:right w:val="none" w:sz="0" w:space="0" w:color="auto"/>
      </w:divBdr>
    </w:div>
    <w:div w:id="956329190">
      <w:bodyDiv w:val="1"/>
      <w:marLeft w:val="0"/>
      <w:marRight w:val="0"/>
      <w:marTop w:val="0"/>
      <w:marBottom w:val="0"/>
      <w:divBdr>
        <w:top w:val="none" w:sz="0" w:space="0" w:color="auto"/>
        <w:left w:val="none" w:sz="0" w:space="0" w:color="auto"/>
        <w:bottom w:val="none" w:sz="0" w:space="0" w:color="auto"/>
        <w:right w:val="none" w:sz="0" w:space="0" w:color="auto"/>
      </w:divBdr>
    </w:div>
    <w:div w:id="1033190398">
      <w:bodyDiv w:val="1"/>
      <w:marLeft w:val="0"/>
      <w:marRight w:val="0"/>
      <w:marTop w:val="0"/>
      <w:marBottom w:val="0"/>
      <w:divBdr>
        <w:top w:val="none" w:sz="0" w:space="0" w:color="auto"/>
        <w:left w:val="none" w:sz="0" w:space="0" w:color="auto"/>
        <w:bottom w:val="none" w:sz="0" w:space="0" w:color="auto"/>
        <w:right w:val="none" w:sz="0" w:space="0" w:color="auto"/>
      </w:divBdr>
    </w:div>
    <w:div w:id="1178496191">
      <w:bodyDiv w:val="1"/>
      <w:marLeft w:val="0"/>
      <w:marRight w:val="0"/>
      <w:marTop w:val="0"/>
      <w:marBottom w:val="0"/>
      <w:divBdr>
        <w:top w:val="none" w:sz="0" w:space="0" w:color="auto"/>
        <w:left w:val="none" w:sz="0" w:space="0" w:color="auto"/>
        <w:bottom w:val="none" w:sz="0" w:space="0" w:color="auto"/>
        <w:right w:val="none" w:sz="0" w:space="0" w:color="auto"/>
      </w:divBdr>
    </w:div>
    <w:div w:id="1189561403">
      <w:bodyDiv w:val="1"/>
      <w:marLeft w:val="0"/>
      <w:marRight w:val="0"/>
      <w:marTop w:val="0"/>
      <w:marBottom w:val="0"/>
      <w:divBdr>
        <w:top w:val="none" w:sz="0" w:space="0" w:color="auto"/>
        <w:left w:val="none" w:sz="0" w:space="0" w:color="auto"/>
        <w:bottom w:val="none" w:sz="0" w:space="0" w:color="auto"/>
        <w:right w:val="none" w:sz="0" w:space="0" w:color="auto"/>
      </w:divBdr>
    </w:div>
    <w:div w:id="1260137003">
      <w:bodyDiv w:val="1"/>
      <w:marLeft w:val="0"/>
      <w:marRight w:val="0"/>
      <w:marTop w:val="0"/>
      <w:marBottom w:val="0"/>
      <w:divBdr>
        <w:top w:val="none" w:sz="0" w:space="0" w:color="auto"/>
        <w:left w:val="none" w:sz="0" w:space="0" w:color="auto"/>
        <w:bottom w:val="none" w:sz="0" w:space="0" w:color="auto"/>
        <w:right w:val="none" w:sz="0" w:space="0" w:color="auto"/>
      </w:divBdr>
    </w:div>
    <w:div w:id="1357123517">
      <w:bodyDiv w:val="1"/>
      <w:marLeft w:val="0"/>
      <w:marRight w:val="0"/>
      <w:marTop w:val="0"/>
      <w:marBottom w:val="0"/>
      <w:divBdr>
        <w:top w:val="none" w:sz="0" w:space="0" w:color="auto"/>
        <w:left w:val="none" w:sz="0" w:space="0" w:color="auto"/>
        <w:bottom w:val="none" w:sz="0" w:space="0" w:color="auto"/>
        <w:right w:val="none" w:sz="0" w:space="0" w:color="auto"/>
      </w:divBdr>
    </w:div>
    <w:div w:id="1461143426">
      <w:bodyDiv w:val="1"/>
      <w:marLeft w:val="0"/>
      <w:marRight w:val="0"/>
      <w:marTop w:val="0"/>
      <w:marBottom w:val="0"/>
      <w:divBdr>
        <w:top w:val="none" w:sz="0" w:space="0" w:color="auto"/>
        <w:left w:val="none" w:sz="0" w:space="0" w:color="auto"/>
        <w:bottom w:val="none" w:sz="0" w:space="0" w:color="auto"/>
        <w:right w:val="none" w:sz="0" w:space="0" w:color="auto"/>
      </w:divBdr>
    </w:div>
    <w:div w:id="1482501864">
      <w:bodyDiv w:val="1"/>
      <w:marLeft w:val="0"/>
      <w:marRight w:val="0"/>
      <w:marTop w:val="0"/>
      <w:marBottom w:val="0"/>
      <w:divBdr>
        <w:top w:val="none" w:sz="0" w:space="0" w:color="auto"/>
        <w:left w:val="none" w:sz="0" w:space="0" w:color="auto"/>
        <w:bottom w:val="none" w:sz="0" w:space="0" w:color="auto"/>
        <w:right w:val="none" w:sz="0" w:space="0" w:color="auto"/>
      </w:divBdr>
    </w:div>
    <w:div w:id="1490711541">
      <w:bodyDiv w:val="1"/>
      <w:marLeft w:val="0"/>
      <w:marRight w:val="0"/>
      <w:marTop w:val="0"/>
      <w:marBottom w:val="0"/>
      <w:divBdr>
        <w:top w:val="none" w:sz="0" w:space="0" w:color="auto"/>
        <w:left w:val="none" w:sz="0" w:space="0" w:color="auto"/>
        <w:bottom w:val="none" w:sz="0" w:space="0" w:color="auto"/>
        <w:right w:val="none" w:sz="0" w:space="0" w:color="auto"/>
      </w:divBdr>
    </w:div>
    <w:div w:id="1497645114">
      <w:bodyDiv w:val="1"/>
      <w:marLeft w:val="0"/>
      <w:marRight w:val="0"/>
      <w:marTop w:val="0"/>
      <w:marBottom w:val="0"/>
      <w:divBdr>
        <w:top w:val="none" w:sz="0" w:space="0" w:color="auto"/>
        <w:left w:val="none" w:sz="0" w:space="0" w:color="auto"/>
        <w:bottom w:val="none" w:sz="0" w:space="0" w:color="auto"/>
        <w:right w:val="none" w:sz="0" w:space="0" w:color="auto"/>
      </w:divBdr>
    </w:div>
    <w:div w:id="1631473313">
      <w:bodyDiv w:val="1"/>
      <w:marLeft w:val="0"/>
      <w:marRight w:val="0"/>
      <w:marTop w:val="0"/>
      <w:marBottom w:val="0"/>
      <w:divBdr>
        <w:top w:val="none" w:sz="0" w:space="0" w:color="auto"/>
        <w:left w:val="none" w:sz="0" w:space="0" w:color="auto"/>
        <w:bottom w:val="none" w:sz="0" w:space="0" w:color="auto"/>
        <w:right w:val="none" w:sz="0" w:space="0" w:color="auto"/>
      </w:divBdr>
    </w:div>
    <w:div w:id="1636637190">
      <w:bodyDiv w:val="1"/>
      <w:marLeft w:val="0"/>
      <w:marRight w:val="0"/>
      <w:marTop w:val="0"/>
      <w:marBottom w:val="0"/>
      <w:divBdr>
        <w:top w:val="none" w:sz="0" w:space="0" w:color="auto"/>
        <w:left w:val="none" w:sz="0" w:space="0" w:color="auto"/>
        <w:bottom w:val="none" w:sz="0" w:space="0" w:color="auto"/>
        <w:right w:val="none" w:sz="0" w:space="0" w:color="auto"/>
      </w:divBdr>
    </w:div>
    <w:div w:id="1657757246">
      <w:bodyDiv w:val="1"/>
      <w:marLeft w:val="0"/>
      <w:marRight w:val="0"/>
      <w:marTop w:val="0"/>
      <w:marBottom w:val="0"/>
      <w:divBdr>
        <w:top w:val="none" w:sz="0" w:space="0" w:color="auto"/>
        <w:left w:val="none" w:sz="0" w:space="0" w:color="auto"/>
        <w:bottom w:val="none" w:sz="0" w:space="0" w:color="auto"/>
        <w:right w:val="none" w:sz="0" w:space="0" w:color="auto"/>
      </w:divBdr>
    </w:div>
    <w:div w:id="1688867065">
      <w:bodyDiv w:val="1"/>
      <w:marLeft w:val="0"/>
      <w:marRight w:val="0"/>
      <w:marTop w:val="0"/>
      <w:marBottom w:val="0"/>
      <w:divBdr>
        <w:top w:val="none" w:sz="0" w:space="0" w:color="auto"/>
        <w:left w:val="none" w:sz="0" w:space="0" w:color="auto"/>
        <w:bottom w:val="none" w:sz="0" w:space="0" w:color="auto"/>
        <w:right w:val="none" w:sz="0" w:space="0" w:color="auto"/>
      </w:divBdr>
    </w:div>
    <w:div w:id="1697732346">
      <w:bodyDiv w:val="1"/>
      <w:marLeft w:val="0"/>
      <w:marRight w:val="0"/>
      <w:marTop w:val="0"/>
      <w:marBottom w:val="0"/>
      <w:divBdr>
        <w:top w:val="none" w:sz="0" w:space="0" w:color="auto"/>
        <w:left w:val="none" w:sz="0" w:space="0" w:color="auto"/>
        <w:bottom w:val="none" w:sz="0" w:space="0" w:color="auto"/>
        <w:right w:val="none" w:sz="0" w:space="0" w:color="auto"/>
      </w:divBdr>
    </w:div>
    <w:div w:id="1817408013">
      <w:bodyDiv w:val="1"/>
      <w:marLeft w:val="0"/>
      <w:marRight w:val="0"/>
      <w:marTop w:val="0"/>
      <w:marBottom w:val="0"/>
      <w:divBdr>
        <w:top w:val="none" w:sz="0" w:space="0" w:color="auto"/>
        <w:left w:val="none" w:sz="0" w:space="0" w:color="auto"/>
        <w:bottom w:val="none" w:sz="0" w:space="0" w:color="auto"/>
        <w:right w:val="none" w:sz="0" w:space="0" w:color="auto"/>
      </w:divBdr>
    </w:div>
    <w:div w:id="1822306624">
      <w:bodyDiv w:val="1"/>
      <w:marLeft w:val="0"/>
      <w:marRight w:val="0"/>
      <w:marTop w:val="0"/>
      <w:marBottom w:val="0"/>
      <w:divBdr>
        <w:top w:val="none" w:sz="0" w:space="0" w:color="auto"/>
        <w:left w:val="none" w:sz="0" w:space="0" w:color="auto"/>
        <w:bottom w:val="none" w:sz="0" w:space="0" w:color="auto"/>
        <w:right w:val="none" w:sz="0" w:space="0" w:color="auto"/>
      </w:divBdr>
    </w:div>
    <w:div w:id="1825707148">
      <w:bodyDiv w:val="1"/>
      <w:marLeft w:val="0"/>
      <w:marRight w:val="0"/>
      <w:marTop w:val="0"/>
      <w:marBottom w:val="0"/>
      <w:divBdr>
        <w:top w:val="none" w:sz="0" w:space="0" w:color="auto"/>
        <w:left w:val="none" w:sz="0" w:space="0" w:color="auto"/>
        <w:bottom w:val="none" w:sz="0" w:space="0" w:color="auto"/>
        <w:right w:val="none" w:sz="0" w:space="0" w:color="auto"/>
      </w:divBdr>
    </w:div>
    <w:div w:id="1828355084">
      <w:bodyDiv w:val="1"/>
      <w:marLeft w:val="0"/>
      <w:marRight w:val="0"/>
      <w:marTop w:val="0"/>
      <w:marBottom w:val="0"/>
      <w:divBdr>
        <w:top w:val="none" w:sz="0" w:space="0" w:color="auto"/>
        <w:left w:val="none" w:sz="0" w:space="0" w:color="auto"/>
        <w:bottom w:val="none" w:sz="0" w:space="0" w:color="auto"/>
        <w:right w:val="none" w:sz="0" w:space="0" w:color="auto"/>
      </w:divBdr>
    </w:div>
    <w:div w:id="1961909425">
      <w:bodyDiv w:val="1"/>
      <w:marLeft w:val="0"/>
      <w:marRight w:val="0"/>
      <w:marTop w:val="0"/>
      <w:marBottom w:val="0"/>
      <w:divBdr>
        <w:top w:val="none" w:sz="0" w:space="0" w:color="auto"/>
        <w:left w:val="none" w:sz="0" w:space="0" w:color="auto"/>
        <w:bottom w:val="none" w:sz="0" w:space="0" w:color="auto"/>
        <w:right w:val="none" w:sz="0" w:space="0" w:color="auto"/>
      </w:divBdr>
    </w:div>
    <w:div w:id="20917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Langus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21EA-9DAC-41C5-B138-F79C3B52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5062</Words>
  <Characters>28858</Characters>
  <Application>Microsoft Office Word</Application>
  <DocSecurity>0</DocSecurity>
  <Lines>240</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Korupcijas novēršanas un apkarošanas biroja ēku rekonstrukcijas Aristida Briāna ielā 13, Rīgā provizoriskajiem kapitālieguldījumiem (sadalījumā pa gadiem), nomas maksas apmēriem (to variantiem), plānotiem būvniecības darbu pabeigšanas un n</vt:lpstr>
      <vt:lpstr>Informācija par Korupcijas novēršanas un apkarošanas biroja ēku rekonstrukcijas Aristida Briāna ielā 13, Rīgā provizoriskajiem kapitālieguldījumiem (sadalījumā pa gadiem), nomas maksas apmēriem (to variantiem), plānotiem būvniecības darbu pabeigšanas un n</vt:lpstr>
    </vt:vector>
  </TitlesOfParts>
  <Company>Finanšu ministrija</Company>
  <LinksUpToDate>false</LinksUpToDate>
  <CharactersWithSpaces>33853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Korupcijas novēršanas un apkarošanas biroja ēku rekonstrukcijas Aristida Briāna ielā 13, Rīgā provizoriskajiem kapitālieguldījumiem (sadalījumā pa gadiem), nomas maksas apmēriem (to variantiem), plānotiem būvniecības darbu pabeigšanas un n</dc:title>
  <dc:subject>Finanšu ministrijas vēstules pielikums.</dc:subject>
  <dc:creator>G.Kosojs</dc:creator>
  <cp:lastModifiedBy>maritep</cp:lastModifiedBy>
  <cp:revision>55</cp:revision>
  <cp:lastPrinted>2013-04-24T13:14:00Z</cp:lastPrinted>
  <dcterms:created xsi:type="dcterms:W3CDTF">2013-04-03T14:06:00Z</dcterms:created>
  <dcterms:modified xsi:type="dcterms:W3CDTF">2013-05-15T08:14:00Z</dcterms:modified>
</cp:coreProperties>
</file>