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54" w:rsidRPr="00DA661C" w:rsidRDefault="004A3855" w:rsidP="00EE7602">
      <w:pPr>
        <w:jc w:val="center"/>
        <w:rPr>
          <w:b/>
          <w:color w:val="auto"/>
          <w:sz w:val="24"/>
        </w:rPr>
      </w:pPr>
      <w:r w:rsidRPr="00DA661C">
        <w:rPr>
          <w:b/>
          <w:sz w:val="24"/>
        </w:rPr>
        <w:t xml:space="preserve"> </w:t>
      </w:r>
      <w:r w:rsidR="00BE4654" w:rsidRPr="00DA661C">
        <w:rPr>
          <w:b/>
          <w:color w:val="auto"/>
          <w:sz w:val="24"/>
        </w:rPr>
        <w:t xml:space="preserve">Informatīvais ziņojums </w:t>
      </w:r>
    </w:p>
    <w:p w:rsidR="00BE4654" w:rsidRPr="00DA661C" w:rsidRDefault="00BE4654" w:rsidP="00EE7602">
      <w:pPr>
        <w:jc w:val="center"/>
        <w:rPr>
          <w:b/>
          <w:color w:val="auto"/>
          <w:sz w:val="24"/>
        </w:rPr>
      </w:pPr>
      <w:r w:rsidRPr="00DA661C">
        <w:rPr>
          <w:b/>
          <w:color w:val="auto"/>
          <w:sz w:val="24"/>
        </w:rPr>
        <w:t xml:space="preserve">„Par </w:t>
      </w:r>
      <w:r w:rsidR="00A77191" w:rsidRPr="00DA661C">
        <w:rPr>
          <w:b/>
          <w:color w:val="auto"/>
          <w:sz w:val="24"/>
        </w:rPr>
        <w:t>atsk</w:t>
      </w:r>
      <w:r w:rsidR="00566102" w:rsidRPr="00DA661C">
        <w:rPr>
          <w:b/>
          <w:color w:val="auto"/>
          <w:sz w:val="24"/>
        </w:rPr>
        <w:t>urbšanas telpu tiesisko statusu</w:t>
      </w:r>
      <w:r w:rsidR="00A17E7E" w:rsidRPr="00DA661C">
        <w:rPr>
          <w:rStyle w:val="Emphasis"/>
          <w:b/>
          <w:i w:val="0"/>
          <w:color w:val="auto"/>
          <w:sz w:val="24"/>
        </w:rPr>
        <w:t xml:space="preserve"> un pašvaldību labās prakses iniciatīvām atskurbšanas telpu nodrošināšanā</w:t>
      </w:r>
      <w:r w:rsidR="0009679E" w:rsidRPr="00DA661C">
        <w:rPr>
          <w:rStyle w:val="Emphasis"/>
          <w:b/>
          <w:i w:val="0"/>
          <w:color w:val="auto"/>
          <w:sz w:val="24"/>
        </w:rPr>
        <w:t>”</w:t>
      </w:r>
    </w:p>
    <w:p w:rsidR="00BE4654" w:rsidRPr="00DA661C" w:rsidRDefault="00BE4654" w:rsidP="00EE7602">
      <w:pPr>
        <w:jc w:val="center"/>
        <w:rPr>
          <w:b/>
          <w:color w:val="auto"/>
          <w:sz w:val="24"/>
        </w:rPr>
      </w:pPr>
    </w:p>
    <w:p w:rsidR="00BA384B" w:rsidRPr="00DA661C" w:rsidRDefault="00047576" w:rsidP="00BA384B">
      <w:pPr>
        <w:widowControl w:val="0"/>
        <w:ind w:firstLine="720"/>
        <w:jc w:val="both"/>
        <w:rPr>
          <w:sz w:val="24"/>
        </w:rPr>
      </w:pPr>
      <w:r w:rsidRPr="00DA661C">
        <w:rPr>
          <w:rStyle w:val="Emphasis"/>
          <w:i w:val="0"/>
          <w:color w:val="auto"/>
          <w:sz w:val="24"/>
        </w:rPr>
        <w:t>Informatīvais ziņojums „Par atskurbšanas telpu tiesisko statusu un</w:t>
      </w:r>
      <w:r w:rsidR="00A17E7E" w:rsidRPr="00DA661C">
        <w:rPr>
          <w:rStyle w:val="Emphasis"/>
          <w:i w:val="0"/>
          <w:color w:val="auto"/>
          <w:sz w:val="24"/>
        </w:rPr>
        <w:t xml:space="preserve"> pašvaldību</w:t>
      </w:r>
      <w:r w:rsidRPr="00DA661C">
        <w:rPr>
          <w:rStyle w:val="Emphasis"/>
          <w:i w:val="0"/>
          <w:color w:val="auto"/>
          <w:sz w:val="24"/>
        </w:rPr>
        <w:t xml:space="preserve"> labās prakses </w:t>
      </w:r>
      <w:r w:rsidR="00A17E7E" w:rsidRPr="00DA661C">
        <w:rPr>
          <w:rStyle w:val="Emphasis"/>
          <w:i w:val="0"/>
          <w:color w:val="auto"/>
          <w:sz w:val="24"/>
        </w:rPr>
        <w:t xml:space="preserve">iniciatīvām </w:t>
      </w:r>
      <w:r w:rsidRPr="00DA661C">
        <w:rPr>
          <w:rStyle w:val="Emphasis"/>
          <w:i w:val="0"/>
          <w:color w:val="auto"/>
          <w:sz w:val="24"/>
        </w:rPr>
        <w:t>atskurbšanas telpu nodrošinā</w:t>
      </w:r>
      <w:r w:rsidR="00A17E7E" w:rsidRPr="00DA661C">
        <w:rPr>
          <w:rStyle w:val="Emphasis"/>
          <w:i w:val="0"/>
          <w:color w:val="auto"/>
          <w:sz w:val="24"/>
        </w:rPr>
        <w:t>šanā</w:t>
      </w:r>
      <w:r w:rsidRPr="00DA661C">
        <w:rPr>
          <w:rStyle w:val="Emphasis"/>
          <w:i w:val="0"/>
          <w:color w:val="auto"/>
          <w:sz w:val="24"/>
        </w:rPr>
        <w:t xml:space="preserve">” </w:t>
      </w:r>
      <w:r w:rsidR="00860760" w:rsidRPr="00DA661C">
        <w:rPr>
          <w:rStyle w:val="Emphasis"/>
          <w:i w:val="0"/>
          <w:color w:val="auto"/>
          <w:sz w:val="24"/>
        </w:rPr>
        <w:t xml:space="preserve">(turpmāk – ziņojums) </w:t>
      </w:r>
      <w:r w:rsidRPr="00DA661C">
        <w:rPr>
          <w:rStyle w:val="Emphasis"/>
          <w:i w:val="0"/>
          <w:color w:val="auto"/>
          <w:sz w:val="24"/>
        </w:rPr>
        <w:t>sagatavots</w:t>
      </w:r>
      <w:r w:rsidR="00A17E7E" w:rsidRPr="00DA661C">
        <w:rPr>
          <w:rStyle w:val="Emphasis"/>
          <w:i w:val="0"/>
          <w:color w:val="auto"/>
          <w:sz w:val="24"/>
        </w:rPr>
        <w:t xml:space="preserve"> pildot </w:t>
      </w:r>
      <w:r w:rsidR="005B4A42" w:rsidRPr="00DA661C">
        <w:rPr>
          <w:rStyle w:val="Emphasis"/>
          <w:i w:val="0"/>
          <w:color w:val="auto"/>
          <w:sz w:val="24"/>
        </w:rPr>
        <w:t xml:space="preserve">ar </w:t>
      </w:r>
      <w:r w:rsidRPr="00DA661C">
        <w:rPr>
          <w:rStyle w:val="Emphasis"/>
          <w:i w:val="0"/>
          <w:color w:val="auto"/>
          <w:sz w:val="24"/>
        </w:rPr>
        <w:t>2012.gada 1</w:t>
      </w:r>
      <w:r w:rsidR="005B4A42" w:rsidRPr="00DA661C">
        <w:rPr>
          <w:rStyle w:val="Emphasis"/>
          <w:i w:val="0"/>
          <w:color w:val="auto"/>
          <w:sz w:val="24"/>
        </w:rPr>
        <w:t>9</w:t>
      </w:r>
      <w:r w:rsidRPr="00DA661C">
        <w:rPr>
          <w:rStyle w:val="Emphasis"/>
          <w:i w:val="0"/>
          <w:color w:val="auto"/>
          <w:sz w:val="24"/>
        </w:rPr>
        <w:t xml:space="preserve">.decembra Ministru kabineta </w:t>
      </w:r>
      <w:r w:rsidR="005B4A42" w:rsidRPr="00DA661C">
        <w:rPr>
          <w:rStyle w:val="Emphasis"/>
          <w:i w:val="0"/>
          <w:color w:val="auto"/>
          <w:sz w:val="24"/>
        </w:rPr>
        <w:t xml:space="preserve">rīkojumu Nr.614 </w:t>
      </w:r>
      <w:r w:rsidR="00A17E7E" w:rsidRPr="00DA661C">
        <w:rPr>
          <w:rStyle w:val="Emphasis"/>
          <w:i w:val="0"/>
          <w:color w:val="auto"/>
          <w:sz w:val="24"/>
        </w:rPr>
        <w:t>apstiprināt</w:t>
      </w:r>
      <w:r w:rsidR="00860760" w:rsidRPr="00DA661C">
        <w:rPr>
          <w:rStyle w:val="Emphasis"/>
          <w:i w:val="0"/>
          <w:color w:val="auto"/>
          <w:sz w:val="24"/>
        </w:rPr>
        <w:t>ā</w:t>
      </w:r>
      <w:r w:rsidRPr="00DA661C">
        <w:rPr>
          <w:rStyle w:val="Emphasis"/>
          <w:i w:val="0"/>
          <w:color w:val="auto"/>
          <w:sz w:val="24"/>
        </w:rPr>
        <w:t xml:space="preserve"> </w:t>
      </w:r>
      <w:r w:rsidRPr="00DA661C">
        <w:rPr>
          <w:color w:val="auto"/>
          <w:sz w:val="24"/>
        </w:rPr>
        <w:t>Alkoholisko dzērienu patēriņa mazināšanas un alkoholisma ierobežošanas rīcības plān</w:t>
      </w:r>
      <w:r w:rsidR="00860760" w:rsidRPr="00DA661C">
        <w:rPr>
          <w:color w:val="auto"/>
          <w:sz w:val="24"/>
        </w:rPr>
        <w:t>a</w:t>
      </w:r>
      <w:r w:rsidRPr="00DA661C">
        <w:rPr>
          <w:color w:val="auto"/>
          <w:sz w:val="24"/>
        </w:rPr>
        <w:t xml:space="preserve"> 2012.-2014.gadam</w:t>
      </w:r>
      <w:r w:rsidR="00A17E7E" w:rsidRPr="00DA661C">
        <w:rPr>
          <w:color w:val="auto"/>
          <w:sz w:val="24"/>
        </w:rPr>
        <w:t>”</w:t>
      </w:r>
      <w:r w:rsidRPr="00DA661C">
        <w:rPr>
          <w:color w:val="auto"/>
          <w:sz w:val="24"/>
        </w:rPr>
        <w:t xml:space="preserve"> (prot.nr.71, 75.</w:t>
      </w:r>
      <w:r w:rsidRPr="00DA661C">
        <w:rPr>
          <w:rStyle w:val="Emphasis"/>
          <w:i w:val="0"/>
          <w:color w:val="auto"/>
          <w:sz w:val="24"/>
        </w:rPr>
        <w:t xml:space="preserve"> §)</w:t>
      </w:r>
      <w:r w:rsidRPr="00DA661C">
        <w:rPr>
          <w:color w:val="auto"/>
          <w:sz w:val="24"/>
        </w:rPr>
        <w:t xml:space="preserve"> </w:t>
      </w:r>
      <w:r w:rsidR="00BA384B" w:rsidRPr="00DA661C">
        <w:rPr>
          <w:color w:val="auto"/>
          <w:sz w:val="24"/>
        </w:rPr>
        <w:t xml:space="preserve">astotās </w:t>
      </w:r>
      <w:r w:rsidRPr="00DA661C">
        <w:rPr>
          <w:color w:val="auto"/>
          <w:sz w:val="24"/>
        </w:rPr>
        <w:t>sadaļ</w:t>
      </w:r>
      <w:r w:rsidR="00A17E7E" w:rsidRPr="00DA661C">
        <w:rPr>
          <w:color w:val="auto"/>
          <w:sz w:val="24"/>
        </w:rPr>
        <w:t>as</w:t>
      </w:r>
      <w:r w:rsidRPr="00DA661C">
        <w:rPr>
          <w:color w:val="auto"/>
          <w:sz w:val="24"/>
        </w:rPr>
        <w:t xml:space="preserve"> 3.5. un 3.6.apakšpunktā</w:t>
      </w:r>
      <w:r w:rsidR="00A17E7E" w:rsidRPr="00DA661C">
        <w:rPr>
          <w:color w:val="auto"/>
          <w:sz w:val="24"/>
        </w:rPr>
        <w:t xml:space="preserve"> doto uzdevumu</w:t>
      </w:r>
      <w:r w:rsidR="00860760" w:rsidRPr="00DA661C">
        <w:rPr>
          <w:color w:val="auto"/>
          <w:sz w:val="24"/>
        </w:rPr>
        <w:t xml:space="preserve">. Tajā noteikts, ka </w:t>
      </w:r>
      <w:r w:rsidRPr="00DA661C">
        <w:rPr>
          <w:color w:val="auto"/>
          <w:sz w:val="24"/>
        </w:rPr>
        <w:t xml:space="preserve">Vides aizsardzības un reģionālās attīstības ministrijai (turpmāk – VARAM) sadarbībā ar Iekšlietu ministriju, Veselības ministriju, Tieslietu ministriju, Labklājības ministriju, Finanšu ministriju, Latvijas Pašvaldību savienību un </w:t>
      </w:r>
      <w:proofErr w:type="spellStart"/>
      <w:r w:rsidRPr="00DA661C">
        <w:rPr>
          <w:color w:val="auto"/>
          <w:sz w:val="24"/>
        </w:rPr>
        <w:t>Pārresoru</w:t>
      </w:r>
      <w:proofErr w:type="spellEnd"/>
      <w:r w:rsidRPr="00DA661C">
        <w:rPr>
          <w:color w:val="auto"/>
          <w:sz w:val="24"/>
        </w:rPr>
        <w:t xml:space="preserve"> koordinācijas centru veikt labās prakses apmaiņu starp pašvaldībām atskurbšanas telpu nodrošinājumā uz brīvprātības principa, kā arī sagatavot priekšlikumus ar atskurbšanas telpām saistītajos jautājumos</w:t>
      </w:r>
      <w:r w:rsidR="00E44189" w:rsidRPr="00DA661C">
        <w:rPr>
          <w:color w:val="auto"/>
          <w:sz w:val="24"/>
        </w:rPr>
        <w:t>. K</w:t>
      </w:r>
      <w:r w:rsidR="00BA384B" w:rsidRPr="00DA661C">
        <w:rPr>
          <w:sz w:val="24"/>
        </w:rPr>
        <w:t>ā darbības rezultāts paredzēts izveidot darba grupu, kuras ietvaros nepieciešams izstrādāt priekšlikumus par atskurbšanas telpu izveidošanu un apsaimniekošanas sistēmu un sagatavot nepieciešamo finansējuma aprēķinu izskatīšanai likumprojekta „Par valsts budžetu 2014.gadam” sagatavošanas procesā.</w:t>
      </w:r>
    </w:p>
    <w:p w:rsidR="00047576" w:rsidRPr="00DA661C" w:rsidRDefault="00A17E7E" w:rsidP="00C03701">
      <w:pPr>
        <w:ind w:firstLine="567"/>
        <w:jc w:val="both"/>
        <w:rPr>
          <w:b/>
          <w:color w:val="auto"/>
          <w:sz w:val="24"/>
        </w:rPr>
      </w:pPr>
      <w:r w:rsidRPr="00DA661C">
        <w:rPr>
          <w:color w:val="auto"/>
          <w:sz w:val="24"/>
        </w:rPr>
        <w:t>Ziņojumā ir sniegta informācija par atskurbšanas telpu jautājuma iepriekšējo virzību, analizēts tiesiskais regulējums par atskurbšanas telpu izveidošanu un uzturēšanas jautājumiem, doti pašvaldību labās prakses piemēri, kā arī sagatavoti priekšlikumi pašvaldību labās prakses attīstīšanai atskurbšanas telpu nodrošināšanā.</w:t>
      </w:r>
    </w:p>
    <w:p w:rsidR="009522B3" w:rsidRPr="00DA661C" w:rsidRDefault="009522B3" w:rsidP="003478F0">
      <w:pPr>
        <w:jc w:val="both"/>
        <w:rPr>
          <w:sz w:val="24"/>
        </w:rPr>
      </w:pPr>
    </w:p>
    <w:p w:rsidR="009861E1" w:rsidRPr="00DA661C" w:rsidRDefault="009522B3" w:rsidP="000E7FD4">
      <w:pPr>
        <w:pStyle w:val="ListParagraph"/>
        <w:numPr>
          <w:ilvl w:val="0"/>
          <w:numId w:val="33"/>
        </w:numPr>
        <w:jc w:val="center"/>
        <w:rPr>
          <w:b/>
          <w:sz w:val="24"/>
          <w:szCs w:val="24"/>
        </w:rPr>
      </w:pPr>
      <w:r w:rsidRPr="00DA661C">
        <w:rPr>
          <w:b/>
          <w:sz w:val="24"/>
          <w:szCs w:val="24"/>
        </w:rPr>
        <w:t>Ar atskurbšanas telpām saistīto jautājumu</w:t>
      </w:r>
      <w:r w:rsidR="00F46750" w:rsidRPr="00DA661C">
        <w:rPr>
          <w:b/>
          <w:sz w:val="24"/>
          <w:szCs w:val="24"/>
        </w:rPr>
        <w:t xml:space="preserve"> virzība</w:t>
      </w:r>
    </w:p>
    <w:p w:rsidR="000E7D6C" w:rsidRPr="00DA661C" w:rsidRDefault="000E7D6C" w:rsidP="000E7D6C">
      <w:pPr>
        <w:jc w:val="center"/>
        <w:rPr>
          <w:b/>
          <w:sz w:val="24"/>
        </w:rPr>
      </w:pPr>
    </w:p>
    <w:p w:rsidR="00F46750" w:rsidRPr="00DA661C" w:rsidRDefault="00F46750" w:rsidP="00C03701">
      <w:pPr>
        <w:ind w:firstLine="567"/>
        <w:jc w:val="both"/>
        <w:rPr>
          <w:sz w:val="24"/>
        </w:rPr>
      </w:pPr>
      <w:r w:rsidRPr="00DA661C">
        <w:rPr>
          <w:sz w:val="24"/>
        </w:rPr>
        <w:t xml:space="preserve">Augstākās padomes </w:t>
      </w:r>
      <w:smartTag w:uri="schemas-tilde-lv/tildestengine" w:element="date">
        <w:smartTagPr>
          <w:attr w:name="Year" w:val="1991"/>
          <w:attr w:name="Month" w:val="6"/>
          <w:attr w:name="Day" w:val="4"/>
        </w:smartTagPr>
        <w:r w:rsidRPr="00DA661C">
          <w:rPr>
            <w:sz w:val="24"/>
          </w:rPr>
          <w:t>1991.gada 4.jūnija</w:t>
        </w:r>
      </w:smartTag>
      <w:r w:rsidRPr="00DA661C">
        <w:rPr>
          <w:sz w:val="24"/>
        </w:rPr>
        <w:t xml:space="preserve"> </w:t>
      </w:r>
      <w:smartTag w:uri="schemas-tilde-lv/tildestengine" w:element="veidnes">
        <w:smartTagPr>
          <w:attr w:name="text" w:val="lēmuma"/>
          <w:attr w:name="id" w:val="-1"/>
          <w:attr w:name="baseform" w:val="lēmum|s"/>
        </w:smartTagPr>
        <w:r w:rsidRPr="00DA661C">
          <w:rPr>
            <w:sz w:val="24"/>
          </w:rPr>
          <w:t>lēmuma</w:t>
        </w:r>
      </w:smartTag>
      <w:r w:rsidRPr="00DA661C">
        <w:rPr>
          <w:sz w:val="24"/>
        </w:rPr>
        <w:t xml:space="preserve"> „Par Latvijas Republikas likuma „Par policiju” spēkā stāšanās kārtību” 8.punkta 2.apakšpunkts paredzēja Latvijas Republikas Ministru padomei noteikt kārtību un termiņus, kādos veselības aizsardzības iestādēm tiks nodota funkcija - alkoholiķu, </w:t>
      </w:r>
      <w:proofErr w:type="spellStart"/>
      <w:r w:rsidRPr="00DA661C">
        <w:rPr>
          <w:sz w:val="24"/>
        </w:rPr>
        <w:t>toksikomānu</w:t>
      </w:r>
      <w:proofErr w:type="spellEnd"/>
      <w:r w:rsidRPr="00DA661C">
        <w:rPr>
          <w:sz w:val="24"/>
        </w:rPr>
        <w:t xml:space="preserve"> un narkomānu atskurbināšana.</w:t>
      </w:r>
      <w:r w:rsidR="0041222E" w:rsidRPr="00DA661C">
        <w:rPr>
          <w:sz w:val="24"/>
        </w:rPr>
        <w:t xml:space="preserve"> Ministru padome šo </w:t>
      </w:r>
      <w:r w:rsidR="00860760" w:rsidRPr="00DA661C">
        <w:rPr>
          <w:sz w:val="24"/>
        </w:rPr>
        <w:t>uzdevumu</w:t>
      </w:r>
      <w:r w:rsidR="0041222E" w:rsidRPr="00DA661C">
        <w:rPr>
          <w:sz w:val="24"/>
        </w:rPr>
        <w:t xml:space="preserve"> neizpildīja.</w:t>
      </w:r>
    </w:p>
    <w:p w:rsidR="00F46750" w:rsidRPr="00DA661C" w:rsidRDefault="00F46750" w:rsidP="00C03701">
      <w:pPr>
        <w:ind w:firstLine="567"/>
        <w:jc w:val="both"/>
        <w:rPr>
          <w:sz w:val="24"/>
        </w:rPr>
      </w:pPr>
      <w:r w:rsidRPr="00DA661C">
        <w:rPr>
          <w:sz w:val="24"/>
        </w:rPr>
        <w:t xml:space="preserve">Ministru prezidenta I.Emša </w:t>
      </w:r>
      <w:smartTag w:uri="schemas-tilde-lv/tildestengine" w:element="date">
        <w:smartTagPr>
          <w:attr w:name="Day" w:val="17"/>
          <w:attr w:name="Month" w:val="11"/>
          <w:attr w:name="Year" w:val="2004"/>
        </w:smartTagPr>
        <w:r w:rsidRPr="00DA661C">
          <w:rPr>
            <w:sz w:val="24"/>
          </w:rPr>
          <w:t>2004.gada 17.novembra</w:t>
        </w:r>
      </w:smartTag>
      <w:r w:rsidRPr="00DA661C">
        <w:rPr>
          <w:sz w:val="24"/>
        </w:rPr>
        <w:t xml:space="preserve"> rezolūcij</w:t>
      </w:r>
      <w:r w:rsidR="003B5EE7" w:rsidRPr="00DA661C">
        <w:rPr>
          <w:sz w:val="24"/>
        </w:rPr>
        <w:t>ā</w:t>
      </w:r>
      <w:r w:rsidRPr="00DA661C">
        <w:rPr>
          <w:sz w:val="24"/>
        </w:rPr>
        <w:t xml:space="preserve"> Nr.20/J-3588-jur</w:t>
      </w:r>
      <w:r w:rsidR="003B5EE7" w:rsidRPr="00DA661C">
        <w:rPr>
          <w:sz w:val="24"/>
        </w:rPr>
        <w:t xml:space="preserve"> tika</w:t>
      </w:r>
      <w:r w:rsidRPr="00DA661C">
        <w:rPr>
          <w:sz w:val="24"/>
        </w:rPr>
        <w:t xml:space="preserve"> uzdots Veselības, Iekšlietu, Reģionālās attīstības un pašvaldību lietu ministrijām, Valsts policijai un Latvijas Lielo pilsētu asociācijai kopīgi izvērtēt ministriju sagatavotos priekšlikumus jautājumā par speciālo telpu iekārtošanu personu atskurbšanai</w:t>
      </w:r>
      <w:r w:rsidR="00DC272D" w:rsidRPr="00DA661C">
        <w:rPr>
          <w:sz w:val="24"/>
        </w:rPr>
        <w:t>.</w:t>
      </w:r>
    </w:p>
    <w:p w:rsidR="00F46750" w:rsidRPr="00DA661C" w:rsidRDefault="00F46750" w:rsidP="00C03701">
      <w:pPr>
        <w:ind w:firstLine="567"/>
        <w:jc w:val="both"/>
        <w:rPr>
          <w:sz w:val="24"/>
        </w:rPr>
      </w:pPr>
      <w:r w:rsidRPr="00DA661C">
        <w:rPr>
          <w:sz w:val="24"/>
        </w:rPr>
        <w:t xml:space="preserve">Ministru prezidenta A.Kalvīša </w:t>
      </w:r>
      <w:smartTag w:uri="schemas-tilde-lv/tildestengine" w:element="date">
        <w:smartTagPr>
          <w:attr w:name="Year" w:val="2005"/>
          <w:attr w:name="Month" w:val="1"/>
          <w:attr w:name="Day" w:val="5"/>
        </w:smartTagPr>
        <w:r w:rsidRPr="00DA661C">
          <w:rPr>
            <w:sz w:val="24"/>
          </w:rPr>
          <w:t>2005.gada 5.janvāra</w:t>
        </w:r>
      </w:smartTag>
      <w:r w:rsidRPr="00DA661C">
        <w:rPr>
          <w:sz w:val="24"/>
        </w:rPr>
        <w:t xml:space="preserve"> rezolūcij</w:t>
      </w:r>
      <w:r w:rsidR="003B5EE7" w:rsidRPr="00DA661C">
        <w:rPr>
          <w:sz w:val="24"/>
        </w:rPr>
        <w:t>ā</w:t>
      </w:r>
      <w:r w:rsidRPr="00DA661C">
        <w:rPr>
          <w:sz w:val="24"/>
        </w:rPr>
        <w:t xml:space="preserve"> Nr.20/J-3588-jur </w:t>
      </w:r>
      <w:r w:rsidR="00D01C5C" w:rsidRPr="00DA661C">
        <w:rPr>
          <w:sz w:val="24"/>
        </w:rPr>
        <w:t>r</w:t>
      </w:r>
      <w:r w:rsidR="00DA72B3" w:rsidRPr="00DA661C">
        <w:rPr>
          <w:sz w:val="24"/>
        </w:rPr>
        <w:t xml:space="preserve">eģionālās attīstības un pašvaldību lietu ministram tika </w:t>
      </w:r>
      <w:r w:rsidRPr="00DA661C">
        <w:rPr>
          <w:sz w:val="24"/>
        </w:rPr>
        <w:t xml:space="preserve">uzdots sniegt savstarpēji saskaņotus priekšlikumus </w:t>
      </w:r>
      <w:r w:rsidR="00DA72B3" w:rsidRPr="00DA661C">
        <w:rPr>
          <w:sz w:val="24"/>
        </w:rPr>
        <w:t xml:space="preserve">ar Veselības, Iekšlietu ministrijām </w:t>
      </w:r>
      <w:r w:rsidRPr="00DA661C">
        <w:rPr>
          <w:sz w:val="24"/>
        </w:rPr>
        <w:t xml:space="preserve">par nepieciešamību izveidot darba grupu, lai izvērtētu jautājumu par atskurbšanas telpu funkcionālo piederību un statusu, kā arī to darbības nodrošināšanas un uzturēšanas finansējuma avotiem, un, ja nepieciešams, izstrādātu grozījumus normatīvajos </w:t>
      </w:r>
      <w:smartTag w:uri="schemas-tilde-lv/tildestengine" w:element="veidnes">
        <w:smartTagPr>
          <w:attr w:name="text" w:val="aktos"/>
          <w:attr w:name="id" w:val="-1"/>
          <w:attr w:name="baseform" w:val="akt|s"/>
        </w:smartTagPr>
        <w:r w:rsidRPr="00DA661C">
          <w:rPr>
            <w:sz w:val="24"/>
          </w:rPr>
          <w:t>aktos</w:t>
        </w:r>
        <w:r w:rsidR="000549DA" w:rsidRPr="00DA661C">
          <w:rPr>
            <w:sz w:val="24"/>
          </w:rPr>
          <w:t>. R</w:t>
        </w:r>
      </w:smartTag>
      <w:r w:rsidRPr="00DA661C">
        <w:rPr>
          <w:sz w:val="24"/>
        </w:rPr>
        <w:t xml:space="preserve">eģionālās attīstības un pašvaldību lietu ministrs </w:t>
      </w:r>
      <w:smartTag w:uri="schemas-tilde-lv/tildestengine" w:element="date">
        <w:smartTagPr>
          <w:attr w:name="Year" w:val="2005"/>
          <w:attr w:name="Month" w:val="6"/>
          <w:attr w:name="Day" w:val="7"/>
        </w:smartTagPr>
        <w:r w:rsidRPr="00DA661C">
          <w:rPr>
            <w:sz w:val="24"/>
          </w:rPr>
          <w:t>2005.gada 7.jūnijā</w:t>
        </w:r>
      </w:smartTag>
      <w:r w:rsidRPr="00DA661C">
        <w:rPr>
          <w:sz w:val="24"/>
        </w:rPr>
        <w:t xml:space="preserve"> izdeva </w:t>
      </w:r>
      <w:smartTag w:uri="schemas-tilde-lv/tildestengine" w:element="veidnes">
        <w:smartTagPr>
          <w:attr w:name="text" w:val="rīkojumu"/>
          <w:attr w:name="id" w:val="-1"/>
          <w:attr w:name="baseform" w:val="rīkojum|s"/>
        </w:smartTagPr>
        <w:r w:rsidRPr="00DA661C">
          <w:rPr>
            <w:sz w:val="24"/>
          </w:rPr>
          <w:t>rīkojumu</w:t>
        </w:r>
      </w:smartTag>
      <w:r w:rsidRPr="00DA661C">
        <w:rPr>
          <w:sz w:val="24"/>
        </w:rPr>
        <w:t xml:space="preserve"> Nr.2-02/403 par darba grupas izveidi. Darba grupas sastāvā bija iekļauti pārstāvji no Reģionālās attīstības un pašvaldību lietu ministrijas, Iekšlietu ministrijas, Veselības ministrijas, Finanšu ministrijas</w:t>
      </w:r>
      <w:r w:rsidR="003560DC" w:rsidRPr="00DA661C">
        <w:rPr>
          <w:sz w:val="24"/>
        </w:rPr>
        <w:t xml:space="preserve">, Latvijas Pašvaldību savienības, Latvijas Lielo pilsētu asociācijas, Valsts policijas, </w:t>
      </w:r>
      <w:r w:rsidRPr="00DA661C">
        <w:rPr>
          <w:sz w:val="24"/>
        </w:rPr>
        <w:t>un Jūrmalas pilsētas Pašvaldības policijas.</w:t>
      </w:r>
      <w:r w:rsidR="00015CC0" w:rsidRPr="00DA661C">
        <w:rPr>
          <w:sz w:val="24"/>
        </w:rPr>
        <w:t xml:space="preserve"> T</w:t>
      </w:r>
      <w:r w:rsidRPr="00DA661C">
        <w:rPr>
          <w:sz w:val="24"/>
        </w:rPr>
        <w:t xml:space="preserve">aču arī šajā </w:t>
      </w:r>
      <w:r w:rsidR="00015CC0" w:rsidRPr="00DA661C">
        <w:rPr>
          <w:sz w:val="24"/>
        </w:rPr>
        <w:t>darba grupā</w:t>
      </w:r>
      <w:r w:rsidRPr="00DA661C">
        <w:rPr>
          <w:sz w:val="24"/>
        </w:rPr>
        <w:t xml:space="preserve"> vienošanās par institūciju atbildības sadalījumu netika panākta.</w:t>
      </w:r>
    </w:p>
    <w:p w:rsidR="00F46750" w:rsidRPr="00DA661C" w:rsidRDefault="00F46750" w:rsidP="00A94CE5">
      <w:pPr>
        <w:tabs>
          <w:tab w:val="left" w:pos="567"/>
          <w:tab w:val="left" w:pos="709"/>
        </w:tabs>
        <w:ind w:firstLine="567"/>
        <w:jc w:val="both"/>
        <w:rPr>
          <w:sz w:val="24"/>
        </w:rPr>
      </w:pPr>
      <w:r w:rsidRPr="00DA661C">
        <w:rPr>
          <w:sz w:val="24"/>
        </w:rPr>
        <w:t>2007.gada 10.maijā notika Iekšlietu ministrijas un Latvijas Pašvaldību savienības pārstāvju sanāksme, kurā tika skatīts arī jautājums par atskurbtuvju tiesisko statusu un darbības nodrošināšanu – lēmums netika pieņemts.</w:t>
      </w:r>
    </w:p>
    <w:p w:rsidR="00F46750" w:rsidRPr="00DA661C" w:rsidRDefault="00F46750" w:rsidP="00C03701">
      <w:pPr>
        <w:ind w:firstLine="567"/>
        <w:jc w:val="both"/>
        <w:rPr>
          <w:sz w:val="24"/>
        </w:rPr>
      </w:pPr>
      <w:smartTag w:uri="urn:schemas-tilde-lv/tildestengine" w:element="firmas">
        <w:r w:rsidRPr="00DA661C">
          <w:rPr>
            <w:sz w:val="24"/>
          </w:rPr>
          <w:t>Iekšlietu ministrija</w:t>
        </w:r>
      </w:smartTag>
      <w:r w:rsidRPr="00DA661C">
        <w:rPr>
          <w:sz w:val="24"/>
        </w:rPr>
        <w:t xml:space="preserve"> </w:t>
      </w:r>
      <w:smartTag w:uri="schemas-tilde-lv/tildestengine" w:element="date">
        <w:smartTagPr>
          <w:attr w:name="Year" w:val="2007"/>
          <w:attr w:name="Month" w:val="11"/>
          <w:attr w:name="Day" w:val="30"/>
        </w:smartTagPr>
        <w:r w:rsidRPr="00DA661C">
          <w:rPr>
            <w:sz w:val="24"/>
          </w:rPr>
          <w:t>2007.gada 30.novembrī</w:t>
        </w:r>
      </w:smartTag>
      <w:r w:rsidRPr="00DA661C">
        <w:rPr>
          <w:sz w:val="24"/>
        </w:rPr>
        <w:t xml:space="preserve"> organizēja starpinstitūciju sanāksmi, lai apspriestu jautājumus par atskurbšanas telpu tiesiskā statusa precizēšanu un </w:t>
      </w:r>
      <w:r w:rsidRPr="00DA661C">
        <w:rPr>
          <w:sz w:val="24"/>
        </w:rPr>
        <w:lastRenderedPageBreak/>
        <w:t xml:space="preserve">attiecīgu normatīvo </w:t>
      </w:r>
      <w:smartTag w:uri="schemas-tilde-lv/tildestengine" w:element="veidnes">
        <w:smartTagPr>
          <w:attr w:name="text" w:val="aktu"/>
          <w:attr w:name="id" w:val="-1"/>
          <w:attr w:name="baseform" w:val="akt|s"/>
        </w:smartTagPr>
        <w:r w:rsidRPr="00DA661C">
          <w:rPr>
            <w:sz w:val="24"/>
          </w:rPr>
          <w:t>aktu</w:t>
        </w:r>
      </w:smartTag>
      <w:r w:rsidRPr="00DA661C">
        <w:rPr>
          <w:sz w:val="24"/>
        </w:rPr>
        <w:t xml:space="preserve"> izstrādāšanu, kurā piedalījās Saeimas Aizsardzības, iekšlietu un korupcijas novēršanas komisijas, Iekšlietu ministrijas, Valsts policijas, Veselības ministrijas, Reģionālās attīstības un pašvaldību lietu ministrijas, Latvijas Pašvaldību savienības un Latvijas Lielo pilsētu asociācijas pārstāvji. Sanāksmes dalībnieki vienojās, ka atskurbšanas telpu tiesiskā statusa risināšanā ir jāiesaistās Veselības ministrijai, Labklājības ministrijai, Iekšlietu ministrijai un Reģionālās attīstības un pašvaldību lietu ministrijai.  </w:t>
      </w:r>
    </w:p>
    <w:p w:rsidR="00F46750" w:rsidRPr="00DA661C" w:rsidRDefault="00F46750" w:rsidP="00C03701">
      <w:pPr>
        <w:ind w:firstLine="567"/>
        <w:jc w:val="both"/>
        <w:rPr>
          <w:sz w:val="24"/>
        </w:rPr>
      </w:pPr>
      <w:r w:rsidRPr="00DA661C">
        <w:rPr>
          <w:sz w:val="24"/>
        </w:rPr>
        <w:t xml:space="preserve">Saskaņā ar Ministru prezidenta A.Kalvīša </w:t>
      </w:r>
      <w:smartTag w:uri="schemas-tilde-lv/tildestengine" w:element="date">
        <w:smartTagPr>
          <w:attr w:name="Year" w:val="2007"/>
          <w:attr w:name="Month" w:val="11"/>
          <w:attr w:name="Day" w:val="12"/>
        </w:smartTagPr>
        <w:r w:rsidRPr="00DA661C">
          <w:rPr>
            <w:sz w:val="24"/>
          </w:rPr>
          <w:t>2007.gada 12.novembra</w:t>
        </w:r>
      </w:smartTag>
      <w:r w:rsidRPr="00DA661C">
        <w:rPr>
          <w:sz w:val="24"/>
        </w:rPr>
        <w:t xml:space="preserve"> rezolūciju Nr.90/SAN-3620 Iekšlietu ministrija sagatavoja informatīvo </w:t>
      </w:r>
      <w:smartTag w:uri="schemas-tilde-lv/tildestengine" w:element="veidnes">
        <w:smartTagPr>
          <w:attr w:name="text" w:val="ziņojumu"/>
          <w:attr w:name="id" w:val="-1"/>
          <w:attr w:name="baseform" w:val="ziņojum|s"/>
        </w:smartTagPr>
        <w:r w:rsidRPr="00DA661C">
          <w:rPr>
            <w:sz w:val="24"/>
          </w:rPr>
          <w:t>ziņojumu</w:t>
        </w:r>
      </w:smartTag>
      <w:r w:rsidRPr="00DA661C">
        <w:rPr>
          <w:sz w:val="24"/>
        </w:rPr>
        <w:t xml:space="preserve"> „Ar kriminālprocesu nesaistīta personu aizturēšana un turēšana Valsts robežsardzes, Valsts policijas un pašvaldības policijas struktūrvienībās”. Lai risinātu jautājumu par atskurbšanas telpu tiesisko statusu un prasībām šo telpu iekārtošanai</w:t>
      </w:r>
      <w:r w:rsidRPr="00DA661C">
        <w:rPr>
          <w:b/>
          <w:sz w:val="24"/>
        </w:rPr>
        <w:t>,</w:t>
      </w:r>
      <w:r w:rsidRPr="00DA661C">
        <w:rPr>
          <w:sz w:val="24"/>
        </w:rPr>
        <w:t xml:space="preserve"> Iekšlietu ministrija izteica priekšlikumu ar Ministru prezidenta </w:t>
      </w:r>
      <w:smartTag w:uri="schemas-tilde-lv/tildestengine" w:element="veidnes">
        <w:smartTagPr>
          <w:attr w:name="text" w:val="rīkojumu"/>
          <w:attr w:name="id" w:val="-1"/>
          <w:attr w:name="baseform" w:val="rīkojum|s"/>
        </w:smartTagPr>
        <w:r w:rsidRPr="00DA661C">
          <w:rPr>
            <w:sz w:val="24"/>
          </w:rPr>
          <w:t>rīkojumu</w:t>
        </w:r>
      </w:smartTag>
      <w:r w:rsidRPr="00DA661C">
        <w:rPr>
          <w:sz w:val="24"/>
        </w:rPr>
        <w:t xml:space="preserve"> izveidot starpinstitūciju darba grupu attiecīgas koncepcijas projekta izstrādei. Uzdevums izveidot minēto darba grupu </w:t>
      </w:r>
      <w:r w:rsidR="007F4123" w:rsidRPr="00DA661C">
        <w:rPr>
          <w:sz w:val="24"/>
        </w:rPr>
        <w:t xml:space="preserve">Iekšlietu </w:t>
      </w:r>
      <w:r w:rsidRPr="00DA661C">
        <w:rPr>
          <w:sz w:val="24"/>
        </w:rPr>
        <w:t>ministrijai tika dots ar 2008.gada M</w:t>
      </w:r>
      <w:r w:rsidR="00DA72B3" w:rsidRPr="00DA661C">
        <w:rPr>
          <w:sz w:val="24"/>
        </w:rPr>
        <w:t>inistru kabineta</w:t>
      </w:r>
      <w:r w:rsidRPr="00DA661C">
        <w:rPr>
          <w:sz w:val="24"/>
        </w:rPr>
        <w:t xml:space="preserve"> 5.februāra sēdes </w:t>
      </w:r>
      <w:proofErr w:type="spellStart"/>
      <w:r w:rsidRPr="00DA661C">
        <w:rPr>
          <w:sz w:val="24"/>
        </w:rPr>
        <w:t>protokollēmumu</w:t>
      </w:r>
      <w:proofErr w:type="spellEnd"/>
      <w:r w:rsidRPr="00DA661C">
        <w:rPr>
          <w:sz w:val="24"/>
        </w:rPr>
        <w:t xml:space="preserve"> (prot.Nr.7 49.§ 4.punkts).</w:t>
      </w:r>
    </w:p>
    <w:p w:rsidR="00F46750" w:rsidRPr="00DA661C" w:rsidRDefault="00F46750" w:rsidP="00E44189">
      <w:pPr>
        <w:widowControl w:val="0"/>
        <w:jc w:val="both"/>
        <w:rPr>
          <w:sz w:val="24"/>
        </w:rPr>
      </w:pPr>
      <w:r w:rsidRPr="00DA661C">
        <w:rPr>
          <w:sz w:val="24"/>
        </w:rPr>
        <w:t xml:space="preserve">Minētā darba grupa tika izveidota ar Ministru prezidenta </w:t>
      </w:r>
      <w:smartTag w:uri="schemas-tilde-lv/tildestengine" w:element="date">
        <w:smartTagPr>
          <w:attr w:name="Year" w:val="2008"/>
          <w:attr w:name="Month" w:val="3"/>
          <w:attr w:name="Day" w:val="18"/>
        </w:smartTagPr>
        <w:r w:rsidRPr="00DA661C">
          <w:rPr>
            <w:sz w:val="24"/>
          </w:rPr>
          <w:t>2008.gada 18. marta</w:t>
        </w:r>
      </w:smartTag>
      <w:r w:rsidRPr="00DA661C">
        <w:rPr>
          <w:sz w:val="24"/>
        </w:rPr>
        <w:t xml:space="preserve"> </w:t>
      </w:r>
      <w:smartTag w:uri="schemas-tilde-lv/tildestengine" w:element="veidnes">
        <w:smartTagPr>
          <w:attr w:name="text" w:val="rīkojumu"/>
          <w:attr w:name="id" w:val="-1"/>
          <w:attr w:name="baseform" w:val="rīkojum|s"/>
        </w:smartTagPr>
        <w:r w:rsidRPr="00DA661C">
          <w:rPr>
            <w:sz w:val="24"/>
          </w:rPr>
          <w:t>rīkojumu</w:t>
        </w:r>
      </w:smartTag>
      <w:r w:rsidRPr="00DA661C">
        <w:rPr>
          <w:sz w:val="24"/>
        </w:rPr>
        <w:t xml:space="preserve"> Nr.129 „Par darba grupu koncepcijas projekta izstrādei par atskurbšanas telpu tiesisko statusu un prasībām šo telpu iekārtošanai.” Darba grupas ietvaros </w:t>
      </w:r>
      <w:r w:rsidR="004A3855" w:rsidRPr="00DA661C">
        <w:rPr>
          <w:sz w:val="24"/>
        </w:rPr>
        <w:t>netika</w:t>
      </w:r>
      <w:r w:rsidR="004A3855" w:rsidRPr="00DA661C">
        <w:rPr>
          <w:b/>
          <w:sz w:val="24"/>
        </w:rPr>
        <w:t xml:space="preserve"> </w:t>
      </w:r>
      <w:r w:rsidR="004A3855" w:rsidRPr="00DA661C">
        <w:rPr>
          <w:sz w:val="24"/>
        </w:rPr>
        <w:t xml:space="preserve">panākta </w:t>
      </w:r>
      <w:r w:rsidRPr="00DA661C">
        <w:rPr>
          <w:sz w:val="24"/>
        </w:rPr>
        <w:t xml:space="preserve">vienošanās par virzāmā Ministru kabineta protokollēmuma saturu. </w:t>
      </w:r>
    </w:p>
    <w:p w:rsidR="00F46750" w:rsidRPr="00DA661C" w:rsidRDefault="00F46750" w:rsidP="00C03701">
      <w:pPr>
        <w:ind w:firstLine="567"/>
        <w:jc w:val="both"/>
        <w:rPr>
          <w:sz w:val="24"/>
        </w:rPr>
      </w:pPr>
      <w:r w:rsidRPr="00DA661C">
        <w:rPr>
          <w:sz w:val="24"/>
        </w:rPr>
        <w:t>2008.gada 7.augustā (</w:t>
      </w:r>
      <w:smartTag w:uri="schemas-tilde-lv/tildestengine" w:element="veidnes">
        <w:smartTagPr>
          <w:attr w:name="text" w:val="protokols"/>
          <w:attr w:name="baseform" w:val="protokols"/>
          <w:attr w:name="id" w:val="-1"/>
        </w:smartTagPr>
        <w:r w:rsidRPr="00DA661C">
          <w:rPr>
            <w:sz w:val="24"/>
          </w:rPr>
          <w:t>protokols</w:t>
        </w:r>
      </w:smartTag>
      <w:r w:rsidRPr="00DA661C">
        <w:rPr>
          <w:sz w:val="24"/>
        </w:rPr>
        <w:t xml:space="preserve"> Nr. 31 10.§, VSS-1344) Iekšlietu ministrija </w:t>
      </w:r>
      <w:r w:rsidR="008634F6" w:rsidRPr="00DA661C">
        <w:rPr>
          <w:sz w:val="24"/>
        </w:rPr>
        <w:t>izsludināja</w:t>
      </w:r>
      <w:r w:rsidRPr="00DA661C">
        <w:rPr>
          <w:sz w:val="24"/>
        </w:rPr>
        <w:t xml:space="preserve"> saskaņošanai Valsts sekretāru sanāksmē koncepcij</w:t>
      </w:r>
      <w:r w:rsidR="007F4123" w:rsidRPr="00DA661C">
        <w:rPr>
          <w:sz w:val="24"/>
        </w:rPr>
        <w:t>as projektu</w:t>
      </w:r>
      <w:r w:rsidRPr="00DA661C">
        <w:rPr>
          <w:sz w:val="24"/>
        </w:rPr>
        <w:t xml:space="preserve"> „Koncepcija par atskurbšanas telpu tiesisko statusu un prasībām šo telpu iekārtošanai”</w:t>
      </w:r>
      <w:r w:rsidR="007F4123" w:rsidRPr="00DA661C">
        <w:rPr>
          <w:sz w:val="24"/>
        </w:rPr>
        <w:t xml:space="preserve"> (turpmāk – koncepcija</w:t>
      </w:r>
      <w:r w:rsidR="00020A39" w:rsidRPr="00DA661C">
        <w:rPr>
          <w:sz w:val="24"/>
        </w:rPr>
        <w:t>s projekts</w:t>
      </w:r>
      <w:r w:rsidR="007F4123" w:rsidRPr="00DA661C">
        <w:rPr>
          <w:sz w:val="24"/>
        </w:rPr>
        <w:t>)</w:t>
      </w:r>
      <w:r w:rsidRPr="00DA661C">
        <w:rPr>
          <w:sz w:val="24"/>
        </w:rPr>
        <w:t>.</w:t>
      </w:r>
    </w:p>
    <w:p w:rsidR="00F46750" w:rsidRPr="00DA661C" w:rsidRDefault="00F46750" w:rsidP="00C03701">
      <w:pPr>
        <w:tabs>
          <w:tab w:val="left" w:pos="567"/>
          <w:tab w:val="left" w:pos="1122"/>
          <w:tab w:val="left" w:pos="7088"/>
        </w:tabs>
        <w:ind w:firstLine="567"/>
        <w:jc w:val="both"/>
        <w:rPr>
          <w:sz w:val="24"/>
        </w:rPr>
      </w:pPr>
      <w:r w:rsidRPr="00DA661C">
        <w:rPr>
          <w:sz w:val="24"/>
        </w:rPr>
        <w:t>Koncepcijas projektā tika iestrādāti trīs iespējamie risinājuma varianti</w:t>
      </w:r>
      <w:r w:rsidR="00173AEE" w:rsidRPr="00DA661C">
        <w:rPr>
          <w:sz w:val="24"/>
        </w:rPr>
        <w:t>.</w:t>
      </w:r>
    </w:p>
    <w:p w:rsidR="00F46750" w:rsidRPr="00DA661C" w:rsidRDefault="00173AEE" w:rsidP="00F46750">
      <w:pPr>
        <w:numPr>
          <w:ilvl w:val="0"/>
          <w:numId w:val="3"/>
        </w:numPr>
        <w:tabs>
          <w:tab w:val="clear" w:pos="1035"/>
          <w:tab w:val="num" w:pos="540"/>
          <w:tab w:val="left" w:pos="748"/>
          <w:tab w:val="left" w:pos="1122"/>
          <w:tab w:val="left" w:pos="7088"/>
        </w:tabs>
        <w:ind w:left="0" w:firstLine="374"/>
        <w:jc w:val="both"/>
        <w:rPr>
          <w:sz w:val="24"/>
        </w:rPr>
      </w:pPr>
      <w:r w:rsidRPr="00DA661C">
        <w:rPr>
          <w:sz w:val="24"/>
        </w:rPr>
        <w:t>A</w:t>
      </w:r>
      <w:r w:rsidR="00F46750" w:rsidRPr="00DA661C">
        <w:rPr>
          <w:sz w:val="24"/>
        </w:rPr>
        <w:t>tkarībā no Ministru kabinetā pieņemtā lēmuma, atskurbšanas telpu iekārtošanu un uzturēšanu, piešķirot valsts finanšu līdzekļus</w:t>
      </w:r>
      <w:r w:rsidR="00F46750" w:rsidRPr="00DA661C">
        <w:rPr>
          <w:b/>
          <w:sz w:val="24"/>
        </w:rPr>
        <w:t>,</w:t>
      </w:r>
      <w:r w:rsidR="00F46750" w:rsidRPr="00DA661C">
        <w:rPr>
          <w:sz w:val="24"/>
        </w:rPr>
        <w:t xml:space="preserve"> deleģēt veikt Veselības ministrijai, vai Iekšlietu ministrijai, vai Reģionālās attīstības un pašvaldību lietu ministrijai</w:t>
      </w:r>
      <w:r w:rsidRPr="00DA661C">
        <w:rPr>
          <w:sz w:val="24"/>
        </w:rPr>
        <w:t>.</w:t>
      </w:r>
    </w:p>
    <w:p w:rsidR="00F46750" w:rsidRPr="00DA661C" w:rsidRDefault="00173AEE" w:rsidP="00F46750">
      <w:pPr>
        <w:numPr>
          <w:ilvl w:val="0"/>
          <w:numId w:val="3"/>
        </w:numPr>
        <w:tabs>
          <w:tab w:val="clear" w:pos="1035"/>
          <w:tab w:val="num" w:pos="540"/>
          <w:tab w:val="left" w:pos="748"/>
          <w:tab w:val="left" w:pos="1122"/>
          <w:tab w:val="left" w:pos="7088"/>
        </w:tabs>
        <w:ind w:left="0" w:firstLine="374"/>
        <w:jc w:val="both"/>
        <w:rPr>
          <w:sz w:val="24"/>
        </w:rPr>
      </w:pPr>
      <w:r w:rsidRPr="00DA661C">
        <w:rPr>
          <w:sz w:val="24"/>
        </w:rPr>
        <w:t>Ņ</w:t>
      </w:r>
      <w:r w:rsidR="00F46750" w:rsidRPr="00DA661C">
        <w:rPr>
          <w:sz w:val="24"/>
        </w:rPr>
        <w:t xml:space="preserve">emot vērā likuma „Par pašvaldībām” 15.panta 12.punktu, </w:t>
      </w:r>
      <w:r w:rsidR="007F4123" w:rsidRPr="00DA661C">
        <w:rPr>
          <w:sz w:val="24"/>
        </w:rPr>
        <w:t>kur noteikts, ka</w:t>
      </w:r>
      <w:r w:rsidR="00F46750" w:rsidRPr="00DA661C">
        <w:rPr>
          <w:sz w:val="24"/>
        </w:rPr>
        <w:t xml:space="preserve"> </w:t>
      </w:r>
      <w:r w:rsidR="007F4123" w:rsidRPr="00DA661C">
        <w:rPr>
          <w:sz w:val="24"/>
        </w:rPr>
        <w:t xml:space="preserve">viena no </w:t>
      </w:r>
      <w:r w:rsidR="00F46750" w:rsidRPr="00DA661C">
        <w:rPr>
          <w:sz w:val="24"/>
        </w:rPr>
        <w:t xml:space="preserve">pašvaldību autonomajām funkcijām ir „apkarot žūpību”, kā arī </w:t>
      </w:r>
      <w:r w:rsidR="007F4123" w:rsidRPr="00DA661C">
        <w:rPr>
          <w:sz w:val="24"/>
        </w:rPr>
        <w:t xml:space="preserve">to, ka </w:t>
      </w:r>
      <w:r w:rsidR="00F46750" w:rsidRPr="00DA661C">
        <w:rPr>
          <w:sz w:val="24"/>
        </w:rPr>
        <w:t>jau pastāv praks</w:t>
      </w:r>
      <w:r w:rsidR="007F4123" w:rsidRPr="00DA661C">
        <w:rPr>
          <w:sz w:val="24"/>
        </w:rPr>
        <w:t>e</w:t>
      </w:r>
      <w:r w:rsidR="00F46750" w:rsidRPr="00DA661C">
        <w:rPr>
          <w:sz w:val="24"/>
        </w:rPr>
        <w:t xml:space="preserve"> atskurbšanas telpu izveidošan</w:t>
      </w:r>
      <w:r w:rsidR="009C13EF" w:rsidRPr="00DA661C">
        <w:rPr>
          <w:sz w:val="24"/>
        </w:rPr>
        <w:t>ai</w:t>
      </w:r>
      <w:r w:rsidR="00F46750" w:rsidRPr="00DA661C">
        <w:rPr>
          <w:sz w:val="24"/>
        </w:rPr>
        <w:t xml:space="preserve"> valstī, telpu ierīkošanu un uzturēšanu varētu nodrošināt pašvaldība sava budžeta ietvaros</w:t>
      </w:r>
      <w:r w:rsidRPr="00DA661C">
        <w:rPr>
          <w:sz w:val="24"/>
        </w:rPr>
        <w:t>.</w:t>
      </w:r>
    </w:p>
    <w:p w:rsidR="00F46750" w:rsidRPr="00DA661C" w:rsidRDefault="00173AEE" w:rsidP="00F46750">
      <w:pPr>
        <w:numPr>
          <w:ilvl w:val="0"/>
          <w:numId w:val="3"/>
        </w:numPr>
        <w:tabs>
          <w:tab w:val="clear" w:pos="1035"/>
          <w:tab w:val="num" w:pos="540"/>
          <w:tab w:val="left" w:pos="748"/>
          <w:tab w:val="num" w:pos="1080"/>
          <w:tab w:val="left" w:pos="1122"/>
        </w:tabs>
        <w:ind w:left="0" w:firstLine="374"/>
        <w:jc w:val="both"/>
        <w:rPr>
          <w:sz w:val="24"/>
        </w:rPr>
      </w:pPr>
      <w:r w:rsidRPr="00DA661C">
        <w:rPr>
          <w:sz w:val="24"/>
        </w:rPr>
        <w:t>K</w:t>
      </w:r>
      <w:r w:rsidR="00F46750" w:rsidRPr="00DA661C">
        <w:rPr>
          <w:sz w:val="24"/>
        </w:rPr>
        <w:t xml:space="preserve">ā trešais risinājuma variants tika piedāvāts publiskās un privātās partnerības projekts, kad atskurbšanas telpu ierīkošanu, uzturēšanu un darbību nodrošina: </w:t>
      </w:r>
    </w:p>
    <w:p w:rsidR="00F46750" w:rsidRPr="00DA661C" w:rsidRDefault="009C13EF" w:rsidP="00F46750">
      <w:pPr>
        <w:tabs>
          <w:tab w:val="left" w:pos="187"/>
          <w:tab w:val="num" w:pos="1080"/>
          <w:tab w:val="left" w:pos="1122"/>
        </w:tabs>
        <w:ind w:left="748" w:hanging="187"/>
        <w:jc w:val="both"/>
        <w:rPr>
          <w:sz w:val="24"/>
        </w:rPr>
      </w:pPr>
      <w:r w:rsidRPr="00DA661C">
        <w:rPr>
          <w:sz w:val="24"/>
        </w:rPr>
        <w:t>3.1.</w:t>
      </w:r>
      <w:r w:rsidR="00F46750" w:rsidRPr="00DA661C">
        <w:rPr>
          <w:sz w:val="24"/>
        </w:rPr>
        <w:t>tiešās valsts pārvaldes iestādes (atbilstoši Ministru kabineta lēmumam - Veselības ministrija, Reģionālā attīstības un pašvaldību lietu ministrija vai Iekšlietu ministrija) partnerībā ar privātajiem komersantiem;</w:t>
      </w:r>
    </w:p>
    <w:p w:rsidR="00F46750" w:rsidRPr="00DA661C" w:rsidRDefault="009C13EF" w:rsidP="00F46750">
      <w:pPr>
        <w:tabs>
          <w:tab w:val="left" w:pos="187"/>
          <w:tab w:val="num" w:pos="540"/>
          <w:tab w:val="left" w:pos="1122"/>
        </w:tabs>
        <w:ind w:left="748" w:hanging="187"/>
        <w:jc w:val="both"/>
        <w:rPr>
          <w:sz w:val="24"/>
        </w:rPr>
      </w:pPr>
      <w:r w:rsidRPr="00DA661C">
        <w:rPr>
          <w:sz w:val="24"/>
        </w:rPr>
        <w:t>3.2.</w:t>
      </w:r>
      <w:r w:rsidR="00F46750" w:rsidRPr="00DA661C">
        <w:rPr>
          <w:sz w:val="24"/>
        </w:rPr>
        <w:t xml:space="preserve"> pašvaldības partnerībā ar privātajiem komersantiem.</w:t>
      </w:r>
    </w:p>
    <w:p w:rsidR="00F46750" w:rsidRPr="00DA661C" w:rsidRDefault="009C13EF" w:rsidP="00F46750">
      <w:pPr>
        <w:jc w:val="both"/>
        <w:rPr>
          <w:sz w:val="24"/>
        </w:rPr>
      </w:pPr>
      <w:r w:rsidRPr="00DA661C">
        <w:rPr>
          <w:sz w:val="24"/>
        </w:rPr>
        <w:t>Koncepcijas p</w:t>
      </w:r>
      <w:r w:rsidR="00F46750" w:rsidRPr="00DA661C">
        <w:rPr>
          <w:sz w:val="24"/>
        </w:rPr>
        <w:t xml:space="preserve">rojekts </w:t>
      </w:r>
      <w:r w:rsidR="00DA72B3" w:rsidRPr="00DA661C">
        <w:rPr>
          <w:sz w:val="24"/>
        </w:rPr>
        <w:t>netika saskaņots</w:t>
      </w:r>
      <w:r w:rsidRPr="00DA661C">
        <w:rPr>
          <w:sz w:val="24"/>
        </w:rPr>
        <w:t>, jo</w:t>
      </w:r>
      <w:r w:rsidR="00DA72B3" w:rsidRPr="00DA661C">
        <w:rPr>
          <w:sz w:val="24"/>
        </w:rPr>
        <w:t>:</w:t>
      </w:r>
      <w:r w:rsidR="00F46750" w:rsidRPr="00DA661C">
        <w:rPr>
          <w:sz w:val="24"/>
        </w:rPr>
        <w:t xml:space="preserve"> </w:t>
      </w:r>
    </w:p>
    <w:p w:rsidR="00F46750" w:rsidRPr="00DA661C" w:rsidRDefault="009C13EF" w:rsidP="00F46750">
      <w:pPr>
        <w:jc w:val="both"/>
        <w:rPr>
          <w:sz w:val="24"/>
        </w:rPr>
      </w:pPr>
      <w:r w:rsidRPr="00DA661C">
        <w:rPr>
          <w:sz w:val="24"/>
        </w:rPr>
        <w:t xml:space="preserve">- </w:t>
      </w:r>
      <w:r w:rsidR="00F46750" w:rsidRPr="00DA661C">
        <w:rPr>
          <w:sz w:val="24"/>
        </w:rPr>
        <w:t>V</w:t>
      </w:r>
      <w:r w:rsidR="00644ABA" w:rsidRPr="00DA661C">
        <w:rPr>
          <w:sz w:val="24"/>
        </w:rPr>
        <w:t>eselības ministrija</w:t>
      </w:r>
      <w:r w:rsidR="00F46750" w:rsidRPr="00DA661C">
        <w:rPr>
          <w:sz w:val="24"/>
        </w:rPr>
        <w:t xml:space="preserve"> uzskat</w:t>
      </w:r>
      <w:r w:rsidR="00DA72B3" w:rsidRPr="00DA661C">
        <w:rPr>
          <w:sz w:val="24"/>
        </w:rPr>
        <w:t>īja</w:t>
      </w:r>
      <w:r w:rsidR="00F46750" w:rsidRPr="00DA661C">
        <w:rPr>
          <w:sz w:val="24"/>
        </w:rPr>
        <w:t>, ka atskurbtuves jāveido un jāuztur Ie</w:t>
      </w:r>
      <w:r w:rsidR="006A25B0" w:rsidRPr="00DA661C">
        <w:rPr>
          <w:sz w:val="24"/>
        </w:rPr>
        <w:t>kšlietu ministrijai</w:t>
      </w:r>
      <w:r w:rsidR="00F46750" w:rsidRPr="00DA661C">
        <w:rPr>
          <w:sz w:val="24"/>
        </w:rPr>
        <w:t xml:space="preserve"> vai pašvaldībām, taču nevienā no risinājumu variantiem atbildība vai līdzatbildība nav paredzama Veselības ministrijai</w:t>
      </w:r>
      <w:r w:rsidR="009638EF" w:rsidRPr="00DA661C">
        <w:rPr>
          <w:sz w:val="24"/>
        </w:rPr>
        <w:t>;</w:t>
      </w:r>
    </w:p>
    <w:p w:rsidR="00F46750" w:rsidRPr="00DA661C" w:rsidRDefault="009C13EF" w:rsidP="00F46750">
      <w:pPr>
        <w:jc w:val="both"/>
        <w:rPr>
          <w:sz w:val="24"/>
        </w:rPr>
      </w:pPr>
      <w:r w:rsidRPr="00DA661C">
        <w:rPr>
          <w:sz w:val="24"/>
        </w:rPr>
        <w:t xml:space="preserve">- </w:t>
      </w:r>
      <w:r w:rsidR="00F46750" w:rsidRPr="00DA661C">
        <w:rPr>
          <w:sz w:val="24"/>
        </w:rPr>
        <w:t>Ie</w:t>
      </w:r>
      <w:r w:rsidR="00644ABA" w:rsidRPr="00DA661C">
        <w:rPr>
          <w:sz w:val="24"/>
        </w:rPr>
        <w:t>kšlietu ministrija</w:t>
      </w:r>
      <w:r w:rsidR="00F46750" w:rsidRPr="00DA661C">
        <w:rPr>
          <w:sz w:val="24"/>
        </w:rPr>
        <w:t xml:space="preserve"> </w:t>
      </w:r>
      <w:r w:rsidR="0041222E" w:rsidRPr="00DA661C">
        <w:rPr>
          <w:sz w:val="24"/>
        </w:rPr>
        <w:t>uzskatīja, ka atskurbtuv</w:t>
      </w:r>
      <w:r w:rsidR="00DF043D" w:rsidRPr="00DA661C">
        <w:rPr>
          <w:sz w:val="24"/>
        </w:rPr>
        <w:t>ju uzturēšana jānodrošina</w:t>
      </w:r>
      <w:r w:rsidR="0041222E" w:rsidRPr="00DA661C">
        <w:rPr>
          <w:sz w:val="24"/>
        </w:rPr>
        <w:t xml:space="preserve"> Veselības</w:t>
      </w:r>
      <w:r w:rsidR="00794C4E" w:rsidRPr="00DA661C">
        <w:rPr>
          <w:sz w:val="24"/>
        </w:rPr>
        <w:t xml:space="preserve"> </w:t>
      </w:r>
      <w:r w:rsidR="0041222E" w:rsidRPr="00DA661C">
        <w:rPr>
          <w:sz w:val="24"/>
        </w:rPr>
        <w:t>ministrijai vai pašvaldībām</w:t>
      </w:r>
      <w:r w:rsidR="009638EF" w:rsidRPr="00DA661C">
        <w:rPr>
          <w:sz w:val="24"/>
        </w:rPr>
        <w:t>;</w:t>
      </w:r>
      <w:r w:rsidR="00DF043D" w:rsidRPr="00DA661C">
        <w:rPr>
          <w:sz w:val="24"/>
        </w:rPr>
        <w:t xml:space="preserve"> </w:t>
      </w:r>
    </w:p>
    <w:p w:rsidR="00F46750" w:rsidRPr="00DA661C" w:rsidRDefault="009C13EF" w:rsidP="00AE2CFE">
      <w:pPr>
        <w:jc w:val="both"/>
        <w:rPr>
          <w:sz w:val="24"/>
        </w:rPr>
      </w:pPr>
      <w:r w:rsidRPr="00DA661C">
        <w:rPr>
          <w:sz w:val="24"/>
        </w:rPr>
        <w:t xml:space="preserve">- </w:t>
      </w:r>
      <w:r w:rsidR="00644ABA" w:rsidRPr="00DA661C">
        <w:rPr>
          <w:sz w:val="24"/>
        </w:rPr>
        <w:t>Latvijas P</w:t>
      </w:r>
      <w:r w:rsidR="00F46750" w:rsidRPr="00DA661C">
        <w:rPr>
          <w:sz w:val="24"/>
        </w:rPr>
        <w:t xml:space="preserve">ašvaldību </w:t>
      </w:r>
      <w:r w:rsidR="00644ABA" w:rsidRPr="00DA661C">
        <w:rPr>
          <w:sz w:val="24"/>
        </w:rPr>
        <w:t>s</w:t>
      </w:r>
      <w:r w:rsidR="00F46750" w:rsidRPr="00DA661C">
        <w:rPr>
          <w:sz w:val="24"/>
        </w:rPr>
        <w:t>avienība</w:t>
      </w:r>
      <w:r w:rsidR="00DA72B3" w:rsidRPr="00DA661C">
        <w:rPr>
          <w:sz w:val="24"/>
        </w:rPr>
        <w:t xml:space="preserve"> un Reģionālās attīstības un pašvaldību lietu ministrija</w:t>
      </w:r>
      <w:r w:rsidR="00F46750" w:rsidRPr="00DA661C">
        <w:rPr>
          <w:sz w:val="24"/>
        </w:rPr>
        <w:t xml:space="preserve"> neatbalst</w:t>
      </w:r>
      <w:r w:rsidR="00DA72B3" w:rsidRPr="00DA661C">
        <w:rPr>
          <w:sz w:val="24"/>
        </w:rPr>
        <w:t>īja</w:t>
      </w:r>
      <w:r w:rsidR="00F46750" w:rsidRPr="00DA661C">
        <w:rPr>
          <w:sz w:val="24"/>
        </w:rPr>
        <w:t xml:space="preserve"> nevienu risinājuma variantu, jo</w:t>
      </w:r>
      <w:r w:rsidR="00D716F5" w:rsidRPr="00DA661C">
        <w:rPr>
          <w:sz w:val="24"/>
        </w:rPr>
        <w:t xml:space="preserve"> </w:t>
      </w:r>
      <w:r w:rsidR="00DF043D" w:rsidRPr="00DA661C">
        <w:rPr>
          <w:sz w:val="24"/>
        </w:rPr>
        <w:t xml:space="preserve">visi piedāvātie varianti zināmā mērā </w:t>
      </w:r>
      <w:r w:rsidR="00D716F5" w:rsidRPr="00DA661C">
        <w:rPr>
          <w:sz w:val="24"/>
        </w:rPr>
        <w:t xml:space="preserve">bija </w:t>
      </w:r>
      <w:r w:rsidR="00DF043D" w:rsidRPr="00DA661C">
        <w:rPr>
          <w:sz w:val="24"/>
        </w:rPr>
        <w:t>ne</w:t>
      </w:r>
      <w:r w:rsidR="00D716F5" w:rsidRPr="00DA661C">
        <w:rPr>
          <w:sz w:val="24"/>
        </w:rPr>
        <w:t>a</w:t>
      </w:r>
      <w:r w:rsidR="00DF043D" w:rsidRPr="00DA661C">
        <w:rPr>
          <w:sz w:val="24"/>
        </w:rPr>
        <w:t>tbil</w:t>
      </w:r>
      <w:r w:rsidR="00D716F5" w:rsidRPr="00DA661C">
        <w:rPr>
          <w:sz w:val="24"/>
        </w:rPr>
        <w:t>stoši</w:t>
      </w:r>
      <w:r w:rsidR="00DF043D" w:rsidRPr="00DA661C">
        <w:rPr>
          <w:sz w:val="24"/>
        </w:rPr>
        <w:t xml:space="preserve"> normatīvajam regulējumam.</w:t>
      </w:r>
      <w:r w:rsidR="00F46750" w:rsidRPr="00DA661C">
        <w:rPr>
          <w:sz w:val="24"/>
        </w:rPr>
        <w:t xml:space="preserve"> L</w:t>
      </w:r>
      <w:r w:rsidR="00644ABA" w:rsidRPr="00DA661C">
        <w:rPr>
          <w:sz w:val="24"/>
        </w:rPr>
        <w:t xml:space="preserve">atvijas </w:t>
      </w:r>
      <w:r w:rsidR="00F46750" w:rsidRPr="00DA661C">
        <w:rPr>
          <w:sz w:val="24"/>
        </w:rPr>
        <w:t>P</w:t>
      </w:r>
      <w:r w:rsidR="00644ABA" w:rsidRPr="00DA661C">
        <w:rPr>
          <w:sz w:val="24"/>
        </w:rPr>
        <w:t>ašvaldību savienība</w:t>
      </w:r>
      <w:r w:rsidR="00F46750" w:rsidRPr="00DA661C">
        <w:rPr>
          <w:sz w:val="24"/>
        </w:rPr>
        <w:t xml:space="preserve"> </w:t>
      </w:r>
      <w:r w:rsidR="00644ABA" w:rsidRPr="00DA661C">
        <w:rPr>
          <w:sz w:val="24"/>
        </w:rPr>
        <w:t>uzskatīja, ka</w:t>
      </w:r>
      <w:r w:rsidR="00F46750" w:rsidRPr="00DA661C">
        <w:rPr>
          <w:sz w:val="24"/>
        </w:rPr>
        <w:t xml:space="preserve"> atskurbināšanas pakalpojums ir jāsniedz Veselības ministrijai par valsts budžeta līdzekļiem.</w:t>
      </w:r>
    </w:p>
    <w:p w:rsidR="00F46750" w:rsidRPr="00DA661C" w:rsidRDefault="009C13EF" w:rsidP="00C03701">
      <w:pPr>
        <w:ind w:firstLine="567"/>
        <w:jc w:val="both"/>
        <w:rPr>
          <w:sz w:val="24"/>
        </w:rPr>
      </w:pPr>
      <w:r w:rsidRPr="00DA661C">
        <w:rPr>
          <w:sz w:val="24"/>
        </w:rPr>
        <w:lastRenderedPageBreak/>
        <w:t>Koncepcijas p</w:t>
      </w:r>
      <w:r w:rsidR="00F46750" w:rsidRPr="00DA661C">
        <w:rPr>
          <w:sz w:val="24"/>
        </w:rPr>
        <w:t>rojekts kā nesaskaņots tika izskatīts 2009.gada 24.februāra Ministru kabineta komitejas sēdē (protokola Nr.7, 1§ TA- 3659)</w:t>
      </w:r>
      <w:r w:rsidR="00C73224" w:rsidRPr="00DA661C">
        <w:rPr>
          <w:sz w:val="24"/>
        </w:rPr>
        <w:t>.</w:t>
      </w:r>
      <w:r w:rsidR="00F46750" w:rsidRPr="00DA661C">
        <w:rPr>
          <w:sz w:val="24"/>
        </w:rPr>
        <w:t xml:space="preserve"> </w:t>
      </w:r>
    </w:p>
    <w:p w:rsidR="00F46750" w:rsidRPr="00DA661C" w:rsidRDefault="00F46750" w:rsidP="00AE2CFE">
      <w:pPr>
        <w:jc w:val="both"/>
        <w:rPr>
          <w:sz w:val="24"/>
        </w:rPr>
      </w:pPr>
      <w:r w:rsidRPr="00DA661C">
        <w:rPr>
          <w:sz w:val="24"/>
        </w:rPr>
        <w:t>M</w:t>
      </w:r>
      <w:r w:rsidR="00AE2CFE" w:rsidRPr="00DA661C">
        <w:rPr>
          <w:sz w:val="24"/>
        </w:rPr>
        <w:t>inistru kabineta komiteja</w:t>
      </w:r>
      <w:r w:rsidR="009C13EF" w:rsidRPr="00DA661C">
        <w:rPr>
          <w:sz w:val="24"/>
        </w:rPr>
        <w:t xml:space="preserve"> nolēma</w:t>
      </w:r>
      <w:r w:rsidR="00C73224" w:rsidRPr="00DA661C">
        <w:rPr>
          <w:sz w:val="24"/>
        </w:rPr>
        <w:t>:</w:t>
      </w:r>
      <w:r w:rsidRPr="00DA661C">
        <w:rPr>
          <w:sz w:val="24"/>
        </w:rPr>
        <w:t xml:space="preserve"> </w:t>
      </w:r>
    </w:p>
    <w:p w:rsidR="00F46750" w:rsidRPr="00DA661C" w:rsidRDefault="00F46750" w:rsidP="00F46750">
      <w:pPr>
        <w:jc w:val="both"/>
        <w:rPr>
          <w:sz w:val="24"/>
        </w:rPr>
      </w:pPr>
      <w:r w:rsidRPr="00DA661C">
        <w:rPr>
          <w:sz w:val="24"/>
        </w:rPr>
        <w:t>1</w:t>
      </w:r>
      <w:r w:rsidR="00C73224" w:rsidRPr="00DA661C">
        <w:rPr>
          <w:sz w:val="24"/>
        </w:rPr>
        <w:t>)</w:t>
      </w:r>
      <w:r w:rsidRPr="00DA661C">
        <w:rPr>
          <w:sz w:val="24"/>
        </w:rPr>
        <w:t xml:space="preserve"> </w:t>
      </w:r>
      <w:r w:rsidR="00C73224" w:rsidRPr="00DA661C">
        <w:rPr>
          <w:sz w:val="24"/>
        </w:rPr>
        <w:t>n</w:t>
      </w:r>
      <w:r w:rsidRPr="00DA661C">
        <w:rPr>
          <w:sz w:val="24"/>
        </w:rPr>
        <w:t>eatbalstīt iesniegto rīkojuma projektu un koncepcijas projektu</w:t>
      </w:r>
      <w:r w:rsidR="00C73224" w:rsidRPr="00DA661C">
        <w:rPr>
          <w:sz w:val="24"/>
        </w:rPr>
        <w:t>;</w:t>
      </w:r>
    </w:p>
    <w:p w:rsidR="00F46750" w:rsidRPr="00DA661C" w:rsidRDefault="00F46750" w:rsidP="00F46750">
      <w:pPr>
        <w:jc w:val="both"/>
        <w:rPr>
          <w:sz w:val="24"/>
        </w:rPr>
      </w:pPr>
      <w:r w:rsidRPr="00DA661C">
        <w:rPr>
          <w:sz w:val="24"/>
        </w:rPr>
        <w:t>2</w:t>
      </w:r>
      <w:r w:rsidR="00C73224" w:rsidRPr="00DA661C">
        <w:rPr>
          <w:sz w:val="24"/>
        </w:rPr>
        <w:t>)</w:t>
      </w:r>
      <w:r w:rsidRPr="00DA661C">
        <w:rPr>
          <w:sz w:val="24"/>
        </w:rPr>
        <w:t xml:space="preserve"> Iekšlietu ministrijai: </w:t>
      </w:r>
    </w:p>
    <w:p w:rsidR="006A25B0" w:rsidRPr="00DA661C" w:rsidRDefault="00C03701" w:rsidP="00F46750">
      <w:pPr>
        <w:jc w:val="both"/>
        <w:rPr>
          <w:color w:val="2A2A2A"/>
          <w:sz w:val="24"/>
        </w:rPr>
      </w:pPr>
      <w:r w:rsidRPr="00DA661C">
        <w:rPr>
          <w:color w:val="2A2A2A"/>
          <w:sz w:val="24"/>
        </w:rPr>
        <w:t>2.1.</w:t>
      </w:r>
      <w:r w:rsidR="00F46750" w:rsidRPr="00DA661C">
        <w:rPr>
          <w:color w:val="2A2A2A"/>
          <w:sz w:val="24"/>
        </w:rPr>
        <w:t>kopīgi ar Reģionālās attīstības un pašvaldību lietu ministriju un Veselības ministriju izstrādāt jaunu alternatīvu variantu, kurā paredzēt, ka jaunu atskurbšanas telpu būvniecīb</w:t>
      </w:r>
      <w:r w:rsidR="006A25B0" w:rsidRPr="00DA661C">
        <w:rPr>
          <w:color w:val="2A2A2A"/>
          <w:sz w:val="24"/>
        </w:rPr>
        <w:t>a</w:t>
      </w:r>
      <w:r w:rsidR="00F46750" w:rsidRPr="00DA661C">
        <w:rPr>
          <w:color w:val="2A2A2A"/>
          <w:sz w:val="24"/>
        </w:rPr>
        <w:t xml:space="preserve"> netiek veikta; ka Valsts policija atskurbšanas pasākumus personām veic kā maksas pakalpojumu pašvaldībai, tai skaitā paredzot iespēju, ka pašvaldība par maksas pakalpojumu sniegtos izdevumus piedzen no personas, kurai sniegts atskurbšanas pakalpojums; ka atskurbšanas personas intoksikācijas gadījumā </w:t>
      </w:r>
      <w:proofErr w:type="spellStart"/>
      <w:r w:rsidR="00F46750" w:rsidRPr="00DA661C">
        <w:rPr>
          <w:color w:val="2A2A2A"/>
          <w:sz w:val="24"/>
        </w:rPr>
        <w:t>detoksikācija</w:t>
      </w:r>
      <w:proofErr w:type="spellEnd"/>
      <w:r w:rsidR="00F46750" w:rsidRPr="00DA661C">
        <w:rPr>
          <w:color w:val="2A2A2A"/>
          <w:sz w:val="24"/>
        </w:rPr>
        <w:t xml:space="preserve"> veicama neatliekamās medicīniskās palīdzības ietvaros, kā arī paredzēt konkrētus kritērijus, kādos gadījumos atskurbšanas pakalpojuma</w:t>
      </w:r>
      <w:r w:rsidR="006A25B0" w:rsidRPr="00DA661C">
        <w:rPr>
          <w:color w:val="2A2A2A"/>
          <w:sz w:val="24"/>
        </w:rPr>
        <w:t xml:space="preserve"> ietvaros ir nepieciešams </w:t>
      </w:r>
      <w:r w:rsidR="00F46750" w:rsidRPr="00DA661C">
        <w:rPr>
          <w:color w:val="2A2A2A"/>
          <w:sz w:val="24"/>
        </w:rPr>
        <w:t>sniegt</w:t>
      </w:r>
      <w:r w:rsidR="006A25B0" w:rsidRPr="00DA661C">
        <w:rPr>
          <w:color w:val="2A2A2A"/>
          <w:sz w:val="24"/>
        </w:rPr>
        <w:t xml:space="preserve"> </w:t>
      </w:r>
      <w:r w:rsidR="00F46750" w:rsidRPr="00DA661C">
        <w:rPr>
          <w:color w:val="2A2A2A"/>
          <w:sz w:val="24"/>
        </w:rPr>
        <w:t>medicīnisku</w:t>
      </w:r>
      <w:r w:rsidR="006A25B0" w:rsidRPr="00DA661C">
        <w:rPr>
          <w:color w:val="2A2A2A"/>
          <w:sz w:val="24"/>
        </w:rPr>
        <w:t xml:space="preserve"> </w:t>
      </w:r>
      <w:r w:rsidR="00F46750" w:rsidRPr="00DA661C">
        <w:rPr>
          <w:color w:val="2A2A2A"/>
          <w:sz w:val="24"/>
        </w:rPr>
        <w:t>palīdzību;</w:t>
      </w:r>
    </w:p>
    <w:p w:rsidR="00F46750" w:rsidRPr="00DA661C" w:rsidRDefault="00F46750" w:rsidP="00F46750">
      <w:pPr>
        <w:jc w:val="both"/>
        <w:rPr>
          <w:color w:val="2A2A2A"/>
          <w:sz w:val="24"/>
        </w:rPr>
      </w:pPr>
      <w:r w:rsidRPr="00DA661C">
        <w:rPr>
          <w:color w:val="2A2A2A"/>
          <w:sz w:val="24"/>
        </w:rPr>
        <w:t>2.2. precizēto un saskaņoto koncepcijas projektu iesniegt atkārtotai izskatīšanai komitejas sēdē.</w:t>
      </w:r>
    </w:p>
    <w:p w:rsidR="00F46750" w:rsidRPr="00DA661C" w:rsidRDefault="00F46750" w:rsidP="00C03701">
      <w:pPr>
        <w:ind w:firstLine="567"/>
        <w:jc w:val="both"/>
        <w:rPr>
          <w:sz w:val="24"/>
        </w:rPr>
      </w:pPr>
      <w:r w:rsidRPr="00DA661C">
        <w:rPr>
          <w:sz w:val="24"/>
        </w:rPr>
        <w:t>M</w:t>
      </w:r>
      <w:r w:rsidR="00AE2CFE" w:rsidRPr="00DA661C">
        <w:rPr>
          <w:sz w:val="24"/>
        </w:rPr>
        <w:t>inistru kabineta komitejas</w:t>
      </w:r>
      <w:r w:rsidRPr="00DA661C">
        <w:rPr>
          <w:sz w:val="24"/>
        </w:rPr>
        <w:t xml:space="preserve"> uzdevums netika pildīts, ievērojot, ka tas neatrisina koncepcijā norādīto problēmu – </w:t>
      </w:r>
      <w:r w:rsidR="00AE2CFE" w:rsidRPr="00DA661C">
        <w:rPr>
          <w:sz w:val="24"/>
        </w:rPr>
        <w:t>atskurbšanas telpu trūkumu – un,</w:t>
      </w:r>
      <w:r w:rsidRPr="00DA661C">
        <w:rPr>
          <w:sz w:val="24"/>
        </w:rPr>
        <w:t xml:space="preserve"> ka M</w:t>
      </w:r>
      <w:r w:rsidR="00AE2CFE" w:rsidRPr="00DA661C">
        <w:rPr>
          <w:sz w:val="24"/>
        </w:rPr>
        <w:t>inistru kabinets</w:t>
      </w:r>
      <w:r w:rsidRPr="00DA661C">
        <w:rPr>
          <w:sz w:val="24"/>
        </w:rPr>
        <w:t xml:space="preserve"> nav tiesīgs noteikt maksas pakalpojumu veidus, kuri pašvaldībām obligātā kārtā jāpieņem no kādas konkrētas valsts iestādes (Valsts policijas).</w:t>
      </w:r>
    </w:p>
    <w:p w:rsidR="00F46750" w:rsidRPr="00DA661C" w:rsidRDefault="00F46750" w:rsidP="00C03701">
      <w:pPr>
        <w:ind w:firstLine="567"/>
        <w:jc w:val="both"/>
        <w:rPr>
          <w:sz w:val="24"/>
        </w:rPr>
      </w:pPr>
      <w:r w:rsidRPr="00DA661C">
        <w:rPr>
          <w:sz w:val="24"/>
        </w:rPr>
        <w:t>Iekšlietu ministrija precizēja koncepcijas projektu, paredzot pārcelt tās realizācijas sākumu uz 2014.gadu</w:t>
      </w:r>
      <w:r w:rsidR="00331F2B" w:rsidRPr="00DA661C">
        <w:rPr>
          <w:sz w:val="24"/>
        </w:rPr>
        <w:t xml:space="preserve">. </w:t>
      </w:r>
      <w:r w:rsidRPr="00DA661C">
        <w:rPr>
          <w:sz w:val="24"/>
        </w:rPr>
        <w:t>R</w:t>
      </w:r>
      <w:r w:rsidR="006A25B0" w:rsidRPr="00DA661C">
        <w:rPr>
          <w:sz w:val="24"/>
        </w:rPr>
        <w:t>eģionālās attīstības un pašvaldību lietu ministrija</w:t>
      </w:r>
      <w:r w:rsidRPr="00DA661C">
        <w:rPr>
          <w:sz w:val="24"/>
        </w:rPr>
        <w:t>, V</w:t>
      </w:r>
      <w:r w:rsidR="006A25B0" w:rsidRPr="00DA661C">
        <w:rPr>
          <w:sz w:val="24"/>
        </w:rPr>
        <w:t>eselības ministrija</w:t>
      </w:r>
      <w:r w:rsidRPr="00DA661C">
        <w:rPr>
          <w:sz w:val="24"/>
        </w:rPr>
        <w:t>, L</w:t>
      </w:r>
      <w:r w:rsidR="006A25B0" w:rsidRPr="00DA661C">
        <w:rPr>
          <w:sz w:val="24"/>
        </w:rPr>
        <w:t>atvijas Pašvaldību savienība</w:t>
      </w:r>
      <w:r w:rsidRPr="00DA661C">
        <w:rPr>
          <w:sz w:val="24"/>
        </w:rPr>
        <w:t xml:space="preserve"> un Ie</w:t>
      </w:r>
      <w:r w:rsidR="006A25B0" w:rsidRPr="00DA661C">
        <w:rPr>
          <w:sz w:val="24"/>
        </w:rPr>
        <w:t>kšlietu ministrija</w:t>
      </w:r>
      <w:r w:rsidRPr="00DA661C">
        <w:rPr>
          <w:sz w:val="24"/>
        </w:rPr>
        <w:t xml:space="preserve">, nevienojoties par risināmo variantu, nolēma iesniegt </w:t>
      </w:r>
      <w:r w:rsidR="00331F2B" w:rsidRPr="00DA661C">
        <w:rPr>
          <w:sz w:val="24"/>
        </w:rPr>
        <w:t xml:space="preserve">koncepcijas </w:t>
      </w:r>
      <w:r w:rsidRPr="00DA661C">
        <w:rPr>
          <w:sz w:val="24"/>
        </w:rPr>
        <w:t xml:space="preserve">projektu atkārtotai izskatīšanai Ministru kabineta komitejā ar lūgumu izšķirt nesaskaņotos jautājumus pēc būtības. </w:t>
      </w:r>
    </w:p>
    <w:p w:rsidR="00F46750" w:rsidRPr="00DA661C" w:rsidRDefault="00F46750" w:rsidP="00C03701">
      <w:pPr>
        <w:ind w:firstLine="567"/>
        <w:jc w:val="both"/>
        <w:rPr>
          <w:color w:val="2A2A2A"/>
          <w:sz w:val="24"/>
        </w:rPr>
      </w:pPr>
      <w:r w:rsidRPr="00DA661C">
        <w:rPr>
          <w:sz w:val="24"/>
        </w:rPr>
        <w:t xml:space="preserve">2009.gada 25.maijā Ministru kabineta komitejā </w:t>
      </w:r>
      <w:smartTag w:uri="schemas-tilde-lv/tildestengine" w:element="veidnes">
        <w:smartTagPr>
          <w:attr w:name="text" w:val="lēmums"/>
          <w:attr w:name="baseform" w:val="lēmums"/>
          <w:attr w:name="id" w:val="-1"/>
        </w:smartTagPr>
        <w:r w:rsidRPr="00DA661C">
          <w:rPr>
            <w:sz w:val="24"/>
          </w:rPr>
          <w:t>lēmums</w:t>
        </w:r>
      </w:smartTag>
      <w:r w:rsidRPr="00DA661C">
        <w:rPr>
          <w:sz w:val="24"/>
        </w:rPr>
        <w:t xml:space="preserve"> par atbalstāmo variantu netika pieņemts. M</w:t>
      </w:r>
      <w:r w:rsidR="00AE2CFE" w:rsidRPr="00DA661C">
        <w:rPr>
          <w:sz w:val="24"/>
        </w:rPr>
        <w:t>inistru kabineta komiteja</w:t>
      </w:r>
      <w:r w:rsidRPr="00DA661C">
        <w:rPr>
          <w:sz w:val="24"/>
        </w:rPr>
        <w:t xml:space="preserve"> uzdeva Iekšlietu ministrijai saskaņot ar </w:t>
      </w:r>
      <w:r w:rsidR="00AE2CFE" w:rsidRPr="00DA661C">
        <w:rPr>
          <w:color w:val="2A2A2A"/>
          <w:sz w:val="24"/>
        </w:rPr>
        <w:t>Reģionālās attīstības un pašvaldību lietu ministriju</w:t>
      </w:r>
      <w:r w:rsidRPr="00DA661C">
        <w:rPr>
          <w:sz w:val="24"/>
        </w:rPr>
        <w:t>, V</w:t>
      </w:r>
      <w:r w:rsidR="00AE2CFE" w:rsidRPr="00DA661C">
        <w:rPr>
          <w:sz w:val="24"/>
        </w:rPr>
        <w:t>eselības ministriju</w:t>
      </w:r>
      <w:r w:rsidRPr="00DA661C">
        <w:rPr>
          <w:sz w:val="24"/>
        </w:rPr>
        <w:t xml:space="preserve"> un L</w:t>
      </w:r>
      <w:r w:rsidR="00AE2CFE" w:rsidRPr="00DA661C">
        <w:rPr>
          <w:sz w:val="24"/>
        </w:rPr>
        <w:t>atvijas Pašvaldību savienību</w:t>
      </w:r>
      <w:r w:rsidRPr="00DA661C">
        <w:rPr>
          <w:sz w:val="24"/>
        </w:rPr>
        <w:t xml:space="preserve"> </w:t>
      </w:r>
      <w:r w:rsidRPr="00DA661C">
        <w:rPr>
          <w:color w:val="2A2A2A"/>
          <w:sz w:val="24"/>
        </w:rPr>
        <w:t>jautājumu par atbildīgo institūciju koncepcijas īstenošanai, atbildīgo institūciju atskurbšanas telpu ierīkošanai un uzturēšanas nodrošināšanai un iesniegt koncepcijas projektu atkārtotai izskatīšanai komitejas sēdē (</w:t>
      </w:r>
      <w:r w:rsidRPr="00DA661C">
        <w:rPr>
          <w:sz w:val="24"/>
        </w:rPr>
        <w:t>protokola Nr.17, 1§ TA- 3659)</w:t>
      </w:r>
      <w:r w:rsidR="00AE2CFE" w:rsidRPr="00DA661C">
        <w:rPr>
          <w:sz w:val="24"/>
        </w:rPr>
        <w:t>.</w:t>
      </w:r>
    </w:p>
    <w:p w:rsidR="003A0B41" w:rsidRPr="00DA661C" w:rsidRDefault="003A0B41" w:rsidP="00C03701">
      <w:pPr>
        <w:ind w:firstLine="567"/>
        <w:jc w:val="both"/>
        <w:rPr>
          <w:sz w:val="24"/>
        </w:rPr>
      </w:pPr>
      <w:r w:rsidRPr="00DA661C">
        <w:rPr>
          <w:sz w:val="24"/>
        </w:rPr>
        <w:t>Ministru kabinetā Iekšlietu ministrijas izstrādātais koncepcijas projekts tika noraidīts, jo koncepcijas realizācijai bija nepieciešams papildus finansējums - 2010. gādā no 3 līdz 5 milj</w:t>
      </w:r>
      <w:smartTag w:uri="schemas-tilde-lv/tildestengine" w:element="currency2">
        <w:smartTagPr>
          <w:attr w:name="currency_text" w:val="latu"/>
          <w:attr w:name="currency_value" w:val="."/>
          <w:attr w:name="currency_key" w:val="LVL"/>
          <w:attr w:name="currency_id" w:val="48"/>
        </w:smartTagPr>
        <w:r w:rsidRPr="00DA661C">
          <w:rPr>
            <w:sz w:val="24"/>
          </w:rPr>
          <w:t>. latu</w:t>
        </w:r>
      </w:smartTag>
      <w:r w:rsidRPr="00DA661C">
        <w:rPr>
          <w:sz w:val="24"/>
        </w:rPr>
        <w:t>, 2011. gadā līdz 6,5 milj</w:t>
      </w:r>
      <w:smartTag w:uri="schemas-tilde-lv/tildestengine" w:element="currency2">
        <w:smartTagPr>
          <w:attr w:name="currency_text" w:val="latu"/>
          <w:attr w:name="currency_value" w:val="."/>
          <w:attr w:name="currency_key" w:val="LVL"/>
          <w:attr w:name="currency_id" w:val="48"/>
        </w:smartTagPr>
        <w:r w:rsidRPr="00DA661C">
          <w:rPr>
            <w:sz w:val="24"/>
          </w:rPr>
          <w:t>. latu</w:t>
        </w:r>
      </w:smartTag>
      <w:r w:rsidRPr="00DA661C">
        <w:rPr>
          <w:sz w:val="24"/>
        </w:rPr>
        <w:t>, bet valsts budžetam šādas iespējas nebija. Iekšlietu ministrija koncepcij</w:t>
      </w:r>
      <w:r w:rsidR="00331F2B" w:rsidRPr="00DA661C">
        <w:rPr>
          <w:sz w:val="24"/>
        </w:rPr>
        <w:t>as projektu</w:t>
      </w:r>
      <w:r w:rsidRPr="00DA661C">
        <w:rPr>
          <w:sz w:val="24"/>
        </w:rPr>
        <w:t xml:space="preserve"> precizēja 2009. gadā, bet atkārtoti</w:t>
      </w:r>
      <w:r w:rsidR="00A832FB" w:rsidRPr="00DA661C">
        <w:rPr>
          <w:sz w:val="24"/>
        </w:rPr>
        <w:t xml:space="preserve"> Ministru kabinetā neiesniedza.</w:t>
      </w:r>
    </w:p>
    <w:p w:rsidR="00F46750" w:rsidRPr="00DA661C" w:rsidRDefault="00F46750" w:rsidP="00C03701">
      <w:pPr>
        <w:ind w:firstLine="567"/>
        <w:jc w:val="both"/>
        <w:rPr>
          <w:rStyle w:val="Emphasis"/>
          <w:i w:val="0"/>
          <w:sz w:val="24"/>
        </w:rPr>
      </w:pPr>
      <w:r w:rsidRPr="00DA661C">
        <w:rPr>
          <w:sz w:val="24"/>
        </w:rPr>
        <w:t>2009.gada 22.jūlijā Iekšlietu ministrija atsauca iesniegto koncepcijas projektu, pamatojoties uz to, ka vienošanos par piedāvātajiem risinājuma variantiem atbilstoši M</w:t>
      </w:r>
      <w:r w:rsidR="00AE2CFE" w:rsidRPr="00DA661C">
        <w:rPr>
          <w:sz w:val="24"/>
        </w:rPr>
        <w:t xml:space="preserve">inistru kabineta komitejas </w:t>
      </w:r>
      <w:r w:rsidRPr="00DA661C">
        <w:rPr>
          <w:sz w:val="24"/>
        </w:rPr>
        <w:t>lēmumam nav iespējams panākt, kā arī</w:t>
      </w:r>
      <w:r w:rsidR="00331F2B" w:rsidRPr="00DA661C">
        <w:rPr>
          <w:sz w:val="24"/>
        </w:rPr>
        <w:t>,</w:t>
      </w:r>
      <w:r w:rsidRPr="00DA661C">
        <w:rPr>
          <w:sz w:val="24"/>
        </w:rPr>
        <w:t xml:space="preserve"> ievērojot valsts ekonomisko stāvokli un M</w:t>
      </w:r>
      <w:r w:rsidR="00AE2CFE" w:rsidRPr="00DA661C">
        <w:rPr>
          <w:sz w:val="24"/>
        </w:rPr>
        <w:t>inistru kabineta</w:t>
      </w:r>
      <w:r w:rsidRPr="00DA661C">
        <w:rPr>
          <w:sz w:val="24"/>
        </w:rPr>
        <w:t xml:space="preserve"> 2009.gada 13.janvāra lēmumu</w:t>
      </w:r>
      <w:r w:rsidR="00331F2B" w:rsidRPr="00DA661C">
        <w:rPr>
          <w:sz w:val="24"/>
        </w:rPr>
        <w:t xml:space="preserve"> </w:t>
      </w:r>
      <w:r w:rsidR="00982DF9" w:rsidRPr="00DA661C">
        <w:rPr>
          <w:sz w:val="24"/>
        </w:rPr>
        <w:t>-</w:t>
      </w:r>
      <w:r w:rsidR="004A3855" w:rsidRPr="00DA661C">
        <w:rPr>
          <w:sz w:val="24"/>
        </w:rPr>
        <w:t>t</w:t>
      </w:r>
      <w:r w:rsidRPr="00DA661C">
        <w:rPr>
          <w:color w:val="2A2A2A"/>
          <w:sz w:val="24"/>
        </w:rPr>
        <w:t>urpmāk jaunas politikas iniciatīvas plānot pēc princip</w:t>
      </w:r>
      <w:r w:rsidR="00331F2B" w:rsidRPr="00DA661C">
        <w:rPr>
          <w:color w:val="2A2A2A"/>
          <w:sz w:val="24"/>
        </w:rPr>
        <w:t>a</w:t>
      </w:r>
      <w:r w:rsidRPr="00DA661C">
        <w:rPr>
          <w:color w:val="2A2A2A"/>
          <w:sz w:val="24"/>
        </w:rPr>
        <w:t>, ka jaunu politiku ieviešana tiek īstenota tikai</w:t>
      </w:r>
      <w:r w:rsidR="00331F2B" w:rsidRPr="00DA661C">
        <w:rPr>
          <w:color w:val="2A2A2A"/>
          <w:sz w:val="24"/>
        </w:rPr>
        <w:t xml:space="preserve"> tad</w:t>
      </w:r>
      <w:r w:rsidRPr="00DA661C">
        <w:rPr>
          <w:color w:val="2A2A2A"/>
          <w:sz w:val="24"/>
        </w:rPr>
        <w:t>, ja vienlaicīgi ir paredzēts atteikties no kādas iepriekšējās aktivitātes un tiek pārdalīts finansējums. (prot.Nr.3, 47.</w:t>
      </w:r>
      <w:r w:rsidRPr="00DA661C">
        <w:rPr>
          <w:rStyle w:val="Emphasis"/>
          <w:i w:val="0"/>
          <w:sz w:val="24"/>
        </w:rPr>
        <w:t>§ 4.punkts).</w:t>
      </w:r>
    </w:p>
    <w:p w:rsidR="001E3ACE" w:rsidRPr="00CB6F16" w:rsidRDefault="00A178C8" w:rsidP="00C03701">
      <w:pPr>
        <w:ind w:firstLine="567"/>
        <w:contextualSpacing/>
        <w:jc w:val="both"/>
        <w:rPr>
          <w:sz w:val="24"/>
        </w:rPr>
      </w:pPr>
      <w:r w:rsidRPr="00DA661C">
        <w:rPr>
          <w:sz w:val="24"/>
        </w:rPr>
        <w:t>J</w:t>
      </w:r>
      <w:r w:rsidR="001E3ACE" w:rsidRPr="00DA661C">
        <w:rPr>
          <w:sz w:val="24"/>
        </w:rPr>
        <w:t xml:space="preserve">autājumā par atskurbtuvēm 2011.gada 19.oktobra Ministru kabineta </w:t>
      </w:r>
      <w:proofErr w:type="spellStart"/>
      <w:r w:rsidR="001E3ACE" w:rsidRPr="00DA661C">
        <w:rPr>
          <w:sz w:val="24"/>
        </w:rPr>
        <w:t>protokllēmuma</w:t>
      </w:r>
      <w:proofErr w:type="spellEnd"/>
      <w:r w:rsidR="001E3ACE" w:rsidRPr="00DA661C">
        <w:rPr>
          <w:sz w:val="24"/>
        </w:rPr>
        <w:t xml:space="preserve"> Nr.60., 62.§ 5.punktā </w:t>
      </w:r>
      <w:r w:rsidR="0076113F" w:rsidRPr="00DA661C">
        <w:rPr>
          <w:sz w:val="24"/>
        </w:rPr>
        <w:t xml:space="preserve">tika </w:t>
      </w:r>
      <w:r w:rsidR="001E3ACE" w:rsidRPr="00DA661C">
        <w:rPr>
          <w:sz w:val="24"/>
        </w:rPr>
        <w:t xml:space="preserve">noteikts, ka </w:t>
      </w:r>
      <w:r w:rsidR="001E3ACE" w:rsidRPr="00CB6F16">
        <w:rPr>
          <w:color w:val="2A2A2A"/>
          <w:sz w:val="24"/>
          <w:shd w:val="clear" w:color="auto" w:fill="FFFFFF"/>
        </w:rPr>
        <w:t>Tieslietu ministrijai sadarbībā ar Veselības ministriju, Iekšlietu ministriju, Finanšu ministriju un Latvijas Pašvaldību savienību risināt jautājumu par tiesiskā regulējuma izstrādi attiecībā uz atskurbtuvju izveidi un to darbības nodrošināšanu.</w:t>
      </w:r>
      <w:r w:rsidR="001F5FB4" w:rsidRPr="00CB6F16">
        <w:rPr>
          <w:color w:val="2A2A2A"/>
          <w:sz w:val="24"/>
          <w:shd w:val="clear" w:color="auto" w:fill="FFFFFF"/>
        </w:rPr>
        <w:t xml:space="preserve"> </w:t>
      </w:r>
    </w:p>
    <w:p w:rsidR="00982DF9" w:rsidRPr="00CB6F16" w:rsidRDefault="00F95B4D" w:rsidP="00C03701">
      <w:pPr>
        <w:ind w:firstLine="567"/>
        <w:jc w:val="both"/>
        <w:rPr>
          <w:sz w:val="24"/>
        </w:rPr>
      </w:pPr>
      <w:r w:rsidRPr="00DA661C">
        <w:rPr>
          <w:rStyle w:val="Emphasis"/>
          <w:i w:val="0"/>
          <w:color w:val="auto"/>
          <w:sz w:val="24"/>
        </w:rPr>
        <w:lastRenderedPageBreak/>
        <w:t xml:space="preserve">Ar 2012.gada 19.decembra Ministru kabineta rīkojumu Nr.614 </w:t>
      </w:r>
      <w:r w:rsidR="00982DF9" w:rsidRPr="00DA661C">
        <w:rPr>
          <w:rStyle w:val="Emphasis"/>
          <w:i w:val="0"/>
          <w:sz w:val="24"/>
        </w:rPr>
        <w:t xml:space="preserve">tika apstiprināts </w:t>
      </w:r>
      <w:r w:rsidR="00F46750" w:rsidRPr="00DA661C">
        <w:rPr>
          <w:sz w:val="24"/>
        </w:rPr>
        <w:t>Alkoholisko dzērienu patēriņa mazināšanas un alkoholisma ierobežošanas rīcības plān</w:t>
      </w:r>
      <w:r w:rsidR="0039218B" w:rsidRPr="00DA661C">
        <w:rPr>
          <w:sz w:val="24"/>
        </w:rPr>
        <w:t>s</w:t>
      </w:r>
      <w:r w:rsidR="00F46750" w:rsidRPr="00DA661C">
        <w:rPr>
          <w:sz w:val="24"/>
        </w:rPr>
        <w:t xml:space="preserve"> 2012.-2014.gadam </w:t>
      </w:r>
      <w:r w:rsidR="00982DF9" w:rsidRPr="00DA661C">
        <w:rPr>
          <w:sz w:val="24"/>
        </w:rPr>
        <w:t>(prot.nr.71, 75.</w:t>
      </w:r>
      <w:r w:rsidR="00982DF9" w:rsidRPr="00DA661C">
        <w:rPr>
          <w:rStyle w:val="Emphasis"/>
          <w:i w:val="0"/>
          <w:sz w:val="24"/>
        </w:rPr>
        <w:t xml:space="preserve"> §)</w:t>
      </w:r>
      <w:r w:rsidR="00F46750" w:rsidRPr="00DA661C">
        <w:rPr>
          <w:sz w:val="24"/>
        </w:rPr>
        <w:t xml:space="preserve">, kur </w:t>
      </w:r>
      <w:r w:rsidR="00982DF9" w:rsidRPr="00DA661C">
        <w:rPr>
          <w:sz w:val="24"/>
        </w:rPr>
        <w:t>8.sadaļā pie paredzētajiem pasākumiem 3.5. un 3.6.apakšpunktā Vides aizsardzības un reģionālās attīstības ministrijai</w:t>
      </w:r>
      <w:r w:rsidR="00331F2B" w:rsidRPr="00DA661C">
        <w:rPr>
          <w:sz w:val="24"/>
        </w:rPr>
        <w:t xml:space="preserve"> </w:t>
      </w:r>
      <w:r w:rsidR="00982DF9" w:rsidRPr="00DA661C">
        <w:rPr>
          <w:sz w:val="24"/>
        </w:rPr>
        <w:t xml:space="preserve">sadarbībā ar Iekšlietu ministriju, Veselības ministriju, Tieslietu ministriju, Labklājības ministriju, Finanšu ministriju, Latvijas Pašvaldību savienību un </w:t>
      </w:r>
      <w:proofErr w:type="spellStart"/>
      <w:r w:rsidR="00982DF9" w:rsidRPr="00DA661C">
        <w:rPr>
          <w:sz w:val="24"/>
        </w:rPr>
        <w:t>Pārresoru</w:t>
      </w:r>
      <w:proofErr w:type="spellEnd"/>
      <w:r w:rsidR="00982DF9" w:rsidRPr="00DA661C">
        <w:rPr>
          <w:sz w:val="24"/>
        </w:rPr>
        <w:t xml:space="preserve"> koordinācijas centru ir </w:t>
      </w:r>
      <w:r w:rsidR="00982DF9" w:rsidRPr="00CB6F16">
        <w:rPr>
          <w:sz w:val="24"/>
        </w:rPr>
        <w:t xml:space="preserve">uzdots veikt labās prakses apmaiņu starp pašvaldībām atskurbšanas telpu nodrošinājumā uz brīvprātības principa, kā arī izveidot darba grupu un sagatavot priekšlikumus ar atskurbšanas telpām saistītajos jautājumos. </w:t>
      </w:r>
      <w:r w:rsidR="00D0336B" w:rsidRPr="00CB6F16">
        <w:rPr>
          <w:sz w:val="24"/>
        </w:rPr>
        <w:t>Kā rezultāts tika noteikts - izstrādāti priekšlikumi par atskurbšanas telpu izveidošanu un apsaimniekošanas sistēmu un sagatavots nepieciešamais finansējuma aprēķins izskatīšanai likumprojekta „Par valsts budžetu 2014.gadam” sagatavošanas procesā.</w:t>
      </w:r>
    </w:p>
    <w:p w:rsidR="003A7EB3" w:rsidRPr="00DA661C" w:rsidRDefault="003A7EB3" w:rsidP="003A7EB3">
      <w:pPr>
        <w:ind w:firstLine="567"/>
        <w:jc w:val="both"/>
        <w:rPr>
          <w:color w:val="2A2A2A"/>
          <w:sz w:val="24"/>
          <w:shd w:val="clear" w:color="auto" w:fill="FFFFFF"/>
        </w:rPr>
      </w:pPr>
    </w:p>
    <w:p w:rsidR="003A7EB3" w:rsidRPr="00DA661C" w:rsidRDefault="003A7EB3" w:rsidP="003A7EB3">
      <w:pPr>
        <w:jc w:val="both"/>
        <w:rPr>
          <w:b/>
          <w:bCs/>
          <w:sz w:val="24"/>
        </w:rPr>
      </w:pPr>
      <w:r w:rsidRPr="00DA661C">
        <w:rPr>
          <w:b/>
          <w:bCs/>
          <w:sz w:val="24"/>
        </w:rPr>
        <w:t>Prognoze par sekām, ja problēma netiks risināta</w:t>
      </w:r>
    </w:p>
    <w:p w:rsidR="003A7EB3" w:rsidRPr="00DA661C" w:rsidRDefault="003A7EB3" w:rsidP="003A7EB3">
      <w:pPr>
        <w:ind w:firstLine="720"/>
        <w:jc w:val="both"/>
        <w:rPr>
          <w:sz w:val="24"/>
        </w:rPr>
      </w:pPr>
      <w:r w:rsidRPr="00DA661C">
        <w:rPr>
          <w:sz w:val="24"/>
        </w:rPr>
        <w:t>Ja netiks risināts speciālo atskurbšanas telpu jautājums, tad pastāv šādi riski:</w:t>
      </w:r>
    </w:p>
    <w:p w:rsidR="003A7EB3" w:rsidRPr="00DA661C" w:rsidRDefault="003A7EB3" w:rsidP="003A7EB3">
      <w:pPr>
        <w:pStyle w:val="naisf"/>
        <w:spacing w:before="0" w:beforeAutospacing="0" w:after="0" w:afterAutospacing="0"/>
        <w:jc w:val="both"/>
      </w:pPr>
      <w:r w:rsidRPr="00DA661C">
        <w:t>1) saglabājas augsts alkohola reibumā un citu apreibinošu vielu ietekmē aizturēto un policijas struktūrvienību telpās nogādāto personu mirstības risks;</w:t>
      </w:r>
    </w:p>
    <w:p w:rsidR="003A7EB3" w:rsidRPr="00DA661C" w:rsidRDefault="003A7EB3" w:rsidP="003A7EB3">
      <w:pPr>
        <w:pStyle w:val="naisf"/>
        <w:spacing w:before="0" w:beforeAutospacing="0" w:after="0" w:afterAutospacing="0"/>
        <w:jc w:val="both"/>
      </w:pPr>
      <w:r w:rsidRPr="00DA661C">
        <w:t>2) „agresīva” persona alkohola reibumā sabiedriskā vietā - saglabājas augsts sabiedriskās kārtības un drošības apdraudējuma risks;</w:t>
      </w:r>
    </w:p>
    <w:p w:rsidR="003A7EB3" w:rsidRPr="00DA661C" w:rsidRDefault="003A7EB3" w:rsidP="003A7EB3">
      <w:pPr>
        <w:pStyle w:val="naisf"/>
        <w:spacing w:before="0" w:beforeAutospacing="0" w:after="0" w:afterAutospacing="0"/>
        <w:jc w:val="both"/>
        <w:rPr>
          <w:color w:val="000000"/>
        </w:rPr>
      </w:pPr>
      <w:r w:rsidRPr="00DA661C">
        <w:t>3) persona „bezpalīdzības stāvoklī” alkohola reibumā sabiedriskā vietā - saglabājas augsts risks kļūt par noziedzīga nodarījuma upuri, kā arī šo personu mirstības risks;</w:t>
      </w:r>
    </w:p>
    <w:p w:rsidR="003A7EB3" w:rsidRPr="00DA661C" w:rsidRDefault="003A7EB3" w:rsidP="003A7EB3">
      <w:pPr>
        <w:pStyle w:val="Title"/>
        <w:spacing w:before="0" w:after="0"/>
        <w:jc w:val="both"/>
        <w:rPr>
          <w:rFonts w:ascii="Times New Roman" w:hAnsi="Times New Roman"/>
          <w:b w:val="0"/>
          <w:sz w:val="24"/>
          <w:szCs w:val="24"/>
          <w:lang w:val="lv-LV"/>
        </w:rPr>
      </w:pPr>
      <w:r w:rsidRPr="00DA661C">
        <w:rPr>
          <w:rFonts w:ascii="Times New Roman" w:hAnsi="Times New Roman"/>
          <w:b w:val="0"/>
          <w:color w:val="000000"/>
          <w:sz w:val="24"/>
          <w:szCs w:val="24"/>
          <w:lang w:val="lv-LV"/>
        </w:rPr>
        <w:t xml:space="preserve">4) iespējams pieaugs </w:t>
      </w:r>
      <w:r w:rsidRPr="00DA661C">
        <w:rPr>
          <w:rFonts w:ascii="Times New Roman" w:hAnsi="Times New Roman"/>
          <w:b w:val="0"/>
          <w:sz w:val="24"/>
          <w:szCs w:val="24"/>
          <w:lang w:val="lv-LV"/>
        </w:rPr>
        <w:t>vardarbība ģimenē, jo vardarbība ģimenē visbiežāk ir sekas riskantai alkohola lietošanai. Vardarbības ģimenē risks visticamāk lielāks ir tajās pašvaldībās, kurās pastāv prakse mājsaimniecībai, kas lūdz policijas palīdzību atskurbšanas telpu nodrošināšanā iereibušam agresīvam mājsaimniecības loceklim, prasīt samaksu pat vairāk nekā desmit latu apmērā, ko ģimenes ar zemiem ienākumiem, visticamāk, nespēj atļauties.</w:t>
      </w:r>
    </w:p>
    <w:p w:rsidR="001973FD" w:rsidRPr="00DA661C" w:rsidRDefault="001973FD" w:rsidP="00EA0EEC">
      <w:pPr>
        <w:ind w:firstLine="567"/>
        <w:jc w:val="both"/>
        <w:rPr>
          <w:b/>
          <w:sz w:val="24"/>
          <w:u w:val="single"/>
        </w:rPr>
      </w:pPr>
    </w:p>
    <w:p w:rsidR="00A17E7E" w:rsidRPr="00DA661C" w:rsidRDefault="00A17E7E" w:rsidP="000E7FD4">
      <w:pPr>
        <w:pStyle w:val="ListParagraph"/>
        <w:numPr>
          <w:ilvl w:val="0"/>
          <w:numId w:val="33"/>
        </w:numPr>
        <w:jc w:val="center"/>
        <w:rPr>
          <w:b/>
          <w:color w:val="auto"/>
          <w:sz w:val="24"/>
          <w:szCs w:val="24"/>
        </w:rPr>
      </w:pPr>
      <w:r w:rsidRPr="00DA661C">
        <w:rPr>
          <w:b/>
          <w:color w:val="auto"/>
          <w:sz w:val="24"/>
          <w:szCs w:val="24"/>
        </w:rPr>
        <w:t>Atskurbšanas telpu izveidošanas un uzturēšanas tiesiskais regulējums</w:t>
      </w:r>
    </w:p>
    <w:p w:rsidR="000E7D6C" w:rsidRPr="00DA661C" w:rsidRDefault="000E7D6C" w:rsidP="000E7D6C">
      <w:pPr>
        <w:jc w:val="center"/>
        <w:rPr>
          <w:b/>
          <w:color w:val="auto"/>
          <w:sz w:val="24"/>
        </w:rPr>
      </w:pPr>
    </w:p>
    <w:p w:rsidR="000E7FD4" w:rsidRPr="00CB6F16" w:rsidRDefault="006A68FF" w:rsidP="000E7FD4">
      <w:pPr>
        <w:pStyle w:val="tv2131"/>
        <w:spacing w:before="0" w:line="240" w:lineRule="auto"/>
        <w:ind w:firstLine="567"/>
        <w:rPr>
          <w:rFonts w:ascii="Times New Roman" w:hAnsi="Times New Roman"/>
          <w:sz w:val="24"/>
          <w:szCs w:val="24"/>
          <w:lang w:val="lv-LV"/>
        </w:rPr>
      </w:pPr>
      <w:r w:rsidRPr="00CB6F16">
        <w:rPr>
          <w:rFonts w:ascii="Times New Roman" w:hAnsi="Times New Roman"/>
          <w:sz w:val="24"/>
          <w:szCs w:val="24"/>
          <w:lang w:val="lv-LV"/>
        </w:rPr>
        <w:t>Termini</w:t>
      </w:r>
      <w:r w:rsidR="000E7FD4" w:rsidRPr="00CB6F16">
        <w:rPr>
          <w:rFonts w:ascii="Times New Roman" w:hAnsi="Times New Roman"/>
          <w:sz w:val="24"/>
          <w:szCs w:val="24"/>
          <w:lang w:val="lv-LV"/>
        </w:rPr>
        <w:t xml:space="preserve"> „atskurbtuve” </w:t>
      </w:r>
      <w:r w:rsidRPr="00CB6F16">
        <w:rPr>
          <w:rFonts w:ascii="Times New Roman" w:hAnsi="Times New Roman"/>
          <w:sz w:val="24"/>
          <w:szCs w:val="24"/>
          <w:lang w:val="lv-LV"/>
        </w:rPr>
        <w:t xml:space="preserve">un „atskurbšanas pakalpojums” </w:t>
      </w:r>
      <w:r w:rsidR="000E7FD4" w:rsidRPr="00CB6F16">
        <w:rPr>
          <w:rFonts w:ascii="Times New Roman" w:hAnsi="Times New Roman"/>
          <w:sz w:val="24"/>
          <w:szCs w:val="24"/>
          <w:lang w:val="lv-LV"/>
        </w:rPr>
        <w:t>nav atrunāt</w:t>
      </w:r>
      <w:r w:rsidRPr="00CB6F16">
        <w:rPr>
          <w:rFonts w:ascii="Times New Roman" w:hAnsi="Times New Roman"/>
          <w:sz w:val="24"/>
          <w:szCs w:val="24"/>
          <w:lang w:val="lv-LV"/>
        </w:rPr>
        <w:t>i</w:t>
      </w:r>
      <w:r w:rsidR="000E7FD4" w:rsidRPr="00CB6F16">
        <w:rPr>
          <w:rFonts w:ascii="Times New Roman" w:hAnsi="Times New Roman"/>
          <w:sz w:val="24"/>
          <w:szCs w:val="24"/>
          <w:lang w:val="lv-LV"/>
        </w:rPr>
        <w:t xml:space="preserve"> normatīvajos aktos, tāpat normatīvajos aktos nav </w:t>
      </w:r>
      <w:r w:rsidRPr="00CB6F16">
        <w:rPr>
          <w:rFonts w:ascii="Times New Roman" w:hAnsi="Times New Roman"/>
          <w:sz w:val="24"/>
          <w:szCs w:val="24"/>
          <w:lang w:val="lv-LV"/>
        </w:rPr>
        <w:t xml:space="preserve">noteikts </w:t>
      </w:r>
      <w:r w:rsidR="000E7FD4" w:rsidRPr="00CB6F16">
        <w:rPr>
          <w:rFonts w:ascii="Times New Roman" w:hAnsi="Times New Roman"/>
          <w:sz w:val="24"/>
          <w:szCs w:val="24"/>
          <w:lang w:val="lv-LV"/>
        </w:rPr>
        <w:t>tiesisk</w:t>
      </w:r>
      <w:r w:rsidRPr="00CB6F16">
        <w:rPr>
          <w:rFonts w:ascii="Times New Roman" w:hAnsi="Times New Roman"/>
          <w:sz w:val="24"/>
          <w:szCs w:val="24"/>
          <w:lang w:val="lv-LV"/>
        </w:rPr>
        <w:t>ais</w:t>
      </w:r>
      <w:r w:rsidR="000E7FD4" w:rsidRPr="00CB6F16">
        <w:rPr>
          <w:rFonts w:ascii="Times New Roman" w:hAnsi="Times New Roman"/>
          <w:sz w:val="24"/>
          <w:szCs w:val="24"/>
          <w:lang w:val="lv-LV"/>
        </w:rPr>
        <w:t xml:space="preserve"> regulējum</w:t>
      </w:r>
      <w:r w:rsidRPr="00CB6F16">
        <w:rPr>
          <w:rFonts w:ascii="Times New Roman" w:hAnsi="Times New Roman"/>
          <w:sz w:val="24"/>
          <w:szCs w:val="24"/>
          <w:lang w:val="lv-LV"/>
        </w:rPr>
        <w:t>s</w:t>
      </w:r>
      <w:r w:rsidR="000E7FD4" w:rsidRPr="00CB6F16">
        <w:rPr>
          <w:rFonts w:ascii="Times New Roman" w:hAnsi="Times New Roman"/>
          <w:sz w:val="24"/>
          <w:szCs w:val="24"/>
          <w:lang w:val="lv-LV"/>
        </w:rPr>
        <w:t xml:space="preserve"> </w:t>
      </w:r>
      <w:r w:rsidRPr="00CB6F16">
        <w:rPr>
          <w:rFonts w:ascii="Times New Roman" w:hAnsi="Times New Roman"/>
          <w:sz w:val="24"/>
          <w:szCs w:val="24"/>
          <w:lang w:val="lv-LV"/>
        </w:rPr>
        <w:t xml:space="preserve">prasībām </w:t>
      </w:r>
      <w:r w:rsidR="000E7FD4" w:rsidRPr="00CB6F16">
        <w:rPr>
          <w:rFonts w:ascii="Times New Roman" w:hAnsi="Times New Roman"/>
          <w:sz w:val="24"/>
          <w:szCs w:val="24"/>
          <w:lang w:val="lv-LV"/>
        </w:rPr>
        <w:t>šāda veida telp</w:t>
      </w:r>
      <w:r w:rsidRPr="00CB6F16">
        <w:rPr>
          <w:rFonts w:ascii="Times New Roman" w:hAnsi="Times New Roman"/>
          <w:sz w:val="24"/>
          <w:szCs w:val="24"/>
          <w:lang w:val="lv-LV"/>
        </w:rPr>
        <w:t>u izveidošanai, līdz ar to arī noteikta kompetence institūcijām šādu pakalpojumu sniegšanā</w:t>
      </w:r>
      <w:r w:rsidR="000E7FD4" w:rsidRPr="00CB6F16">
        <w:rPr>
          <w:rFonts w:ascii="Times New Roman" w:hAnsi="Times New Roman"/>
          <w:sz w:val="24"/>
          <w:szCs w:val="24"/>
          <w:lang w:val="lv-LV"/>
        </w:rPr>
        <w:t xml:space="preserve">. </w:t>
      </w:r>
    </w:p>
    <w:p w:rsidR="009257FA" w:rsidRPr="00DA661C" w:rsidRDefault="00075E92" w:rsidP="009468E1">
      <w:pPr>
        <w:pStyle w:val="tv2131"/>
        <w:spacing w:before="0" w:line="240" w:lineRule="auto"/>
        <w:ind w:firstLine="567"/>
        <w:rPr>
          <w:rFonts w:ascii="Times New Roman" w:hAnsi="Times New Roman"/>
          <w:sz w:val="24"/>
          <w:szCs w:val="24"/>
          <w:lang w:val="lv-LV"/>
        </w:rPr>
      </w:pPr>
      <w:r w:rsidRPr="00DA661C">
        <w:rPr>
          <w:rFonts w:ascii="Times New Roman" w:hAnsi="Times New Roman"/>
          <w:sz w:val="24"/>
          <w:szCs w:val="24"/>
          <w:lang w:val="lv-LV"/>
        </w:rPr>
        <w:t>Pašlaik par alkoholisko dzērienu vai citu apreibinošo vielu lietošanu sabiedriskās vietās, izņemot vietas, kur alkoholisko dzērienu lietošanu atļāvusi pašvaldība, vai par atrašanos sabiedriskās vietās tādā reibuma stāvoklī, kas aizskar cilvēka cieņu, ir paredzēta administratīvā atbildība saskaņā ar Latvijas Administratīvo pārkāpumu kodeksa (</w:t>
      </w:r>
      <w:r w:rsidR="000776CD" w:rsidRPr="00DA661C">
        <w:rPr>
          <w:rFonts w:ascii="Times New Roman" w:hAnsi="Times New Roman"/>
          <w:sz w:val="24"/>
          <w:szCs w:val="24"/>
          <w:lang w:val="lv-LV"/>
        </w:rPr>
        <w:t xml:space="preserve">turpmāk - </w:t>
      </w:r>
      <w:r w:rsidRPr="00DA661C">
        <w:rPr>
          <w:rFonts w:ascii="Times New Roman" w:hAnsi="Times New Roman"/>
          <w:sz w:val="24"/>
          <w:szCs w:val="24"/>
          <w:lang w:val="lv-LV"/>
        </w:rPr>
        <w:t>LAPK) 171.pantu, un sankcija par šāda veida pārkāpumu ir paredzēta</w:t>
      </w:r>
      <w:r w:rsidR="0090578C" w:rsidRPr="00DA661C">
        <w:rPr>
          <w:rFonts w:ascii="Times New Roman" w:hAnsi="Times New Roman"/>
          <w:sz w:val="24"/>
          <w:szCs w:val="24"/>
          <w:lang w:val="lv-LV"/>
        </w:rPr>
        <w:t>,</w:t>
      </w:r>
      <w:r w:rsidR="009257FA" w:rsidRPr="00DA661C">
        <w:rPr>
          <w:rFonts w:ascii="Times New Roman" w:hAnsi="Times New Roman"/>
          <w:sz w:val="24"/>
          <w:szCs w:val="24"/>
          <w:lang w:val="lv-LV"/>
        </w:rPr>
        <w:t xml:space="preserve"> izsakot brīdinājumu vai uzliekot naudas sodu līdz simt latiem. Par tādām pašām darbībām, ja tās izdarītas atkārtoti gada laikā pēc administratīvā soda uzlikšanas — uzliek naudas sodu no simt līdz divsimt piecdesmit latiem. </w:t>
      </w:r>
      <w:r w:rsidR="00FE4E7F" w:rsidRPr="00DA661C">
        <w:rPr>
          <w:rFonts w:ascii="Times New Roman" w:hAnsi="Times New Roman"/>
          <w:sz w:val="24"/>
          <w:szCs w:val="24"/>
          <w:lang w:val="lv-LV"/>
        </w:rPr>
        <w:t xml:space="preserve">LAPK 171.pantā </w:t>
      </w:r>
      <w:r w:rsidR="009257FA" w:rsidRPr="00DA661C">
        <w:rPr>
          <w:rFonts w:ascii="Times New Roman" w:hAnsi="Times New Roman"/>
          <w:sz w:val="24"/>
          <w:szCs w:val="24"/>
          <w:lang w:val="lv-LV"/>
        </w:rPr>
        <w:t>paredzēt</w:t>
      </w:r>
      <w:r w:rsidR="00971935" w:rsidRPr="00DA661C">
        <w:rPr>
          <w:rFonts w:ascii="Times New Roman" w:hAnsi="Times New Roman"/>
          <w:sz w:val="24"/>
          <w:szCs w:val="24"/>
          <w:lang w:val="lv-LV"/>
        </w:rPr>
        <w:t>ās</w:t>
      </w:r>
      <w:r w:rsidR="009257FA" w:rsidRPr="00DA661C">
        <w:rPr>
          <w:rFonts w:ascii="Times New Roman" w:hAnsi="Times New Roman"/>
          <w:sz w:val="24"/>
          <w:szCs w:val="24"/>
          <w:lang w:val="lv-LV"/>
        </w:rPr>
        <w:t xml:space="preserve"> administratīvo pārkāpumu lietas</w:t>
      </w:r>
      <w:r w:rsidR="00FE4E7F" w:rsidRPr="00DA661C">
        <w:rPr>
          <w:rFonts w:ascii="Times New Roman" w:hAnsi="Times New Roman"/>
          <w:sz w:val="24"/>
          <w:szCs w:val="24"/>
          <w:lang w:val="lv-LV"/>
        </w:rPr>
        <w:t xml:space="preserve"> izskata Valsts policija vai pašvaldības policija saskaņā ar LAPK 2</w:t>
      </w:r>
      <w:r w:rsidR="005B3A5F" w:rsidRPr="00DA661C">
        <w:rPr>
          <w:rFonts w:ascii="Times New Roman" w:hAnsi="Times New Roman"/>
          <w:sz w:val="24"/>
          <w:szCs w:val="24"/>
          <w:lang w:val="lv-LV"/>
        </w:rPr>
        <w:t>14</w:t>
      </w:r>
      <w:r w:rsidR="00FE4E7F" w:rsidRPr="00DA661C">
        <w:rPr>
          <w:rFonts w:ascii="Times New Roman" w:hAnsi="Times New Roman"/>
          <w:sz w:val="24"/>
          <w:szCs w:val="24"/>
          <w:lang w:val="lv-LV"/>
        </w:rPr>
        <w:t>.un 214</w:t>
      </w:r>
      <w:r w:rsidR="00136099" w:rsidRPr="00DA661C">
        <w:rPr>
          <w:rFonts w:ascii="Times New Roman" w:hAnsi="Times New Roman"/>
          <w:sz w:val="24"/>
          <w:szCs w:val="24"/>
          <w:lang w:val="lv-LV"/>
        </w:rPr>
        <w:t>.</w:t>
      </w:r>
      <w:r w:rsidR="0038241F" w:rsidRPr="00DA661C">
        <w:rPr>
          <w:rFonts w:ascii="Times New Roman" w:hAnsi="Times New Roman"/>
          <w:sz w:val="24"/>
          <w:szCs w:val="24"/>
          <w:vertAlign w:val="superscript"/>
          <w:lang w:val="lv-LV"/>
        </w:rPr>
        <w:t>1</w:t>
      </w:r>
      <w:r w:rsidR="00FE4E7F" w:rsidRPr="00DA661C">
        <w:rPr>
          <w:rFonts w:ascii="Times New Roman" w:hAnsi="Times New Roman"/>
          <w:sz w:val="24"/>
          <w:szCs w:val="24"/>
          <w:lang w:val="lv-LV"/>
        </w:rPr>
        <w:t xml:space="preserve"> pantu</w:t>
      </w:r>
      <w:r w:rsidR="009257FA" w:rsidRPr="00DA661C">
        <w:rPr>
          <w:rFonts w:ascii="Times New Roman" w:hAnsi="Times New Roman"/>
          <w:sz w:val="24"/>
          <w:szCs w:val="24"/>
          <w:lang w:val="lv-LV"/>
        </w:rPr>
        <w:t>.</w:t>
      </w:r>
    </w:p>
    <w:p w:rsidR="009468E1" w:rsidRPr="00DA661C" w:rsidRDefault="009468E1" w:rsidP="009468E1">
      <w:pPr>
        <w:pStyle w:val="Title"/>
        <w:spacing w:before="0" w:after="0"/>
        <w:ind w:firstLine="567"/>
        <w:jc w:val="both"/>
        <w:rPr>
          <w:rFonts w:ascii="Times New Roman" w:hAnsi="Times New Roman"/>
          <w:b w:val="0"/>
          <w:sz w:val="24"/>
          <w:szCs w:val="24"/>
          <w:lang w:val="lv-LV"/>
        </w:rPr>
      </w:pPr>
      <w:r w:rsidRPr="00DA661C">
        <w:rPr>
          <w:rFonts w:ascii="Times New Roman" w:hAnsi="Times New Roman"/>
          <w:b w:val="0"/>
          <w:sz w:val="24"/>
          <w:szCs w:val="24"/>
          <w:lang w:val="lv-LV"/>
        </w:rPr>
        <w:t xml:space="preserve">Saskaņā ar 2011.gadā veiktā pētījuma „Atkarību izraisošo vielu lietošanas izplatība iedzīvotāju vidū” rezultātiem 5% alkoholu lietojošo iedzīvotāju 15-64 gadu vecumā izdzer 41% no visa valstī gada laikā patērētā alkohola apjoma, turklāt riskants alkohola patēriņš visbiežāk vērojams ne tikai Latgales reģionā dzīvojošo vidū, bet arī Kurzemes reģionā un Rīgā. Ņemot vērā, ka bieža dzeršana, patērējot lielu alkohola daudzumu, ir raksturīga salīdzinoši nelielai iedzīvotāju grupai, taču šīs grupas dzīvesveida paradumi rada lielu finansiālo slogu kā veselības aprūpes budžetam, tā arī </w:t>
      </w:r>
      <w:r w:rsidRPr="00DA661C">
        <w:rPr>
          <w:rFonts w:ascii="Times New Roman" w:hAnsi="Times New Roman"/>
          <w:b w:val="0"/>
          <w:sz w:val="24"/>
          <w:szCs w:val="24"/>
          <w:lang w:val="lv-LV"/>
        </w:rPr>
        <w:lastRenderedPageBreak/>
        <w:t xml:space="preserve">iekšlietu un sociālam budžetam, riskanta alkohola lietošana ir uzlūkojama kā sociāla problēma, bet alkohola atkarība – kā slimība, kas varētu tikt risināta, izmantojot zemā sliekšņa intervences. Tieši tāpēc atskurbšanas telpas nākotnē pozicionējamas un attīstāmas kā zemā sliekšņa centri, kas nodrošina sociālo atbalstu un minimālu, noteikta apjoma veselības aprūpi, taču motivē klientus ārstēties un atbrīvoties no alkohola atkarības. </w:t>
      </w:r>
    </w:p>
    <w:p w:rsidR="000E7D6C" w:rsidRPr="00CB6F16" w:rsidRDefault="009861E1" w:rsidP="000E7FD4">
      <w:pPr>
        <w:rPr>
          <w:b/>
          <w:sz w:val="24"/>
        </w:rPr>
      </w:pPr>
      <w:bookmarkStart w:id="0" w:name="_Toc213497734"/>
      <w:bookmarkStart w:id="1" w:name="OLE_LINK3"/>
      <w:r w:rsidRPr="00CB6F16">
        <w:rPr>
          <w:b/>
          <w:sz w:val="24"/>
        </w:rPr>
        <w:t>Ar problēmas risināšanu saistītie tiesību akti</w:t>
      </w:r>
      <w:bookmarkEnd w:id="0"/>
      <w:bookmarkEnd w:id="1"/>
      <w:r w:rsidR="000E7FD4" w:rsidRPr="00CB6F16">
        <w:rPr>
          <w:b/>
          <w:sz w:val="24"/>
        </w:rPr>
        <w:t>:</w:t>
      </w:r>
    </w:p>
    <w:p w:rsidR="009861E1" w:rsidRPr="00CB6F16" w:rsidRDefault="009861E1" w:rsidP="000E7FD4">
      <w:pPr>
        <w:pStyle w:val="ListParagraph"/>
        <w:numPr>
          <w:ilvl w:val="0"/>
          <w:numId w:val="34"/>
        </w:numPr>
        <w:jc w:val="both"/>
        <w:rPr>
          <w:sz w:val="24"/>
          <w:szCs w:val="24"/>
        </w:rPr>
      </w:pPr>
      <w:r w:rsidRPr="00DA661C">
        <w:rPr>
          <w:b/>
          <w:sz w:val="24"/>
          <w:szCs w:val="24"/>
        </w:rPr>
        <w:t xml:space="preserve">Likums „Par policiju”. </w:t>
      </w:r>
      <w:r w:rsidRPr="00DA661C">
        <w:rPr>
          <w:sz w:val="24"/>
          <w:szCs w:val="24"/>
        </w:rPr>
        <w:t>Saskaņā ar likuma „Par policiju” 10. panta pirmās daļas 3.punktu policijas pienākums ir sniegt neatliekamo palīdzību personām, kuras atrodas bezpalīdzī</w:t>
      </w:r>
      <w:r w:rsidR="00612D00" w:rsidRPr="00DA661C">
        <w:rPr>
          <w:sz w:val="24"/>
          <w:szCs w:val="24"/>
        </w:rPr>
        <w:t>gā</w:t>
      </w:r>
      <w:r w:rsidRPr="00DA661C">
        <w:rPr>
          <w:sz w:val="24"/>
          <w:szCs w:val="24"/>
        </w:rPr>
        <w:t xml:space="preserve"> stāvoklī, arī tad, ja tās reibuma stāvoklī zaudējušas spēju patstāvīgi pārvietoties vai var nodarīt kaitējumu apkārtējiem vai pašas sev</w:t>
      </w:r>
      <w:r w:rsidR="00DF32FD" w:rsidRPr="00DA661C">
        <w:rPr>
          <w:sz w:val="24"/>
          <w:szCs w:val="24"/>
        </w:rPr>
        <w:t>.</w:t>
      </w:r>
      <w:r w:rsidR="00026895" w:rsidRPr="00DA661C">
        <w:rPr>
          <w:sz w:val="24"/>
          <w:szCs w:val="24"/>
        </w:rPr>
        <w:t xml:space="preserve"> </w:t>
      </w:r>
      <w:r w:rsidRPr="00DA661C">
        <w:rPr>
          <w:sz w:val="24"/>
          <w:szCs w:val="24"/>
        </w:rPr>
        <w:t xml:space="preserve">Saskaņā ar likuma „Par policiju” 12.panta pirmās daļas 9.punktu policijas darbiniekiem ir tiesības nogādāt ārstniecības iestādēs vai mājoklī personas, kuras alkohola, narkotisko, psihotropo vai toksisko vielu lietošanas rezultātā zaudējušas spēju patstāvīgi pārvietoties vai orientēties vai var nodarīt kaitējumu apkārtējiem vai pašas sev, bet, ja tas nav iespējams, - </w:t>
      </w:r>
      <w:r w:rsidRPr="00CB6F16">
        <w:rPr>
          <w:sz w:val="24"/>
          <w:szCs w:val="24"/>
        </w:rPr>
        <w:t>nogādāt tās policijas iestādē un turēt tur speciāli iekārtotās telpās līdz atskurbšana</w:t>
      </w:r>
      <w:r w:rsidR="00573507" w:rsidRPr="00CB6F16">
        <w:rPr>
          <w:sz w:val="24"/>
          <w:szCs w:val="24"/>
        </w:rPr>
        <w:t>i, bet ne ilgāk par 12 stundām.</w:t>
      </w:r>
    </w:p>
    <w:p w:rsidR="009861E1" w:rsidRPr="00DA661C" w:rsidRDefault="009861E1" w:rsidP="000E7FD4">
      <w:pPr>
        <w:pStyle w:val="ListParagraph"/>
        <w:numPr>
          <w:ilvl w:val="0"/>
          <w:numId w:val="34"/>
        </w:numPr>
        <w:jc w:val="both"/>
        <w:rPr>
          <w:sz w:val="24"/>
          <w:szCs w:val="24"/>
        </w:rPr>
      </w:pPr>
      <w:r w:rsidRPr="00DA661C">
        <w:rPr>
          <w:b/>
          <w:sz w:val="24"/>
          <w:szCs w:val="24"/>
        </w:rPr>
        <w:t>Likums „Par pašvaldībām</w:t>
      </w:r>
      <w:r w:rsidRPr="00DA661C">
        <w:rPr>
          <w:sz w:val="24"/>
          <w:szCs w:val="24"/>
        </w:rPr>
        <w:t>”.</w:t>
      </w:r>
      <w:r w:rsidR="0076113F" w:rsidRPr="00DA661C">
        <w:rPr>
          <w:sz w:val="24"/>
          <w:szCs w:val="24"/>
        </w:rPr>
        <w:t xml:space="preserve"> </w:t>
      </w:r>
      <w:r w:rsidRPr="00DA661C">
        <w:rPr>
          <w:sz w:val="24"/>
          <w:szCs w:val="24"/>
        </w:rPr>
        <w:t>Likum</w:t>
      </w:r>
      <w:r w:rsidR="00183BF1" w:rsidRPr="00DA661C">
        <w:rPr>
          <w:sz w:val="24"/>
          <w:szCs w:val="24"/>
        </w:rPr>
        <w:t>a</w:t>
      </w:r>
      <w:r w:rsidRPr="00DA661C">
        <w:rPr>
          <w:sz w:val="24"/>
          <w:szCs w:val="24"/>
        </w:rPr>
        <w:t xml:space="preserve"> „Par pašvaldībām” 15.panta pirmās daļas 12.punkts nosaka, ka viena no pašvaldību autonomajām funkcijām ir piedalīties sabiedriskās kārtības nodrošināšanā, apkarot žūpību un netiklību.</w:t>
      </w:r>
      <w:r w:rsidR="00A44704" w:rsidRPr="00DA661C">
        <w:rPr>
          <w:sz w:val="24"/>
          <w:szCs w:val="24"/>
        </w:rPr>
        <w:t xml:space="preserve"> Tomēr ne likums „Par pašvaldībām”, ne </w:t>
      </w:r>
      <w:r w:rsidR="00BD2924" w:rsidRPr="00DA661C">
        <w:rPr>
          <w:sz w:val="24"/>
          <w:szCs w:val="24"/>
        </w:rPr>
        <w:t xml:space="preserve">arī </w:t>
      </w:r>
      <w:r w:rsidR="00A44704" w:rsidRPr="00DA661C">
        <w:rPr>
          <w:sz w:val="24"/>
          <w:szCs w:val="24"/>
        </w:rPr>
        <w:t>citi normatīvie akti nenosaka kā šī</w:t>
      </w:r>
      <w:r w:rsidR="00BD2924" w:rsidRPr="00DA661C">
        <w:rPr>
          <w:sz w:val="24"/>
          <w:szCs w:val="24"/>
        </w:rPr>
        <w:t>s</w:t>
      </w:r>
      <w:r w:rsidR="00A44704" w:rsidRPr="00DA661C">
        <w:rPr>
          <w:sz w:val="24"/>
          <w:szCs w:val="24"/>
        </w:rPr>
        <w:t xml:space="preserve"> funkcija pašvaldībām ir pildāma</w:t>
      </w:r>
      <w:r w:rsidR="00BD2924" w:rsidRPr="00DA661C">
        <w:rPr>
          <w:sz w:val="24"/>
          <w:szCs w:val="24"/>
        </w:rPr>
        <w:t>s un vai minēto funkciju izpilde ir sasaistāma ar atskurbšanas pakalpojuma nodrošināšanu</w:t>
      </w:r>
      <w:r w:rsidR="00A44704" w:rsidRPr="00DA661C">
        <w:rPr>
          <w:sz w:val="24"/>
          <w:szCs w:val="24"/>
        </w:rPr>
        <w:t xml:space="preserve">. </w:t>
      </w:r>
    </w:p>
    <w:p w:rsidR="009861E1" w:rsidRPr="00DA661C" w:rsidRDefault="009861E1" w:rsidP="000E7FD4">
      <w:pPr>
        <w:pStyle w:val="ListParagraph"/>
        <w:numPr>
          <w:ilvl w:val="0"/>
          <w:numId w:val="34"/>
        </w:numPr>
        <w:jc w:val="both"/>
        <w:rPr>
          <w:sz w:val="24"/>
          <w:szCs w:val="24"/>
        </w:rPr>
      </w:pPr>
      <w:r w:rsidRPr="00DA661C">
        <w:rPr>
          <w:b/>
          <w:sz w:val="24"/>
          <w:szCs w:val="24"/>
        </w:rPr>
        <w:t>Ārstniecības likums.</w:t>
      </w:r>
      <w:r w:rsidRPr="00DA661C">
        <w:rPr>
          <w:sz w:val="24"/>
          <w:szCs w:val="24"/>
        </w:rPr>
        <w:t xml:space="preserve"> Saskaņā ar Ārstniecības likuma 1.pantu slimību diagnostika ir ārstniecības sastāvdaļa un to var veikt tikai ārstniecības personas, kam ir medicīniskā izglītība un kas nodarbojas ar ārstniecību</w:t>
      </w:r>
      <w:r w:rsidR="00183BF1" w:rsidRPr="00DA661C">
        <w:rPr>
          <w:sz w:val="24"/>
          <w:szCs w:val="24"/>
        </w:rPr>
        <w:t>. S</w:t>
      </w:r>
      <w:r w:rsidRPr="00DA661C">
        <w:rPr>
          <w:sz w:val="24"/>
          <w:szCs w:val="24"/>
        </w:rPr>
        <w:t xml:space="preserve">askaņā ar </w:t>
      </w:r>
      <w:r w:rsidR="008D4D14" w:rsidRPr="00DA661C">
        <w:rPr>
          <w:sz w:val="24"/>
          <w:szCs w:val="24"/>
        </w:rPr>
        <w:t xml:space="preserve">Ārstniecības likuma </w:t>
      </w:r>
      <w:r w:rsidRPr="00DA661C">
        <w:rPr>
          <w:sz w:val="24"/>
          <w:szCs w:val="24"/>
        </w:rPr>
        <w:t xml:space="preserve">26.pantu patstāvīgi nodarboties ar ārstniecību attiecīgajā profesijā atbilstoši Ministru kabineta noteiktajai kompetencei atļauts ārstniecības personām, kuras ir reģistrētas ārstniecības personu reģistrā. Ārstniecības iestāde šā likuma izpratnē ir slimnīcas, rehabilitācijas iestādes, hospitāļi, specializētie centri, tehniskās ortopēdijas iestādes, neatliekamās medicīniskās palīdzības iestādes, doktorāti (ambulances), poliklīnikas, veselības punkti, speciālie terapijas kabineti, </w:t>
      </w:r>
      <w:r w:rsidR="008D4D14" w:rsidRPr="00DA661C">
        <w:rPr>
          <w:sz w:val="24"/>
          <w:szCs w:val="24"/>
        </w:rPr>
        <w:t xml:space="preserve">medicīnas augstskolu klīnikas, </w:t>
      </w:r>
      <w:r w:rsidRPr="00DA661C">
        <w:rPr>
          <w:sz w:val="24"/>
          <w:szCs w:val="24"/>
        </w:rPr>
        <w:t xml:space="preserve">institūti, kā arī funkcionālo, morfoloģisko, </w:t>
      </w:r>
      <w:proofErr w:type="spellStart"/>
      <w:r w:rsidRPr="00DA661C">
        <w:rPr>
          <w:sz w:val="24"/>
          <w:szCs w:val="24"/>
        </w:rPr>
        <w:t>hematoloģisko</w:t>
      </w:r>
      <w:proofErr w:type="spellEnd"/>
      <w:r w:rsidRPr="00DA661C">
        <w:rPr>
          <w:sz w:val="24"/>
          <w:szCs w:val="24"/>
        </w:rPr>
        <w:t>, bioķīmisko, mikrobioloģisko un citu diagnostisko izmeklējumu, patologanatomisko un tiesu</w:t>
      </w:r>
      <w:r w:rsidR="00983A71" w:rsidRPr="00DA661C">
        <w:rPr>
          <w:sz w:val="24"/>
          <w:szCs w:val="24"/>
        </w:rPr>
        <w:t xml:space="preserve"> </w:t>
      </w:r>
      <w:r w:rsidRPr="00DA661C">
        <w:rPr>
          <w:sz w:val="24"/>
          <w:szCs w:val="24"/>
        </w:rPr>
        <w:t>medicīnas izmeklējumu laboratorijas, ārstu prakses.</w:t>
      </w:r>
    </w:p>
    <w:p w:rsidR="00243E5F" w:rsidRPr="00DA661C" w:rsidRDefault="000E7FD4" w:rsidP="00C03701">
      <w:pPr>
        <w:pStyle w:val="ListParagraph"/>
        <w:numPr>
          <w:ilvl w:val="0"/>
          <w:numId w:val="34"/>
        </w:numPr>
        <w:tabs>
          <w:tab w:val="left" w:pos="567"/>
        </w:tabs>
        <w:jc w:val="both"/>
        <w:rPr>
          <w:sz w:val="24"/>
          <w:szCs w:val="24"/>
        </w:rPr>
      </w:pPr>
      <w:r w:rsidRPr="00DA661C">
        <w:rPr>
          <w:b/>
          <w:sz w:val="24"/>
          <w:szCs w:val="24"/>
        </w:rPr>
        <w:t xml:space="preserve"> </w:t>
      </w:r>
      <w:r w:rsidR="00243E5F" w:rsidRPr="00DA661C">
        <w:rPr>
          <w:b/>
          <w:sz w:val="24"/>
          <w:szCs w:val="24"/>
        </w:rPr>
        <w:t xml:space="preserve">Starptautiskās statistiskās slimību un veselības problēmu klasifikācijā (SSK–10) </w:t>
      </w:r>
      <w:r w:rsidR="00243E5F" w:rsidRPr="00DA661C">
        <w:rPr>
          <w:i/>
          <w:sz w:val="24"/>
          <w:szCs w:val="24"/>
        </w:rPr>
        <w:t>(Latvijā spēkā kopš 1996.g</w:t>
      </w:r>
      <w:r w:rsidR="008D4D14" w:rsidRPr="00DA661C">
        <w:rPr>
          <w:i/>
          <w:sz w:val="24"/>
          <w:szCs w:val="24"/>
        </w:rPr>
        <w:t>ada</w:t>
      </w:r>
      <w:r w:rsidR="00243E5F" w:rsidRPr="00DA661C">
        <w:rPr>
          <w:i/>
          <w:sz w:val="24"/>
          <w:szCs w:val="24"/>
        </w:rPr>
        <w:t xml:space="preserve">., </w:t>
      </w:r>
      <w:proofErr w:type="spellStart"/>
      <w:r w:rsidR="00243E5F" w:rsidRPr="00DA661C">
        <w:rPr>
          <w:i/>
          <w:sz w:val="24"/>
          <w:szCs w:val="24"/>
        </w:rPr>
        <w:t>izdevējorganizācija</w:t>
      </w:r>
      <w:proofErr w:type="spellEnd"/>
      <w:r w:rsidR="00243E5F" w:rsidRPr="00DA661C">
        <w:rPr>
          <w:i/>
          <w:sz w:val="24"/>
          <w:szCs w:val="24"/>
        </w:rPr>
        <w:t xml:space="preserve"> - Pasaules veselības organizācija)</w:t>
      </w:r>
      <w:r w:rsidR="00243E5F" w:rsidRPr="00DA661C">
        <w:rPr>
          <w:sz w:val="24"/>
          <w:szCs w:val="24"/>
        </w:rPr>
        <w:t xml:space="preserve"> noteikts, ka personām, kuras tiek nogādātas uz atskurbšanas vietām ir konkrēta medicīniskā diagnoze – </w:t>
      </w:r>
      <w:r w:rsidR="00243E5F" w:rsidRPr="00DA661C">
        <w:rPr>
          <w:b/>
          <w:sz w:val="24"/>
          <w:szCs w:val="24"/>
        </w:rPr>
        <w:t>akūta intoksikācija</w:t>
      </w:r>
      <w:r w:rsidR="00243E5F" w:rsidRPr="00DA661C">
        <w:rPr>
          <w:sz w:val="24"/>
          <w:szCs w:val="24"/>
        </w:rPr>
        <w:t>.</w:t>
      </w:r>
      <w:r w:rsidR="00243E5F" w:rsidRPr="00DA661C">
        <w:rPr>
          <w:sz w:val="24"/>
          <w:szCs w:val="24"/>
        </w:rPr>
        <w:tab/>
        <w:t xml:space="preserve">Akūta intoksikācija bieži saistīta ar alkohola, narkotiku vai citu vielu lietošanu un raksturojas ar personas neadekvātu uzvedību, par ko liecina kāda no pazīmēm: atbrīvošanās, tieksme neatlaidīgi pierādīt savu domu, agresivitāte, garastāvokļa labilitāte, uzmanības traucējumi, spriešanas traucējumi, funkcionēšanas traucējumi, nestabila gaita, grūtības nostāvēt, neskaidra runa, pazemināts apziņas līmenis, </w:t>
      </w:r>
      <w:proofErr w:type="spellStart"/>
      <w:r w:rsidR="00243E5F" w:rsidRPr="00DA661C">
        <w:rPr>
          <w:sz w:val="24"/>
          <w:szCs w:val="24"/>
        </w:rPr>
        <w:t>piesārtusi</w:t>
      </w:r>
      <w:proofErr w:type="spellEnd"/>
      <w:r w:rsidR="00243E5F" w:rsidRPr="00DA661C">
        <w:rPr>
          <w:sz w:val="24"/>
          <w:szCs w:val="24"/>
        </w:rPr>
        <w:t xml:space="preserve"> seja.</w:t>
      </w:r>
    </w:p>
    <w:p w:rsidR="00BD2924" w:rsidRPr="00DA661C" w:rsidRDefault="00BD2924" w:rsidP="00BD2924">
      <w:pPr>
        <w:jc w:val="both"/>
        <w:rPr>
          <w:rFonts w:eastAsia="Calibri"/>
          <w:b/>
          <w:sz w:val="24"/>
          <w:u w:val="single"/>
        </w:rPr>
      </w:pPr>
    </w:p>
    <w:p w:rsidR="006307FF" w:rsidRPr="00DA661C" w:rsidRDefault="00BD2924" w:rsidP="00BD2924">
      <w:pPr>
        <w:ind w:firstLine="567"/>
        <w:jc w:val="both"/>
        <w:rPr>
          <w:color w:val="2A2A2A"/>
          <w:sz w:val="24"/>
          <w:shd w:val="clear" w:color="auto" w:fill="FFFFFF"/>
        </w:rPr>
      </w:pPr>
      <w:r w:rsidRPr="00DA661C">
        <w:rPr>
          <w:rFonts w:eastAsia="Calibri"/>
          <w:sz w:val="24"/>
        </w:rPr>
        <w:t>Ņemot vērā iepriekšminēto, j</w:t>
      </w:r>
      <w:r w:rsidR="006307FF" w:rsidRPr="00DA661C">
        <w:rPr>
          <w:rFonts w:eastAsia="Calibri"/>
          <w:sz w:val="24"/>
        </w:rPr>
        <w:t>autājums par speciāli iekārtotajām telpām līdz atskurbšanai ir risināms valstiskā līmenī un šādu telpu uzturēšana finansējama no valsts budžeta</w:t>
      </w:r>
      <w:r w:rsidRPr="00DA661C">
        <w:rPr>
          <w:rFonts w:eastAsia="Calibri"/>
          <w:sz w:val="24"/>
        </w:rPr>
        <w:t>. K</w:t>
      </w:r>
      <w:r w:rsidR="006307FF" w:rsidRPr="00DA661C">
        <w:rPr>
          <w:color w:val="2A2A2A"/>
          <w:sz w:val="24"/>
          <w:shd w:val="clear" w:color="auto" w:fill="FFFFFF"/>
        </w:rPr>
        <w:t xml:space="preserve">amēr institūcijām nav noteikti pienākumi normatīvajos aktos par </w:t>
      </w:r>
      <w:r w:rsidR="006307FF" w:rsidRPr="00DA661C">
        <w:rPr>
          <w:rFonts w:eastAsia="Calibri"/>
          <w:color w:val="auto"/>
          <w:sz w:val="24"/>
        </w:rPr>
        <w:lastRenderedPageBreak/>
        <w:t>atskurbšana</w:t>
      </w:r>
      <w:r w:rsidR="00BB4C89" w:rsidRPr="00DA661C">
        <w:rPr>
          <w:rFonts w:eastAsia="Calibri"/>
          <w:color w:val="auto"/>
          <w:sz w:val="24"/>
        </w:rPr>
        <w:t xml:space="preserve">s pakalpojumu </w:t>
      </w:r>
      <w:r w:rsidR="006307FF" w:rsidRPr="00DA661C">
        <w:rPr>
          <w:color w:val="2A2A2A"/>
          <w:sz w:val="24"/>
          <w:shd w:val="clear" w:color="auto" w:fill="FFFFFF"/>
        </w:rPr>
        <w:t xml:space="preserve">nodrošināšanu, nav </w:t>
      </w:r>
      <w:r w:rsidRPr="00DA661C">
        <w:rPr>
          <w:color w:val="2A2A2A"/>
          <w:sz w:val="24"/>
          <w:shd w:val="clear" w:color="auto" w:fill="FFFFFF"/>
        </w:rPr>
        <w:t xml:space="preserve">iespējams </w:t>
      </w:r>
      <w:r w:rsidR="00BB4C89" w:rsidRPr="00DA661C">
        <w:rPr>
          <w:color w:val="2A2A2A"/>
          <w:sz w:val="24"/>
          <w:shd w:val="clear" w:color="auto" w:fill="FFFFFF"/>
        </w:rPr>
        <w:t>arī risināt</w:t>
      </w:r>
      <w:r w:rsidR="006307FF" w:rsidRPr="00DA661C">
        <w:rPr>
          <w:color w:val="2A2A2A"/>
          <w:sz w:val="24"/>
          <w:shd w:val="clear" w:color="auto" w:fill="FFFFFF"/>
        </w:rPr>
        <w:t xml:space="preserve"> jautājum</w:t>
      </w:r>
      <w:r w:rsidRPr="00DA661C">
        <w:rPr>
          <w:color w:val="2A2A2A"/>
          <w:sz w:val="24"/>
          <w:shd w:val="clear" w:color="auto" w:fill="FFFFFF"/>
        </w:rPr>
        <w:t>u</w:t>
      </w:r>
      <w:r w:rsidR="006307FF" w:rsidRPr="00DA661C">
        <w:rPr>
          <w:color w:val="2A2A2A"/>
          <w:sz w:val="24"/>
          <w:shd w:val="clear" w:color="auto" w:fill="FFFFFF"/>
        </w:rPr>
        <w:t xml:space="preserve"> par </w:t>
      </w:r>
      <w:r w:rsidRPr="00DA661C">
        <w:rPr>
          <w:color w:val="2A2A2A"/>
          <w:sz w:val="24"/>
          <w:shd w:val="clear" w:color="auto" w:fill="FFFFFF"/>
        </w:rPr>
        <w:t>atskurbšanas pakalpojuma</w:t>
      </w:r>
      <w:r w:rsidR="006307FF" w:rsidRPr="00DA661C">
        <w:rPr>
          <w:color w:val="2A2A2A"/>
          <w:sz w:val="24"/>
          <w:shd w:val="clear" w:color="auto" w:fill="FFFFFF"/>
        </w:rPr>
        <w:t xml:space="preserve"> finansēšanu.</w:t>
      </w:r>
    </w:p>
    <w:p w:rsidR="00BD2924" w:rsidRPr="00DA661C" w:rsidRDefault="00BD2924" w:rsidP="00BD2924">
      <w:pPr>
        <w:ind w:firstLine="567"/>
        <w:jc w:val="both"/>
        <w:rPr>
          <w:color w:val="2A2A2A"/>
          <w:sz w:val="24"/>
          <w:shd w:val="clear" w:color="auto" w:fill="FFFFFF"/>
        </w:rPr>
      </w:pPr>
    </w:p>
    <w:p w:rsidR="009861E1" w:rsidRPr="00316BD8" w:rsidRDefault="007D57D3" w:rsidP="00026895">
      <w:pPr>
        <w:pStyle w:val="ListParagraph"/>
        <w:numPr>
          <w:ilvl w:val="0"/>
          <w:numId w:val="33"/>
        </w:numPr>
        <w:tabs>
          <w:tab w:val="left" w:pos="709"/>
        </w:tabs>
        <w:jc w:val="center"/>
        <w:rPr>
          <w:b/>
          <w:sz w:val="24"/>
          <w:szCs w:val="24"/>
        </w:rPr>
      </w:pPr>
      <w:r w:rsidRPr="00316BD8">
        <w:rPr>
          <w:b/>
          <w:sz w:val="24"/>
          <w:szCs w:val="24"/>
        </w:rPr>
        <w:t>Labas prakses piemēri</w:t>
      </w:r>
    </w:p>
    <w:p w:rsidR="00BB4C89" w:rsidRPr="00316BD8" w:rsidRDefault="00BB4C89" w:rsidP="00BB4C89">
      <w:pPr>
        <w:ind w:firstLine="360"/>
        <w:jc w:val="both"/>
        <w:rPr>
          <w:sz w:val="24"/>
        </w:rPr>
      </w:pPr>
    </w:p>
    <w:p w:rsidR="00482FC7" w:rsidRPr="00DA661C" w:rsidRDefault="00BB4C89" w:rsidP="00BB4C89">
      <w:pPr>
        <w:ind w:firstLine="720"/>
        <w:jc w:val="both"/>
        <w:rPr>
          <w:sz w:val="24"/>
        </w:rPr>
      </w:pPr>
      <w:r w:rsidRPr="00DA661C">
        <w:rPr>
          <w:sz w:val="24"/>
        </w:rPr>
        <w:t>P</w:t>
      </w:r>
      <w:r w:rsidR="00544322" w:rsidRPr="00DA661C">
        <w:rPr>
          <w:sz w:val="24"/>
        </w:rPr>
        <w:t>a</w:t>
      </w:r>
      <w:r w:rsidRPr="00DA661C">
        <w:rPr>
          <w:sz w:val="24"/>
        </w:rPr>
        <w:t>švaldības, kur</w:t>
      </w:r>
      <w:r w:rsidR="00CB6F16">
        <w:rPr>
          <w:sz w:val="24"/>
        </w:rPr>
        <w:t>ās</w:t>
      </w:r>
      <w:r w:rsidRPr="00DA661C">
        <w:rPr>
          <w:sz w:val="24"/>
        </w:rPr>
        <w:t xml:space="preserve"> šis jautājums ir </w:t>
      </w:r>
      <w:r w:rsidR="00544322" w:rsidRPr="00DA661C">
        <w:rPr>
          <w:sz w:val="24"/>
        </w:rPr>
        <w:t xml:space="preserve">ļoti aktuāls, </w:t>
      </w:r>
      <w:r w:rsidR="00942978" w:rsidRPr="00DA661C">
        <w:rPr>
          <w:sz w:val="24"/>
        </w:rPr>
        <w:t xml:space="preserve">ņemot vērā iedzīvotāju intereses, </w:t>
      </w:r>
      <w:r w:rsidR="00544322" w:rsidRPr="00DA661C">
        <w:rPr>
          <w:sz w:val="24"/>
        </w:rPr>
        <w:t xml:space="preserve">ir uzņēmušās brīvprātīgu iniciatīvu </w:t>
      </w:r>
      <w:r w:rsidRPr="00DA661C">
        <w:rPr>
          <w:sz w:val="24"/>
        </w:rPr>
        <w:t>iz</w:t>
      </w:r>
      <w:r w:rsidR="00544322" w:rsidRPr="00DA661C">
        <w:rPr>
          <w:sz w:val="24"/>
        </w:rPr>
        <w:t>pild</w:t>
      </w:r>
      <w:r w:rsidRPr="00DA661C">
        <w:rPr>
          <w:sz w:val="24"/>
        </w:rPr>
        <w:t>īt atskurbšanas pakalpojum</w:t>
      </w:r>
      <w:r w:rsidR="00CB6F16">
        <w:rPr>
          <w:sz w:val="24"/>
        </w:rPr>
        <w:t>a</w:t>
      </w:r>
      <w:r w:rsidRPr="00DA661C">
        <w:rPr>
          <w:sz w:val="24"/>
        </w:rPr>
        <w:t xml:space="preserve"> funkciju.</w:t>
      </w:r>
    </w:p>
    <w:p w:rsidR="00E23BDE" w:rsidRPr="00DA661C" w:rsidRDefault="00E23BDE" w:rsidP="00CF05DB">
      <w:pPr>
        <w:ind w:firstLine="644"/>
        <w:jc w:val="both"/>
        <w:rPr>
          <w:sz w:val="24"/>
        </w:rPr>
      </w:pPr>
    </w:p>
    <w:p w:rsidR="007D57D3" w:rsidRPr="00DA661C" w:rsidRDefault="007D57D3" w:rsidP="00947360">
      <w:pPr>
        <w:pStyle w:val="ListParagraph"/>
        <w:numPr>
          <w:ilvl w:val="0"/>
          <w:numId w:val="26"/>
        </w:numPr>
        <w:jc w:val="both"/>
        <w:rPr>
          <w:b/>
          <w:sz w:val="24"/>
          <w:szCs w:val="24"/>
        </w:rPr>
      </w:pPr>
      <w:r w:rsidRPr="00DA661C">
        <w:rPr>
          <w:b/>
          <w:sz w:val="24"/>
          <w:szCs w:val="24"/>
        </w:rPr>
        <w:t>Daugavpils pilsēta</w:t>
      </w:r>
    </w:p>
    <w:p w:rsidR="00AA6D05" w:rsidRPr="00DA661C" w:rsidRDefault="00120BCA" w:rsidP="00C03701">
      <w:pPr>
        <w:ind w:firstLine="567"/>
        <w:jc w:val="both"/>
        <w:rPr>
          <w:sz w:val="24"/>
        </w:rPr>
      </w:pPr>
      <w:r w:rsidRPr="00DA661C">
        <w:rPr>
          <w:sz w:val="24"/>
        </w:rPr>
        <w:t xml:space="preserve">Lai atrisinātu problēmu Daugavpils pilsētā </w:t>
      </w:r>
      <w:r w:rsidRPr="00DA661C">
        <w:rPr>
          <w:sz w:val="24"/>
          <w:u w:val="single"/>
        </w:rPr>
        <w:t>SIA “Daugavpils narkoloģiskā slimnīca”</w:t>
      </w:r>
      <w:r w:rsidR="006411B9" w:rsidRPr="00DA661C">
        <w:rPr>
          <w:sz w:val="24"/>
          <w:u w:val="single"/>
        </w:rPr>
        <w:t xml:space="preserve"> Narkoloģiskajā nodaļā</w:t>
      </w:r>
      <w:r w:rsidR="00F2043E" w:rsidRPr="00DA661C">
        <w:rPr>
          <w:sz w:val="24"/>
        </w:rPr>
        <w:t xml:space="preserve"> tika izveidota </w:t>
      </w:r>
      <w:proofErr w:type="spellStart"/>
      <w:r w:rsidR="00F2043E" w:rsidRPr="00063C36">
        <w:rPr>
          <w:sz w:val="24"/>
        </w:rPr>
        <w:t>Detoksikācijas</w:t>
      </w:r>
      <w:proofErr w:type="spellEnd"/>
      <w:r w:rsidR="00F2043E" w:rsidRPr="00063C36">
        <w:rPr>
          <w:sz w:val="24"/>
        </w:rPr>
        <w:t xml:space="preserve"> palāta</w:t>
      </w:r>
      <w:r w:rsidR="00596756" w:rsidRPr="00DA661C">
        <w:rPr>
          <w:sz w:val="24"/>
          <w:u w:val="single"/>
        </w:rPr>
        <w:t>.</w:t>
      </w:r>
      <w:r w:rsidR="00E2470C" w:rsidRPr="00DA661C">
        <w:rPr>
          <w:rFonts w:eastAsia="+mn-ea"/>
          <w:sz w:val="24"/>
        </w:rPr>
        <w:t xml:space="preserve"> </w:t>
      </w:r>
      <w:proofErr w:type="spellStart"/>
      <w:r w:rsidRPr="00DA661C">
        <w:rPr>
          <w:sz w:val="24"/>
        </w:rPr>
        <w:t>Patreiz</w:t>
      </w:r>
      <w:proofErr w:type="spellEnd"/>
      <w:r w:rsidRPr="00DA661C">
        <w:rPr>
          <w:sz w:val="24"/>
        </w:rPr>
        <w:t xml:space="preserve"> </w:t>
      </w:r>
      <w:proofErr w:type="spellStart"/>
      <w:r w:rsidRPr="00DA661C">
        <w:rPr>
          <w:sz w:val="24"/>
        </w:rPr>
        <w:t>detoksikācijas</w:t>
      </w:r>
      <w:proofErr w:type="spellEnd"/>
      <w:r w:rsidRPr="00DA661C">
        <w:rPr>
          <w:sz w:val="24"/>
        </w:rPr>
        <w:t xml:space="preserve"> palāta darbojas pie SIA “Daugavpils reģionālā slimnīca”.</w:t>
      </w:r>
    </w:p>
    <w:p w:rsidR="00482FC7" w:rsidRPr="00DA661C" w:rsidRDefault="0043063F" w:rsidP="00482FC7">
      <w:pPr>
        <w:ind w:firstLine="720"/>
        <w:jc w:val="both"/>
        <w:rPr>
          <w:sz w:val="24"/>
        </w:rPr>
      </w:pPr>
      <w:r w:rsidRPr="00DA661C">
        <w:rPr>
          <w:sz w:val="24"/>
        </w:rPr>
        <w:t xml:space="preserve">Valsts policijas, </w:t>
      </w:r>
      <w:r w:rsidR="00F2043E" w:rsidRPr="00DA661C">
        <w:rPr>
          <w:sz w:val="24"/>
        </w:rPr>
        <w:t xml:space="preserve">Daugavpils pilsētas pašvaldības </w:t>
      </w:r>
      <w:r w:rsidRPr="00DA661C">
        <w:rPr>
          <w:sz w:val="24"/>
        </w:rPr>
        <w:t xml:space="preserve">policijas un </w:t>
      </w:r>
      <w:r w:rsidR="006C546F" w:rsidRPr="00DA661C">
        <w:rPr>
          <w:sz w:val="24"/>
        </w:rPr>
        <w:t>ārstniecības</w:t>
      </w:r>
      <w:r w:rsidRPr="00DA661C">
        <w:rPr>
          <w:sz w:val="24"/>
        </w:rPr>
        <w:t xml:space="preserve"> i</w:t>
      </w:r>
      <w:r w:rsidR="00482FC7" w:rsidRPr="00DA661C">
        <w:rPr>
          <w:sz w:val="24"/>
        </w:rPr>
        <w:t xml:space="preserve">estāžu sadarbība notiek pamatojoties uz normatīvajiem aktiem un noslēgto līgumu starp Daugavpils pilsētas </w:t>
      </w:r>
      <w:r w:rsidR="000945C7" w:rsidRPr="00DA661C">
        <w:rPr>
          <w:sz w:val="24"/>
        </w:rPr>
        <w:t>pašvaldību</w:t>
      </w:r>
      <w:r w:rsidR="00482FC7" w:rsidRPr="00DA661C">
        <w:rPr>
          <w:sz w:val="24"/>
        </w:rPr>
        <w:t xml:space="preserve"> un </w:t>
      </w:r>
      <w:r w:rsidR="00482FC7" w:rsidRPr="00DA661C">
        <w:rPr>
          <w:sz w:val="24"/>
          <w:lang w:val="pl-PL"/>
        </w:rPr>
        <w:t xml:space="preserve">SIA „Daugavpils </w:t>
      </w:r>
      <w:r w:rsidR="00482FC7" w:rsidRPr="00DA661C">
        <w:rPr>
          <w:sz w:val="24"/>
        </w:rPr>
        <w:t>reģionāl</w:t>
      </w:r>
      <w:r w:rsidR="000945C7" w:rsidRPr="00DA661C">
        <w:rPr>
          <w:sz w:val="24"/>
        </w:rPr>
        <w:t>ā</w:t>
      </w:r>
      <w:r w:rsidR="00482FC7" w:rsidRPr="00DA661C">
        <w:rPr>
          <w:sz w:val="24"/>
        </w:rPr>
        <w:t xml:space="preserve"> slimnīc</w:t>
      </w:r>
      <w:r w:rsidR="000945C7" w:rsidRPr="00DA661C">
        <w:rPr>
          <w:sz w:val="24"/>
        </w:rPr>
        <w:t>a</w:t>
      </w:r>
      <w:r w:rsidR="00482FC7" w:rsidRPr="00DA661C">
        <w:rPr>
          <w:sz w:val="24"/>
        </w:rPr>
        <w:t>”.</w:t>
      </w:r>
      <w:r w:rsidRPr="00DA661C">
        <w:rPr>
          <w:sz w:val="24"/>
        </w:rPr>
        <w:t xml:space="preserve"> </w:t>
      </w:r>
      <w:r w:rsidR="00482FC7" w:rsidRPr="00DA661C">
        <w:rPr>
          <w:sz w:val="24"/>
        </w:rPr>
        <w:t xml:space="preserve">Daugavpils pilsētas </w:t>
      </w:r>
      <w:r w:rsidR="007C7931" w:rsidRPr="00DA661C">
        <w:rPr>
          <w:sz w:val="24"/>
        </w:rPr>
        <w:t>pašvaldība</w:t>
      </w:r>
      <w:r w:rsidR="00482FC7" w:rsidRPr="00DA661C">
        <w:rPr>
          <w:sz w:val="24"/>
        </w:rPr>
        <w:t xml:space="preserve"> koordinē sadarbību un apmaksā medicīniskos pakalpojumus</w:t>
      </w:r>
      <w:r w:rsidRPr="00DA661C">
        <w:rPr>
          <w:sz w:val="24"/>
        </w:rPr>
        <w:t xml:space="preserve"> par savā teritorijā dzīvojošām personām</w:t>
      </w:r>
      <w:r w:rsidR="00482FC7" w:rsidRPr="00DA661C">
        <w:rPr>
          <w:sz w:val="24"/>
        </w:rPr>
        <w:t xml:space="preserve">. </w:t>
      </w:r>
      <w:r w:rsidRPr="00DA661C">
        <w:rPr>
          <w:sz w:val="24"/>
          <w:lang w:val="pl-PL"/>
        </w:rPr>
        <w:t xml:space="preserve">SIA „Daugavpils </w:t>
      </w:r>
      <w:r w:rsidRPr="00DA661C">
        <w:rPr>
          <w:sz w:val="24"/>
        </w:rPr>
        <w:t>reģionāl</w:t>
      </w:r>
      <w:r w:rsidR="007C7931" w:rsidRPr="00DA661C">
        <w:rPr>
          <w:sz w:val="24"/>
        </w:rPr>
        <w:t>ā</w:t>
      </w:r>
      <w:r w:rsidRPr="00DA661C">
        <w:rPr>
          <w:sz w:val="24"/>
        </w:rPr>
        <w:t xml:space="preserve"> slimnīca</w:t>
      </w:r>
      <w:r w:rsidR="007C7931" w:rsidRPr="00DA661C">
        <w:rPr>
          <w:sz w:val="24"/>
        </w:rPr>
        <w:t>”</w:t>
      </w:r>
      <w:r w:rsidRPr="00DA661C">
        <w:rPr>
          <w:sz w:val="24"/>
        </w:rPr>
        <w:t xml:space="preserve"> ir noslēgusi līgumus ar </w:t>
      </w:r>
      <w:r w:rsidR="00270810" w:rsidRPr="00DA661C">
        <w:rPr>
          <w:sz w:val="24"/>
        </w:rPr>
        <w:t xml:space="preserve">Daugavpils pilsētas </w:t>
      </w:r>
      <w:r w:rsidR="007C7931" w:rsidRPr="00DA661C">
        <w:rPr>
          <w:sz w:val="24"/>
        </w:rPr>
        <w:t>pašvaldību</w:t>
      </w:r>
      <w:r w:rsidR="00270810" w:rsidRPr="00DA661C">
        <w:rPr>
          <w:sz w:val="24"/>
        </w:rPr>
        <w:t xml:space="preserve">, </w:t>
      </w:r>
      <w:r w:rsidRPr="00DA661C">
        <w:rPr>
          <w:sz w:val="24"/>
        </w:rPr>
        <w:t xml:space="preserve">Krāslavas novada </w:t>
      </w:r>
      <w:r w:rsidR="007C7931" w:rsidRPr="00DA661C">
        <w:rPr>
          <w:sz w:val="24"/>
        </w:rPr>
        <w:t>pašvaldību</w:t>
      </w:r>
      <w:r w:rsidRPr="00DA661C">
        <w:rPr>
          <w:sz w:val="24"/>
        </w:rPr>
        <w:t xml:space="preserve"> un Daugavpils novada </w:t>
      </w:r>
      <w:r w:rsidR="007C7931" w:rsidRPr="00DA661C">
        <w:rPr>
          <w:sz w:val="24"/>
        </w:rPr>
        <w:t>pašvaldību</w:t>
      </w:r>
      <w:r w:rsidRPr="00DA661C">
        <w:rPr>
          <w:sz w:val="24"/>
        </w:rPr>
        <w:t xml:space="preserve"> par pakalpojumu sniegšanu personām atskurbšanas palātā. </w:t>
      </w:r>
      <w:r w:rsidR="00482FC7" w:rsidRPr="00DA661C">
        <w:rPr>
          <w:sz w:val="24"/>
        </w:rPr>
        <w:t xml:space="preserve">No sabiedriskajām vietām un mājokļiem uz </w:t>
      </w:r>
      <w:r w:rsidR="004C5B02" w:rsidRPr="00DA661C">
        <w:rPr>
          <w:sz w:val="24"/>
        </w:rPr>
        <w:t xml:space="preserve">Narkoloģijas nodaļas </w:t>
      </w:r>
      <w:proofErr w:type="spellStart"/>
      <w:r w:rsidR="00CF05DB" w:rsidRPr="00DA661C">
        <w:rPr>
          <w:sz w:val="24"/>
        </w:rPr>
        <w:t>d</w:t>
      </w:r>
      <w:r w:rsidR="00482FC7" w:rsidRPr="00DA661C">
        <w:rPr>
          <w:sz w:val="24"/>
        </w:rPr>
        <w:t>etoksikācijas</w:t>
      </w:r>
      <w:proofErr w:type="spellEnd"/>
      <w:r w:rsidR="00482FC7" w:rsidRPr="00DA661C">
        <w:rPr>
          <w:sz w:val="24"/>
        </w:rPr>
        <w:t xml:space="preserve"> palātu personas nogādā </w:t>
      </w:r>
      <w:r w:rsidRPr="00DA661C">
        <w:rPr>
          <w:sz w:val="24"/>
        </w:rPr>
        <w:t>p</w:t>
      </w:r>
      <w:r w:rsidR="00482FC7" w:rsidRPr="00DA661C">
        <w:rPr>
          <w:sz w:val="24"/>
        </w:rPr>
        <w:t>ašvaldības policija</w:t>
      </w:r>
      <w:r w:rsidR="00F2043E" w:rsidRPr="00DA661C">
        <w:rPr>
          <w:sz w:val="24"/>
        </w:rPr>
        <w:t>s</w:t>
      </w:r>
      <w:r w:rsidR="00482FC7" w:rsidRPr="00DA661C">
        <w:rPr>
          <w:sz w:val="24"/>
        </w:rPr>
        <w:t xml:space="preserve">, </w:t>
      </w:r>
      <w:r w:rsidR="00F2043E" w:rsidRPr="00DA661C">
        <w:rPr>
          <w:sz w:val="24"/>
        </w:rPr>
        <w:t xml:space="preserve">Valsts </w:t>
      </w:r>
      <w:r w:rsidR="00482FC7" w:rsidRPr="00DA661C">
        <w:rPr>
          <w:sz w:val="24"/>
        </w:rPr>
        <w:t>policija</w:t>
      </w:r>
      <w:r w:rsidR="00F2043E" w:rsidRPr="00DA661C">
        <w:rPr>
          <w:sz w:val="24"/>
        </w:rPr>
        <w:t>s</w:t>
      </w:r>
      <w:r w:rsidRPr="00DA661C">
        <w:rPr>
          <w:sz w:val="24"/>
        </w:rPr>
        <w:t xml:space="preserve"> un</w:t>
      </w:r>
      <w:r w:rsidR="00482FC7" w:rsidRPr="00DA661C">
        <w:rPr>
          <w:sz w:val="24"/>
        </w:rPr>
        <w:t xml:space="preserve"> </w:t>
      </w:r>
      <w:r w:rsidR="00F2043E" w:rsidRPr="00DA661C">
        <w:rPr>
          <w:sz w:val="24"/>
        </w:rPr>
        <w:t xml:space="preserve">Neatliekamās </w:t>
      </w:r>
      <w:r w:rsidR="00482FC7" w:rsidRPr="00DA661C">
        <w:rPr>
          <w:sz w:val="24"/>
        </w:rPr>
        <w:t>medicīniskā</w:t>
      </w:r>
      <w:r w:rsidR="00F2043E" w:rsidRPr="00DA661C">
        <w:rPr>
          <w:sz w:val="24"/>
        </w:rPr>
        <w:t>s</w:t>
      </w:r>
      <w:r w:rsidR="00482FC7" w:rsidRPr="00DA661C">
        <w:rPr>
          <w:sz w:val="24"/>
        </w:rPr>
        <w:t xml:space="preserve"> palīdzība</w:t>
      </w:r>
      <w:r w:rsidR="00F2043E" w:rsidRPr="00DA661C">
        <w:rPr>
          <w:sz w:val="24"/>
        </w:rPr>
        <w:t>s dienesta darbinieki</w:t>
      </w:r>
      <w:r w:rsidR="00482FC7" w:rsidRPr="00DA661C">
        <w:rPr>
          <w:sz w:val="24"/>
        </w:rPr>
        <w:t>.</w:t>
      </w:r>
      <w:r w:rsidRPr="00DA661C">
        <w:rPr>
          <w:sz w:val="24"/>
        </w:rPr>
        <w:t xml:space="preserve"> </w:t>
      </w:r>
      <w:r w:rsidR="00482FC7" w:rsidRPr="00DA661C">
        <w:rPr>
          <w:sz w:val="24"/>
        </w:rPr>
        <w:t xml:space="preserve">SIA “Daugavpils reģionālā slimnīca” sniedz medicīnisko palīdzību uz </w:t>
      </w:r>
      <w:proofErr w:type="spellStart"/>
      <w:r w:rsidR="00F40033" w:rsidRPr="00DA661C">
        <w:rPr>
          <w:sz w:val="24"/>
        </w:rPr>
        <w:t>D</w:t>
      </w:r>
      <w:r w:rsidR="00482FC7" w:rsidRPr="00DA661C">
        <w:rPr>
          <w:sz w:val="24"/>
        </w:rPr>
        <w:t>etoksikācijas</w:t>
      </w:r>
      <w:proofErr w:type="spellEnd"/>
      <w:r w:rsidR="00482FC7" w:rsidRPr="00DA661C">
        <w:rPr>
          <w:sz w:val="24"/>
        </w:rPr>
        <w:t xml:space="preserve"> palātu nogādātajām personām.</w:t>
      </w:r>
      <w:r w:rsidRPr="00DA661C">
        <w:rPr>
          <w:sz w:val="24"/>
        </w:rPr>
        <w:t xml:space="preserve"> </w:t>
      </w:r>
      <w:r w:rsidR="00482FC7" w:rsidRPr="00DA661C">
        <w:rPr>
          <w:sz w:val="24"/>
        </w:rPr>
        <w:t xml:space="preserve">Daugavpils pilsētas pašvaldības policija nodrošina sabiedrisko kārtību un drošību </w:t>
      </w:r>
      <w:proofErr w:type="spellStart"/>
      <w:r w:rsidR="00F40033" w:rsidRPr="00DA661C">
        <w:rPr>
          <w:sz w:val="24"/>
        </w:rPr>
        <w:t>D</w:t>
      </w:r>
      <w:r w:rsidR="00482FC7" w:rsidRPr="00DA661C">
        <w:rPr>
          <w:sz w:val="24"/>
        </w:rPr>
        <w:t>etoksikācijas</w:t>
      </w:r>
      <w:proofErr w:type="spellEnd"/>
      <w:r w:rsidR="00482FC7" w:rsidRPr="00DA661C">
        <w:rPr>
          <w:sz w:val="24"/>
        </w:rPr>
        <w:t xml:space="preserve"> palātā.</w:t>
      </w:r>
      <w:r w:rsidRPr="00DA661C">
        <w:rPr>
          <w:sz w:val="24"/>
        </w:rPr>
        <w:t xml:space="preserve"> Slimnīcā visu diennakti dežurē viens </w:t>
      </w:r>
      <w:r w:rsidR="00641C62" w:rsidRPr="00DA661C">
        <w:rPr>
          <w:sz w:val="24"/>
        </w:rPr>
        <w:t xml:space="preserve">pašvaldības </w:t>
      </w:r>
      <w:r w:rsidRPr="00DA661C">
        <w:rPr>
          <w:sz w:val="24"/>
        </w:rPr>
        <w:t>polic</w:t>
      </w:r>
      <w:r w:rsidR="00641C62" w:rsidRPr="00DA661C">
        <w:rPr>
          <w:sz w:val="24"/>
        </w:rPr>
        <w:t>ijas darbinieks</w:t>
      </w:r>
      <w:r w:rsidRPr="00DA661C">
        <w:rPr>
          <w:sz w:val="24"/>
        </w:rPr>
        <w:t xml:space="preserve">. Palātās ir </w:t>
      </w:r>
      <w:r w:rsidR="00DB201E" w:rsidRPr="00DA661C">
        <w:rPr>
          <w:sz w:val="24"/>
        </w:rPr>
        <w:t xml:space="preserve">uzstādītas </w:t>
      </w:r>
      <w:r w:rsidRPr="00DA661C">
        <w:rPr>
          <w:sz w:val="24"/>
        </w:rPr>
        <w:t xml:space="preserve">novērošanas kameras. </w:t>
      </w:r>
      <w:r w:rsidR="00F40033" w:rsidRPr="00DA661C">
        <w:rPr>
          <w:sz w:val="24"/>
        </w:rPr>
        <w:t>Daugavpils pilsētas pašvaldības S</w:t>
      </w:r>
      <w:r w:rsidR="00482FC7" w:rsidRPr="00DA661C">
        <w:rPr>
          <w:sz w:val="24"/>
        </w:rPr>
        <w:t xml:space="preserve">ociālo lietu pārvalde sniedz sociālo palīdzību personām, kuras nogādātas uz </w:t>
      </w:r>
      <w:proofErr w:type="spellStart"/>
      <w:r w:rsidR="00520783" w:rsidRPr="00DA661C">
        <w:rPr>
          <w:sz w:val="24"/>
        </w:rPr>
        <w:t>D</w:t>
      </w:r>
      <w:r w:rsidR="00482FC7" w:rsidRPr="00DA661C">
        <w:rPr>
          <w:sz w:val="24"/>
        </w:rPr>
        <w:t>etoksikācijas</w:t>
      </w:r>
      <w:proofErr w:type="spellEnd"/>
      <w:r w:rsidR="00482FC7" w:rsidRPr="00DA661C">
        <w:rPr>
          <w:sz w:val="24"/>
        </w:rPr>
        <w:t xml:space="preserve"> palātu, ja šāda palīdzība ir nepieciešama.</w:t>
      </w:r>
    </w:p>
    <w:p w:rsidR="00AA6D05" w:rsidRPr="00DA661C" w:rsidRDefault="00482FC7" w:rsidP="00C03701">
      <w:pPr>
        <w:ind w:firstLine="567"/>
        <w:jc w:val="both"/>
        <w:rPr>
          <w:sz w:val="24"/>
        </w:rPr>
      </w:pPr>
      <w:proofErr w:type="spellStart"/>
      <w:r w:rsidRPr="00DA661C">
        <w:rPr>
          <w:sz w:val="24"/>
        </w:rPr>
        <w:t>Detoksikācijas</w:t>
      </w:r>
      <w:proofErr w:type="spellEnd"/>
      <w:r w:rsidRPr="00DA661C">
        <w:rPr>
          <w:sz w:val="24"/>
        </w:rPr>
        <w:t xml:space="preserve"> palātas funkcij</w:t>
      </w:r>
      <w:r w:rsidR="00B11C95" w:rsidRPr="00DA661C">
        <w:rPr>
          <w:sz w:val="24"/>
        </w:rPr>
        <w:t>ās ietilpst m</w:t>
      </w:r>
      <w:r w:rsidR="00E70579" w:rsidRPr="00DA661C">
        <w:rPr>
          <w:sz w:val="24"/>
        </w:rPr>
        <w:t>edicīniskās palīdzības sniegšana personām, kur</w:t>
      </w:r>
      <w:r w:rsidR="00520783" w:rsidRPr="00DA661C">
        <w:rPr>
          <w:sz w:val="24"/>
        </w:rPr>
        <w:t>as</w:t>
      </w:r>
      <w:r w:rsidR="00E70579" w:rsidRPr="00DA661C">
        <w:rPr>
          <w:sz w:val="24"/>
        </w:rPr>
        <w:t xml:space="preserve"> nogādātas uz </w:t>
      </w:r>
      <w:proofErr w:type="spellStart"/>
      <w:r w:rsidR="00E70579" w:rsidRPr="00DA661C">
        <w:rPr>
          <w:sz w:val="24"/>
        </w:rPr>
        <w:t>Detoksikācijas</w:t>
      </w:r>
      <w:proofErr w:type="spellEnd"/>
      <w:r w:rsidR="00E70579" w:rsidRPr="00DA661C">
        <w:rPr>
          <w:sz w:val="24"/>
        </w:rPr>
        <w:t xml:space="preserve"> palātu un kuru diagnoze ir akūta intoksikācija</w:t>
      </w:r>
      <w:r w:rsidR="00B11C95" w:rsidRPr="00DA661C">
        <w:rPr>
          <w:sz w:val="24"/>
        </w:rPr>
        <w:t xml:space="preserve">, </w:t>
      </w:r>
      <w:proofErr w:type="spellStart"/>
      <w:r w:rsidR="00B11C95" w:rsidRPr="00DA661C">
        <w:rPr>
          <w:sz w:val="24"/>
        </w:rPr>
        <w:t>p</w:t>
      </w:r>
      <w:r w:rsidR="00E70579" w:rsidRPr="00DA661C">
        <w:rPr>
          <w:sz w:val="24"/>
        </w:rPr>
        <w:t>retepidēmiskie</w:t>
      </w:r>
      <w:proofErr w:type="spellEnd"/>
      <w:r w:rsidR="00E70579" w:rsidRPr="00DA661C">
        <w:rPr>
          <w:sz w:val="24"/>
        </w:rPr>
        <w:t xml:space="preserve"> pasākumi</w:t>
      </w:r>
      <w:r w:rsidR="00B11C95" w:rsidRPr="00DA661C">
        <w:rPr>
          <w:sz w:val="24"/>
        </w:rPr>
        <w:t>, s</w:t>
      </w:r>
      <w:r w:rsidR="00E70579" w:rsidRPr="00DA661C">
        <w:rPr>
          <w:sz w:val="24"/>
        </w:rPr>
        <w:t>abiedriskās kārtības un drošības nodrošināšana</w:t>
      </w:r>
      <w:r w:rsidR="00B11C95" w:rsidRPr="00DA661C">
        <w:rPr>
          <w:sz w:val="24"/>
        </w:rPr>
        <w:t xml:space="preserve"> </w:t>
      </w:r>
      <w:r w:rsidR="00E70579" w:rsidRPr="00DA661C">
        <w:rPr>
          <w:sz w:val="24"/>
        </w:rPr>
        <w:t xml:space="preserve"> (pēc nepieciešamības tiek iz</w:t>
      </w:r>
      <w:r w:rsidR="00F40033" w:rsidRPr="00DA661C">
        <w:rPr>
          <w:sz w:val="24"/>
        </w:rPr>
        <w:t>sniegti</w:t>
      </w:r>
      <w:r w:rsidR="00E70579" w:rsidRPr="00DA661C">
        <w:rPr>
          <w:sz w:val="24"/>
        </w:rPr>
        <w:t xml:space="preserve"> apģērbi, apavi u</w:t>
      </w:r>
      <w:r w:rsidR="001C2365" w:rsidRPr="00DA661C">
        <w:rPr>
          <w:sz w:val="24"/>
        </w:rPr>
        <w:t>.c</w:t>
      </w:r>
      <w:r w:rsidR="00063C36">
        <w:rPr>
          <w:sz w:val="24"/>
        </w:rPr>
        <w:t>.</w:t>
      </w:r>
      <w:r w:rsidR="001C2365" w:rsidRPr="00DA661C">
        <w:rPr>
          <w:sz w:val="24"/>
        </w:rPr>
        <w:t xml:space="preserve"> </w:t>
      </w:r>
      <w:r w:rsidR="00E70579" w:rsidRPr="00DA661C">
        <w:rPr>
          <w:sz w:val="24"/>
        </w:rPr>
        <w:t>).</w:t>
      </w:r>
    </w:p>
    <w:p w:rsidR="00596756" w:rsidRPr="00DA661C" w:rsidRDefault="00D601CA" w:rsidP="00D601CA">
      <w:pPr>
        <w:tabs>
          <w:tab w:val="left" w:pos="567"/>
          <w:tab w:val="left" w:pos="709"/>
        </w:tabs>
        <w:jc w:val="both"/>
        <w:rPr>
          <w:sz w:val="24"/>
        </w:rPr>
      </w:pPr>
      <w:r w:rsidRPr="00DA661C">
        <w:rPr>
          <w:sz w:val="24"/>
        </w:rPr>
        <w:tab/>
      </w:r>
      <w:proofErr w:type="spellStart"/>
      <w:r w:rsidR="003B154D" w:rsidRPr="00DA661C">
        <w:rPr>
          <w:sz w:val="24"/>
        </w:rPr>
        <w:t>Detoksikācijas</w:t>
      </w:r>
      <w:proofErr w:type="spellEnd"/>
      <w:r w:rsidR="003B154D" w:rsidRPr="00DA661C">
        <w:rPr>
          <w:sz w:val="24"/>
        </w:rPr>
        <w:t xml:space="preserve"> palātā</w:t>
      </w:r>
      <w:r w:rsidR="00BD7B28" w:rsidRPr="00DA661C">
        <w:rPr>
          <w:sz w:val="24"/>
        </w:rPr>
        <w:t xml:space="preserve"> 2012.gadā</w:t>
      </w:r>
      <w:r w:rsidR="003B154D" w:rsidRPr="00DA661C">
        <w:rPr>
          <w:sz w:val="24"/>
        </w:rPr>
        <w:t xml:space="preserve"> tika ievietotas </w:t>
      </w:r>
      <w:r w:rsidR="003B154D" w:rsidRPr="00DA661C">
        <w:rPr>
          <w:b/>
          <w:sz w:val="24"/>
        </w:rPr>
        <w:t>2675</w:t>
      </w:r>
      <w:r w:rsidR="003B154D" w:rsidRPr="00DA661C">
        <w:rPr>
          <w:sz w:val="24"/>
        </w:rPr>
        <w:t xml:space="preserve"> personas. Par pakalpojumiem 2012.gadā izdevumi sastādīja </w:t>
      </w:r>
      <w:r w:rsidR="003B154D" w:rsidRPr="00DA661C">
        <w:rPr>
          <w:b/>
          <w:sz w:val="24"/>
        </w:rPr>
        <w:t>Ls 73223</w:t>
      </w:r>
      <w:r w:rsidR="003B154D" w:rsidRPr="00DA661C">
        <w:rPr>
          <w:sz w:val="24"/>
        </w:rPr>
        <w:t xml:space="preserve"> un vidēji uz vienu personu izdevumi sastādīja </w:t>
      </w:r>
      <w:r w:rsidR="003B154D" w:rsidRPr="00DA661C">
        <w:rPr>
          <w:b/>
          <w:sz w:val="24"/>
        </w:rPr>
        <w:t>Ls 27,37.</w:t>
      </w:r>
      <w:r w:rsidR="00B92D7E" w:rsidRPr="00DA661C">
        <w:rPr>
          <w:b/>
          <w:sz w:val="24"/>
        </w:rPr>
        <w:t xml:space="preserve"> </w:t>
      </w:r>
    </w:p>
    <w:p w:rsidR="00AA6D05" w:rsidRPr="00DA661C" w:rsidRDefault="00EA0EEC" w:rsidP="00EA0EEC">
      <w:pPr>
        <w:tabs>
          <w:tab w:val="left" w:pos="567"/>
        </w:tabs>
        <w:jc w:val="both"/>
        <w:rPr>
          <w:sz w:val="24"/>
        </w:rPr>
      </w:pPr>
      <w:r w:rsidRPr="00DA661C">
        <w:rPr>
          <w:sz w:val="24"/>
        </w:rPr>
        <w:tab/>
      </w:r>
      <w:r w:rsidR="00E70579" w:rsidRPr="00DA661C">
        <w:rPr>
          <w:sz w:val="24"/>
        </w:rPr>
        <w:t xml:space="preserve">Daugavpils pilsētā praktiski ir atrisināta problēma ar personām, kuras alkohola, narkotisko un citu vielu rezultātā zaudējušas spēju patstāvīgi pārvietoties un var nodarīt kaitējumu apkārtējiem vai pašas sev. </w:t>
      </w:r>
      <w:proofErr w:type="spellStart"/>
      <w:r w:rsidR="00E70579" w:rsidRPr="00DA661C">
        <w:rPr>
          <w:sz w:val="24"/>
        </w:rPr>
        <w:t>Pirmām</w:t>
      </w:r>
      <w:proofErr w:type="spellEnd"/>
      <w:r w:rsidR="00E70579" w:rsidRPr="00DA661C">
        <w:rPr>
          <w:sz w:val="24"/>
        </w:rPr>
        <w:t xml:space="preserve"> kārtām</w:t>
      </w:r>
      <w:r w:rsidR="00B92D7E" w:rsidRPr="00DA661C">
        <w:rPr>
          <w:sz w:val="24"/>
        </w:rPr>
        <w:t>,</w:t>
      </w:r>
      <w:r w:rsidR="00E70579" w:rsidRPr="00DA661C">
        <w:rPr>
          <w:sz w:val="24"/>
        </w:rPr>
        <w:t xml:space="preserve"> šīm personām ir nepieciešama medicīniskā palīdzība, kura tiek sniegta. Dotais modelis risina sabiedriskās kārtības nodrošināšanas problēmas, epidēmiju novēršanas problēmas, samazina mirušo skaitu starp šīm personām.</w:t>
      </w:r>
      <w:r w:rsidR="006A5D54" w:rsidRPr="00DA661C">
        <w:rPr>
          <w:sz w:val="24"/>
        </w:rPr>
        <w:t xml:space="preserve"> </w:t>
      </w:r>
      <w:r w:rsidR="00E70579" w:rsidRPr="00DA661C">
        <w:rPr>
          <w:sz w:val="24"/>
        </w:rPr>
        <w:t>Šāds modelis finansiāli ir izdevīgāks, nekā</w:t>
      </w:r>
      <w:r w:rsidR="007241ED" w:rsidRPr="00DA661C">
        <w:rPr>
          <w:sz w:val="24"/>
        </w:rPr>
        <w:t>, ja</w:t>
      </w:r>
      <w:r w:rsidR="00E70579" w:rsidRPr="00DA661C">
        <w:rPr>
          <w:sz w:val="24"/>
        </w:rPr>
        <w:t xml:space="preserve"> šīm vajadzībām tiktu izveidota atsevišķa iestāde vai palāta</w:t>
      </w:r>
      <w:r w:rsidR="007241ED" w:rsidRPr="00DA661C">
        <w:rPr>
          <w:sz w:val="24"/>
        </w:rPr>
        <w:t>, kas</w:t>
      </w:r>
      <w:r w:rsidR="00E70579" w:rsidRPr="00DA661C">
        <w:rPr>
          <w:sz w:val="24"/>
        </w:rPr>
        <w:t xml:space="preserve"> darbotos pie </w:t>
      </w:r>
      <w:r w:rsidR="007241ED" w:rsidRPr="00DA661C">
        <w:rPr>
          <w:sz w:val="24"/>
        </w:rPr>
        <w:t xml:space="preserve">pašvaldības </w:t>
      </w:r>
      <w:r w:rsidR="00E70579" w:rsidRPr="00DA661C">
        <w:rPr>
          <w:sz w:val="24"/>
        </w:rPr>
        <w:t>policijas, jo pie šī modeļa tiek efektīvāk izmantoti līdzekļi medicīniskās palīdzības sniegšanai.</w:t>
      </w:r>
      <w:r w:rsidR="00482FC7" w:rsidRPr="00DA661C">
        <w:rPr>
          <w:sz w:val="24"/>
        </w:rPr>
        <w:t xml:space="preserve"> </w:t>
      </w:r>
    </w:p>
    <w:p w:rsidR="007D57D3" w:rsidRPr="00DA661C" w:rsidRDefault="007D57D3" w:rsidP="007D57D3">
      <w:pPr>
        <w:jc w:val="both"/>
        <w:rPr>
          <w:sz w:val="24"/>
        </w:rPr>
      </w:pPr>
    </w:p>
    <w:p w:rsidR="007D57D3" w:rsidRPr="00DA661C" w:rsidRDefault="006A5D54" w:rsidP="00947360">
      <w:pPr>
        <w:pStyle w:val="ListParagraph"/>
        <w:numPr>
          <w:ilvl w:val="0"/>
          <w:numId w:val="26"/>
        </w:numPr>
        <w:jc w:val="both"/>
        <w:rPr>
          <w:b/>
          <w:sz w:val="24"/>
          <w:szCs w:val="24"/>
        </w:rPr>
      </w:pPr>
      <w:r w:rsidRPr="00DA661C">
        <w:rPr>
          <w:b/>
          <w:sz w:val="24"/>
          <w:szCs w:val="24"/>
        </w:rPr>
        <w:t>Rēzeknes pilsēta</w:t>
      </w:r>
    </w:p>
    <w:p w:rsidR="008A2C98" w:rsidRPr="00DA661C" w:rsidRDefault="00596756" w:rsidP="00D601CA">
      <w:pPr>
        <w:tabs>
          <w:tab w:val="left" w:pos="567"/>
        </w:tabs>
        <w:ind w:firstLine="567"/>
        <w:jc w:val="both"/>
        <w:rPr>
          <w:sz w:val="24"/>
        </w:rPr>
      </w:pPr>
      <w:r w:rsidRPr="00DA661C">
        <w:rPr>
          <w:sz w:val="24"/>
        </w:rPr>
        <w:t xml:space="preserve">Rēzeknes pilsētā arī ir izveidota </w:t>
      </w:r>
      <w:proofErr w:type="spellStart"/>
      <w:r w:rsidR="001A1A7D" w:rsidRPr="00DA661C">
        <w:rPr>
          <w:sz w:val="24"/>
          <w:u w:val="single"/>
        </w:rPr>
        <w:t>D</w:t>
      </w:r>
      <w:r w:rsidR="00AA4E0F" w:rsidRPr="00DA661C">
        <w:rPr>
          <w:sz w:val="24"/>
          <w:u w:val="single"/>
        </w:rPr>
        <w:t>etoksikācijas</w:t>
      </w:r>
      <w:proofErr w:type="spellEnd"/>
      <w:r w:rsidR="00AA4E0F" w:rsidRPr="00DA661C">
        <w:rPr>
          <w:sz w:val="24"/>
          <w:u w:val="single"/>
        </w:rPr>
        <w:t xml:space="preserve"> palāta</w:t>
      </w:r>
      <w:r w:rsidR="00AA4E0F" w:rsidRPr="00DA661C">
        <w:rPr>
          <w:sz w:val="24"/>
        </w:rPr>
        <w:t xml:space="preserve">. </w:t>
      </w:r>
      <w:r w:rsidR="006A5D54" w:rsidRPr="00DA661C">
        <w:rPr>
          <w:sz w:val="24"/>
        </w:rPr>
        <w:t xml:space="preserve">2012.gadā </w:t>
      </w:r>
      <w:r w:rsidR="001B6C63" w:rsidRPr="00DA661C">
        <w:rPr>
          <w:sz w:val="24"/>
        </w:rPr>
        <w:t xml:space="preserve">Rēzeknes pilsētas </w:t>
      </w:r>
      <w:r w:rsidR="001A1A7D" w:rsidRPr="00DA661C">
        <w:rPr>
          <w:sz w:val="24"/>
        </w:rPr>
        <w:t>pašvaldība</w:t>
      </w:r>
      <w:r w:rsidR="001B6C63" w:rsidRPr="00DA661C">
        <w:rPr>
          <w:sz w:val="24"/>
        </w:rPr>
        <w:t xml:space="preserve"> </w:t>
      </w:r>
      <w:r w:rsidR="006A5D54" w:rsidRPr="00DA661C">
        <w:rPr>
          <w:sz w:val="24"/>
        </w:rPr>
        <w:t xml:space="preserve">par </w:t>
      </w:r>
      <w:proofErr w:type="spellStart"/>
      <w:r w:rsidR="006A5D54" w:rsidRPr="00DA661C">
        <w:rPr>
          <w:sz w:val="24"/>
        </w:rPr>
        <w:t>detoksikācijas</w:t>
      </w:r>
      <w:proofErr w:type="spellEnd"/>
      <w:r w:rsidR="006A5D54" w:rsidRPr="00DA661C">
        <w:rPr>
          <w:sz w:val="24"/>
        </w:rPr>
        <w:t xml:space="preserve"> pakalpojumiem vei</w:t>
      </w:r>
      <w:r w:rsidR="001B6C63" w:rsidRPr="00DA661C">
        <w:rPr>
          <w:sz w:val="24"/>
        </w:rPr>
        <w:t>ca</w:t>
      </w:r>
      <w:r w:rsidR="006A5D54" w:rsidRPr="00DA661C">
        <w:rPr>
          <w:sz w:val="24"/>
        </w:rPr>
        <w:t xml:space="preserve"> iepirkum</w:t>
      </w:r>
      <w:r w:rsidR="001B6C63" w:rsidRPr="00DA661C">
        <w:rPr>
          <w:sz w:val="24"/>
        </w:rPr>
        <w:t>u</w:t>
      </w:r>
      <w:r w:rsidR="006A5D54" w:rsidRPr="00DA661C">
        <w:rPr>
          <w:sz w:val="24"/>
        </w:rPr>
        <w:t xml:space="preserve">, kā rezultāta Rēzeknes pilsētas </w:t>
      </w:r>
      <w:r w:rsidR="001A1A7D" w:rsidRPr="00DA661C">
        <w:rPr>
          <w:sz w:val="24"/>
        </w:rPr>
        <w:t>pašvaldības</w:t>
      </w:r>
      <w:r w:rsidR="001B6C63" w:rsidRPr="00DA661C">
        <w:rPr>
          <w:sz w:val="24"/>
        </w:rPr>
        <w:t xml:space="preserve"> </w:t>
      </w:r>
      <w:r w:rsidR="006A5D54" w:rsidRPr="00DA661C">
        <w:rPr>
          <w:sz w:val="24"/>
        </w:rPr>
        <w:t xml:space="preserve">budžetā tika ieplānoti </w:t>
      </w:r>
      <w:r w:rsidR="00850503" w:rsidRPr="00DA661C">
        <w:rPr>
          <w:b/>
          <w:sz w:val="24"/>
        </w:rPr>
        <w:t>Ls</w:t>
      </w:r>
      <w:r w:rsidR="00850503" w:rsidRPr="00DA661C">
        <w:rPr>
          <w:sz w:val="24"/>
        </w:rPr>
        <w:t xml:space="preserve"> </w:t>
      </w:r>
      <w:r w:rsidR="006A5D54" w:rsidRPr="00DA661C">
        <w:rPr>
          <w:b/>
          <w:sz w:val="24"/>
        </w:rPr>
        <w:t>12000</w:t>
      </w:r>
      <w:r w:rsidR="006A5D54" w:rsidRPr="00DA661C">
        <w:rPr>
          <w:sz w:val="24"/>
        </w:rPr>
        <w:t xml:space="preserve">. Pakalpojumus pacientiem, kuri atrodas alkoholisko </w:t>
      </w:r>
      <w:r w:rsidR="00330E94" w:rsidRPr="00DA661C">
        <w:rPr>
          <w:sz w:val="24"/>
        </w:rPr>
        <w:t>dzērienu</w:t>
      </w:r>
      <w:r w:rsidR="006A5D54" w:rsidRPr="00DA661C">
        <w:rPr>
          <w:sz w:val="24"/>
        </w:rPr>
        <w:t xml:space="preserve"> ietekmē</w:t>
      </w:r>
      <w:r w:rsidR="001A1A7D" w:rsidRPr="00DA661C">
        <w:rPr>
          <w:sz w:val="24"/>
        </w:rPr>
        <w:t xml:space="preserve">, sniedz SIA „Rēzeknes </w:t>
      </w:r>
      <w:r w:rsidR="001A1A7D" w:rsidRPr="00DA661C">
        <w:rPr>
          <w:sz w:val="24"/>
        </w:rPr>
        <w:lastRenderedPageBreak/>
        <w:t>slimnīca</w:t>
      </w:r>
      <w:r w:rsidR="006A5D54" w:rsidRPr="00DA661C">
        <w:rPr>
          <w:sz w:val="24"/>
        </w:rPr>
        <w:t xml:space="preserve">” Narkoloģiskā nodaļa sadarbībā ar </w:t>
      </w:r>
      <w:r w:rsidR="00DB201E" w:rsidRPr="00DA661C">
        <w:rPr>
          <w:sz w:val="24"/>
        </w:rPr>
        <w:t xml:space="preserve">Rēzeknes pilsētas </w:t>
      </w:r>
      <w:r w:rsidR="006A5D54" w:rsidRPr="00DA661C">
        <w:rPr>
          <w:sz w:val="24"/>
        </w:rPr>
        <w:t xml:space="preserve">pašvaldības policiju un </w:t>
      </w:r>
      <w:r w:rsidR="00641C62" w:rsidRPr="00DA661C">
        <w:rPr>
          <w:sz w:val="24"/>
        </w:rPr>
        <w:t>V</w:t>
      </w:r>
      <w:r w:rsidR="006A5D54" w:rsidRPr="00DA661C">
        <w:rPr>
          <w:sz w:val="24"/>
        </w:rPr>
        <w:t>alsts policiju</w:t>
      </w:r>
      <w:r w:rsidR="00330E94" w:rsidRPr="00DA661C">
        <w:rPr>
          <w:sz w:val="24"/>
        </w:rPr>
        <w:t xml:space="preserve">. </w:t>
      </w:r>
      <w:r w:rsidR="00904DCD" w:rsidRPr="00DA661C">
        <w:rPr>
          <w:sz w:val="24"/>
        </w:rPr>
        <w:t>Slimnīcas uzņemšanas nodaļā nosaka personas alkohola reibuma pakāpi</w:t>
      </w:r>
      <w:r w:rsidR="00D4587E" w:rsidRPr="00DA661C">
        <w:rPr>
          <w:sz w:val="24"/>
        </w:rPr>
        <w:t>.</w:t>
      </w:r>
      <w:r w:rsidR="00904DCD" w:rsidRPr="00DA661C">
        <w:rPr>
          <w:sz w:val="24"/>
        </w:rPr>
        <w:t xml:space="preserve"> Ja tiek konstatētas veselības problēmas, tad persona tiek ārstēta atbilstoši veselības programmai. </w:t>
      </w:r>
      <w:r w:rsidR="004A3855" w:rsidRPr="00DA661C">
        <w:rPr>
          <w:sz w:val="24"/>
        </w:rPr>
        <w:t>Aizturētai personai tiek piemērota administratīvā atbildība saskaņā ar LAPK 171</w:t>
      </w:r>
      <w:r w:rsidR="001A1A7D" w:rsidRPr="00DA661C">
        <w:rPr>
          <w:sz w:val="24"/>
        </w:rPr>
        <w:t>.</w:t>
      </w:r>
      <w:r w:rsidR="004A25DC" w:rsidRPr="00DA661C">
        <w:rPr>
          <w:sz w:val="24"/>
        </w:rPr>
        <w:t>p</w:t>
      </w:r>
      <w:r w:rsidR="004A3855" w:rsidRPr="00DA661C">
        <w:rPr>
          <w:sz w:val="24"/>
        </w:rPr>
        <w:t>antu</w:t>
      </w:r>
      <w:r w:rsidR="001A1A7D" w:rsidRPr="00DA661C">
        <w:rPr>
          <w:sz w:val="24"/>
        </w:rPr>
        <w:t>.</w:t>
      </w:r>
    </w:p>
    <w:p w:rsidR="007D57D3" w:rsidRPr="00DA661C" w:rsidRDefault="00904DCD" w:rsidP="00D601CA">
      <w:pPr>
        <w:ind w:firstLine="567"/>
        <w:jc w:val="both"/>
        <w:rPr>
          <w:sz w:val="24"/>
        </w:rPr>
      </w:pPr>
      <w:r w:rsidRPr="00DA661C">
        <w:rPr>
          <w:sz w:val="24"/>
        </w:rPr>
        <w:t xml:space="preserve">Slimnīcā </w:t>
      </w:r>
      <w:r w:rsidR="00BA6527" w:rsidRPr="00DA661C">
        <w:rPr>
          <w:sz w:val="24"/>
        </w:rPr>
        <w:t xml:space="preserve">ne pašvaldības policijas, ne Valts </w:t>
      </w:r>
      <w:r w:rsidRPr="00DA661C">
        <w:rPr>
          <w:sz w:val="24"/>
        </w:rPr>
        <w:t>polic</w:t>
      </w:r>
      <w:r w:rsidR="00641C62" w:rsidRPr="00DA661C">
        <w:rPr>
          <w:sz w:val="24"/>
        </w:rPr>
        <w:t xml:space="preserve">ijas </w:t>
      </w:r>
      <w:r w:rsidR="00BA6527" w:rsidRPr="00DA661C">
        <w:rPr>
          <w:sz w:val="24"/>
        </w:rPr>
        <w:t xml:space="preserve">darbinieki </w:t>
      </w:r>
      <w:r w:rsidRPr="00DA661C">
        <w:rPr>
          <w:sz w:val="24"/>
        </w:rPr>
        <w:t xml:space="preserve">neapsargā atskurbšanas palātā </w:t>
      </w:r>
      <w:r w:rsidR="00330E94" w:rsidRPr="00DA661C">
        <w:rPr>
          <w:sz w:val="24"/>
        </w:rPr>
        <w:t>ievietotās</w:t>
      </w:r>
      <w:r w:rsidRPr="00DA661C">
        <w:rPr>
          <w:sz w:val="24"/>
        </w:rPr>
        <w:t xml:space="preserve"> personas</w:t>
      </w:r>
      <w:r w:rsidR="004E0E19" w:rsidRPr="00DA661C">
        <w:rPr>
          <w:sz w:val="24"/>
        </w:rPr>
        <w:t xml:space="preserve">. Nepieciešamības gadījumā agresīvākās personas var </w:t>
      </w:r>
      <w:r w:rsidR="00D4587E" w:rsidRPr="00DA661C">
        <w:rPr>
          <w:sz w:val="24"/>
        </w:rPr>
        <w:t>pies</w:t>
      </w:r>
      <w:r w:rsidR="00675011" w:rsidRPr="00DA661C">
        <w:rPr>
          <w:sz w:val="24"/>
        </w:rPr>
        <w:t>aistīt</w:t>
      </w:r>
      <w:r w:rsidR="004E0E19" w:rsidRPr="00DA661C">
        <w:rPr>
          <w:sz w:val="24"/>
        </w:rPr>
        <w:t xml:space="preserve"> pie gultas ar speciālām ierīcēm vai </w:t>
      </w:r>
      <w:r w:rsidR="00C06AC8" w:rsidRPr="00DA661C">
        <w:rPr>
          <w:sz w:val="24"/>
        </w:rPr>
        <w:t xml:space="preserve">šādai personai </w:t>
      </w:r>
      <w:r w:rsidR="004E0E19" w:rsidRPr="00DA661C">
        <w:rPr>
          <w:sz w:val="24"/>
        </w:rPr>
        <w:t>ievadīt nomierinošus medikamentus. Pārsvarā atskurbšanas telpā</w:t>
      </w:r>
      <w:r w:rsidRPr="00DA661C">
        <w:rPr>
          <w:sz w:val="24"/>
        </w:rPr>
        <w:t xml:space="preserve"> ievieto tikai personas bezpalīdzīgā stāvoklī (gulošus). </w:t>
      </w:r>
      <w:r w:rsidR="00B444D7" w:rsidRPr="00DA661C">
        <w:rPr>
          <w:sz w:val="24"/>
        </w:rPr>
        <w:t>2012.gadā slimnīcā ir uzņemt</w:t>
      </w:r>
      <w:r w:rsidR="001A1A7D" w:rsidRPr="00DA661C">
        <w:rPr>
          <w:sz w:val="24"/>
        </w:rPr>
        <w:t>as</w:t>
      </w:r>
      <w:r w:rsidR="00B444D7" w:rsidRPr="00DA661C">
        <w:rPr>
          <w:sz w:val="24"/>
        </w:rPr>
        <w:t xml:space="preserve"> </w:t>
      </w:r>
      <w:r w:rsidR="00B444D7" w:rsidRPr="00DA661C">
        <w:rPr>
          <w:b/>
          <w:sz w:val="24"/>
        </w:rPr>
        <w:t xml:space="preserve">77 </w:t>
      </w:r>
      <w:r w:rsidR="00B444D7" w:rsidRPr="00DA661C">
        <w:rPr>
          <w:sz w:val="24"/>
        </w:rPr>
        <w:t>alkohola reibumā nonākuš</w:t>
      </w:r>
      <w:r w:rsidR="001A1A7D" w:rsidRPr="00DA661C">
        <w:rPr>
          <w:sz w:val="24"/>
        </w:rPr>
        <w:t>as personas</w:t>
      </w:r>
      <w:r w:rsidR="00B444D7" w:rsidRPr="00DA661C">
        <w:rPr>
          <w:sz w:val="24"/>
        </w:rPr>
        <w:t xml:space="preserve">, kas pašvaldībai izmaksājuši </w:t>
      </w:r>
      <w:r w:rsidR="00850503" w:rsidRPr="00DA661C">
        <w:rPr>
          <w:b/>
          <w:sz w:val="24"/>
        </w:rPr>
        <w:t>Ls 1309</w:t>
      </w:r>
      <w:r w:rsidR="00B444D7" w:rsidRPr="00DA661C">
        <w:rPr>
          <w:b/>
          <w:sz w:val="24"/>
        </w:rPr>
        <w:t>.</w:t>
      </w:r>
      <w:r w:rsidR="00B444D7" w:rsidRPr="00DA661C">
        <w:rPr>
          <w:sz w:val="24"/>
        </w:rPr>
        <w:t xml:space="preserve"> </w:t>
      </w:r>
      <w:r w:rsidRPr="00DA661C">
        <w:rPr>
          <w:sz w:val="24"/>
        </w:rPr>
        <w:t xml:space="preserve">Pakalpojumus sniedz tikai </w:t>
      </w:r>
      <w:r w:rsidR="00641C62" w:rsidRPr="00DA661C">
        <w:rPr>
          <w:sz w:val="24"/>
        </w:rPr>
        <w:t>ārstniecības personas</w:t>
      </w:r>
      <w:r w:rsidRPr="00DA661C">
        <w:rPr>
          <w:sz w:val="24"/>
        </w:rPr>
        <w:t xml:space="preserve">. Viens pacients slimnīcas palātā izmaksā apmēram </w:t>
      </w:r>
      <w:r w:rsidR="00850503" w:rsidRPr="00DA661C">
        <w:rPr>
          <w:b/>
          <w:sz w:val="24"/>
        </w:rPr>
        <w:t>Ls</w:t>
      </w:r>
      <w:r w:rsidR="00850503" w:rsidRPr="00DA661C">
        <w:rPr>
          <w:sz w:val="24"/>
        </w:rPr>
        <w:t xml:space="preserve"> </w:t>
      </w:r>
      <w:r w:rsidRPr="00DA661C">
        <w:rPr>
          <w:b/>
          <w:sz w:val="24"/>
        </w:rPr>
        <w:t>17</w:t>
      </w:r>
      <w:r w:rsidRPr="00DA661C">
        <w:rPr>
          <w:sz w:val="24"/>
        </w:rPr>
        <w:t xml:space="preserve">, kuri tiek apmaksāti no Rēzeknes pilsētas </w:t>
      </w:r>
      <w:r w:rsidR="001A1A7D" w:rsidRPr="00DA661C">
        <w:rPr>
          <w:sz w:val="24"/>
        </w:rPr>
        <w:t>pašvaldības</w:t>
      </w:r>
      <w:r w:rsidRPr="00DA661C">
        <w:rPr>
          <w:sz w:val="24"/>
        </w:rPr>
        <w:t xml:space="preserve"> budžeta. </w:t>
      </w:r>
      <w:r w:rsidR="00747953" w:rsidRPr="00DA661C">
        <w:rPr>
          <w:sz w:val="24"/>
        </w:rPr>
        <w:t xml:space="preserve">Rēzeknes pilsētas </w:t>
      </w:r>
      <w:r w:rsidR="001A1A7D" w:rsidRPr="00DA661C">
        <w:rPr>
          <w:sz w:val="24"/>
        </w:rPr>
        <w:t>pašvaldība</w:t>
      </w:r>
      <w:r w:rsidR="00747953" w:rsidRPr="00DA661C">
        <w:rPr>
          <w:sz w:val="24"/>
        </w:rPr>
        <w:t xml:space="preserve"> maksā par visiem pacientiem, kas nonākuši slimnīcā uz atskurbšanu, neskatoties kurā Latvijas pašvaldībā </w:t>
      </w:r>
      <w:r w:rsidR="001A1A7D" w:rsidRPr="00DA661C">
        <w:rPr>
          <w:sz w:val="24"/>
        </w:rPr>
        <w:t>tie</w:t>
      </w:r>
      <w:r w:rsidR="00747953" w:rsidRPr="00DA661C">
        <w:rPr>
          <w:sz w:val="24"/>
        </w:rPr>
        <w:t xml:space="preserve"> ir deklarēj</w:t>
      </w:r>
      <w:r w:rsidR="001A1A7D" w:rsidRPr="00DA661C">
        <w:rPr>
          <w:sz w:val="24"/>
        </w:rPr>
        <w:t>uši</w:t>
      </w:r>
      <w:r w:rsidR="00747953" w:rsidRPr="00DA661C">
        <w:rPr>
          <w:sz w:val="24"/>
        </w:rPr>
        <w:t xml:space="preserve"> savu dzīves vietu.</w:t>
      </w:r>
      <w:r w:rsidR="004E0E19" w:rsidRPr="00DA661C">
        <w:rPr>
          <w:sz w:val="24"/>
        </w:rPr>
        <w:t xml:space="preserve"> Rēzeknes slimnīca nav noslēgusi līgumu ar citām pašvaldībām par pakalpojumu sniegšanu iereibušām personām.</w:t>
      </w:r>
      <w:r w:rsidRPr="00DA661C">
        <w:rPr>
          <w:sz w:val="24"/>
        </w:rPr>
        <w:t xml:space="preserve"> </w:t>
      </w:r>
    </w:p>
    <w:p w:rsidR="007D57D3" w:rsidRPr="00DA661C" w:rsidRDefault="00596756" w:rsidP="00EA0EEC">
      <w:pPr>
        <w:ind w:firstLine="567"/>
        <w:jc w:val="both"/>
        <w:rPr>
          <w:sz w:val="24"/>
        </w:rPr>
      </w:pPr>
      <w:r w:rsidRPr="00DA661C">
        <w:rPr>
          <w:sz w:val="24"/>
        </w:rPr>
        <w:t xml:space="preserve">Līdzīgs Daugavpils pilsētas </w:t>
      </w:r>
      <w:r w:rsidR="001A1A7D" w:rsidRPr="00DA661C">
        <w:rPr>
          <w:sz w:val="24"/>
        </w:rPr>
        <w:t xml:space="preserve">pašvaldības </w:t>
      </w:r>
      <w:r w:rsidRPr="00DA661C">
        <w:rPr>
          <w:sz w:val="24"/>
        </w:rPr>
        <w:t>modelim ir ieviests praksē arī Rēzeknes pilsēt</w:t>
      </w:r>
      <w:r w:rsidR="004A25DC" w:rsidRPr="00DA661C">
        <w:rPr>
          <w:sz w:val="24"/>
        </w:rPr>
        <w:t>as pašvaldībā</w:t>
      </w:r>
      <w:r w:rsidRPr="00DA661C">
        <w:rPr>
          <w:sz w:val="24"/>
        </w:rPr>
        <w:t>. Tikai Rēzekn</w:t>
      </w:r>
      <w:r w:rsidR="001A1A7D" w:rsidRPr="00DA661C">
        <w:rPr>
          <w:sz w:val="24"/>
        </w:rPr>
        <w:t>es pilsētā</w:t>
      </w:r>
      <w:r w:rsidRPr="00DA661C">
        <w:rPr>
          <w:sz w:val="24"/>
        </w:rPr>
        <w:t xml:space="preserve"> </w:t>
      </w:r>
      <w:proofErr w:type="spellStart"/>
      <w:r w:rsidR="001A1A7D" w:rsidRPr="00DA661C">
        <w:rPr>
          <w:sz w:val="24"/>
        </w:rPr>
        <w:t>D</w:t>
      </w:r>
      <w:r w:rsidRPr="00DA661C">
        <w:rPr>
          <w:sz w:val="24"/>
        </w:rPr>
        <w:t>etoksikācijas</w:t>
      </w:r>
      <w:proofErr w:type="spellEnd"/>
      <w:r w:rsidRPr="00DA661C">
        <w:rPr>
          <w:sz w:val="24"/>
        </w:rPr>
        <w:t xml:space="preserve"> palāt</w:t>
      </w:r>
      <w:r w:rsidR="007241ED" w:rsidRPr="00DA661C">
        <w:rPr>
          <w:sz w:val="24"/>
        </w:rPr>
        <w:t xml:space="preserve">u nekontrolē </w:t>
      </w:r>
      <w:r w:rsidRPr="00DA661C">
        <w:rPr>
          <w:sz w:val="24"/>
        </w:rPr>
        <w:t>polici</w:t>
      </w:r>
      <w:r w:rsidR="00641C62" w:rsidRPr="00DA661C">
        <w:rPr>
          <w:sz w:val="24"/>
        </w:rPr>
        <w:t>jas darbiniek</w:t>
      </w:r>
      <w:r w:rsidR="007241ED" w:rsidRPr="00DA661C">
        <w:rPr>
          <w:sz w:val="24"/>
        </w:rPr>
        <w:t>s</w:t>
      </w:r>
      <w:r w:rsidRPr="00DA661C">
        <w:rPr>
          <w:sz w:val="24"/>
        </w:rPr>
        <w:t>. Līdz ar to izmaksas Rēzekn</w:t>
      </w:r>
      <w:r w:rsidR="001A1A7D" w:rsidRPr="00DA661C">
        <w:rPr>
          <w:sz w:val="24"/>
        </w:rPr>
        <w:t>es pilsētas pašvaldībā</w:t>
      </w:r>
      <w:r w:rsidRPr="00DA661C">
        <w:rPr>
          <w:sz w:val="24"/>
        </w:rPr>
        <w:t xml:space="preserve"> ir mazākas kā citās pašvaldībās.</w:t>
      </w:r>
    </w:p>
    <w:p w:rsidR="00E23BDE" w:rsidRPr="00DA661C" w:rsidRDefault="00E23BDE" w:rsidP="007D57D3">
      <w:pPr>
        <w:jc w:val="both"/>
        <w:rPr>
          <w:sz w:val="24"/>
          <w:u w:val="single"/>
        </w:rPr>
      </w:pPr>
    </w:p>
    <w:p w:rsidR="007D57D3" w:rsidRPr="00DA661C" w:rsidRDefault="008A2C98" w:rsidP="00947360">
      <w:pPr>
        <w:pStyle w:val="ListParagraph"/>
        <w:numPr>
          <w:ilvl w:val="0"/>
          <w:numId w:val="26"/>
        </w:numPr>
        <w:jc w:val="both"/>
        <w:rPr>
          <w:b/>
          <w:sz w:val="24"/>
          <w:szCs w:val="24"/>
        </w:rPr>
      </w:pPr>
      <w:r w:rsidRPr="00DA661C">
        <w:rPr>
          <w:b/>
          <w:sz w:val="24"/>
          <w:szCs w:val="24"/>
        </w:rPr>
        <w:t>Jelgavas pilsēta</w:t>
      </w:r>
    </w:p>
    <w:p w:rsidR="007D57D3" w:rsidRPr="00DA661C" w:rsidRDefault="00344C96" w:rsidP="00C03701">
      <w:pPr>
        <w:ind w:firstLine="567"/>
        <w:jc w:val="both"/>
        <w:rPr>
          <w:sz w:val="24"/>
        </w:rPr>
      </w:pPr>
      <w:r w:rsidRPr="00DA661C">
        <w:rPr>
          <w:sz w:val="24"/>
        </w:rPr>
        <w:t xml:space="preserve">Jelgavas pilsētā ir Medicīniskās atskurbtuves (turpmāk </w:t>
      </w:r>
      <w:r w:rsidR="00C77793" w:rsidRPr="00DA661C">
        <w:rPr>
          <w:sz w:val="24"/>
        </w:rPr>
        <w:t xml:space="preserve">- </w:t>
      </w:r>
      <w:r w:rsidRPr="00DA661C">
        <w:rPr>
          <w:sz w:val="24"/>
        </w:rPr>
        <w:t xml:space="preserve">MA) nodaļa, kura ir </w:t>
      </w:r>
      <w:r w:rsidR="000B79C5" w:rsidRPr="00DA661C">
        <w:rPr>
          <w:sz w:val="24"/>
        </w:rPr>
        <w:t xml:space="preserve">Jelgavas pilsētas </w:t>
      </w:r>
      <w:r w:rsidRPr="00DA661C">
        <w:rPr>
          <w:sz w:val="24"/>
        </w:rPr>
        <w:t xml:space="preserve">pašvaldības policijas struktūrvienība ar savu reglamentu. MA nodaļas struktūru un štatus apstiprina Jelgavas pilsētas </w:t>
      </w:r>
      <w:r w:rsidR="001A1A7D" w:rsidRPr="00DA661C">
        <w:rPr>
          <w:sz w:val="24"/>
        </w:rPr>
        <w:t>pašvaldības</w:t>
      </w:r>
      <w:r w:rsidRPr="00DA661C">
        <w:rPr>
          <w:sz w:val="24"/>
        </w:rPr>
        <w:t xml:space="preserve"> priekšsēdētājs. MA nodaļas uzdevums ir nodrošināt tās darbības dokumentēšanu un informācijas saglabāšanu. MA nodaļas uzdevums ir personu ievietošana medicīniskajā atskurbtuvē līdz tās atskurbšanai, sniedzot medicīnisku un citu neatliekamo palīdzī</w:t>
      </w:r>
      <w:r w:rsidR="004A25DC" w:rsidRPr="00DA661C">
        <w:rPr>
          <w:sz w:val="24"/>
        </w:rPr>
        <w:t>bu, ja personas alkohola reibumā</w:t>
      </w:r>
      <w:r w:rsidRPr="00DA661C">
        <w:rPr>
          <w:sz w:val="24"/>
        </w:rPr>
        <w:t xml:space="preserve"> zaudējušas spēju patstāvīgi pārvietoties. MA nodaļas atskurbšanas telp</w:t>
      </w:r>
      <w:r w:rsidR="001A1A7D" w:rsidRPr="00DA661C">
        <w:rPr>
          <w:sz w:val="24"/>
        </w:rPr>
        <w:t>ā</w:t>
      </w:r>
      <w:r w:rsidRPr="00DA661C">
        <w:rPr>
          <w:sz w:val="24"/>
        </w:rPr>
        <w:t xml:space="preserve">s ir speciāli iekārtotas telpas, kas paredzētas personu atskurbšanai līdz 12 stundām. </w:t>
      </w:r>
      <w:r w:rsidR="00360780" w:rsidRPr="00DA661C">
        <w:rPr>
          <w:sz w:val="24"/>
        </w:rPr>
        <w:t xml:space="preserve">Katrā telpā ir novērošanas kamera, gultas ir ar apaļiem stūriem un tās ir piestiprinātas pie grīdas. </w:t>
      </w:r>
      <w:r w:rsidRPr="00DA661C">
        <w:rPr>
          <w:sz w:val="24"/>
        </w:rPr>
        <w:t>Uz rakstveida iesnieguma pamata var aizturēt, nogādāt un turēt MA nodaļas telpās arī personas, kuras atrodas mājoklī alkohola reibumā un var nodarīt kaitējumu sev vai apkārtējiem cilvēkiem.</w:t>
      </w:r>
      <w:r w:rsidR="005609E2" w:rsidRPr="00DA661C">
        <w:rPr>
          <w:sz w:val="24"/>
        </w:rPr>
        <w:t xml:space="preserve"> Ja MA nodaļā personām konstatē narkotisko, psihotropo vai toksisko vielu lietošanas pazīmes, nekavējoties izsauc neatliekam</w:t>
      </w:r>
      <w:r w:rsidR="001A1A7D" w:rsidRPr="00DA661C">
        <w:rPr>
          <w:sz w:val="24"/>
        </w:rPr>
        <w:t>o</w:t>
      </w:r>
      <w:r w:rsidR="005609E2" w:rsidRPr="00DA661C">
        <w:rPr>
          <w:sz w:val="24"/>
        </w:rPr>
        <w:t xml:space="preserve"> medicīnisk</w:t>
      </w:r>
      <w:r w:rsidR="001A1A7D" w:rsidRPr="00DA661C">
        <w:rPr>
          <w:sz w:val="24"/>
        </w:rPr>
        <w:t>o</w:t>
      </w:r>
      <w:r w:rsidR="005609E2" w:rsidRPr="00DA661C">
        <w:rPr>
          <w:sz w:val="24"/>
        </w:rPr>
        <w:t xml:space="preserve"> palīdzīb</w:t>
      </w:r>
      <w:r w:rsidR="001A1A7D" w:rsidRPr="00DA661C">
        <w:rPr>
          <w:sz w:val="24"/>
        </w:rPr>
        <w:t>u</w:t>
      </w:r>
      <w:r w:rsidR="005609E2" w:rsidRPr="00DA661C">
        <w:rPr>
          <w:sz w:val="24"/>
        </w:rPr>
        <w:t xml:space="preserve">. Atskurbšanai nogādātas personas reģistrē žurnālā uz personu apliecinoša dokumenta pamata. </w:t>
      </w:r>
      <w:r w:rsidR="001A1A7D" w:rsidRPr="00DA661C">
        <w:rPr>
          <w:sz w:val="24"/>
        </w:rPr>
        <w:t>P</w:t>
      </w:r>
      <w:r w:rsidR="000B79C5" w:rsidRPr="00DA661C">
        <w:rPr>
          <w:sz w:val="24"/>
        </w:rPr>
        <w:t>ašvaldības p</w:t>
      </w:r>
      <w:r w:rsidR="005609E2" w:rsidRPr="00DA661C">
        <w:rPr>
          <w:sz w:val="24"/>
        </w:rPr>
        <w:t>olicijas darbinieks</w:t>
      </w:r>
      <w:r w:rsidR="001A1A7D" w:rsidRPr="00DA661C">
        <w:rPr>
          <w:sz w:val="24"/>
        </w:rPr>
        <w:t>, pēc personas ievietošanas MA nodaļā,</w:t>
      </w:r>
      <w:r w:rsidR="005609E2" w:rsidRPr="00DA661C">
        <w:rPr>
          <w:sz w:val="24"/>
        </w:rPr>
        <w:t xml:space="preserve"> veic personas pārmeklēšanu un alkohola koncentrācijas noteikšanu izelpotajā gaisā.</w:t>
      </w:r>
      <w:r w:rsidR="000E4968" w:rsidRPr="00DA661C">
        <w:rPr>
          <w:sz w:val="24"/>
        </w:rPr>
        <w:t xml:space="preserve"> Ārsta palīgs veic personas apskati un konstatē personas veselības stāvokli. Atbrīvojot personu no MA nodaļas, personai pret parakstu tiek atgrieztas protokolā </w:t>
      </w:r>
      <w:r w:rsidR="008A5D56" w:rsidRPr="00DA661C">
        <w:rPr>
          <w:sz w:val="24"/>
        </w:rPr>
        <w:t xml:space="preserve">par administratīvo aizturēšanu </w:t>
      </w:r>
      <w:r w:rsidR="000E4968" w:rsidRPr="00DA661C">
        <w:rPr>
          <w:sz w:val="24"/>
        </w:rPr>
        <w:t>ierakstītās un glabāšanā pieņemtās personīgās mantas</w:t>
      </w:r>
      <w:r w:rsidR="00262655" w:rsidRPr="00DA661C">
        <w:rPr>
          <w:sz w:val="24"/>
        </w:rPr>
        <w:t>, naudu, vērtslietas un dokumentus.</w:t>
      </w:r>
      <w:r w:rsidR="00360780" w:rsidRPr="00DA661C">
        <w:rPr>
          <w:sz w:val="24"/>
        </w:rPr>
        <w:t xml:space="preserve"> Apmaksas apmēru par uzturēšanos MA nodaļas telpās un sniegtajiem pakalpojumiem nosaka Jelgavas pilsētas dome. </w:t>
      </w:r>
      <w:r w:rsidR="00173C1B" w:rsidRPr="00DA661C">
        <w:rPr>
          <w:sz w:val="24"/>
        </w:rPr>
        <w:t xml:space="preserve">2012.gadā </w:t>
      </w:r>
      <w:r w:rsidR="00D4587E" w:rsidRPr="00DA661C">
        <w:rPr>
          <w:sz w:val="24"/>
        </w:rPr>
        <w:t xml:space="preserve">Jelgavas </w:t>
      </w:r>
      <w:r w:rsidR="00330E94" w:rsidRPr="00DA661C">
        <w:rPr>
          <w:sz w:val="24"/>
        </w:rPr>
        <w:t>MA nodaļā</w:t>
      </w:r>
      <w:r w:rsidR="00173C1B" w:rsidRPr="00DA661C">
        <w:rPr>
          <w:sz w:val="24"/>
        </w:rPr>
        <w:t xml:space="preserve"> ievietotas </w:t>
      </w:r>
      <w:r w:rsidR="00173C1B" w:rsidRPr="00DA661C">
        <w:rPr>
          <w:b/>
          <w:sz w:val="24"/>
        </w:rPr>
        <w:t>1977</w:t>
      </w:r>
      <w:r w:rsidR="00173C1B" w:rsidRPr="00DA661C">
        <w:rPr>
          <w:sz w:val="24"/>
        </w:rPr>
        <w:t xml:space="preserve"> personas. </w:t>
      </w:r>
      <w:r w:rsidR="00360780" w:rsidRPr="00DA661C">
        <w:rPr>
          <w:sz w:val="24"/>
        </w:rPr>
        <w:t xml:space="preserve">Pašvaldībai MA nodaļa gadā izmaksā apmēram </w:t>
      </w:r>
      <w:r w:rsidR="00850503" w:rsidRPr="00DA661C">
        <w:rPr>
          <w:b/>
          <w:sz w:val="24"/>
        </w:rPr>
        <w:t>Ls</w:t>
      </w:r>
      <w:r w:rsidR="00850503" w:rsidRPr="00DA661C">
        <w:rPr>
          <w:sz w:val="24"/>
        </w:rPr>
        <w:t xml:space="preserve"> </w:t>
      </w:r>
      <w:r w:rsidR="00360780" w:rsidRPr="00DA661C">
        <w:rPr>
          <w:b/>
          <w:sz w:val="24"/>
        </w:rPr>
        <w:t xml:space="preserve">125 000. </w:t>
      </w:r>
      <w:r w:rsidR="00173C1B" w:rsidRPr="00DA661C">
        <w:rPr>
          <w:sz w:val="24"/>
        </w:rPr>
        <w:t xml:space="preserve">Tajā skaitā iekasētas soda naudas no personām pēc LAPK 171.panta – </w:t>
      </w:r>
      <w:r w:rsidR="00850503" w:rsidRPr="00DA661C">
        <w:rPr>
          <w:sz w:val="24"/>
        </w:rPr>
        <w:t>Ls 10239</w:t>
      </w:r>
      <w:r w:rsidR="00173C1B" w:rsidRPr="00DA661C">
        <w:rPr>
          <w:sz w:val="24"/>
        </w:rPr>
        <w:t xml:space="preserve">, no personām par pakalpojumu iekasēti </w:t>
      </w:r>
      <w:r w:rsidR="00850503" w:rsidRPr="00DA661C">
        <w:rPr>
          <w:sz w:val="24"/>
        </w:rPr>
        <w:t>Ls 5707</w:t>
      </w:r>
      <w:r w:rsidR="00173C1B" w:rsidRPr="00DA661C">
        <w:rPr>
          <w:sz w:val="24"/>
        </w:rPr>
        <w:t>, bet par alkohola ietekmes pārbaudi iekasēti no person</w:t>
      </w:r>
      <w:r w:rsidR="001A1A7D" w:rsidRPr="00DA661C">
        <w:rPr>
          <w:sz w:val="24"/>
        </w:rPr>
        <w:t>ām</w:t>
      </w:r>
      <w:r w:rsidR="00173C1B" w:rsidRPr="00DA661C">
        <w:rPr>
          <w:sz w:val="24"/>
        </w:rPr>
        <w:t xml:space="preserve"> </w:t>
      </w:r>
      <w:r w:rsidR="00850503" w:rsidRPr="00DA661C">
        <w:rPr>
          <w:sz w:val="24"/>
        </w:rPr>
        <w:t xml:space="preserve">Ls </w:t>
      </w:r>
      <w:r w:rsidR="00173C1B" w:rsidRPr="00DA661C">
        <w:rPr>
          <w:sz w:val="24"/>
        </w:rPr>
        <w:t xml:space="preserve">3922. </w:t>
      </w:r>
      <w:r w:rsidR="003157B5" w:rsidRPr="00DA661C">
        <w:rPr>
          <w:sz w:val="24"/>
        </w:rPr>
        <w:t xml:space="preserve">Tātad pašvaldība par katru personu, kas uzturas </w:t>
      </w:r>
      <w:r w:rsidR="008A5D56" w:rsidRPr="00DA661C">
        <w:rPr>
          <w:sz w:val="24"/>
        </w:rPr>
        <w:t>speciālā</w:t>
      </w:r>
      <w:r w:rsidR="003157B5" w:rsidRPr="00DA661C">
        <w:rPr>
          <w:sz w:val="24"/>
        </w:rPr>
        <w:t xml:space="preserve"> telpā līdz atskurbšanai</w:t>
      </w:r>
      <w:r w:rsidR="001A1A7D" w:rsidRPr="00DA661C">
        <w:rPr>
          <w:sz w:val="24"/>
        </w:rPr>
        <w:t>,</w:t>
      </w:r>
      <w:r w:rsidR="003157B5" w:rsidRPr="00DA661C">
        <w:rPr>
          <w:sz w:val="24"/>
        </w:rPr>
        <w:t xml:space="preserve"> no sava budžeta samaksā </w:t>
      </w:r>
      <w:r w:rsidR="00850503" w:rsidRPr="00DA661C">
        <w:rPr>
          <w:sz w:val="24"/>
        </w:rPr>
        <w:t xml:space="preserve">Ls </w:t>
      </w:r>
      <w:r w:rsidR="003157B5" w:rsidRPr="00DA661C">
        <w:rPr>
          <w:sz w:val="24"/>
        </w:rPr>
        <w:t xml:space="preserve">53. </w:t>
      </w:r>
      <w:r w:rsidR="00360780" w:rsidRPr="00DA661C">
        <w:rPr>
          <w:sz w:val="24"/>
        </w:rPr>
        <w:t xml:space="preserve">MA nodaļa apkalpo Jelgavas pilsētu un </w:t>
      </w:r>
      <w:r w:rsidR="00360780" w:rsidRPr="00DA661C">
        <w:rPr>
          <w:sz w:val="24"/>
        </w:rPr>
        <w:lastRenderedPageBreak/>
        <w:t xml:space="preserve">bijušo Jelgavas rajonu. Konstatējot administratīvā pārkāpuma pazīmes, policijas darbinieks sastāda </w:t>
      </w:r>
      <w:r w:rsidR="00CA4867" w:rsidRPr="00DA661C">
        <w:rPr>
          <w:sz w:val="24"/>
        </w:rPr>
        <w:t xml:space="preserve">šīm personām </w:t>
      </w:r>
      <w:r w:rsidR="00D4587E" w:rsidRPr="00DA661C">
        <w:rPr>
          <w:sz w:val="24"/>
        </w:rPr>
        <w:t>protokolu</w:t>
      </w:r>
      <w:r w:rsidR="00330E94" w:rsidRPr="00DA661C">
        <w:rPr>
          <w:sz w:val="24"/>
        </w:rPr>
        <w:t>.</w:t>
      </w:r>
      <w:r w:rsidR="00CA4867" w:rsidRPr="00DA661C">
        <w:rPr>
          <w:sz w:val="24"/>
        </w:rPr>
        <w:t xml:space="preserve"> </w:t>
      </w:r>
    </w:p>
    <w:p w:rsidR="007D57D3" w:rsidRPr="00DA661C" w:rsidRDefault="00C77793" w:rsidP="00EA0EEC">
      <w:pPr>
        <w:ind w:firstLine="567"/>
        <w:jc w:val="both"/>
        <w:rPr>
          <w:sz w:val="24"/>
        </w:rPr>
      </w:pPr>
      <w:r w:rsidRPr="00DA661C">
        <w:rPr>
          <w:sz w:val="24"/>
        </w:rPr>
        <w:t>Tikai Jelgavas pilsētā no visām apmeklētajām pilsētām ir izveidota Medicīniskās atskurbtuves nodaļa, kura ir pašvaldības policijas struktūrvienība ar savu reglamentu. Protams</w:t>
      </w:r>
      <w:r w:rsidR="001A1A7D" w:rsidRPr="00DA661C">
        <w:rPr>
          <w:sz w:val="24"/>
        </w:rPr>
        <w:t>,</w:t>
      </w:r>
      <w:r w:rsidRPr="00DA661C">
        <w:rPr>
          <w:sz w:val="24"/>
        </w:rPr>
        <w:t xml:space="preserve"> šādas struktūrvienības uzturēšana ir dārgākā</w:t>
      </w:r>
      <w:r w:rsidR="00873BD8" w:rsidRPr="00DA661C">
        <w:rPr>
          <w:sz w:val="24"/>
        </w:rPr>
        <w:t xml:space="preserve"> </w:t>
      </w:r>
      <w:r w:rsidR="00CF05DB" w:rsidRPr="00DA661C">
        <w:rPr>
          <w:sz w:val="24"/>
        </w:rPr>
        <w:t>ne</w:t>
      </w:r>
      <w:r w:rsidR="00873BD8" w:rsidRPr="00DA661C">
        <w:rPr>
          <w:sz w:val="24"/>
        </w:rPr>
        <w:t>kā citās pašvaldībās</w:t>
      </w:r>
      <w:r w:rsidRPr="00DA661C">
        <w:rPr>
          <w:sz w:val="24"/>
        </w:rPr>
        <w:t>.</w:t>
      </w:r>
    </w:p>
    <w:p w:rsidR="00E23BDE" w:rsidRPr="00DA661C" w:rsidRDefault="00E23BDE" w:rsidP="007D57D3">
      <w:pPr>
        <w:jc w:val="both"/>
        <w:rPr>
          <w:sz w:val="24"/>
          <w:u w:val="single"/>
        </w:rPr>
      </w:pPr>
    </w:p>
    <w:p w:rsidR="00A766E2" w:rsidRPr="00DA661C" w:rsidRDefault="00A766E2" w:rsidP="00947360">
      <w:pPr>
        <w:pStyle w:val="ListParagraph"/>
        <w:numPr>
          <w:ilvl w:val="0"/>
          <w:numId w:val="26"/>
        </w:numPr>
        <w:jc w:val="both"/>
        <w:rPr>
          <w:b/>
          <w:sz w:val="24"/>
          <w:szCs w:val="24"/>
        </w:rPr>
      </w:pPr>
      <w:r w:rsidRPr="00DA661C">
        <w:rPr>
          <w:b/>
          <w:sz w:val="24"/>
          <w:szCs w:val="24"/>
        </w:rPr>
        <w:t>Liepājas pilsēta</w:t>
      </w:r>
    </w:p>
    <w:p w:rsidR="00184A17" w:rsidRPr="00DA661C" w:rsidRDefault="00184A17" w:rsidP="00D601CA">
      <w:pPr>
        <w:shd w:val="clear" w:color="auto" w:fill="FFFFFF"/>
        <w:ind w:firstLine="567"/>
        <w:jc w:val="both"/>
        <w:rPr>
          <w:sz w:val="24"/>
        </w:rPr>
      </w:pPr>
      <w:r w:rsidRPr="00DA661C">
        <w:rPr>
          <w:sz w:val="24"/>
        </w:rPr>
        <w:t>Liepājas pilsēt</w:t>
      </w:r>
      <w:r w:rsidR="00375488" w:rsidRPr="00DA661C">
        <w:rPr>
          <w:sz w:val="24"/>
        </w:rPr>
        <w:t xml:space="preserve">as pašvaldības </w:t>
      </w:r>
      <w:r w:rsidRPr="00DA661C">
        <w:rPr>
          <w:sz w:val="24"/>
        </w:rPr>
        <w:t>policij</w:t>
      </w:r>
      <w:r w:rsidR="00375488" w:rsidRPr="00DA661C">
        <w:rPr>
          <w:sz w:val="24"/>
        </w:rPr>
        <w:t>ā</w:t>
      </w:r>
      <w:r w:rsidRPr="00DA661C">
        <w:rPr>
          <w:sz w:val="24"/>
        </w:rPr>
        <w:t xml:space="preserve"> </w:t>
      </w:r>
      <w:r w:rsidRPr="00DA661C">
        <w:rPr>
          <w:sz w:val="24"/>
          <w:u w:val="single"/>
        </w:rPr>
        <w:t xml:space="preserve">ir </w:t>
      </w:r>
      <w:r w:rsidR="008A5D56" w:rsidRPr="00DA661C">
        <w:rPr>
          <w:sz w:val="24"/>
          <w:u w:val="single"/>
        </w:rPr>
        <w:t>izveidotas speciālās telpas, kas paredzētas personu ievietošanai un turēšanai līdz to atskurbšanas brīdim</w:t>
      </w:r>
      <w:r w:rsidR="00EA487D" w:rsidRPr="00DA661C">
        <w:rPr>
          <w:sz w:val="24"/>
        </w:rPr>
        <w:t xml:space="preserve"> (turpmāk – </w:t>
      </w:r>
      <w:r w:rsidR="00060CAB" w:rsidRPr="00DA661C">
        <w:rPr>
          <w:sz w:val="24"/>
        </w:rPr>
        <w:t>speciālās telpas</w:t>
      </w:r>
      <w:r w:rsidR="00EA487D" w:rsidRPr="00DA661C">
        <w:rPr>
          <w:sz w:val="24"/>
        </w:rPr>
        <w:t xml:space="preserve">). Tajā </w:t>
      </w:r>
      <w:r w:rsidRPr="00DA661C">
        <w:rPr>
          <w:sz w:val="24"/>
        </w:rPr>
        <w:t xml:space="preserve">ir speciāli iekārtotas telpas, kurās ievieto personas, kuras </w:t>
      </w:r>
      <w:r w:rsidR="00375488" w:rsidRPr="00DA661C">
        <w:rPr>
          <w:sz w:val="24"/>
        </w:rPr>
        <w:t>ap</w:t>
      </w:r>
      <w:r w:rsidRPr="00DA661C">
        <w:rPr>
          <w:sz w:val="24"/>
        </w:rPr>
        <w:t>reibinošu vielu iespaidā zaudējušas spēju patstāvīgi pārvietoties vai orientēties, vai var nodarīt kaitējumu apkārtējiem vai pašas sev</w:t>
      </w:r>
      <w:r w:rsidR="00330E94" w:rsidRPr="00DA661C">
        <w:rPr>
          <w:sz w:val="24"/>
        </w:rPr>
        <w:t>.</w:t>
      </w:r>
    </w:p>
    <w:p w:rsidR="00184A17" w:rsidRPr="00DA661C" w:rsidRDefault="00184A17" w:rsidP="00D601CA">
      <w:pPr>
        <w:shd w:val="clear" w:color="auto" w:fill="FFFFFF"/>
        <w:ind w:firstLine="567"/>
        <w:jc w:val="both"/>
        <w:rPr>
          <w:sz w:val="24"/>
        </w:rPr>
      </w:pPr>
      <w:r w:rsidRPr="00DA661C">
        <w:rPr>
          <w:sz w:val="24"/>
        </w:rPr>
        <w:t xml:space="preserve">Uz rakstveida pieteikuma pamata </w:t>
      </w:r>
      <w:r w:rsidR="00375488" w:rsidRPr="00DA661C">
        <w:rPr>
          <w:sz w:val="24"/>
        </w:rPr>
        <w:t>pašvaldības polic</w:t>
      </w:r>
      <w:r w:rsidR="00330E94" w:rsidRPr="00DA661C">
        <w:rPr>
          <w:sz w:val="24"/>
        </w:rPr>
        <w:t>i</w:t>
      </w:r>
      <w:r w:rsidR="00375488" w:rsidRPr="00DA661C">
        <w:rPr>
          <w:sz w:val="24"/>
        </w:rPr>
        <w:t>jas</w:t>
      </w:r>
      <w:r w:rsidRPr="00DA661C">
        <w:rPr>
          <w:sz w:val="24"/>
        </w:rPr>
        <w:t xml:space="preserve"> darbinieki šajās telpās var nogādāt arī personas, kuras atrodas māj</w:t>
      </w:r>
      <w:r w:rsidR="004A25DC" w:rsidRPr="00DA661C">
        <w:rPr>
          <w:sz w:val="24"/>
        </w:rPr>
        <w:t>ā</w:t>
      </w:r>
      <w:r w:rsidRPr="00DA661C">
        <w:rPr>
          <w:sz w:val="24"/>
        </w:rPr>
        <w:t>s vai darba vietā reibuma stāvoklī un var nodarīt kaitējumu sev vai apkārtējiem cilvēkiem, kā arī gadījumā, ja apkārtējie cilvēki baidās palikt vienatnē ar šo personu un nav cita pamata tās aizturēšanai.</w:t>
      </w:r>
    </w:p>
    <w:p w:rsidR="00A832FB" w:rsidRPr="00DA661C" w:rsidRDefault="00D17692" w:rsidP="00D601CA">
      <w:pPr>
        <w:shd w:val="clear" w:color="auto" w:fill="FFFFFF"/>
        <w:tabs>
          <w:tab w:val="left" w:pos="567"/>
        </w:tabs>
        <w:jc w:val="both"/>
        <w:rPr>
          <w:sz w:val="24"/>
        </w:rPr>
      </w:pPr>
      <w:r w:rsidRPr="00DA661C">
        <w:rPr>
          <w:sz w:val="24"/>
        </w:rPr>
        <w:tab/>
      </w:r>
      <w:r w:rsidR="00060CAB" w:rsidRPr="00DA661C">
        <w:rPr>
          <w:sz w:val="24"/>
        </w:rPr>
        <w:t>Speciālās</w:t>
      </w:r>
      <w:r w:rsidR="00A832FB" w:rsidRPr="00DA661C">
        <w:rPr>
          <w:sz w:val="24"/>
        </w:rPr>
        <w:t xml:space="preserve"> telpas dežurējošais feldšeris ir atbildīgs par to, lai </w:t>
      </w:r>
      <w:r w:rsidR="00184A17" w:rsidRPr="00DA661C">
        <w:rPr>
          <w:sz w:val="24"/>
        </w:rPr>
        <w:t>nepieciešamības</w:t>
      </w:r>
      <w:r w:rsidR="00A832FB" w:rsidRPr="00DA661C">
        <w:rPr>
          <w:sz w:val="24"/>
        </w:rPr>
        <w:t xml:space="preserve"> </w:t>
      </w:r>
      <w:r w:rsidR="00184A17" w:rsidRPr="00DA661C">
        <w:rPr>
          <w:sz w:val="24"/>
        </w:rPr>
        <w:t xml:space="preserve">gadījumā nekavējoties tiktu </w:t>
      </w:r>
      <w:r w:rsidR="00375488" w:rsidRPr="00DA661C">
        <w:rPr>
          <w:sz w:val="24"/>
        </w:rPr>
        <w:t xml:space="preserve">izsaukts Neatliekamās </w:t>
      </w:r>
      <w:r w:rsidR="00184A17" w:rsidRPr="00DA661C">
        <w:rPr>
          <w:sz w:val="24"/>
        </w:rPr>
        <w:t>medicīniskā</w:t>
      </w:r>
      <w:r w:rsidR="00375488" w:rsidRPr="00DA661C">
        <w:rPr>
          <w:sz w:val="24"/>
        </w:rPr>
        <w:t>s</w:t>
      </w:r>
      <w:r w:rsidR="00184A17" w:rsidRPr="00DA661C">
        <w:rPr>
          <w:sz w:val="24"/>
        </w:rPr>
        <w:t xml:space="preserve"> palīdzība</w:t>
      </w:r>
      <w:r w:rsidR="00375488" w:rsidRPr="00DA661C">
        <w:rPr>
          <w:sz w:val="24"/>
        </w:rPr>
        <w:t>s dienests</w:t>
      </w:r>
      <w:r w:rsidR="00184A17" w:rsidRPr="00DA661C">
        <w:rPr>
          <w:sz w:val="24"/>
        </w:rPr>
        <w:t xml:space="preserve"> un personas</w:t>
      </w:r>
      <w:r w:rsidR="00A245E4" w:rsidRPr="00DA661C">
        <w:rPr>
          <w:sz w:val="24"/>
        </w:rPr>
        <w:t xml:space="preserve"> </w:t>
      </w:r>
      <w:r w:rsidR="00184A17" w:rsidRPr="00DA661C">
        <w:rPr>
          <w:sz w:val="24"/>
        </w:rPr>
        <w:t>tik</w:t>
      </w:r>
      <w:r w:rsidR="00A832FB" w:rsidRPr="00DA661C">
        <w:rPr>
          <w:sz w:val="24"/>
        </w:rPr>
        <w:t xml:space="preserve">tu nodotas </w:t>
      </w:r>
      <w:r w:rsidR="00C72358">
        <w:rPr>
          <w:sz w:val="24"/>
        </w:rPr>
        <w:t>ārstniecības personu</w:t>
      </w:r>
      <w:r w:rsidR="00A832FB" w:rsidRPr="00DA661C">
        <w:rPr>
          <w:sz w:val="24"/>
        </w:rPr>
        <w:t xml:space="preserve"> </w:t>
      </w:r>
      <w:r w:rsidR="00184A17" w:rsidRPr="00DA661C">
        <w:rPr>
          <w:sz w:val="24"/>
        </w:rPr>
        <w:t>rīcībā.</w:t>
      </w:r>
    </w:p>
    <w:p w:rsidR="00D601CA" w:rsidRPr="00DA661C" w:rsidRDefault="00060CAB" w:rsidP="00D601CA">
      <w:pPr>
        <w:shd w:val="clear" w:color="auto" w:fill="FFFFFF"/>
        <w:ind w:firstLine="567"/>
        <w:jc w:val="both"/>
        <w:rPr>
          <w:sz w:val="24"/>
        </w:rPr>
      </w:pPr>
      <w:r w:rsidRPr="00DA661C">
        <w:rPr>
          <w:sz w:val="24"/>
        </w:rPr>
        <w:t>Speciālās</w:t>
      </w:r>
      <w:r w:rsidR="00EA487D" w:rsidRPr="00DA661C">
        <w:rPr>
          <w:sz w:val="24"/>
        </w:rPr>
        <w:t xml:space="preserve"> telpas pašvaldīb</w:t>
      </w:r>
      <w:r w:rsidR="00216D79" w:rsidRPr="00DA661C">
        <w:rPr>
          <w:sz w:val="24"/>
        </w:rPr>
        <w:t>as</w:t>
      </w:r>
      <w:r w:rsidR="00EA487D" w:rsidRPr="00DA661C">
        <w:rPr>
          <w:sz w:val="24"/>
        </w:rPr>
        <w:t xml:space="preserve"> policijas</w:t>
      </w:r>
      <w:r w:rsidR="00184A17" w:rsidRPr="00DA661C">
        <w:rPr>
          <w:sz w:val="24"/>
        </w:rPr>
        <w:t xml:space="preserve"> dežurants ir atbildīgs par pasākumu veikšanu, kas izslēgtu iespēju nodarīt kaitējumu aizturētās personas veselībai un dzīvībai, kā arī par aizturētās personas personīgo mantu, dokumentu, naudas un vērtslietu saglabāšanu un atdošanu likumā paredzētajā kārtībā.</w:t>
      </w:r>
      <w:r w:rsidR="00216D79" w:rsidRPr="00DA661C">
        <w:rPr>
          <w:sz w:val="24"/>
        </w:rPr>
        <w:t xml:space="preserve"> </w:t>
      </w:r>
      <w:r w:rsidR="00184A17" w:rsidRPr="00DA661C">
        <w:rPr>
          <w:sz w:val="24"/>
        </w:rPr>
        <w:t xml:space="preserve">Aizturētās personas tiek reģistrētas dežūrdaļas speciālā žurnālā uz personu apliecinoša dokumenta pamata. Pirms ievietošanas </w:t>
      </w:r>
      <w:r w:rsidRPr="00DA661C">
        <w:rPr>
          <w:sz w:val="24"/>
        </w:rPr>
        <w:t>speciālā</w:t>
      </w:r>
      <w:r w:rsidR="00216D79" w:rsidRPr="00DA661C">
        <w:rPr>
          <w:sz w:val="24"/>
        </w:rPr>
        <w:t xml:space="preserve"> telpā</w:t>
      </w:r>
      <w:r w:rsidR="00184A17" w:rsidRPr="00DA661C">
        <w:rPr>
          <w:sz w:val="24"/>
        </w:rPr>
        <w:t xml:space="preserve"> aizturētai personai tiek veikta personas un mantu apskate likumā noteiktajā kārtībā.</w:t>
      </w:r>
      <w:r w:rsidR="00216D79" w:rsidRPr="00DA661C">
        <w:rPr>
          <w:sz w:val="24"/>
        </w:rPr>
        <w:t xml:space="preserve"> </w:t>
      </w:r>
      <w:r w:rsidR="00184A17" w:rsidRPr="00DA661C">
        <w:rPr>
          <w:sz w:val="24"/>
        </w:rPr>
        <w:t>Personām, kuras uzvedas agresīvi un fiziski nepakļaujas,</w:t>
      </w:r>
      <w:r w:rsidR="00216D79" w:rsidRPr="00DA661C">
        <w:rPr>
          <w:sz w:val="24"/>
        </w:rPr>
        <w:t xml:space="preserve"> </w:t>
      </w:r>
      <w:r w:rsidR="00184A17" w:rsidRPr="00DA661C">
        <w:rPr>
          <w:sz w:val="24"/>
        </w:rPr>
        <w:t>pielieto</w:t>
      </w:r>
      <w:r w:rsidR="00216D79" w:rsidRPr="00DA661C">
        <w:rPr>
          <w:sz w:val="24"/>
        </w:rPr>
        <w:t xml:space="preserve"> </w:t>
      </w:r>
      <w:r w:rsidR="00184A17" w:rsidRPr="00DA661C">
        <w:rPr>
          <w:sz w:val="24"/>
        </w:rPr>
        <w:t>speciālos</w:t>
      </w:r>
      <w:r w:rsidR="00216D79" w:rsidRPr="00DA661C">
        <w:rPr>
          <w:sz w:val="24"/>
        </w:rPr>
        <w:t xml:space="preserve"> </w:t>
      </w:r>
      <w:r w:rsidR="00184A17" w:rsidRPr="00DA661C">
        <w:rPr>
          <w:sz w:val="24"/>
        </w:rPr>
        <w:t>līdzekļus: nomierināšanas kreklu, roku dzelžus, sasiešanas līdzekļus.</w:t>
      </w:r>
      <w:r w:rsidR="00216D79" w:rsidRPr="00DA661C">
        <w:rPr>
          <w:sz w:val="24"/>
        </w:rPr>
        <w:t xml:space="preserve"> </w:t>
      </w:r>
      <w:r w:rsidR="00184A17" w:rsidRPr="00DA661C">
        <w:rPr>
          <w:sz w:val="24"/>
        </w:rPr>
        <w:t xml:space="preserve">Aizturēto personu veselības stāvokļa pasliktināšanās gadījumā </w:t>
      </w:r>
      <w:r w:rsidR="00641C62" w:rsidRPr="00DA661C">
        <w:rPr>
          <w:sz w:val="24"/>
        </w:rPr>
        <w:t>ārstniecības persona</w:t>
      </w:r>
      <w:r w:rsidR="00184A17" w:rsidRPr="00DA661C">
        <w:rPr>
          <w:sz w:val="24"/>
        </w:rPr>
        <w:t xml:space="preserve"> nekavējoties izsauc </w:t>
      </w:r>
      <w:r w:rsidR="00375488" w:rsidRPr="00DA661C">
        <w:rPr>
          <w:sz w:val="24"/>
        </w:rPr>
        <w:t>N</w:t>
      </w:r>
      <w:r w:rsidR="00F70ED4" w:rsidRPr="00DA661C">
        <w:rPr>
          <w:sz w:val="24"/>
        </w:rPr>
        <w:t>eatliekam</w:t>
      </w:r>
      <w:r w:rsidR="00375488" w:rsidRPr="00DA661C">
        <w:rPr>
          <w:sz w:val="24"/>
        </w:rPr>
        <w:t>ās</w:t>
      </w:r>
      <w:r w:rsidR="00184A17" w:rsidRPr="00DA661C">
        <w:rPr>
          <w:sz w:val="24"/>
        </w:rPr>
        <w:t xml:space="preserve"> </w:t>
      </w:r>
      <w:r w:rsidR="00375488" w:rsidRPr="00DA661C">
        <w:rPr>
          <w:sz w:val="24"/>
        </w:rPr>
        <w:t>medicīniskās palīdzības dienestu</w:t>
      </w:r>
      <w:r w:rsidR="00184A17" w:rsidRPr="00DA661C">
        <w:rPr>
          <w:sz w:val="24"/>
        </w:rPr>
        <w:t>.</w:t>
      </w:r>
      <w:r w:rsidR="00B11C95" w:rsidRPr="00DA661C">
        <w:rPr>
          <w:sz w:val="24"/>
        </w:rPr>
        <w:t xml:space="preserve"> Aizturētai personai tiek piemērota administratīvā atbildība saskaņā ar LAPK 171 pantu.</w:t>
      </w:r>
    </w:p>
    <w:p w:rsidR="00184A17" w:rsidRPr="00DA661C" w:rsidRDefault="00184A17" w:rsidP="00D601CA">
      <w:pPr>
        <w:shd w:val="clear" w:color="auto" w:fill="FFFFFF"/>
        <w:ind w:firstLine="567"/>
        <w:jc w:val="both"/>
        <w:rPr>
          <w:sz w:val="24"/>
        </w:rPr>
      </w:pPr>
      <w:r w:rsidRPr="00DA661C">
        <w:rPr>
          <w:sz w:val="24"/>
        </w:rPr>
        <w:t xml:space="preserve">Visas protokolā </w:t>
      </w:r>
      <w:r w:rsidR="00060CAB" w:rsidRPr="00DA661C">
        <w:rPr>
          <w:sz w:val="24"/>
        </w:rPr>
        <w:t xml:space="preserve">par administratīvo aizturēšanu </w:t>
      </w:r>
      <w:r w:rsidRPr="00DA661C">
        <w:rPr>
          <w:sz w:val="24"/>
        </w:rPr>
        <w:t>norādītās mantas un vērtslietas dežurants ievieto speciālā skapī, nodrošinot to drošu saglabāšanu.</w:t>
      </w:r>
      <w:r w:rsidR="00216D79" w:rsidRPr="00DA661C">
        <w:rPr>
          <w:sz w:val="24"/>
        </w:rPr>
        <w:t xml:space="preserve"> </w:t>
      </w:r>
    </w:p>
    <w:p w:rsidR="00184A17" w:rsidRPr="00DA661C" w:rsidRDefault="00216D79" w:rsidP="00D601CA">
      <w:pPr>
        <w:shd w:val="clear" w:color="auto" w:fill="FFFFFF"/>
        <w:ind w:firstLine="567"/>
        <w:jc w:val="both"/>
        <w:rPr>
          <w:spacing w:val="-22"/>
          <w:sz w:val="24"/>
        </w:rPr>
      </w:pPr>
      <w:r w:rsidRPr="00DA661C">
        <w:rPr>
          <w:sz w:val="24"/>
        </w:rPr>
        <w:t xml:space="preserve">Apmaksas apmēru par uzturēšanos </w:t>
      </w:r>
      <w:r w:rsidR="00060CAB" w:rsidRPr="00DA661C">
        <w:rPr>
          <w:sz w:val="24"/>
        </w:rPr>
        <w:t>speciālā</w:t>
      </w:r>
      <w:r w:rsidRPr="00DA661C">
        <w:rPr>
          <w:sz w:val="24"/>
        </w:rPr>
        <w:t xml:space="preserve"> telpā un sniegtajiem pakalpojumiem nosaka Liepājas pilsētas </w:t>
      </w:r>
      <w:r w:rsidR="004403BF" w:rsidRPr="00DA661C">
        <w:rPr>
          <w:sz w:val="24"/>
        </w:rPr>
        <w:t>pašvaldība</w:t>
      </w:r>
      <w:r w:rsidRPr="00DA661C">
        <w:rPr>
          <w:sz w:val="24"/>
        </w:rPr>
        <w:t xml:space="preserve">. Tie </w:t>
      </w:r>
      <w:r w:rsidR="0082400F" w:rsidRPr="00DA661C">
        <w:rPr>
          <w:sz w:val="24"/>
        </w:rPr>
        <w:t xml:space="preserve">ir </w:t>
      </w:r>
      <w:r w:rsidR="00850503" w:rsidRPr="00DA661C">
        <w:rPr>
          <w:b/>
          <w:sz w:val="24"/>
        </w:rPr>
        <w:t>Ls</w:t>
      </w:r>
      <w:r w:rsidR="00850503" w:rsidRPr="00DA661C">
        <w:rPr>
          <w:sz w:val="24"/>
        </w:rPr>
        <w:t xml:space="preserve"> </w:t>
      </w:r>
      <w:r w:rsidR="0028497B" w:rsidRPr="00DA661C">
        <w:rPr>
          <w:b/>
          <w:sz w:val="24"/>
        </w:rPr>
        <w:t>22</w:t>
      </w:r>
      <w:r w:rsidR="0082400F" w:rsidRPr="00DA661C">
        <w:rPr>
          <w:sz w:val="24"/>
        </w:rPr>
        <w:t xml:space="preserve"> par pakalpojuma saņemšanu</w:t>
      </w:r>
      <w:r w:rsidRPr="00DA661C">
        <w:rPr>
          <w:sz w:val="24"/>
        </w:rPr>
        <w:t xml:space="preserve">. Pašvaldībai </w:t>
      </w:r>
      <w:r w:rsidR="00060CAB" w:rsidRPr="00DA661C">
        <w:rPr>
          <w:sz w:val="24"/>
        </w:rPr>
        <w:t>speciālās</w:t>
      </w:r>
      <w:r w:rsidR="0082400F" w:rsidRPr="00DA661C">
        <w:rPr>
          <w:sz w:val="24"/>
        </w:rPr>
        <w:t xml:space="preserve"> telpa</w:t>
      </w:r>
      <w:r w:rsidR="00060CAB" w:rsidRPr="00DA661C">
        <w:rPr>
          <w:sz w:val="24"/>
        </w:rPr>
        <w:t>s</w:t>
      </w:r>
      <w:r w:rsidRPr="00DA661C">
        <w:rPr>
          <w:sz w:val="24"/>
        </w:rPr>
        <w:t xml:space="preserve"> gadā izmaksā apmēram </w:t>
      </w:r>
      <w:r w:rsidR="00850503" w:rsidRPr="00DA661C">
        <w:rPr>
          <w:b/>
          <w:sz w:val="24"/>
        </w:rPr>
        <w:t xml:space="preserve">Ls </w:t>
      </w:r>
      <w:r w:rsidR="0082400F" w:rsidRPr="00DA661C">
        <w:rPr>
          <w:b/>
          <w:sz w:val="24"/>
        </w:rPr>
        <w:t>72</w:t>
      </w:r>
      <w:r w:rsidR="00850503" w:rsidRPr="00DA661C">
        <w:rPr>
          <w:b/>
          <w:sz w:val="24"/>
        </w:rPr>
        <w:t> 000</w:t>
      </w:r>
      <w:r w:rsidRPr="00DA661C">
        <w:rPr>
          <w:b/>
          <w:sz w:val="24"/>
        </w:rPr>
        <w:t xml:space="preserve">. </w:t>
      </w:r>
      <w:r w:rsidR="0082400F" w:rsidRPr="00DA661C">
        <w:rPr>
          <w:sz w:val="24"/>
        </w:rPr>
        <w:t xml:space="preserve">2012.gadā </w:t>
      </w:r>
      <w:r w:rsidR="00060CAB" w:rsidRPr="00DA661C">
        <w:rPr>
          <w:sz w:val="24"/>
        </w:rPr>
        <w:t>speciālās</w:t>
      </w:r>
      <w:r w:rsidR="0082400F" w:rsidRPr="00DA661C">
        <w:rPr>
          <w:sz w:val="24"/>
        </w:rPr>
        <w:t xml:space="preserve"> telpā</w:t>
      </w:r>
      <w:r w:rsidR="00060CAB" w:rsidRPr="00DA661C">
        <w:rPr>
          <w:sz w:val="24"/>
        </w:rPr>
        <w:t>s</w:t>
      </w:r>
      <w:r w:rsidR="0082400F" w:rsidRPr="00DA661C">
        <w:rPr>
          <w:sz w:val="24"/>
        </w:rPr>
        <w:t xml:space="preserve"> tika uzņemtas </w:t>
      </w:r>
      <w:r w:rsidR="0082400F" w:rsidRPr="00DA661C">
        <w:rPr>
          <w:b/>
          <w:sz w:val="24"/>
        </w:rPr>
        <w:t>3</w:t>
      </w:r>
      <w:r w:rsidR="004656CA" w:rsidRPr="00DA661C">
        <w:rPr>
          <w:b/>
          <w:sz w:val="24"/>
        </w:rPr>
        <w:t xml:space="preserve"> </w:t>
      </w:r>
      <w:r w:rsidR="0082400F" w:rsidRPr="00DA661C">
        <w:rPr>
          <w:b/>
          <w:sz w:val="24"/>
        </w:rPr>
        <w:t>280 personas</w:t>
      </w:r>
      <w:r w:rsidR="0082400F" w:rsidRPr="00DA661C">
        <w:rPr>
          <w:sz w:val="24"/>
        </w:rPr>
        <w:t xml:space="preserve">. </w:t>
      </w:r>
    </w:p>
    <w:p w:rsidR="00736BCD" w:rsidRPr="00DA661C" w:rsidRDefault="00CB6F16" w:rsidP="00EA0EEC">
      <w:pPr>
        <w:shd w:val="clear" w:color="auto" w:fill="FFFFFF"/>
        <w:ind w:firstLine="567"/>
        <w:jc w:val="both"/>
        <w:rPr>
          <w:sz w:val="24"/>
        </w:rPr>
      </w:pPr>
      <w:r>
        <w:rPr>
          <w:sz w:val="24"/>
        </w:rPr>
        <w:t xml:space="preserve">Līdz ar to </w:t>
      </w:r>
      <w:r w:rsidR="00377E4C" w:rsidRPr="00DA661C">
        <w:rPr>
          <w:sz w:val="24"/>
        </w:rPr>
        <w:t>Liepājas pilsētas p</w:t>
      </w:r>
      <w:r w:rsidR="00736BCD" w:rsidRPr="00DA661C">
        <w:rPr>
          <w:sz w:val="24"/>
        </w:rPr>
        <w:t xml:space="preserve">ašvaldības policijas telpās ir </w:t>
      </w:r>
      <w:r w:rsidR="00060CAB" w:rsidRPr="00CB6F16">
        <w:rPr>
          <w:sz w:val="24"/>
        </w:rPr>
        <w:t>izveidotas speciālās telpas, kas paredzētas personu ievietošanai un turēšanai līdz to atskurbšanas brīdim</w:t>
      </w:r>
      <w:r w:rsidR="00736BCD" w:rsidRPr="00CB6F16">
        <w:rPr>
          <w:sz w:val="24"/>
        </w:rPr>
        <w:t>,</w:t>
      </w:r>
      <w:r w:rsidR="00736BCD" w:rsidRPr="00DA661C">
        <w:rPr>
          <w:sz w:val="24"/>
        </w:rPr>
        <w:t xml:space="preserve"> kas ir kā pagaidu variants un neatrisina atskurbtuvju problēmu jautājumus. </w:t>
      </w:r>
      <w:r w:rsidR="00060CAB" w:rsidRPr="00DA661C">
        <w:rPr>
          <w:sz w:val="24"/>
        </w:rPr>
        <w:t xml:space="preserve">Speciālās </w:t>
      </w:r>
      <w:r w:rsidR="00736BCD" w:rsidRPr="00DA661C">
        <w:rPr>
          <w:sz w:val="24"/>
        </w:rPr>
        <w:t>telpā</w:t>
      </w:r>
      <w:r w:rsidR="00060CAB" w:rsidRPr="00DA661C">
        <w:rPr>
          <w:sz w:val="24"/>
        </w:rPr>
        <w:t>s</w:t>
      </w:r>
      <w:r w:rsidR="00736BCD" w:rsidRPr="00DA661C">
        <w:rPr>
          <w:sz w:val="24"/>
        </w:rPr>
        <w:t xml:space="preserve"> ir nodrošināti neatliekamās medicīniskās palīdzības sniegšanai nepieciešamie medikamenti. </w:t>
      </w:r>
    </w:p>
    <w:p w:rsidR="00A766E2" w:rsidRPr="00DA661C" w:rsidRDefault="00A766E2" w:rsidP="00322C8C">
      <w:pPr>
        <w:pStyle w:val="ListParagraph"/>
        <w:ind w:left="0"/>
        <w:jc w:val="both"/>
        <w:rPr>
          <w:sz w:val="24"/>
          <w:szCs w:val="24"/>
        </w:rPr>
      </w:pPr>
    </w:p>
    <w:p w:rsidR="0096452D" w:rsidRPr="00DA661C" w:rsidRDefault="0096452D" w:rsidP="00947360">
      <w:pPr>
        <w:pStyle w:val="ListParagraph"/>
        <w:numPr>
          <w:ilvl w:val="0"/>
          <w:numId w:val="26"/>
        </w:numPr>
        <w:jc w:val="both"/>
        <w:rPr>
          <w:b/>
          <w:sz w:val="24"/>
          <w:szCs w:val="24"/>
        </w:rPr>
      </w:pPr>
      <w:r w:rsidRPr="00DA661C">
        <w:rPr>
          <w:b/>
          <w:sz w:val="24"/>
          <w:szCs w:val="24"/>
        </w:rPr>
        <w:t>Jūrmalas pilsēta</w:t>
      </w:r>
    </w:p>
    <w:p w:rsidR="0096452D" w:rsidRPr="00DA661C" w:rsidRDefault="00377E4C" w:rsidP="00D601CA">
      <w:pPr>
        <w:ind w:firstLine="567"/>
        <w:jc w:val="both"/>
        <w:rPr>
          <w:sz w:val="24"/>
        </w:rPr>
      </w:pPr>
      <w:r w:rsidRPr="00DA661C">
        <w:rPr>
          <w:sz w:val="24"/>
        </w:rPr>
        <w:t xml:space="preserve">Jūrmalas pilsētas </w:t>
      </w:r>
      <w:r w:rsidRPr="00DA661C">
        <w:rPr>
          <w:sz w:val="24"/>
          <w:u w:val="single"/>
        </w:rPr>
        <w:t>p</w:t>
      </w:r>
      <w:r w:rsidR="0096452D" w:rsidRPr="00DA661C">
        <w:rPr>
          <w:sz w:val="24"/>
          <w:u w:val="single"/>
        </w:rPr>
        <w:t>ašvaldības policijā</w:t>
      </w:r>
      <w:r w:rsidRPr="00DA661C">
        <w:rPr>
          <w:sz w:val="24"/>
          <w:u w:val="single"/>
        </w:rPr>
        <w:t xml:space="preserve"> ir </w:t>
      </w:r>
      <w:r w:rsidR="0096452D" w:rsidRPr="00DA661C">
        <w:rPr>
          <w:sz w:val="24"/>
          <w:u w:val="single"/>
        </w:rPr>
        <w:t>speciāli iekārtotas telpas</w:t>
      </w:r>
      <w:r w:rsidR="0096452D" w:rsidRPr="00DA661C">
        <w:rPr>
          <w:sz w:val="24"/>
        </w:rPr>
        <w:t>, kurās ievieto personas atskurbšanai. Speciāli iekārtoto telpu iekšējais iekārtojums ir tāds, lai atskurbšanai ievietotās personas nevarētu izdarīt pašnāvību vai nodarīt sev miesas bojājumus</w:t>
      </w:r>
      <w:r w:rsidR="00827809" w:rsidRPr="00DA661C">
        <w:rPr>
          <w:sz w:val="24"/>
        </w:rPr>
        <w:t xml:space="preserve">. </w:t>
      </w:r>
    </w:p>
    <w:p w:rsidR="00D331E1" w:rsidRPr="00DA661C" w:rsidRDefault="00D331E1" w:rsidP="00D601CA">
      <w:pPr>
        <w:ind w:firstLine="567"/>
        <w:jc w:val="both"/>
        <w:rPr>
          <w:sz w:val="24"/>
        </w:rPr>
      </w:pPr>
      <w:r w:rsidRPr="00DA661C">
        <w:rPr>
          <w:sz w:val="24"/>
        </w:rPr>
        <w:t xml:space="preserve">Atskurbšanai ievietotās personas datus reģistrē žurnālā, pamatojoties uz personu apliecinošu dokumentu. Gadījumos, ja nav personu apliecinoša dokumenta, personas </w:t>
      </w:r>
      <w:r w:rsidRPr="00DA661C">
        <w:rPr>
          <w:sz w:val="24"/>
        </w:rPr>
        <w:lastRenderedPageBreak/>
        <w:t xml:space="preserve">datus pārbauda </w:t>
      </w:r>
      <w:r w:rsidR="00060CAB" w:rsidRPr="00DA661C">
        <w:rPr>
          <w:sz w:val="24"/>
        </w:rPr>
        <w:t xml:space="preserve">valsts </w:t>
      </w:r>
      <w:r w:rsidR="00C844FF" w:rsidRPr="00DA661C">
        <w:rPr>
          <w:sz w:val="24"/>
        </w:rPr>
        <w:t>informācijas sistēmā</w:t>
      </w:r>
      <w:r w:rsidRPr="00DA661C">
        <w:rPr>
          <w:sz w:val="24"/>
        </w:rPr>
        <w:t xml:space="preserve"> „Integrētā iekšlietu informācijas sistēma”</w:t>
      </w:r>
      <w:r w:rsidR="00C844FF" w:rsidRPr="00DA661C">
        <w:rPr>
          <w:sz w:val="24"/>
        </w:rPr>
        <w:t>, kā arī Pilsonības un migrācijas lietu pārvaldes uzturētās informācijas sistēmas „Iedzīvotāju reģistrs” aplikācijā „Personas datu pārlūks”</w:t>
      </w:r>
      <w:r w:rsidR="005663A6">
        <w:rPr>
          <w:sz w:val="24"/>
        </w:rPr>
        <w:t>.</w:t>
      </w:r>
    </w:p>
    <w:p w:rsidR="00827809" w:rsidRPr="00DA661C" w:rsidRDefault="00D331E1" w:rsidP="00D601CA">
      <w:pPr>
        <w:shd w:val="clear" w:color="auto" w:fill="FFFFFF"/>
        <w:ind w:firstLine="567"/>
        <w:jc w:val="both"/>
        <w:rPr>
          <w:sz w:val="24"/>
        </w:rPr>
      </w:pPr>
      <w:r w:rsidRPr="00DA661C">
        <w:rPr>
          <w:sz w:val="24"/>
        </w:rPr>
        <w:t xml:space="preserve"> Pirms personas ievietošanas speciāli iekārtotās telpās, nogādājušo personu klātbūtnē</w:t>
      </w:r>
      <w:r w:rsidR="00693EC8" w:rsidRPr="00DA661C">
        <w:rPr>
          <w:sz w:val="24"/>
        </w:rPr>
        <w:t xml:space="preserve"> </w:t>
      </w:r>
      <w:r w:rsidR="009C3750" w:rsidRPr="00DA661C">
        <w:rPr>
          <w:sz w:val="24"/>
        </w:rPr>
        <w:t>ārstniecības persona</w:t>
      </w:r>
      <w:r w:rsidRPr="00DA661C">
        <w:rPr>
          <w:sz w:val="24"/>
        </w:rPr>
        <w:t xml:space="preserve"> veic personas medicīnisko apskati un vispārējā veselības stāvokļa novērtēšanu un pieņem lēmumu par šīs personas ievietošanu vai neievietošanu speciāli ierīkotās telpās</w:t>
      </w:r>
      <w:r w:rsidR="00693EC8" w:rsidRPr="00DA661C">
        <w:rPr>
          <w:sz w:val="24"/>
        </w:rPr>
        <w:t>. P</w:t>
      </w:r>
      <w:r w:rsidRPr="00DA661C">
        <w:rPr>
          <w:sz w:val="24"/>
        </w:rPr>
        <w:t>ašvaldības policijas dežūrdienesta d</w:t>
      </w:r>
      <w:r w:rsidR="004403BF" w:rsidRPr="00DA661C">
        <w:rPr>
          <w:sz w:val="24"/>
        </w:rPr>
        <w:t>arbinieks veic personas apskati. A</w:t>
      </w:r>
      <w:r w:rsidRPr="00DA661C">
        <w:rPr>
          <w:sz w:val="24"/>
        </w:rPr>
        <w:t>pskates rezultātus noformē  protokolā</w:t>
      </w:r>
      <w:r w:rsidR="009C3750" w:rsidRPr="00DA661C">
        <w:rPr>
          <w:sz w:val="24"/>
        </w:rPr>
        <w:t xml:space="preserve"> par administratīvo aizturēšanu</w:t>
      </w:r>
      <w:r w:rsidR="00693EC8" w:rsidRPr="00DA661C">
        <w:rPr>
          <w:sz w:val="24"/>
        </w:rPr>
        <w:t>. P</w:t>
      </w:r>
      <w:r w:rsidRPr="00DA661C">
        <w:rPr>
          <w:sz w:val="24"/>
        </w:rPr>
        <w:t>ašvaldības policijas dežūrdienesta darbinieks ar portatīvu mērierīci alkohola koncentrācijas noteikšanai izelpotajā gaisā veic personas pārbaudi</w:t>
      </w:r>
      <w:r w:rsidR="00827809" w:rsidRPr="00DA661C">
        <w:rPr>
          <w:sz w:val="24"/>
        </w:rPr>
        <w:t xml:space="preserve"> saskaņā ar Ministru kabineta 2008.gada 2.jūnija noteikumiem Nr.394 „Alkohola, narkotisko, psihotropo vai toksisko vielu ietekmes pārbaudes kārtība”. </w:t>
      </w:r>
    </w:p>
    <w:p w:rsidR="00693EC8" w:rsidRPr="00DA661C" w:rsidRDefault="00D331E1" w:rsidP="00D601CA">
      <w:pPr>
        <w:tabs>
          <w:tab w:val="num" w:pos="1260"/>
        </w:tabs>
        <w:ind w:firstLine="567"/>
        <w:jc w:val="both"/>
        <w:rPr>
          <w:sz w:val="24"/>
        </w:rPr>
      </w:pPr>
      <w:r w:rsidRPr="00DA661C">
        <w:rPr>
          <w:sz w:val="24"/>
        </w:rPr>
        <w:t xml:space="preserve"> Ja pašvaldības policijas dežūrdienesta telpās nogādāta persona, kura atrodas bezsamaņas stāvoklī, ar akūtiem saindēšanās simptomiem, psihozēm, ar traumām, miesas bojājumiem vai ar citiem acīm redzamiem veselības traucējumiem, kā arī, ja konstatētas narkotisko, psihotropo vai toksisko vielu lietošanas pazīmes, </w:t>
      </w:r>
      <w:r w:rsidR="009C3750" w:rsidRPr="00DA661C">
        <w:rPr>
          <w:sz w:val="24"/>
        </w:rPr>
        <w:t>ārstniecības persona</w:t>
      </w:r>
      <w:r w:rsidRPr="00DA661C">
        <w:rPr>
          <w:sz w:val="24"/>
        </w:rPr>
        <w:t xml:space="preserve"> nekavējoties izsauc </w:t>
      </w:r>
      <w:r w:rsidR="00377E4C" w:rsidRPr="00DA661C">
        <w:rPr>
          <w:sz w:val="24"/>
        </w:rPr>
        <w:t>N</w:t>
      </w:r>
      <w:r w:rsidRPr="00DA661C">
        <w:rPr>
          <w:sz w:val="24"/>
        </w:rPr>
        <w:t>eatliekam</w:t>
      </w:r>
      <w:r w:rsidR="00377E4C" w:rsidRPr="00DA661C">
        <w:rPr>
          <w:sz w:val="24"/>
        </w:rPr>
        <w:t>ās</w:t>
      </w:r>
      <w:r w:rsidRPr="00DA661C">
        <w:rPr>
          <w:sz w:val="24"/>
        </w:rPr>
        <w:t xml:space="preserve"> </w:t>
      </w:r>
      <w:r w:rsidR="00377E4C" w:rsidRPr="00DA661C">
        <w:rPr>
          <w:sz w:val="24"/>
        </w:rPr>
        <w:t xml:space="preserve">medicīniskās palīdzības dienestu </w:t>
      </w:r>
      <w:r w:rsidRPr="00DA661C">
        <w:rPr>
          <w:sz w:val="24"/>
        </w:rPr>
        <w:t>un līdz neatliekamās medicīniskās palīdzības ierašanās brīdim veic pirmās medicīniskās palīdzības pasākumus</w:t>
      </w:r>
      <w:r w:rsidR="00693EC8" w:rsidRPr="00DA661C">
        <w:rPr>
          <w:sz w:val="24"/>
        </w:rPr>
        <w:t>.</w:t>
      </w:r>
    </w:p>
    <w:p w:rsidR="00D331E1" w:rsidRPr="00DA661C" w:rsidRDefault="00D331E1" w:rsidP="00D601CA">
      <w:pPr>
        <w:ind w:firstLine="567"/>
        <w:jc w:val="both"/>
        <w:rPr>
          <w:sz w:val="24"/>
        </w:rPr>
      </w:pPr>
      <w:r w:rsidRPr="00DA661C">
        <w:rPr>
          <w:sz w:val="24"/>
        </w:rPr>
        <w:t xml:space="preserve">Vienā </w:t>
      </w:r>
      <w:r w:rsidR="009C3750" w:rsidRPr="00DA661C">
        <w:rPr>
          <w:sz w:val="24"/>
        </w:rPr>
        <w:t>speciālajā</w:t>
      </w:r>
      <w:r w:rsidRPr="00DA661C">
        <w:rPr>
          <w:sz w:val="24"/>
        </w:rPr>
        <w:t xml:space="preserve"> telpā ievieto tikai viena dzimuma personas. Atskurbšanai ievietoto personu uzvedību un veselības stāvokli kontrolē pašvaldības policijas dežūrdienesta darbinieki un </w:t>
      </w:r>
      <w:r w:rsidR="009C3750" w:rsidRPr="00DA661C">
        <w:rPr>
          <w:sz w:val="24"/>
        </w:rPr>
        <w:t>ārstniecības persona</w:t>
      </w:r>
      <w:r w:rsidRPr="00DA661C">
        <w:rPr>
          <w:sz w:val="24"/>
        </w:rPr>
        <w:t xml:space="preserve">, par ko pašvaldības policijas </w:t>
      </w:r>
      <w:r w:rsidR="009C3750" w:rsidRPr="00DA661C">
        <w:rPr>
          <w:sz w:val="24"/>
        </w:rPr>
        <w:t>darbinieks</w:t>
      </w:r>
      <w:r w:rsidRPr="00DA661C">
        <w:rPr>
          <w:sz w:val="24"/>
        </w:rPr>
        <w:t xml:space="preserve"> veic ierakstu žurnālā. </w:t>
      </w:r>
    </w:p>
    <w:p w:rsidR="00AA4E0F" w:rsidRPr="00DA661C" w:rsidRDefault="00BC632F" w:rsidP="00D601CA">
      <w:pPr>
        <w:shd w:val="clear" w:color="auto" w:fill="FFFFFF"/>
        <w:ind w:firstLine="567"/>
        <w:jc w:val="both"/>
        <w:rPr>
          <w:sz w:val="24"/>
        </w:rPr>
      </w:pPr>
      <w:r w:rsidRPr="00DA661C">
        <w:rPr>
          <w:sz w:val="24"/>
        </w:rPr>
        <w:t xml:space="preserve">Apmaksas apmēru par uzturēšanos aizturēšanas telpā un sniegtajiem pakalpojumiem nosaka Jūrmalas pilsētas </w:t>
      </w:r>
      <w:r w:rsidR="004403BF" w:rsidRPr="00DA661C">
        <w:rPr>
          <w:sz w:val="24"/>
        </w:rPr>
        <w:t>pašvaldība</w:t>
      </w:r>
      <w:r w:rsidRPr="00DA661C">
        <w:rPr>
          <w:sz w:val="24"/>
        </w:rPr>
        <w:t xml:space="preserve">. Tie ir </w:t>
      </w:r>
      <w:r w:rsidR="00850503" w:rsidRPr="00DA661C">
        <w:rPr>
          <w:b/>
          <w:sz w:val="24"/>
        </w:rPr>
        <w:t>Ls</w:t>
      </w:r>
      <w:r w:rsidR="00850503" w:rsidRPr="00DA661C">
        <w:rPr>
          <w:sz w:val="24"/>
        </w:rPr>
        <w:t xml:space="preserve"> </w:t>
      </w:r>
      <w:r w:rsidRPr="00DA661C">
        <w:rPr>
          <w:b/>
          <w:sz w:val="24"/>
        </w:rPr>
        <w:t>18</w:t>
      </w:r>
      <w:r w:rsidRPr="00DA661C">
        <w:rPr>
          <w:sz w:val="24"/>
        </w:rPr>
        <w:t xml:space="preserve"> par pakalpojuma saņemšanu. Pašvaldībai </w:t>
      </w:r>
      <w:r w:rsidR="009C3750" w:rsidRPr="00DA661C">
        <w:rPr>
          <w:sz w:val="24"/>
        </w:rPr>
        <w:t>speciālā</w:t>
      </w:r>
      <w:r w:rsidRPr="00DA661C">
        <w:rPr>
          <w:sz w:val="24"/>
        </w:rPr>
        <w:t xml:space="preserve"> telpa </w:t>
      </w:r>
      <w:r w:rsidR="006A4567" w:rsidRPr="00DA661C">
        <w:rPr>
          <w:sz w:val="24"/>
        </w:rPr>
        <w:t>2012.</w:t>
      </w:r>
      <w:r w:rsidRPr="00DA661C">
        <w:rPr>
          <w:sz w:val="24"/>
        </w:rPr>
        <w:t>gadā izmaksā</w:t>
      </w:r>
      <w:r w:rsidR="006A4567" w:rsidRPr="00DA661C">
        <w:rPr>
          <w:sz w:val="24"/>
        </w:rPr>
        <w:t>ja</w:t>
      </w:r>
      <w:r w:rsidRPr="00DA661C">
        <w:rPr>
          <w:sz w:val="24"/>
        </w:rPr>
        <w:t xml:space="preserve"> </w:t>
      </w:r>
      <w:r w:rsidR="00850503" w:rsidRPr="00DA661C">
        <w:rPr>
          <w:b/>
          <w:color w:val="auto"/>
          <w:sz w:val="24"/>
        </w:rPr>
        <w:t>Ls</w:t>
      </w:r>
      <w:r w:rsidR="006A4567" w:rsidRPr="00DA661C">
        <w:rPr>
          <w:b/>
          <w:color w:val="auto"/>
          <w:sz w:val="24"/>
        </w:rPr>
        <w:t xml:space="preserve"> 39 230</w:t>
      </w:r>
      <w:r w:rsidRPr="00DA661C">
        <w:rPr>
          <w:b/>
          <w:color w:val="auto"/>
          <w:sz w:val="24"/>
        </w:rPr>
        <w:t>.</w:t>
      </w:r>
      <w:r w:rsidRPr="00DA661C">
        <w:rPr>
          <w:b/>
          <w:color w:val="FF0000"/>
          <w:sz w:val="24"/>
        </w:rPr>
        <w:t xml:space="preserve"> </w:t>
      </w:r>
      <w:r w:rsidRPr="00DA661C">
        <w:rPr>
          <w:color w:val="auto"/>
          <w:sz w:val="24"/>
        </w:rPr>
        <w:t>2</w:t>
      </w:r>
      <w:r w:rsidRPr="00DA661C">
        <w:rPr>
          <w:sz w:val="24"/>
        </w:rPr>
        <w:t xml:space="preserve">012.gadā aizturēšanas telpā tika uzņemtas </w:t>
      </w:r>
      <w:r w:rsidRPr="00DA661C">
        <w:rPr>
          <w:b/>
          <w:sz w:val="24"/>
        </w:rPr>
        <w:t xml:space="preserve">600 </w:t>
      </w:r>
      <w:r w:rsidRPr="00DA661C">
        <w:rPr>
          <w:sz w:val="24"/>
        </w:rPr>
        <w:t>personas. Aizturētai personai tiek piemērota administratīvā atbildība saskaņā ar LAPK 171</w:t>
      </w:r>
      <w:r w:rsidR="004403BF" w:rsidRPr="00DA661C">
        <w:rPr>
          <w:sz w:val="24"/>
        </w:rPr>
        <w:t>.</w:t>
      </w:r>
      <w:r w:rsidRPr="00DA661C">
        <w:rPr>
          <w:sz w:val="24"/>
        </w:rPr>
        <w:t xml:space="preserve"> pantu.</w:t>
      </w:r>
    </w:p>
    <w:p w:rsidR="00736BCD" w:rsidRPr="00DA661C" w:rsidRDefault="00EA0EEC" w:rsidP="00EA0EEC">
      <w:pPr>
        <w:tabs>
          <w:tab w:val="left" w:pos="567"/>
        </w:tabs>
        <w:jc w:val="both"/>
        <w:rPr>
          <w:sz w:val="24"/>
        </w:rPr>
      </w:pPr>
      <w:r w:rsidRPr="00DA661C">
        <w:rPr>
          <w:b/>
          <w:sz w:val="24"/>
        </w:rPr>
        <w:tab/>
      </w:r>
      <w:r w:rsidR="00736BCD" w:rsidRPr="00DA661C">
        <w:rPr>
          <w:sz w:val="24"/>
        </w:rPr>
        <w:t xml:space="preserve">Jūrmalas </w:t>
      </w:r>
      <w:r w:rsidR="00FE07AD" w:rsidRPr="00DA661C">
        <w:rPr>
          <w:sz w:val="24"/>
        </w:rPr>
        <w:t xml:space="preserve">pilsētas pašvaldības policijas </w:t>
      </w:r>
      <w:r w:rsidR="00736BCD" w:rsidRPr="00DA661C">
        <w:rPr>
          <w:sz w:val="24"/>
        </w:rPr>
        <w:t>speciāli iekārtotās telpas ir aprīkotas ar ūdensvadam pieslēgtu sanitāro mezglu, kā arī ar videonovērošanas iekārtu, lai nodrošinātu nepārtrauktu ievietoto personu uzraudzību. Jūrmalas pilsēt</w:t>
      </w:r>
      <w:r w:rsidR="00011A12" w:rsidRPr="00DA661C">
        <w:rPr>
          <w:sz w:val="24"/>
        </w:rPr>
        <w:t>ā</w:t>
      </w:r>
      <w:r w:rsidR="00366943" w:rsidRPr="00DA661C">
        <w:rPr>
          <w:sz w:val="24"/>
        </w:rPr>
        <w:t xml:space="preserve"> telpas atskurbšanai tiek īrētas</w:t>
      </w:r>
      <w:r w:rsidR="00D7502E" w:rsidRPr="00DA661C">
        <w:rPr>
          <w:sz w:val="24"/>
        </w:rPr>
        <w:t>.</w:t>
      </w:r>
    </w:p>
    <w:p w:rsidR="006C4E80" w:rsidRPr="00DA661C" w:rsidRDefault="006C4E80" w:rsidP="006C4E80">
      <w:pPr>
        <w:rPr>
          <w:sz w:val="24"/>
          <w:u w:val="single"/>
        </w:rPr>
      </w:pPr>
    </w:p>
    <w:p w:rsidR="003D4C42" w:rsidRPr="00DA661C" w:rsidRDefault="00DA6C84" w:rsidP="00DA6C84">
      <w:pPr>
        <w:pStyle w:val="ListParagraph"/>
        <w:numPr>
          <w:ilvl w:val="0"/>
          <w:numId w:val="26"/>
        </w:numPr>
        <w:jc w:val="both"/>
        <w:rPr>
          <w:i/>
          <w:sz w:val="24"/>
          <w:szCs w:val="24"/>
        </w:rPr>
      </w:pPr>
      <w:r w:rsidRPr="00DA661C">
        <w:rPr>
          <w:b/>
          <w:sz w:val="24"/>
          <w:szCs w:val="24"/>
        </w:rPr>
        <w:t>Rīgas pilsēta</w:t>
      </w:r>
      <w:r w:rsidR="003D4C42" w:rsidRPr="00DA661C">
        <w:rPr>
          <w:i/>
          <w:sz w:val="24"/>
          <w:szCs w:val="24"/>
        </w:rPr>
        <w:t xml:space="preserve"> </w:t>
      </w:r>
    </w:p>
    <w:p w:rsidR="00C27812" w:rsidRDefault="00176380" w:rsidP="00C27812">
      <w:pPr>
        <w:tabs>
          <w:tab w:val="left" w:pos="567"/>
        </w:tabs>
        <w:jc w:val="both"/>
        <w:rPr>
          <w:color w:val="auto"/>
          <w:sz w:val="24"/>
        </w:rPr>
      </w:pPr>
      <w:r w:rsidRPr="00DA661C">
        <w:rPr>
          <w:sz w:val="24"/>
        </w:rPr>
        <w:tab/>
      </w:r>
      <w:r w:rsidR="009A4092" w:rsidRPr="00DA661C">
        <w:rPr>
          <w:sz w:val="24"/>
        </w:rPr>
        <w:t>Rīgas pilsētā nav oficiāli izveidotas speciālas atskurbšanas telpas ne Rīgas pilsētas pašvaldības policijā, ne ārstniecības iestādē</w:t>
      </w:r>
      <w:r w:rsidR="009A4092" w:rsidRPr="00DA661C">
        <w:rPr>
          <w:color w:val="auto"/>
          <w:sz w:val="24"/>
        </w:rPr>
        <w:t xml:space="preserve">. </w:t>
      </w:r>
      <w:r w:rsidR="006C4E80" w:rsidRPr="00DA661C">
        <w:rPr>
          <w:sz w:val="24"/>
        </w:rPr>
        <w:t>Rīgā kopš 2009.gada marta mēneša darbojas</w:t>
      </w:r>
      <w:r w:rsidR="008D604D" w:rsidRPr="00DA661C">
        <w:rPr>
          <w:sz w:val="24"/>
        </w:rPr>
        <w:t xml:space="preserve"> L</w:t>
      </w:r>
      <w:r w:rsidR="00942978" w:rsidRPr="00DA661C">
        <w:rPr>
          <w:sz w:val="24"/>
        </w:rPr>
        <w:t>atvijas Sarkan</w:t>
      </w:r>
      <w:r w:rsidR="00BB4C89" w:rsidRPr="00DA661C">
        <w:rPr>
          <w:sz w:val="24"/>
        </w:rPr>
        <w:t>ā</w:t>
      </w:r>
      <w:r w:rsidR="00942978" w:rsidRPr="00DA661C">
        <w:rPr>
          <w:sz w:val="24"/>
        </w:rPr>
        <w:t xml:space="preserve"> Krusta</w:t>
      </w:r>
      <w:r w:rsidR="008D604D" w:rsidRPr="00DA661C">
        <w:rPr>
          <w:sz w:val="24"/>
        </w:rPr>
        <w:t xml:space="preserve"> sociālais centrs </w:t>
      </w:r>
      <w:r w:rsidR="006C4E80" w:rsidRPr="00DA661C">
        <w:rPr>
          <w:sz w:val="24"/>
        </w:rPr>
        <w:t>„Gaiziņš”. Tajā ik nakti vidēji pa</w:t>
      </w:r>
      <w:r w:rsidR="00D17A73" w:rsidRPr="00DA661C">
        <w:rPr>
          <w:sz w:val="24"/>
        </w:rPr>
        <w:t>vada ap 69 pilngadīgas personas</w:t>
      </w:r>
      <w:r w:rsidR="006C4E80" w:rsidRPr="00DA661C">
        <w:rPr>
          <w:sz w:val="24"/>
        </w:rPr>
        <w:t xml:space="preserve">, kuras ir bez noteiktas dzīvesvietas vai </w:t>
      </w:r>
      <w:r w:rsidR="009E504F" w:rsidRPr="00DA661C">
        <w:rPr>
          <w:sz w:val="24"/>
        </w:rPr>
        <w:t xml:space="preserve">arī nonākušas </w:t>
      </w:r>
      <w:r w:rsidR="006C4E80" w:rsidRPr="00DA661C">
        <w:rPr>
          <w:sz w:val="24"/>
        </w:rPr>
        <w:t xml:space="preserve">krīzes situācijā. . </w:t>
      </w:r>
      <w:r w:rsidR="00D4587E" w:rsidRPr="00DA661C">
        <w:rPr>
          <w:sz w:val="24"/>
        </w:rPr>
        <w:t>Naktspatversme „Gaiziņš” ir vienīgā iestāde Rīgā,</w:t>
      </w:r>
      <w:r w:rsidR="006C4E80" w:rsidRPr="00DA661C">
        <w:rPr>
          <w:sz w:val="24"/>
        </w:rPr>
        <w:t xml:space="preserve"> kurā tiek uzņemtas personas alkohola reibumā</w:t>
      </w:r>
      <w:r w:rsidR="00D17A73" w:rsidRPr="00DA661C">
        <w:rPr>
          <w:sz w:val="24"/>
        </w:rPr>
        <w:t>.</w:t>
      </w:r>
      <w:r w:rsidR="006C4E80" w:rsidRPr="00DA661C">
        <w:rPr>
          <w:sz w:val="24"/>
        </w:rPr>
        <w:t xml:space="preserve"> 2012.gad</w:t>
      </w:r>
      <w:r w:rsidR="00D17A73" w:rsidRPr="00DA661C">
        <w:rPr>
          <w:sz w:val="24"/>
        </w:rPr>
        <w:t>ā</w:t>
      </w:r>
      <w:r w:rsidR="0071734B" w:rsidRPr="00DA661C">
        <w:rPr>
          <w:sz w:val="24"/>
        </w:rPr>
        <w:t xml:space="preserve"> pašvaldības un Valsts policijas darbinieki</w:t>
      </w:r>
      <w:r w:rsidR="00D17A73" w:rsidRPr="00DA661C">
        <w:rPr>
          <w:sz w:val="24"/>
        </w:rPr>
        <w:t xml:space="preserve"> ir atvedu</w:t>
      </w:r>
      <w:r w:rsidR="0071734B" w:rsidRPr="00DA661C">
        <w:rPr>
          <w:sz w:val="24"/>
        </w:rPr>
        <w:t>š</w:t>
      </w:r>
      <w:r w:rsidR="00D17A73" w:rsidRPr="00DA661C">
        <w:rPr>
          <w:sz w:val="24"/>
        </w:rPr>
        <w:t>i 2948 alkohola reibumā esošas personas</w:t>
      </w:r>
      <w:r w:rsidR="006C4E80" w:rsidRPr="00DA661C">
        <w:rPr>
          <w:sz w:val="24"/>
        </w:rPr>
        <w:t>.</w:t>
      </w:r>
      <w:r w:rsidR="00D17A73" w:rsidRPr="00DA661C">
        <w:rPr>
          <w:sz w:val="24"/>
        </w:rPr>
        <w:t xml:space="preserve"> </w:t>
      </w:r>
      <w:r w:rsidR="00492D24" w:rsidRPr="00DA661C">
        <w:rPr>
          <w:sz w:val="24"/>
        </w:rPr>
        <w:t>Vienas personas izmaksas (par nakti)</w:t>
      </w:r>
      <w:r w:rsidR="00492D24" w:rsidRPr="00DA661C">
        <w:rPr>
          <w:b/>
          <w:sz w:val="24"/>
        </w:rPr>
        <w:t xml:space="preserve"> ir </w:t>
      </w:r>
      <w:r w:rsidR="005736F7" w:rsidRPr="00DA661C">
        <w:rPr>
          <w:b/>
          <w:sz w:val="24"/>
        </w:rPr>
        <w:t xml:space="preserve">Ls </w:t>
      </w:r>
      <w:r w:rsidR="00492D24" w:rsidRPr="00DA661C">
        <w:rPr>
          <w:b/>
          <w:sz w:val="24"/>
        </w:rPr>
        <w:t>3</w:t>
      </w:r>
      <w:r w:rsidR="00492D24" w:rsidRPr="00DA661C">
        <w:rPr>
          <w:sz w:val="24"/>
        </w:rPr>
        <w:t xml:space="preserve">. 2012.gadā Rīgas </w:t>
      </w:r>
      <w:r w:rsidR="00E33875" w:rsidRPr="00DA661C">
        <w:rPr>
          <w:sz w:val="24"/>
        </w:rPr>
        <w:t>pilsētas pašvaldība</w:t>
      </w:r>
      <w:r w:rsidR="00492D24" w:rsidRPr="00DA661C">
        <w:rPr>
          <w:sz w:val="24"/>
        </w:rPr>
        <w:t xml:space="preserve"> ir piešķīrusi patversmei </w:t>
      </w:r>
      <w:r w:rsidR="00E33875" w:rsidRPr="00DA661C">
        <w:rPr>
          <w:sz w:val="24"/>
        </w:rPr>
        <w:t xml:space="preserve">Ls </w:t>
      </w:r>
      <w:r w:rsidR="00492D24" w:rsidRPr="00DA661C">
        <w:rPr>
          <w:sz w:val="24"/>
        </w:rPr>
        <w:t>9000 pakalpojumiem, kas tiek sniegti personai atskurbšanai. Ar L</w:t>
      </w:r>
      <w:r w:rsidR="00942978" w:rsidRPr="00DA661C">
        <w:rPr>
          <w:sz w:val="24"/>
        </w:rPr>
        <w:t>atvijas Sarkano Krustu</w:t>
      </w:r>
      <w:r w:rsidR="00492D24" w:rsidRPr="00DA661C">
        <w:rPr>
          <w:sz w:val="24"/>
        </w:rPr>
        <w:t xml:space="preserve"> </w:t>
      </w:r>
      <w:r w:rsidR="00DA74A5" w:rsidRPr="00DA661C">
        <w:rPr>
          <w:sz w:val="24"/>
        </w:rPr>
        <w:t>vairākas</w:t>
      </w:r>
      <w:r w:rsidR="00492D24" w:rsidRPr="00DA661C">
        <w:rPr>
          <w:sz w:val="24"/>
        </w:rPr>
        <w:t xml:space="preserve"> pašvaldības 50 km rādiusā ir noslēgušas līgumu par pakalpojumu sniegšanu personām, kuras atrodas reibuma stāvoklī. </w:t>
      </w:r>
      <w:r w:rsidR="006C4E80" w:rsidRPr="00DA661C">
        <w:rPr>
          <w:sz w:val="24"/>
        </w:rPr>
        <w:t>Naktspatversme</w:t>
      </w:r>
      <w:r w:rsidR="00E33875" w:rsidRPr="00DA661C">
        <w:rPr>
          <w:sz w:val="24"/>
        </w:rPr>
        <w:t xml:space="preserve">s telpas izvietotas vairākos </w:t>
      </w:r>
      <w:r w:rsidR="00B93F3A" w:rsidRPr="00DA661C">
        <w:rPr>
          <w:sz w:val="24"/>
        </w:rPr>
        <w:t>stāvos</w:t>
      </w:r>
      <w:r w:rsidR="002D445E" w:rsidRPr="00DA661C">
        <w:rPr>
          <w:sz w:val="24"/>
        </w:rPr>
        <w:t xml:space="preserve">. </w:t>
      </w:r>
      <w:r w:rsidR="00520968" w:rsidRPr="00DA661C">
        <w:rPr>
          <w:sz w:val="24"/>
        </w:rPr>
        <w:t xml:space="preserve">Pirmajā </w:t>
      </w:r>
      <w:r w:rsidR="002D445E" w:rsidRPr="00DA661C">
        <w:rPr>
          <w:sz w:val="24"/>
        </w:rPr>
        <w:t xml:space="preserve">stāvā ir ierīkota </w:t>
      </w:r>
      <w:r w:rsidR="006C4E80" w:rsidRPr="00DA661C">
        <w:rPr>
          <w:sz w:val="24"/>
        </w:rPr>
        <w:t>naktspatversm</w:t>
      </w:r>
      <w:r w:rsidR="00D43D79" w:rsidRPr="00DA661C">
        <w:rPr>
          <w:sz w:val="24"/>
        </w:rPr>
        <w:t>e</w:t>
      </w:r>
      <w:r w:rsidR="006C4E80" w:rsidRPr="00DA661C">
        <w:rPr>
          <w:sz w:val="24"/>
        </w:rPr>
        <w:t xml:space="preserve"> krīzes situācijā nonākušām personām, kuras ir arī  alkohola reibumā vai</w:t>
      </w:r>
      <w:r w:rsidR="002D445E" w:rsidRPr="00DA661C">
        <w:rPr>
          <w:sz w:val="24"/>
        </w:rPr>
        <w:t xml:space="preserve"> citu apreibinošu vielu ietekmē.</w:t>
      </w:r>
      <w:r w:rsidR="00520968" w:rsidRPr="00DA661C">
        <w:rPr>
          <w:sz w:val="24"/>
        </w:rPr>
        <w:t xml:space="preserve"> Pārējā ēkas daļā tiek dots patvērums arī cit</w:t>
      </w:r>
      <w:r w:rsidR="000A41D6" w:rsidRPr="00DA661C">
        <w:rPr>
          <w:sz w:val="24"/>
        </w:rPr>
        <w:t>ām</w:t>
      </w:r>
      <w:r w:rsidR="00520968" w:rsidRPr="00DA661C">
        <w:rPr>
          <w:sz w:val="24"/>
        </w:rPr>
        <w:t xml:space="preserve"> personām, kuras nonākušas krīzes situācijā.</w:t>
      </w:r>
      <w:r w:rsidR="00C704D0" w:rsidRPr="00DA661C">
        <w:rPr>
          <w:color w:val="auto"/>
          <w:sz w:val="24"/>
        </w:rPr>
        <w:t xml:space="preserve"> Patversmē strādā ārstniecības persona un uzraugs.</w:t>
      </w:r>
    </w:p>
    <w:p w:rsidR="00176380" w:rsidRPr="00DA661C" w:rsidRDefault="00176380" w:rsidP="003D4C42">
      <w:pPr>
        <w:ind w:firstLine="360"/>
        <w:jc w:val="both"/>
        <w:rPr>
          <w:sz w:val="24"/>
        </w:rPr>
      </w:pPr>
    </w:p>
    <w:p w:rsidR="00B9084F" w:rsidRPr="00DA661C" w:rsidRDefault="00B9084F" w:rsidP="00942978">
      <w:pPr>
        <w:tabs>
          <w:tab w:val="left" w:pos="567"/>
        </w:tabs>
        <w:jc w:val="both"/>
        <w:rPr>
          <w:b/>
          <w:sz w:val="24"/>
        </w:rPr>
      </w:pPr>
      <w:r w:rsidRPr="00DA661C">
        <w:rPr>
          <w:b/>
          <w:sz w:val="24"/>
        </w:rPr>
        <w:t xml:space="preserve">Izdevumus saistībā ar speciālo atskurbšanas telpu uzturēšanu </w:t>
      </w:r>
    </w:p>
    <w:p w:rsidR="00942978" w:rsidRPr="00DA661C" w:rsidRDefault="00045CD0" w:rsidP="00942978">
      <w:pPr>
        <w:tabs>
          <w:tab w:val="left" w:pos="567"/>
        </w:tabs>
        <w:jc w:val="both"/>
        <w:rPr>
          <w:sz w:val="24"/>
        </w:rPr>
      </w:pPr>
      <w:r w:rsidRPr="00DA661C">
        <w:rPr>
          <w:sz w:val="24"/>
        </w:rPr>
        <w:lastRenderedPageBreak/>
        <w:tab/>
      </w:r>
      <w:r w:rsidR="00942978" w:rsidRPr="00DA661C">
        <w:rPr>
          <w:sz w:val="24"/>
        </w:rPr>
        <w:t xml:space="preserve">Apkopojot tabulā izdevumus saistībā ar speciālo atskurbšanas telpu uzturēšanu, redzams, cik atšķirīgas ir izmaksas par sniegto pakalpojumu personām, kuras nonākušas bezpalīdzīgā stāvoklī alkoholisko dzērienu ietekmē. </w:t>
      </w:r>
    </w:p>
    <w:p w:rsidR="00942978" w:rsidRPr="00DA661C" w:rsidRDefault="00942978" w:rsidP="00942978">
      <w:pPr>
        <w:jc w:val="center"/>
        <w:rPr>
          <w:b/>
          <w:sz w:val="24"/>
        </w:rPr>
      </w:pPr>
    </w:p>
    <w:tbl>
      <w:tblPr>
        <w:tblW w:w="8801" w:type="dxa"/>
        <w:tblInd w:w="96" w:type="dxa"/>
        <w:tblLook w:val="04A0"/>
      </w:tblPr>
      <w:tblGrid>
        <w:gridCol w:w="1220"/>
        <w:gridCol w:w="2560"/>
        <w:gridCol w:w="2960"/>
        <w:gridCol w:w="2061"/>
      </w:tblGrid>
      <w:tr w:rsidR="00942978" w:rsidRPr="00DA661C" w:rsidTr="00245D8C">
        <w:trPr>
          <w:trHeight w:val="1230"/>
        </w:trPr>
        <w:tc>
          <w:tcPr>
            <w:tcW w:w="1220" w:type="dxa"/>
            <w:tcBorders>
              <w:top w:val="single" w:sz="8" w:space="0" w:color="FFFFFF"/>
              <w:left w:val="single" w:sz="8" w:space="0" w:color="FFFFFF"/>
              <w:bottom w:val="single" w:sz="12" w:space="0" w:color="FFFFFF"/>
              <w:right w:val="single" w:sz="8" w:space="0" w:color="FFFFFF"/>
            </w:tcBorders>
            <w:shd w:val="clear" w:color="000000" w:fill="78BF30"/>
            <w:vAlign w:val="center"/>
            <w:hideMark/>
          </w:tcPr>
          <w:p w:rsidR="00942978" w:rsidRPr="00DA661C" w:rsidRDefault="00942978" w:rsidP="00245D8C">
            <w:pPr>
              <w:jc w:val="center"/>
              <w:rPr>
                <w:rFonts w:eastAsia="Times New Roman"/>
                <w:b/>
                <w:bCs/>
                <w:sz w:val="24"/>
              </w:rPr>
            </w:pPr>
            <w:r w:rsidRPr="00DA661C">
              <w:rPr>
                <w:rFonts w:eastAsia="Times New Roman"/>
                <w:b/>
                <w:bCs/>
                <w:sz w:val="24"/>
              </w:rPr>
              <w:t xml:space="preserve">Personu skaits </w:t>
            </w:r>
          </w:p>
        </w:tc>
        <w:tc>
          <w:tcPr>
            <w:tcW w:w="2560" w:type="dxa"/>
            <w:tcBorders>
              <w:top w:val="single" w:sz="8" w:space="0" w:color="FFFFFF"/>
              <w:left w:val="nil"/>
              <w:bottom w:val="single" w:sz="12" w:space="0" w:color="FFFFFF"/>
              <w:right w:val="single" w:sz="8" w:space="0" w:color="FFFFFF"/>
            </w:tcBorders>
            <w:shd w:val="clear" w:color="000000" w:fill="78BF30"/>
            <w:vAlign w:val="center"/>
            <w:hideMark/>
          </w:tcPr>
          <w:p w:rsidR="00942978" w:rsidRPr="00DA661C" w:rsidRDefault="00942978" w:rsidP="00245D8C">
            <w:pPr>
              <w:jc w:val="center"/>
              <w:rPr>
                <w:rFonts w:eastAsia="Times New Roman"/>
                <w:b/>
                <w:bCs/>
                <w:sz w:val="24"/>
              </w:rPr>
            </w:pPr>
            <w:r w:rsidRPr="00DA661C">
              <w:rPr>
                <w:rFonts w:eastAsia="Times New Roman"/>
                <w:b/>
                <w:bCs/>
                <w:sz w:val="24"/>
              </w:rPr>
              <w:t xml:space="preserve">Izdevumi kopā par pakalpojumu 2012.gadā (Ls) </w:t>
            </w:r>
          </w:p>
        </w:tc>
        <w:tc>
          <w:tcPr>
            <w:tcW w:w="2960" w:type="dxa"/>
            <w:tcBorders>
              <w:top w:val="single" w:sz="8" w:space="0" w:color="FFFFFF"/>
              <w:left w:val="nil"/>
              <w:bottom w:val="single" w:sz="12" w:space="0" w:color="FFFFFF"/>
              <w:right w:val="single" w:sz="8" w:space="0" w:color="FFFFFF"/>
            </w:tcBorders>
            <w:shd w:val="clear" w:color="000000" w:fill="78BF30"/>
            <w:vAlign w:val="center"/>
            <w:hideMark/>
          </w:tcPr>
          <w:p w:rsidR="00942978" w:rsidRPr="00DA661C" w:rsidRDefault="00942978" w:rsidP="00245D8C">
            <w:pPr>
              <w:jc w:val="center"/>
              <w:rPr>
                <w:rFonts w:eastAsia="Times New Roman"/>
                <w:b/>
                <w:bCs/>
                <w:sz w:val="24"/>
              </w:rPr>
            </w:pPr>
            <w:r w:rsidRPr="00DA661C">
              <w:rPr>
                <w:rFonts w:eastAsia="Times New Roman"/>
                <w:b/>
                <w:bCs/>
                <w:sz w:val="24"/>
              </w:rPr>
              <w:t xml:space="preserve">Izdevumi uz 1 personu par pakalpojumu (Ls) </w:t>
            </w:r>
          </w:p>
        </w:tc>
        <w:tc>
          <w:tcPr>
            <w:tcW w:w="2061" w:type="dxa"/>
            <w:tcBorders>
              <w:top w:val="single" w:sz="8" w:space="0" w:color="FFFFFF"/>
              <w:left w:val="nil"/>
              <w:bottom w:val="single" w:sz="12" w:space="0" w:color="FFFFFF"/>
              <w:right w:val="single" w:sz="8" w:space="0" w:color="FFFFFF"/>
            </w:tcBorders>
            <w:shd w:val="clear" w:color="000000" w:fill="78BF30"/>
            <w:vAlign w:val="center"/>
            <w:hideMark/>
          </w:tcPr>
          <w:p w:rsidR="00942978" w:rsidRPr="00DA661C" w:rsidRDefault="00942978" w:rsidP="00245D8C">
            <w:pPr>
              <w:jc w:val="center"/>
              <w:rPr>
                <w:rFonts w:eastAsia="Times New Roman"/>
                <w:b/>
                <w:bCs/>
                <w:sz w:val="24"/>
              </w:rPr>
            </w:pPr>
            <w:r w:rsidRPr="00DA661C">
              <w:rPr>
                <w:rFonts w:eastAsia="Times New Roman"/>
                <w:b/>
                <w:bCs/>
                <w:sz w:val="24"/>
              </w:rPr>
              <w:t xml:space="preserve">Plānotie izdevumi 2013.gadā (Ls) </w:t>
            </w:r>
          </w:p>
        </w:tc>
      </w:tr>
      <w:tr w:rsidR="00942978" w:rsidRPr="00DA661C" w:rsidTr="00245D8C">
        <w:trPr>
          <w:trHeight w:val="435"/>
        </w:trPr>
        <w:tc>
          <w:tcPr>
            <w:tcW w:w="8801" w:type="dxa"/>
            <w:gridSpan w:val="4"/>
            <w:tcBorders>
              <w:top w:val="single" w:sz="12" w:space="0" w:color="FFFFFF"/>
              <w:left w:val="single" w:sz="8" w:space="0" w:color="FFFFFF"/>
              <w:bottom w:val="single" w:sz="8" w:space="0" w:color="FFFFFF"/>
              <w:right w:val="single" w:sz="8" w:space="0" w:color="FFFFFF"/>
            </w:tcBorders>
            <w:shd w:val="clear" w:color="000000" w:fill="D6E8CD"/>
            <w:vAlign w:val="center"/>
            <w:hideMark/>
          </w:tcPr>
          <w:p w:rsidR="00942978" w:rsidRPr="00DA661C" w:rsidRDefault="00942978" w:rsidP="00245D8C">
            <w:pPr>
              <w:jc w:val="center"/>
              <w:rPr>
                <w:rFonts w:eastAsia="Times New Roman"/>
                <w:b/>
                <w:bCs/>
                <w:sz w:val="24"/>
              </w:rPr>
            </w:pPr>
            <w:r w:rsidRPr="00DA661C">
              <w:rPr>
                <w:rFonts w:eastAsia="Times New Roman"/>
                <w:b/>
                <w:bCs/>
                <w:sz w:val="24"/>
              </w:rPr>
              <w:t xml:space="preserve">Daugavpils pilsēta </w:t>
            </w:r>
          </w:p>
        </w:tc>
      </w:tr>
      <w:tr w:rsidR="00942978" w:rsidRPr="00DA661C" w:rsidTr="00245D8C">
        <w:trPr>
          <w:trHeight w:val="420"/>
        </w:trPr>
        <w:tc>
          <w:tcPr>
            <w:tcW w:w="1220" w:type="dxa"/>
            <w:tcBorders>
              <w:top w:val="nil"/>
              <w:left w:val="single" w:sz="8" w:space="0" w:color="FFFFFF"/>
              <w:bottom w:val="single" w:sz="8" w:space="0" w:color="FFFFFF"/>
              <w:right w:val="single" w:sz="8" w:space="0" w:color="FFFFFF"/>
            </w:tcBorders>
            <w:shd w:val="clear" w:color="000000" w:fill="ECF4E8"/>
            <w:vAlign w:val="center"/>
            <w:hideMark/>
          </w:tcPr>
          <w:p w:rsidR="00942978" w:rsidRPr="00DA661C" w:rsidRDefault="00942978" w:rsidP="00245D8C">
            <w:pPr>
              <w:jc w:val="center"/>
              <w:rPr>
                <w:rFonts w:eastAsia="Times New Roman"/>
                <w:sz w:val="24"/>
                <w:lang w:val="en-US"/>
              </w:rPr>
            </w:pPr>
            <w:r w:rsidRPr="00DA661C">
              <w:rPr>
                <w:rFonts w:eastAsia="Times New Roman"/>
                <w:sz w:val="24"/>
                <w:lang w:val="en-US"/>
              </w:rPr>
              <w:t>2675</w:t>
            </w:r>
          </w:p>
        </w:tc>
        <w:tc>
          <w:tcPr>
            <w:tcW w:w="2560" w:type="dxa"/>
            <w:tcBorders>
              <w:top w:val="nil"/>
              <w:left w:val="nil"/>
              <w:bottom w:val="single" w:sz="8" w:space="0" w:color="FFFFFF"/>
              <w:right w:val="single" w:sz="8" w:space="0" w:color="FFFFFF"/>
            </w:tcBorders>
            <w:shd w:val="clear" w:color="000000" w:fill="ECF4E8"/>
            <w:vAlign w:val="center"/>
            <w:hideMark/>
          </w:tcPr>
          <w:p w:rsidR="00942978" w:rsidRPr="00DA661C" w:rsidRDefault="00942978" w:rsidP="00245D8C">
            <w:pPr>
              <w:jc w:val="center"/>
              <w:rPr>
                <w:rFonts w:eastAsia="Times New Roman"/>
                <w:sz w:val="24"/>
                <w:lang w:val="en-US"/>
              </w:rPr>
            </w:pPr>
            <w:r w:rsidRPr="00DA661C">
              <w:rPr>
                <w:rFonts w:eastAsia="Times New Roman"/>
                <w:sz w:val="24"/>
                <w:lang w:val="en-US"/>
              </w:rPr>
              <w:t>73 223</w:t>
            </w:r>
          </w:p>
        </w:tc>
        <w:tc>
          <w:tcPr>
            <w:tcW w:w="2960" w:type="dxa"/>
            <w:tcBorders>
              <w:top w:val="nil"/>
              <w:left w:val="nil"/>
              <w:bottom w:val="single" w:sz="8" w:space="0" w:color="FFFFFF"/>
              <w:right w:val="single" w:sz="8" w:space="0" w:color="FFFFFF"/>
            </w:tcBorders>
            <w:shd w:val="clear" w:color="000000" w:fill="ECF4E8"/>
            <w:vAlign w:val="center"/>
            <w:hideMark/>
          </w:tcPr>
          <w:p w:rsidR="00942978" w:rsidRPr="00DA661C" w:rsidRDefault="00942978" w:rsidP="00245D8C">
            <w:pPr>
              <w:jc w:val="center"/>
              <w:rPr>
                <w:rFonts w:eastAsia="Times New Roman"/>
                <w:sz w:val="24"/>
                <w:lang w:val="en-US"/>
              </w:rPr>
            </w:pPr>
            <w:r w:rsidRPr="00DA661C">
              <w:rPr>
                <w:rFonts w:eastAsia="Times New Roman"/>
                <w:sz w:val="24"/>
                <w:lang w:val="en-US"/>
              </w:rPr>
              <w:t>27</w:t>
            </w:r>
          </w:p>
        </w:tc>
        <w:tc>
          <w:tcPr>
            <w:tcW w:w="2061" w:type="dxa"/>
            <w:tcBorders>
              <w:top w:val="nil"/>
              <w:left w:val="nil"/>
              <w:bottom w:val="single" w:sz="8" w:space="0" w:color="FFFFFF"/>
              <w:right w:val="single" w:sz="8" w:space="0" w:color="FFFFFF"/>
            </w:tcBorders>
            <w:shd w:val="clear" w:color="000000" w:fill="ECF4E8"/>
            <w:vAlign w:val="center"/>
            <w:hideMark/>
          </w:tcPr>
          <w:p w:rsidR="00942978" w:rsidRPr="00DA661C" w:rsidRDefault="00942978" w:rsidP="00245D8C">
            <w:pPr>
              <w:jc w:val="center"/>
              <w:rPr>
                <w:rFonts w:eastAsia="Times New Roman"/>
                <w:sz w:val="24"/>
                <w:lang w:val="en-US"/>
              </w:rPr>
            </w:pPr>
            <w:r w:rsidRPr="00DA661C">
              <w:rPr>
                <w:rFonts w:eastAsia="Times New Roman"/>
                <w:sz w:val="24"/>
                <w:lang w:val="en-US"/>
              </w:rPr>
              <w:t>74 578</w:t>
            </w:r>
          </w:p>
        </w:tc>
      </w:tr>
      <w:tr w:rsidR="00942978" w:rsidRPr="00DA661C" w:rsidTr="00245D8C">
        <w:trPr>
          <w:trHeight w:val="420"/>
        </w:trPr>
        <w:tc>
          <w:tcPr>
            <w:tcW w:w="8801" w:type="dxa"/>
            <w:gridSpan w:val="4"/>
            <w:tcBorders>
              <w:top w:val="single" w:sz="8" w:space="0" w:color="FFFFFF"/>
              <w:left w:val="single" w:sz="8" w:space="0" w:color="FFFFFF"/>
              <w:bottom w:val="single" w:sz="8" w:space="0" w:color="FFFFFF"/>
              <w:right w:val="single" w:sz="8" w:space="0" w:color="FFFFFF"/>
            </w:tcBorders>
            <w:shd w:val="clear" w:color="000000" w:fill="D6E8CD"/>
            <w:vAlign w:val="center"/>
            <w:hideMark/>
          </w:tcPr>
          <w:p w:rsidR="00942978" w:rsidRPr="00DA661C" w:rsidRDefault="00942978" w:rsidP="00245D8C">
            <w:pPr>
              <w:jc w:val="center"/>
              <w:rPr>
                <w:rFonts w:eastAsia="Times New Roman"/>
                <w:b/>
                <w:bCs/>
                <w:sz w:val="24"/>
              </w:rPr>
            </w:pPr>
            <w:r w:rsidRPr="00DA661C">
              <w:rPr>
                <w:rFonts w:eastAsia="Times New Roman"/>
                <w:b/>
                <w:bCs/>
                <w:sz w:val="24"/>
              </w:rPr>
              <w:t xml:space="preserve">Rēzeknes pilsēta </w:t>
            </w:r>
          </w:p>
        </w:tc>
      </w:tr>
      <w:tr w:rsidR="00942978" w:rsidRPr="00DA661C" w:rsidTr="00245D8C">
        <w:trPr>
          <w:trHeight w:val="420"/>
        </w:trPr>
        <w:tc>
          <w:tcPr>
            <w:tcW w:w="1220" w:type="dxa"/>
            <w:tcBorders>
              <w:top w:val="nil"/>
              <w:left w:val="single" w:sz="8" w:space="0" w:color="FFFFFF"/>
              <w:bottom w:val="single" w:sz="8" w:space="0" w:color="FFFFFF"/>
              <w:right w:val="single" w:sz="8" w:space="0" w:color="FFFFFF"/>
            </w:tcBorders>
            <w:shd w:val="clear" w:color="000000" w:fill="ECF4E8"/>
            <w:vAlign w:val="center"/>
            <w:hideMark/>
          </w:tcPr>
          <w:p w:rsidR="00942978" w:rsidRPr="00DA661C" w:rsidRDefault="00942978" w:rsidP="00245D8C">
            <w:pPr>
              <w:jc w:val="center"/>
              <w:rPr>
                <w:rFonts w:eastAsia="Times New Roman"/>
                <w:sz w:val="24"/>
              </w:rPr>
            </w:pPr>
            <w:r w:rsidRPr="00DA661C">
              <w:rPr>
                <w:rFonts w:eastAsia="Times New Roman"/>
                <w:sz w:val="24"/>
              </w:rPr>
              <w:t>77</w:t>
            </w:r>
          </w:p>
        </w:tc>
        <w:tc>
          <w:tcPr>
            <w:tcW w:w="2560" w:type="dxa"/>
            <w:tcBorders>
              <w:top w:val="nil"/>
              <w:left w:val="nil"/>
              <w:bottom w:val="single" w:sz="8" w:space="0" w:color="FFFFFF"/>
              <w:right w:val="single" w:sz="8" w:space="0" w:color="FFFFFF"/>
            </w:tcBorders>
            <w:shd w:val="clear" w:color="000000" w:fill="ECF4E8"/>
            <w:vAlign w:val="center"/>
            <w:hideMark/>
          </w:tcPr>
          <w:p w:rsidR="00942978" w:rsidRPr="00DA661C" w:rsidRDefault="00942978" w:rsidP="00245D8C">
            <w:pPr>
              <w:jc w:val="center"/>
              <w:rPr>
                <w:rFonts w:eastAsia="Times New Roman"/>
                <w:sz w:val="24"/>
              </w:rPr>
            </w:pPr>
            <w:r w:rsidRPr="00DA661C">
              <w:rPr>
                <w:rFonts w:eastAsia="Times New Roman"/>
                <w:sz w:val="24"/>
              </w:rPr>
              <w:t>1 309</w:t>
            </w:r>
          </w:p>
        </w:tc>
        <w:tc>
          <w:tcPr>
            <w:tcW w:w="2960" w:type="dxa"/>
            <w:tcBorders>
              <w:top w:val="nil"/>
              <w:left w:val="nil"/>
              <w:bottom w:val="single" w:sz="8" w:space="0" w:color="FFFFFF"/>
              <w:right w:val="single" w:sz="8" w:space="0" w:color="FFFFFF"/>
            </w:tcBorders>
            <w:shd w:val="clear" w:color="000000" w:fill="ECF4E8"/>
            <w:vAlign w:val="center"/>
            <w:hideMark/>
          </w:tcPr>
          <w:p w:rsidR="00942978" w:rsidRPr="00DA661C" w:rsidRDefault="00942978" w:rsidP="00245D8C">
            <w:pPr>
              <w:jc w:val="center"/>
              <w:rPr>
                <w:rFonts w:eastAsia="Times New Roman"/>
                <w:sz w:val="24"/>
              </w:rPr>
            </w:pPr>
            <w:r w:rsidRPr="00DA661C">
              <w:rPr>
                <w:rFonts w:eastAsia="Times New Roman"/>
                <w:sz w:val="24"/>
              </w:rPr>
              <w:t>17</w:t>
            </w:r>
          </w:p>
        </w:tc>
        <w:tc>
          <w:tcPr>
            <w:tcW w:w="2061" w:type="dxa"/>
            <w:tcBorders>
              <w:top w:val="nil"/>
              <w:left w:val="nil"/>
              <w:bottom w:val="single" w:sz="8" w:space="0" w:color="FFFFFF"/>
              <w:right w:val="single" w:sz="8" w:space="0" w:color="FFFFFF"/>
            </w:tcBorders>
            <w:shd w:val="clear" w:color="000000" w:fill="ECF4E8"/>
            <w:vAlign w:val="center"/>
            <w:hideMark/>
          </w:tcPr>
          <w:p w:rsidR="00942978" w:rsidRPr="00DA661C" w:rsidRDefault="00942978" w:rsidP="00245D8C">
            <w:pPr>
              <w:jc w:val="center"/>
              <w:rPr>
                <w:rFonts w:eastAsia="Times New Roman"/>
                <w:sz w:val="24"/>
              </w:rPr>
            </w:pPr>
            <w:r w:rsidRPr="00DA661C">
              <w:rPr>
                <w:rFonts w:eastAsia="Times New Roman"/>
                <w:sz w:val="24"/>
              </w:rPr>
              <w:t>13 565</w:t>
            </w:r>
          </w:p>
        </w:tc>
      </w:tr>
      <w:tr w:rsidR="00942978" w:rsidRPr="00DA661C" w:rsidTr="00245D8C">
        <w:trPr>
          <w:trHeight w:val="420"/>
        </w:trPr>
        <w:tc>
          <w:tcPr>
            <w:tcW w:w="8801" w:type="dxa"/>
            <w:gridSpan w:val="4"/>
            <w:tcBorders>
              <w:top w:val="single" w:sz="8" w:space="0" w:color="FFFFFF"/>
              <w:left w:val="single" w:sz="8" w:space="0" w:color="FFFFFF"/>
              <w:bottom w:val="single" w:sz="8" w:space="0" w:color="FFFFFF"/>
              <w:right w:val="single" w:sz="8" w:space="0" w:color="FFFFFF"/>
            </w:tcBorders>
            <w:shd w:val="clear" w:color="000000" w:fill="D6E8CD"/>
            <w:vAlign w:val="center"/>
            <w:hideMark/>
          </w:tcPr>
          <w:p w:rsidR="00942978" w:rsidRPr="00DA661C" w:rsidRDefault="00942978" w:rsidP="00245D8C">
            <w:pPr>
              <w:jc w:val="center"/>
              <w:rPr>
                <w:rFonts w:eastAsia="Times New Roman"/>
                <w:b/>
                <w:bCs/>
                <w:sz w:val="24"/>
              </w:rPr>
            </w:pPr>
            <w:r w:rsidRPr="00DA661C">
              <w:rPr>
                <w:rFonts w:eastAsia="Times New Roman"/>
                <w:b/>
                <w:bCs/>
                <w:sz w:val="24"/>
              </w:rPr>
              <w:t xml:space="preserve">Jelgavas pilsēta </w:t>
            </w:r>
          </w:p>
        </w:tc>
      </w:tr>
      <w:tr w:rsidR="00942978" w:rsidRPr="00DA661C" w:rsidTr="00245D8C">
        <w:trPr>
          <w:trHeight w:val="420"/>
        </w:trPr>
        <w:tc>
          <w:tcPr>
            <w:tcW w:w="1220" w:type="dxa"/>
            <w:tcBorders>
              <w:top w:val="nil"/>
              <w:left w:val="single" w:sz="8" w:space="0" w:color="FFFFFF"/>
              <w:bottom w:val="single" w:sz="8" w:space="0" w:color="FFFFFF"/>
              <w:right w:val="single" w:sz="8" w:space="0" w:color="FFFFFF"/>
            </w:tcBorders>
            <w:shd w:val="clear" w:color="000000" w:fill="ECF4E8"/>
            <w:vAlign w:val="center"/>
            <w:hideMark/>
          </w:tcPr>
          <w:p w:rsidR="00942978" w:rsidRPr="00DA661C" w:rsidRDefault="00942978" w:rsidP="00245D8C">
            <w:pPr>
              <w:jc w:val="center"/>
              <w:rPr>
                <w:rFonts w:eastAsia="Times New Roman"/>
                <w:sz w:val="24"/>
              </w:rPr>
            </w:pPr>
            <w:r w:rsidRPr="00DA661C">
              <w:rPr>
                <w:rFonts w:eastAsia="Times New Roman"/>
                <w:sz w:val="24"/>
              </w:rPr>
              <w:t>1977</w:t>
            </w:r>
          </w:p>
        </w:tc>
        <w:tc>
          <w:tcPr>
            <w:tcW w:w="2560" w:type="dxa"/>
            <w:tcBorders>
              <w:top w:val="nil"/>
              <w:left w:val="nil"/>
              <w:bottom w:val="single" w:sz="8" w:space="0" w:color="FFFFFF"/>
              <w:right w:val="single" w:sz="8" w:space="0" w:color="FFFFFF"/>
            </w:tcBorders>
            <w:shd w:val="clear" w:color="000000" w:fill="ECF4E8"/>
            <w:vAlign w:val="center"/>
            <w:hideMark/>
          </w:tcPr>
          <w:p w:rsidR="00942978" w:rsidRPr="00DA661C" w:rsidRDefault="00942978" w:rsidP="00245D8C">
            <w:pPr>
              <w:jc w:val="center"/>
              <w:rPr>
                <w:rFonts w:eastAsia="Times New Roman"/>
                <w:sz w:val="24"/>
              </w:rPr>
            </w:pPr>
            <w:r w:rsidRPr="00DA661C">
              <w:rPr>
                <w:rFonts w:eastAsia="Times New Roman"/>
                <w:sz w:val="24"/>
              </w:rPr>
              <w:t>105 132</w:t>
            </w:r>
          </w:p>
        </w:tc>
        <w:tc>
          <w:tcPr>
            <w:tcW w:w="2960" w:type="dxa"/>
            <w:tcBorders>
              <w:top w:val="nil"/>
              <w:left w:val="nil"/>
              <w:bottom w:val="single" w:sz="8" w:space="0" w:color="FFFFFF"/>
              <w:right w:val="single" w:sz="8" w:space="0" w:color="FFFFFF"/>
            </w:tcBorders>
            <w:shd w:val="clear" w:color="000000" w:fill="ECF4E8"/>
            <w:vAlign w:val="center"/>
            <w:hideMark/>
          </w:tcPr>
          <w:p w:rsidR="00942978" w:rsidRPr="00DA661C" w:rsidRDefault="00942978" w:rsidP="00245D8C">
            <w:pPr>
              <w:jc w:val="center"/>
              <w:rPr>
                <w:rFonts w:eastAsia="Times New Roman"/>
                <w:sz w:val="24"/>
              </w:rPr>
            </w:pPr>
            <w:r w:rsidRPr="00DA661C">
              <w:rPr>
                <w:rFonts w:eastAsia="Times New Roman"/>
                <w:sz w:val="24"/>
              </w:rPr>
              <w:t>53</w:t>
            </w:r>
          </w:p>
        </w:tc>
        <w:tc>
          <w:tcPr>
            <w:tcW w:w="2061" w:type="dxa"/>
            <w:tcBorders>
              <w:top w:val="nil"/>
              <w:left w:val="nil"/>
              <w:bottom w:val="single" w:sz="8" w:space="0" w:color="FFFFFF"/>
              <w:right w:val="single" w:sz="8" w:space="0" w:color="FFFFFF"/>
            </w:tcBorders>
            <w:shd w:val="clear" w:color="000000" w:fill="ECF4E8"/>
            <w:vAlign w:val="center"/>
            <w:hideMark/>
          </w:tcPr>
          <w:p w:rsidR="00942978" w:rsidRPr="00DA661C" w:rsidRDefault="00942978" w:rsidP="00245D8C">
            <w:pPr>
              <w:jc w:val="center"/>
              <w:rPr>
                <w:rFonts w:eastAsia="Times New Roman"/>
                <w:sz w:val="24"/>
              </w:rPr>
            </w:pPr>
            <w:r w:rsidRPr="00DA661C">
              <w:rPr>
                <w:rFonts w:eastAsia="Times New Roman"/>
                <w:sz w:val="24"/>
              </w:rPr>
              <w:t>137 632</w:t>
            </w:r>
          </w:p>
        </w:tc>
      </w:tr>
      <w:tr w:rsidR="00942978" w:rsidRPr="00DA661C" w:rsidTr="00245D8C">
        <w:trPr>
          <w:trHeight w:val="420"/>
        </w:trPr>
        <w:tc>
          <w:tcPr>
            <w:tcW w:w="8801" w:type="dxa"/>
            <w:gridSpan w:val="4"/>
            <w:tcBorders>
              <w:top w:val="single" w:sz="8" w:space="0" w:color="FFFFFF"/>
              <w:left w:val="single" w:sz="8" w:space="0" w:color="FFFFFF"/>
              <w:bottom w:val="single" w:sz="8" w:space="0" w:color="FFFFFF"/>
              <w:right w:val="single" w:sz="8" w:space="0" w:color="FFFFFF"/>
            </w:tcBorders>
            <w:shd w:val="clear" w:color="000000" w:fill="D6E8CD"/>
            <w:vAlign w:val="center"/>
            <w:hideMark/>
          </w:tcPr>
          <w:p w:rsidR="00942978" w:rsidRPr="00DA661C" w:rsidRDefault="00942978" w:rsidP="00245D8C">
            <w:pPr>
              <w:jc w:val="center"/>
              <w:rPr>
                <w:rFonts w:eastAsia="Times New Roman"/>
                <w:b/>
                <w:bCs/>
                <w:sz w:val="24"/>
              </w:rPr>
            </w:pPr>
            <w:r w:rsidRPr="00DA661C">
              <w:rPr>
                <w:rFonts w:eastAsia="Times New Roman"/>
                <w:b/>
                <w:bCs/>
                <w:sz w:val="24"/>
              </w:rPr>
              <w:t xml:space="preserve">Liepājas pilsēta </w:t>
            </w:r>
          </w:p>
        </w:tc>
      </w:tr>
      <w:tr w:rsidR="00942978" w:rsidRPr="00DA661C" w:rsidTr="00245D8C">
        <w:trPr>
          <w:trHeight w:val="420"/>
        </w:trPr>
        <w:tc>
          <w:tcPr>
            <w:tcW w:w="1220" w:type="dxa"/>
            <w:tcBorders>
              <w:top w:val="nil"/>
              <w:left w:val="single" w:sz="8" w:space="0" w:color="FFFFFF"/>
              <w:bottom w:val="single" w:sz="8" w:space="0" w:color="FFFFFF"/>
              <w:right w:val="single" w:sz="8" w:space="0" w:color="FFFFFF"/>
            </w:tcBorders>
            <w:shd w:val="clear" w:color="000000" w:fill="ECF4E8"/>
            <w:vAlign w:val="center"/>
            <w:hideMark/>
          </w:tcPr>
          <w:p w:rsidR="00942978" w:rsidRPr="00DA661C" w:rsidRDefault="00942978" w:rsidP="00245D8C">
            <w:pPr>
              <w:jc w:val="center"/>
              <w:rPr>
                <w:rFonts w:eastAsia="Times New Roman"/>
                <w:sz w:val="24"/>
              </w:rPr>
            </w:pPr>
            <w:r w:rsidRPr="00DA661C">
              <w:rPr>
                <w:rFonts w:eastAsia="Times New Roman"/>
                <w:sz w:val="24"/>
              </w:rPr>
              <w:t>3280</w:t>
            </w:r>
          </w:p>
        </w:tc>
        <w:tc>
          <w:tcPr>
            <w:tcW w:w="2560" w:type="dxa"/>
            <w:tcBorders>
              <w:top w:val="nil"/>
              <w:left w:val="nil"/>
              <w:bottom w:val="single" w:sz="8" w:space="0" w:color="FFFFFF"/>
              <w:right w:val="single" w:sz="8" w:space="0" w:color="FFFFFF"/>
            </w:tcBorders>
            <w:shd w:val="clear" w:color="000000" w:fill="ECF4E8"/>
            <w:vAlign w:val="center"/>
            <w:hideMark/>
          </w:tcPr>
          <w:p w:rsidR="00942978" w:rsidRPr="00DA661C" w:rsidRDefault="00942978" w:rsidP="00245D8C">
            <w:pPr>
              <w:jc w:val="center"/>
              <w:rPr>
                <w:rFonts w:eastAsia="Times New Roman"/>
                <w:sz w:val="24"/>
              </w:rPr>
            </w:pPr>
            <w:r w:rsidRPr="00DA661C">
              <w:rPr>
                <w:rFonts w:eastAsia="Times New Roman"/>
                <w:sz w:val="24"/>
              </w:rPr>
              <w:t>72 000</w:t>
            </w:r>
          </w:p>
        </w:tc>
        <w:tc>
          <w:tcPr>
            <w:tcW w:w="2960" w:type="dxa"/>
            <w:tcBorders>
              <w:top w:val="nil"/>
              <w:left w:val="nil"/>
              <w:bottom w:val="single" w:sz="8" w:space="0" w:color="FFFFFF"/>
              <w:right w:val="single" w:sz="8" w:space="0" w:color="FFFFFF"/>
            </w:tcBorders>
            <w:shd w:val="clear" w:color="000000" w:fill="ECF4E8"/>
            <w:vAlign w:val="center"/>
            <w:hideMark/>
          </w:tcPr>
          <w:p w:rsidR="00942978" w:rsidRPr="00DA661C" w:rsidRDefault="00942978" w:rsidP="00245D8C">
            <w:pPr>
              <w:jc w:val="center"/>
              <w:rPr>
                <w:rFonts w:eastAsia="Times New Roman"/>
                <w:sz w:val="24"/>
              </w:rPr>
            </w:pPr>
            <w:r w:rsidRPr="00DA661C">
              <w:rPr>
                <w:rFonts w:eastAsia="Times New Roman"/>
                <w:sz w:val="24"/>
              </w:rPr>
              <w:t>22</w:t>
            </w:r>
          </w:p>
        </w:tc>
        <w:tc>
          <w:tcPr>
            <w:tcW w:w="2061" w:type="dxa"/>
            <w:tcBorders>
              <w:top w:val="nil"/>
              <w:left w:val="nil"/>
              <w:bottom w:val="single" w:sz="8" w:space="0" w:color="FFFFFF"/>
              <w:right w:val="single" w:sz="8" w:space="0" w:color="FFFFFF"/>
            </w:tcBorders>
            <w:shd w:val="clear" w:color="000000" w:fill="ECF4E8"/>
            <w:vAlign w:val="center"/>
            <w:hideMark/>
          </w:tcPr>
          <w:p w:rsidR="00942978" w:rsidRPr="00DA661C" w:rsidRDefault="00942978" w:rsidP="00245D8C">
            <w:pPr>
              <w:jc w:val="center"/>
              <w:rPr>
                <w:rFonts w:eastAsia="Times New Roman"/>
                <w:sz w:val="24"/>
              </w:rPr>
            </w:pPr>
            <w:r w:rsidRPr="00DA661C">
              <w:rPr>
                <w:rFonts w:eastAsia="Times New Roman"/>
                <w:sz w:val="24"/>
              </w:rPr>
              <w:t>75 458</w:t>
            </w:r>
          </w:p>
        </w:tc>
      </w:tr>
      <w:tr w:rsidR="00942978" w:rsidRPr="00DA661C" w:rsidTr="00245D8C">
        <w:trPr>
          <w:trHeight w:val="420"/>
        </w:trPr>
        <w:tc>
          <w:tcPr>
            <w:tcW w:w="8801" w:type="dxa"/>
            <w:gridSpan w:val="4"/>
            <w:tcBorders>
              <w:top w:val="single" w:sz="8" w:space="0" w:color="FFFFFF"/>
              <w:left w:val="single" w:sz="8" w:space="0" w:color="FFFFFF"/>
              <w:bottom w:val="single" w:sz="8" w:space="0" w:color="FFFFFF"/>
              <w:right w:val="single" w:sz="8" w:space="0" w:color="FFFFFF"/>
            </w:tcBorders>
            <w:shd w:val="clear" w:color="000000" w:fill="D6E8CD"/>
            <w:vAlign w:val="center"/>
            <w:hideMark/>
          </w:tcPr>
          <w:p w:rsidR="00942978" w:rsidRPr="00DA661C" w:rsidRDefault="00942978" w:rsidP="00245D8C">
            <w:pPr>
              <w:jc w:val="center"/>
              <w:rPr>
                <w:rFonts w:eastAsia="Times New Roman"/>
                <w:b/>
                <w:bCs/>
                <w:sz w:val="24"/>
              </w:rPr>
            </w:pPr>
            <w:r w:rsidRPr="00DA661C">
              <w:rPr>
                <w:rFonts w:eastAsia="Times New Roman"/>
                <w:b/>
                <w:bCs/>
                <w:sz w:val="24"/>
              </w:rPr>
              <w:t xml:space="preserve">Jūrmalas pilsēta </w:t>
            </w:r>
          </w:p>
        </w:tc>
      </w:tr>
      <w:tr w:rsidR="00942978" w:rsidRPr="00DA661C" w:rsidTr="00245D8C">
        <w:trPr>
          <w:trHeight w:val="420"/>
        </w:trPr>
        <w:tc>
          <w:tcPr>
            <w:tcW w:w="1220" w:type="dxa"/>
            <w:tcBorders>
              <w:top w:val="nil"/>
              <w:left w:val="single" w:sz="8" w:space="0" w:color="FFFFFF"/>
              <w:bottom w:val="single" w:sz="8" w:space="0" w:color="FFFFFF"/>
              <w:right w:val="single" w:sz="8" w:space="0" w:color="FFFFFF"/>
            </w:tcBorders>
            <w:shd w:val="clear" w:color="000000" w:fill="ECF4E8"/>
            <w:vAlign w:val="center"/>
            <w:hideMark/>
          </w:tcPr>
          <w:p w:rsidR="00942978" w:rsidRPr="00DA661C" w:rsidRDefault="00942978" w:rsidP="00245D8C">
            <w:pPr>
              <w:jc w:val="center"/>
              <w:rPr>
                <w:rFonts w:eastAsia="Times New Roman"/>
                <w:sz w:val="24"/>
              </w:rPr>
            </w:pPr>
            <w:r w:rsidRPr="00DA661C">
              <w:rPr>
                <w:rFonts w:eastAsia="Times New Roman"/>
                <w:sz w:val="24"/>
              </w:rPr>
              <w:t>600</w:t>
            </w:r>
          </w:p>
        </w:tc>
        <w:tc>
          <w:tcPr>
            <w:tcW w:w="2560" w:type="dxa"/>
            <w:tcBorders>
              <w:top w:val="nil"/>
              <w:left w:val="nil"/>
              <w:bottom w:val="single" w:sz="8" w:space="0" w:color="FFFFFF"/>
              <w:right w:val="single" w:sz="8" w:space="0" w:color="FFFFFF"/>
            </w:tcBorders>
            <w:shd w:val="clear" w:color="000000" w:fill="ECF4E8"/>
            <w:vAlign w:val="center"/>
            <w:hideMark/>
          </w:tcPr>
          <w:p w:rsidR="00942978" w:rsidRPr="00DA661C" w:rsidRDefault="00942978" w:rsidP="00245D8C">
            <w:pPr>
              <w:jc w:val="center"/>
              <w:rPr>
                <w:rFonts w:eastAsia="Times New Roman"/>
                <w:color w:val="auto"/>
                <w:sz w:val="24"/>
              </w:rPr>
            </w:pPr>
            <w:r w:rsidRPr="00DA661C">
              <w:rPr>
                <w:rFonts w:eastAsia="Times New Roman"/>
                <w:color w:val="auto"/>
                <w:sz w:val="24"/>
              </w:rPr>
              <w:t>39 230</w:t>
            </w:r>
          </w:p>
        </w:tc>
        <w:tc>
          <w:tcPr>
            <w:tcW w:w="2960" w:type="dxa"/>
            <w:tcBorders>
              <w:top w:val="nil"/>
              <w:left w:val="nil"/>
              <w:bottom w:val="single" w:sz="8" w:space="0" w:color="FFFFFF"/>
              <w:right w:val="single" w:sz="8" w:space="0" w:color="FFFFFF"/>
            </w:tcBorders>
            <w:shd w:val="clear" w:color="000000" w:fill="ECF4E8"/>
            <w:vAlign w:val="center"/>
            <w:hideMark/>
          </w:tcPr>
          <w:p w:rsidR="00942978" w:rsidRPr="00DA661C" w:rsidRDefault="00942978" w:rsidP="00245D8C">
            <w:pPr>
              <w:jc w:val="center"/>
              <w:rPr>
                <w:rFonts w:eastAsia="Times New Roman"/>
                <w:color w:val="auto"/>
                <w:sz w:val="24"/>
              </w:rPr>
            </w:pPr>
            <w:r w:rsidRPr="00DA661C">
              <w:rPr>
                <w:rFonts w:eastAsia="Times New Roman"/>
                <w:color w:val="auto"/>
                <w:sz w:val="24"/>
              </w:rPr>
              <w:t>65</w:t>
            </w:r>
          </w:p>
        </w:tc>
        <w:tc>
          <w:tcPr>
            <w:tcW w:w="2061" w:type="dxa"/>
            <w:tcBorders>
              <w:top w:val="nil"/>
              <w:left w:val="nil"/>
              <w:bottom w:val="single" w:sz="8" w:space="0" w:color="FFFFFF"/>
              <w:right w:val="single" w:sz="8" w:space="0" w:color="FFFFFF"/>
            </w:tcBorders>
            <w:shd w:val="clear" w:color="000000" w:fill="ECF4E8"/>
            <w:vAlign w:val="center"/>
            <w:hideMark/>
          </w:tcPr>
          <w:p w:rsidR="00942978" w:rsidRPr="00DA661C" w:rsidRDefault="00942978" w:rsidP="00245D8C">
            <w:pPr>
              <w:jc w:val="center"/>
              <w:rPr>
                <w:rFonts w:eastAsia="Times New Roman"/>
                <w:color w:val="auto"/>
                <w:sz w:val="24"/>
              </w:rPr>
            </w:pPr>
            <w:r w:rsidRPr="00DA661C">
              <w:rPr>
                <w:rFonts w:eastAsia="Times New Roman"/>
                <w:color w:val="auto"/>
                <w:sz w:val="24"/>
              </w:rPr>
              <w:t>144 184</w:t>
            </w:r>
          </w:p>
        </w:tc>
      </w:tr>
      <w:tr w:rsidR="00942978" w:rsidRPr="00DA661C" w:rsidTr="00245D8C">
        <w:trPr>
          <w:trHeight w:val="420"/>
        </w:trPr>
        <w:tc>
          <w:tcPr>
            <w:tcW w:w="8801" w:type="dxa"/>
            <w:gridSpan w:val="4"/>
            <w:tcBorders>
              <w:top w:val="single" w:sz="8" w:space="0" w:color="FFFFFF"/>
              <w:left w:val="single" w:sz="8" w:space="0" w:color="FFFFFF"/>
              <w:bottom w:val="single" w:sz="8" w:space="0" w:color="FFFFFF"/>
              <w:right w:val="single" w:sz="8" w:space="0" w:color="FFFFFF"/>
            </w:tcBorders>
            <w:shd w:val="clear" w:color="000000" w:fill="D6E8CD"/>
            <w:vAlign w:val="center"/>
            <w:hideMark/>
          </w:tcPr>
          <w:p w:rsidR="00942978" w:rsidRPr="00DA661C" w:rsidRDefault="00942978" w:rsidP="00245D8C">
            <w:pPr>
              <w:jc w:val="center"/>
              <w:rPr>
                <w:rFonts w:eastAsia="Times New Roman"/>
                <w:b/>
                <w:bCs/>
                <w:sz w:val="24"/>
              </w:rPr>
            </w:pPr>
            <w:r w:rsidRPr="00DA661C">
              <w:rPr>
                <w:rFonts w:eastAsia="Times New Roman"/>
                <w:b/>
                <w:bCs/>
                <w:sz w:val="24"/>
              </w:rPr>
              <w:t xml:space="preserve">Rīgas pilsētā </w:t>
            </w:r>
          </w:p>
        </w:tc>
      </w:tr>
      <w:tr w:rsidR="00942978" w:rsidRPr="00DA661C" w:rsidTr="00245D8C">
        <w:trPr>
          <w:trHeight w:val="420"/>
        </w:trPr>
        <w:tc>
          <w:tcPr>
            <w:tcW w:w="1220" w:type="dxa"/>
            <w:tcBorders>
              <w:top w:val="nil"/>
              <w:left w:val="single" w:sz="8" w:space="0" w:color="FFFFFF"/>
              <w:bottom w:val="single" w:sz="8" w:space="0" w:color="FFFFFF"/>
              <w:right w:val="single" w:sz="8" w:space="0" w:color="FFFFFF"/>
            </w:tcBorders>
            <w:shd w:val="clear" w:color="000000" w:fill="EAF1DD"/>
            <w:vAlign w:val="center"/>
            <w:hideMark/>
          </w:tcPr>
          <w:p w:rsidR="00942978" w:rsidRPr="00DA661C" w:rsidRDefault="00942978" w:rsidP="00245D8C">
            <w:pPr>
              <w:jc w:val="center"/>
              <w:rPr>
                <w:rFonts w:eastAsia="Times New Roman"/>
                <w:sz w:val="24"/>
              </w:rPr>
            </w:pPr>
            <w:r w:rsidRPr="00DA661C">
              <w:rPr>
                <w:rFonts w:eastAsia="Times New Roman"/>
                <w:sz w:val="24"/>
              </w:rPr>
              <w:t>2 948</w:t>
            </w:r>
          </w:p>
        </w:tc>
        <w:tc>
          <w:tcPr>
            <w:tcW w:w="2560" w:type="dxa"/>
            <w:tcBorders>
              <w:top w:val="nil"/>
              <w:left w:val="nil"/>
              <w:bottom w:val="single" w:sz="8" w:space="0" w:color="FFFFFF"/>
              <w:right w:val="single" w:sz="8" w:space="0" w:color="FFFFFF"/>
            </w:tcBorders>
            <w:shd w:val="clear" w:color="000000" w:fill="EAF1DD"/>
            <w:vAlign w:val="center"/>
            <w:hideMark/>
          </w:tcPr>
          <w:p w:rsidR="00942978" w:rsidRPr="00DA661C" w:rsidRDefault="007B578A" w:rsidP="007B578A">
            <w:pPr>
              <w:jc w:val="center"/>
              <w:rPr>
                <w:rFonts w:eastAsia="Times New Roman"/>
                <w:sz w:val="24"/>
              </w:rPr>
            </w:pPr>
            <w:r>
              <w:rPr>
                <w:rFonts w:eastAsia="Times New Roman"/>
                <w:sz w:val="24"/>
              </w:rPr>
              <w:t>9 000</w:t>
            </w:r>
          </w:p>
        </w:tc>
        <w:tc>
          <w:tcPr>
            <w:tcW w:w="2960" w:type="dxa"/>
            <w:tcBorders>
              <w:top w:val="nil"/>
              <w:left w:val="nil"/>
              <w:bottom w:val="single" w:sz="8" w:space="0" w:color="FFFFFF"/>
              <w:right w:val="single" w:sz="8" w:space="0" w:color="FFFFFF"/>
            </w:tcBorders>
            <w:shd w:val="clear" w:color="000000" w:fill="EAF1DD"/>
            <w:vAlign w:val="center"/>
            <w:hideMark/>
          </w:tcPr>
          <w:p w:rsidR="00942978" w:rsidRPr="00DA661C" w:rsidRDefault="00942978" w:rsidP="00245D8C">
            <w:pPr>
              <w:jc w:val="center"/>
              <w:rPr>
                <w:rFonts w:eastAsia="Times New Roman"/>
                <w:sz w:val="24"/>
              </w:rPr>
            </w:pPr>
            <w:r w:rsidRPr="00DA661C">
              <w:rPr>
                <w:rFonts w:eastAsia="Times New Roman"/>
                <w:sz w:val="24"/>
              </w:rPr>
              <w:t>3</w:t>
            </w:r>
          </w:p>
        </w:tc>
        <w:tc>
          <w:tcPr>
            <w:tcW w:w="2061" w:type="dxa"/>
            <w:tcBorders>
              <w:top w:val="nil"/>
              <w:left w:val="nil"/>
              <w:bottom w:val="single" w:sz="8" w:space="0" w:color="FFFFFF"/>
              <w:right w:val="single" w:sz="8" w:space="0" w:color="FFFFFF"/>
            </w:tcBorders>
            <w:shd w:val="clear" w:color="000000" w:fill="EAF1DD"/>
            <w:vAlign w:val="center"/>
            <w:hideMark/>
          </w:tcPr>
          <w:p w:rsidR="00942978" w:rsidRPr="00DA661C" w:rsidRDefault="00942978" w:rsidP="00245D8C">
            <w:pPr>
              <w:jc w:val="center"/>
              <w:rPr>
                <w:rFonts w:eastAsia="Times New Roman"/>
                <w:sz w:val="24"/>
              </w:rPr>
            </w:pPr>
            <w:r w:rsidRPr="00DA661C">
              <w:rPr>
                <w:rFonts w:eastAsia="Times New Roman"/>
                <w:sz w:val="24"/>
              </w:rPr>
              <w:t>9 000</w:t>
            </w:r>
          </w:p>
        </w:tc>
      </w:tr>
    </w:tbl>
    <w:p w:rsidR="006307FF" w:rsidRPr="00316BD8" w:rsidRDefault="006307FF" w:rsidP="00B9084F">
      <w:pPr>
        <w:jc w:val="both"/>
        <w:rPr>
          <w:b/>
          <w:sz w:val="24"/>
        </w:rPr>
      </w:pPr>
    </w:p>
    <w:p w:rsidR="003D4C42" w:rsidRPr="00316BD8" w:rsidRDefault="00B9084F" w:rsidP="00316BD8">
      <w:pPr>
        <w:pStyle w:val="ListParagraph"/>
        <w:numPr>
          <w:ilvl w:val="0"/>
          <w:numId w:val="33"/>
        </w:numPr>
        <w:tabs>
          <w:tab w:val="left" w:pos="567"/>
        </w:tabs>
        <w:jc w:val="center"/>
        <w:rPr>
          <w:b/>
          <w:sz w:val="24"/>
          <w:szCs w:val="24"/>
        </w:rPr>
      </w:pPr>
      <w:r w:rsidRPr="00316BD8">
        <w:rPr>
          <w:b/>
          <w:sz w:val="24"/>
          <w:szCs w:val="24"/>
        </w:rPr>
        <w:t xml:space="preserve">Iespējamais risinājums - </w:t>
      </w:r>
      <w:r w:rsidR="003D4C42" w:rsidRPr="00316BD8">
        <w:rPr>
          <w:b/>
          <w:sz w:val="24"/>
          <w:szCs w:val="24"/>
        </w:rPr>
        <w:t>L</w:t>
      </w:r>
      <w:r w:rsidR="00CB6F16">
        <w:rPr>
          <w:b/>
          <w:sz w:val="24"/>
          <w:szCs w:val="24"/>
        </w:rPr>
        <w:t>atvijas Sarkanais Krusts</w:t>
      </w:r>
      <w:r w:rsidR="00C8319A" w:rsidRPr="00316BD8">
        <w:rPr>
          <w:b/>
          <w:sz w:val="24"/>
          <w:szCs w:val="24"/>
        </w:rPr>
        <w:t xml:space="preserve"> kā</w:t>
      </w:r>
      <w:r w:rsidR="00AA4654" w:rsidRPr="00316BD8">
        <w:rPr>
          <w:b/>
          <w:sz w:val="24"/>
          <w:szCs w:val="24"/>
        </w:rPr>
        <w:t xml:space="preserve"> pakalpojuma sniedzējs</w:t>
      </w:r>
    </w:p>
    <w:p w:rsidR="00C8319A" w:rsidRPr="00316BD8" w:rsidRDefault="00C8319A" w:rsidP="00C8319A">
      <w:pPr>
        <w:tabs>
          <w:tab w:val="left" w:pos="567"/>
        </w:tabs>
        <w:ind w:left="360"/>
        <w:jc w:val="both"/>
        <w:rPr>
          <w:b/>
          <w:sz w:val="24"/>
        </w:rPr>
      </w:pPr>
    </w:p>
    <w:p w:rsidR="00B9084F" w:rsidRPr="00DA661C" w:rsidRDefault="00D17692" w:rsidP="00B9084F">
      <w:pPr>
        <w:ind w:firstLine="567"/>
        <w:jc w:val="both"/>
        <w:rPr>
          <w:color w:val="auto"/>
          <w:sz w:val="24"/>
        </w:rPr>
      </w:pPr>
      <w:r w:rsidRPr="00DA661C">
        <w:rPr>
          <w:color w:val="auto"/>
          <w:sz w:val="24"/>
        </w:rPr>
        <w:t>R</w:t>
      </w:r>
      <w:r w:rsidR="00B9084F" w:rsidRPr="00DA661C">
        <w:rPr>
          <w:color w:val="auto"/>
          <w:sz w:val="24"/>
        </w:rPr>
        <w:t>epublikas pilsētu pašvaldību pieredze parāda, ka atskurbšanas pakalpojumu nodrošināšanas izmaksas ir visnotaļ augstas, bet salīdzinoši zemākas tās ir gadījumā, ja atskurbšanas pakalpojumu nodrošina privātpersona</w:t>
      </w:r>
      <w:r w:rsidRPr="00DA661C">
        <w:rPr>
          <w:color w:val="auto"/>
          <w:sz w:val="24"/>
        </w:rPr>
        <w:t xml:space="preserve"> - </w:t>
      </w:r>
      <w:r w:rsidR="00691D12" w:rsidRPr="00DA661C">
        <w:rPr>
          <w:color w:val="auto"/>
          <w:sz w:val="24"/>
        </w:rPr>
        <w:t>Latvijas Sarkan</w:t>
      </w:r>
      <w:r w:rsidRPr="00DA661C">
        <w:rPr>
          <w:color w:val="auto"/>
          <w:sz w:val="24"/>
        </w:rPr>
        <w:t>ais</w:t>
      </w:r>
      <w:r w:rsidR="00691D12" w:rsidRPr="00DA661C">
        <w:rPr>
          <w:color w:val="auto"/>
          <w:sz w:val="24"/>
        </w:rPr>
        <w:t xml:space="preserve"> Krust</w:t>
      </w:r>
      <w:r w:rsidRPr="00DA661C">
        <w:rPr>
          <w:color w:val="auto"/>
          <w:sz w:val="24"/>
        </w:rPr>
        <w:t>s</w:t>
      </w:r>
      <w:r w:rsidR="00691D12" w:rsidRPr="00DA661C">
        <w:rPr>
          <w:color w:val="auto"/>
          <w:sz w:val="24"/>
        </w:rPr>
        <w:t xml:space="preserve"> (turpmāk – LSK)</w:t>
      </w:r>
      <w:r w:rsidR="00B9084F" w:rsidRPr="00DA661C">
        <w:rPr>
          <w:color w:val="auto"/>
          <w:sz w:val="24"/>
        </w:rPr>
        <w:t xml:space="preserve">, kuram ir praktiska pieredze šādu un līdzīgu pakalpojumu nodrošināšanā, kad persona ir nonākusi bezpalīdzīgā stāvoklī. </w:t>
      </w:r>
      <w:r w:rsidRPr="00DA661C">
        <w:rPr>
          <w:color w:val="auto"/>
          <w:sz w:val="24"/>
        </w:rPr>
        <w:t xml:space="preserve">Ņemot vērā valsts budžeta iespējas, kā arī LSK pieredzi un gatavību iesaistīties jautājuma risināšanā, VARAM uzskata, ka primāri būtu jāvērtē LSK </w:t>
      </w:r>
      <w:r w:rsidR="00892B3A" w:rsidRPr="00DA661C">
        <w:rPr>
          <w:color w:val="auto"/>
          <w:sz w:val="24"/>
        </w:rPr>
        <w:t>ie</w:t>
      </w:r>
      <w:r w:rsidRPr="00DA661C">
        <w:rPr>
          <w:color w:val="auto"/>
          <w:sz w:val="24"/>
        </w:rPr>
        <w:t xml:space="preserve">spējas </w:t>
      </w:r>
      <w:r w:rsidR="00892B3A" w:rsidRPr="00DA661C">
        <w:rPr>
          <w:color w:val="auto"/>
          <w:sz w:val="24"/>
        </w:rPr>
        <w:t xml:space="preserve">nodrošināt </w:t>
      </w:r>
      <w:r w:rsidRPr="00DA661C">
        <w:rPr>
          <w:color w:val="auto"/>
          <w:sz w:val="24"/>
        </w:rPr>
        <w:t>atskurbšanas pakalpojum</w:t>
      </w:r>
      <w:r w:rsidR="00892B3A" w:rsidRPr="00DA661C">
        <w:rPr>
          <w:color w:val="auto"/>
          <w:sz w:val="24"/>
        </w:rPr>
        <w:t>u</w:t>
      </w:r>
      <w:r w:rsidRPr="00DA661C">
        <w:rPr>
          <w:color w:val="auto"/>
          <w:sz w:val="24"/>
        </w:rPr>
        <w:t xml:space="preserve"> valstī.</w:t>
      </w:r>
    </w:p>
    <w:p w:rsidR="00045CD0" w:rsidRPr="00DA661C" w:rsidRDefault="00045CD0" w:rsidP="00691D12">
      <w:pPr>
        <w:ind w:firstLine="567"/>
        <w:jc w:val="both"/>
        <w:rPr>
          <w:b/>
          <w:color w:val="auto"/>
          <w:sz w:val="24"/>
        </w:rPr>
      </w:pPr>
    </w:p>
    <w:p w:rsidR="00B9084F" w:rsidRPr="00DA661C" w:rsidRDefault="00B9084F" w:rsidP="00691D12">
      <w:pPr>
        <w:ind w:firstLine="567"/>
        <w:jc w:val="both"/>
        <w:rPr>
          <w:b/>
          <w:color w:val="auto"/>
          <w:sz w:val="24"/>
        </w:rPr>
      </w:pPr>
      <w:r w:rsidRPr="00DA661C">
        <w:rPr>
          <w:b/>
          <w:color w:val="auto"/>
          <w:sz w:val="24"/>
        </w:rPr>
        <w:t>LSK darbības raksturojums</w:t>
      </w:r>
    </w:p>
    <w:p w:rsidR="00DB6C59" w:rsidRPr="00DA661C" w:rsidRDefault="00B9084F" w:rsidP="00691D12">
      <w:pPr>
        <w:ind w:firstLine="567"/>
        <w:jc w:val="both"/>
        <w:rPr>
          <w:sz w:val="24"/>
        </w:rPr>
      </w:pPr>
      <w:r w:rsidRPr="00DA661C">
        <w:rPr>
          <w:color w:val="auto"/>
          <w:sz w:val="24"/>
        </w:rPr>
        <w:t>LSK</w:t>
      </w:r>
      <w:r w:rsidR="00691D12" w:rsidRPr="00DA661C">
        <w:rPr>
          <w:color w:val="auto"/>
          <w:sz w:val="24"/>
        </w:rPr>
        <w:t xml:space="preserve"> ir juridiska persona, kuras sastāvā strādā 28 struktūrvienības, kas atrodas bijušo rajonu centros. Bez tam vēl pagastu teritorijās darbojās 380 nodaļas. </w:t>
      </w:r>
      <w:r w:rsidR="004051E0" w:rsidRPr="00DA661C">
        <w:rPr>
          <w:color w:val="auto"/>
          <w:sz w:val="24"/>
        </w:rPr>
        <w:t xml:space="preserve">Kā jau iepriekš norādīts, </w:t>
      </w:r>
      <w:r w:rsidR="004051E0" w:rsidRPr="00DA661C">
        <w:rPr>
          <w:sz w:val="24"/>
        </w:rPr>
        <w:t>LSK</w:t>
      </w:r>
      <w:r w:rsidR="004051E0" w:rsidRPr="00DA661C">
        <w:rPr>
          <w:i/>
          <w:sz w:val="24"/>
        </w:rPr>
        <w:t xml:space="preserve"> </w:t>
      </w:r>
      <w:r w:rsidR="004051E0" w:rsidRPr="00DA661C">
        <w:rPr>
          <w:sz w:val="24"/>
        </w:rPr>
        <w:t xml:space="preserve">ir atradis veiksmīgu risinājumu speciālu atskurbšanas telpu ierīkošanai Rīgas pilsētas pašvaldībā. </w:t>
      </w:r>
      <w:r w:rsidR="00DB6C59" w:rsidRPr="00DA661C">
        <w:rPr>
          <w:sz w:val="24"/>
        </w:rPr>
        <w:t xml:space="preserve">Atskurbināšanas pakalpojuma nodrošināšanai nepieciešamas speciāli iekārtotas telpas, kuru labiekārtojuma un servisa iespējas ir variablas atkarībā no pakalpojuma pircēja uzstādījuma. Vadoties no līdzšinējās pieredzes Rīgā un Talsos pakalpojuma mērķis ir sagaidīt pakalpojuma saņēmēja atskurbšanu bez speciālo līdzekļu un izmaksu ietilpīgu tehnoloģiju pielietošanas. Tai pašā laikā </w:t>
      </w:r>
      <w:proofErr w:type="spellStart"/>
      <w:r w:rsidR="00DB6C59" w:rsidRPr="00DA661C">
        <w:rPr>
          <w:sz w:val="24"/>
        </w:rPr>
        <w:t>dežūrpersonāls</w:t>
      </w:r>
      <w:proofErr w:type="spellEnd"/>
      <w:r w:rsidR="00DB6C59" w:rsidRPr="00DA661C">
        <w:rPr>
          <w:sz w:val="24"/>
        </w:rPr>
        <w:t xml:space="preserve"> nodrošina nepārtrauktu uzraudzību un vajadzības gadījumā </w:t>
      </w:r>
      <w:r w:rsidR="00DB6C59" w:rsidRPr="00DA661C">
        <w:rPr>
          <w:sz w:val="24"/>
        </w:rPr>
        <w:lastRenderedPageBreak/>
        <w:t xml:space="preserve">piesaista policijas vai </w:t>
      </w:r>
      <w:r w:rsidR="00C17A74">
        <w:rPr>
          <w:sz w:val="24"/>
        </w:rPr>
        <w:t>neatliekamās</w:t>
      </w:r>
      <w:r w:rsidR="009C506B">
        <w:rPr>
          <w:sz w:val="24"/>
        </w:rPr>
        <w:t xml:space="preserve"> medicīniskās</w:t>
      </w:r>
      <w:r w:rsidR="00DB6C59" w:rsidRPr="00DA661C">
        <w:rPr>
          <w:sz w:val="24"/>
        </w:rPr>
        <w:t xml:space="preserve"> palīdzības līdzdalību konkrētu situāciju risināšanā. Vienlaicīgi </w:t>
      </w:r>
      <w:r w:rsidR="00DB6C59" w:rsidRPr="00DA661C">
        <w:rPr>
          <w:color w:val="auto"/>
          <w:sz w:val="24"/>
        </w:rPr>
        <w:t xml:space="preserve">LSK </w:t>
      </w:r>
      <w:r w:rsidR="00DB6C59" w:rsidRPr="00DA661C">
        <w:rPr>
          <w:sz w:val="24"/>
        </w:rPr>
        <w:t xml:space="preserve">nodrošina papildus sociālo darbu un iespējamu personu iesaistīšanu ilgtermiņa programmās. </w:t>
      </w:r>
    </w:p>
    <w:p w:rsidR="003D4C42" w:rsidRPr="00DA661C" w:rsidRDefault="00C8319A" w:rsidP="003D4C42">
      <w:pPr>
        <w:ind w:firstLine="567"/>
        <w:jc w:val="both"/>
        <w:rPr>
          <w:color w:val="auto"/>
          <w:sz w:val="24"/>
        </w:rPr>
      </w:pPr>
      <w:r w:rsidRPr="00DA661C">
        <w:rPr>
          <w:color w:val="auto"/>
          <w:sz w:val="24"/>
        </w:rPr>
        <w:t>LSK</w:t>
      </w:r>
      <w:r w:rsidR="003D4C42" w:rsidRPr="00DA661C">
        <w:rPr>
          <w:color w:val="auto"/>
          <w:sz w:val="24"/>
        </w:rPr>
        <w:t xml:space="preserve"> ir noslēdzis līgumu arī ar Talsu novada pašvaldību par naktspatversmes pakalpojuma sniegšanu </w:t>
      </w:r>
      <w:r w:rsidR="003D4C42" w:rsidRPr="00CB6F16">
        <w:rPr>
          <w:color w:val="auto"/>
          <w:sz w:val="24"/>
        </w:rPr>
        <w:t>personām alkohola reibumā</w:t>
      </w:r>
      <w:r w:rsidR="00AA4654" w:rsidRPr="00CB6F16">
        <w:rPr>
          <w:color w:val="auto"/>
          <w:sz w:val="24"/>
        </w:rPr>
        <w:t xml:space="preserve"> - pakalpojumu saņēmējs</w:t>
      </w:r>
      <w:r w:rsidR="003D4C42" w:rsidRPr="00DA661C">
        <w:rPr>
          <w:color w:val="auto"/>
          <w:sz w:val="24"/>
        </w:rPr>
        <w:t>  Talsu novadā Stūrīšu ciemā ir naktspatversme alkohola reibumā esošām personām.</w:t>
      </w:r>
      <w:r w:rsidR="00306868" w:rsidRPr="00DA661C">
        <w:rPr>
          <w:sz w:val="24"/>
        </w:rPr>
        <w:t xml:space="preserve"> Rīgā darbojas LSK sociālais centrs „Gaiziņš”, kurā tiek uzņemtas personas arī alkohola reibumā. </w:t>
      </w:r>
      <w:r w:rsidR="003D4C42" w:rsidRPr="00DA661C">
        <w:rPr>
          <w:color w:val="auto"/>
          <w:sz w:val="24"/>
        </w:rPr>
        <w:t xml:space="preserve">Ar Ādažu, Ogres, Carnikavas un Stopiņu novadu pašvaldībām arī ir noslēgti līgumi par speciālo atskurbšanas telpu nodrošināšanu novadā deklarētām personām. Siguldas novada pašvaldība apmaksā </w:t>
      </w:r>
      <w:r w:rsidR="00AA4654" w:rsidRPr="00DA661C">
        <w:rPr>
          <w:color w:val="auto"/>
          <w:sz w:val="24"/>
        </w:rPr>
        <w:t xml:space="preserve">Ls 6 </w:t>
      </w:r>
      <w:r w:rsidR="003D4C42" w:rsidRPr="00DA661C">
        <w:rPr>
          <w:color w:val="auto"/>
          <w:sz w:val="24"/>
        </w:rPr>
        <w:t xml:space="preserve">par </w:t>
      </w:r>
      <w:r w:rsidR="00AA4654" w:rsidRPr="00DA661C">
        <w:rPr>
          <w:color w:val="auto"/>
          <w:sz w:val="24"/>
        </w:rPr>
        <w:t>pakalpojuma saņēmēju</w:t>
      </w:r>
      <w:r w:rsidR="003D4C42" w:rsidRPr="00DA661C">
        <w:rPr>
          <w:color w:val="auto"/>
          <w:sz w:val="24"/>
        </w:rPr>
        <w:t>, kur</w:t>
      </w:r>
      <w:r w:rsidR="00AA4654" w:rsidRPr="00DA661C">
        <w:rPr>
          <w:color w:val="auto"/>
          <w:sz w:val="24"/>
        </w:rPr>
        <w:t>u</w:t>
      </w:r>
      <w:r w:rsidR="003D4C42" w:rsidRPr="00DA661C">
        <w:rPr>
          <w:color w:val="auto"/>
          <w:sz w:val="24"/>
        </w:rPr>
        <w:t xml:space="preserve"> nogādā Siguldas pilsētas pašvaldības policija uz naktspatversmi.</w:t>
      </w:r>
    </w:p>
    <w:p w:rsidR="00045CD0" w:rsidRPr="00DA661C" w:rsidRDefault="00045CD0" w:rsidP="00045CD0">
      <w:pPr>
        <w:ind w:firstLine="567"/>
        <w:jc w:val="both"/>
        <w:rPr>
          <w:sz w:val="24"/>
        </w:rPr>
      </w:pPr>
    </w:p>
    <w:p w:rsidR="003D4C42" w:rsidRPr="00DA661C" w:rsidRDefault="00045CD0" w:rsidP="00045CD0">
      <w:pPr>
        <w:ind w:firstLine="567"/>
        <w:jc w:val="both"/>
        <w:rPr>
          <w:b/>
          <w:sz w:val="24"/>
        </w:rPr>
      </w:pPr>
      <w:r w:rsidRPr="00DA661C">
        <w:rPr>
          <w:b/>
          <w:sz w:val="24"/>
        </w:rPr>
        <w:t>LSK darbība a</w:t>
      </w:r>
      <w:r w:rsidR="003D4C42" w:rsidRPr="00DA661C">
        <w:rPr>
          <w:b/>
          <w:sz w:val="24"/>
        </w:rPr>
        <w:t>tskurbināšanas pakalpojuma nodrošināšan</w:t>
      </w:r>
      <w:r w:rsidRPr="00DA661C">
        <w:rPr>
          <w:b/>
          <w:sz w:val="24"/>
        </w:rPr>
        <w:t>ā ir balstīta uz šādu metodiku un principiem:</w:t>
      </w:r>
    </w:p>
    <w:p w:rsidR="003D4C42" w:rsidRPr="00DA661C" w:rsidRDefault="003D4C42" w:rsidP="003D4C42">
      <w:pPr>
        <w:jc w:val="both"/>
        <w:rPr>
          <w:sz w:val="24"/>
        </w:rPr>
      </w:pPr>
      <w:r w:rsidRPr="00DA661C">
        <w:rPr>
          <w:sz w:val="24"/>
          <w:u w:val="single"/>
        </w:rPr>
        <w:t>Pakalpojuma mērķis</w:t>
      </w:r>
      <w:r w:rsidRPr="00DA661C">
        <w:rPr>
          <w:b/>
          <w:sz w:val="24"/>
        </w:rPr>
        <w:t xml:space="preserve"> </w:t>
      </w:r>
      <w:r w:rsidR="00CB6E29" w:rsidRPr="00DA661C">
        <w:rPr>
          <w:sz w:val="24"/>
        </w:rPr>
        <w:t>-</w:t>
      </w:r>
      <w:r w:rsidRPr="00DA661C">
        <w:rPr>
          <w:sz w:val="24"/>
        </w:rPr>
        <w:t xml:space="preserve"> novietot drošā vietā atskurbšanai alkohola un citu apreibinošu vielu ietekmē esoš</w:t>
      </w:r>
      <w:r w:rsidR="00CB6E29" w:rsidRPr="00DA661C">
        <w:rPr>
          <w:sz w:val="24"/>
        </w:rPr>
        <w:t xml:space="preserve">as </w:t>
      </w:r>
      <w:r w:rsidRPr="00DA661C">
        <w:rPr>
          <w:sz w:val="24"/>
        </w:rPr>
        <w:t>personas visā Latvijas teritorijā</w:t>
      </w:r>
      <w:r w:rsidR="00AA4654" w:rsidRPr="00DA661C">
        <w:rPr>
          <w:sz w:val="24"/>
        </w:rPr>
        <w:t>.</w:t>
      </w:r>
    </w:p>
    <w:p w:rsidR="003D4C42" w:rsidRPr="00DA661C" w:rsidRDefault="003D4C42" w:rsidP="00C8319A">
      <w:pPr>
        <w:pStyle w:val="ListParagraph"/>
        <w:numPr>
          <w:ilvl w:val="0"/>
          <w:numId w:val="32"/>
        </w:numPr>
        <w:jc w:val="both"/>
        <w:rPr>
          <w:sz w:val="24"/>
          <w:szCs w:val="24"/>
          <w:u w:val="single"/>
        </w:rPr>
      </w:pPr>
      <w:r w:rsidRPr="00DA661C">
        <w:rPr>
          <w:sz w:val="24"/>
          <w:szCs w:val="24"/>
          <w:u w:val="single"/>
        </w:rPr>
        <w:t>Pakalpojuma sniedzējs personām nodrošina:</w:t>
      </w:r>
    </w:p>
    <w:p w:rsidR="003D4C42" w:rsidRPr="00DA661C" w:rsidRDefault="003D4C42" w:rsidP="003D4C42">
      <w:pPr>
        <w:pStyle w:val="ListParagraph"/>
        <w:numPr>
          <w:ilvl w:val="1"/>
          <w:numId w:val="32"/>
        </w:numPr>
        <w:contextualSpacing/>
        <w:jc w:val="both"/>
        <w:rPr>
          <w:sz w:val="24"/>
          <w:szCs w:val="24"/>
        </w:rPr>
      </w:pPr>
      <w:r w:rsidRPr="00DA661C">
        <w:rPr>
          <w:sz w:val="24"/>
          <w:szCs w:val="24"/>
        </w:rPr>
        <w:t>apkurināmas telpas ar guļamvietām atsevišķi sievietēm un vīriešiem</w:t>
      </w:r>
      <w:r w:rsidR="00AA4654" w:rsidRPr="00DA661C">
        <w:rPr>
          <w:sz w:val="24"/>
          <w:szCs w:val="24"/>
        </w:rPr>
        <w:t>;</w:t>
      </w:r>
    </w:p>
    <w:p w:rsidR="003D4C42" w:rsidRPr="00DA661C" w:rsidRDefault="003D4C42" w:rsidP="003D4C42">
      <w:pPr>
        <w:pStyle w:val="ListParagraph"/>
        <w:numPr>
          <w:ilvl w:val="1"/>
          <w:numId w:val="32"/>
        </w:numPr>
        <w:contextualSpacing/>
        <w:jc w:val="both"/>
        <w:rPr>
          <w:sz w:val="24"/>
          <w:szCs w:val="24"/>
        </w:rPr>
      </w:pPr>
      <w:r w:rsidRPr="00DA661C">
        <w:rPr>
          <w:sz w:val="24"/>
          <w:szCs w:val="24"/>
        </w:rPr>
        <w:t xml:space="preserve"> pirmo palīdzību, </w:t>
      </w:r>
      <w:r w:rsidR="00856693">
        <w:rPr>
          <w:sz w:val="24"/>
          <w:szCs w:val="24"/>
        </w:rPr>
        <w:t>ārstniecības personas</w:t>
      </w:r>
      <w:r w:rsidRPr="00DA661C">
        <w:rPr>
          <w:sz w:val="24"/>
          <w:szCs w:val="24"/>
        </w:rPr>
        <w:t xml:space="preserve"> pakalpojumus, informācijas sniegšanu, nosūtīšanu uz ārstniecības vai rehabilitācijas iestādēm</w:t>
      </w:r>
      <w:r w:rsidR="00E43BA3" w:rsidRPr="00DA661C">
        <w:rPr>
          <w:sz w:val="24"/>
          <w:szCs w:val="24"/>
        </w:rPr>
        <w:t xml:space="preserve"> un</w:t>
      </w:r>
      <w:r w:rsidRPr="00DA661C">
        <w:rPr>
          <w:sz w:val="24"/>
          <w:szCs w:val="24"/>
        </w:rPr>
        <w:t xml:space="preserve"> dienas centriem</w:t>
      </w:r>
      <w:r w:rsidR="00E43BA3" w:rsidRPr="00DA661C">
        <w:rPr>
          <w:sz w:val="24"/>
          <w:szCs w:val="24"/>
        </w:rPr>
        <w:t>;</w:t>
      </w:r>
    </w:p>
    <w:p w:rsidR="003D4C42" w:rsidRPr="00DA661C" w:rsidRDefault="00E43BA3" w:rsidP="003D4C42">
      <w:pPr>
        <w:pStyle w:val="ListParagraph"/>
        <w:numPr>
          <w:ilvl w:val="1"/>
          <w:numId w:val="32"/>
        </w:numPr>
        <w:contextualSpacing/>
        <w:jc w:val="both"/>
        <w:rPr>
          <w:sz w:val="24"/>
          <w:szCs w:val="24"/>
        </w:rPr>
      </w:pPr>
      <w:r w:rsidRPr="00DA661C">
        <w:rPr>
          <w:sz w:val="24"/>
          <w:szCs w:val="24"/>
        </w:rPr>
        <w:t>i</w:t>
      </w:r>
      <w:r w:rsidR="003D4C42" w:rsidRPr="00DA661C">
        <w:rPr>
          <w:sz w:val="24"/>
          <w:szCs w:val="24"/>
        </w:rPr>
        <w:t>espēju izmantot sanitāro telpu ar tualeti, izlietni un dušu</w:t>
      </w:r>
      <w:r w:rsidRPr="00DA661C">
        <w:rPr>
          <w:sz w:val="24"/>
          <w:szCs w:val="24"/>
        </w:rPr>
        <w:t>;</w:t>
      </w:r>
    </w:p>
    <w:p w:rsidR="003D4C42" w:rsidRPr="00DA661C" w:rsidRDefault="00E43BA3" w:rsidP="003D4C42">
      <w:pPr>
        <w:pStyle w:val="ListParagraph"/>
        <w:numPr>
          <w:ilvl w:val="1"/>
          <w:numId w:val="32"/>
        </w:numPr>
        <w:contextualSpacing/>
        <w:jc w:val="both"/>
        <w:rPr>
          <w:sz w:val="24"/>
          <w:szCs w:val="24"/>
        </w:rPr>
      </w:pPr>
      <w:r w:rsidRPr="00DA661C">
        <w:rPr>
          <w:sz w:val="24"/>
          <w:szCs w:val="24"/>
        </w:rPr>
        <w:t>g</w:t>
      </w:r>
      <w:r w:rsidR="003D4C42" w:rsidRPr="00DA661C">
        <w:rPr>
          <w:sz w:val="24"/>
          <w:szCs w:val="24"/>
        </w:rPr>
        <w:t>ultas veļas un citu piederumu dezinficēšanu un mazgāšanu</w:t>
      </w:r>
      <w:r w:rsidRPr="00DA661C">
        <w:rPr>
          <w:sz w:val="24"/>
          <w:szCs w:val="24"/>
        </w:rPr>
        <w:t>;</w:t>
      </w:r>
    </w:p>
    <w:p w:rsidR="003D4C42" w:rsidRPr="00DA661C" w:rsidRDefault="00E43BA3" w:rsidP="003D4C42">
      <w:pPr>
        <w:pStyle w:val="ListParagraph"/>
        <w:numPr>
          <w:ilvl w:val="1"/>
          <w:numId w:val="32"/>
        </w:numPr>
        <w:contextualSpacing/>
        <w:jc w:val="both"/>
        <w:rPr>
          <w:sz w:val="24"/>
          <w:szCs w:val="24"/>
        </w:rPr>
      </w:pPr>
      <w:r w:rsidRPr="00DA661C">
        <w:rPr>
          <w:sz w:val="24"/>
          <w:szCs w:val="24"/>
        </w:rPr>
        <w:t>p</w:t>
      </w:r>
      <w:r w:rsidR="003D4C42" w:rsidRPr="00DA661C">
        <w:rPr>
          <w:sz w:val="24"/>
          <w:szCs w:val="24"/>
        </w:rPr>
        <w:t>ersonas drošību un personīgo mantu glabāšanu</w:t>
      </w:r>
      <w:r w:rsidRPr="00DA661C">
        <w:rPr>
          <w:sz w:val="24"/>
          <w:szCs w:val="24"/>
        </w:rPr>
        <w:t>;</w:t>
      </w:r>
    </w:p>
    <w:p w:rsidR="003D4C42" w:rsidRPr="00DA661C" w:rsidRDefault="00E43BA3" w:rsidP="003D4C42">
      <w:pPr>
        <w:pStyle w:val="ListParagraph"/>
        <w:numPr>
          <w:ilvl w:val="1"/>
          <w:numId w:val="32"/>
        </w:numPr>
        <w:contextualSpacing/>
        <w:jc w:val="both"/>
        <w:rPr>
          <w:sz w:val="24"/>
          <w:szCs w:val="24"/>
        </w:rPr>
      </w:pPr>
      <w:r w:rsidRPr="00DA661C">
        <w:rPr>
          <w:sz w:val="24"/>
          <w:szCs w:val="24"/>
        </w:rPr>
        <w:t>s</w:t>
      </w:r>
      <w:r w:rsidR="003D4C42" w:rsidRPr="00DA661C">
        <w:rPr>
          <w:sz w:val="24"/>
          <w:szCs w:val="24"/>
        </w:rPr>
        <w:t xml:space="preserve">ociālā darbinieka konsultācijas un informāciju par likumdošanas aktos paredzētajām sociālajām garantijām. </w:t>
      </w:r>
    </w:p>
    <w:p w:rsidR="003D4C42" w:rsidRPr="00DA661C" w:rsidRDefault="003D4C42" w:rsidP="003D4C42">
      <w:pPr>
        <w:numPr>
          <w:ilvl w:val="0"/>
          <w:numId w:val="32"/>
        </w:numPr>
        <w:jc w:val="both"/>
        <w:rPr>
          <w:sz w:val="24"/>
          <w:u w:val="single"/>
        </w:rPr>
      </w:pPr>
      <w:r w:rsidRPr="00DA661C">
        <w:rPr>
          <w:sz w:val="24"/>
          <w:u w:val="single"/>
        </w:rPr>
        <w:t xml:space="preserve">Personu vajadzību apmierināšanai </w:t>
      </w:r>
      <w:r w:rsidR="00E43BA3" w:rsidRPr="00DA661C">
        <w:rPr>
          <w:sz w:val="24"/>
          <w:u w:val="single"/>
        </w:rPr>
        <w:t>p</w:t>
      </w:r>
      <w:r w:rsidRPr="00DA661C">
        <w:rPr>
          <w:sz w:val="24"/>
          <w:u w:val="single"/>
        </w:rPr>
        <w:t>akalpojuma sniedzējs nodrošina:</w:t>
      </w:r>
    </w:p>
    <w:p w:rsidR="003D4C42" w:rsidRPr="00DA661C" w:rsidRDefault="00E43BA3" w:rsidP="003D4C42">
      <w:pPr>
        <w:pStyle w:val="ListParagraph"/>
        <w:numPr>
          <w:ilvl w:val="1"/>
          <w:numId w:val="32"/>
        </w:numPr>
        <w:contextualSpacing/>
        <w:jc w:val="both"/>
        <w:rPr>
          <w:sz w:val="24"/>
          <w:szCs w:val="24"/>
        </w:rPr>
      </w:pPr>
      <w:r w:rsidRPr="00DA661C">
        <w:rPr>
          <w:sz w:val="24"/>
          <w:szCs w:val="24"/>
        </w:rPr>
        <w:t>i</w:t>
      </w:r>
      <w:r w:rsidR="003D4C42" w:rsidRPr="00DA661C">
        <w:rPr>
          <w:sz w:val="24"/>
          <w:szCs w:val="24"/>
        </w:rPr>
        <w:t xml:space="preserve">nformācijas pieejamību par </w:t>
      </w:r>
      <w:r w:rsidRPr="00DA661C">
        <w:rPr>
          <w:sz w:val="24"/>
          <w:szCs w:val="24"/>
        </w:rPr>
        <w:t>p</w:t>
      </w:r>
      <w:r w:rsidR="003D4C42" w:rsidRPr="00DA661C">
        <w:rPr>
          <w:sz w:val="24"/>
          <w:szCs w:val="24"/>
        </w:rPr>
        <w:t>akalpojuma sniedzēja mērķiem, uzdevumiem, funkcijām, iekšējās kārtības noteikumiem</w:t>
      </w:r>
      <w:r w:rsidRPr="00DA661C">
        <w:rPr>
          <w:sz w:val="24"/>
          <w:szCs w:val="24"/>
        </w:rPr>
        <w:t>;</w:t>
      </w:r>
    </w:p>
    <w:p w:rsidR="003D4C42" w:rsidRPr="00DA661C" w:rsidRDefault="00E43BA3" w:rsidP="003D4C42">
      <w:pPr>
        <w:pStyle w:val="ListParagraph"/>
        <w:numPr>
          <w:ilvl w:val="1"/>
          <w:numId w:val="32"/>
        </w:numPr>
        <w:contextualSpacing/>
        <w:jc w:val="both"/>
        <w:rPr>
          <w:sz w:val="24"/>
          <w:szCs w:val="24"/>
        </w:rPr>
      </w:pPr>
      <w:r w:rsidRPr="00DA661C">
        <w:rPr>
          <w:sz w:val="24"/>
          <w:szCs w:val="24"/>
        </w:rPr>
        <w:t>v</w:t>
      </w:r>
      <w:r w:rsidR="003D4C42" w:rsidRPr="00DA661C">
        <w:rPr>
          <w:sz w:val="24"/>
          <w:szCs w:val="24"/>
        </w:rPr>
        <w:t>ides drošības, ugunsdrošības un higiēnas prasību ievērošanu</w:t>
      </w:r>
      <w:r w:rsidRPr="00DA661C">
        <w:rPr>
          <w:sz w:val="24"/>
          <w:szCs w:val="24"/>
        </w:rPr>
        <w:t>;</w:t>
      </w:r>
    </w:p>
    <w:p w:rsidR="003D4C42" w:rsidRPr="00DA661C" w:rsidRDefault="00E43BA3" w:rsidP="003D4C42">
      <w:pPr>
        <w:pStyle w:val="ListParagraph"/>
        <w:numPr>
          <w:ilvl w:val="1"/>
          <w:numId w:val="32"/>
        </w:numPr>
        <w:contextualSpacing/>
        <w:jc w:val="both"/>
        <w:rPr>
          <w:sz w:val="24"/>
          <w:szCs w:val="24"/>
        </w:rPr>
      </w:pPr>
      <w:r w:rsidRPr="00DA661C">
        <w:rPr>
          <w:sz w:val="24"/>
          <w:szCs w:val="24"/>
        </w:rPr>
        <w:t>p</w:t>
      </w:r>
      <w:r w:rsidR="003D4C42" w:rsidRPr="00DA661C">
        <w:rPr>
          <w:sz w:val="24"/>
          <w:szCs w:val="24"/>
        </w:rPr>
        <w:t>rivātās dzīves neaizskaramību</w:t>
      </w:r>
      <w:r w:rsidRPr="00DA661C">
        <w:rPr>
          <w:sz w:val="24"/>
          <w:szCs w:val="24"/>
        </w:rPr>
        <w:t>;</w:t>
      </w:r>
      <w:r w:rsidR="003D4C42" w:rsidRPr="00DA661C">
        <w:rPr>
          <w:sz w:val="24"/>
          <w:szCs w:val="24"/>
        </w:rPr>
        <w:t xml:space="preserve"> </w:t>
      </w:r>
    </w:p>
    <w:p w:rsidR="003D4C42" w:rsidRPr="00DA661C" w:rsidRDefault="00E43BA3" w:rsidP="003D4C42">
      <w:pPr>
        <w:pStyle w:val="ListParagraph"/>
        <w:numPr>
          <w:ilvl w:val="1"/>
          <w:numId w:val="32"/>
        </w:numPr>
        <w:contextualSpacing/>
        <w:jc w:val="both"/>
        <w:rPr>
          <w:sz w:val="24"/>
          <w:szCs w:val="24"/>
        </w:rPr>
      </w:pPr>
      <w:r w:rsidRPr="00DA661C">
        <w:rPr>
          <w:sz w:val="24"/>
          <w:szCs w:val="24"/>
        </w:rPr>
        <w:t>p</w:t>
      </w:r>
      <w:r w:rsidR="003D4C42" w:rsidRPr="00DA661C">
        <w:rPr>
          <w:sz w:val="24"/>
          <w:szCs w:val="24"/>
        </w:rPr>
        <w:t xml:space="preserve">ersonai iestājoties, </w:t>
      </w:r>
      <w:r w:rsidRPr="00DA661C">
        <w:rPr>
          <w:sz w:val="24"/>
          <w:szCs w:val="24"/>
        </w:rPr>
        <w:t>p</w:t>
      </w:r>
      <w:r w:rsidR="003D4C42" w:rsidRPr="00DA661C">
        <w:rPr>
          <w:sz w:val="24"/>
          <w:szCs w:val="24"/>
        </w:rPr>
        <w:t>akalpojuma sniedzējs veic personas pārbaudi, lai noteiktu, vai personas matos un drēbēs nav utis</w:t>
      </w:r>
      <w:r w:rsidR="00915F42" w:rsidRPr="00DA661C">
        <w:rPr>
          <w:sz w:val="24"/>
          <w:szCs w:val="24"/>
        </w:rPr>
        <w:t>;</w:t>
      </w:r>
    </w:p>
    <w:p w:rsidR="003D4C42" w:rsidRPr="00DA661C" w:rsidRDefault="00E43BA3" w:rsidP="003D4C42">
      <w:pPr>
        <w:pStyle w:val="ListParagraph"/>
        <w:numPr>
          <w:ilvl w:val="1"/>
          <w:numId w:val="32"/>
        </w:numPr>
        <w:contextualSpacing/>
        <w:jc w:val="both"/>
        <w:rPr>
          <w:sz w:val="24"/>
          <w:szCs w:val="24"/>
        </w:rPr>
      </w:pPr>
      <w:r w:rsidRPr="00DA661C">
        <w:rPr>
          <w:sz w:val="24"/>
          <w:szCs w:val="24"/>
        </w:rPr>
        <w:t>p</w:t>
      </w:r>
      <w:r w:rsidR="003D4C42" w:rsidRPr="00DA661C">
        <w:rPr>
          <w:sz w:val="24"/>
          <w:szCs w:val="24"/>
        </w:rPr>
        <w:t xml:space="preserve">ersonām ir tiesības iesniegt </w:t>
      </w:r>
      <w:r w:rsidR="00915F42" w:rsidRPr="00DA661C">
        <w:rPr>
          <w:sz w:val="24"/>
          <w:szCs w:val="24"/>
        </w:rPr>
        <w:t>p</w:t>
      </w:r>
      <w:r w:rsidR="003D4C42" w:rsidRPr="00DA661C">
        <w:rPr>
          <w:sz w:val="24"/>
          <w:szCs w:val="24"/>
        </w:rPr>
        <w:t xml:space="preserve">akalpojuma sniedzējam sūdzības, mutiskus un rakstiskus priekšlikumus par </w:t>
      </w:r>
      <w:r w:rsidR="00915F42" w:rsidRPr="00DA661C">
        <w:rPr>
          <w:sz w:val="24"/>
          <w:szCs w:val="24"/>
        </w:rPr>
        <w:t>p</w:t>
      </w:r>
      <w:r w:rsidR="003D4C42" w:rsidRPr="00DA661C">
        <w:rPr>
          <w:sz w:val="24"/>
          <w:szCs w:val="24"/>
        </w:rPr>
        <w:t xml:space="preserve">akalpojuma sniedzēja darba </w:t>
      </w:r>
      <w:r w:rsidR="00915F42" w:rsidRPr="00DA661C">
        <w:rPr>
          <w:sz w:val="24"/>
          <w:szCs w:val="24"/>
        </w:rPr>
        <w:t>uzlabošanu un p</w:t>
      </w:r>
      <w:r w:rsidR="003D4C42" w:rsidRPr="00DA661C">
        <w:rPr>
          <w:sz w:val="24"/>
          <w:szCs w:val="24"/>
        </w:rPr>
        <w:t>akalpojuma sniedzējs</w:t>
      </w:r>
      <w:r w:rsidR="00915F42" w:rsidRPr="00DA661C">
        <w:rPr>
          <w:sz w:val="24"/>
          <w:szCs w:val="24"/>
        </w:rPr>
        <w:t>,</w:t>
      </w:r>
      <w:r w:rsidR="003D4C42" w:rsidRPr="00DA661C">
        <w:rPr>
          <w:sz w:val="24"/>
          <w:szCs w:val="24"/>
        </w:rPr>
        <w:t xml:space="preserve"> izskat</w:t>
      </w:r>
      <w:r w:rsidR="00915F42" w:rsidRPr="00DA661C">
        <w:rPr>
          <w:sz w:val="24"/>
          <w:szCs w:val="24"/>
        </w:rPr>
        <w:t>ot</w:t>
      </w:r>
      <w:r w:rsidR="003D4C42" w:rsidRPr="00DA661C">
        <w:rPr>
          <w:sz w:val="24"/>
          <w:szCs w:val="24"/>
        </w:rPr>
        <w:t xml:space="preserve"> sūdzības un priekšlikumus, rakstiski informē personu par pieņemto lēmumu.</w:t>
      </w:r>
    </w:p>
    <w:p w:rsidR="003D4C42" w:rsidRPr="00DA661C" w:rsidRDefault="003D4C42" w:rsidP="003D4C42">
      <w:pPr>
        <w:numPr>
          <w:ilvl w:val="0"/>
          <w:numId w:val="32"/>
        </w:numPr>
        <w:jc w:val="both"/>
        <w:rPr>
          <w:sz w:val="24"/>
          <w:u w:val="single"/>
        </w:rPr>
      </w:pPr>
      <w:r w:rsidRPr="00DA661C">
        <w:rPr>
          <w:sz w:val="24"/>
          <w:u w:val="single"/>
        </w:rPr>
        <w:t>Telpu uzturēšanas prasības:</w:t>
      </w:r>
    </w:p>
    <w:p w:rsidR="003D4C42" w:rsidRPr="00DA661C" w:rsidRDefault="003D4C42" w:rsidP="003D4C42">
      <w:pPr>
        <w:pStyle w:val="ListParagraph"/>
        <w:numPr>
          <w:ilvl w:val="1"/>
          <w:numId w:val="32"/>
        </w:numPr>
        <w:contextualSpacing/>
        <w:jc w:val="both"/>
        <w:rPr>
          <w:sz w:val="24"/>
          <w:szCs w:val="24"/>
        </w:rPr>
      </w:pPr>
      <w:r w:rsidRPr="00DA661C">
        <w:rPr>
          <w:sz w:val="24"/>
          <w:szCs w:val="24"/>
        </w:rPr>
        <w:t>mitro uzkopšanu veic ne retāk kā divas reizes diennaktī un pēc nepieciešamības, lietojot mazgāšanas un dezinfekcijas līdzekļus</w:t>
      </w:r>
      <w:r w:rsidR="00A81547" w:rsidRPr="00DA661C">
        <w:rPr>
          <w:sz w:val="24"/>
          <w:szCs w:val="24"/>
        </w:rPr>
        <w:t>;</w:t>
      </w:r>
    </w:p>
    <w:p w:rsidR="003D4C42" w:rsidRPr="00DA661C" w:rsidRDefault="00A81547" w:rsidP="003D4C42">
      <w:pPr>
        <w:pStyle w:val="ListParagraph"/>
        <w:numPr>
          <w:ilvl w:val="1"/>
          <w:numId w:val="32"/>
        </w:numPr>
        <w:contextualSpacing/>
        <w:jc w:val="both"/>
        <w:rPr>
          <w:sz w:val="24"/>
          <w:szCs w:val="24"/>
        </w:rPr>
      </w:pPr>
      <w:r w:rsidRPr="00DA661C">
        <w:rPr>
          <w:sz w:val="24"/>
          <w:szCs w:val="24"/>
        </w:rPr>
        <w:t>i</w:t>
      </w:r>
      <w:r w:rsidR="003D4C42" w:rsidRPr="00DA661C">
        <w:rPr>
          <w:sz w:val="24"/>
          <w:szCs w:val="24"/>
        </w:rPr>
        <w:t>kdienu tiek veikta visa mīkstā inventāra</w:t>
      </w:r>
      <w:r w:rsidR="000A7B8B" w:rsidRPr="00DA661C">
        <w:rPr>
          <w:sz w:val="24"/>
          <w:szCs w:val="24"/>
        </w:rPr>
        <w:t xml:space="preserve"> un</w:t>
      </w:r>
      <w:r w:rsidR="003D4C42" w:rsidRPr="00DA661C">
        <w:rPr>
          <w:sz w:val="24"/>
          <w:szCs w:val="24"/>
        </w:rPr>
        <w:t xml:space="preserve"> mēbeļu dezinfekcija un mazgāšana</w:t>
      </w:r>
      <w:r w:rsidR="00E04DBB" w:rsidRPr="00DA661C">
        <w:rPr>
          <w:sz w:val="24"/>
          <w:szCs w:val="24"/>
        </w:rPr>
        <w:t>;</w:t>
      </w:r>
    </w:p>
    <w:p w:rsidR="003D4C42" w:rsidRPr="00DA661C" w:rsidRDefault="00E04DBB" w:rsidP="003D4C42">
      <w:pPr>
        <w:pStyle w:val="ListParagraph"/>
        <w:numPr>
          <w:ilvl w:val="1"/>
          <w:numId w:val="32"/>
        </w:numPr>
        <w:contextualSpacing/>
        <w:jc w:val="both"/>
        <w:rPr>
          <w:sz w:val="24"/>
          <w:szCs w:val="24"/>
        </w:rPr>
      </w:pPr>
      <w:r w:rsidRPr="00DA661C">
        <w:rPr>
          <w:sz w:val="24"/>
          <w:szCs w:val="24"/>
        </w:rPr>
        <w:t>n</w:t>
      </w:r>
      <w:r w:rsidR="003D4C42" w:rsidRPr="00DA661C">
        <w:rPr>
          <w:sz w:val="24"/>
          <w:szCs w:val="24"/>
        </w:rPr>
        <w:t>epieciešamības gadījumā veic dezinsekciju un deratizāciju</w:t>
      </w:r>
      <w:r w:rsidRPr="00DA661C">
        <w:rPr>
          <w:sz w:val="24"/>
          <w:szCs w:val="24"/>
        </w:rPr>
        <w:t>;</w:t>
      </w:r>
    </w:p>
    <w:p w:rsidR="003D4C42" w:rsidRPr="00DA661C" w:rsidRDefault="00E04DBB" w:rsidP="003D4C42">
      <w:pPr>
        <w:pStyle w:val="ListParagraph"/>
        <w:numPr>
          <w:ilvl w:val="1"/>
          <w:numId w:val="32"/>
        </w:numPr>
        <w:contextualSpacing/>
        <w:jc w:val="both"/>
        <w:rPr>
          <w:sz w:val="24"/>
          <w:szCs w:val="24"/>
        </w:rPr>
      </w:pPr>
      <w:r w:rsidRPr="00DA661C">
        <w:rPr>
          <w:sz w:val="24"/>
          <w:szCs w:val="24"/>
        </w:rPr>
        <w:t>a</w:t>
      </w:r>
      <w:r w:rsidR="003D4C42" w:rsidRPr="00DA661C">
        <w:rPr>
          <w:sz w:val="24"/>
          <w:szCs w:val="24"/>
        </w:rPr>
        <w:t>tkritumus savāc katru dienu</w:t>
      </w:r>
      <w:r w:rsidRPr="00DA661C">
        <w:rPr>
          <w:sz w:val="24"/>
          <w:szCs w:val="24"/>
        </w:rPr>
        <w:t>;</w:t>
      </w:r>
    </w:p>
    <w:p w:rsidR="003D4C42" w:rsidRPr="00DA661C" w:rsidRDefault="00E04DBB" w:rsidP="003D4C42">
      <w:pPr>
        <w:pStyle w:val="ListParagraph"/>
        <w:numPr>
          <w:ilvl w:val="1"/>
          <w:numId w:val="32"/>
        </w:numPr>
        <w:contextualSpacing/>
        <w:jc w:val="both"/>
        <w:rPr>
          <w:sz w:val="24"/>
          <w:szCs w:val="24"/>
        </w:rPr>
      </w:pPr>
      <w:r w:rsidRPr="00DA661C">
        <w:rPr>
          <w:sz w:val="24"/>
          <w:szCs w:val="24"/>
        </w:rPr>
        <w:t>g</w:t>
      </w:r>
      <w:r w:rsidR="003D4C42" w:rsidRPr="00DA661C">
        <w:rPr>
          <w:sz w:val="24"/>
          <w:szCs w:val="24"/>
        </w:rPr>
        <w:t>aisa temperatūra telpās ne zemāka par</w:t>
      </w:r>
      <w:r w:rsidR="009C506B">
        <w:rPr>
          <w:sz w:val="24"/>
          <w:szCs w:val="24"/>
        </w:rPr>
        <w:t xml:space="preserve"> +</w:t>
      </w:r>
      <w:r w:rsidR="003D4C42" w:rsidRPr="00DA661C">
        <w:rPr>
          <w:sz w:val="24"/>
          <w:szCs w:val="24"/>
        </w:rPr>
        <w:t xml:space="preserve"> 18 grādiem.</w:t>
      </w:r>
    </w:p>
    <w:p w:rsidR="003D4C42" w:rsidRPr="00DA661C" w:rsidRDefault="003D4C42" w:rsidP="003D4C42">
      <w:pPr>
        <w:numPr>
          <w:ilvl w:val="0"/>
          <w:numId w:val="32"/>
        </w:numPr>
        <w:jc w:val="both"/>
        <w:rPr>
          <w:sz w:val="24"/>
        </w:rPr>
      </w:pPr>
      <w:r w:rsidRPr="00DA661C">
        <w:rPr>
          <w:sz w:val="24"/>
          <w:u w:val="single"/>
        </w:rPr>
        <w:t xml:space="preserve">Naktspatversmē ar </w:t>
      </w:r>
      <w:r w:rsidR="00D426B9" w:rsidRPr="00DA661C">
        <w:rPr>
          <w:sz w:val="24"/>
          <w:u w:val="single"/>
        </w:rPr>
        <w:t xml:space="preserve">pakalpojuma saņēmēju </w:t>
      </w:r>
      <w:r w:rsidRPr="00DA661C">
        <w:rPr>
          <w:sz w:val="24"/>
          <w:u w:val="single"/>
        </w:rPr>
        <w:t>strādā sociālais darbinieks</w:t>
      </w:r>
      <w:r w:rsidRPr="00DA661C">
        <w:rPr>
          <w:sz w:val="24"/>
        </w:rPr>
        <w:t xml:space="preserve">. Pakalpojumu sniedzējs sadarbojas ar citām institūcijām </w:t>
      </w:r>
      <w:r w:rsidR="00D426B9" w:rsidRPr="00DA661C">
        <w:rPr>
          <w:sz w:val="24"/>
        </w:rPr>
        <w:t>p</w:t>
      </w:r>
      <w:r w:rsidRPr="00DA661C">
        <w:rPr>
          <w:sz w:val="24"/>
        </w:rPr>
        <w:t>akalpojuma saņēmēju interesēs.</w:t>
      </w:r>
    </w:p>
    <w:p w:rsidR="003D4C42" w:rsidRPr="00DA661C" w:rsidRDefault="00D426B9" w:rsidP="003D4C42">
      <w:pPr>
        <w:numPr>
          <w:ilvl w:val="0"/>
          <w:numId w:val="32"/>
        </w:numPr>
        <w:jc w:val="both"/>
        <w:rPr>
          <w:sz w:val="24"/>
        </w:rPr>
      </w:pPr>
      <w:r w:rsidRPr="00DA661C">
        <w:rPr>
          <w:sz w:val="24"/>
        </w:rPr>
        <w:t>Pakalpojumu saņēmējs</w:t>
      </w:r>
      <w:r w:rsidR="003D4C42" w:rsidRPr="00DA661C">
        <w:rPr>
          <w:sz w:val="24"/>
        </w:rPr>
        <w:t xml:space="preserve"> aktīvi iesaistās savu problēmu risināšanā, apmeklē sociālo darbinieku.</w:t>
      </w:r>
    </w:p>
    <w:p w:rsidR="003D4C42" w:rsidRPr="00DA661C" w:rsidRDefault="00D426B9" w:rsidP="003D4C42">
      <w:pPr>
        <w:numPr>
          <w:ilvl w:val="0"/>
          <w:numId w:val="32"/>
        </w:numPr>
        <w:jc w:val="both"/>
        <w:rPr>
          <w:sz w:val="24"/>
        </w:rPr>
      </w:pPr>
      <w:r w:rsidRPr="00DA661C">
        <w:rPr>
          <w:sz w:val="24"/>
          <w:u w:val="single"/>
        </w:rPr>
        <w:t>Ja p</w:t>
      </w:r>
      <w:r w:rsidR="003D4C42" w:rsidRPr="00DA661C">
        <w:rPr>
          <w:sz w:val="24"/>
          <w:u w:val="single"/>
        </w:rPr>
        <w:t>akalpojuma sniedzējam</w:t>
      </w:r>
      <w:r w:rsidR="003D4C42" w:rsidRPr="00DA661C">
        <w:rPr>
          <w:sz w:val="24"/>
        </w:rPr>
        <w:t xml:space="preserve"> radušās profesionāli aizdomas par </w:t>
      </w:r>
      <w:r w:rsidRPr="00DA661C">
        <w:rPr>
          <w:sz w:val="24"/>
        </w:rPr>
        <w:t>pakalpojuma saņēmēja</w:t>
      </w:r>
      <w:r w:rsidR="003D4C42" w:rsidRPr="00DA661C">
        <w:rPr>
          <w:sz w:val="24"/>
        </w:rPr>
        <w:t xml:space="preserve"> inficēšanos ar infekcijas slimībām, </w:t>
      </w:r>
      <w:r w:rsidR="000A7B8B" w:rsidRPr="00DA661C">
        <w:rPr>
          <w:sz w:val="24"/>
        </w:rPr>
        <w:t>p</w:t>
      </w:r>
      <w:r w:rsidR="003D4C42" w:rsidRPr="00DA661C">
        <w:rPr>
          <w:sz w:val="24"/>
        </w:rPr>
        <w:t xml:space="preserve">akalpojuma sniedzējs rīkojas </w:t>
      </w:r>
      <w:r w:rsidR="003D4C42" w:rsidRPr="00DA661C">
        <w:rPr>
          <w:sz w:val="24"/>
        </w:rPr>
        <w:lastRenderedPageBreak/>
        <w:t>atbilstoši M</w:t>
      </w:r>
      <w:r w:rsidR="000A7B8B" w:rsidRPr="00DA661C">
        <w:rPr>
          <w:sz w:val="24"/>
        </w:rPr>
        <w:t xml:space="preserve">inistru kabineta </w:t>
      </w:r>
      <w:r w:rsidR="003D4C42" w:rsidRPr="00DA661C">
        <w:rPr>
          <w:sz w:val="24"/>
        </w:rPr>
        <w:t>2005.</w:t>
      </w:r>
      <w:r w:rsidR="000A7B8B" w:rsidRPr="00DA661C">
        <w:rPr>
          <w:sz w:val="24"/>
        </w:rPr>
        <w:t>gada 14.jūnija</w:t>
      </w:r>
      <w:r w:rsidR="003D4C42" w:rsidRPr="00DA661C">
        <w:rPr>
          <w:sz w:val="24"/>
        </w:rPr>
        <w:t xml:space="preserve"> noteikum</w:t>
      </w:r>
      <w:r w:rsidR="000A7B8B" w:rsidRPr="00DA661C">
        <w:rPr>
          <w:sz w:val="24"/>
        </w:rPr>
        <w:t>os</w:t>
      </w:r>
      <w:r w:rsidR="003D4C42" w:rsidRPr="00DA661C">
        <w:rPr>
          <w:sz w:val="24"/>
        </w:rPr>
        <w:t xml:space="preserve"> Nr. 413 </w:t>
      </w:r>
      <w:r w:rsidR="000A7B8B" w:rsidRPr="00DA661C">
        <w:rPr>
          <w:sz w:val="24"/>
        </w:rPr>
        <w:t>„</w:t>
      </w:r>
      <w:r w:rsidR="003D4C42" w:rsidRPr="00DA661C">
        <w:rPr>
          <w:sz w:val="24"/>
        </w:rPr>
        <w:t>Kārtība, kādā veicama personu obligātā medicīniskā un laboratoriskā pārbaude, obligātā un piespiedu izolēšana un ārstēša</w:t>
      </w:r>
      <w:r w:rsidR="000A7B8B" w:rsidRPr="00DA661C">
        <w:rPr>
          <w:sz w:val="24"/>
        </w:rPr>
        <w:t>na infekcijas slimību gadījumos”</w:t>
      </w:r>
      <w:r w:rsidR="003D4C42" w:rsidRPr="00DA661C">
        <w:rPr>
          <w:sz w:val="24"/>
        </w:rPr>
        <w:t xml:space="preserve"> noteiktajam.</w:t>
      </w:r>
    </w:p>
    <w:p w:rsidR="003D4C42" w:rsidRPr="00DA661C" w:rsidRDefault="003D4C42" w:rsidP="003D4C42">
      <w:pPr>
        <w:numPr>
          <w:ilvl w:val="0"/>
          <w:numId w:val="32"/>
        </w:numPr>
        <w:jc w:val="both"/>
        <w:rPr>
          <w:sz w:val="24"/>
        </w:rPr>
      </w:pPr>
      <w:r w:rsidRPr="00DA661C">
        <w:rPr>
          <w:sz w:val="24"/>
        </w:rPr>
        <w:t xml:space="preserve">Pakalpojuma sniedzējs nodrošina </w:t>
      </w:r>
      <w:r w:rsidR="00D426B9" w:rsidRPr="00DA661C">
        <w:rPr>
          <w:sz w:val="24"/>
        </w:rPr>
        <w:t>p</w:t>
      </w:r>
      <w:r w:rsidRPr="00DA661C">
        <w:rPr>
          <w:sz w:val="24"/>
        </w:rPr>
        <w:t>akalpojumu atbilstoši normatīvajiem aktiem.</w:t>
      </w:r>
    </w:p>
    <w:p w:rsidR="003D4C42" w:rsidRPr="00DA661C" w:rsidRDefault="003D4C42" w:rsidP="003D4C42">
      <w:pPr>
        <w:numPr>
          <w:ilvl w:val="0"/>
          <w:numId w:val="32"/>
        </w:numPr>
        <w:jc w:val="both"/>
        <w:rPr>
          <w:sz w:val="24"/>
          <w:u w:val="single"/>
        </w:rPr>
      </w:pPr>
      <w:r w:rsidRPr="00DA661C">
        <w:rPr>
          <w:sz w:val="24"/>
          <w:u w:val="single"/>
        </w:rPr>
        <w:t xml:space="preserve">Papildus </w:t>
      </w:r>
      <w:r w:rsidR="00D426B9" w:rsidRPr="00DA661C">
        <w:rPr>
          <w:sz w:val="24"/>
          <w:u w:val="single"/>
        </w:rPr>
        <w:t>pakalpojuma saņēmēji</w:t>
      </w:r>
      <w:r w:rsidRPr="00DA661C">
        <w:rPr>
          <w:sz w:val="24"/>
          <w:u w:val="single"/>
        </w:rPr>
        <w:t xml:space="preserve"> tiek informēti par :</w:t>
      </w:r>
    </w:p>
    <w:p w:rsidR="003D4C42" w:rsidRPr="00DA661C" w:rsidRDefault="000A7B8B" w:rsidP="003D4C42">
      <w:pPr>
        <w:pStyle w:val="NoSpacing"/>
        <w:numPr>
          <w:ilvl w:val="1"/>
          <w:numId w:val="32"/>
        </w:numPr>
        <w:jc w:val="both"/>
        <w:rPr>
          <w:rFonts w:ascii="Times New Roman" w:hAnsi="Times New Roman"/>
          <w:sz w:val="24"/>
          <w:szCs w:val="24"/>
        </w:rPr>
      </w:pPr>
      <w:r w:rsidRPr="00DA661C">
        <w:rPr>
          <w:rFonts w:ascii="Times New Roman" w:hAnsi="Times New Roman"/>
          <w:sz w:val="24"/>
          <w:szCs w:val="24"/>
        </w:rPr>
        <w:t>ā</w:t>
      </w:r>
      <w:r w:rsidR="003D4C42" w:rsidRPr="00DA661C">
        <w:rPr>
          <w:rFonts w:ascii="Times New Roman" w:hAnsi="Times New Roman"/>
          <w:sz w:val="24"/>
          <w:szCs w:val="24"/>
        </w:rPr>
        <w:t>rstēš</w:t>
      </w:r>
      <w:r w:rsidRPr="00DA661C">
        <w:rPr>
          <w:rFonts w:ascii="Times New Roman" w:hAnsi="Times New Roman"/>
          <w:sz w:val="24"/>
          <w:szCs w:val="24"/>
        </w:rPr>
        <w:t>anos pret alkoholismu, programmām un</w:t>
      </w:r>
      <w:r w:rsidR="003D4C42" w:rsidRPr="00DA661C">
        <w:rPr>
          <w:rFonts w:ascii="Times New Roman" w:hAnsi="Times New Roman"/>
          <w:sz w:val="24"/>
          <w:szCs w:val="24"/>
        </w:rPr>
        <w:t xml:space="preserve"> sabiedrisk</w:t>
      </w:r>
      <w:r w:rsidRPr="00DA661C">
        <w:rPr>
          <w:rFonts w:ascii="Times New Roman" w:hAnsi="Times New Roman"/>
          <w:sz w:val="24"/>
          <w:szCs w:val="24"/>
        </w:rPr>
        <w:t>ajām</w:t>
      </w:r>
      <w:r w:rsidR="003D4C42" w:rsidRPr="00DA661C">
        <w:rPr>
          <w:rFonts w:ascii="Times New Roman" w:hAnsi="Times New Roman"/>
          <w:sz w:val="24"/>
          <w:szCs w:val="24"/>
        </w:rPr>
        <w:t xml:space="preserve"> organizācij</w:t>
      </w:r>
      <w:r w:rsidRPr="00DA661C">
        <w:rPr>
          <w:rFonts w:ascii="Times New Roman" w:hAnsi="Times New Roman"/>
          <w:sz w:val="24"/>
          <w:szCs w:val="24"/>
        </w:rPr>
        <w:t>ām;</w:t>
      </w:r>
    </w:p>
    <w:p w:rsidR="003D4C42" w:rsidRPr="00DA661C" w:rsidRDefault="000A7B8B" w:rsidP="003D4C42">
      <w:pPr>
        <w:pStyle w:val="NoSpacing"/>
        <w:numPr>
          <w:ilvl w:val="1"/>
          <w:numId w:val="32"/>
        </w:numPr>
        <w:jc w:val="both"/>
        <w:rPr>
          <w:rFonts w:ascii="Times New Roman" w:hAnsi="Times New Roman"/>
          <w:sz w:val="24"/>
          <w:szCs w:val="24"/>
        </w:rPr>
      </w:pPr>
      <w:r w:rsidRPr="00DA661C">
        <w:rPr>
          <w:rFonts w:ascii="Times New Roman" w:hAnsi="Times New Roman"/>
          <w:sz w:val="24"/>
          <w:szCs w:val="24"/>
        </w:rPr>
        <w:t>a</w:t>
      </w:r>
      <w:r w:rsidR="003D4C42" w:rsidRPr="00DA661C">
        <w:rPr>
          <w:rFonts w:ascii="Times New Roman" w:hAnsi="Times New Roman"/>
          <w:sz w:val="24"/>
          <w:szCs w:val="24"/>
        </w:rPr>
        <w:t>nonīmo narkomānu un anonīmo alkoholiķu biedrību apmeklējum</w:t>
      </w:r>
      <w:r w:rsidRPr="00DA661C">
        <w:rPr>
          <w:rFonts w:ascii="Times New Roman" w:hAnsi="Times New Roman"/>
          <w:sz w:val="24"/>
          <w:szCs w:val="24"/>
        </w:rPr>
        <w:t>iem;</w:t>
      </w:r>
    </w:p>
    <w:p w:rsidR="003D4C42" w:rsidRPr="00DA661C" w:rsidRDefault="000A7B8B" w:rsidP="003D4C42">
      <w:pPr>
        <w:pStyle w:val="NoSpacing"/>
        <w:numPr>
          <w:ilvl w:val="1"/>
          <w:numId w:val="32"/>
        </w:numPr>
        <w:jc w:val="both"/>
        <w:rPr>
          <w:rFonts w:ascii="Times New Roman" w:hAnsi="Times New Roman"/>
          <w:sz w:val="24"/>
          <w:szCs w:val="24"/>
        </w:rPr>
      </w:pPr>
      <w:r w:rsidRPr="00DA661C">
        <w:rPr>
          <w:rFonts w:ascii="Times New Roman" w:hAnsi="Times New Roman"/>
          <w:sz w:val="24"/>
          <w:szCs w:val="24"/>
        </w:rPr>
        <w:t>r</w:t>
      </w:r>
      <w:r w:rsidR="003D4C42" w:rsidRPr="00DA661C">
        <w:rPr>
          <w:rFonts w:ascii="Times New Roman" w:hAnsi="Times New Roman"/>
          <w:sz w:val="24"/>
          <w:szCs w:val="24"/>
        </w:rPr>
        <w:t>ehabilitāciju</w:t>
      </w:r>
      <w:r w:rsidRPr="00DA661C">
        <w:rPr>
          <w:rFonts w:ascii="Times New Roman" w:hAnsi="Times New Roman"/>
          <w:sz w:val="24"/>
          <w:szCs w:val="24"/>
        </w:rPr>
        <w:t>;</w:t>
      </w:r>
    </w:p>
    <w:p w:rsidR="003D4C42" w:rsidRPr="00DA661C" w:rsidRDefault="000A7B8B" w:rsidP="003D4C42">
      <w:pPr>
        <w:pStyle w:val="NoSpacing"/>
        <w:numPr>
          <w:ilvl w:val="1"/>
          <w:numId w:val="32"/>
        </w:numPr>
        <w:jc w:val="both"/>
        <w:rPr>
          <w:rFonts w:ascii="Times New Roman" w:hAnsi="Times New Roman"/>
          <w:sz w:val="24"/>
          <w:szCs w:val="24"/>
        </w:rPr>
      </w:pPr>
      <w:r w:rsidRPr="00DA661C">
        <w:rPr>
          <w:rFonts w:ascii="Times New Roman" w:hAnsi="Times New Roman"/>
          <w:sz w:val="24"/>
          <w:szCs w:val="24"/>
        </w:rPr>
        <w:t>d</w:t>
      </w:r>
      <w:r w:rsidR="003D4C42" w:rsidRPr="00DA661C">
        <w:rPr>
          <w:rFonts w:ascii="Times New Roman" w:hAnsi="Times New Roman"/>
          <w:sz w:val="24"/>
          <w:szCs w:val="24"/>
        </w:rPr>
        <w:t>ievkalpojumiem</w:t>
      </w:r>
      <w:r w:rsidRPr="00DA661C">
        <w:rPr>
          <w:rFonts w:ascii="Times New Roman" w:hAnsi="Times New Roman"/>
          <w:sz w:val="24"/>
          <w:szCs w:val="24"/>
        </w:rPr>
        <w:t>;</w:t>
      </w:r>
    </w:p>
    <w:p w:rsidR="003D4C42" w:rsidRPr="00DA661C" w:rsidRDefault="000A7B8B" w:rsidP="003D4C42">
      <w:pPr>
        <w:pStyle w:val="NoSpacing"/>
        <w:numPr>
          <w:ilvl w:val="1"/>
          <w:numId w:val="32"/>
        </w:numPr>
        <w:jc w:val="both"/>
        <w:rPr>
          <w:rFonts w:ascii="Times New Roman" w:hAnsi="Times New Roman"/>
          <w:sz w:val="24"/>
          <w:szCs w:val="24"/>
        </w:rPr>
      </w:pPr>
      <w:r w:rsidRPr="00DA661C">
        <w:rPr>
          <w:rFonts w:ascii="Times New Roman" w:hAnsi="Times New Roman"/>
          <w:sz w:val="24"/>
          <w:szCs w:val="24"/>
        </w:rPr>
        <w:t>k</w:t>
      </w:r>
      <w:r w:rsidR="003D4C42" w:rsidRPr="00DA661C">
        <w:rPr>
          <w:rFonts w:ascii="Times New Roman" w:hAnsi="Times New Roman"/>
          <w:sz w:val="24"/>
          <w:szCs w:val="24"/>
        </w:rPr>
        <w:t>ristīg</w:t>
      </w:r>
      <w:r w:rsidRPr="00DA661C">
        <w:rPr>
          <w:rFonts w:ascii="Times New Roman" w:hAnsi="Times New Roman"/>
          <w:sz w:val="24"/>
          <w:szCs w:val="24"/>
        </w:rPr>
        <w:t>o</w:t>
      </w:r>
      <w:r w:rsidR="003D4C42" w:rsidRPr="00DA661C">
        <w:rPr>
          <w:rFonts w:ascii="Times New Roman" w:hAnsi="Times New Roman"/>
          <w:sz w:val="24"/>
          <w:szCs w:val="24"/>
        </w:rPr>
        <w:t xml:space="preserve"> misij</w:t>
      </w:r>
      <w:r w:rsidRPr="00DA661C">
        <w:rPr>
          <w:rFonts w:ascii="Times New Roman" w:hAnsi="Times New Roman"/>
          <w:sz w:val="24"/>
          <w:szCs w:val="24"/>
        </w:rPr>
        <w:t>u</w:t>
      </w:r>
      <w:r w:rsidR="003D4C42" w:rsidRPr="00DA661C">
        <w:rPr>
          <w:rFonts w:ascii="Times New Roman" w:hAnsi="Times New Roman"/>
          <w:sz w:val="24"/>
          <w:szCs w:val="24"/>
        </w:rPr>
        <w:t xml:space="preserve"> - dvēseļu aprūpes centr</w:t>
      </w:r>
      <w:r w:rsidRPr="00DA661C">
        <w:rPr>
          <w:rFonts w:ascii="Times New Roman" w:hAnsi="Times New Roman"/>
          <w:sz w:val="24"/>
          <w:szCs w:val="24"/>
        </w:rPr>
        <w:t xml:space="preserve">u, </w:t>
      </w:r>
      <w:r w:rsidR="003D4C42" w:rsidRPr="00DA661C">
        <w:rPr>
          <w:rFonts w:ascii="Times New Roman" w:hAnsi="Times New Roman"/>
          <w:sz w:val="24"/>
          <w:szCs w:val="24"/>
        </w:rPr>
        <w:t>Dzīvības skol</w:t>
      </w:r>
      <w:r w:rsidRPr="00DA661C">
        <w:rPr>
          <w:rFonts w:ascii="Times New Roman" w:hAnsi="Times New Roman"/>
          <w:sz w:val="24"/>
          <w:szCs w:val="24"/>
        </w:rPr>
        <w:t>u</w:t>
      </w:r>
      <w:r w:rsidR="003D4C42" w:rsidRPr="00DA661C">
        <w:rPr>
          <w:rFonts w:ascii="Times New Roman" w:hAnsi="Times New Roman"/>
          <w:sz w:val="24"/>
          <w:szCs w:val="24"/>
        </w:rPr>
        <w:t>, garīg</w:t>
      </w:r>
      <w:r w:rsidRPr="00DA661C">
        <w:rPr>
          <w:rFonts w:ascii="Times New Roman" w:hAnsi="Times New Roman"/>
          <w:sz w:val="24"/>
          <w:szCs w:val="24"/>
        </w:rPr>
        <w:t>o</w:t>
      </w:r>
      <w:r w:rsidR="003D4C42" w:rsidRPr="00DA661C">
        <w:rPr>
          <w:rFonts w:ascii="Times New Roman" w:hAnsi="Times New Roman"/>
          <w:sz w:val="24"/>
          <w:szCs w:val="24"/>
        </w:rPr>
        <w:t xml:space="preserve"> dvēseles aprūp</w:t>
      </w:r>
      <w:r w:rsidRPr="00DA661C">
        <w:rPr>
          <w:rFonts w:ascii="Times New Roman" w:hAnsi="Times New Roman"/>
          <w:sz w:val="24"/>
          <w:szCs w:val="24"/>
        </w:rPr>
        <w:t>i</w:t>
      </w:r>
      <w:r w:rsidR="003D4C42" w:rsidRPr="00DA661C">
        <w:rPr>
          <w:rFonts w:ascii="Times New Roman" w:hAnsi="Times New Roman"/>
          <w:sz w:val="24"/>
          <w:szCs w:val="24"/>
        </w:rPr>
        <w:t xml:space="preserve"> un kopšan</w:t>
      </w:r>
      <w:r w:rsidRPr="00DA661C">
        <w:rPr>
          <w:rFonts w:ascii="Times New Roman" w:hAnsi="Times New Roman"/>
          <w:sz w:val="24"/>
          <w:szCs w:val="24"/>
        </w:rPr>
        <w:t>u</w:t>
      </w:r>
      <w:r w:rsidR="003D4C42" w:rsidRPr="00DA661C">
        <w:rPr>
          <w:rFonts w:ascii="Times New Roman" w:hAnsi="Times New Roman"/>
          <w:sz w:val="24"/>
          <w:szCs w:val="24"/>
        </w:rPr>
        <w:t>, individuāl</w:t>
      </w:r>
      <w:r w:rsidRPr="00DA661C">
        <w:rPr>
          <w:rFonts w:ascii="Times New Roman" w:hAnsi="Times New Roman"/>
          <w:sz w:val="24"/>
          <w:szCs w:val="24"/>
        </w:rPr>
        <w:t>o</w:t>
      </w:r>
      <w:r w:rsidR="003D4C42" w:rsidRPr="00DA661C">
        <w:rPr>
          <w:rFonts w:ascii="Times New Roman" w:hAnsi="Times New Roman"/>
          <w:sz w:val="24"/>
          <w:szCs w:val="24"/>
        </w:rPr>
        <w:t xml:space="preserve"> darb</w:t>
      </w:r>
      <w:r w:rsidRPr="00DA661C">
        <w:rPr>
          <w:rFonts w:ascii="Times New Roman" w:hAnsi="Times New Roman"/>
          <w:sz w:val="24"/>
          <w:szCs w:val="24"/>
        </w:rPr>
        <w:t>u, d</w:t>
      </w:r>
      <w:r w:rsidR="003D4C42" w:rsidRPr="00DA661C">
        <w:rPr>
          <w:rFonts w:ascii="Times New Roman" w:hAnsi="Times New Roman"/>
          <w:sz w:val="24"/>
          <w:szCs w:val="24"/>
        </w:rPr>
        <w:t>arba terapijas nodarbīb</w:t>
      </w:r>
      <w:r w:rsidRPr="00DA661C">
        <w:rPr>
          <w:rFonts w:ascii="Times New Roman" w:hAnsi="Times New Roman"/>
          <w:sz w:val="24"/>
          <w:szCs w:val="24"/>
        </w:rPr>
        <w:t>ām</w:t>
      </w:r>
      <w:r w:rsidR="003D4C42" w:rsidRPr="00DA661C">
        <w:rPr>
          <w:rFonts w:ascii="Times New Roman" w:hAnsi="Times New Roman"/>
          <w:sz w:val="24"/>
          <w:szCs w:val="24"/>
        </w:rPr>
        <w:t xml:space="preserve"> (darbs virtuvē, vides uzkopšana)</w:t>
      </w:r>
      <w:r w:rsidRPr="00DA661C">
        <w:rPr>
          <w:rFonts w:ascii="Times New Roman" w:hAnsi="Times New Roman"/>
          <w:sz w:val="24"/>
          <w:szCs w:val="24"/>
        </w:rPr>
        <w:t>;</w:t>
      </w:r>
    </w:p>
    <w:p w:rsidR="003D4C42" w:rsidRPr="00DA661C" w:rsidRDefault="000A7B8B" w:rsidP="003D4C42">
      <w:pPr>
        <w:pStyle w:val="NoSpacing"/>
        <w:numPr>
          <w:ilvl w:val="1"/>
          <w:numId w:val="32"/>
        </w:numPr>
        <w:jc w:val="both"/>
        <w:rPr>
          <w:rFonts w:ascii="Times New Roman" w:hAnsi="Times New Roman"/>
          <w:sz w:val="24"/>
          <w:szCs w:val="24"/>
        </w:rPr>
      </w:pPr>
      <w:r w:rsidRPr="00DA661C">
        <w:rPr>
          <w:rFonts w:ascii="Times New Roman" w:hAnsi="Times New Roman"/>
          <w:sz w:val="24"/>
          <w:szCs w:val="24"/>
        </w:rPr>
        <w:t>s</w:t>
      </w:r>
      <w:r w:rsidR="003D4C42" w:rsidRPr="00DA661C">
        <w:rPr>
          <w:rFonts w:ascii="Times New Roman" w:hAnsi="Times New Roman"/>
          <w:sz w:val="24"/>
          <w:szCs w:val="24"/>
        </w:rPr>
        <w:t>atiksmi, sabiedriskā transporta kustību</w:t>
      </w:r>
      <w:r w:rsidRPr="00DA661C">
        <w:rPr>
          <w:rFonts w:ascii="Times New Roman" w:hAnsi="Times New Roman"/>
          <w:sz w:val="24"/>
          <w:szCs w:val="24"/>
        </w:rPr>
        <w:t>;</w:t>
      </w:r>
    </w:p>
    <w:p w:rsidR="003D4C42" w:rsidRPr="00DA661C" w:rsidRDefault="00856693" w:rsidP="003D4C42">
      <w:pPr>
        <w:pStyle w:val="NoSpacing"/>
        <w:numPr>
          <w:ilvl w:val="1"/>
          <w:numId w:val="32"/>
        </w:numPr>
        <w:jc w:val="both"/>
        <w:rPr>
          <w:rFonts w:ascii="Times New Roman" w:hAnsi="Times New Roman"/>
          <w:sz w:val="24"/>
          <w:szCs w:val="24"/>
        </w:rPr>
      </w:pPr>
      <w:r>
        <w:rPr>
          <w:rFonts w:ascii="Times New Roman" w:hAnsi="Times New Roman"/>
          <w:sz w:val="24"/>
          <w:szCs w:val="24"/>
        </w:rPr>
        <w:t>biedrībām</w:t>
      </w:r>
      <w:r w:rsidR="003D4C42" w:rsidRPr="00DA661C">
        <w:rPr>
          <w:rFonts w:ascii="Times New Roman" w:hAnsi="Times New Roman"/>
          <w:sz w:val="24"/>
          <w:szCs w:val="24"/>
        </w:rPr>
        <w:t xml:space="preserve">, </w:t>
      </w:r>
      <w:r w:rsidR="000A7B8B" w:rsidRPr="00DA661C">
        <w:rPr>
          <w:rFonts w:ascii="Times New Roman" w:hAnsi="Times New Roman"/>
          <w:sz w:val="24"/>
          <w:szCs w:val="24"/>
        </w:rPr>
        <w:t>s</w:t>
      </w:r>
      <w:r w:rsidR="003D4C42" w:rsidRPr="00DA661C">
        <w:rPr>
          <w:rFonts w:ascii="Times New Roman" w:hAnsi="Times New Roman"/>
          <w:sz w:val="24"/>
          <w:szCs w:val="24"/>
        </w:rPr>
        <w:t>ociālie</w:t>
      </w:r>
      <w:r w:rsidR="000A7B8B" w:rsidRPr="00DA661C">
        <w:rPr>
          <w:rFonts w:ascii="Times New Roman" w:hAnsi="Times New Roman"/>
          <w:sz w:val="24"/>
          <w:szCs w:val="24"/>
        </w:rPr>
        <w:t>m</w:t>
      </w:r>
      <w:r w:rsidR="003D4C42" w:rsidRPr="00DA661C">
        <w:rPr>
          <w:rFonts w:ascii="Times New Roman" w:hAnsi="Times New Roman"/>
          <w:sz w:val="24"/>
          <w:szCs w:val="24"/>
        </w:rPr>
        <w:t xml:space="preserve"> dienesti</w:t>
      </w:r>
      <w:r w:rsidR="000A7B8B" w:rsidRPr="00DA661C">
        <w:rPr>
          <w:rFonts w:ascii="Times New Roman" w:hAnsi="Times New Roman"/>
          <w:sz w:val="24"/>
          <w:szCs w:val="24"/>
        </w:rPr>
        <w:t>em</w:t>
      </w:r>
      <w:r w:rsidR="003D4C42" w:rsidRPr="00DA661C">
        <w:rPr>
          <w:rFonts w:ascii="Times New Roman" w:hAnsi="Times New Roman"/>
          <w:sz w:val="24"/>
          <w:szCs w:val="24"/>
        </w:rPr>
        <w:t>, dienas centri</w:t>
      </w:r>
      <w:r w:rsidR="000A7B8B" w:rsidRPr="00DA661C">
        <w:rPr>
          <w:rFonts w:ascii="Times New Roman" w:hAnsi="Times New Roman"/>
          <w:sz w:val="24"/>
          <w:szCs w:val="24"/>
        </w:rPr>
        <w:t>em</w:t>
      </w:r>
      <w:r w:rsidR="003D4C42" w:rsidRPr="00DA661C">
        <w:rPr>
          <w:rFonts w:ascii="Times New Roman" w:hAnsi="Times New Roman"/>
          <w:sz w:val="24"/>
          <w:szCs w:val="24"/>
        </w:rPr>
        <w:t>, naktspatversm</w:t>
      </w:r>
      <w:r w:rsidR="000A7B8B" w:rsidRPr="00DA661C">
        <w:rPr>
          <w:rFonts w:ascii="Times New Roman" w:hAnsi="Times New Roman"/>
          <w:sz w:val="24"/>
          <w:szCs w:val="24"/>
        </w:rPr>
        <w:t>ēm</w:t>
      </w:r>
      <w:r w:rsidR="003D4C42" w:rsidRPr="00DA661C">
        <w:rPr>
          <w:rFonts w:ascii="Times New Roman" w:hAnsi="Times New Roman"/>
          <w:sz w:val="24"/>
          <w:szCs w:val="24"/>
        </w:rPr>
        <w:t xml:space="preserve">, </w:t>
      </w:r>
      <w:r w:rsidR="00C72358">
        <w:rPr>
          <w:rFonts w:ascii="Times New Roman" w:hAnsi="Times New Roman"/>
          <w:sz w:val="24"/>
          <w:szCs w:val="24"/>
        </w:rPr>
        <w:t>ārstniecības</w:t>
      </w:r>
      <w:r w:rsidR="000A7B8B" w:rsidRPr="00DA661C">
        <w:rPr>
          <w:rFonts w:ascii="Times New Roman" w:hAnsi="Times New Roman"/>
          <w:sz w:val="24"/>
          <w:szCs w:val="24"/>
        </w:rPr>
        <w:t xml:space="preserve"> iestādēm.</w:t>
      </w:r>
    </w:p>
    <w:p w:rsidR="00D426B9" w:rsidRPr="00DA661C" w:rsidRDefault="00D426B9" w:rsidP="00D426B9">
      <w:pPr>
        <w:pStyle w:val="NoSpacing"/>
        <w:numPr>
          <w:ilvl w:val="0"/>
          <w:numId w:val="32"/>
        </w:numPr>
        <w:jc w:val="both"/>
        <w:rPr>
          <w:rFonts w:ascii="Times New Roman" w:hAnsi="Times New Roman"/>
          <w:sz w:val="24"/>
          <w:szCs w:val="24"/>
        </w:rPr>
      </w:pPr>
      <w:r w:rsidRPr="00DA661C">
        <w:rPr>
          <w:rFonts w:ascii="Times New Roman" w:hAnsi="Times New Roman"/>
          <w:sz w:val="24"/>
          <w:szCs w:val="24"/>
        </w:rPr>
        <w:t>Uzraugs nodrošina pakalpojuma saņēmēja novietošanu, uzraudzīšanu, drošību, personīgo mantu un dokumentu glabāšanu, sazināšanos ar pakalpojuma saņēmēja piederīgajiem, policijas izsaukšanu, iekšējās kārtības noteikumu ievērošanu.</w:t>
      </w:r>
    </w:p>
    <w:p w:rsidR="00D426B9" w:rsidRPr="00DA661C" w:rsidRDefault="009D51FE" w:rsidP="00D426B9">
      <w:pPr>
        <w:pStyle w:val="NoSpacing"/>
        <w:numPr>
          <w:ilvl w:val="0"/>
          <w:numId w:val="32"/>
        </w:numPr>
        <w:jc w:val="both"/>
        <w:rPr>
          <w:rFonts w:ascii="Times New Roman" w:hAnsi="Times New Roman"/>
          <w:sz w:val="24"/>
          <w:szCs w:val="24"/>
        </w:rPr>
      </w:pPr>
      <w:r w:rsidRPr="00DA661C">
        <w:rPr>
          <w:rFonts w:ascii="Times New Roman" w:hAnsi="Times New Roman"/>
          <w:sz w:val="24"/>
          <w:szCs w:val="24"/>
        </w:rPr>
        <w:t xml:space="preserve"> </w:t>
      </w:r>
      <w:r w:rsidR="00856693">
        <w:rPr>
          <w:rFonts w:ascii="Times New Roman" w:hAnsi="Times New Roman"/>
          <w:sz w:val="24"/>
          <w:szCs w:val="24"/>
        </w:rPr>
        <w:t>Ārstniecības</w:t>
      </w:r>
      <w:r w:rsidR="00D426B9" w:rsidRPr="00DA661C">
        <w:rPr>
          <w:rFonts w:ascii="Times New Roman" w:hAnsi="Times New Roman"/>
          <w:sz w:val="24"/>
          <w:szCs w:val="24"/>
        </w:rPr>
        <w:t xml:space="preserve"> persona nodrošina dokumentācijas aizpildīšanu, pakalpojuma saņēmēja veselības stāvokļa novērtēšanu un tā novērošanu, palīdzības sniegšanu, medikamentu izsniegšanu, aprūpi, </w:t>
      </w:r>
      <w:r w:rsidR="009C506B">
        <w:rPr>
          <w:rFonts w:ascii="Times New Roman" w:hAnsi="Times New Roman"/>
          <w:sz w:val="24"/>
          <w:szCs w:val="24"/>
        </w:rPr>
        <w:t xml:space="preserve">neatliekamās, medicīniskās </w:t>
      </w:r>
      <w:r w:rsidR="00D426B9" w:rsidRPr="00DA661C">
        <w:rPr>
          <w:rFonts w:ascii="Times New Roman" w:hAnsi="Times New Roman"/>
          <w:sz w:val="24"/>
          <w:szCs w:val="24"/>
        </w:rPr>
        <w:t>palīdzības izsaukšanu un konsultācijas, sadarbību ar ārstniecības iestādēm.</w:t>
      </w:r>
    </w:p>
    <w:p w:rsidR="00045CD0" w:rsidRPr="00DA661C" w:rsidRDefault="00045CD0" w:rsidP="00045CD0">
      <w:pPr>
        <w:tabs>
          <w:tab w:val="left" w:pos="567"/>
        </w:tabs>
        <w:jc w:val="both"/>
        <w:rPr>
          <w:color w:val="auto"/>
          <w:sz w:val="24"/>
        </w:rPr>
      </w:pPr>
    </w:p>
    <w:p w:rsidR="00EC3753" w:rsidRPr="00DA661C" w:rsidRDefault="00450CD0" w:rsidP="00EC3753">
      <w:pPr>
        <w:tabs>
          <w:tab w:val="left" w:pos="567"/>
        </w:tabs>
        <w:jc w:val="both"/>
        <w:rPr>
          <w:sz w:val="24"/>
        </w:rPr>
      </w:pPr>
      <w:r w:rsidRPr="00DA661C">
        <w:rPr>
          <w:b/>
          <w:sz w:val="24"/>
        </w:rPr>
        <w:t>Provizoriskās pakalpojuma izmaksas LSK kā pakalpojuma sniedzējam</w:t>
      </w:r>
    </w:p>
    <w:p w:rsidR="00CE4EBE" w:rsidRPr="00DA661C" w:rsidRDefault="00EC3753" w:rsidP="00CE4EBE">
      <w:pPr>
        <w:ind w:firstLine="360"/>
        <w:jc w:val="both"/>
        <w:rPr>
          <w:sz w:val="24"/>
        </w:rPr>
      </w:pPr>
      <w:r w:rsidRPr="00DA661C">
        <w:rPr>
          <w:sz w:val="24"/>
        </w:rPr>
        <w:tab/>
      </w:r>
      <w:r w:rsidR="00CE4EBE" w:rsidRPr="00DA661C">
        <w:rPr>
          <w:sz w:val="24"/>
        </w:rPr>
        <w:t xml:space="preserve">Provizoriskā pakalpojuma aprakstā un tāmes aprēķinos pieņemts, ka pakalpojums sevī neietver augstākā līmeņa </w:t>
      </w:r>
      <w:r w:rsidR="00C80699">
        <w:rPr>
          <w:sz w:val="24"/>
        </w:rPr>
        <w:t>ārstniecisko</w:t>
      </w:r>
      <w:r w:rsidR="00CE4EBE" w:rsidRPr="00DA661C">
        <w:rPr>
          <w:sz w:val="24"/>
        </w:rPr>
        <w:t xml:space="preserve"> aprūpi un sertificētus viesnīcas pakalpojumus. Vadoties no līdzšinējās pieredzes Rīgā un Talsos pakalpojuma mērķis ir sagaidīt pakalpojuma saņēmēja atskurbšanu bez speciālo līdzekļu un izmaksu ietilpīgu tehnoloģiju pielietošanas. Tai pašā laikā LSK personāls nodrošina nepārtrauktu uzraudzību un vajadzības gadījumā piesaista policijas vai </w:t>
      </w:r>
      <w:r w:rsidR="009C506B">
        <w:rPr>
          <w:sz w:val="24"/>
        </w:rPr>
        <w:t>neatliekamās medicīniskās</w:t>
      </w:r>
      <w:r w:rsidR="00CE4EBE" w:rsidRPr="00DA661C">
        <w:rPr>
          <w:sz w:val="24"/>
        </w:rPr>
        <w:t xml:space="preserve"> palīdzības līdzdalību konkrētu situāciju risināšanā. Vienlaicīgi LSK nodrošina papildus sociālo darbu un iespējamu personu iesaistīšanu ilgtermiņa programmās. </w:t>
      </w:r>
    </w:p>
    <w:p w:rsidR="000440CB" w:rsidRPr="000440CB" w:rsidRDefault="00450CD0" w:rsidP="007F6745">
      <w:pPr>
        <w:jc w:val="both"/>
        <w:rPr>
          <w:color w:val="auto"/>
          <w:sz w:val="24"/>
        </w:rPr>
      </w:pPr>
      <w:r w:rsidRPr="00DA661C">
        <w:rPr>
          <w:color w:val="auto"/>
          <w:sz w:val="24"/>
        </w:rPr>
        <w:t xml:space="preserve">LSK 2015.gadā plāno iekārtot 10 pašvaldībās </w:t>
      </w:r>
      <w:r w:rsidR="00BD1355" w:rsidRPr="00DA661C">
        <w:rPr>
          <w:color w:val="auto"/>
          <w:sz w:val="24"/>
        </w:rPr>
        <w:t>(</w:t>
      </w:r>
      <w:r w:rsidR="007D4924" w:rsidRPr="00DA661C">
        <w:rPr>
          <w:color w:val="auto"/>
          <w:sz w:val="24"/>
        </w:rPr>
        <w:t xml:space="preserve">ar </w:t>
      </w:r>
      <w:r w:rsidR="00BD1355" w:rsidRPr="00DA661C">
        <w:rPr>
          <w:color w:val="auto"/>
          <w:sz w:val="24"/>
        </w:rPr>
        <w:t>25 vietām</w:t>
      </w:r>
      <w:r w:rsidR="007D4924" w:rsidRPr="00DA661C">
        <w:rPr>
          <w:color w:val="auto"/>
          <w:sz w:val="24"/>
        </w:rPr>
        <w:t xml:space="preserve"> katrā</w:t>
      </w:r>
      <w:r w:rsidR="00BD1355" w:rsidRPr="00DA661C">
        <w:rPr>
          <w:color w:val="auto"/>
          <w:sz w:val="24"/>
        </w:rPr>
        <w:t xml:space="preserve">) </w:t>
      </w:r>
      <w:r w:rsidRPr="00DA661C">
        <w:rPr>
          <w:color w:val="auto"/>
          <w:sz w:val="24"/>
        </w:rPr>
        <w:t xml:space="preserve">speciālās atskurbšanas telpas personām, kuras atrodas bezpalīdzīgā stāvoklī, kā arī, ja tās reibuma stāvoklī zaudējušas spēju patstāvīgi pārvietoties. Šādas telpas gadā varētu </w:t>
      </w:r>
      <w:r w:rsidR="00BD1355" w:rsidRPr="00DA661C">
        <w:rPr>
          <w:color w:val="auto"/>
          <w:sz w:val="24"/>
        </w:rPr>
        <w:t xml:space="preserve">kopā </w:t>
      </w:r>
      <w:r w:rsidRPr="00DA661C">
        <w:rPr>
          <w:color w:val="auto"/>
          <w:sz w:val="24"/>
        </w:rPr>
        <w:t xml:space="preserve">izmaksāt apmēram </w:t>
      </w:r>
      <w:r w:rsidRPr="00DA661C">
        <w:rPr>
          <w:b/>
          <w:color w:val="auto"/>
          <w:sz w:val="24"/>
        </w:rPr>
        <w:t>Ls 482</w:t>
      </w:r>
      <w:r w:rsidR="00BD1355" w:rsidRPr="00DA661C">
        <w:rPr>
          <w:b/>
          <w:color w:val="auto"/>
          <w:sz w:val="24"/>
        </w:rPr>
        <w:t> </w:t>
      </w:r>
      <w:r w:rsidRPr="00DA661C">
        <w:rPr>
          <w:b/>
          <w:color w:val="auto"/>
          <w:sz w:val="24"/>
        </w:rPr>
        <w:t>000</w:t>
      </w:r>
      <w:r w:rsidR="00BD1355" w:rsidRPr="00DA661C">
        <w:rPr>
          <w:b/>
          <w:color w:val="auto"/>
          <w:sz w:val="24"/>
        </w:rPr>
        <w:t>.</w:t>
      </w:r>
      <w:r w:rsidR="00BD1355" w:rsidRPr="00DA661C">
        <w:rPr>
          <w:color w:val="auto"/>
          <w:sz w:val="24"/>
        </w:rPr>
        <w:t xml:space="preserve"> Katrā atskurbšanas telpā būtu nodarbināta viena ārstniecības persona, </w:t>
      </w:r>
      <w:r w:rsidR="00041FAB">
        <w:rPr>
          <w:color w:val="auto"/>
          <w:sz w:val="24"/>
        </w:rPr>
        <w:t xml:space="preserve">viens sociālais darbinieks, </w:t>
      </w:r>
      <w:r w:rsidR="00BD1355" w:rsidRPr="00DA661C">
        <w:rPr>
          <w:color w:val="auto"/>
          <w:sz w:val="24"/>
        </w:rPr>
        <w:t xml:space="preserve">viens uzraugs un uz 0,5 slodzi apkopēja, kas kopā izmaksātu ap </w:t>
      </w:r>
      <w:r w:rsidR="00BD1355" w:rsidRPr="00DA661C">
        <w:rPr>
          <w:b/>
          <w:color w:val="auto"/>
          <w:sz w:val="24"/>
        </w:rPr>
        <w:t>Ls 422 000</w:t>
      </w:r>
      <w:r w:rsidR="00BD1355" w:rsidRPr="00DA661C">
        <w:rPr>
          <w:color w:val="auto"/>
          <w:sz w:val="24"/>
        </w:rPr>
        <w:t xml:space="preserve">, telpas – </w:t>
      </w:r>
      <w:r w:rsidR="00BD1355" w:rsidRPr="00DA661C">
        <w:rPr>
          <w:b/>
          <w:color w:val="auto"/>
          <w:sz w:val="24"/>
        </w:rPr>
        <w:t>Ls 30 000</w:t>
      </w:r>
      <w:r w:rsidR="00BD1355" w:rsidRPr="00DA661C">
        <w:rPr>
          <w:color w:val="auto"/>
          <w:sz w:val="24"/>
        </w:rPr>
        <w:t xml:space="preserve"> un citi izdevumi </w:t>
      </w:r>
      <w:r w:rsidR="00BD1355" w:rsidRPr="00DA661C">
        <w:rPr>
          <w:i/>
          <w:color w:val="auto"/>
          <w:sz w:val="24"/>
        </w:rPr>
        <w:t xml:space="preserve">(transports, kanceleja, sakari, dezinfekcija, mazgāšanas līdzekļi, inventārs, medikamenti, </w:t>
      </w:r>
      <w:r w:rsidR="00C27812" w:rsidRPr="00235E88">
        <w:rPr>
          <w:i/>
          <w:color w:val="auto"/>
          <w:sz w:val="24"/>
        </w:rPr>
        <w:t>ēdināšana,</w:t>
      </w:r>
      <w:r w:rsidR="00BD1355" w:rsidRPr="00DA661C">
        <w:rPr>
          <w:i/>
          <w:color w:val="auto"/>
          <w:sz w:val="24"/>
        </w:rPr>
        <w:t xml:space="preserve"> higiēnas piederumi)</w:t>
      </w:r>
      <w:r w:rsidR="00BD1355" w:rsidRPr="00DA661C">
        <w:rPr>
          <w:color w:val="auto"/>
          <w:sz w:val="24"/>
        </w:rPr>
        <w:t xml:space="preserve"> – </w:t>
      </w:r>
      <w:r w:rsidR="00BD1355" w:rsidRPr="00DA661C">
        <w:rPr>
          <w:b/>
          <w:color w:val="auto"/>
          <w:sz w:val="24"/>
        </w:rPr>
        <w:t>Ls 30 000</w:t>
      </w:r>
      <w:r w:rsidR="00BD1355" w:rsidRPr="00DA661C">
        <w:rPr>
          <w:color w:val="auto"/>
          <w:sz w:val="24"/>
        </w:rPr>
        <w:t xml:space="preserve">. </w:t>
      </w:r>
      <w:r w:rsidR="007901D1" w:rsidRPr="00DA661C">
        <w:rPr>
          <w:color w:val="auto"/>
          <w:sz w:val="24"/>
        </w:rPr>
        <w:t xml:space="preserve">LSK vidēji uz vienu atskurbšanas telpā ievietoto personu varētu </w:t>
      </w:r>
      <w:r w:rsidR="007D4924" w:rsidRPr="00DA661C">
        <w:rPr>
          <w:color w:val="auto"/>
          <w:sz w:val="24"/>
        </w:rPr>
        <w:t>tērēt</w:t>
      </w:r>
      <w:r w:rsidR="007901D1" w:rsidRPr="00DA661C">
        <w:rPr>
          <w:color w:val="auto"/>
          <w:sz w:val="24"/>
        </w:rPr>
        <w:t xml:space="preserve"> </w:t>
      </w:r>
      <w:r w:rsidR="007901D1" w:rsidRPr="00DA661C">
        <w:rPr>
          <w:b/>
          <w:color w:val="auto"/>
          <w:sz w:val="24"/>
        </w:rPr>
        <w:t>Ls 12</w:t>
      </w:r>
      <w:r w:rsidR="007D4924" w:rsidRPr="000440CB">
        <w:rPr>
          <w:b/>
          <w:color w:val="auto"/>
          <w:sz w:val="24"/>
        </w:rPr>
        <w:t>.</w:t>
      </w:r>
      <w:r w:rsidR="007901D1" w:rsidRPr="000440CB">
        <w:rPr>
          <w:color w:val="auto"/>
          <w:sz w:val="24"/>
        </w:rPr>
        <w:t xml:space="preserve"> </w:t>
      </w:r>
      <w:r w:rsidR="000440CB" w:rsidRPr="000440CB">
        <w:rPr>
          <w:sz w:val="24"/>
        </w:rPr>
        <w:t xml:space="preserve">Naktspatversmē „Gaiziņš” vienas personas izmaksas ir Ls 3 </w:t>
      </w:r>
      <w:r w:rsidR="000440CB" w:rsidRPr="000440CB">
        <w:rPr>
          <w:color w:val="auto"/>
          <w:sz w:val="24"/>
        </w:rPr>
        <w:t>par personu</w:t>
      </w:r>
      <w:r w:rsidR="000440CB" w:rsidRPr="000440CB">
        <w:rPr>
          <w:sz w:val="24"/>
        </w:rPr>
        <w:t>, jo</w:t>
      </w:r>
      <w:r w:rsidR="000440CB" w:rsidRPr="000440CB">
        <w:rPr>
          <w:color w:val="auto"/>
          <w:sz w:val="24"/>
        </w:rPr>
        <w:t xml:space="preserve"> pakalpojums tiek sniegts kopējo pakalpojumu kontekstā</w:t>
      </w:r>
      <w:r w:rsidR="000440CB" w:rsidRPr="000440CB">
        <w:rPr>
          <w:sz w:val="24"/>
        </w:rPr>
        <w:t xml:space="preserve"> </w:t>
      </w:r>
      <w:r w:rsidR="000440CB" w:rsidRPr="000440CB">
        <w:rPr>
          <w:color w:val="auto"/>
          <w:sz w:val="24"/>
        </w:rPr>
        <w:t>lielā apjoma dēļ. Citās teritorijās šādi centri jāveido no jauna, tāpēc izmaksas būs citas. Strādājot diennakts režīmā, dubultojas personāla izmaksas, arī atsevišķas komunālo maksājumu sadaļas, kā silts ūdens, elektrība u</w:t>
      </w:r>
      <w:r w:rsidR="000440CB" w:rsidRPr="000440CB">
        <w:rPr>
          <w:sz w:val="24"/>
        </w:rPr>
        <w:t>.tml.</w:t>
      </w:r>
    </w:p>
    <w:p w:rsidR="00C27812" w:rsidRPr="00C27812" w:rsidRDefault="00730D8B" w:rsidP="007F6745">
      <w:pPr>
        <w:ind w:firstLine="720"/>
        <w:jc w:val="both"/>
        <w:rPr>
          <w:color w:val="auto"/>
          <w:sz w:val="24"/>
        </w:rPr>
      </w:pPr>
      <w:bookmarkStart w:id="2" w:name="_GoBack"/>
      <w:r w:rsidRPr="007F6745">
        <w:rPr>
          <w:color w:val="auto"/>
          <w:sz w:val="24"/>
        </w:rPr>
        <w:t xml:space="preserve">Atskurbšanas telpas </w:t>
      </w:r>
      <w:r w:rsidR="00770DD4" w:rsidRPr="007F6745">
        <w:rPr>
          <w:color w:val="auto"/>
          <w:sz w:val="24"/>
        </w:rPr>
        <w:t xml:space="preserve">visās pašvaldībās </w:t>
      </w:r>
      <w:r w:rsidRPr="007F6745">
        <w:rPr>
          <w:color w:val="auto"/>
          <w:sz w:val="24"/>
        </w:rPr>
        <w:t>nav nepieciešamas</w:t>
      </w:r>
      <w:r w:rsidR="00770DD4" w:rsidRPr="007F6745">
        <w:rPr>
          <w:color w:val="auto"/>
          <w:sz w:val="24"/>
        </w:rPr>
        <w:t>.</w:t>
      </w:r>
      <w:r w:rsidR="007F6745" w:rsidRPr="007F6745">
        <w:rPr>
          <w:color w:val="auto"/>
          <w:sz w:val="24"/>
        </w:rPr>
        <w:t xml:space="preserve"> </w:t>
      </w:r>
      <w:r w:rsidR="00C27812" w:rsidRPr="007F6745">
        <w:rPr>
          <w:color w:val="auto"/>
          <w:sz w:val="24"/>
        </w:rPr>
        <w:t xml:space="preserve">Līdzšinējā pieredze parāda, </w:t>
      </w:r>
      <w:r w:rsidR="00DF3BF6" w:rsidRPr="007F6745">
        <w:rPr>
          <w:color w:val="auto"/>
          <w:sz w:val="24"/>
        </w:rPr>
        <w:t xml:space="preserve">ka atskurbšanas telpu ierīkošana bijušo rajonu centros būtu visekonomiskākais un efektīvākais variants. </w:t>
      </w:r>
      <w:r w:rsidR="00770DD4" w:rsidRPr="007F6745">
        <w:rPr>
          <w:color w:val="auto"/>
          <w:sz w:val="24"/>
        </w:rPr>
        <w:t>L</w:t>
      </w:r>
      <w:r w:rsidR="00DF3BF6" w:rsidRPr="007F6745">
        <w:rPr>
          <w:color w:val="auto"/>
          <w:sz w:val="24"/>
        </w:rPr>
        <w:t xml:space="preserve">ielākajās </w:t>
      </w:r>
      <w:r w:rsidR="00770DD4" w:rsidRPr="007F6745">
        <w:rPr>
          <w:color w:val="auto"/>
          <w:sz w:val="24"/>
        </w:rPr>
        <w:t xml:space="preserve">novada </w:t>
      </w:r>
      <w:r w:rsidR="00DF3BF6" w:rsidRPr="007F6745">
        <w:rPr>
          <w:color w:val="auto"/>
          <w:sz w:val="24"/>
        </w:rPr>
        <w:t xml:space="preserve">pilsētās </w:t>
      </w:r>
      <w:r w:rsidR="00770DD4" w:rsidRPr="007F6745">
        <w:rPr>
          <w:color w:val="auto"/>
          <w:sz w:val="24"/>
        </w:rPr>
        <w:t xml:space="preserve">iekārtotas </w:t>
      </w:r>
      <w:r w:rsidR="00C27812" w:rsidRPr="007F6745">
        <w:rPr>
          <w:color w:val="auto"/>
          <w:sz w:val="24"/>
        </w:rPr>
        <w:t xml:space="preserve">atskurbšanas telpas šo pakalpojumu </w:t>
      </w:r>
      <w:r w:rsidR="00770DD4" w:rsidRPr="007F6745">
        <w:rPr>
          <w:color w:val="auto"/>
          <w:sz w:val="24"/>
        </w:rPr>
        <w:t xml:space="preserve">var sniegt </w:t>
      </w:r>
      <w:r w:rsidR="00C27812" w:rsidRPr="007F6745">
        <w:rPr>
          <w:color w:val="auto"/>
          <w:sz w:val="24"/>
        </w:rPr>
        <w:t xml:space="preserve">arī tuvākajām </w:t>
      </w:r>
      <w:r w:rsidR="00770DD4" w:rsidRPr="007F6745">
        <w:rPr>
          <w:color w:val="auto"/>
          <w:sz w:val="24"/>
        </w:rPr>
        <w:t>novadu</w:t>
      </w:r>
      <w:r w:rsidR="000440CB" w:rsidRPr="007F6745">
        <w:rPr>
          <w:color w:val="auto"/>
          <w:sz w:val="24"/>
        </w:rPr>
        <w:t xml:space="preserve"> </w:t>
      </w:r>
      <w:r w:rsidR="00C27812" w:rsidRPr="007F6745">
        <w:rPr>
          <w:color w:val="auto"/>
          <w:sz w:val="24"/>
        </w:rPr>
        <w:t xml:space="preserve">pašvaldībām. </w:t>
      </w:r>
      <w:r w:rsidR="00D8404A" w:rsidRPr="007F6745">
        <w:rPr>
          <w:color w:val="auto"/>
          <w:sz w:val="24"/>
        </w:rPr>
        <w:t>Turpmākajos gados a</w:t>
      </w:r>
      <w:r w:rsidR="00C27812" w:rsidRPr="007F6745">
        <w:rPr>
          <w:sz w:val="24"/>
        </w:rPr>
        <w:t xml:space="preserve">tskurbšanas telpas </w:t>
      </w:r>
      <w:r w:rsidRPr="007F6745">
        <w:rPr>
          <w:sz w:val="24"/>
        </w:rPr>
        <w:t>ir jā</w:t>
      </w:r>
      <w:r w:rsidR="00C27812" w:rsidRPr="007F6745">
        <w:rPr>
          <w:color w:val="auto"/>
          <w:sz w:val="24"/>
        </w:rPr>
        <w:t>izveido</w:t>
      </w:r>
      <w:r w:rsidRPr="007F6745">
        <w:rPr>
          <w:color w:val="auto"/>
          <w:sz w:val="24"/>
        </w:rPr>
        <w:t xml:space="preserve"> ne tikai visās </w:t>
      </w:r>
      <w:r w:rsidR="00770DD4" w:rsidRPr="007F6745">
        <w:rPr>
          <w:color w:val="auto"/>
          <w:sz w:val="24"/>
        </w:rPr>
        <w:t xml:space="preserve">republikas </w:t>
      </w:r>
      <w:r w:rsidRPr="007F6745">
        <w:rPr>
          <w:color w:val="auto"/>
          <w:sz w:val="24"/>
        </w:rPr>
        <w:t>pilsētās, bet arī</w:t>
      </w:r>
      <w:r w:rsidR="00C27812" w:rsidRPr="007F6745">
        <w:rPr>
          <w:color w:val="auto"/>
          <w:sz w:val="24"/>
        </w:rPr>
        <w:t xml:space="preserve"> </w:t>
      </w:r>
      <w:r w:rsidR="004F528B" w:rsidRPr="007F6745">
        <w:rPr>
          <w:color w:val="auto"/>
          <w:sz w:val="24"/>
        </w:rPr>
        <w:t xml:space="preserve">novada </w:t>
      </w:r>
      <w:r w:rsidR="004F528B" w:rsidRPr="007F6745">
        <w:rPr>
          <w:color w:val="auto"/>
          <w:sz w:val="24"/>
        </w:rPr>
        <w:lastRenderedPageBreak/>
        <w:t>pilsētās, kas līdz 2009.gadam bija</w:t>
      </w:r>
      <w:r w:rsidRPr="007F6745">
        <w:rPr>
          <w:color w:val="auto"/>
          <w:sz w:val="24"/>
        </w:rPr>
        <w:t xml:space="preserve"> </w:t>
      </w:r>
      <w:r w:rsidR="004F528B" w:rsidRPr="007F6745">
        <w:rPr>
          <w:color w:val="auto"/>
          <w:sz w:val="24"/>
        </w:rPr>
        <w:t>rajon</w:t>
      </w:r>
      <w:r w:rsidR="00770DD4" w:rsidRPr="007F6745">
        <w:rPr>
          <w:color w:val="auto"/>
          <w:sz w:val="24"/>
        </w:rPr>
        <w:t>u</w:t>
      </w:r>
      <w:r w:rsidR="004F528B" w:rsidRPr="007F6745">
        <w:rPr>
          <w:color w:val="auto"/>
          <w:sz w:val="24"/>
        </w:rPr>
        <w:t xml:space="preserve"> </w:t>
      </w:r>
      <w:r w:rsidRPr="007F6745">
        <w:rPr>
          <w:color w:val="auto"/>
          <w:sz w:val="24"/>
        </w:rPr>
        <w:t>centr</w:t>
      </w:r>
      <w:r w:rsidR="00770DD4" w:rsidRPr="007F6745">
        <w:rPr>
          <w:color w:val="auto"/>
          <w:sz w:val="24"/>
        </w:rPr>
        <w:t>i</w:t>
      </w:r>
      <w:r w:rsidR="00C27812" w:rsidRPr="007F6745">
        <w:rPr>
          <w:sz w:val="24"/>
        </w:rPr>
        <w:t>, v</w:t>
      </w:r>
      <w:r w:rsidR="00C27812" w:rsidRPr="007F6745">
        <w:rPr>
          <w:color w:val="auto"/>
          <w:sz w:val="24"/>
        </w:rPr>
        <w:t xml:space="preserve">isos gadījumos to saskaņojot ar pašvaldībām. </w:t>
      </w:r>
      <w:r w:rsidR="000440CB" w:rsidRPr="007F6745">
        <w:rPr>
          <w:color w:val="auto"/>
          <w:sz w:val="24"/>
        </w:rPr>
        <w:t xml:space="preserve">Ja </w:t>
      </w:r>
      <w:r w:rsidR="00C27812" w:rsidRPr="007F6745">
        <w:rPr>
          <w:sz w:val="24"/>
        </w:rPr>
        <w:t>ti</w:t>
      </w:r>
      <w:r w:rsidR="000440CB" w:rsidRPr="007F6745">
        <w:rPr>
          <w:sz w:val="24"/>
        </w:rPr>
        <w:t>ks</w:t>
      </w:r>
      <w:r w:rsidR="00C27812" w:rsidRPr="007F6745">
        <w:rPr>
          <w:sz w:val="24"/>
        </w:rPr>
        <w:t xml:space="preserve"> atbalstīts L</w:t>
      </w:r>
      <w:r w:rsidR="000440CB" w:rsidRPr="007F6745">
        <w:rPr>
          <w:sz w:val="24"/>
        </w:rPr>
        <w:t>abklājības ministrijas</w:t>
      </w:r>
      <w:r w:rsidR="00C27812" w:rsidRPr="007F6745">
        <w:rPr>
          <w:sz w:val="24"/>
        </w:rPr>
        <w:t xml:space="preserve"> finansējuma pieprasījums jaunajai politikas iniciatīvai</w:t>
      </w:r>
      <w:r w:rsidR="00C27812" w:rsidRPr="007F6745">
        <w:rPr>
          <w:color w:val="auto"/>
          <w:sz w:val="24"/>
        </w:rPr>
        <w:t xml:space="preserve">, pirms realizācijas uzsākšanas </w:t>
      </w:r>
      <w:r w:rsidR="004F528B" w:rsidRPr="007F6745">
        <w:rPr>
          <w:color w:val="auto"/>
          <w:sz w:val="24"/>
        </w:rPr>
        <w:t xml:space="preserve">atskurbšanas telpu </w:t>
      </w:r>
      <w:r w:rsidR="00C27812" w:rsidRPr="007F6745">
        <w:rPr>
          <w:color w:val="auto"/>
          <w:sz w:val="24"/>
        </w:rPr>
        <w:t>skaits tiks precizēts. Telpas iespējams iekārtot 2-3 mēnešu laikā, ja finansējums tiek plānots no 2015.gada</w:t>
      </w:r>
      <w:r w:rsidR="00C27812" w:rsidRPr="007F6745">
        <w:rPr>
          <w:sz w:val="24"/>
        </w:rPr>
        <w:t xml:space="preserve">, </w:t>
      </w:r>
      <w:r w:rsidR="00C27812" w:rsidRPr="007F6745">
        <w:rPr>
          <w:color w:val="auto"/>
          <w:sz w:val="24"/>
        </w:rPr>
        <w:t>ievērojot pieejamo resursu apjomu, kas tiktu sasaistīts ar laika grafiku.</w:t>
      </w:r>
      <w:r w:rsidR="000440CB" w:rsidRPr="000440CB">
        <w:t xml:space="preserve"> </w:t>
      </w:r>
    </w:p>
    <w:p w:rsidR="00450CD0" w:rsidRPr="00DA661C" w:rsidRDefault="00450CD0" w:rsidP="00805D73">
      <w:pPr>
        <w:tabs>
          <w:tab w:val="left" w:pos="567"/>
        </w:tabs>
        <w:jc w:val="both"/>
        <w:rPr>
          <w:color w:val="auto"/>
          <w:sz w:val="24"/>
        </w:rPr>
      </w:pPr>
    </w:p>
    <w:bookmarkEnd w:id="2"/>
    <w:p w:rsidR="00805D73" w:rsidRPr="00DA661C" w:rsidRDefault="00805D73" w:rsidP="00805D73">
      <w:pPr>
        <w:tabs>
          <w:tab w:val="left" w:pos="567"/>
        </w:tabs>
        <w:jc w:val="both"/>
        <w:rPr>
          <w:color w:val="auto"/>
          <w:sz w:val="24"/>
        </w:rPr>
      </w:pPr>
    </w:p>
    <w:tbl>
      <w:tblPr>
        <w:tblStyle w:val="TableGrid"/>
        <w:tblW w:w="0" w:type="auto"/>
        <w:tblLook w:val="04A0"/>
      </w:tblPr>
      <w:tblGrid>
        <w:gridCol w:w="1704"/>
        <w:gridCol w:w="1704"/>
        <w:gridCol w:w="1704"/>
        <w:gridCol w:w="1705"/>
        <w:gridCol w:w="1705"/>
      </w:tblGrid>
      <w:tr w:rsidR="00EB7E70" w:rsidRPr="00DA661C" w:rsidTr="00805D73">
        <w:tc>
          <w:tcPr>
            <w:tcW w:w="1704" w:type="dxa"/>
          </w:tcPr>
          <w:p w:rsidR="00805D73" w:rsidRPr="00DA661C" w:rsidRDefault="00805D73" w:rsidP="00C704D0">
            <w:pPr>
              <w:jc w:val="both"/>
              <w:rPr>
                <w:b/>
                <w:sz w:val="24"/>
              </w:rPr>
            </w:pPr>
          </w:p>
        </w:tc>
        <w:tc>
          <w:tcPr>
            <w:tcW w:w="1704" w:type="dxa"/>
          </w:tcPr>
          <w:p w:rsidR="00805D73" w:rsidRPr="00DA661C" w:rsidRDefault="00805D73" w:rsidP="00805D73">
            <w:pPr>
              <w:jc w:val="center"/>
              <w:rPr>
                <w:sz w:val="24"/>
              </w:rPr>
            </w:pPr>
            <w:r w:rsidRPr="00DA661C">
              <w:rPr>
                <w:sz w:val="24"/>
              </w:rPr>
              <w:t xml:space="preserve">Maksa par telpām gadā </w:t>
            </w:r>
            <w:r w:rsidRPr="00DA661C">
              <w:rPr>
                <w:i/>
                <w:sz w:val="24"/>
              </w:rPr>
              <w:t>(Ls)</w:t>
            </w:r>
          </w:p>
        </w:tc>
        <w:tc>
          <w:tcPr>
            <w:tcW w:w="1704" w:type="dxa"/>
          </w:tcPr>
          <w:p w:rsidR="00805D73" w:rsidRPr="00DA661C" w:rsidRDefault="00805D73" w:rsidP="00805D73">
            <w:pPr>
              <w:jc w:val="center"/>
              <w:rPr>
                <w:sz w:val="24"/>
              </w:rPr>
            </w:pPr>
            <w:r w:rsidRPr="00DA661C">
              <w:rPr>
                <w:sz w:val="24"/>
              </w:rPr>
              <w:t xml:space="preserve">Samaksa personālam gadā </w:t>
            </w:r>
            <w:r w:rsidRPr="00DA661C">
              <w:rPr>
                <w:i/>
                <w:sz w:val="24"/>
              </w:rPr>
              <w:t>(Ls)</w:t>
            </w:r>
          </w:p>
        </w:tc>
        <w:tc>
          <w:tcPr>
            <w:tcW w:w="1705" w:type="dxa"/>
          </w:tcPr>
          <w:p w:rsidR="00805D73" w:rsidRPr="00DA661C" w:rsidRDefault="00805D73" w:rsidP="00805D73">
            <w:pPr>
              <w:jc w:val="center"/>
              <w:rPr>
                <w:sz w:val="24"/>
              </w:rPr>
            </w:pPr>
            <w:r w:rsidRPr="00DA661C">
              <w:rPr>
                <w:sz w:val="24"/>
              </w:rPr>
              <w:t xml:space="preserve">Citi izdevumu gadā </w:t>
            </w:r>
            <w:r w:rsidRPr="00DA661C">
              <w:rPr>
                <w:i/>
                <w:sz w:val="24"/>
              </w:rPr>
              <w:t>(Ls)</w:t>
            </w:r>
          </w:p>
        </w:tc>
        <w:tc>
          <w:tcPr>
            <w:tcW w:w="1705" w:type="dxa"/>
          </w:tcPr>
          <w:p w:rsidR="00805D73" w:rsidRPr="00DA661C" w:rsidRDefault="00805D73" w:rsidP="00805D73">
            <w:pPr>
              <w:jc w:val="center"/>
              <w:rPr>
                <w:sz w:val="24"/>
              </w:rPr>
            </w:pPr>
            <w:r w:rsidRPr="00DA661C">
              <w:rPr>
                <w:sz w:val="24"/>
              </w:rPr>
              <w:t xml:space="preserve">Kopā </w:t>
            </w:r>
            <w:r w:rsidRPr="00DA661C">
              <w:rPr>
                <w:i/>
                <w:sz w:val="24"/>
              </w:rPr>
              <w:t>(Ls)</w:t>
            </w:r>
          </w:p>
        </w:tc>
      </w:tr>
      <w:tr w:rsidR="00EB7E70" w:rsidRPr="00DA661C" w:rsidTr="00805D73">
        <w:trPr>
          <w:trHeight w:val="459"/>
        </w:trPr>
        <w:tc>
          <w:tcPr>
            <w:tcW w:w="1704" w:type="dxa"/>
          </w:tcPr>
          <w:p w:rsidR="00805D73" w:rsidRPr="00DA661C" w:rsidRDefault="00805D73" w:rsidP="00805D73">
            <w:pPr>
              <w:jc w:val="center"/>
              <w:rPr>
                <w:sz w:val="24"/>
              </w:rPr>
            </w:pPr>
            <w:r w:rsidRPr="00DA661C">
              <w:rPr>
                <w:sz w:val="24"/>
              </w:rPr>
              <w:t>Viena vieta</w:t>
            </w:r>
          </w:p>
        </w:tc>
        <w:tc>
          <w:tcPr>
            <w:tcW w:w="1704" w:type="dxa"/>
          </w:tcPr>
          <w:p w:rsidR="00805D73" w:rsidRPr="00DA661C" w:rsidRDefault="00805D73" w:rsidP="00805D73">
            <w:pPr>
              <w:jc w:val="center"/>
              <w:rPr>
                <w:sz w:val="24"/>
              </w:rPr>
            </w:pPr>
            <w:r w:rsidRPr="00DA661C">
              <w:rPr>
                <w:sz w:val="24"/>
              </w:rPr>
              <w:t>120</w:t>
            </w:r>
          </w:p>
        </w:tc>
        <w:tc>
          <w:tcPr>
            <w:tcW w:w="1704" w:type="dxa"/>
          </w:tcPr>
          <w:p w:rsidR="00805D73" w:rsidRPr="00DA661C" w:rsidRDefault="00805D73" w:rsidP="00805D73">
            <w:pPr>
              <w:jc w:val="center"/>
              <w:rPr>
                <w:sz w:val="24"/>
              </w:rPr>
            </w:pPr>
            <w:r w:rsidRPr="00DA661C">
              <w:rPr>
                <w:sz w:val="24"/>
              </w:rPr>
              <w:t>1 688</w:t>
            </w:r>
          </w:p>
        </w:tc>
        <w:tc>
          <w:tcPr>
            <w:tcW w:w="1705" w:type="dxa"/>
          </w:tcPr>
          <w:p w:rsidR="00805D73" w:rsidRPr="00DA661C" w:rsidRDefault="00805D73" w:rsidP="00805D73">
            <w:pPr>
              <w:jc w:val="center"/>
              <w:rPr>
                <w:sz w:val="24"/>
              </w:rPr>
            </w:pPr>
            <w:r w:rsidRPr="00DA661C">
              <w:rPr>
                <w:sz w:val="24"/>
              </w:rPr>
              <w:t>120</w:t>
            </w:r>
          </w:p>
        </w:tc>
        <w:tc>
          <w:tcPr>
            <w:tcW w:w="1705" w:type="dxa"/>
          </w:tcPr>
          <w:p w:rsidR="00805D73" w:rsidRPr="00DA661C" w:rsidRDefault="00805D73" w:rsidP="00805D73">
            <w:pPr>
              <w:jc w:val="center"/>
              <w:rPr>
                <w:sz w:val="24"/>
              </w:rPr>
            </w:pPr>
            <w:r w:rsidRPr="00DA661C">
              <w:rPr>
                <w:sz w:val="24"/>
              </w:rPr>
              <w:t>1 928</w:t>
            </w:r>
          </w:p>
        </w:tc>
      </w:tr>
      <w:tr w:rsidR="00EB7E70" w:rsidRPr="00DA661C" w:rsidTr="00805D73">
        <w:tc>
          <w:tcPr>
            <w:tcW w:w="1704" w:type="dxa"/>
          </w:tcPr>
          <w:p w:rsidR="00805D73" w:rsidRPr="00DA661C" w:rsidRDefault="00805D73" w:rsidP="00805D73">
            <w:pPr>
              <w:jc w:val="center"/>
              <w:rPr>
                <w:sz w:val="24"/>
              </w:rPr>
            </w:pPr>
            <w:r w:rsidRPr="00DA661C">
              <w:rPr>
                <w:sz w:val="24"/>
              </w:rPr>
              <w:t xml:space="preserve">Viena atskurbšanas telpa </w:t>
            </w:r>
            <w:r w:rsidRPr="00DA661C">
              <w:rPr>
                <w:i/>
                <w:sz w:val="24"/>
              </w:rPr>
              <w:t>(25 vietas)</w:t>
            </w:r>
          </w:p>
        </w:tc>
        <w:tc>
          <w:tcPr>
            <w:tcW w:w="1704" w:type="dxa"/>
          </w:tcPr>
          <w:p w:rsidR="00805D73" w:rsidRPr="00DA661C" w:rsidRDefault="00805D73" w:rsidP="00805D73">
            <w:pPr>
              <w:jc w:val="center"/>
              <w:rPr>
                <w:sz w:val="24"/>
              </w:rPr>
            </w:pPr>
            <w:r w:rsidRPr="00DA661C">
              <w:rPr>
                <w:sz w:val="24"/>
              </w:rPr>
              <w:t>3 000</w:t>
            </w:r>
          </w:p>
        </w:tc>
        <w:tc>
          <w:tcPr>
            <w:tcW w:w="1704" w:type="dxa"/>
          </w:tcPr>
          <w:p w:rsidR="00805D73" w:rsidRPr="00DA661C" w:rsidRDefault="00805D73" w:rsidP="00805D73">
            <w:pPr>
              <w:jc w:val="center"/>
              <w:rPr>
                <w:sz w:val="24"/>
              </w:rPr>
            </w:pPr>
            <w:r w:rsidRPr="00DA661C">
              <w:rPr>
                <w:sz w:val="24"/>
              </w:rPr>
              <w:t>42 200</w:t>
            </w:r>
          </w:p>
        </w:tc>
        <w:tc>
          <w:tcPr>
            <w:tcW w:w="1705" w:type="dxa"/>
          </w:tcPr>
          <w:p w:rsidR="00805D73" w:rsidRPr="00DA661C" w:rsidRDefault="00805D73" w:rsidP="00805D73">
            <w:pPr>
              <w:jc w:val="center"/>
              <w:rPr>
                <w:sz w:val="24"/>
              </w:rPr>
            </w:pPr>
            <w:r w:rsidRPr="00DA661C">
              <w:rPr>
                <w:sz w:val="24"/>
              </w:rPr>
              <w:t>3 000</w:t>
            </w:r>
          </w:p>
        </w:tc>
        <w:tc>
          <w:tcPr>
            <w:tcW w:w="1705" w:type="dxa"/>
          </w:tcPr>
          <w:p w:rsidR="00805D73" w:rsidRPr="00DA661C" w:rsidRDefault="00805D73" w:rsidP="00805D73">
            <w:pPr>
              <w:jc w:val="center"/>
              <w:rPr>
                <w:sz w:val="24"/>
              </w:rPr>
            </w:pPr>
            <w:r w:rsidRPr="00DA661C">
              <w:rPr>
                <w:sz w:val="24"/>
              </w:rPr>
              <w:t>48 200</w:t>
            </w:r>
          </w:p>
        </w:tc>
      </w:tr>
      <w:tr w:rsidR="00EB7E70" w:rsidRPr="00DA661C" w:rsidTr="00805D73">
        <w:tc>
          <w:tcPr>
            <w:tcW w:w="1704" w:type="dxa"/>
          </w:tcPr>
          <w:p w:rsidR="00805D73" w:rsidRPr="00DA661C" w:rsidRDefault="00805D73" w:rsidP="00805D73">
            <w:pPr>
              <w:jc w:val="center"/>
              <w:rPr>
                <w:sz w:val="24"/>
              </w:rPr>
            </w:pPr>
            <w:r w:rsidRPr="00DA661C">
              <w:rPr>
                <w:sz w:val="24"/>
              </w:rPr>
              <w:t xml:space="preserve">Desmit atskurbšanas telpas </w:t>
            </w:r>
            <w:r w:rsidRPr="00DA661C">
              <w:rPr>
                <w:i/>
                <w:sz w:val="24"/>
              </w:rPr>
              <w:t>(pa 25 vietām)</w:t>
            </w:r>
          </w:p>
        </w:tc>
        <w:tc>
          <w:tcPr>
            <w:tcW w:w="1704" w:type="dxa"/>
          </w:tcPr>
          <w:p w:rsidR="00805D73" w:rsidRPr="00DA661C" w:rsidRDefault="00805D73" w:rsidP="00805D73">
            <w:pPr>
              <w:jc w:val="center"/>
              <w:rPr>
                <w:sz w:val="24"/>
              </w:rPr>
            </w:pPr>
            <w:r w:rsidRPr="00DA661C">
              <w:rPr>
                <w:sz w:val="24"/>
              </w:rPr>
              <w:t>30 000</w:t>
            </w:r>
          </w:p>
        </w:tc>
        <w:tc>
          <w:tcPr>
            <w:tcW w:w="1704" w:type="dxa"/>
          </w:tcPr>
          <w:p w:rsidR="00805D73" w:rsidRPr="00DA661C" w:rsidRDefault="00805D73" w:rsidP="00805D73">
            <w:pPr>
              <w:jc w:val="center"/>
              <w:rPr>
                <w:sz w:val="24"/>
              </w:rPr>
            </w:pPr>
            <w:r w:rsidRPr="00DA661C">
              <w:rPr>
                <w:sz w:val="24"/>
              </w:rPr>
              <w:t>422 000</w:t>
            </w:r>
          </w:p>
        </w:tc>
        <w:tc>
          <w:tcPr>
            <w:tcW w:w="1705" w:type="dxa"/>
          </w:tcPr>
          <w:p w:rsidR="00805D73" w:rsidRPr="00DA661C" w:rsidRDefault="00805D73" w:rsidP="00805D73">
            <w:pPr>
              <w:jc w:val="center"/>
              <w:rPr>
                <w:sz w:val="24"/>
              </w:rPr>
            </w:pPr>
            <w:r w:rsidRPr="00DA661C">
              <w:rPr>
                <w:sz w:val="24"/>
              </w:rPr>
              <w:t>30 000</w:t>
            </w:r>
          </w:p>
        </w:tc>
        <w:tc>
          <w:tcPr>
            <w:tcW w:w="1705" w:type="dxa"/>
          </w:tcPr>
          <w:p w:rsidR="00805D73" w:rsidRPr="00DA661C" w:rsidRDefault="00805D73" w:rsidP="00805D73">
            <w:pPr>
              <w:jc w:val="center"/>
              <w:rPr>
                <w:sz w:val="24"/>
              </w:rPr>
            </w:pPr>
            <w:r w:rsidRPr="00DA661C">
              <w:rPr>
                <w:sz w:val="24"/>
              </w:rPr>
              <w:t>482 000</w:t>
            </w:r>
          </w:p>
        </w:tc>
      </w:tr>
    </w:tbl>
    <w:p w:rsidR="00691D12" w:rsidRPr="00DA661C" w:rsidRDefault="00691D12" w:rsidP="00691D12">
      <w:pPr>
        <w:ind w:firstLine="567"/>
        <w:jc w:val="both"/>
        <w:rPr>
          <w:sz w:val="24"/>
        </w:rPr>
      </w:pPr>
      <w:r w:rsidRPr="00DA661C">
        <w:rPr>
          <w:sz w:val="24"/>
        </w:rPr>
        <w:t xml:space="preserve">Pakalpojuma izmaksu tāme sastādīta balstoties uz daudziem vispārinājumiem (atskurbšanas vietu skaits, komunālo un citu uzturēšanas izmaksu apjoms, atalgojuma un personāla uzturēšanas izmaksas, papildus izmaksas sociālajam darbam u.c.), kas var tikt precizētas pēc vajadzību, uzdevumu un iespēju precīzākas izvērtēšanas. Iespējams, ka izveidojot vienotu sistēmu visā valstī, ekonomiskāks būtu šādu vietu tāmes finansējums neatkarīgi no klientu skaita, kaut gan arī līdzšinējais modelis ir pierādījis savu dzīvotspēju. </w:t>
      </w:r>
    </w:p>
    <w:p w:rsidR="00892B3A" w:rsidRPr="00DA661C" w:rsidRDefault="00892B3A" w:rsidP="00892B3A">
      <w:pPr>
        <w:tabs>
          <w:tab w:val="left" w:pos="567"/>
        </w:tabs>
        <w:jc w:val="both"/>
        <w:rPr>
          <w:sz w:val="24"/>
        </w:rPr>
      </w:pPr>
    </w:p>
    <w:p w:rsidR="00CE4EBE" w:rsidRPr="00DA661C" w:rsidRDefault="00CD3EA2" w:rsidP="005E4816">
      <w:pPr>
        <w:tabs>
          <w:tab w:val="left" w:pos="567"/>
        </w:tabs>
        <w:rPr>
          <w:b/>
          <w:sz w:val="24"/>
        </w:rPr>
      </w:pPr>
      <w:r w:rsidRPr="00DA661C">
        <w:rPr>
          <w:b/>
          <w:sz w:val="24"/>
        </w:rPr>
        <w:t>Secinājumi</w:t>
      </w:r>
      <w:r w:rsidR="00892B3A" w:rsidRPr="00DA661C">
        <w:rPr>
          <w:b/>
          <w:sz w:val="24"/>
        </w:rPr>
        <w:t xml:space="preserve"> par LSK kā pakalpojuma sniedzēju</w:t>
      </w:r>
    </w:p>
    <w:p w:rsidR="00892B3A" w:rsidRPr="00DA661C" w:rsidRDefault="00892B3A" w:rsidP="00892B3A">
      <w:pPr>
        <w:pStyle w:val="ListParagraph"/>
        <w:numPr>
          <w:ilvl w:val="0"/>
          <w:numId w:val="30"/>
        </w:numPr>
        <w:jc w:val="both"/>
        <w:rPr>
          <w:sz w:val="24"/>
          <w:szCs w:val="24"/>
        </w:rPr>
      </w:pPr>
      <w:r w:rsidRPr="00DA661C">
        <w:rPr>
          <w:color w:val="auto"/>
          <w:sz w:val="24"/>
          <w:szCs w:val="24"/>
        </w:rPr>
        <w:t xml:space="preserve">LSK ir juridiska persona, kuras sastāvā strādā </w:t>
      </w:r>
      <w:r w:rsidRPr="00DA661C">
        <w:rPr>
          <w:b/>
          <w:color w:val="auto"/>
          <w:sz w:val="24"/>
          <w:szCs w:val="24"/>
        </w:rPr>
        <w:t>28 struktūrvienības,</w:t>
      </w:r>
      <w:r w:rsidRPr="00DA661C">
        <w:rPr>
          <w:color w:val="auto"/>
          <w:sz w:val="24"/>
          <w:szCs w:val="24"/>
        </w:rPr>
        <w:t xml:space="preserve"> kas atrodas bijušo rajonu centros (Rīgā ir divas). </w:t>
      </w:r>
      <w:r w:rsidR="00DA661C">
        <w:rPr>
          <w:color w:val="auto"/>
          <w:sz w:val="24"/>
          <w:szCs w:val="24"/>
        </w:rPr>
        <w:t>P</w:t>
      </w:r>
      <w:r w:rsidRPr="00DA661C">
        <w:rPr>
          <w:color w:val="auto"/>
          <w:sz w:val="24"/>
          <w:szCs w:val="24"/>
        </w:rPr>
        <w:t xml:space="preserve">agastu teritorijās </w:t>
      </w:r>
      <w:r w:rsidR="00DA661C">
        <w:rPr>
          <w:color w:val="auto"/>
          <w:sz w:val="24"/>
          <w:szCs w:val="24"/>
        </w:rPr>
        <w:t xml:space="preserve">LSK </w:t>
      </w:r>
      <w:r w:rsidRPr="00DA661C">
        <w:rPr>
          <w:color w:val="auto"/>
          <w:sz w:val="24"/>
          <w:szCs w:val="24"/>
        </w:rPr>
        <w:t xml:space="preserve">darbojās </w:t>
      </w:r>
      <w:r w:rsidRPr="00DA661C">
        <w:rPr>
          <w:b/>
          <w:color w:val="auto"/>
          <w:sz w:val="24"/>
          <w:szCs w:val="24"/>
        </w:rPr>
        <w:t>380 nodaļas</w:t>
      </w:r>
      <w:r w:rsidRPr="00DA661C">
        <w:rPr>
          <w:color w:val="auto"/>
          <w:sz w:val="24"/>
          <w:szCs w:val="24"/>
        </w:rPr>
        <w:t>. Atskurbšanas telpas nav nepieciešamas visās pašvaldībās, tādēļ to ierīkošana bijušo rajonu centros būtu visekonomiskākais un efektīvākais variants.</w:t>
      </w:r>
    </w:p>
    <w:p w:rsidR="003A7EB3" w:rsidRPr="00DA661C" w:rsidRDefault="00892B3A" w:rsidP="003A7EB3">
      <w:pPr>
        <w:pStyle w:val="ListParagraph"/>
        <w:numPr>
          <w:ilvl w:val="0"/>
          <w:numId w:val="30"/>
        </w:numPr>
        <w:jc w:val="both"/>
        <w:rPr>
          <w:sz w:val="24"/>
          <w:szCs w:val="24"/>
        </w:rPr>
      </w:pPr>
      <w:r w:rsidRPr="00DA661C">
        <w:rPr>
          <w:sz w:val="24"/>
          <w:szCs w:val="24"/>
        </w:rPr>
        <w:t xml:space="preserve">Ekonomiski izdevīgākais variants (plānotie 12 lati par personu) valstij ir šo uzdevumu deleģēt LSK, jo tam ir mazākās publisko pakalpojumu izmaksas un LSK darbība </w:t>
      </w:r>
      <w:r w:rsidRPr="00DA661C">
        <w:rPr>
          <w:color w:val="auto"/>
          <w:sz w:val="24"/>
          <w:szCs w:val="24"/>
        </w:rPr>
        <w:t>atbilst Valsts pārvaldes iekārtas likuma 42. pantā minētajiem deleģēšanas nosacījumiem privātpersonai.</w:t>
      </w:r>
    </w:p>
    <w:p w:rsidR="003A7EB3" w:rsidRPr="00DA661C" w:rsidRDefault="005E4816" w:rsidP="003A7EB3">
      <w:pPr>
        <w:pStyle w:val="ListParagraph"/>
        <w:numPr>
          <w:ilvl w:val="0"/>
          <w:numId w:val="30"/>
        </w:numPr>
        <w:jc w:val="both"/>
        <w:rPr>
          <w:sz w:val="24"/>
          <w:szCs w:val="24"/>
        </w:rPr>
      </w:pPr>
      <w:r w:rsidRPr="00DA661C">
        <w:rPr>
          <w:sz w:val="24"/>
          <w:szCs w:val="24"/>
        </w:rPr>
        <w:t>L</w:t>
      </w:r>
      <w:r w:rsidR="00892B3A" w:rsidRPr="00DA661C">
        <w:rPr>
          <w:sz w:val="24"/>
          <w:szCs w:val="24"/>
        </w:rPr>
        <w:t xml:space="preserve">SK </w:t>
      </w:r>
      <w:r w:rsidR="0055672E">
        <w:rPr>
          <w:sz w:val="24"/>
          <w:szCs w:val="24"/>
        </w:rPr>
        <w:t>jau tagad izteicis piedāvājumu sadarboties</w:t>
      </w:r>
      <w:r w:rsidR="00892B3A" w:rsidRPr="00DA661C">
        <w:rPr>
          <w:sz w:val="24"/>
          <w:szCs w:val="24"/>
        </w:rPr>
        <w:t xml:space="preserve"> ar atskurbšanas telpu ierīkošanā ieinteresētajām pašvaldībām visā Latvijas teritorijā. Vienlaikus LSK šo jautājumu ir gatavs risināt kompleksi, sniedzot arī cita veida sociālo palīdzību.</w:t>
      </w:r>
      <w:r w:rsidR="00892B3A" w:rsidRPr="00DA661C">
        <w:rPr>
          <w:color w:val="auto"/>
          <w:sz w:val="24"/>
          <w:szCs w:val="24"/>
        </w:rPr>
        <w:t xml:space="preserve"> LSK piedāvā kompleksu pakalpojumu, kas sevī ietver medicīnisku kontroli un uzraudzību, kā arī sociālo darbu ar mērķi atgriezt klientus ikdienas dzīvē.</w:t>
      </w:r>
      <w:bookmarkStart w:id="3" w:name="OLE_LINK1"/>
      <w:bookmarkStart w:id="4" w:name="OLE_LINK2"/>
    </w:p>
    <w:p w:rsidR="003A7EB3" w:rsidRDefault="0055672E" w:rsidP="00433313">
      <w:pPr>
        <w:pStyle w:val="ListParagraph"/>
        <w:numPr>
          <w:ilvl w:val="0"/>
          <w:numId w:val="30"/>
        </w:numPr>
        <w:jc w:val="both"/>
        <w:rPr>
          <w:sz w:val="24"/>
          <w:szCs w:val="24"/>
        </w:rPr>
      </w:pPr>
      <w:r>
        <w:rPr>
          <w:sz w:val="24"/>
          <w:szCs w:val="24"/>
        </w:rPr>
        <w:t xml:space="preserve">LSK ir gatavs apskatīt iespēju nodrošināt personām, kas atrodas bezpalīdzīgā stāvoklī alkoholisko dzērienu ietekmē, atskurbšanas pakalpojumus diennakts režīmā. </w:t>
      </w:r>
      <w:bookmarkEnd w:id="3"/>
      <w:bookmarkEnd w:id="4"/>
    </w:p>
    <w:p w:rsidR="00235E88" w:rsidRDefault="00235E88" w:rsidP="00235E88">
      <w:pPr>
        <w:jc w:val="both"/>
        <w:rPr>
          <w:sz w:val="24"/>
        </w:rPr>
      </w:pPr>
    </w:p>
    <w:p w:rsidR="00235E88" w:rsidRDefault="00235E88" w:rsidP="00235E88">
      <w:pPr>
        <w:jc w:val="both"/>
        <w:rPr>
          <w:sz w:val="24"/>
        </w:rPr>
      </w:pPr>
    </w:p>
    <w:p w:rsidR="00235E88" w:rsidRPr="00235E88" w:rsidRDefault="00235E88" w:rsidP="00235E88">
      <w:pPr>
        <w:jc w:val="both"/>
        <w:rPr>
          <w:sz w:val="24"/>
        </w:rPr>
      </w:pPr>
    </w:p>
    <w:p w:rsidR="00403D0A" w:rsidRPr="00DA661C" w:rsidRDefault="00403D0A" w:rsidP="00433313">
      <w:pPr>
        <w:pStyle w:val="NoSpacing"/>
        <w:jc w:val="both"/>
        <w:rPr>
          <w:rFonts w:ascii="Times New Roman" w:hAnsi="Times New Roman"/>
          <w:sz w:val="24"/>
          <w:szCs w:val="24"/>
        </w:rPr>
      </w:pPr>
    </w:p>
    <w:p w:rsidR="000E7D6C" w:rsidRPr="00316BD8" w:rsidRDefault="00901512" w:rsidP="00176380">
      <w:pPr>
        <w:pStyle w:val="NoSpacing"/>
        <w:numPr>
          <w:ilvl w:val="0"/>
          <w:numId w:val="33"/>
        </w:numPr>
        <w:jc w:val="center"/>
        <w:rPr>
          <w:rFonts w:ascii="Times New Roman" w:hAnsi="Times New Roman"/>
          <w:b/>
          <w:sz w:val="24"/>
          <w:szCs w:val="24"/>
        </w:rPr>
      </w:pPr>
      <w:r w:rsidRPr="00316BD8">
        <w:rPr>
          <w:rFonts w:ascii="Times New Roman" w:hAnsi="Times New Roman"/>
          <w:b/>
          <w:sz w:val="24"/>
          <w:szCs w:val="24"/>
        </w:rPr>
        <w:lastRenderedPageBreak/>
        <w:t xml:space="preserve">Priekšlikumi </w:t>
      </w:r>
    </w:p>
    <w:p w:rsidR="009541FA" w:rsidRPr="00316BD8" w:rsidRDefault="009541FA" w:rsidP="009541FA">
      <w:pPr>
        <w:pStyle w:val="NoSpacing"/>
        <w:jc w:val="center"/>
        <w:rPr>
          <w:rFonts w:ascii="Times New Roman" w:hAnsi="Times New Roman"/>
          <w:b/>
          <w:sz w:val="24"/>
          <w:szCs w:val="24"/>
        </w:rPr>
      </w:pPr>
    </w:p>
    <w:p w:rsidR="009D7A02" w:rsidRPr="00063C36" w:rsidRDefault="00A17E7E" w:rsidP="00063C36">
      <w:pPr>
        <w:ind w:firstLine="567"/>
        <w:jc w:val="both"/>
        <w:rPr>
          <w:rStyle w:val="Emphasis"/>
          <w:i w:val="0"/>
          <w:iCs w:val="0"/>
          <w:color w:val="auto"/>
          <w:sz w:val="24"/>
        </w:rPr>
      </w:pPr>
      <w:r w:rsidRPr="00DA661C">
        <w:rPr>
          <w:rStyle w:val="Emphasis"/>
          <w:i w:val="0"/>
          <w:color w:val="auto"/>
          <w:sz w:val="24"/>
        </w:rPr>
        <w:t xml:space="preserve">Lai izpildītu </w:t>
      </w:r>
      <w:r w:rsidRPr="00DA661C">
        <w:rPr>
          <w:color w:val="auto"/>
          <w:sz w:val="24"/>
        </w:rPr>
        <w:t>Alkoholisko dzērienu patēriņa mazināšanas un alkoholisma ierobežošanas rīcības plānā 2012.-2014.gadam VARAM uzdotos pienākumus, ministrija izsaka šādus priekšlikumus</w:t>
      </w:r>
      <w:r w:rsidR="00063C36">
        <w:rPr>
          <w:color w:val="auto"/>
          <w:sz w:val="24"/>
        </w:rPr>
        <w:t>:</w:t>
      </w:r>
    </w:p>
    <w:p w:rsidR="00EB7E70" w:rsidRPr="00DA661C" w:rsidRDefault="008A23C2" w:rsidP="00927A8C">
      <w:pPr>
        <w:pStyle w:val="NoSpacing"/>
        <w:numPr>
          <w:ilvl w:val="0"/>
          <w:numId w:val="29"/>
        </w:numPr>
        <w:jc w:val="both"/>
        <w:rPr>
          <w:rFonts w:ascii="Times New Roman" w:hAnsi="Times New Roman"/>
          <w:sz w:val="24"/>
          <w:szCs w:val="24"/>
          <w:shd w:val="clear" w:color="auto" w:fill="FFFFFF"/>
        </w:rPr>
      </w:pPr>
      <w:r w:rsidRPr="00DA661C">
        <w:rPr>
          <w:rFonts w:ascii="Times New Roman" w:hAnsi="Times New Roman"/>
          <w:sz w:val="24"/>
          <w:szCs w:val="24"/>
        </w:rPr>
        <w:t>A</w:t>
      </w:r>
      <w:r w:rsidR="00050DB3" w:rsidRPr="00DA661C">
        <w:rPr>
          <w:rFonts w:ascii="Times New Roman" w:hAnsi="Times New Roman"/>
          <w:sz w:val="24"/>
          <w:szCs w:val="24"/>
        </w:rPr>
        <w:t>tskurbšanas telpu ierīkošana</w:t>
      </w:r>
      <w:r w:rsidR="00203720" w:rsidRPr="00DA661C">
        <w:rPr>
          <w:rFonts w:ascii="Times New Roman" w:hAnsi="Times New Roman"/>
          <w:sz w:val="24"/>
          <w:szCs w:val="24"/>
        </w:rPr>
        <w:t>i</w:t>
      </w:r>
      <w:r w:rsidR="00050DB3" w:rsidRPr="00DA661C">
        <w:rPr>
          <w:rFonts w:ascii="Times New Roman" w:hAnsi="Times New Roman"/>
          <w:sz w:val="24"/>
          <w:szCs w:val="24"/>
        </w:rPr>
        <w:t xml:space="preserve"> un uzturēšana</w:t>
      </w:r>
      <w:r w:rsidR="00203720" w:rsidRPr="00DA661C">
        <w:rPr>
          <w:rFonts w:ascii="Times New Roman" w:hAnsi="Times New Roman"/>
          <w:sz w:val="24"/>
          <w:szCs w:val="24"/>
        </w:rPr>
        <w:t>i</w:t>
      </w:r>
      <w:r w:rsidR="00A158D4" w:rsidRPr="00DA661C">
        <w:rPr>
          <w:rFonts w:ascii="Times New Roman" w:hAnsi="Times New Roman"/>
          <w:sz w:val="24"/>
          <w:szCs w:val="24"/>
        </w:rPr>
        <w:t xml:space="preserve"> finansējums jāparedz valsts budžetā</w:t>
      </w:r>
      <w:r w:rsidR="00A17E7E" w:rsidRPr="00DA661C">
        <w:rPr>
          <w:rFonts w:ascii="Times New Roman" w:hAnsi="Times New Roman"/>
          <w:sz w:val="24"/>
          <w:szCs w:val="24"/>
        </w:rPr>
        <w:t>, jo normatīvi</w:t>
      </w:r>
      <w:r w:rsidR="00802427" w:rsidRPr="00DA661C">
        <w:rPr>
          <w:rFonts w:ascii="Times New Roman" w:hAnsi="Times New Roman"/>
          <w:sz w:val="24"/>
          <w:szCs w:val="24"/>
        </w:rPr>
        <w:t>e</w:t>
      </w:r>
      <w:r w:rsidR="00A17E7E" w:rsidRPr="00DA661C">
        <w:rPr>
          <w:rFonts w:ascii="Times New Roman" w:hAnsi="Times New Roman"/>
          <w:sz w:val="24"/>
          <w:szCs w:val="24"/>
        </w:rPr>
        <w:t xml:space="preserve"> akti nenosaka pienākumu pašvaldībām</w:t>
      </w:r>
      <w:r w:rsidR="00DA661C">
        <w:rPr>
          <w:rFonts w:ascii="Times New Roman" w:hAnsi="Times New Roman"/>
          <w:sz w:val="24"/>
          <w:szCs w:val="24"/>
        </w:rPr>
        <w:t xml:space="preserve"> un citām valsts institūcijām</w:t>
      </w:r>
      <w:r w:rsidR="00A17E7E" w:rsidRPr="00DA661C">
        <w:rPr>
          <w:rFonts w:ascii="Times New Roman" w:hAnsi="Times New Roman"/>
          <w:sz w:val="24"/>
          <w:szCs w:val="24"/>
        </w:rPr>
        <w:t xml:space="preserve"> izveidot</w:t>
      </w:r>
      <w:r w:rsidR="00063C36">
        <w:rPr>
          <w:rFonts w:ascii="Times New Roman" w:hAnsi="Times New Roman"/>
          <w:sz w:val="24"/>
          <w:szCs w:val="24"/>
        </w:rPr>
        <w:t xml:space="preserve"> un uzturēt atskurbšanas telpas, jo</w:t>
      </w:r>
      <w:r w:rsidR="00A17E7E" w:rsidRPr="00DA661C">
        <w:rPr>
          <w:rFonts w:ascii="Times New Roman" w:hAnsi="Times New Roman"/>
          <w:sz w:val="24"/>
          <w:szCs w:val="24"/>
        </w:rPr>
        <w:t xml:space="preserve"> </w:t>
      </w:r>
      <w:r w:rsidR="00063C36">
        <w:rPr>
          <w:rFonts w:ascii="Times New Roman" w:hAnsi="Times New Roman"/>
          <w:sz w:val="24"/>
          <w:szCs w:val="24"/>
        </w:rPr>
        <w:t>iedzīvotāju skaita ziņā n</w:t>
      </w:r>
      <w:r w:rsidR="00A17E7E" w:rsidRPr="00DA661C">
        <w:rPr>
          <w:rFonts w:ascii="Times New Roman" w:hAnsi="Times New Roman"/>
          <w:sz w:val="24"/>
          <w:szCs w:val="24"/>
        </w:rPr>
        <w:t>elielajās pašvaldīb</w:t>
      </w:r>
      <w:r w:rsidR="00B84CA6" w:rsidRPr="00DA661C">
        <w:rPr>
          <w:rFonts w:ascii="Times New Roman" w:hAnsi="Times New Roman"/>
          <w:sz w:val="24"/>
          <w:szCs w:val="24"/>
        </w:rPr>
        <w:t xml:space="preserve">ās </w:t>
      </w:r>
      <w:r w:rsidR="00A17E7E" w:rsidRPr="00DA661C">
        <w:rPr>
          <w:rFonts w:ascii="Times New Roman" w:hAnsi="Times New Roman"/>
          <w:sz w:val="24"/>
          <w:szCs w:val="24"/>
        </w:rPr>
        <w:t xml:space="preserve">nav </w:t>
      </w:r>
      <w:r w:rsidR="00063C36">
        <w:rPr>
          <w:rFonts w:ascii="Times New Roman" w:hAnsi="Times New Roman"/>
          <w:sz w:val="24"/>
          <w:szCs w:val="24"/>
        </w:rPr>
        <w:t>racionāli</w:t>
      </w:r>
      <w:r w:rsidR="00A17E7E" w:rsidRPr="00DA661C">
        <w:rPr>
          <w:rFonts w:ascii="Times New Roman" w:hAnsi="Times New Roman"/>
          <w:sz w:val="24"/>
          <w:szCs w:val="24"/>
        </w:rPr>
        <w:t xml:space="preserve"> veidot </w:t>
      </w:r>
      <w:r w:rsidR="00DA661C">
        <w:rPr>
          <w:rFonts w:ascii="Times New Roman" w:hAnsi="Times New Roman"/>
          <w:sz w:val="24"/>
          <w:szCs w:val="24"/>
        </w:rPr>
        <w:t xml:space="preserve">atsevišķas </w:t>
      </w:r>
      <w:r w:rsidR="00A17E7E" w:rsidRPr="00DA661C">
        <w:rPr>
          <w:rFonts w:ascii="Times New Roman" w:hAnsi="Times New Roman"/>
          <w:sz w:val="24"/>
          <w:szCs w:val="24"/>
        </w:rPr>
        <w:t>atskurb</w:t>
      </w:r>
      <w:r w:rsidR="00023BB7" w:rsidRPr="00DA661C">
        <w:rPr>
          <w:rFonts w:ascii="Times New Roman" w:hAnsi="Times New Roman"/>
          <w:sz w:val="24"/>
          <w:szCs w:val="24"/>
        </w:rPr>
        <w:t>šanas telpas</w:t>
      </w:r>
      <w:r w:rsidRPr="00DA661C">
        <w:rPr>
          <w:rFonts w:ascii="Times New Roman" w:hAnsi="Times New Roman"/>
          <w:sz w:val="24"/>
          <w:szCs w:val="24"/>
        </w:rPr>
        <w:t>.</w:t>
      </w:r>
      <w:r w:rsidR="00900E99" w:rsidRPr="00DA661C">
        <w:rPr>
          <w:rFonts w:ascii="Times New Roman" w:hAnsi="Times New Roman"/>
          <w:sz w:val="24"/>
          <w:szCs w:val="24"/>
        </w:rPr>
        <w:t xml:space="preserve"> </w:t>
      </w:r>
    </w:p>
    <w:p w:rsidR="00DA661C" w:rsidRPr="00DA661C" w:rsidRDefault="00EB7E70" w:rsidP="00DA661C">
      <w:pPr>
        <w:pStyle w:val="NoSpacing"/>
        <w:numPr>
          <w:ilvl w:val="0"/>
          <w:numId w:val="29"/>
        </w:numPr>
        <w:tabs>
          <w:tab w:val="left" w:pos="-142"/>
        </w:tabs>
        <w:contextualSpacing/>
        <w:jc w:val="both"/>
        <w:rPr>
          <w:rFonts w:ascii="Times New Roman" w:hAnsi="Times New Roman"/>
          <w:sz w:val="24"/>
          <w:szCs w:val="24"/>
        </w:rPr>
      </w:pPr>
      <w:r w:rsidRPr="00DA661C">
        <w:rPr>
          <w:rFonts w:ascii="Times New Roman" w:hAnsi="Times New Roman"/>
          <w:sz w:val="24"/>
          <w:szCs w:val="24"/>
        </w:rPr>
        <w:t>Kā ekonomiski izdevīgākajam risinājumam</w:t>
      </w:r>
      <w:r w:rsidRPr="00DA661C">
        <w:rPr>
          <w:rFonts w:ascii="Times New Roman" w:hAnsi="Times New Roman"/>
          <w:sz w:val="24"/>
          <w:szCs w:val="24"/>
          <w:shd w:val="clear" w:color="auto" w:fill="FFFFFF"/>
        </w:rPr>
        <w:t xml:space="preserve"> ats</w:t>
      </w:r>
      <w:r w:rsidR="00CB6F16">
        <w:rPr>
          <w:rFonts w:ascii="Times New Roman" w:hAnsi="Times New Roman"/>
          <w:sz w:val="24"/>
          <w:szCs w:val="24"/>
          <w:shd w:val="clear" w:color="auto" w:fill="FFFFFF"/>
        </w:rPr>
        <w:t>kurbšanas pakalpojumu sniegšanā</w:t>
      </w:r>
      <w:r w:rsidRPr="00DA661C">
        <w:rPr>
          <w:rFonts w:ascii="Times New Roman" w:hAnsi="Times New Roman"/>
          <w:sz w:val="24"/>
          <w:szCs w:val="24"/>
          <w:shd w:val="clear" w:color="auto" w:fill="FFFFFF"/>
        </w:rPr>
        <w:t xml:space="preserve"> LSK jāpiešķir</w:t>
      </w:r>
      <w:r w:rsidR="00EF18D8" w:rsidRPr="00DA661C">
        <w:rPr>
          <w:rFonts w:ascii="Times New Roman" w:hAnsi="Times New Roman"/>
          <w:sz w:val="24"/>
          <w:szCs w:val="24"/>
          <w:shd w:val="clear" w:color="auto" w:fill="FFFFFF"/>
        </w:rPr>
        <w:t xml:space="preserve"> finansējums no valsts budžeta</w:t>
      </w:r>
      <w:r w:rsidR="00CB6F16">
        <w:rPr>
          <w:rFonts w:ascii="Times New Roman" w:hAnsi="Times New Roman"/>
          <w:sz w:val="24"/>
          <w:szCs w:val="24"/>
          <w:shd w:val="clear" w:color="auto" w:fill="FFFFFF"/>
        </w:rPr>
        <w:t>,</w:t>
      </w:r>
      <w:r w:rsidR="00EF18D8" w:rsidRPr="00DA661C">
        <w:rPr>
          <w:rFonts w:ascii="Times New Roman" w:hAnsi="Times New Roman"/>
          <w:sz w:val="24"/>
          <w:szCs w:val="24"/>
          <w:shd w:val="clear" w:color="auto" w:fill="FFFFFF"/>
        </w:rPr>
        <w:t xml:space="preserve"> </w:t>
      </w:r>
      <w:r w:rsidR="00927A8C" w:rsidRPr="00DA661C">
        <w:rPr>
          <w:rFonts w:ascii="Times New Roman" w:hAnsi="Times New Roman"/>
          <w:sz w:val="24"/>
          <w:szCs w:val="24"/>
          <w:shd w:val="clear" w:color="auto" w:fill="FFFFFF"/>
        </w:rPr>
        <w:t xml:space="preserve">vadoties pēc </w:t>
      </w:r>
      <w:r w:rsidR="00EF18D8" w:rsidRPr="00DA661C">
        <w:rPr>
          <w:rFonts w:ascii="Times New Roman" w:hAnsi="Times New Roman"/>
          <w:sz w:val="24"/>
          <w:szCs w:val="24"/>
          <w:shd w:val="clear" w:color="auto" w:fill="FFFFFF"/>
        </w:rPr>
        <w:t xml:space="preserve">personu skaita, kuras izmantojušas </w:t>
      </w:r>
      <w:r w:rsidRPr="00DA661C">
        <w:rPr>
          <w:rFonts w:ascii="Times New Roman" w:hAnsi="Times New Roman"/>
          <w:sz w:val="24"/>
          <w:szCs w:val="24"/>
          <w:shd w:val="clear" w:color="auto" w:fill="FFFFFF"/>
        </w:rPr>
        <w:t xml:space="preserve">LSK sniegto </w:t>
      </w:r>
      <w:r w:rsidR="00EF18D8" w:rsidRPr="00DA661C">
        <w:rPr>
          <w:rFonts w:ascii="Times New Roman" w:hAnsi="Times New Roman"/>
          <w:sz w:val="24"/>
          <w:szCs w:val="24"/>
          <w:shd w:val="clear" w:color="auto" w:fill="FFFFFF"/>
        </w:rPr>
        <w:t>atskurbšanas pakalpojumu valstī</w:t>
      </w:r>
      <w:r w:rsidRPr="00DA661C">
        <w:rPr>
          <w:rFonts w:ascii="Times New Roman" w:hAnsi="Times New Roman"/>
          <w:sz w:val="24"/>
          <w:szCs w:val="24"/>
          <w:shd w:val="clear" w:color="auto" w:fill="FFFFFF"/>
        </w:rPr>
        <w:t>.</w:t>
      </w:r>
    </w:p>
    <w:p w:rsidR="00EF18D8" w:rsidRPr="00DA661C" w:rsidRDefault="00EB7E70" w:rsidP="00DA661C">
      <w:pPr>
        <w:pStyle w:val="NoSpacing"/>
        <w:numPr>
          <w:ilvl w:val="0"/>
          <w:numId w:val="29"/>
        </w:numPr>
        <w:tabs>
          <w:tab w:val="left" w:pos="-142"/>
        </w:tabs>
        <w:contextualSpacing/>
        <w:jc w:val="both"/>
        <w:rPr>
          <w:rFonts w:ascii="Times New Roman" w:hAnsi="Times New Roman"/>
          <w:sz w:val="24"/>
          <w:szCs w:val="24"/>
        </w:rPr>
      </w:pPr>
      <w:r w:rsidRPr="00DA661C">
        <w:rPr>
          <w:rFonts w:ascii="Times New Roman" w:hAnsi="Times New Roman"/>
          <w:sz w:val="24"/>
          <w:szCs w:val="24"/>
        </w:rPr>
        <w:t>A</w:t>
      </w:r>
      <w:r w:rsidR="00F23ABC" w:rsidRPr="00DA661C">
        <w:rPr>
          <w:rFonts w:ascii="Times New Roman" w:hAnsi="Times New Roman"/>
          <w:sz w:val="24"/>
          <w:szCs w:val="24"/>
        </w:rPr>
        <w:t>tbilstoši Ministru kabineta 2004. gada 27. janvāra noteikumu Nr. 49 „Labklājības ministrijas nolikums” 1. punktam Labklājības ministrija ir vadošā valsts pārvaldes iest</w:t>
      </w:r>
      <w:r w:rsidRPr="00DA661C">
        <w:rPr>
          <w:rFonts w:ascii="Times New Roman" w:hAnsi="Times New Roman"/>
          <w:sz w:val="24"/>
          <w:szCs w:val="24"/>
        </w:rPr>
        <w:t xml:space="preserve">āde sociālās aizsardzības jomā. </w:t>
      </w:r>
      <w:r w:rsidR="00F23ABC" w:rsidRPr="00DA661C">
        <w:rPr>
          <w:rFonts w:ascii="Times New Roman" w:hAnsi="Times New Roman"/>
          <w:sz w:val="24"/>
          <w:szCs w:val="24"/>
        </w:rPr>
        <w:t>Turklāt</w:t>
      </w:r>
      <w:r w:rsidR="00CB6F16">
        <w:rPr>
          <w:rFonts w:ascii="Times New Roman" w:hAnsi="Times New Roman"/>
          <w:sz w:val="24"/>
          <w:szCs w:val="24"/>
        </w:rPr>
        <w:t>,</w:t>
      </w:r>
      <w:r w:rsidR="00F23ABC" w:rsidRPr="00DA661C">
        <w:rPr>
          <w:rFonts w:ascii="Times New Roman" w:hAnsi="Times New Roman"/>
          <w:sz w:val="24"/>
          <w:szCs w:val="24"/>
        </w:rPr>
        <w:t xml:space="preserve"> Labklājības ministrija arī reģistrē sociālo pakalpojumu sniedzējus, starp kuriem ir LSK, kas nodrošina pakalpojumu speciāli iekārtotās telpās personām, kuras alkohola reibumā atrodas bezpalīdzīgā stāvoklī.</w:t>
      </w:r>
      <w:r w:rsidR="005E5079">
        <w:rPr>
          <w:rFonts w:ascii="Times New Roman" w:hAnsi="Times New Roman"/>
          <w:sz w:val="24"/>
          <w:szCs w:val="24"/>
        </w:rPr>
        <w:t xml:space="preserve"> </w:t>
      </w:r>
      <w:r w:rsidR="00F23ABC" w:rsidRPr="00DA661C">
        <w:rPr>
          <w:rFonts w:ascii="Times New Roman" w:hAnsi="Times New Roman"/>
          <w:sz w:val="24"/>
          <w:szCs w:val="24"/>
        </w:rPr>
        <w:t>Līdz ar to</w:t>
      </w:r>
      <w:r w:rsidR="00CB6F16">
        <w:rPr>
          <w:rFonts w:ascii="Times New Roman" w:hAnsi="Times New Roman"/>
          <w:sz w:val="24"/>
          <w:szCs w:val="24"/>
        </w:rPr>
        <w:t>,</w:t>
      </w:r>
      <w:r w:rsidR="00F23ABC" w:rsidRPr="00DA661C">
        <w:rPr>
          <w:rFonts w:ascii="Times New Roman" w:hAnsi="Times New Roman"/>
          <w:sz w:val="24"/>
          <w:szCs w:val="24"/>
        </w:rPr>
        <w:t xml:space="preserve"> </w:t>
      </w:r>
      <w:r w:rsidR="00DA661C" w:rsidRPr="00DA661C">
        <w:rPr>
          <w:rFonts w:ascii="Times New Roman" w:hAnsi="Times New Roman"/>
          <w:sz w:val="24"/>
          <w:szCs w:val="24"/>
        </w:rPr>
        <w:t>Labklājības ministrijai sadarbībā ar iesaistītajām institūcijām jāizstrādā normatīvā akta projekts par atskurbtuvju</w:t>
      </w:r>
      <w:r w:rsidR="00CB228F">
        <w:rPr>
          <w:rFonts w:ascii="Times New Roman" w:hAnsi="Times New Roman"/>
          <w:sz w:val="24"/>
          <w:szCs w:val="24"/>
        </w:rPr>
        <w:t xml:space="preserve"> darbību</w:t>
      </w:r>
      <w:r w:rsidR="00DA661C" w:rsidRPr="00DA661C">
        <w:rPr>
          <w:rFonts w:ascii="Times New Roman" w:hAnsi="Times New Roman"/>
          <w:sz w:val="24"/>
          <w:szCs w:val="24"/>
        </w:rPr>
        <w:t xml:space="preserve">, kas vienlaikus paredz deleģēt </w:t>
      </w:r>
      <w:r w:rsidR="00DA661C">
        <w:rPr>
          <w:rFonts w:ascii="Times New Roman" w:hAnsi="Times New Roman"/>
          <w:sz w:val="24"/>
          <w:szCs w:val="24"/>
        </w:rPr>
        <w:t>LSK</w:t>
      </w:r>
      <w:r w:rsidR="00DA661C" w:rsidRPr="00DA661C">
        <w:rPr>
          <w:rFonts w:ascii="Times New Roman" w:hAnsi="Times New Roman"/>
          <w:sz w:val="24"/>
          <w:szCs w:val="24"/>
        </w:rPr>
        <w:t xml:space="preserve"> valsts pārvaldes uzdevumu atskurbšanas pakalpojumu nodrošināšanai personām, kuras </w:t>
      </w:r>
      <w:r w:rsidR="00CB6F16">
        <w:rPr>
          <w:rFonts w:ascii="Times New Roman" w:hAnsi="Times New Roman"/>
          <w:sz w:val="24"/>
          <w:szCs w:val="24"/>
        </w:rPr>
        <w:t>nonākušas bezpalīdzīgā stāvoklī.</w:t>
      </w:r>
      <w:r w:rsidR="00DA661C" w:rsidRPr="00DA661C">
        <w:rPr>
          <w:rFonts w:ascii="Times New Roman" w:hAnsi="Times New Roman"/>
          <w:sz w:val="24"/>
          <w:szCs w:val="24"/>
        </w:rPr>
        <w:t xml:space="preserve"> </w:t>
      </w:r>
      <w:r w:rsidR="005E5079">
        <w:rPr>
          <w:rFonts w:ascii="Times New Roman" w:hAnsi="Times New Roman"/>
          <w:sz w:val="24"/>
          <w:szCs w:val="24"/>
        </w:rPr>
        <w:t xml:space="preserve">LSK atskurbšanas pakalpojums ir jānodrošina diennakts režīmā. </w:t>
      </w:r>
    </w:p>
    <w:p w:rsidR="00E07C3D" w:rsidRPr="00DA661C" w:rsidRDefault="00E07C3D" w:rsidP="00EF18D8">
      <w:pPr>
        <w:pStyle w:val="NoSpacing"/>
        <w:tabs>
          <w:tab w:val="left" w:pos="-142"/>
        </w:tabs>
        <w:ind w:left="720"/>
        <w:contextualSpacing/>
        <w:jc w:val="both"/>
        <w:rPr>
          <w:rFonts w:ascii="Times New Roman" w:hAnsi="Times New Roman"/>
          <w:sz w:val="24"/>
          <w:szCs w:val="24"/>
        </w:rPr>
      </w:pPr>
    </w:p>
    <w:p w:rsidR="00BE4654" w:rsidRPr="00DA661C" w:rsidRDefault="00BE4654" w:rsidP="00E43177">
      <w:pPr>
        <w:pStyle w:val="naisf"/>
        <w:spacing w:before="0" w:beforeAutospacing="0" w:after="0" w:afterAutospacing="0"/>
        <w:ind w:firstLine="720"/>
      </w:pPr>
      <w:r w:rsidRPr="00DA661C">
        <w:t>Vides aizsardzības un</w:t>
      </w:r>
    </w:p>
    <w:p w:rsidR="00BE4654" w:rsidRPr="00DA661C" w:rsidRDefault="00BE4654" w:rsidP="00E43177">
      <w:pPr>
        <w:pStyle w:val="naisf"/>
        <w:spacing w:before="0" w:beforeAutospacing="0" w:after="0" w:afterAutospacing="0"/>
        <w:ind w:firstLine="720"/>
      </w:pPr>
      <w:r w:rsidRPr="00DA661C">
        <w:t>reģionālās attīstības ministrs</w:t>
      </w:r>
      <w:r w:rsidRPr="00DA661C">
        <w:tab/>
      </w:r>
      <w:r w:rsidRPr="00DA661C">
        <w:tab/>
      </w:r>
      <w:r w:rsidR="002C1146" w:rsidRPr="00DA661C">
        <w:tab/>
      </w:r>
      <w:r w:rsidR="002C1146" w:rsidRPr="00DA661C">
        <w:tab/>
      </w:r>
      <w:r w:rsidRPr="00DA661C">
        <w:t>E.Sprūdžs</w:t>
      </w:r>
    </w:p>
    <w:p w:rsidR="00BE4654" w:rsidRPr="00DA661C" w:rsidRDefault="00BE4654" w:rsidP="00E43177">
      <w:pPr>
        <w:pStyle w:val="naisf"/>
        <w:tabs>
          <w:tab w:val="left" w:pos="6840"/>
        </w:tabs>
        <w:spacing w:before="0" w:beforeAutospacing="0" w:after="0" w:afterAutospacing="0"/>
        <w:ind w:firstLine="720"/>
      </w:pPr>
    </w:p>
    <w:p w:rsidR="00BE4654" w:rsidRPr="00DA661C" w:rsidRDefault="00BE4654" w:rsidP="00E43177">
      <w:pPr>
        <w:pStyle w:val="naisf"/>
        <w:tabs>
          <w:tab w:val="left" w:pos="6840"/>
        </w:tabs>
        <w:spacing w:before="0" w:beforeAutospacing="0" w:after="0" w:afterAutospacing="0"/>
        <w:ind w:firstLine="720"/>
      </w:pPr>
      <w:r w:rsidRPr="00DA661C">
        <w:t>Vīza:</w:t>
      </w:r>
    </w:p>
    <w:p w:rsidR="00BE4654" w:rsidRPr="00DA661C" w:rsidRDefault="00063C36" w:rsidP="00E43177">
      <w:pPr>
        <w:pStyle w:val="naisf"/>
        <w:spacing w:before="0" w:beforeAutospacing="0" w:after="0" w:afterAutospacing="0"/>
        <w:ind w:firstLine="720"/>
      </w:pPr>
      <w:r>
        <w:t>Valsts sekretārs</w:t>
      </w:r>
      <w:r>
        <w:tab/>
      </w:r>
      <w:r>
        <w:tab/>
      </w:r>
      <w:r>
        <w:tab/>
      </w:r>
      <w:r>
        <w:tab/>
      </w:r>
      <w:r>
        <w:tab/>
      </w:r>
      <w:proofErr w:type="spellStart"/>
      <w:r w:rsidR="00F316DB" w:rsidRPr="00DA661C">
        <w:t>A.Antonovs</w:t>
      </w:r>
      <w:proofErr w:type="spellEnd"/>
    </w:p>
    <w:p w:rsidR="0085764B" w:rsidRPr="00DA661C" w:rsidRDefault="0085764B" w:rsidP="00E43177">
      <w:pPr>
        <w:widowControl w:val="0"/>
        <w:ind w:firstLine="720"/>
        <w:jc w:val="both"/>
        <w:rPr>
          <w:sz w:val="24"/>
        </w:rPr>
      </w:pPr>
    </w:p>
    <w:p w:rsidR="00FE267D" w:rsidRPr="00DA661C" w:rsidRDefault="00FE267D" w:rsidP="00E43177">
      <w:pPr>
        <w:widowControl w:val="0"/>
        <w:ind w:firstLine="720"/>
        <w:jc w:val="both"/>
        <w:rPr>
          <w:color w:val="auto"/>
          <w:sz w:val="24"/>
        </w:rPr>
      </w:pPr>
    </w:p>
    <w:p w:rsidR="00FE267D" w:rsidRPr="00DA661C" w:rsidRDefault="00FE267D" w:rsidP="00E43177">
      <w:pPr>
        <w:widowControl w:val="0"/>
        <w:ind w:firstLine="720"/>
        <w:jc w:val="both"/>
        <w:rPr>
          <w:color w:val="auto"/>
          <w:sz w:val="24"/>
        </w:rPr>
      </w:pPr>
    </w:p>
    <w:p w:rsidR="000018C6" w:rsidRDefault="000018C6" w:rsidP="00E43177">
      <w:pPr>
        <w:widowControl w:val="0"/>
        <w:ind w:firstLine="720"/>
        <w:jc w:val="both"/>
        <w:rPr>
          <w:color w:val="auto"/>
          <w:sz w:val="20"/>
          <w:szCs w:val="20"/>
        </w:rPr>
      </w:pPr>
    </w:p>
    <w:p w:rsidR="000018C6" w:rsidRDefault="000018C6" w:rsidP="00E43177">
      <w:pPr>
        <w:widowControl w:val="0"/>
        <w:ind w:firstLine="720"/>
        <w:jc w:val="both"/>
        <w:rPr>
          <w:color w:val="auto"/>
          <w:sz w:val="20"/>
          <w:szCs w:val="20"/>
        </w:rPr>
      </w:pPr>
    </w:p>
    <w:p w:rsidR="000018C6" w:rsidRDefault="000018C6" w:rsidP="00E43177">
      <w:pPr>
        <w:widowControl w:val="0"/>
        <w:ind w:firstLine="720"/>
        <w:jc w:val="both"/>
        <w:rPr>
          <w:color w:val="auto"/>
          <w:sz w:val="20"/>
          <w:szCs w:val="20"/>
        </w:rPr>
      </w:pPr>
    </w:p>
    <w:p w:rsidR="000018C6" w:rsidRDefault="000018C6" w:rsidP="00E43177">
      <w:pPr>
        <w:widowControl w:val="0"/>
        <w:ind w:firstLine="720"/>
        <w:jc w:val="both"/>
        <w:rPr>
          <w:color w:val="auto"/>
          <w:sz w:val="20"/>
          <w:szCs w:val="20"/>
        </w:rPr>
      </w:pPr>
    </w:p>
    <w:p w:rsidR="00BE4654" w:rsidRPr="000018C6" w:rsidRDefault="002D6D4A" w:rsidP="00E43177">
      <w:pPr>
        <w:widowControl w:val="0"/>
        <w:ind w:firstLine="720"/>
        <w:jc w:val="both"/>
        <w:rPr>
          <w:color w:val="auto"/>
          <w:sz w:val="20"/>
          <w:szCs w:val="20"/>
        </w:rPr>
      </w:pPr>
      <w:r w:rsidRPr="000018C6">
        <w:rPr>
          <w:color w:val="auto"/>
          <w:sz w:val="20"/>
          <w:szCs w:val="20"/>
        </w:rPr>
        <w:t>1</w:t>
      </w:r>
      <w:r w:rsidR="0085384D">
        <w:rPr>
          <w:color w:val="auto"/>
          <w:sz w:val="20"/>
          <w:szCs w:val="20"/>
        </w:rPr>
        <w:t>8</w:t>
      </w:r>
      <w:r w:rsidR="00A1715F" w:rsidRPr="000018C6">
        <w:rPr>
          <w:color w:val="auto"/>
          <w:sz w:val="20"/>
          <w:szCs w:val="20"/>
        </w:rPr>
        <w:t>.07</w:t>
      </w:r>
      <w:r w:rsidR="00F316DB" w:rsidRPr="000018C6">
        <w:rPr>
          <w:color w:val="auto"/>
          <w:sz w:val="20"/>
          <w:szCs w:val="20"/>
        </w:rPr>
        <w:t>.2013</w:t>
      </w:r>
      <w:r w:rsidR="00BE4654" w:rsidRPr="000018C6">
        <w:rPr>
          <w:color w:val="auto"/>
          <w:sz w:val="20"/>
          <w:szCs w:val="20"/>
        </w:rPr>
        <w:t xml:space="preserve">. </w:t>
      </w:r>
      <w:r w:rsidR="000133B3" w:rsidRPr="000018C6">
        <w:rPr>
          <w:color w:val="auto"/>
          <w:sz w:val="20"/>
          <w:szCs w:val="20"/>
        </w:rPr>
        <w:t>1</w:t>
      </w:r>
      <w:r w:rsidR="0085384D">
        <w:rPr>
          <w:color w:val="auto"/>
          <w:sz w:val="20"/>
          <w:szCs w:val="20"/>
        </w:rPr>
        <w:t>6</w:t>
      </w:r>
      <w:r w:rsidR="00BE4654" w:rsidRPr="000018C6">
        <w:rPr>
          <w:color w:val="auto"/>
          <w:sz w:val="20"/>
          <w:szCs w:val="20"/>
        </w:rPr>
        <w:t>:</w:t>
      </w:r>
      <w:r w:rsidR="0085384D">
        <w:rPr>
          <w:color w:val="auto"/>
          <w:sz w:val="20"/>
          <w:szCs w:val="20"/>
        </w:rPr>
        <w:t>59</w:t>
      </w:r>
    </w:p>
    <w:p w:rsidR="00BE4654" w:rsidRPr="000018C6" w:rsidRDefault="00063C36" w:rsidP="00E43177">
      <w:pPr>
        <w:widowControl w:val="0"/>
        <w:ind w:firstLine="720"/>
        <w:jc w:val="both"/>
        <w:rPr>
          <w:color w:val="auto"/>
          <w:sz w:val="20"/>
          <w:szCs w:val="20"/>
        </w:rPr>
      </w:pPr>
      <w:r w:rsidRPr="000018C6">
        <w:rPr>
          <w:color w:val="auto"/>
          <w:sz w:val="20"/>
          <w:szCs w:val="20"/>
        </w:rPr>
        <w:t>5</w:t>
      </w:r>
      <w:r w:rsidR="0071014C" w:rsidRPr="000018C6">
        <w:rPr>
          <w:color w:val="auto"/>
          <w:sz w:val="20"/>
          <w:szCs w:val="20"/>
        </w:rPr>
        <w:t>4</w:t>
      </w:r>
      <w:r w:rsidR="007F6745">
        <w:rPr>
          <w:color w:val="auto"/>
          <w:sz w:val="20"/>
          <w:szCs w:val="20"/>
        </w:rPr>
        <w:t>55</w:t>
      </w:r>
    </w:p>
    <w:p w:rsidR="00BE4654" w:rsidRPr="000018C6" w:rsidRDefault="00A1715F" w:rsidP="00E43177">
      <w:pPr>
        <w:widowControl w:val="0"/>
        <w:ind w:firstLine="720"/>
        <w:jc w:val="both"/>
        <w:rPr>
          <w:sz w:val="20"/>
          <w:szCs w:val="20"/>
        </w:rPr>
      </w:pPr>
      <w:proofErr w:type="spellStart"/>
      <w:r w:rsidRPr="000018C6">
        <w:rPr>
          <w:sz w:val="20"/>
          <w:szCs w:val="20"/>
        </w:rPr>
        <w:t>Dz.Muzikante</w:t>
      </w:r>
      <w:proofErr w:type="spellEnd"/>
      <w:r w:rsidR="00BE4654" w:rsidRPr="000018C6">
        <w:rPr>
          <w:sz w:val="20"/>
          <w:szCs w:val="20"/>
        </w:rPr>
        <w:t xml:space="preserve"> 6</w:t>
      </w:r>
      <w:r w:rsidR="00007F5C" w:rsidRPr="000018C6">
        <w:rPr>
          <w:sz w:val="20"/>
          <w:szCs w:val="20"/>
        </w:rPr>
        <w:t>601652</w:t>
      </w:r>
      <w:r w:rsidRPr="000018C6">
        <w:rPr>
          <w:sz w:val="20"/>
          <w:szCs w:val="20"/>
        </w:rPr>
        <w:t>9</w:t>
      </w:r>
    </w:p>
    <w:p w:rsidR="00BE4654" w:rsidRPr="000018C6" w:rsidRDefault="00A1715F" w:rsidP="00E43177">
      <w:pPr>
        <w:widowControl w:val="0"/>
        <w:ind w:firstLine="720"/>
        <w:jc w:val="both"/>
        <w:rPr>
          <w:sz w:val="20"/>
          <w:szCs w:val="20"/>
        </w:rPr>
      </w:pPr>
      <w:r w:rsidRPr="000018C6">
        <w:rPr>
          <w:rStyle w:val="Hyperlink1"/>
          <w:szCs w:val="20"/>
        </w:rPr>
        <w:t>dzintra.muzikante</w:t>
      </w:r>
      <w:r w:rsidR="00BE4654" w:rsidRPr="000018C6">
        <w:rPr>
          <w:rStyle w:val="Hyperlink1"/>
          <w:szCs w:val="20"/>
        </w:rPr>
        <w:t>@varam.gov.lv</w:t>
      </w:r>
      <w:r w:rsidR="00BE4654" w:rsidRPr="000018C6">
        <w:rPr>
          <w:sz w:val="20"/>
          <w:szCs w:val="20"/>
        </w:rPr>
        <w:t xml:space="preserve"> </w:t>
      </w:r>
    </w:p>
    <w:sectPr w:rsidR="00BE4654" w:rsidRPr="000018C6" w:rsidSect="009E6B3A">
      <w:headerReference w:type="even" r:id="rId8"/>
      <w:headerReference w:type="default" r:id="rId9"/>
      <w:footerReference w:type="default" r:id="rId10"/>
      <w:footerReference w:type="first" r:id="rId11"/>
      <w:pgSz w:w="11906" w:h="16838"/>
      <w:pgMar w:top="851" w:right="1800" w:bottom="1134" w:left="1800" w:header="708" w:footer="289" w:gutter="0"/>
      <w:pgNumType w:start="1" w:chapStyle="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80F" w:rsidRDefault="009D680F" w:rsidP="00E43177">
      <w:r>
        <w:separator/>
      </w:r>
    </w:p>
  </w:endnote>
  <w:endnote w:type="continuationSeparator" w:id="0">
    <w:p w:rsidR="009D680F" w:rsidRDefault="009D680F" w:rsidP="00E43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54" w:rsidRDefault="00BE4654" w:rsidP="00E43177">
    <w:pPr>
      <w:jc w:val="both"/>
      <w:rPr>
        <w:sz w:val="20"/>
        <w:szCs w:val="20"/>
      </w:rPr>
    </w:pPr>
  </w:p>
  <w:p w:rsidR="00DA0985" w:rsidRPr="00DA0985" w:rsidRDefault="00DA0985" w:rsidP="00DA0985">
    <w:pPr>
      <w:jc w:val="both"/>
      <w:rPr>
        <w:color w:val="auto"/>
        <w:sz w:val="20"/>
        <w:szCs w:val="20"/>
      </w:rPr>
    </w:pPr>
    <w:r w:rsidRPr="00DA0985">
      <w:rPr>
        <w:sz w:val="20"/>
        <w:szCs w:val="20"/>
      </w:rPr>
      <w:t>VARAMinfo_Atskurbtuve_</w:t>
    </w:r>
    <w:r w:rsidR="002D6D4A">
      <w:rPr>
        <w:sz w:val="20"/>
        <w:szCs w:val="20"/>
      </w:rPr>
      <w:t>1</w:t>
    </w:r>
    <w:r w:rsidR="0085384D">
      <w:rPr>
        <w:sz w:val="20"/>
        <w:szCs w:val="20"/>
      </w:rPr>
      <w:t>8</w:t>
    </w:r>
    <w:r w:rsidR="00D06651">
      <w:rPr>
        <w:sz w:val="20"/>
        <w:szCs w:val="20"/>
      </w:rPr>
      <w:t>07</w:t>
    </w:r>
    <w:r w:rsidRPr="00DA0985">
      <w:rPr>
        <w:sz w:val="20"/>
        <w:szCs w:val="20"/>
      </w:rPr>
      <w:t>13; Informatīvais ziņojums</w:t>
    </w:r>
    <w:r>
      <w:rPr>
        <w:sz w:val="20"/>
        <w:szCs w:val="20"/>
      </w:rPr>
      <w:t xml:space="preserve"> </w:t>
    </w:r>
    <w:r w:rsidRPr="00DA0985">
      <w:rPr>
        <w:color w:val="auto"/>
        <w:sz w:val="20"/>
        <w:szCs w:val="20"/>
      </w:rPr>
      <w:t>„Par atskurbšanas telpu tiesisko statusu</w:t>
    </w:r>
    <w:r w:rsidRPr="00DA0985">
      <w:rPr>
        <w:rStyle w:val="Emphasis"/>
        <w:i w:val="0"/>
        <w:color w:val="auto"/>
        <w:sz w:val="20"/>
        <w:szCs w:val="20"/>
      </w:rPr>
      <w:t xml:space="preserve"> un pašvaldību labās prakses iniciatīvām atskurbšanas telpu nodrošināšanā”</w:t>
    </w:r>
  </w:p>
  <w:p w:rsidR="00F46750" w:rsidRPr="00F46750" w:rsidRDefault="00F46750" w:rsidP="00F46750">
    <w:pPr>
      <w:jc w:val="both"/>
      <w:rPr>
        <w:sz w:val="22"/>
        <w:szCs w:val="22"/>
      </w:rPr>
    </w:pPr>
  </w:p>
  <w:p w:rsidR="00F46750" w:rsidRPr="00F46750" w:rsidRDefault="00F46750" w:rsidP="00F46750">
    <w:pPr>
      <w:pStyle w:val="Footer"/>
      <w:jc w:val="both"/>
      <w:rPr>
        <w:sz w:val="22"/>
        <w:szCs w:val="22"/>
      </w:rPr>
    </w:pPr>
  </w:p>
  <w:p w:rsidR="00BE4654" w:rsidRPr="009E36A7" w:rsidRDefault="00BE4654">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985" w:rsidRPr="00DA0985" w:rsidRDefault="005A0BFC" w:rsidP="00DA0985">
    <w:pPr>
      <w:jc w:val="both"/>
      <w:rPr>
        <w:color w:val="auto"/>
        <w:sz w:val="20"/>
        <w:szCs w:val="20"/>
      </w:rPr>
    </w:pPr>
    <w:r w:rsidRPr="00DA0985">
      <w:rPr>
        <w:sz w:val="20"/>
        <w:szCs w:val="20"/>
      </w:rPr>
      <w:t>VARAMinfo_</w:t>
    </w:r>
    <w:r w:rsidR="00F46750" w:rsidRPr="00DA0985">
      <w:rPr>
        <w:sz w:val="20"/>
        <w:szCs w:val="20"/>
      </w:rPr>
      <w:t>Atskurbtuve</w:t>
    </w:r>
    <w:r w:rsidRPr="00DA0985">
      <w:rPr>
        <w:sz w:val="20"/>
        <w:szCs w:val="20"/>
      </w:rPr>
      <w:t>_</w:t>
    </w:r>
    <w:r w:rsidR="002D6D4A">
      <w:rPr>
        <w:sz w:val="20"/>
        <w:szCs w:val="20"/>
      </w:rPr>
      <w:t>1</w:t>
    </w:r>
    <w:r w:rsidR="0085384D">
      <w:rPr>
        <w:sz w:val="20"/>
        <w:szCs w:val="20"/>
      </w:rPr>
      <w:t>8</w:t>
    </w:r>
    <w:r w:rsidR="00D06651">
      <w:rPr>
        <w:sz w:val="20"/>
        <w:szCs w:val="20"/>
      </w:rPr>
      <w:t>07</w:t>
    </w:r>
    <w:r w:rsidR="0041279E" w:rsidRPr="00DA0985">
      <w:rPr>
        <w:sz w:val="20"/>
        <w:szCs w:val="20"/>
      </w:rPr>
      <w:t>13</w:t>
    </w:r>
    <w:r w:rsidRPr="00DA0985">
      <w:rPr>
        <w:sz w:val="20"/>
        <w:szCs w:val="20"/>
      </w:rPr>
      <w:t>; Informatīvais ziņojums</w:t>
    </w:r>
    <w:r w:rsidR="00DA0985">
      <w:rPr>
        <w:sz w:val="20"/>
        <w:szCs w:val="20"/>
      </w:rPr>
      <w:t xml:space="preserve"> </w:t>
    </w:r>
    <w:r w:rsidR="00DA0985" w:rsidRPr="00DA0985">
      <w:rPr>
        <w:color w:val="auto"/>
        <w:sz w:val="20"/>
        <w:szCs w:val="20"/>
      </w:rPr>
      <w:t>„Par atskurbšanas telpu tiesisko statusu</w:t>
    </w:r>
    <w:r w:rsidR="00DA0985" w:rsidRPr="00DA0985">
      <w:rPr>
        <w:rStyle w:val="Emphasis"/>
        <w:i w:val="0"/>
        <w:color w:val="auto"/>
        <w:sz w:val="20"/>
        <w:szCs w:val="20"/>
      </w:rPr>
      <w:t xml:space="preserve"> un pašvaldību labās prakses iniciatīvām atskurbšanas telpu nodrošināšanā”</w:t>
    </w:r>
  </w:p>
  <w:p w:rsidR="005A0BFC" w:rsidRPr="00DA0985" w:rsidRDefault="005A0BFC" w:rsidP="00DA0985">
    <w:pPr>
      <w:pStyle w:val="Foote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80F" w:rsidRDefault="009D680F" w:rsidP="00E43177">
      <w:r>
        <w:separator/>
      </w:r>
    </w:p>
  </w:footnote>
  <w:footnote w:type="continuationSeparator" w:id="0">
    <w:p w:rsidR="009D680F" w:rsidRDefault="009D680F" w:rsidP="00E43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54" w:rsidRDefault="00E22076" w:rsidP="00C9437B">
    <w:pPr>
      <w:pStyle w:val="Header"/>
      <w:framePr w:wrap="around" w:vAnchor="text" w:hAnchor="margin" w:xAlign="center" w:y="1"/>
      <w:rPr>
        <w:rStyle w:val="PageNumber"/>
      </w:rPr>
    </w:pPr>
    <w:r>
      <w:rPr>
        <w:rStyle w:val="PageNumber"/>
      </w:rPr>
      <w:fldChar w:fldCharType="begin"/>
    </w:r>
    <w:r w:rsidR="00BE4654">
      <w:rPr>
        <w:rStyle w:val="PageNumber"/>
      </w:rPr>
      <w:instrText xml:space="preserve">PAGE  </w:instrText>
    </w:r>
    <w:r>
      <w:rPr>
        <w:rStyle w:val="PageNumber"/>
      </w:rPr>
      <w:fldChar w:fldCharType="end"/>
    </w:r>
  </w:p>
  <w:p w:rsidR="00BE4654" w:rsidRDefault="00BE46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54" w:rsidRPr="00316BD8" w:rsidRDefault="00E22076" w:rsidP="00C9437B">
    <w:pPr>
      <w:pStyle w:val="Header"/>
      <w:framePr w:wrap="around" w:vAnchor="text" w:hAnchor="margin" w:xAlign="center" w:y="1"/>
      <w:rPr>
        <w:rStyle w:val="PageNumber"/>
        <w:sz w:val="24"/>
      </w:rPr>
    </w:pPr>
    <w:r w:rsidRPr="00316BD8">
      <w:rPr>
        <w:rStyle w:val="PageNumber"/>
        <w:sz w:val="24"/>
      </w:rPr>
      <w:fldChar w:fldCharType="begin"/>
    </w:r>
    <w:r w:rsidR="00BE4654" w:rsidRPr="00316BD8">
      <w:rPr>
        <w:rStyle w:val="PageNumber"/>
        <w:sz w:val="24"/>
      </w:rPr>
      <w:instrText xml:space="preserve">PAGE  </w:instrText>
    </w:r>
    <w:r w:rsidRPr="00316BD8">
      <w:rPr>
        <w:rStyle w:val="PageNumber"/>
        <w:sz w:val="24"/>
      </w:rPr>
      <w:fldChar w:fldCharType="separate"/>
    </w:r>
    <w:r w:rsidR="0085384D">
      <w:rPr>
        <w:rStyle w:val="PageNumber"/>
        <w:noProof/>
        <w:sz w:val="24"/>
      </w:rPr>
      <w:t>14</w:t>
    </w:r>
    <w:r w:rsidRPr="00316BD8">
      <w:rPr>
        <w:rStyle w:val="PageNumber"/>
        <w:sz w:val="24"/>
      </w:rPr>
      <w:fldChar w:fldCharType="end"/>
    </w:r>
  </w:p>
  <w:p w:rsidR="00BE4654" w:rsidRDefault="00BE46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8D8"/>
    <w:multiLevelType w:val="hybridMultilevel"/>
    <w:tmpl w:val="AC64F360"/>
    <w:lvl w:ilvl="0" w:tplc="4E1C1C60">
      <w:start w:val="1"/>
      <w:numFmt w:val="decimal"/>
      <w:lvlText w:val="%1."/>
      <w:lvlJc w:val="left"/>
      <w:pPr>
        <w:tabs>
          <w:tab w:val="num" w:pos="1035"/>
        </w:tabs>
        <w:ind w:left="1035" w:hanging="1035"/>
      </w:pPr>
      <w:rPr>
        <w:rFonts w:hint="default"/>
        <w:b w:val="0"/>
        <w:sz w:val="24"/>
        <w:szCs w:val="24"/>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0B532B68"/>
    <w:multiLevelType w:val="hybridMultilevel"/>
    <w:tmpl w:val="02A0EE2C"/>
    <w:lvl w:ilvl="0" w:tplc="0426000F">
      <w:start w:val="1"/>
      <w:numFmt w:val="decimal"/>
      <w:lvlText w:val="%1."/>
      <w:lvlJc w:val="left"/>
      <w:pPr>
        <w:ind w:left="780" w:hanging="360"/>
      </w:pPr>
      <w:rPr>
        <w:rFonts w:cs="Times New Roman"/>
      </w:rPr>
    </w:lvl>
    <w:lvl w:ilvl="1" w:tplc="04260019" w:tentative="1">
      <w:start w:val="1"/>
      <w:numFmt w:val="lowerLetter"/>
      <w:lvlText w:val="%2."/>
      <w:lvlJc w:val="left"/>
      <w:pPr>
        <w:ind w:left="1500" w:hanging="360"/>
      </w:pPr>
      <w:rPr>
        <w:rFonts w:cs="Times New Roman"/>
      </w:rPr>
    </w:lvl>
    <w:lvl w:ilvl="2" w:tplc="0426001B" w:tentative="1">
      <w:start w:val="1"/>
      <w:numFmt w:val="lowerRoman"/>
      <w:lvlText w:val="%3."/>
      <w:lvlJc w:val="right"/>
      <w:pPr>
        <w:ind w:left="2220" w:hanging="180"/>
      </w:pPr>
      <w:rPr>
        <w:rFonts w:cs="Times New Roman"/>
      </w:rPr>
    </w:lvl>
    <w:lvl w:ilvl="3" w:tplc="0426000F" w:tentative="1">
      <w:start w:val="1"/>
      <w:numFmt w:val="decimal"/>
      <w:lvlText w:val="%4."/>
      <w:lvlJc w:val="left"/>
      <w:pPr>
        <w:ind w:left="2940" w:hanging="360"/>
      </w:pPr>
      <w:rPr>
        <w:rFonts w:cs="Times New Roman"/>
      </w:rPr>
    </w:lvl>
    <w:lvl w:ilvl="4" w:tplc="04260019" w:tentative="1">
      <w:start w:val="1"/>
      <w:numFmt w:val="lowerLetter"/>
      <w:lvlText w:val="%5."/>
      <w:lvlJc w:val="left"/>
      <w:pPr>
        <w:ind w:left="3660" w:hanging="360"/>
      </w:pPr>
      <w:rPr>
        <w:rFonts w:cs="Times New Roman"/>
      </w:rPr>
    </w:lvl>
    <w:lvl w:ilvl="5" w:tplc="0426001B" w:tentative="1">
      <w:start w:val="1"/>
      <w:numFmt w:val="lowerRoman"/>
      <w:lvlText w:val="%6."/>
      <w:lvlJc w:val="right"/>
      <w:pPr>
        <w:ind w:left="4380" w:hanging="180"/>
      </w:pPr>
      <w:rPr>
        <w:rFonts w:cs="Times New Roman"/>
      </w:rPr>
    </w:lvl>
    <w:lvl w:ilvl="6" w:tplc="0426000F" w:tentative="1">
      <w:start w:val="1"/>
      <w:numFmt w:val="decimal"/>
      <w:lvlText w:val="%7."/>
      <w:lvlJc w:val="left"/>
      <w:pPr>
        <w:ind w:left="5100" w:hanging="360"/>
      </w:pPr>
      <w:rPr>
        <w:rFonts w:cs="Times New Roman"/>
      </w:rPr>
    </w:lvl>
    <w:lvl w:ilvl="7" w:tplc="04260019" w:tentative="1">
      <w:start w:val="1"/>
      <w:numFmt w:val="lowerLetter"/>
      <w:lvlText w:val="%8."/>
      <w:lvlJc w:val="left"/>
      <w:pPr>
        <w:ind w:left="5820" w:hanging="360"/>
      </w:pPr>
      <w:rPr>
        <w:rFonts w:cs="Times New Roman"/>
      </w:rPr>
    </w:lvl>
    <w:lvl w:ilvl="8" w:tplc="0426001B" w:tentative="1">
      <w:start w:val="1"/>
      <w:numFmt w:val="lowerRoman"/>
      <w:lvlText w:val="%9."/>
      <w:lvlJc w:val="right"/>
      <w:pPr>
        <w:ind w:left="6540" w:hanging="180"/>
      </w:pPr>
      <w:rPr>
        <w:rFonts w:cs="Times New Roman"/>
      </w:rPr>
    </w:lvl>
  </w:abstractNum>
  <w:abstractNum w:abstractNumId="2">
    <w:nsid w:val="0E2710B0"/>
    <w:multiLevelType w:val="hybridMultilevel"/>
    <w:tmpl w:val="5978A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F0A54"/>
    <w:multiLevelType w:val="hybridMultilevel"/>
    <w:tmpl w:val="964EAC5C"/>
    <w:lvl w:ilvl="0" w:tplc="F18629E6">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E3FC0"/>
    <w:multiLevelType w:val="hybridMultilevel"/>
    <w:tmpl w:val="487290B8"/>
    <w:lvl w:ilvl="0" w:tplc="F51234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F2FBE"/>
    <w:multiLevelType w:val="hybridMultilevel"/>
    <w:tmpl w:val="49747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A328B"/>
    <w:multiLevelType w:val="hybridMultilevel"/>
    <w:tmpl w:val="675E0A3E"/>
    <w:lvl w:ilvl="0" w:tplc="3E56CE9C">
      <w:start w:val="1"/>
      <w:numFmt w:val="bullet"/>
      <w:lvlText w:val="•"/>
      <w:lvlJc w:val="left"/>
      <w:pPr>
        <w:tabs>
          <w:tab w:val="num" w:pos="720"/>
        </w:tabs>
        <w:ind w:left="720" w:hanging="360"/>
      </w:pPr>
      <w:rPr>
        <w:rFonts w:ascii="Times New Roman" w:hAnsi="Times New Roman" w:hint="default"/>
      </w:rPr>
    </w:lvl>
    <w:lvl w:ilvl="1" w:tplc="DB8E7DC4" w:tentative="1">
      <w:start w:val="1"/>
      <w:numFmt w:val="bullet"/>
      <w:lvlText w:val="•"/>
      <w:lvlJc w:val="left"/>
      <w:pPr>
        <w:tabs>
          <w:tab w:val="num" w:pos="1440"/>
        </w:tabs>
        <w:ind w:left="1440" w:hanging="360"/>
      </w:pPr>
      <w:rPr>
        <w:rFonts w:ascii="Times New Roman" w:hAnsi="Times New Roman" w:hint="default"/>
      </w:rPr>
    </w:lvl>
    <w:lvl w:ilvl="2" w:tplc="5AC82210" w:tentative="1">
      <w:start w:val="1"/>
      <w:numFmt w:val="bullet"/>
      <w:lvlText w:val="•"/>
      <w:lvlJc w:val="left"/>
      <w:pPr>
        <w:tabs>
          <w:tab w:val="num" w:pos="2160"/>
        </w:tabs>
        <w:ind w:left="2160" w:hanging="360"/>
      </w:pPr>
      <w:rPr>
        <w:rFonts w:ascii="Times New Roman" w:hAnsi="Times New Roman" w:hint="default"/>
      </w:rPr>
    </w:lvl>
    <w:lvl w:ilvl="3" w:tplc="457CF73A" w:tentative="1">
      <w:start w:val="1"/>
      <w:numFmt w:val="bullet"/>
      <w:lvlText w:val="•"/>
      <w:lvlJc w:val="left"/>
      <w:pPr>
        <w:tabs>
          <w:tab w:val="num" w:pos="2880"/>
        </w:tabs>
        <w:ind w:left="2880" w:hanging="360"/>
      </w:pPr>
      <w:rPr>
        <w:rFonts w:ascii="Times New Roman" w:hAnsi="Times New Roman" w:hint="default"/>
      </w:rPr>
    </w:lvl>
    <w:lvl w:ilvl="4" w:tplc="EE3881C6" w:tentative="1">
      <w:start w:val="1"/>
      <w:numFmt w:val="bullet"/>
      <w:lvlText w:val="•"/>
      <w:lvlJc w:val="left"/>
      <w:pPr>
        <w:tabs>
          <w:tab w:val="num" w:pos="3600"/>
        </w:tabs>
        <w:ind w:left="3600" w:hanging="360"/>
      </w:pPr>
      <w:rPr>
        <w:rFonts w:ascii="Times New Roman" w:hAnsi="Times New Roman" w:hint="default"/>
      </w:rPr>
    </w:lvl>
    <w:lvl w:ilvl="5" w:tplc="1D082884" w:tentative="1">
      <w:start w:val="1"/>
      <w:numFmt w:val="bullet"/>
      <w:lvlText w:val="•"/>
      <w:lvlJc w:val="left"/>
      <w:pPr>
        <w:tabs>
          <w:tab w:val="num" w:pos="4320"/>
        </w:tabs>
        <w:ind w:left="4320" w:hanging="360"/>
      </w:pPr>
      <w:rPr>
        <w:rFonts w:ascii="Times New Roman" w:hAnsi="Times New Roman" w:hint="default"/>
      </w:rPr>
    </w:lvl>
    <w:lvl w:ilvl="6" w:tplc="963E2CFC" w:tentative="1">
      <w:start w:val="1"/>
      <w:numFmt w:val="bullet"/>
      <w:lvlText w:val="•"/>
      <w:lvlJc w:val="left"/>
      <w:pPr>
        <w:tabs>
          <w:tab w:val="num" w:pos="5040"/>
        </w:tabs>
        <w:ind w:left="5040" w:hanging="360"/>
      </w:pPr>
      <w:rPr>
        <w:rFonts w:ascii="Times New Roman" w:hAnsi="Times New Roman" w:hint="default"/>
      </w:rPr>
    </w:lvl>
    <w:lvl w:ilvl="7" w:tplc="46C8F1A2" w:tentative="1">
      <w:start w:val="1"/>
      <w:numFmt w:val="bullet"/>
      <w:lvlText w:val="•"/>
      <w:lvlJc w:val="left"/>
      <w:pPr>
        <w:tabs>
          <w:tab w:val="num" w:pos="5760"/>
        </w:tabs>
        <w:ind w:left="5760" w:hanging="360"/>
      </w:pPr>
      <w:rPr>
        <w:rFonts w:ascii="Times New Roman" w:hAnsi="Times New Roman" w:hint="default"/>
      </w:rPr>
    </w:lvl>
    <w:lvl w:ilvl="8" w:tplc="8F9864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8D3DE3"/>
    <w:multiLevelType w:val="hybridMultilevel"/>
    <w:tmpl w:val="F76699F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nsid w:val="1EC65363"/>
    <w:multiLevelType w:val="singleLevel"/>
    <w:tmpl w:val="747AD65A"/>
    <w:lvl w:ilvl="0">
      <w:start w:val="7"/>
      <w:numFmt w:val="decimal"/>
      <w:lvlText w:val="%1."/>
      <w:legacy w:legacy="1" w:legacySpace="0" w:legacyIndent="322"/>
      <w:lvlJc w:val="left"/>
      <w:rPr>
        <w:rFonts w:ascii="Times New Roman" w:hAnsi="Times New Roman" w:cs="Times New Roman" w:hint="default"/>
      </w:rPr>
    </w:lvl>
  </w:abstractNum>
  <w:abstractNum w:abstractNumId="9">
    <w:nsid w:val="20633066"/>
    <w:multiLevelType w:val="singleLevel"/>
    <w:tmpl w:val="723E4750"/>
    <w:lvl w:ilvl="0">
      <w:start w:val="3"/>
      <w:numFmt w:val="decimal"/>
      <w:lvlText w:val="%1."/>
      <w:legacy w:legacy="1" w:legacySpace="0" w:legacyIndent="350"/>
      <w:lvlJc w:val="left"/>
      <w:rPr>
        <w:rFonts w:ascii="Times New Roman" w:hAnsi="Times New Roman" w:cs="Times New Roman" w:hint="default"/>
        <w:b w:val="0"/>
      </w:rPr>
    </w:lvl>
  </w:abstractNum>
  <w:abstractNum w:abstractNumId="10">
    <w:nsid w:val="23466D02"/>
    <w:multiLevelType w:val="hybridMultilevel"/>
    <w:tmpl w:val="20D4BDD8"/>
    <w:lvl w:ilvl="0" w:tplc="AB10228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E537E"/>
    <w:multiLevelType w:val="hybridMultilevel"/>
    <w:tmpl w:val="7BA276D0"/>
    <w:lvl w:ilvl="0" w:tplc="AB8495D6">
      <w:start w:val="1"/>
      <w:numFmt w:val="bullet"/>
      <w:lvlText w:val="•"/>
      <w:lvlJc w:val="left"/>
      <w:pPr>
        <w:tabs>
          <w:tab w:val="num" w:pos="720"/>
        </w:tabs>
        <w:ind w:left="720" w:hanging="360"/>
      </w:pPr>
      <w:rPr>
        <w:rFonts w:ascii="Times New Roman" w:hAnsi="Times New Roman" w:hint="default"/>
      </w:rPr>
    </w:lvl>
    <w:lvl w:ilvl="1" w:tplc="DE3EA9C0" w:tentative="1">
      <w:start w:val="1"/>
      <w:numFmt w:val="bullet"/>
      <w:lvlText w:val="•"/>
      <w:lvlJc w:val="left"/>
      <w:pPr>
        <w:tabs>
          <w:tab w:val="num" w:pos="1440"/>
        </w:tabs>
        <w:ind w:left="1440" w:hanging="360"/>
      </w:pPr>
      <w:rPr>
        <w:rFonts w:ascii="Times New Roman" w:hAnsi="Times New Roman" w:hint="default"/>
      </w:rPr>
    </w:lvl>
    <w:lvl w:ilvl="2" w:tplc="A4782E22" w:tentative="1">
      <w:start w:val="1"/>
      <w:numFmt w:val="bullet"/>
      <w:lvlText w:val="•"/>
      <w:lvlJc w:val="left"/>
      <w:pPr>
        <w:tabs>
          <w:tab w:val="num" w:pos="2160"/>
        </w:tabs>
        <w:ind w:left="2160" w:hanging="360"/>
      </w:pPr>
      <w:rPr>
        <w:rFonts w:ascii="Times New Roman" w:hAnsi="Times New Roman" w:hint="default"/>
      </w:rPr>
    </w:lvl>
    <w:lvl w:ilvl="3" w:tplc="197A9FA8" w:tentative="1">
      <w:start w:val="1"/>
      <w:numFmt w:val="bullet"/>
      <w:lvlText w:val="•"/>
      <w:lvlJc w:val="left"/>
      <w:pPr>
        <w:tabs>
          <w:tab w:val="num" w:pos="2880"/>
        </w:tabs>
        <w:ind w:left="2880" w:hanging="360"/>
      </w:pPr>
      <w:rPr>
        <w:rFonts w:ascii="Times New Roman" w:hAnsi="Times New Roman" w:hint="default"/>
      </w:rPr>
    </w:lvl>
    <w:lvl w:ilvl="4" w:tplc="6DCCAB64" w:tentative="1">
      <w:start w:val="1"/>
      <w:numFmt w:val="bullet"/>
      <w:lvlText w:val="•"/>
      <w:lvlJc w:val="left"/>
      <w:pPr>
        <w:tabs>
          <w:tab w:val="num" w:pos="3600"/>
        </w:tabs>
        <w:ind w:left="3600" w:hanging="360"/>
      </w:pPr>
      <w:rPr>
        <w:rFonts w:ascii="Times New Roman" w:hAnsi="Times New Roman" w:hint="default"/>
      </w:rPr>
    </w:lvl>
    <w:lvl w:ilvl="5" w:tplc="BBFC5CE4" w:tentative="1">
      <w:start w:val="1"/>
      <w:numFmt w:val="bullet"/>
      <w:lvlText w:val="•"/>
      <w:lvlJc w:val="left"/>
      <w:pPr>
        <w:tabs>
          <w:tab w:val="num" w:pos="4320"/>
        </w:tabs>
        <w:ind w:left="4320" w:hanging="360"/>
      </w:pPr>
      <w:rPr>
        <w:rFonts w:ascii="Times New Roman" w:hAnsi="Times New Roman" w:hint="default"/>
      </w:rPr>
    </w:lvl>
    <w:lvl w:ilvl="6" w:tplc="11CE5D1A" w:tentative="1">
      <w:start w:val="1"/>
      <w:numFmt w:val="bullet"/>
      <w:lvlText w:val="•"/>
      <w:lvlJc w:val="left"/>
      <w:pPr>
        <w:tabs>
          <w:tab w:val="num" w:pos="5040"/>
        </w:tabs>
        <w:ind w:left="5040" w:hanging="360"/>
      </w:pPr>
      <w:rPr>
        <w:rFonts w:ascii="Times New Roman" w:hAnsi="Times New Roman" w:hint="default"/>
      </w:rPr>
    </w:lvl>
    <w:lvl w:ilvl="7" w:tplc="3B0218BC" w:tentative="1">
      <w:start w:val="1"/>
      <w:numFmt w:val="bullet"/>
      <w:lvlText w:val="•"/>
      <w:lvlJc w:val="left"/>
      <w:pPr>
        <w:tabs>
          <w:tab w:val="num" w:pos="5760"/>
        </w:tabs>
        <w:ind w:left="5760" w:hanging="360"/>
      </w:pPr>
      <w:rPr>
        <w:rFonts w:ascii="Times New Roman" w:hAnsi="Times New Roman" w:hint="default"/>
      </w:rPr>
    </w:lvl>
    <w:lvl w:ilvl="8" w:tplc="38E4D36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8EF05D6"/>
    <w:multiLevelType w:val="hybridMultilevel"/>
    <w:tmpl w:val="6C6E2C8C"/>
    <w:lvl w:ilvl="0" w:tplc="087CD4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A2ECC"/>
    <w:multiLevelType w:val="hybridMultilevel"/>
    <w:tmpl w:val="0680BE5C"/>
    <w:lvl w:ilvl="0" w:tplc="44F601DA">
      <w:start w:val="1"/>
      <w:numFmt w:val="bullet"/>
      <w:lvlText w:val="•"/>
      <w:lvlJc w:val="left"/>
      <w:pPr>
        <w:tabs>
          <w:tab w:val="num" w:pos="720"/>
        </w:tabs>
        <w:ind w:left="720" w:hanging="360"/>
      </w:pPr>
      <w:rPr>
        <w:rFonts w:ascii="Times New Roman" w:hAnsi="Times New Roman" w:hint="default"/>
      </w:rPr>
    </w:lvl>
    <w:lvl w:ilvl="1" w:tplc="55E0F2D6" w:tentative="1">
      <w:start w:val="1"/>
      <w:numFmt w:val="bullet"/>
      <w:lvlText w:val="•"/>
      <w:lvlJc w:val="left"/>
      <w:pPr>
        <w:tabs>
          <w:tab w:val="num" w:pos="1440"/>
        </w:tabs>
        <w:ind w:left="1440" w:hanging="360"/>
      </w:pPr>
      <w:rPr>
        <w:rFonts w:ascii="Times New Roman" w:hAnsi="Times New Roman" w:hint="default"/>
      </w:rPr>
    </w:lvl>
    <w:lvl w:ilvl="2" w:tplc="B8F2CC62" w:tentative="1">
      <w:start w:val="1"/>
      <w:numFmt w:val="bullet"/>
      <w:lvlText w:val="•"/>
      <w:lvlJc w:val="left"/>
      <w:pPr>
        <w:tabs>
          <w:tab w:val="num" w:pos="2160"/>
        </w:tabs>
        <w:ind w:left="2160" w:hanging="360"/>
      </w:pPr>
      <w:rPr>
        <w:rFonts w:ascii="Times New Roman" w:hAnsi="Times New Roman" w:hint="default"/>
      </w:rPr>
    </w:lvl>
    <w:lvl w:ilvl="3" w:tplc="5AC0DB7E" w:tentative="1">
      <w:start w:val="1"/>
      <w:numFmt w:val="bullet"/>
      <w:lvlText w:val="•"/>
      <w:lvlJc w:val="left"/>
      <w:pPr>
        <w:tabs>
          <w:tab w:val="num" w:pos="2880"/>
        </w:tabs>
        <w:ind w:left="2880" w:hanging="360"/>
      </w:pPr>
      <w:rPr>
        <w:rFonts w:ascii="Times New Roman" w:hAnsi="Times New Roman" w:hint="default"/>
      </w:rPr>
    </w:lvl>
    <w:lvl w:ilvl="4" w:tplc="1F0C76EE" w:tentative="1">
      <w:start w:val="1"/>
      <w:numFmt w:val="bullet"/>
      <w:lvlText w:val="•"/>
      <w:lvlJc w:val="left"/>
      <w:pPr>
        <w:tabs>
          <w:tab w:val="num" w:pos="3600"/>
        </w:tabs>
        <w:ind w:left="3600" w:hanging="360"/>
      </w:pPr>
      <w:rPr>
        <w:rFonts w:ascii="Times New Roman" w:hAnsi="Times New Roman" w:hint="default"/>
      </w:rPr>
    </w:lvl>
    <w:lvl w:ilvl="5" w:tplc="00F88F80" w:tentative="1">
      <w:start w:val="1"/>
      <w:numFmt w:val="bullet"/>
      <w:lvlText w:val="•"/>
      <w:lvlJc w:val="left"/>
      <w:pPr>
        <w:tabs>
          <w:tab w:val="num" w:pos="4320"/>
        </w:tabs>
        <w:ind w:left="4320" w:hanging="360"/>
      </w:pPr>
      <w:rPr>
        <w:rFonts w:ascii="Times New Roman" w:hAnsi="Times New Roman" w:hint="default"/>
      </w:rPr>
    </w:lvl>
    <w:lvl w:ilvl="6" w:tplc="8E56E756" w:tentative="1">
      <w:start w:val="1"/>
      <w:numFmt w:val="bullet"/>
      <w:lvlText w:val="•"/>
      <w:lvlJc w:val="left"/>
      <w:pPr>
        <w:tabs>
          <w:tab w:val="num" w:pos="5040"/>
        </w:tabs>
        <w:ind w:left="5040" w:hanging="360"/>
      </w:pPr>
      <w:rPr>
        <w:rFonts w:ascii="Times New Roman" w:hAnsi="Times New Roman" w:hint="default"/>
      </w:rPr>
    </w:lvl>
    <w:lvl w:ilvl="7" w:tplc="4D3677D4" w:tentative="1">
      <w:start w:val="1"/>
      <w:numFmt w:val="bullet"/>
      <w:lvlText w:val="•"/>
      <w:lvlJc w:val="left"/>
      <w:pPr>
        <w:tabs>
          <w:tab w:val="num" w:pos="5760"/>
        </w:tabs>
        <w:ind w:left="5760" w:hanging="360"/>
      </w:pPr>
      <w:rPr>
        <w:rFonts w:ascii="Times New Roman" w:hAnsi="Times New Roman" w:hint="default"/>
      </w:rPr>
    </w:lvl>
    <w:lvl w:ilvl="8" w:tplc="8E56241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1902EA4"/>
    <w:multiLevelType w:val="hybridMultilevel"/>
    <w:tmpl w:val="1B52A3B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5">
    <w:nsid w:val="34665F85"/>
    <w:multiLevelType w:val="multilevel"/>
    <w:tmpl w:val="62DADF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961068"/>
    <w:multiLevelType w:val="hybridMultilevel"/>
    <w:tmpl w:val="46382100"/>
    <w:lvl w:ilvl="0" w:tplc="5F54A14A">
      <w:start w:val="1"/>
      <w:numFmt w:val="bullet"/>
      <w:lvlText w:val="-"/>
      <w:lvlJc w:val="left"/>
      <w:pPr>
        <w:tabs>
          <w:tab w:val="num" w:pos="720"/>
        </w:tabs>
        <w:ind w:left="720" w:hanging="360"/>
      </w:pPr>
      <w:rPr>
        <w:rFonts w:ascii="Arial" w:hAnsi="Arial" w:cs="Times New Roman" w:hint="default"/>
      </w:rPr>
    </w:lvl>
    <w:lvl w:ilvl="1" w:tplc="06AC5FB8">
      <w:start w:val="1"/>
      <w:numFmt w:val="bullet"/>
      <w:lvlText w:val="-"/>
      <w:lvlJc w:val="left"/>
      <w:pPr>
        <w:tabs>
          <w:tab w:val="num" w:pos="1440"/>
        </w:tabs>
        <w:ind w:left="1440" w:hanging="360"/>
      </w:pPr>
      <w:rPr>
        <w:rFonts w:ascii="Arial" w:hAnsi="Arial" w:cs="Times New Roman" w:hint="default"/>
      </w:rPr>
    </w:lvl>
    <w:lvl w:ilvl="2" w:tplc="7324ADE4">
      <w:start w:val="1"/>
      <w:numFmt w:val="bullet"/>
      <w:lvlText w:val="-"/>
      <w:lvlJc w:val="left"/>
      <w:pPr>
        <w:tabs>
          <w:tab w:val="num" w:pos="2160"/>
        </w:tabs>
        <w:ind w:left="2160" w:hanging="360"/>
      </w:pPr>
      <w:rPr>
        <w:rFonts w:ascii="Arial" w:hAnsi="Arial" w:cs="Times New Roman" w:hint="default"/>
      </w:rPr>
    </w:lvl>
    <w:lvl w:ilvl="3" w:tplc="840C35BE">
      <w:start w:val="1"/>
      <w:numFmt w:val="bullet"/>
      <w:lvlText w:val="-"/>
      <w:lvlJc w:val="left"/>
      <w:pPr>
        <w:tabs>
          <w:tab w:val="num" w:pos="2880"/>
        </w:tabs>
        <w:ind w:left="2880" w:hanging="360"/>
      </w:pPr>
      <w:rPr>
        <w:rFonts w:ascii="Arial" w:hAnsi="Arial" w:cs="Times New Roman" w:hint="default"/>
      </w:rPr>
    </w:lvl>
    <w:lvl w:ilvl="4" w:tplc="2D3E20A8">
      <w:start w:val="1"/>
      <w:numFmt w:val="bullet"/>
      <w:lvlText w:val="-"/>
      <w:lvlJc w:val="left"/>
      <w:pPr>
        <w:tabs>
          <w:tab w:val="num" w:pos="3600"/>
        </w:tabs>
        <w:ind w:left="3600" w:hanging="360"/>
      </w:pPr>
      <w:rPr>
        <w:rFonts w:ascii="Arial" w:hAnsi="Arial" w:cs="Times New Roman" w:hint="default"/>
      </w:rPr>
    </w:lvl>
    <w:lvl w:ilvl="5" w:tplc="2402ED0A">
      <w:start w:val="1"/>
      <w:numFmt w:val="bullet"/>
      <w:lvlText w:val="-"/>
      <w:lvlJc w:val="left"/>
      <w:pPr>
        <w:tabs>
          <w:tab w:val="num" w:pos="4320"/>
        </w:tabs>
        <w:ind w:left="4320" w:hanging="360"/>
      </w:pPr>
      <w:rPr>
        <w:rFonts w:ascii="Arial" w:hAnsi="Arial" w:cs="Times New Roman" w:hint="default"/>
      </w:rPr>
    </w:lvl>
    <w:lvl w:ilvl="6" w:tplc="333E40AA">
      <w:start w:val="1"/>
      <w:numFmt w:val="bullet"/>
      <w:lvlText w:val="-"/>
      <w:lvlJc w:val="left"/>
      <w:pPr>
        <w:tabs>
          <w:tab w:val="num" w:pos="5040"/>
        </w:tabs>
        <w:ind w:left="5040" w:hanging="360"/>
      </w:pPr>
      <w:rPr>
        <w:rFonts w:ascii="Arial" w:hAnsi="Arial" w:cs="Times New Roman" w:hint="default"/>
      </w:rPr>
    </w:lvl>
    <w:lvl w:ilvl="7" w:tplc="2B50E7EA">
      <w:start w:val="1"/>
      <w:numFmt w:val="bullet"/>
      <w:lvlText w:val="-"/>
      <w:lvlJc w:val="left"/>
      <w:pPr>
        <w:tabs>
          <w:tab w:val="num" w:pos="5760"/>
        </w:tabs>
        <w:ind w:left="5760" w:hanging="360"/>
      </w:pPr>
      <w:rPr>
        <w:rFonts w:ascii="Arial" w:hAnsi="Arial" w:cs="Times New Roman" w:hint="default"/>
      </w:rPr>
    </w:lvl>
    <w:lvl w:ilvl="8" w:tplc="9F5C2134">
      <w:start w:val="1"/>
      <w:numFmt w:val="bullet"/>
      <w:lvlText w:val="-"/>
      <w:lvlJc w:val="left"/>
      <w:pPr>
        <w:tabs>
          <w:tab w:val="num" w:pos="6480"/>
        </w:tabs>
        <w:ind w:left="6480" w:hanging="360"/>
      </w:pPr>
      <w:rPr>
        <w:rFonts w:ascii="Arial" w:hAnsi="Arial" w:cs="Times New Roman" w:hint="default"/>
      </w:rPr>
    </w:lvl>
  </w:abstractNum>
  <w:abstractNum w:abstractNumId="17">
    <w:nsid w:val="401A6615"/>
    <w:multiLevelType w:val="hybridMultilevel"/>
    <w:tmpl w:val="4170E834"/>
    <w:lvl w:ilvl="0" w:tplc="DA3A7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74C0C"/>
    <w:multiLevelType w:val="hybridMultilevel"/>
    <w:tmpl w:val="5550525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nsid w:val="456F69CA"/>
    <w:multiLevelType w:val="singleLevel"/>
    <w:tmpl w:val="6868B834"/>
    <w:lvl w:ilvl="0">
      <w:start w:val="16"/>
      <w:numFmt w:val="decimal"/>
      <w:lvlText w:val="%1."/>
      <w:legacy w:legacy="1" w:legacySpace="0" w:legacyIndent="408"/>
      <w:lvlJc w:val="left"/>
      <w:rPr>
        <w:rFonts w:ascii="Times New Roman" w:hAnsi="Times New Roman" w:cs="Times New Roman" w:hint="default"/>
      </w:rPr>
    </w:lvl>
  </w:abstractNum>
  <w:abstractNum w:abstractNumId="20">
    <w:nsid w:val="472922B1"/>
    <w:multiLevelType w:val="hybridMultilevel"/>
    <w:tmpl w:val="3098AF4A"/>
    <w:lvl w:ilvl="0" w:tplc="A3E0345C">
      <w:start w:val="2007"/>
      <w:numFmt w:val="bullet"/>
      <w:lvlText w:val="-"/>
      <w:lvlJc w:val="left"/>
      <w:pPr>
        <w:tabs>
          <w:tab w:val="num" w:pos="1200"/>
        </w:tabs>
        <w:ind w:left="1200" w:hanging="360"/>
      </w:pPr>
      <w:rPr>
        <w:rFonts w:ascii="Times New Roman" w:eastAsia="Times New Roman" w:hAnsi="Times New Roman" w:cs="Times New Roman" w:hint="default"/>
        <w:b/>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0FD48CD"/>
    <w:multiLevelType w:val="hybridMultilevel"/>
    <w:tmpl w:val="449A3CB0"/>
    <w:lvl w:ilvl="0" w:tplc="EE74991C">
      <w:start w:val="5"/>
      <w:numFmt w:val="decimal"/>
      <w:lvlText w:val="%1)"/>
      <w:lvlJc w:val="left"/>
      <w:pPr>
        <w:ind w:left="720" w:hanging="360"/>
      </w:pPr>
      <w:rPr>
        <w:rFonts w:ascii="Arial" w:hAnsi="Arial"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491FB3"/>
    <w:multiLevelType w:val="hybridMultilevel"/>
    <w:tmpl w:val="C272302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53C3267D"/>
    <w:multiLevelType w:val="hybridMultilevel"/>
    <w:tmpl w:val="F2E49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1477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6B1004F"/>
    <w:multiLevelType w:val="hybridMultilevel"/>
    <w:tmpl w:val="07F465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D7803E1"/>
    <w:multiLevelType w:val="hybridMultilevel"/>
    <w:tmpl w:val="0402356A"/>
    <w:lvl w:ilvl="0" w:tplc="A3E0345C">
      <w:start w:val="2007"/>
      <w:numFmt w:val="bullet"/>
      <w:lvlText w:val="-"/>
      <w:lvlJc w:val="left"/>
      <w:pPr>
        <w:tabs>
          <w:tab w:val="num" w:pos="1200"/>
        </w:tabs>
        <w:ind w:left="1200" w:hanging="360"/>
      </w:pPr>
      <w:rPr>
        <w:rFonts w:ascii="Times New Roman" w:eastAsia="Times New Roman" w:hAnsi="Times New Roman" w:cs="Times New Roman" w:hint="default"/>
        <w:b/>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5EBA4C6C"/>
    <w:multiLevelType w:val="hybridMultilevel"/>
    <w:tmpl w:val="0CE29046"/>
    <w:lvl w:ilvl="0" w:tplc="64C4467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3E1DEA"/>
    <w:multiLevelType w:val="hybridMultilevel"/>
    <w:tmpl w:val="5AE6A186"/>
    <w:lvl w:ilvl="0" w:tplc="3C166B3E">
      <w:start w:val="1"/>
      <w:numFmt w:val="decimal"/>
      <w:lvlText w:val="%1."/>
      <w:lvlJc w:val="left"/>
      <w:pPr>
        <w:ind w:left="720" w:hanging="360"/>
      </w:pPr>
      <w:rPr>
        <w:rFonts w:ascii="Times New Roman" w:eastAsia="ヒラギノ角ゴ Pro W3"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CE23EE"/>
    <w:multiLevelType w:val="hybridMultilevel"/>
    <w:tmpl w:val="0CE29046"/>
    <w:lvl w:ilvl="0" w:tplc="64C4467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131BFE"/>
    <w:multiLevelType w:val="hybridMultilevel"/>
    <w:tmpl w:val="BC743B12"/>
    <w:lvl w:ilvl="0" w:tplc="A86CA3B2">
      <w:start w:val="1"/>
      <w:numFmt w:val="decimal"/>
      <w:lvlText w:val="%1."/>
      <w:lvlJc w:val="left"/>
      <w:pPr>
        <w:tabs>
          <w:tab w:val="num" w:pos="1080"/>
        </w:tabs>
        <w:ind w:left="1080" w:hanging="360"/>
      </w:pPr>
      <w:rPr>
        <w:rFonts w:hint="default"/>
      </w:rPr>
    </w:lvl>
    <w:lvl w:ilvl="1" w:tplc="813438F0">
      <w:numFmt w:val="none"/>
      <w:lvlText w:val=""/>
      <w:lvlJc w:val="left"/>
      <w:pPr>
        <w:tabs>
          <w:tab w:val="num" w:pos="360"/>
        </w:tabs>
      </w:pPr>
    </w:lvl>
    <w:lvl w:ilvl="2" w:tplc="C97C149A">
      <w:numFmt w:val="none"/>
      <w:lvlText w:val=""/>
      <w:lvlJc w:val="left"/>
      <w:pPr>
        <w:tabs>
          <w:tab w:val="num" w:pos="360"/>
        </w:tabs>
      </w:pPr>
    </w:lvl>
    <w:lvl w:ilvl="3" w:tplc="96780630">
      <w:numFmt w:val="none"/>
      <w:lvlText w:val=""/>
      <w:lvlJc w:val="left"/>
      <w:pPr>
        <w:tabs>
          <w:tab w:val="num" w:pos="360"/>
        </w:tabs>
      </w:pPr>
    </w:lvl>
    <w:lvl w:ilvl="4" w:tplc="98EE4BC2">
      <w:numFmt w:val="none"/>
      <w:lvlText w:val=""/>
      <w:lvlJc w:val="left"/>
      <w:pPr>
        <w:tabs>
          <w:tab w:val="num" w:pos="360"/>
        </w:tabs>
      </w:pPr>
    </w:lvl>
    <w:lvl w:ilvl="5" w:tplc="DE32DB48">
      <w:numFmt w:val="none"/>
      <w:lvlText w:val=""/>
      <w:lvlJc w:val="left"/>
      <w:pPr>
        <w:tabs>
          <w:tab w:val="num" w:pos="360"/>
        </w:tabs>
      </w:pPr>
    </w:lvl>
    <w:lvl w:ilvl="6" w:tplc="13A05482">
      <w:numFmt w:val="none"/>
      <w:lvlText w:val=""/>
      <w:lvlJc w:val="left"/>
      <w:pPr>
        <w:tabs>
          <w:tab w:val="num" w:pos="360"/>
        </w:tabs>
      </w:pPr>
    </w:lvl>
    <w:lvl w:ilvl="7" w:tplc="578A9CD8">
      <w:numFmt w:val="none"/>
      <w:lvlText w:val=""/>
      <w:lvlJc w:val="left"/>
      <w:pPr>
        <w:tabs>
          <w:tab w:val="num" w:pos="360"/>
        </w:tabs>
      </w:pPr>
    </w:lvl>
    <w:lvl w:ilvl="8" w:tplc="755E1284">
      <w:numFmt w:val="none"/>
      <w:lvlText w:val=""/>
      <w:lvlJc w:val="left"/>
      <w:pPr>
        <w:tabs>
          <w:tab w:val="num" w:pos="360"/>
        </w:tabs>
      </w:pPr>
    </w:lvl>
  </w:abstractNum>
  <w:abstractNum w:abstractNumId="31">
    <w:nsid w:val="6BB54CFF"/>
    <w:multiLevelType w:val="hybridMultilevel"/>
    <w:tmpl w:val="5C82671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1055C9"/>
    <w:multiLevelType w:val="hybridMultilevel"/>
    <w:tmpl w:val="95929FC8"/>
    <w:lvl w:ilvl="0" w:tplc="A3E0345C">
      <w:start w:val="2007"/>
      <w:numFmt w:val="bullet"/>
      <w:lvlText w:val="-"/>
      <w:lvlJc w:val="left"/>
      <w:pPr>
        <w:tabs>
          <w:tab w:val="num" w:pos="1200"/>
        </w:tabs>
        <w:ind w:left="1200" w:hanging="360"/>
      </w:pPr>
      <w:rPr>
        <w:rFonts w:ascii="Times New Roman" w:eastAsia="Times New Roman" w:hAnsi="Times New Roman" w:cs="Times New Roman" w:hint="default"/>
        <w:b/>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753C4340"/>
    <w:multiLevelType w:val="hybridMultilevel"/>
    <w:tmpl w:val="4C98C812"/>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34">
    <w:nsid w:val="7B827648"/>
    <w:multiLevelType w:val="singleLevel"/>
    <w:tmpl w:val="08B6699C"/>
    <w:lvl w:ilvl="0">
      <w:start w:val="10"/>
      <w:numFmt w:val="decimal"/>
      <w:lvlText w:val="%1."/>
      <w:legacy w:legacy="1" w:legacySpace="0" w:legacyIndent="302"/>
      <w:lvlJc w:val="left"/>
      <w:rPr>
        <w:rFonts w:ascii="Times New Roman" w:hAnsi="Times New Roman" w:cs="Times New Roman" w:hint="default"/>
      </w:rPr>
    </w:lvl>
  </w:abstractNum>
  <w:abstractNum w:abstractNumId="35">
    <w:nsid w:val="7C231E0A"/>
    <w:multiLevelType w:val="hybridMultilevel"/>
    <w:tmpl w:val="06B0ED5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6">
    <w:nsid w:val="7F263379"/>
    <w:multiLevelType w:val="hybridMultilevel"/>
    <w:tmpl w:val="57F601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1"/>
  </w:num>
  <w:num w:numId="3">
    <w:abstractNumId w:val="0"/>
  </w:num>
  <w:num w:numId="4">
    <w:abstractNumId w:val="3"/>
  </w:num>
  <w:num w:numId="5">
    <w:abstractNumId w:val="13"/>
  </w:num>
  <w:num w:numId="6">
    <w:abstractNumId w:val="6"/>
  </w:num>
  <w:num w:numId="7">
    <w:abstractNumId w:val="11"/>
  </w:num>
  <w:num w:numId="8">
    <w:abstractNumId w:val="36"/>
  </w:num>
  <w:num w:numId="9">
    <w:abstractNumId w:val="20"/>
  </w:num>
  <w:num w:numId="10">
    <w:abstractNumId w:val="26"/>
  </w:num>
  <w:num w:numId="11">
    <w:abstractNumId w:val="32"/>
  </w:num>
  <w:num w:numId="12">
    <w:abstractNumId w:val="9"/>
  </w:num>
  <w:num w:numId="13">
    <w:abstractNumId w:val="8"/>
  </w:num>
  <w:num w:numId="14">
    <w:abstractNumId w:val="34"/>
  </w:num>
  <w:num w:numId="15">
    <w:abstractNumId w:val="19"/>
  </w:num>
  <w:num w:numId="16">
    <w:abstractNumId w:val="30"/>
  </w:num>
  <w:num w:numId="17">
    <w:abstractNumId w:val="12"/>
  </w:num>
  <w:num w:numId="18">
    <w:abstractNumId w:val="15"/>
  </w:num>
  <w:num w:numId="19">
    <w:abstractNumId w:val="17"/>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5"/>
  </w:num>
  <w:num w:numId="28">
    <w:abstractNumId w:val="21"/>
  </w:num>
  <w:num w:numId="29">
    <w:abstractNumId w:val="31"/>
  </w:num>
  <w:num w:numId="30">
    <w:abstractNumId w:val="23"/>
  </w:num>
  <w:num w:numId="31">
    <w:abstractNumId w:val="27"/>
  </w:num>
  <w:num w:numId="32">
    <w:abstractNumId w:val="24"/>
  </w:num>
  <w:num w:numId="33">
    <w:abstractNumId w:val="4"/>
  </w:num>
  <w:num w:numId="34">
    <w:abstractNumId w:val="28"/>
  </w:num>
  <w:num w:numId="35">
    <w:abstractNumId w:val="10"/>
  </w:num>
  <w:num w:numId="36">
    <w:abstractNumId w:val="5"/>
  </w:num>
  <w:num w:numId="37">
    <w:abstractNumId w:val="2"/>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EE7602"/>
    <w:rsid w:val="000018C6"/>
    <w:rsid w:val="000064D2"/>
    <w:rsid w:val="000068B3"/>
    <w:rsid w:val="00007F5C"/>
    <w:rsid w:val="00011A12"/>
    <w:rsid w:val="000133B3"/>
    <w:rsid w:val="0001446C"/>
    <w:rsid w:val="0001448C"/>
    <w:rsid w:val="00015CC0"/>
    <w:rsid w:val="00020A39"/>
    <w:rsid w:val="000212F7"/>
    <w:rsid w:val="00023BB7"/>
    <w:rsid w:val="00024EC9"/>
    <w:rsid w:val="00026895"/>
    <w:rsid w:val="00031195"/>
    <w:rsid w:val="00031BC9"/>
    <w:rsid w:val="00031D2F"/>
    <w:rsid w:val="0003240C"/>
    <w:rsid w:val="00032DD3"/>
    <w:rsid w:val="000334C2"/>
    <w:rsid w:val="000344B3"/>
    <w:rsid w:val="00041C48"/>
    <w:rsid w:val="00041FAB"/>
    <w:rsid w:val="000433B8"/>
    <w:rsid w:val="000440CB"/>
    <w:rsid w:val="00045CD0"/>
    <w:rsid w:val="0004695C"/>
    <w:rsid w:val="00047576"/>
    <w:rsid w:val="000504A0"/>
    <w:rsid w:val="00050DB3"/>
    <w:rsid w:val="0005312D"/>
    <w:rsid w:val="00053FC3"/>
    <w:rsid w:val="000549DA"/>
    <w:rsid w:val="00054CF3"/>
    <w:rsid w:val="0005756C"/>
    <w:rsid w:val="00060708"/>
    <w:rsid w:val="00060CAB"/>
    <w:rsid w:val="00061E48"/>
    <w:rsid w:val="00063C36"/>
    <w:rsid w:val="00067CB2"/>
    <w:rsid w:val="00071D8B"/>
    <w:rsid w:val="00075E92"/>
    <w:rsid w:val="000776CD"/>
    <w:rsid w:val="000817F7"/>
    <w:rsid w:val="00082724"/>
    <w:rsid w:val="00083029"/>
    <w:rsid w:val="000858C0"/>
    <w:rsid w:val="00085C10"/>
    <w:rsid w:val="00085E10"/>
    <w:rsid w:val="00086A7B"/>
    <w:rsid w:val="00086D56"/>
    <w:rsid w:val="00086D89"/>
    <w:rsid w:val="0009079C"/>
    <w:rsid w:val="0009407E"/>
    <w:rsid w:val="000945C7"/>
    <w:rsid w:val="0009679E"/>
    <w:rsid w:val="0009750C"/>
    <w:rsid w:val="000A07AF"/>
    <w:rsid w:val="000A0A83"/>
    <w:rsid w:val="000A1D53"/>
    <w:rsid w:val="000A41D6"/>
    <w:rsid w:val="000A5687"/>
    <w:rsid w:val="000A74C9"/>
    <w:rsid w:val="000A7B8B"/>
    <w:rsid w:val="000A7D30"/>
    <w:rsid w:val="000B34A1"/>
    <w:rsid w:val="000B79C5"/>
    <w:rsid w:val="000C3EC0"/>
    <w:rsid w:val="000C42C1"/>
    <w:rsid w:val="000C69FF"/>
    <w:rsid w:val="000D31B6"/>
    <w:rsid w:val="000D3D8C"/>
    <w:rsid w:val="000D5394"/>
    <w:rsid w:val="000E4968"/>
    <w:rsid w:val="000E7D6C"/>
    <w:rsid w:val="000E7FD4"/>
    <w:rsid w:val="000F49D7"/>
    <w:rsid w:val="000F5275"/>
    <w:rsid w:val="000F59DB"/>
    <w:rsid w:val="000F7730"/>
    <w:rsid w:val="001000DA"/>
    <w:rsid w:val="00101595"/>
    <w:rsid w:val="0010307E"/>
    <w:rsid w:val="00105CBF"/>
    <w:rsid w:val="00106537"/>
    <w:rsid w:val="00110F33"/>
    <w:rsid w:val="00113E26"/>
    <w:rsid w:val="00117276"/>
    <w:rsid w:val="00120BCA"/>
    <w:rsid w:val="00126083"/>
    <w:rsid w:val="001263C2"/>
    <w:rsid w:val="0012643D"/>
    <w:rsid w:val="001337BC"/>
    <w:rsid w:val="001354DB"/>
    <w:rsid w:val="00135DBC"/>
    <w:rsid w:val="00136099"/>
    <w:rsid w:val="00142F50"/>
    <w:rsid w:val="001458CA"/>
    <w:rsid w:val="001459B9"/>
    <w:rsid w:val="00155ABE"/>
    <w:rsid w:val="00157D7A"/>
    <w:rsid w:val="001614DA"/>
    <w:rsid w:val="0016166E"/>
    <w:rsid w:val="0016330B"/>
    <w:rsid w:val="0016370C"/>
    <w:rsid w:val="00165170"/>
    <w:rsid w:val="00173AEE"/>
    <w:rsid w:val="00173C1B"/>
    <w:rsid w:val="00176380"/>
    <w:rsid w:val="00180576"/>
    <w:rsid w:val="00181009"/>
    <w:rsid w:val="00182BAF"/>
    <w:rsid w:val="00183BF1"/>
    <w:rsid w:val="00184562"/>
    <w:rsid w:val="00184A17"/>
    <w:rsid w:val="00184C5D"/>
    <w:rsid w:val="0018647A"/>
    <w:rsid w:val="0018758C"/>
    <w:rsid w:val="00195118"/>
    <w:rsid w:val="001957A4"/>
    <w:rsid w:val="00196AF0"/>
    <w:rsid w:val="00196BEB"/>
    <w:rsid w:val="001973FD"/>
    <w:rsid w:val="001A1A7D"/>
    <w:rsid w:val="001A2866"/>
    <w:rsid w:val="001A4BA7"/>
    <w:rsid w:val="001A5CBE"/>
    <w:rsid w:val="001A76C5"/>
    <w:rsid w:val="001B6C63"/>
    <w:rsid w:val="001C2365"/>
    <w:rsid w:val="001C4E3D"/>
    <w:rsid w:val="001C677B"/>
    <w:rsid w:val="001D3763"/>
    <w:rsid w:val="001D68B9"/>
    <w:rsid w:val="001E0B03"/>
    <w:rsid w:val="001E34FE"/>
    <w:rsid w:val="001E3ACE"/>
    <w:rsid w:val="001E4060"/>
    <w:rsid w:val="001F0833"/>
    <w:rsid w:val="001F098D"/>
    <w:rsid w:val="001F35BA"/>
    <w:rsid w:val="001F5333"/>
    <w:rsid w:val="001F5799"/>
    <w:rsid w:val="001F5C78"/>
    <w:rsid w:val="001F5FB4"/>
    <w:rsid w:val="001F791D"/>
    <w:rsid w:val="00201999"/>
    <w:rsid w:val="00203720"/>
    <w:rsid w:val="002069EC"/>
    <w:rsid w:val="00206B85"/>
    <w:rsid w:val="00207038"/>
    <w:rsid w:val="002075EB"/>
    <w:rsid w:val="0021093A"/>
    <w:rsid w:val="00210A09"/>
    <w:rsid w:val="00211004"/>
    <w:rsid w:val="002121A4"/>
    <w:rsid w:val="002140BD"/>
    <w:rsid w:val="00215744"/>
    <w:rsid w:val="00216D79"/>
    <w:rsid w:val="0022085C"/>
    <w:rsid w:val="00221C01"/>
    <w:rsid w:val="002229C2"/>
    <w:rsid w:val="002233D0"/>
    <w:rsid w:val="00224490"/>
    <w:rsid w:val="00224ABA"/>
    <w:rsid w:val="002255AD"/>
    <w:rsid w:val="0022666C"/>
    <w:rsid w:val="002268B0"/>
    <w:rsid w:val="00232801"/>
    <w:rsid w:val="00235583"/>
    <w:rsid w:val="00235E88"/>
    <w:rsid w:val="0023727E"/>
    <w:rsid w:val="00243E5F"/>
    <w:rsid w:val="00245D8C"/>
    <w:rsid w:val="00252297"/>
    <w:rsid w:val="002549D1"/>
    <w:rsid w:val="00254D7C"/>
    <w:rsid w:val="002557D0"/>
    <w:rsid w:val="00255CD5"/>
    <w:rsid w:val="00256465"/>
    <w:rsid w:val="00257780"/>
    <w:rsid w:val="00260D66"/>
    <w:rsid w:val="00262655"/>
    <w:rsid w:val="00262C12"/>
    <w:rsid w:val="00262E93"/>
    <w:rsid w:val="0026340A"/>
    <w:rsid w:val="00264C61"/>
    <w:rsid w:val="00267E5D"/>
    <w:rsid w:val="00270810"/>
    <w:rsid w:val="00270939"/>
    <w:rsid w:val="0027417D"/>
    <w:rsid w:val="0027450A"/>
    <w:rsid w:val="00282433"/>
    <w:rsid w:val="00282706"/>
    <w:rsid w:val="0028497B"/>
    <w:rsid w:val="0028708E"/>
    <w:rsid w:val="00287CB5"/>
    <w:rsid w:val="00290BFA"/>
    <w:rsid w:val="00290F65"/>
    <w:rsid w:val="00291A42"/>
    <w:rsid w:val="00291F33"/>
    <w:rsid w:val="002939E0"/>
    <w:rsid w:val="002A2874"/>
    <w:rsid w:val="002B5E68"/>
    <w:rsid w:val="002B615E"/>
    <w:rsid w:val="002B7436"/>
    <w:rsid w:val="002B7F3D"/>
    <w:rsid w:val="002C1146"/>
    <w:rsid w:val="002C367E"/>
    <w:rsid w:val="002C726C"/>
    <w:rsid w:val="002D20AD"/>
    <w:rsid w:val="002D2456"/>
    <w:rsid w:val="002D2876"/>
    <w:rsid w:val="002D445E"/>
    <w:rsid w:val="002D6D4A"/>
    <w:rsid w:val="002D7629"/>
    <w:rsid w:val="002E14CC"/>
    <w:rsid w:val="002F0465"/>
    <w:rsid w:val="002F25A4"/>
    <w:rsid w:val="002F375A"/>
    <w:rsid w:val="002F42E8"/>
    <w:rsid w:val="002F4B3B"/>
    <w:rsid w:val="003011F4"/>
    <w:rsid w:val="00301A88"/>
    <w:rsid w:val="00306868"/>
    <w:rsid w:val="00306A30"/>
    <w:rsid w:val="00310230"/>
    <w:rsid w:val="00310C1F"/>
    <w:rsid w:val="003153E6"/>
    <w:rsid w:val="003156E8"/>
    <w:rsid w:val="003157B5"/>
    <w:rsid w:val="00315DC1"/>
    <w:rsid w:val="00316BD8"/>
    <w:rsid w:val="00322C8C"/>
    <w:rsid w:val="00323229"/>
    <w:rsid w:val="00330E94"/>
    <w:rsid w:val="00331F2B"/>
    <w:rsid w:val="00332867"/>
    <w:rsid w:val="003364B3"/>
    <w:rsid w:val="00340A57"/>
    <w:rsid w:val="00343A2C"/>
    <w:rsid w:val="00343E21"/>
    <w:rsid w:val="00344C96"/>
    <w:rsid w:val="003478F0"/>
    <w:rsid w:val="00351B88"/>
    <w:rsid w:val="00352049"/>
    <w:rsid w:val="00352A14"/>
    <w:rsid w:val="003560DC"/>
    <w:rsid w:val="00357663"/>
    <w:rsid w:val="00360573"/>
    <w:rsid w:val="00360780"/>
    <w:rsid w:val="00361539"/>
    <w:rsid w:val="00363AE5"/>
    <w:rsid w:val="003663C6"/>
    <w:rsid w:val="00366943"/>
    <w:rsid w:val="00367E41"/>
    <w:rsid w:val="003726AF"/>
    <w:rsid w:val="00373167"/>
    <w:rsid w:val="00374DD5"/>
    <w:rsid w:val="00375488"/>
    <w:rsid w:val="00377E4C"/>
    <w:rsid w:val="00381D4F"/>
    <w:rsid w:val="0038241F"/>
    <w:rsid w:val="00385176"/>
    <w:rsid w:val="003916C6"/>
    <w:rsid w:val="00392146"/>
    <w:rsid w:val="0039218B"/>
    <w:rsid w:val="00392C67"/>
    <w:rsid w:val="00394766"/>
    <w:rsid w:val="00397032"/>
    <w:rsid w:val="00397455"/>
    <w:rsid w:val="003A0B41"/>
    <w:rsid w:val="003A48A1"/>
    <w:rsid w:val="003A4A2E"/>
    <w:rsid w:val="003A5E03"/>
    <w:rsid w:val="003A7EB3"/>
    <w:rsid w:val="003B154D"/>
    <w:rsid w:val="003B435D"/>
    <w:rsid w:val="003B5E40"/>
    <w:rsid w:val="003B5EE7"/>
    <w:rsid w:val="003B5F6E"/>
    <w:rsid w:val="003B656C"/>
    <w:rsid w:val="003C1B6A"/>
    <w:rsid w:val="003C42B3"/>
    <w:rsid w:val="003C466B"/>
    <w:rsid w:val="003C5171"/>
    <w:rsid w:val="003D0023"/>
    <w:rsid w:val="003D4C42"/>
    <w:rsid w:val="003D4FD3"/>
    <w:rsid w:val="003E03B3"/>
    <w:rsid w:val="003E4585"/>
    <w:rsid w:val="003E468E"/>
    <w:rsid w:val="003F2A90"/>
    <w:rsid w:val="003F5311"/>
    <w:rsid w:val="004004E7"/>
    <w:rsid w:val="00400749"/>
    <w:rsid w:val="00401371"/>
    <w:rsid w:val="00401BDE"/>
    <w:rsid w:val="004030B4"/>
    <w:rsid w:val="00403D0A"/>
    <w:rsid w:val="00404216"/>
    <w:rsid w:val="0040437E"/>
    <w:rsid w:val="004045D4"/>
    <w:rsid w:val="004051E0"/>
    <w:rsid w:val="00407AC6"/>
    <w:rsid w:val="00410D52"/>
    <w:rsid w:val="00411EAC"/>
    <w:rsid w:val="0041222E"/>
    <w:rsid w:val="0041279E"/>
    <w:rsid w:val="00413FFF"/>
    <w:rsid w:val="00420D34"/>
    <w:rsid w:val="00422FF6"/>
    <w:rsid w:val="00424BF3"/>
    <w:rsid w:val="00427594"/>
    <w:rsid w:val="0043063F"/>
    <w:rsid w:val="004320D0"/>
    <w:rsid w:val="00432769"/>
    <w:rsid w:val="00433313"/>
    <w:rsid w:val="004357BA"/>
    <w:rsid w:val="00437A9C"/>
    <w:rsid w:val="004403BF"/>
    <w:rsid w:val="00442071"/>
    <w:rsid w:val="00447F3D"/>
    <w:rsid w:val="00450CD0"/>
    <w:rsid w:val="00451073"/>
    <w:rsid w:val="004554AD"/>
    <w:rsid w:val="00456AAD"/>
    <w:rsid w:val="00460982"/>
    <w:rsid w:val="004613E6"/>
    <w:rsid w:val="00464347"/>
    <w:rsid w:val="004643F2"/>
    <w:rsid w:val="004656CA"/>
    <w:rsid w:val="004668C3"/>
    <w:rsid w:val="00476189"/>
    <w:rsid w:val="00477FA2"/>
    <w:rsid w:val="004817E1"/>
    <w:rsid w:val="00482574"/>
    <w:rsid w:val="00482FC7"/>
    <w:rsid w:val="0049203C"/>
    <w:rsid w:val="004924FC"/>
    <w:rsid w:val="0049255A"/>
    <w:rsid w:val="00492D24"/>
    <w:rsid w:val="004934C9"/>
    <w:rsid w:val="004949B1"/>
    <w:rsid w:val="00495EA1"/>
    <w:rsid w:val="00496588"/>
    <w:rsid w:val="004A0498"/>
    <w:rsid w:val="004A07B6"/>
    <w:rsid w:val="004A25DC"/>
    <w:rsid w:val="004A3855"/>
    <w:rsid w:val="004A40C4"/>
    <w:rsid w:val="004A6615"/>
    <w:rsid w:val="004B1AE1"/>
    <w:rsid w:val="004B1C1E"/>
    <w:rsid w:val="004B2715"/>
    <w:rsid w:val="004B2BE2"/>
    <w:rsid w:val="004B404B"/>
    <w:rsid w:val="004B4762"/>
    <w:rsid w:val="004B4CB5"/>
    <w:rsid w:val="004B7679"/>
    <w:rsid w:val="004B7E45"/>
    <w:rsid w:val="004C18DA"/>
    <w:rsid w:val="004C416A"/>
    <w:rsid w:val="004C5B02"/>
    <w:rsid w:val="004C77B6"/>
    <w:rsid w:val="004D0243"/>
    <w:rsid w:val="004D52BC"/>
    <w:rsid w:val="004D63DB"/>
    <w:rsid w:val="004D68EF"/>
    <w:rsid w:val="004E0E19"/>
    <w:rsid w:val="004F06FA"/>
    <w:rsid w:val="004F24D2"/>
    <w:rsid w:val="004F528B"/>
    <w:rsid w:val="004F58AA"/>
    <w:rsid w:val="004F7FFC"/>
    <w:rsid w:val="00500F17"/>
    <w:rsid w:val="00501729"/>
    <w:rsid w:val="005024EB"/>
    <w:rsid w:val="00502BCE"/>
    <w:rsid w:val="005065C4"/>
    <w:rsid w:val="00506873"/>
    <w:rsid w:val="00516B81"/>
    <w:rsid w:val="00520155"/>
    <w:rsid w:val="00520783"/>
    <w:rsid w:val="00520968"/>
    <w:rsid w:val="0052269A"/>
    <w:rsid w:val="00522D8E"/>
    <w:rsid w:val="00524BB2"/>
    <w:rsid w:val="00525CC8"/>
    <w:rsid w:val="00526DB0"/>
    <w:rsid w:val="005324FD"/>
    <w:rsid w:val="0053251D"/>
    <w:rsid w:val="00537003"/>
    <w:rsid w:val="0054300E"/>
    <w:rsid w:val="0054327B"/>
    <w:rsid w:val="00544322"/>
    <w:rsid w:val="00544F92"/>
    <w:rsid w:val="00546AB9"/>
    <w:rsid w:val="00550AC3"/>
    <w:rsid w:val="0055672E"/>
    <w:rsid w:val="005574DB"/>
    <w:rsid w:val="005609E2"/>
    <w:rsid w:val="005631E1"/>
    <w:rsid w:val="00566043"/>
    <w:rsid w:val="00566102"/>
    <w:rsid w:val="005663A6"/>
    <w:rsid w:val="00571743"/>
    <w:rsid w:val="0057209E"/>
    <w:rsid w:val="0057226F"/>
    <w:rsid w:val="00573507"/>
    <w:rsid w:val="005736F7"/>
    <w:rsid w:val="005875ED"/>
    <w:rsid w:val="005948B3"/>
    <w:rsid w:val="00596756"/>
    <w:rsid w:val="00596F8B"/>
    <w:rsid w:val="005A0BFC"/>
    <w:rsid w:val="005A6670"/>
    <w:rsid w:val="005A6C8B"/>
    <w:rsid w:val="005B1DFC"/>
    <w:rsid w:val="005B3A5F"/>
    <w:rsid w:val="005B4A42"/>
    <w:rsid w:val="005B59E8"/>
    <w:rsid w:val="005C3FD2"/>
    <w:rsid w:val="005C56F8"/>
    <w:rsid w:val="005D3099"/>
    <w:rsid w:val="005D551F"/>
    <w:rsid w:val="005D59E1"/>
    <w:rsid w:val="005D7EAE"/>
    <w:rsid w:val="005E2829"/>
    <w:rsid w:val="005E365F"/>
    <w:rsid w:val="005E4816"/>
    <w:rsid w:val="005E4DC2"/>
    <w:rsid w:val="005E5079"/>
    <w:rsid w:val="00601CE1"/>
    <w:rsid w:val="00601E2F"/>
    <w:rsid w:val="00602BFF"/>
    <w:rsid w:val="00605F81"/>
    <w:rsid w:val="00612C45"/>
    <w:rsid w:val="00612D00"/>
    <w:rsid w:val="00614384"/>
    <w:rsid w:val="00616C29"/>
    <w:rsid w:val="00620D15"/>
    <w:rsid w:val="00625344"/>
    <w:rsid w:val="006307FF"/>
    <w:rsid w:val="00630D0C"/>
    <w:rsid w:val="006406C6"/>
    <w:rsid w:val="00640949"/>
    <w:rsid w:val="006411B9"/>
    <w:rsid w:val="0064121D"/>
    <w:rsid w:val="00641364"/>
    <w:rsid w:val="00641C62"/>
    <w:rsid w:val="00642149"/>
    <w:rsid w:val="00644ABA"/>
    <w:rsid w:val="00644FF9"/>
    <w:rsid w:val="00646691"/>
    <w:rsid w:val="00646C13"/>
    <w:rsid w:val="006531BE"/>
    <w:rsid w:val="00653B66"/>
    <w:rsid w:val="006708D4"/>
    <w:rsid w:val="00671578"/>
    <w:rsid w:val="00672337"/>
    <w:rsid w:val="00673D66"/>
    <w:rsid w:val="00675011"/>
    <w:rsid w:val="006764CF"/>
    <w:rsid w:val="0067732F"/>
    <w:rsid w:val="00686B32"/>
    <w:rsid w:val="00690ACD"/>
    <w:rsid w:val="00691D12"/>
    <w:rsid w:val="006935BC"/>
    <w:rsid w:val="00693EC8"/>
    <w:rsid w:val="006942D5"/>
    <w:rsid w:val="00696780"/>
    <w:rsid w:val="006A070B"/>
    <w:rsid w:val="006A1E73"/>
    <w:rsid w:val="006A25B0"/>
    <w:rsid w:val="006A4567"/>
    <w:rsid w:val="006A4B16"/>
    <w:rsid w:val="006A5D54"/>
    <w:rsid w:val="006A6040"/>
    <w:rsid w:val="006A68FF"/>
    <w:rsid w:val="006C02FD"/>
    <w:rsid w:val="006C2197"/>
    <w:rsid w:val="006C2B04"/>
    <w:rsid w:val="006C4474"/>
    <w:rsid w:val="006C4E80"/>
    <w:rsid w:val="006C50A7"/>
    <w:rsid w:val="006C546F"/>
    <w:rsid w:val="006D53F1"/>
    <w:rsid w:val="006D60C4"/>
    <w:rsid w:val="006E4E24"/>
    <w:rsid w:val="006F2D0B"/>
    <w:rsid w:val="006F5E5B"/>
    <w:rsid w:val="006F62DD"/>
    <w:rsid w:val="007042D1"/>
    <w:rsid w:val="00704F00"/>
    <w:rsid w:val="007074D3"/>
    <w:rsid w:val="0071014C"/>
    <w:rsid w:val="00710470"/>
    <w:rsid w:val="00711E89"/>
    <w:rsid w:val="00713BB5"/>
    <w:rsid w:val="0071588C"/>
    <w:rsid w:val="00715EFD"/>
    <w:rsid w:val="0071734B"/>
    <w:rsid w:val="00721228"/>
    <w:rsid w:val="007234CB"/>
    <w:rsid w:val="007241ED"/>
    <w:rsid w:val="00730D8B"/>
    <w:rsid w:val="00730E5B"/>
    <w:rsid w:val="00733068"/>
    <w:rsid w:val="00735FB8"/>
    <w:rsid w:val="0073619C"/>
    <w:rsid w:val="007364F2"/>
    <w:rsid w:val="00736BCD"/>
    <w:rsid w:val="00737915"/>
    <w:rsid w:val="00747953"/>
    <w:rsid w:val="00751A27"/>
    <w:rsid w:val="00755992"/>
    <w:rsid w:val="00755C12"/>
    <w:rsid w:val="0076113F"/>
    <w:rsid w:val="00761A8C"/>
    <w:rsid w:val="00762BB7"/>
    <w:rsid w:val="00766D18"/>
    <w:rsid w:val="00766F17"/>
    <w:rsid w:val="00766FBA"/>
    <w:rsid w:val="00767E0B"/>
    <w:rsid w:val="00770DD4"/>
    <w:rsid w:val="00772038"/>
    <w:rsid w:val="007738F4"/>
    <w:rsid w:val="007760E6"/>
    <w:rsid w:val="00776956"/>
    <w:rsid w:val="00783BD2"/>
    <w:rsid w:val="00784227"/>
    <w:rsid w:val="00784C38"/>
    <w:rsid w:val="00785C85"/>
    <w:rsid w:val="007901D1"/>
    <w:rsid w:val="007922BB"/>
    <w:rsid w:val="007937BC"/>
    <w:rsid w:val="00794C4E"/>
    <w:rsid w:val="007966D3"/>
    <w:rsid w:val="007972C0"/>
    <w:rsid w:val="00797DB1"/>
    <w:rsid w:val="007A22E7"/>
    <w:rsid w:val="007A55E2"/>
    <w:rsid w:val="007B578A"/>
    <w:rsid w:val="007B5875"/>
    <w:rsid w:val="007B6FA4"/>
    <w:rsid w:val="007B7A14"/>
    <w:rsid w:val="007C158C"/>
    <w:rsid w:val="007C37AB"/>
    <w:rsid w:val="007C7931"/>
    <w:rsid w:val="007D23DB"/>
    <w:rsid w:val="007D4924"/>
    <w:rsid w:val="007D4D43"/>
    <w:rsid w:val="007D57D3"/>
    <w:rsid w:val="007D618F"/>
    <w:rsid w:val="007D7275"/>
    <w:rsid w:val="007D7EAB"/>
    <w:rsid w:val="007D7F3C"/>
    <w:rsid w:val="007E0072"/>
    <w:rsid w:val="007F4123"/>
    <w:rsid w:val="007F531C"/>
    <w:rsid w:val="007F5BB2"/>
    <w:rsid w:val="007F5D36"/>
    <w:rsid w:val="007F6745"/>
    <w:rsid w:val="007F6884"/>
    <w:rsid w:val="007F6C2D"/>
    <w:rsid w:val="007F6E0F"/>
    <w:rsid w:val="007F6FD1"/>
    <w:rsid w:val="008001CC"/>
    <w:rsid w:val="00801F05"/>
    <w:rsid w:val="00802427"/>
    <w:rsid w:val="00802B4B"/>
    <w:rsid w:val="00805D73"/>
    <w:rsid w:val="00811C9B"/>
    <w:rsid w:val="00813300"/>
    <w:rsid w:val="00814F2E"/>
    <w:rsid w:val="0082400F"/>
    <w:rsid w:val="00826435"/>
    <w:rsid w:val="00827809"/>
    <w:rsid w:val="00831D8D"/>
    <w:rsid w:val="008343AF"/>
    <w:rsid w:val="00834CBC"/>
    <w:rsid w:val="008424C1"/>
    <w:rsid w:val="00850503"/>
    <w:rsid w:val="0085384D"/>
    <w:rsid w:val="00856693"/>
    <w:rsid w:val="0085764B"/>
    <w:rsid w:val="00860760"/>
    <w:rsid w:val="008634F6"/>
    <w:rsid w:val="008651ED"/>
    <w:rsid w:val="00867B13"/>
    <w:rsid w:val="00867C2F"/>
    <w:rsid w:val="00872856"/>
    <w:rsid w:val="00873BD8"/>
    <w:rsid w:val="008803C4"/>
    <w:rsid w:val="00881183"/>
    <w:rsid w:val="00883EB2"/>
    <w:rsid w:val="00883EE9"/>
    <w:rsid w:val="00884819"/>
    <w:rsid w:val="00890D8F"/>
    <w:rsid w:val="0089109B"/>
    <w:rsid w:val="0089136B"/>
    <w:rsid w:val="00892B3A"/>
    <w:rsid w:val="00894E54"/>
    <w:rsid w:val="00897522"/>
    <w:rsid w:val="008A00F6"/>
    <w:rsid w:val="008A23C2"/>
    <w:rsid w:val="008A2C97"/>
    <w:rsid w:val="008A2C98"/>
    <w:rsid w:val="008A5D56"/>
    <w:rsid w:val="008A7BB9"/>
    <w:rsid w:val="008B1D02"/>
    <w:rsid w:val="008B24A0"/>
    <w:rsid w:val="008B36F3"/>
    <w:rsid w:val="008B61BC"/>
    <w:rsid w:val="008B6CEC"/>
    <w:rsid w:val="008C14C2"/>
    <w:rsid w:val="008D0C26"/>
    <w:rsid w:val="008D4013"/>
    <w:rsid w:val="008D4B08"/>
    <w:rsid w:val="008D4D14"/>
    <w:rsid w:val="008D5939"/>
    <w:rsid w:val="008D5D73"/>
    <w:rsid w:val="008D604D"/>
    <w:rsid w:val="008D6A5B"/>
    <w:rsid w:val="008E0D3C"/>
    <w:rsid w:val="008E1F57"/>
    <w:rsid w:val="008E2AA1"/>
    <w:rsid w:val="008E2AF4"/>
    <w:rsid w:val="008E4AE6"/>
    <w:rsid w:val="008E5F7D"/>
    <w:rsid w:val="008E6555"/>
    <w:rsid w:val="008E6E67"/>
    <w:rsid w:val="008F043A"/>
    <w:rsid w:val="008F07F0"/>
    <w:rsid w:val="008F2FA6"/>
    <w:rsid w:val="00900E99"/>
    <w:rsid w:val="00901512"/>
    <w:rsid w:val="00902428"/>
    <w:rsid w:val="00904DCD"/>
    <w:rsid w:val="0090578C"/>
    <w:rsid w:val="009118BC"/>
    <w:rsid w:val="00911C88"/>
    <w:rsid w:val="0091301E"/>
    <w:rsid w:val="009132C9"/>
    <w:rsid w:val="00913BAE"/>
    <w:rsid w:val="00913D31"/>
    <w:rsid w:val="00914705"/>
    <w:rsid w:val="009150D3"/>
    <w:rsid w:val="00915F42"/>
    <w:rsid w:val="009169A1"/>
    <w:rsid w:val="00916C7A"/>
    <w:rsid w:val="00917C15"/>
    <w:rsid w:val="009211C0"/>
    <w:rsid w:val="009226B4"/>
    <w:rsid w:val="00923175"/>
    <w:rsid w:val="009257FA"/>
    <w:rsid w:val="00926320"/>
    <w:rsid w:val="00926F19"/>
    <w:rsid w:val="00927A8C"/>
    <w:rsid w:val="0093197D"/>
    <w:rsid w:val="00934F8D"/>
    <w:rsid w:val="0094064C"/>
    <w:rsid w:val="00942978"/>
    <w:rsid w:val="00944BB1"/>
    <w:rsid w:val="009468E1"/>
    <w:rsid w:val="00947360"/>
    <w:rsid w:val="009520AA"/>
    <w:rsid w:val="009522B3"/>
    <w:rsid w:val="009528BD"/>
    <w:rsid w:val="00953F2C"/>
    <w:rsid w:val="009541FA"/>
    <w:rsid w:val="009575C4"/>
    <w:rsid w:val="00963860"/>
    <w:rsid w:val="009638EF"/>
    <w:rsid w:val="0096452D"/>
    <w:rsid w:val="009655A8"/>
    <w:rsid w:val="00967F00"/>
    <w:rsid w:val="00970320"/>
    <w:rsid w:val="00970321"/>
    <w:rsid w:val="00971935"/>
    <w:rsid w:val="009729CA"/>
    <w:rsid w:val="00975352"/>
    <w:rsid w:val="00975922"/>
    <w:rsid w:val="00975DB1"/>
    <w:rsid w:val="00981F56"/>
    <w:rsid w:val="00982DF9"/>
    <w:rsid w:val="00983247"/>
    <w:rsid w:val="00983A71"/>
    <w:rsid w:val="00984DC2"/>
    <w:rsid w:val="009861E1"/>
    <w:rsid w:val="0099071A"/>
    <w:rsid w:val="00990F0D"/>
    <w:rsid w:val="00991197"/>
    <w:rsid w:val="00991DBB"/>
    <w:rsid w:val="00992D05"/>
    <w:rsid w:val="00993425"/>
    <w:rsid w:val="009979FD"/>
    <w:rsid w:val="009A0A22"/>
    <w:rsid w:val="009A14AE"/>
    <w:rsid w:val="009A4092"/>
    <w:rsid w:val="009A5F60"/>
    <w:rsid w:val="009B0DAD"/>
    <w:rsid w:val="009B3A8E"/>
    <w:rsid w:val="009B5F7C"/>
    <w:rsid w:val="009B6923"/>
    <w:rsid w:val="009C0B6D"/>
    <w:rsid w:val="009C13EF"/>
    <w:rsid w:val="009C3750"/>
    <w:rsid w:val="009C4D2E"/>
    <w:rsid w:val="009C506B"/>
    <w:rsid w:val="009D51FE"/>
    <w:rsid w:val="009D680F"/>
    <w:rsid w:val="009D74F5"/>
    <w:rsid w:val="009D7A02"/>
    <w:rsid w:val="009E302F"/>
    <w:rsid w:val="009E36A7"/>
    <w:rsid w:val="009E504F"/>
    <w:rsid w:val="009E6B3A"/>
    <w:rsid w:val="009E7C94"/>
    <w:rsid w:val="009F3A20"/>
    <w:rsid w:val="009F6944"/>
    <w:rsid w:val="00A04D32"/>
    <w:rsid w:val="00A04E7E"/>
    <w:rsid w:val="00A05CBD"/>
    <w:rsid w:val="00A12210"/>
    <w:rsid w:val="00A1294F"/>
    <w:rsid w:val="00A13261"/>
    <w:rsid w:val="00A158D4"/>
    <w:rsid w:val="00A15EBB"/>
    <w:rsid w:val="00A167C4"/>
    <w:rsid w:val="00A1715F"/>
    <w:rsid w:val="00A178C8"/>
    <w:rsid w:val="00A17CA8"/>
    <w:rsid w:val="00A17E7E"/>
    <w:rsid w:val="00A245E4"/>
    <w:rsid w:val="00A26F7A"/>
    <w:rsid w:val="00A27057"/>
    <w:rsid w:val="00A272CC"/>
    <w:rsid w:val="00A27FD0"/>
    <w:rsid w:val="00A328C0"/>
    <w:rsid w:val="00A34332"/>
    <w:rsid w:val="00A415B4"/>
    <w:rsid w:val="00A42D0F"/>
    <w:rsid w:val="00A44636"/>
    <w:rsid w:val="00A44704"/>
    <w:rsid w:val="00A5120A"/>
    <w:rsid w:val="00A5511B"/>
    <w:rsid w:val="00A56CF1"/>
    <w:rsid w:val="00A60E67"/>
    <w:rsid w:val="00A630C2"/>
    <w:rsid w:val="00A63B9D"/>
    <w:rsid w:val="00A736CE"/>
    <w:rsid w:val="00A766E2"/>
    <w:rsid w:val="00A77191"/>
    <w:rsid w:val="00A81547"/>
    <w:rsid w:val="00A817EA"/>
    <w:rsid w:val="00A8317D"/>
    <w:rsid w:val="00A832FB"/>
    <w:rsid w:val="00A86E15"/>
    <w:rsid w:val="00A9333B"/>
    <w:rsid w:val="00A94B9A"/>
    <w:rsid w:val="00A94CE5"/>
    <w:rsid w:val="00A960EF"/>
    <w:rsid w:val="00A96194"/>
    <w:rsid w:val="00A96755"/>
    <w:rsid w:val="00AA04ED"/>
    <w:rsid w:val="00AA0F9F"/>
    <w:rsid w:val="00AA23D1"/>
    <w:rsid w:val="00AA4654"/>
    <w:rsid w:val="00AA4E0F"/>
    <w:rsid w:val="00AA6D05"/>
    <w:rsid w:val="00AA7298"/>
    <w:rsid w:val="00AB5003"/>
    <w:rsid w:val="00AC2F46"/>
    <w:rsid w:val="00AC4E1C"/>
    <w:rsid w:val="00AC4F81"/>
    <w:rsid w:val="00AC512B"/>
    <w:rsid w:val="00AD2F8D"/>
    <w:rsid w:val="00AD38EE"/>
    <w:rsid w:val="00AD5106"/>
    <w:rsid w:val="00AD6695"/>
    <w:rsid w:val="00AD69E0"/>
    <w:rsid w:val="00AD6F84"/>
    <w:rsid w:val="00AD770E"/>
    <w:rsid w:val="00AD7D75"/>
    <w:rsid w:val="00AE0EAD"/>
    <w:rsid w:val="00AE159A"/>
    <w:rsid w:val="00AE2CC7"/>
    <w:rsid w:val="00AE2CFE"/>
    <w:rsid w:val="00AE2F0D"/>
    <w:rsid w:val="00AE680E"/>
    <w:rsid w:val="00AE774F"/>
    <w:rsid w:val="00AF60F9"/>
    <w:rsid w:val="00B05623"/>
    <w:rsid w:val="00B05D0F"/>
    <w:rsid w:val="00B115E4"/>
    <w:rsid w:val="00B11C95"/>
    <w:rsid w:val="00B12617"/>
    <w:rsid w:val="00B147F8"/>
    <w:rsid w:val="00B1519F"/>
    <w:rsid w:val="00B16D9C"/>
    <w:rsid w:val="00B17EF6"/>
    <w:rsid w:val="00B218FE"/>
    <w:rsid w:val="00B23184"/>
    <w:rsid w:val="00B244EF"/>
    <w:rsid w:val="00B256F0"/>
    <w:rsid w:val="00B2645A"/>
    <w:rsid w:val="00B31863"/>
    <w:rsid w:val="00B326C7"/>
    <w:rsid w:val="00B444D7"/>
    <w:rsid w:val="00B445EC"/>
    <w:rsid w:val="00B44D5C"/>
    <w:rsid w:val="00B470D6"/>
    <w:rsid w:val="00B51471"/>
    <w:rsid w:val="00B521D2"/>
    <w:rsid w:val="00B53EC8"/>
    <w:rsid w:val="00B563A5"/>
    <w:rsid w:val="00B614AF"/>
    <w:rsid w:val="00B62C73"/>
    <w:rsid w:val="00B63594"/>
    <w:rsid w:val="00B636E2"/>
    <w:rsid w:val="00B63E76"/>
    <w:rsid w:val="00B667BA"/>
    <w:rsid w:val="00B66B82"/>
    <w:rsid w:val="00B66F74"/>
    <w:rsid w:val="00B701E4"/>
    <w:rsid w:val="00B70949"/>
    <w:rsid w:val="00B75083"/>
    <w:rsid w:val="00B77831"/>
    <w:rsid w:val="00B829A6"/>
    <w:rsid w:val="00B844B1"/>
    <w:rsid w:val="00B84CA6"/>
    <w:rsid w:val="00B8518C"/>
    <w:rsid w:val="00B85944"/>
    <w:rsid w:val="00B877F1"/>
    <w:rsid w:val="00B9084F"/>
    <w:rsid w:val="00B92061"/>
    <w:rsid w:val="00B927CB"/>
    <w:rsid w:val="00B92D7E"/>
    <w:rsid w:val="00B9334D"/>
    <w:rsid w:val="00B93F3A"/>
    <w:rsid w:val="00B945DE"/>
    <w:rsid w:val="00B97936"/>
    <w:rsid w:val="00BA384B"/>
    <w:rsid w:val="00BA3C84"/>
    <w:rsid w:val="00BA6527"/>
    <w:rsid w:val="00BA779D"/>
    <w:rsid w:val="00BB08D9"/>
    <w:rsid w:val="00BB1938"/>
    <w:rsid w:val="00BB4C89"/>
    <w:rsid w:val="00BB7D6B"/>
    <w:rsid w:val="00BC2491"/>
    <w:rsid w:val="00BC49A5"/>
    <w:rsid w:val="00BC62EA"/>
    <w:rsid w:val="00BC632F"/>
    <w:rsid w:val="00BD1355"/>
    <w:rsid w:val="00BD28B7"/>
    <w:rsid w:val="00BD2924"/>
    <w:rsid w:val="00BD2E20"/>
    <w:rsid w:val="00BD43F5"/>
    <w:rsid w:val="00BD56FD"/>
    <w:rsid w:val="00BD7B28"/>
    <w:rsid w:val="00BE289B"/>
    <w:rsid w:val="00BE4654"/>
    <w:rsid w:val="00BF1FCE"/>
    <w:rsid w:val="00BF3991"/>
    <w:rsid w:val="00BF5A68"/>
    <w:rsid w:val="00C02637"/>
    <w:rsid w:val="00C03701"/>
    <w:rsid w:val="00C06AC8"/>
    <w:rsid w:val="00C06F8C"/>
    <w:rsid w:val="00C1676C"/>
    <w:rsid w:val="00C1756E"/>
    <w:rsid w:val="00C17A74"/>
    <w:rsid w:val="00C22928"/>
    <w:rsid w:val="00C25EC4"/>
    <w:rsid w:val="00C27812"/>
    <w:rsid w:val="00C35BD4"/>
    <w:rsid w:val="00C376F5"/>
    <w:rsid w:val="00C4431E"/>
    <w:rsid w:val="00C47820"/>
    <w:rsid w:val="00C558C8"/>
    <w:rsid w:val="00C56023"/>
    <w:rsid w:val="00C61637"/>
    <w:rsid w:val="00C66319"/>
    <w:rsid w:val="00C67EC6"/>
    <w:rsid w:val="00C704D0"/>
    <w:rsid w:val="00C70F6E"/>
    <w:rsid w:val="00C71898"/>
    <w:rsid w:val="00C72358"/>
    <w:rsid w:val="00C73224"/>
    <w:rsid w:val="00C74206"/>
    <w:rsid w:val="00C744B0"/>
    <w:rsid w:val="00C77026"/>
    <w:rsid w:val="00C77793"/>
    <w:rsid w:val="00C80699"/>
    <w:rsid w:val="00C8319A"/>
    <w:rsid w:val="00C844FF"/>
    <w:rsid w:val="00C84C70"/>
    <w:rsid w:val="00C935CF"/>
    <w:rsid w:val="00C9437B"/>
    <w:rsid w:val="00CA4867"/>
    <w:rsid w:val="00CA4D27"/>
    <w:rsid w:val="00CA7F10"/>
    <w:rsid w:val="00CB1A2B"/>
    <w:rsid w:val="00CB228F"/>
    <w:rsid w:val="00CB6E29"/>
    <w:rsid w:val="00CB6F16"/>
    <w:rsid w:val="00CC2153"/>
    <w:rsid w:val="00CC2C0A"/>
    <w:rsid w:val="00CC4E03"/>
    <w:rsid w:val="00CD3EA2"/>
    <w:rsid w:val="00CD75FB"/>
    <w:rsid w:val="00CD7A93"/>
    <w:rsid w:val="00CE14D5"/>
    <w:rsid w:val="00CE3187"/>
    <w:rsid w:val="00CE3A80"/>
    <w:rsid w:val="00CE4EBE"/>
    <w:rsid w:val="00CE56DF"/>
    <w:rsid w:val="00CE585D"/>
    <w:rsid w:val="00CE5BD3"/>
    <w:rsid w:val="00CE6E62"/>
    <w:rsid w:val="00CE7117"/>
    <w:rsid w:val="00CE746C"/>
    <w:rsid w:val="00CF05DB"/>
    <w:rsid w:val="00CF5D5F"/>
    <w:rsid w:val="00CF711E"/>
    <w:rsid w:val="00CF79D0"/>
    <w:rsid w:val="00D0022F"/>
    <w:rsid w:val="00D01665"/>
    <w:rsid w:val="00D01C5C"/>
    <w:rsid w:val="00D0336B"/>
    <w:rsid w:val="00D0345C"/>
    <w:rsid w:val="00D06651"/>
    <w:rsid w:val="00D12E5C"/>
    <w:rsid w:val="00D17692"/>
    <w:rsid w:val="00D17A73"/>
    <w:rsid w:val="00D17A77"/>
    <w:rsid w:val="00D219BE"/>
    <w:rsid w:val="00D24BEB"/>
    <w:rsid w:val="00D24EB5"/>
    <w:rsid w:val="00D277DC"/>
    <w:rsid w:val="00D32632"/>
    <w:rsid w:val="00D331E1"/>
    <w:rsid w:val="00D33C7E"/>
    <w:rsid w:val="00D362BC"/>
    <w:rsid w:val="00D369CE"/>
    <w:rsid w:val="00D40FA3"/>
    <w:rsid w:val="00D426B9"/>
    <w:rsid w:val="00D43D79"/>
    <w:rsid w:val="00D4587E"/>
    <w:rsid w:val="00D501F1"/>
    <w:rsid w:val="00D509BB"/>
    <w:rsid w:val="00D52DC8"/>
    <w:rsid w:val="00D53813"/>
    <w:rsid w:val="00D5504F"/>
    <w:rsid w:val="00D554EF"/>
    <w:rsid w:val="00D55C4C"/>
    <w:rsid w:val="00D5703A"/>
    <w:rsid w:val="00D601CA"/>
    <w:rsid w:val="00D6294D"/>
    <w:rsid w:val="00D64B2E"/>
    <w:rsid w:val="00D66439"/>
    <w:rsid w:val="00D7019E"/>
    <w:rsid w:val="00D716F5"/>
    <w:rsid w:val="00D72831"/>
    <w:rsid w:val="00D7452C"/>
    <w:rsid w:val="00D7502E"/>
    <w:rsid w:val="00D75DB8"/>
    <w:rsid w:val="00D8013A"/>
    <w:rsid w:val="00D81507"/>
    <w:rsid w:val="00D8404A"/>
    <w:rsid w:val="00D90C3D"/>
    <w:rsid w:val="00D949BD"/>
    <w:rsid w:val="00D95F02"/>
    <w:rsid w:val="00D965BF"/>
    <w:rsid w:val="00DA0985"/>
    <w:rsid w:val="00DA0E65"/>
    <w:rsid w:val="00DA0EAD"/>
    <w:rsid w:val="00DA0F8C"/>
    <w:rsid w:val="00DA115F"/>
    <w:rsid w:val="00DA1EEA"/>
    <w:rsid w:val="00DA38D4"/>
    <w:rsid w:val="00DA661C"/>
    <w:rsid w:val="00DA6C84"/>
    <w:rsid w:val="00DA72B3"/>
    <w:rsid w:val="00DA74A5"/>
    <w:rsid w:val="00DA75BF"/>
    <w:rsid w:val="00DB201E"/>
    <w:rsid w:val="00DB245B"/>
    <w:rsid w:val="00DB6C59"/>
    <w:rsid w:val="00DC032A"/>
    <w:rsid w:val="00DC272D"/>
    <w:rsid w:val="00DC2BE6"/>
    <w:rsid w:val="00DC37DB"/>
    <w:rsid w:val="00DC43C0"/>
    <w:rsid w:val="00DC4D4F"/>
    <w:rsid w:val="00DC5674"/>
    <w:rsid w:val="00DC5966"/>
    <w:rsid w:val="00DC76AB"/>
    <w:rsid w:val="00DD1358"/>
    <w:rsid w:val="00DD5C7C"/>
    <w:rsid w:val="00DE13EE"/>
    <w:rsid w:val="00DE6E16"/>
    <w:rsid w:val="00DE745F"/>
    <w:rsid w:val="00DF043D"/>
    <w:rsid w:val="00DF109F"/>
    <w:rsid w:val="00DF18E7"/>
    <w:rsid w:val="00DF263F"/>
    <w:rsid w:val="00DF2E30"/>
    <w:rsid w:val="00DF32FD"/>
    <w:rsid w:val="00DF3BF6"/>
    <w:rsid w:val="00DF3C13"/>
    <w:rsid w:val="00DF44CE"/>
    <w:rsid w:val="00DF50E9"/>
    <w:rsid w:val="00DF605C"/>
    <w:rsid w:val="00E04DBB"/>
    <w:rsid w:val="00E04EFC"/>
    <w:rsid w:val="00E06702"/>
    <w:rsid w:val="00E07C3D"/>
    <w:rsid w:val="00E10EFE"/>
    <w:rsid w:val="00E11110"/>
    <w:rsid w:val="00E13415"/>
    <w:rsid w:val="00E167DF"/>
    <w:rsid w:val="00E17F2C"/>
    <w:rsid w:val="00E21568"/>
    <w:rsid w:val="00E21AE2"/>
    <w:rsid w:val="00E22076"/>
    <w:rsid w:val="00E2254F"/>
    <w:rsid w:val="00E23BDE"/>
    <w:rsid w:val="00E2470C"/>
    <w:rsid w:val="00E27A52"/>
    <w:rsid w:val="00E30C0D"/>
    <w:rsid w:val="00E31C7B"/>
    <w:rsid w:val="00E3235F"/>
    <w:rsid w:val="00E32D50"/>
    <w:rsid w:val="00E3329E"/>
    <w:rsid w:val="00E33875"/>
    <w:rsid w:val="00E35013"/>
    <w:rsid w:val="00E360A2"/>
    <w:rsid w:val="00E428BE"/>
    <w:rsid w:val="00E43177"/>
    <w:rsid w:val="00E43BA3"/>
    <w:rsid w:val="00E43EBB"/>
    <w:rsid w:val="00E44189"/>
    <w:rsid w:val="00E45A8B"/>
    <w:rsid w:val="00E5003A"/>
    <w:rsid w:val="00E62B77"/>
    <w:rsid w:val="00E635CA"/>
    <w:rsid w:val="00E641CB"/>
    <w:rsid w:val="00E647C5"/>
    <w:rsid w:val="00E65FF2"/>
    <w:rsid w:val="00E66D8E"/>
    <w:rsid w:val="00E67566"/>
    <w:rsid w:val="00E67F3A"/>
    <w:rsid w:val="00E70579"/>
    <w:rsid w:val="00E720BB"/>
    <w:rsid w:val="00E73E64"/>
    <w:rsid w:val="00E74673"/>
    <w:rsid w:val="00E77398"/>
    <w:rsid w:val="00E822CE"/>
    <w:rsid w:val="00E828D0"/>
    <w:rsid w:val="00E84950"/>
    <w:rsid w:val="00E84EFD"/>
    <w:rsid w:val="00E8661A"/>
    <w:rsid w:val="00E8709D"/>
    <w:rsid w:val="00E908A8"/>
    <w:rsid w:val="00E933EC"/>
    <w:rsid w:val="00E93E0F"/>
    <w:rsid w:val="00E96986"/>
    <w:rsid w:val="00E978EB"/>
    <w:rsid w:val="00E97900"/>
    <w:rsid w:val="00EA0EEC"/>
    <w:rsid w:val="00EA1767"/>
    <w:rsid w:val="00EA32B1"/>
    <w:rsid w:val="00EA487D"/>
    <w:rsid w:val="00EA76A1"/>
    <w:rsid w:val="00EB5882"/>
    <w:rsid w:val="00EB7E70"/>
    <w:rsid w:val="00EC0336"/>
    <w:rsid w:val="00EC0BE1"/>
    <w:rsid w:val="00EC34DC"/>
    <w:rsid w:val="00EC3753"/>
    <w:rsid w:val="00EC58D5"/>
    <w:rsid w:val="00ED4910"/>
    <w:rsid w:val="00ED6A6F"/>
    <w:rsid w:val="00EE6038"/>
    <w:rsid w:val="00EE7602"/>
    <w:rsid w:val="00EE7EC8"/>
    <w:rsid w:val="00EF014B"/>
    <w:rsid w:val="00EF028C"/>
    <w:rsid w:val="00EF1210"/>
    <w:rsid w:val="00EF18D8"/>
    <w:rsid w:val="00EF384B"/>
    <w:rsid w:val="00EF3D44"/>
    <w:rsid w:val="00F02E45"/>
    <w:rsid w:val="00F11B19"/>
    <w:rsid w:val="00F13481"/>
    <w:rsid w:val="00F13760"/>
    <w:rsid w:val="00F15A21"/>
    <w:rsid w:val="00F16759"/>
    <w:rsid w:val="00F1703D"/>
    <w:rsid w:val="00F17A58"/>
    <w:rsid w:val="00F17DA5"/>
    <w:rsid w:val="00F2043E"/>
    <w:rsid w:val="00F23ABC"/>
    <w:rsid w:val="00F23BC9"/>
    <w:rsid w:val="00F248B2"/>
    <w:rsid w:val="00F260CF"/>
    <w:rsid w:val="00F26195"/>
    <w:rsid w:val="00F316DB"/>
    <w:rsid w:val="00F32F4A"/>
    <w:rsid w:val="00F33A29"/>
    <w:rsid w:val="00F35ADF"/>
    <w:rsid w:val="00F3659A"/>
    <w:rsid w:val="00F37907"/>
    <w:rsid w:val="00F40033"/>
    <w:rsid w:val="00F42CD1"/>
    <w:rsid w:val="00F43420"/>
    <w:rsid w:val="00F44B5C"/>
    <w:rsid w:val="00F45E81"/>
    <w:rsid w:val="00F46750"/>
    <w:rsid w:val="00F50E40"/>
    <w:rsid w:val="00F51276"/>
    <w:rsid w:val="00F522AB"/>
    <w:rsid w:val="00F53DC3"/>
    <w:rsid w:val="00F671E8"/>
    <w:rsid w:val="00F70ED4"/>
    <w:rsid w:val="00F718AB"/>
    <w:rsid w:val="00F74410"/>
    <w:rsid w:val="00F76891"/>
    <w:rsid w:val="00F77234"/>
    <w:rsid w:val="00F82AE0"/>
    <w:rsid w:val="00F84095"/>
    <w:rsid w:val="00F87513"/>
    <w:rsid w:val="00F92C77"/>
    <w:rsid w:val="00F95B4D"/>
    <w:rsid w:val="00FA0448"/>
    <w:rsid w:val="00FA42CC"/>
    <w:rsid w:val="00FA4468"/>
    <w:rsid w:val="00FB61EB"/>
    <w:rsid w:val="00FB768B"/>
    <w:rsid w:val="00FC07D4"/>
    <w:rsid w:val="00FC1B7A"/>
    <w:rsid w:val="00FD370F"/>
    <w:rsid w:val="00FD41E0"/>
    <w:rsid w:val="00FD7DE9"/>
    <w:rsid w:val="00FE07AD"/>
    <w:rsid w:val="00FE0FC5"/>
    <w:rsid w:val="00FE267D"/>
    <w:rsid w:val="00FE3EA9"/>
    <w:rsid w:val="00FE4E7F"/>
    <w:rsid w:val="00FE7611"/>
    <w:rsid w:val="00FE7845"/>
    <w:rsid w:val="00FF2D4B"/>
    <w:rsid w:val="00FF50A3"/>
    <w:rsid w:val="00FF6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urn:schemas-tilde-lv/tildestengine" w:name="firmas"/>
  <w:smartTagType w:namespaceuri="schemas-tilde-lv/tildestengine" w:name="veidnes"/>
  <w:smartTagType w:namespaceuri="schemas-tilde-lv/tildestengine"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02"/>
    <w:rPr>
      <w:rFonts w:ascii="Times New Roman" w:eastAsia="ヒラギノ角ゴ Pro W3" w:hAnsi="Times New Roman"/>
      <w:color w:val="000000"/>
      <w:sz w:val="28"/>
      <w:szCs w:val="24"/>
      <w:lang w:eastAsia="en-US"/>
    </w:rPr>
  </w:style>
  <w:style w:type="paragraph" w:styleId="Heading1">
    <w:name w:val="heading 1"/>
    <w:basedOn w:val="Normal"/>
    <w:next w:val="Normal"/>
    <w:link w:val="Heading1Char"/>
    <w:qFormat/>
    <w:locked/>
    <w:rsid w:val="009861E1"/>
    <w:pPr>
      <w:keepNext/>
      <w:outlineLvl w:val="0"/>
    </w:pPr>
    <w:rPr>
      <w:rFonts w:eastAsia="Times New Roman"/>
      <w:b/>
      <w:bCs/>
      <w:color w:val="auto"/>
      <w:sz w:val="24"/>
    </w:rPr>
  </w:style>
  <w:style w:type="paragraph" w:styleId="Heading2">
    <w:name w:val="heading 2"/>
    <w:basedOn w:val="Normal"/>
    <w:next w:val="Normal"/>
    <w:link w:val="Heading2Char"/>
    <w:qFormat/>
    <w:locked/>
    <w:rsid w:val="00A94B9A"/>
    <w:pPr>
      <w:keepNext/>
      <w:spacing w:before="240" w:after="60"/>
      <w:outlineLvl w:val="1"/>
    </w:pPr>
    <w:rPr>
      <w:rFonts w:ascii="Arial" w:eastAsia="Times New Roman" w:hAnsi="Arial" w:cs="Arial"/>
      <w:b/>
      <w:bCs/>
      <w:i/>
      <w:iCs/>
      <w:color w:val="auto"/>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04216"/>
    <w:pPr>
      <w:spacing w:before="100" w:beforeAutospacing="1" w:after="100" w:afterAutospacing="1"/>
    </w:pPr>
    <w:rPr>
      <w:rFonts w:eastAsia="Times New Roman"/>
      <w:color w:val="auto"/>
      <w:sz w:val="24"/>
      <w:lang w:eastAsia="lv-LV"/>
    </w:rPr>
  </w:style>
  <w:style w:type="paragraph" w:styleId="BodyTextIndent2">
    <w:name w:val="Body Text Indent 2"/>
    <w:basedOn w:val="Normal"/>
    <w:link w:val="BodyTextIndent2Char"/>
    <w:uiPriority w:val="99"/>
    <w:semiHidden/>
    <w:rsid w:val="00404216"/>
    <w:pPr>
      <w:spacing w:before="100" w:beforeAutospacing="1" w:after="100" w:afterAutospacing="1"/>
    </w:pPr>
    <w:rPr>
      <w:rFonts w:eastAsia="Calibri"/>
      <w:color w:val="auto"/>
      <w:sz w:val="24"/>
      <w:lang w:eastAsia="lv-LV"/>
    </w:rPr>
  </w:style>
  <w:style w:type="character" w:customStyle="1" w:styleId="BodyTextIndent2Char">
    <w:name w:val="Body Text Indent 2 Char"/>
    <w:basedOn w:val="DefaultParagraphFont"/>
    <w:link w:val="BodyTextIndent2"/>
    <w:uiPriority w:val="99"/>
    <w:semiHidden/>
    <w:locked/>
    <w:rsid w:val="0040421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404216"/>
    <w:pPr>
      <w:spacing w:after="120"/>
    </w:pPr>
    <w:rPr>
      <w:rFonts w:eastAsia="Calibri"/>
      <w:color w:val="auto"/>
      <w:sz w:val="24"/>
      <w:lang w:eastAsia="lv-LV"/>
    </w:rPr>
  </w:style>
  <w:style w:type="character" w:customStyle="1" w:styleId="BodyTextChar">
    <w:name w:val="Body Text Char"/>
    <w:basedOn w:val="DefaultParagraphFont"/>
    <w:link w:val="BodyText"/>
    <w:uiPriority w:val="99"/>
    <w:locked/>
    <w:rsid w:val="00404216"/>
    <w:rPr>
      <w:rFonts w:ascii="Times New Roman" w:eastAsia="Times New Roman" w:hAnsi="Times New Roman" w:cs="Times New Roman"/>
      <w:sz w:val="24"/>
      <w:szCs w:val="24"/>
      <w:lang w:eastAsia="lv-LV"/>
    </w:rPr>
  </w:style>
  <w:style w:type="character" w:customStyle="1" w:styleId="spelle">
    <w:name w:val="spelle"/>
    <w:basedOn w:val="DefaultParagraphFont"/>
    <w:uiPriority w:val="99"/>
    <w:rsid w:val="00411EAC"/>
    <w:rPr>
      <w:rFonts w:cs="Times New Roman"/>
    </w:rPr>
  </w:style>
  <w:style w:type="character" w:styleId="Strong">
    <w:name w:val="Strong"/>
    <w:basedOn w:val="DefaultParagraphFont"/>
    <w:uiPriority w:val="99"/>
    <w:qFormat/>
    <w:rsid w:val="00EC0BE1"/>
    <w:rPr>
      <w:rFonts w:cs="Times New Roman"/>
      <w:b/>
      <w:bCs/>
    </w:rPr>
  </w:style>
  <w:style w:type="paragraph" w:styleId="ListParagraph">
    <w:name w:val="List Paragraph"/>
    <w:basedOn w:val="Normal"/>
    <w:uiPriority w:val="34"/>
    <w:qFormat/>
    <w:rsid w:val="00206B85"/>
    <w:pPr>
      <w:ind w:left="720"/>
    </w:pPr>
    <w:rPr>
      <w:szCs w:val="20"/>
      <w:lang w:eastAsia="lv-LV"/>
    </w:rPr>
  </w:style>
  <w:style w:type="paragraph" w:styleId="Header">
    <w:name w:val="header"/>
    <w:basedOn w:val="Normal"/>
    <w:link w:val="HeaderChar"/>
    <w:uiPriority w:val="99"/>
    <w:rsid w:val="00E43177"/>
    <w:pPr>
      <w:tabs>
        <w:tab w:val="center" w:pos="4153"/>
        <w:tab w:val="right" w:pos="8306"/>
      </w:tabs>
    </w:pPr>
  </w:style>
  <w:style w:type="character" w:customStyle="1" w:styleId="HeaderChar">
    <w:name w:val="Header Char"/>
    <w:basedOn w:val="DefaultParagraphFont"/>
    <w:link w:val="Header"/>
    <w:uiPriority w:val="99"/>
    <w:locked/>
    <w:rsid w:val="00E43177"/>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rsid w:val="00E43177"/>
    <w:pPr>
      <w:tabs>
        <w:tab w:val="center" w:pos="4153"/>
        <w:tab w:val="right" w:pos="8306"/>
      </w:tabs>
    </w:pPr>
  </w:style>
  <w:style w:type="character" w:customStyle="1" w:styleId="FooterChar">
    <w:name w:val="Footer Char"/>
    <w:basedOn w:val="DefaultParagraphFont"/>
    <w:link w:val="Footer"/>
    <w:uiPriority w:val="99"/>
    <w:locked/>
    <w:rsid w:val="00E43177"/>
    <w:rPr>
      <w:rFonts w:ascii="Times New Roman" w:eastAsia="ヒラギノ角ゴ Pro W3" w:hAnsi="Times New Roman" w:cs="Times New Roman"/>
      <w:color w:val="000000"/>
      <w:sz w:val="24"/>
      <w:szCs w:val="24"/>
    </w:rPr>
  </w:style>
  <w:style w:type="character" w:customStyle="1" w:styleId="Hyperlink1">
    <w:name w:val="Hyperlink1"/>
    <w:uiPriority w:val="99"/>
    <w:rsid w:val="00E43177"/>
    <w:rPr>
      <w:color w:val="0000FF"/>
      <w:sz w:val="20"/>
      <w:u w:val="single"/>
    </w:rPr>
  </w:style>
  <w:style w:type="paragraph" w:styleId="BalloonText">
    <w:name w:val="Balloon Text"/>
    <w:basedOn w:val="Normal"/>
    <w:link w:val="BalloonTextChar"/>
    <w:uiPriority w:val="99"/>
    <w:semiHidden/>
    <w:rsid w:val="00126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083"/>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rsid w:val="00A96755"/>
    <w:rPr>
      <w:rFonts w:cs="Times New Roman"/>
      <w:sz w:val="16"/>
      <w:szCs w:val="16"/>
    </w:rPr>
  </w:style>
  <w:style w:type="paragraph" w:styleId="CommentText">
    <w:name w:val="annotation text"/>
    <w:basedOn w:val="Normal"/>
    <w:link w:val="CommentTextChar"/>
    <w:uiPriority w:val="99"/>
    <w:semiHidden/>
    <w:rsid w:val="00A96755"/>
    <w:rPr>
      <w:sz w:val="20"/>
      <w:szCs w:val="20"/>
    </w:rPr>
  </w:style>
  <w:style w:type="character" w:customStyle="1" w:styleId="CommentTextChar">
    <w:name w:val="Comment Text Char"/>
    <w:basedOn w:val="DefaultParagraphFont"/>
    <w:link w:val="CommentText"/>
    <w:uiPriority w:val="99"/>
    <w:semiHidden/>
    <w:locked/>
    <w:rsid w:val="00A96755"/>
    <w:rPr>
      <w:rFonts w:ascii="Times New Roman" w:eastAsia="ヒラギノ角ゴ Pro W3" w:hAnsi="Times New Roman" w:cs="Times New Roman"/>
      <w:color w:val="000000"/>
      <w:sz w:val="20"/>
      <w:szCs w:val="20"/>
    </w:rPr>
  </w:style>
  <w:style w:type="character" w:styleId="PageNumber">
    <w:name w:val="page number"/>
    <w:basedOn w:val="DefaultParagraphFont"/>
    <w:uiPriority w:val="99"/>
    <w:rsid w:val="00410D52"/>
    <w:rPr>
      <w:rFonts w:cs="Times New Roman"/>
    </w:rPr>
  </w:style>
  <w:style w:type="character" w:styleId="Hyperlink">
    <w:name w:val="Hyperlink"/>
    <w:basedOn w:val="DefaultParagraphFont"/>
    <w:rsid w:val="00F46750"/>
    <w:rPr>
      <w:color w:val="0000FF"/>
      <w:u w:val="single"/>
    </w:rPr>
  </w:style>
  <w:style w:type="character" w:styleId="Emphasis">
    <w:name w:val="Emphasis"/>
    <w:basedOn w:val="DefaultParagraphFont"/>
    <w:qFormat/>
    <w:locked/>
    <w:rsid w:val="00F46750"/>
    <w:rPr>
      <w:i/>
      <w:iCs/>
    </w:rPr>
  </w:style>
  <w:style w:type="paragraph" w:styleId="NoSpacing">
    <w:name w:val="No Spacing"/>
    <w:uiPriority w:val="1"/>
    <w:qFormat/>
    <w:rsid w:val="00075E92"/>
    <w:rPr>
      <w:sz w:val="22"/>
      <w:szCs w:val="22"/>
      <w:lang w:eastAsia="en-US"/>
    </w:rPr>
  </w:style>
  <w:style w:type="character" w:customStyle="1" w:styleId="Heading1Char">
    <w:name w:val="Heading 1 Char"/>
    <w:basedOn w:val="DefaultParagraphFont"/>
    <w:link w:val="Heading1"/>
    <w:rsid w:val="009861E1"/>
    <w:rPr>
      <w:rFonts w:ascii="Times New Roman" w:eastAsia="Times New Roman" w:hAnsi="Times New Roman"/>
      <w:b/>
      <w:bCs/>
      <w:sz w:val="24"/>
      <w:szCs w:val="24"/>
      <w:lang w:eastAsia="en-US"/>
    </w:rPr>
  </w:style>
  <w:style w:type="paragraph" w:customStyle="1" w:styleId="tv2131">
    <w:name w:val="tv2131"/>
    <w:basedOn w:val="Normal"/>
    <w:rsid w:val="009257FA"/>
    <w:pPr>
      <w:spacing w:before="240" w:line="360" w:lineRule="auto"/>
      <w:ind w:firstLine="300"/>
      <w:jc w:val="both"/>
    </w:pPr>
    <w:rPr>
      <w:rFonts w:ascii="Verdana" w:eastAsia="Times New Roman" w:hAnsi="Verdana"/>
      <w:color w:val="auto"/>
      <w:sz w:val="18"/>
      <w:szCs w:val="18"/>
      <w:lang w:val="en-US"/>
    </w:rPr>
  </w:style>
  <w:style w:type="paragraph" w:styleId="FootnoteText">
    <w:name w:val="footnote text"/>
    <w:basedOn w:val="Normal"/>
    <w:link w:val="FootnoteTextChar"/>
    <w:uiPriority w:val="99"/>
    <w:semiHidden/>
    <w:unhideWhenUsed/>
    <w:rsid w:val="001A4BA7"/>
    <w:rPr>
      <w:sz w:val="20"/>
      <w:szCs w:val="20"/>
    </w:rPr>
  </w:style>
  <w:style w:type="character" w:customStyle="1" w:styleId="FootnoteTextChar">
    <w:name w:val="Footnote Text Char"/>
    <w:basedOn w:val="DefaultParagraphFont"/>
    <w:link w:val="FootnoteText"/>
    <w:uiPriority w:val="99"/>
    <w:semiHidden/>
    <w:rsid w:val="001A4BA7"/>
    <w:rPr>
      <w:rFonts w:ascii="Times New Roman" w:eastAsia="ヒラギノ角ゴ Pro W3" w:hAnsi="Times New Roman"/>
      <w:color w:val="000000"/>
      <w:lang w:eastAsia="en-US"/>
    </w:rPr>
  </w:style>
  <w:style w:type="character" w:styleId="FootnoteReference">
    <w:name w:val="footnote reference"/>
    <w:basedOn w:val="DefaultParagraphFont"/>
    <w:uiPriority w:val="99"/>
    <w:semiHidden/>
    <w:unhideWhenUsed/>
    <w:rsid w:val="001A4BA7"/>
    <w:rPr>
      <w:vertAlign w:val="superscript"/>
    </w:rPr>
  </w:style>
  <w:style w:type="character" w:customStyle="1" w:styleId="Heading2Char">
    <w:name w:val="Heading 2 Char"/>
    <w:basedOn w:val="DefaultParagraphFont"/>
    <w:link w:val="Heading2"/>
    <w:rsid w:val="00A94B9A"/>
    <w:rPr>
      <w:rFonts w:ascii="Arial" w:eastAsia="Times New Roman" w:hAnsi="Arial" w:cs="Arial"/>
      <w:b/>
      <w:bCs/>
      <w:i/>
      <w:iCs/>
      <w:sz w:val="28"/>
      <w:szCs w:val="28"/>
    </w:rPr>
  </w:style>
  <w:style w:type="paragraph" w:styleId="CommentSubject">
    <w:name w:val="annotation subject"/>
    <w:basedOn w:val="CommentText"/>
    <w:next w:val="CommentText"/>
    <w:link w:val="CommentSubjectChar"/>
    <w:uiPriority w:val="99"/>
    <w:semiHidden/>
    <w:unhideWhenUsed/>
    <w:rsid w:val="006F62DD"/>
    <w:rPr>
      <w:b/>
      <w:bCs/>
    </w:rPr>
  </w:style>
  <w:style w:type="character" w:customStyle="1" w:styleId="CommentSubjectChar">
    <w:name w:val="Comment Subject Char"/>
    <w:basedOn w:val="CommentTextChar"/>
    <w:link w:val="CommentSubject"/>
    <w:uiPriority w:val="99"/>
    <w:semiHidden/>
    <w:rsid w:val="006F62DD"/>
    <w:rPr>
      <w:rFonts w:ascii="Times New Roman" w:eastAsia="ヒラギノ角ゴ Pro W3" w:hAnsi="Times New Roman" w:cs="Times New Roman"/>
      <w:b/>
      <w:bCs/>
      <w:color w:val="000000"/>
      <w:sz w:val="20"/>
      <w:szCs w:val="20"/>
      <w:lang w:eastAsia="en-US"/>
    </w:rPr>
  </w:style>
  <w:style w:type="paragraph" w:customStyle="1" w:styleId="Default">
    <w:name w:val="Default"/>
    <w:uiPriority w:val="99"/>
    <w:rsid w:val="003478F0"/>
    <w:pPr>
      <w:autoSpaceDE w:val="0"/>
      <w:autoSpaceDN w:val="0"/>
      <w:adjustRightInd w:val="0"/>
    </w:pPr>
    <w:rPr>
      <w:rFonts w:ascii="Times New Roman" w:hAnsi="Times New Roman"/>
      <w:color w:val="000000"/>
      <w:sz w:val="24"/>
      <w:szCs w:val="24"/>
      <w:lang w:eastAsia="en-US"/>
    </w:rPr>
  </w:style>
  <w:style w:type="paragraph" w:styleId="TOC1">
    <w:name w:val="toc 1"/>
    <w:basedOn w:val="Normal"/>
    <w:next w:val="Normal"/>
    <w:autoRedefine/>
    <w:uiPriority w:val="39"/>
    <w:locked/>
    <w:rsid w:val="003478F0"/>
    <w:pPr>
      <w:spacing w:after="100"/>
    </w:pPr>
    <w:rPr>
      <w:rFonts w:eastAsia="Times New Roman"/>
      <w:color w:val="auto"/>
      <w:sz w:val="24"/>
      <w:lang w:val="en-GB"/>
    </w:rPr>
  </w:style>
  <w:style w:type="paragraph" w:styleId="TOC2">
    <w:name w:val="toc 2"/>
    <w:basedOn w:val="Normal"/>
    <w:next w:val="Normal"/>
    <w:autoRedefine/>
    <w:uiPriority w:val="39"/>
    <w:locked/>
    <w:rsid w:val="003478F0"/>
    <w:pPr>
      <w:spacing w:after="100"/>
      <w:ind w:left="240"/>
    </w:pPr>
    <w:rPr>
      <w:rFonts w:eastAsia="Times New Roman"/>
      <w:color w:val="auto"/>
      <w:sz w:val="24"/>
      <w:lang w:val="en-GB"/>
    </w:rPr>
  </w:style>
  <w:style w:type="paragraph" w:styleId="TOC3">
    <w:name w:val="toc 3"/>
    <w:basedOn w:val="Normal"/>
    <w:next w:val="Normal"/>
    <w:autoRedefine/>
    <w:uiPriority w:val="39"/>
    <w:locked/>
    <w:rsid w:val="003478F0"/>
    <w:pPr>
      <w:spacing w:after="100"/>
      <w:ind w:left="480"/>
    </w:pPr>
    <w:rPr>
      <w:rFonts w:eastAsia="Times New Roman"/>
      <w:color w:val="auto"/>
      <w:sz w:val="24"/>
      <w:lang w:val="en-GB"/>
    </w:rPr>
  </w:style>
  <w:style w:type="paragraph" w:styleId="Title">
    <w:name w:val="Title"/>
    <w:basedOn w:val="Normal"/>
    <w:link w:val="TitleChar"/>
    <w:qFormat/>
    <w:locked/>
    <w:rsid w:val="0010307E"/>
    <w:pPr>
      <w:spacing w:before="240" w:after="60"/>
      <w:jc w:val="center"/>
      <w:outlineLvl w:val="0"/>
    </w:pPr>
    <w:rPr>
      <w:rFonts w:ascii="Arial" w:eastAsia="Times New Roman" w:hAnsi="Arial"/>
      <w:b/>
      <w:color w:val="auto"/>
      <w:kern w:val="28"/>
      <w:sz w:val="32"/>
      <w:szCs w:val="20"/>
      <w:lang w:val="en-US"/>
    </w:rPr>
  </w:style>
  <w:style w:type="character" w:customStyle="1" w:styleId="TitleChar">
    <w:name w:val="Title Char"/>
    <w:basedOn w:val="DefaultParagraphFont"/>
    <w:link w:val="Title"/>
    <w:rsid w:val="0010307E"/>
    <w:rPr>
      <w:rFonts w:ascii="Arial" w:eastAsia="Times New Roman" w:hAnsi="Arial"/>
      <w:b/>
      <w:kern w:val="28"/>
      <w:sz w:val="32"/>
      <w:lang w:val="en-US" w:eastAsia="en-US"/>
    </w:rPr>
  </w:style>
  <w:style w:type="table" w:styleId="TableGrid">
    <w:name w:val="Table Grid"/>
    <w:basedOn w:val="TableNormal"/>
    <w:uiPriority w:val="59"/>
    <w:locked/>
    <w:rsid w:val="003D4C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602"/>
    <w:rPr>
      <w:rFonts w:ascii="Times New Roman" w:eastAsia="ヒラギノ角ゴ Pro W3" w:hAnsi="Times New Roman"/>
      <w:color w:val="000000"/>
      <w:sz w:val="28"/>
      <w:szCs w:val="24"/>
      <w:lang w:eastAsia="en-US"/>
    </w:rPr>
  </w:style>
  <w:style w:type="paragraph" w:styleId="Heading1">
    <w:name w:val="heading 1"/>
    <w:basedOn w:val="Normal"/>
    <w:next w:val="Normal"/>
    <w:link w:val="Heading1Char"/>
    <w:qFormat/>
    <w:locked/>
    <w:rsid w:val="009861E1"/>
    <w:pPr>
      <w:keepNext/>
      <w:outlineLvl w:val="0"/>
    </w:pPr>
    <w:rPr>
      <w:rFonts w:eastAsia="Times New Roman"/>
      <w:b/>
      <w:bCs/>
      <w:color w:val="auto"/>
      <w:sz w:val="24"/>
    </w:rPr>
  </w:style>
  <w:style w:type="paragraph" w:styleId="Heading2">
    <w:name w:val="heading 2"/>
    <w:basedOn w:val="Normal"/>
    <w:next w:val="Normal"/>
    <w:link w:val="Heading2Char"/>
    <w:qFormat/>
    <w:locked/>
    <w:rsid w:val="00A94B9A"/>
    <w:pPr>
      <w:keepNext/>
      <w:spacing w:before="240" w:after="60"/>
      <w:outlineLvl w:val="1"/>
    </w:pPr>
    <w:rPr>
      <w:rFonts w:ascii="Arial" w:eastAsia="Times New Roman" w:hAnsi="Arial" w:cs="Arial"/>
      <w:b/>
      <w:bCs/>
      <w:i/>
      <w:iCs/>
      <w:color w:val="auto"/>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04216"/>
    <w:pPr>
      <w:spacing w:before="100" w:beforeAutospacing="1" w:after="100" w:afterAutospacing="1"/>
    </w:pPr>
    <w:rPr>
      <w:rFonts w:eastAsia="Times New Roman"/>
      <w:color w:val="auto"/>
      <w:sz w:val="24"/>
      <w:lang w:eastAsia="lv-LV"/>
    </w:rPr>
  </w:style>
  <w:style w:type="paragraph" w:styleId="BodyTextIndent2">
    <w:name w:val="Body Text Indent 2"/>
    <w:basedOn w:val="Normal"/>
    <w:link w:val="BodyTextIndent2Char"/>
    <w:uiPriority w:val="99"/>
    <w:semiHidden/>
    <w:rsid w:val="00404216"/>
    <w:pPr>
      <w:spacing w:before="100" w:beforeAutospacing="1" w:after="100" w:afterAutospacing="1"/>
    </w:pPr>
    <w:rPr>
      <w:rFonts w:eastAsia="Calibri"/>
      <w:color w:val="auto"/>
      <w:sz w:val="24"/>
      <w:lang w:eastAsia="lv-LV"/>
    </w:rPr>
  </w:style>
  <w:style w:type="character" w:customStyle="1" w:styleId="BodyTextIndent2Char">
    <w:name w:val="Body Text Indent 2 Char"/>
    <w:basedOn w:val="DefaultParagraphFont"/>
    <w:link w:val="BodyTextIndent2"/>
    <w:uiPriority w:val="99"/>
    <w:semiHidden/>
    <w:locked/>
    <w:rsid w:val="00404216"/>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404216"/>
    <w:pPr>
      <w:spacing w:after="120"/>
    </w:pPr>
    <w:rPr>
      <w:rFonts w:eastAsia="Calibri"/>
      <w:color w:val="auto"/>
      <w:sz w:val="24"/>
      <w:lang w:eastAsia="lv-LV"/>
    </w:rPr>
  </w:style>
  <w:style w:type="character" w:customStyle="1" w:styleId="BodyTextChar">
    <w:name w:val="Body Text Char"/>
    <w:basedOn w:val="DefaultParagraphFont"/>
    <w:link w:val="BodyText"/>
    <w:uiPriority w:val="99"/>
    <w:locked/>
    <w:rsid w:val="00404216"/>
    <w:rPr>
      <w:rFonts w:ascii="Times New Roman" w:eastAsia="Times New Roman" w:hAnsi="Times New Roman" w:cs="Times New Roman"/>
      <w:sz w:val="24"/>
      <w:szCs w:val="24"/>
      <w:lang w:eastAsia="lv-LV"/>
    </w:rPr>
  </w:style>
  <w:style w:type="character" w:customStyle="1" w:styleId="spelle">
    <w:name w:val="spelle"/>
    <w:basedOn w:val="DefaultParagraphFont"/>
    <w:uiPriority w:val="99"/>
    <w:rsid w:val="00411EAC"/>
    <w:rPr>
      <w:rFonts w:cs="Times New Roman"/>
    </w:rPr>
  </w:style>
  <w:style w:type="character" w:styleId="Strong">
    <w:name w:val="Strong"/>
    <w:basedOn w:val="DefaultParagraphFont"/>
    <w:uiPriority w:val="99"/>
    <w:qFormat/>
    <w:rsid w:val="00EC0BE1"/>
    <w:rPr>
      <w:rFonts w:cs="Times New Roman"/>
      <w:b/>
      <w:bCs/>
    </w:rPr>
  </w:style>
  <w:style w:type="paragraph" w:styleId="ListParagraph">
    <w:name w:val="List Paragraph"/>
    <w:basedOn w:val="Normal"/>
    <w:uiPriority w:val="34"/>
    <w:qFormat/>
    <w:rsid w:val="00206B85"/>
    <w:pPr>
      <w:ind w:left="720"/>
    </w:pPr>
    <w:rPr>
      <w:szCs w:val="20"/>
      <w:lang w:eastAsia="lv-LV"/>
    </w:rPr>
  </w:style>
  <w:style w:type="paragraph" w:styleId="Header">
    <w:name w:val="header"/>
    <w:basedOn w:val="Normal"/>
    <w:link w:val="HeaderChar"/>
    <w:uiPriority w:val="99"/>
    <w:rsid w:val="00E43177"/>
    <w:pPr>
      <w:tabs>
        <w:tab w:val="center" w:pos="4153"/>
        <w:tab w:val="right" w:pos="8306"/>
      </w:tabs>
    </w:pPr>
  </w:style>
  <w:style w:type="character" w:customStyle="1" w:styleId="HeaderChar">
    <w:name w:val="Header Char"/>
    <w:basedOn w:val="DefaultParagraphFont"/>
    <w:link w:val="Header"/>
    <w:uiPriority w:val="99"/>
    <w:locked/>
    <w:rsid w:val="00E43177"/>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rsid w:val="00E43177"/>
    <w:pPr>
      <w:tabs>
        <w:tab w:val="center" w:pos="4153"/>
        <w:tab w:val="right" w:pos="8306"/>
      </w:tabs>
    </w:pPr>
  </w:style>
  <w:style w:type="character" w:customStyle="1" w:styleId="FooterChar">
    <w:name w:val="Footer Char"/>
    <w:basedOn w:val="DefaultParagraphFont"/>
    <w:link w:val="Footer"/>
    <w:uiPriority w:val="99"/>
    <w:locked/>
    <w:rsid w:val="00E43177"/>
    <w:rPr>
      <w:rFonts w:ascii="Times New Roman" w:eastAsia="ヒラギノ角ゴ Pro W3" w:hAnsi="Times New Roman" w:cs="Times New Roman"/>
      <w:color w:val="000000"/>
      <w:sz w:val="24"/>
      <w:szCs w:val="24"/>
    </w:rPr>
  </w:style>
  <w:style w:type="character" w:customStyle="1" w:styleId="Hyperlink1">
    <w:name w:val="Hyperlink1"/>
    <w:uiPriority w:val="99"/>
    <w:rsid w:val="00E43177"/>
    <w:rPr>
      <w:color w:val="0000FF"/>
      <w:sz w:val="20"/>
      <w:u w:val="single"/>
    </w:rPr>
  </w:style>
  <w:style w:type="paragraph" w:styleId="BalloonText">
    <w:name w:val="Balloon Text"/>
    <w:basedOn w:val="Normal"/>
    <w:link w:val="BalloonTextChar"/>
    <w:uiPriority w:val="99"/>
    <w:semiHidden/>
    <w:rsid w:val="001260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083"/>
    <w:rPr>
      <w:rFonts w:ascii="Tahoma" w:eastAsia="ヒラギノ角ゴ Pro W3" w:hAnsi="Tahoma" w:cs="Tahoma"/>
      <w:color w:val="000000"/>
      <w:sz w:val="16"/>
      <w:szCs w:val="16"/>
    </w:rPr>
  </w:style>
  <w:style w:type="character" w:styleId="CommentReference">
    <w:name w:val="annotation reference"/>
    <w:basedOn w:val="DefaultParagraphFont"/>
    <w:uiPriority w:val="99"/>
    <w:semiHidden/>
    <w:rsid w:val="00A96755"/>
    <w:rPr>
      <w:rFonts w:cs="Times New Roman"/>
      <w:sz w:val="16"/>
      <w:szCs w:val="16"/>
    </w:rPr>
  </w:style>
  <w:style w:type="paragraph" w:styleId="CommentText">
    <w:name w:val="annotation text"/>
    <w:basedOn w:val="Normal"/>
    <w:link w:val="CommentTextChar"/>
    <w:uiPriority w:val="99"/>
    <w:semiHidden/>
    <w:rsid w:val="00A96755"/>
    <w:rPr>
      <w:sz w:val="20"/>
      <w:szCs w:val="20"/>
    </w:rPr>
  </w:style>
  <w:style w:type="character" w:customStyle="1" w:styleId="CommentTextChar">
    <w:name w:val="Comment Text Char"/>
    <w:basedOn w:val="DefaultParagraphFont"/>
    <w:link w:val="CommentText"/>
    <w:uiPriority w:val="99"/>
    <w:semiHidden/>
    <w:locked/>
    <w:rsid w:val="00A96755"/>
    <w:rPr>
      <w:rFonts w:ascii="Times New Roman" w:eastAsia="ヒラギノ角ゴ Pro W3" w:hAnsi="Times New Roman" w:cs="Times New Roman"/>
      <w:color w:val="000000"/>
      <w:sz w:val="20"/>
      <w:szCs w:val="20"/>
    </w:rPr>
  </w:style>
  <w:style w:type="character" w:styleId="PageNumber">
    <w:name w:val="page number"/>
    <w:basedOn w:val="DefaultParagraphFont"/>
    <w:uiPriority w:val="99"/>
    <w:rsid w:val="00410D52"/>
    <w:rPr>
      <w:rFonts w:cs="Times New Roman"/>
    </w:rPr>
  </w:style>
  <w:style w:type="character" w:styleId="Hyperlink">
    <w:name w:val="Hyperlink"/>
    <w:basedOn w:val="DefaultParagraphFont"/>
    <w:rsid w:val="00F46750"/>
    <w:rPr>
      <w:color w:val="0000FF"/>
      <w:u w:val="single"/>
    </w:rPr>
  </w:style>
  <w:style w:type="character" w:styleId="Emphasis">
    <w:name w:val="Emphasis"/>
    <w:basedOn w:val="DefaultParagraphFont"/>
    <w:qFormat/>
    <w:locked/>
    <w:rsid w:val="00F46750"/>
    <w:rPr>
      <w:i/>
      <w:iCs/>
    </w:rPr>
  </w:style>
  <w:style w:type="paragraph" w:styleId="NoSpacing">
    <w:name w:val="No Spacing"/>
    <w:uiPriority w:val="1"/>
    <w:qFormat/>
    <w:rsid w:val="00075E92"/>
    <w:rPr>
      <w:sz w:val="22"/>
      <w:szCs w:val="22"/>
      <w:lang w:eastAsia="en-US"/>
    </w:rPr>
  </w:style>
  <w:style w:type="character" w:customStyle="1" w:styleId="Heading1Char">
    <w:name w:val="Heading 1 Char"/>
    <w:basedOn w:val="DefaultParagraphFont"/>
    <w:link w:val="Heading1"/>
    <w:rsid w:val="009861E1"/>
    <w:rPr>
      <w:rFonts w:ascii="Times New Roman" w:eastAsia="Times New Roman" w:hAnsi="Times New Roman"/>
      <w:b/>
      <w:bCs/>
      <w:sz w:val="24"/>
      <w:szCs w:val="24"/>
      <w:lang w:eastAsia="en-US"/>
    </w:rPr>
  </w:style>
  <w:style w:type="paragraph" w:customStyle="1" w:styleId="tv2131">
    <w:name w:val="tv2131"/>
    <w:basedOn w:val="Normal"/>
    <w:rsid w:val="009257FA"/>
    <w:pPr>
      <w:spacing w:before="240" w:line="360" w:lineRule="auto"/>
      <w:ind w:firstLine="300"/>
      <w:jc w:val="both"/>
    </w:pPr>
    <w:rPr>
      <w:rFonts w:ascii="Verdana" w:eastAsia="Times New Roman" w:hAnsi="Verdana"/>
      <w:color w:val="auto"/>
      <w:sz w:val="18"/>
      <w:szCs w:val="18"/>
      <w:lang w:val="en-US"/>
    </w:rPr>
  </w:style>
  <w:style w:type="paragraph" w:styleId="FootnoteText">
    <w:name w:val="footnote text"/>
    <w:basedOn w:val="Normal"/>
    <w:link w:val="FootnoteTextChar"/>
    <w:uiPriority w:val="99"/>
    <w:semiHidden/>
    <w:unhideWhenUsed/>
    <w:rsid w:val="001A4BA7"/>
    <w:rPr>
      <w:sz w:val="20"/>
      <w:szCs w:val="20"/>
    </w:rPr>
  </w:style>
  <w:style w:type="character" w:customStyle="1" w:styleId="FootnoteTextChar">
    <w:name w:val="Footnote Text Char"/>
    <w:basedOn w:val="DefaultParagraphFont"/>
    <w:link w:val="FootnoteText"/>
    <w:uiPriority w:val="99"/>
    <w:semiHidden/>
    <w:rsid w:val="001A4BA7"/>
    <w:rPr>
      <w:rFonts w:ascii="Times New Roman" w:eastAsia="ヒラギノ角ゴ Pro W3" w:hAnsi="Times New Roman"/>
      <w:color w:val="000000"/>
      <w:lang w:eastAsia="en-US"/>
    </w:rPr>
  </w:style>
  <w:style w:type="character" w:styleId="FootnoteReference">
    <w:name w:val="footnote reference"/>
    <w:basedOn w:val="DefaultParagraphFont"/>
    <w:uiPriority w:val="99"/>
    <w:semiHidden/>
    <w:unhideWhenUsed/>
    <w:rsid w:val="001A4BA7"/>
    <w:rPr>
      <w:vertAlign w:val="superscript"/>
    </w:rPr>
  </w:style>
  <w:style w:type="character" w:customStyle="1" w:styleId="Heading2Char">
    <w:name w:val="Heading 2 Char"/>
    <w:basedOn w:val="DefaultParagraphFont"/>
    <w:link w:val="Heading2"/>
    <w:rsid w:val="00A94B9A"/>
    <w:rPr>
      <w:rFonts w:ascii="Arial" w:eastAsia="Times New Roman" w:hAnsi="Arial" w:cs="Arial"/>
      <w:b/>
      <w:bCs/>
      <w:i/>
      <w:iCs/>
      <w:sz w:val="28"/>
      <w:szCs w:val="28"/>
    </w:rPr>
  </w:style>
  <w:style w:type="paragraph" w:styleId="CommentSubject">
    <w:name w:val="annotation subject"/>
    <w:basedOn w:val="CommentText"/>
    <w:next w:val="CommentText"/>
    <w:link w:val="CommentSubjectChar"/>
    <w:uiPriority w:val="99"/>
    <w:semiHidden/>
    <w:unhideWhenUsed/>
    <w:rsid w:val="006F62DD"/>
    <w:rPr>
      <w:b/>
      <w:bCs/>
    </w:rPr>
  </w:style>
  <w:style w:type="character" w:customStyle="1" w:styleId="CommentSubjectChar">
    <w:name w:val="Comment Subject Char"/>
    <w:basedOn w:val="CommentTextChar"/>
    <w:link w:val="CommentSubject"/>
    <w:uiPriority w:val="99"/>
    <w:semiHidden/>
    <w:rsid w:val="006F62DD"/>
    <w:rPr>
      <w:rFonts w:ascii="Times New Roman" w:eastAsia="ヒラギノ角ゴ Pro W3" w:hAnsi="Times New Roman" w:cs="Times New Roman"/>
      <w:b/>
      <w:bCs/>
      <w:color w:val="000000"/>
      <w:sz w:val="20"/>
      <w:szCs w:val="20"/>
      <w:lang w:eastAsia="en-US"/>
    </w:rPr>
  </w:style>
  <w:style w:type="paragraph" w:customStyle="1" w:styleId="Default">
    <w:name w:val="Default"/>
    <w:uiPriority w:val="99"/>
    <w:rsid w:val="003478F0"/>
    <w:pPr>
      <w:autoSpaceDE w:val="0"/>
      <w:autoSpaceDN w:val="0"/>
      <w:adjustRightInd w:val="0"/>
    </w:pPr>
    <w:rPr>
      <w:rFonts w:ascii="Times New Roman" w:hAnsi="Times New Roman"/>
      <w:color w:val="000000"/>
      <w:sz w:val="24"/>
      <w:szCs w:val="24"/>
      <w:lang w:eastAsia="en-US"/>
    </w:rPr>
  </w:style>
  <w:style w:type="paragraph" w:styleId="TOC1">
    <w:name w:val="toc 1"/>
    <w:basedOn w:val="Normal"/>
    <w:next w:val="Normal"/>
    <w:autoRedefine/>
    <w:uiPriority w:val="39"/>
    <w:locked/>
    <w:rsid w:val="003478F0"/>
    <w:pPr>
      <w:spacing w:after="100"/>
    </w:pPr>
    <w:rPr>
      <w:rFonts w:eastAsia="Times New Roman"/>
      <w:color w:val="auto"/>
      <w:sz w:val="24"/>
      <w:lang w:val="en-GB"/>
    </w:rPr>
  </w:style>
  <w:style w:type="paragraph" w:styleId="TOC2">
    <w:name w:val="toc 2"/>
    <w:basedOn w:val="Normal"/>
    <w:next w:val="Normal"/>
    <w:autoRedefine/>
    <w:uiPriority w:val="39"/>
    <w:locked/>
    <w:rsid w:val="003478F0"/>
    <w:pPr>
      <w:spacing w:after="100"/>
      <w:ind w:left="240"/>
    </w:pPr>
    <w:rPr>
      <w:rFonts w:eastAsia="Times New Roman"/>
      <w:color w:val="auto"/>
      <w:sz w:val="24"/>
      <w:lang w:val="en-GB"/>
    </w:rPr>
  </w:style>
  <w:style w:type="paragraph" w:styleId="TOC3">
    <w:name w:val="toc 3"/>
    <w:basedOn w:val="Normal"/>
    <w:next w:val="Normal"/>
    <w:autoRedefine/>
    <w:uiPriority w:val="39"/>
    <w:locked/>
    <w:rsid w:val="003478F0"/>
    <w:pPr>
      <w:spacing w:after="100"/>
      <w:ind w:left="480"/>
    </w:pPr>
    <w:rPr>
      <w:rFonts w:eastAsia="Times New Roman"/>
      <w:color w:val="auto"/>
      <w:sz w:val="24"/>
      <w:lang w:val="en-GB"/>
    </w:rPr>
  </w:style>
  <w:style w:type="paragraph" w:styleId="Title">
    <w:name w:val="Title"/>
    <w:basedOn w:val="Normal"/>
    <w:link w:val="TitleChar"/>
    <w:qFormat/>
    <w:locked/>
    <w:rsid w:val="0010307E"/>
    <w:pPr>
      <w:spacing w:before="240" w:after="60"/>
      <w:jc w:val="center"/>
      <w:outlineLvl w:val="0"/>
    </w:pPr>
    <w:rPr>
      <w:rFonts w:ascii="Arial" w:eastAsia="Times New Roman" w:hAnsi="Arial"/>
      <w:b/>
      <w:color w:val="auto"/>
      <w:kern w:val="28"/>
      <w:sz w:val="32"/>
      <w:szCs w:val="20"/>
      <w:lang w:val="en-US"/>
    </w:rPr>
  </w:style>
  <w:style w:type="character" w:customStyle="1" w:styleId="TitleChar">
    <w:name w:val="Title Char"/>
    <w:basedOn w:val="DefaultParagraphFont"/>
    <w:link w:val="Title"/>
    <w:rsid w:val="0010307E"/>
    <w:rPr>
      <w:rFonts w:ascii="Arial" w:eastAsia="Times New Roman" w:hAnsi="Arial"/>
      <w:b/>
      <w:kern w:val="28"/>
      <w:sz w:val="32"/>
      <w:lang w:val="en-US" w:eastAsia="en-US"/>
    </w:rPr>
  </w:style>
  <w:style w:type="table" w:styleId="TableGrid">
    <w:name w:val="Table Grid"/>
    <w:basedOn w:val="TableNormal"/>
    <w:uiPriority w:val="59"/>
    <w:locked/>
    <w:rsid w:val="003D4C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564171">
      <w:bodyDiv w:val="1"/>
      <w:marLeft w:val="0"/>
      <w:marRight w:val="0"/>
      <w:marTop w:val="0"/>
      <w:marBottom w:val="0"/>
      <w:divBdr>
        <w:top w:val="none" w:sz="0" w:space="0" w:color="auto"/>
        <w:left w:val="none" w:sz="0" w:space="0" w:color="auto"/>
        <w:bottom w:val="none" w:sz="0" w:space="0" w:color="auto"/>
        <w:right w:val="none" w:sz="0" w:space="0" w:color="auto"/>
      </w:divBdr>
      <w:divsChild>
        <w:div w:id="123236109">
          <w:marLeft w:val="547"/>
          <w:marRight w:val="0"/>
          <w:marTop w:val="115"/>
          <w:marBottom w:val="0"/>
          <w:divBdr>
            <w:top w:val="none" w:sz="0" w:space="0" w:color="auto"/>
            <w:left w:val="none" w:sz="0" w:space="0" w:color="auto"/>
            <w:bottom w:val="none" w:sz="0" w:space="0" w:color="auto"/>
            <w:right w:val="none" w:sz="0" w:space="0" w:color="auto"/>
          </w:divBdr>
        </w:div>
        <w:div w:id="265039245">
          <w:marLeft w:val="547"/>
          <w:marRight w:val="0"/>
          <w:marTop w:val="115"/>
          <w:marBottom w:val="0"/>
          <w:divBdr>
            <w:top w:val="none" w:sz="0" w:space="0" w:color="auto"/>
            <w:left w:val="none" w:sz="0" w:space="0" w:color="auto"/>
            <w:bottom w:val="none" w:sz="0" w:space="0" w:color="auto"/>
            <w:right w:val="none" w:sz="0" w:space="0" w:color="auto"/>
          </w:divBdr>
        </w:div>
        <w:div w:id="1099714108">
          <w:marLeft w:val="547"/>
          <w:marRight w:val="0"/>
          <w:marTop w:val="115"/>
          <w:marBottom w:val="0"/>
          <w:divBdr>
            <w:top w:val="none" w:sz="0" w:space="0" w:color="auto"/>
            <w:left w:val="none" w:sz="0" w:space="0" w:color="auto"/>
            <w:bottom w:val="none" w:sz="0" w:space="0" w:color="auto"/>
            <w:right w:val="none" w:sz="0" w:space="0" w:color="auto"/>
          </w:divBdr>
        </w:div>
        <w:div w:id="1901595349">
          <w:marLeft w:val="547"/>
          <w:marRight w:val="0"/>
          <w:marTop w:val="115"/>
          <w:marBottom w:val="0"/>
          <w:divBdr>
            <w:top w:val="none" w:sz="0" w:space="0" w:color="auto"/>
            <w:left w:val="none" w:sz="0" w:space="0" w:color="auto"/>
            <w:bottom w:val="none" w:sz="0" w:space="0" w:color="auto"/>
            <w:right w:val="none" w:sz="0" w:space="0" w:color="auto"/>
          </w:divBdr>
        </w:div>
        <w:div w:id="2032798162">
          <w:marLeft w:val="547"/>
          <w:marRight w:val="0"/>
          <w:marTop w:val="115"/>
          <w:marBottom w:val="0"/>
          <w:divBdr>
            <w:top w:val="none" w:sz="0" w:space="0" w:color="auto"/>
            <w:left w:val="none" w:sz="0" w:space="0" w:color="auto"/>
            <w:bottom w:val="none" w:sz="0" w:space="0" w:color="auto"/>
            <w:right w:val="none" w:sz="0" w:space="0" w:color="auto"/>
          </w:divBdr>
        </w:div>
      </w:divsChild>
    </w:div>
    <w:div w:id="109865437">
      <w:bodyDiv w:val="1"/>
      <w:marLeft w:val="0"/>
      <w:marRight w:val="0"/>
      <w:marTop w:val="0"/>
      <w:marBottom w:val="0"/>
      <w:divBdr>
        <w:top w:val="none" w:sz="0" w:space="0" w:color="auto"/>
        <w:left w:val="none" w:sz="0" w:space="0" w:color="auto"/>
        <w:bottom w:val="none" w:sz="0" w:space="0" w:color="auto"/>
        <w:right w:val="none" w:sz="0" w:space="0" w:color="auto"/>
      </w:divBdr>
    </w:div>
    <w:div w:id="113715262">
      <w:bodyDiv w:val="1"/>
      <w:marLeft w:val="0"/>
      <w:marRight w:val="0"/>
      <w:marTop w:val="0"/>
      <w:marBottom w:val="0"/>
      <w:divBdr>
        <w:top w:val="none" w:sz="0" w:space="0" w:color="auto"/>
        <w:left w:val="none" w:sz="0" w:space="0" w:color="auto"/>
        <w:bottom w:val="none" w:sz="0" w:space="0" w:color="auto"/>
        <w:right w:val="none" w:sz="0" w:space="0" w:color="auto"/>
      </w:divBdr>
    </w:div>
    <w:div w:id="137499763">
      <w:bodyDiv w:val="1"/>
      <w:marLeft w:val="0"/>
      <w:marRight w:val="0"/>
      <w:marTop w:val="0"/>
      <w:marBottom w:val="0"/>
      <w:divBdr>
        <w:top w:val="none" w:sz="0" w:space="0" w:color="auto"/>
        <w:left w:val="none" w:sz="0" w:space="0" w:color="auto"/>
        <w:bottom w:val="none" w:sz="0" w:space="0" w:color="auto"/>
        <w:right w:val="none" w:sz="0" w:space="0" w:color="auto"/>
      </w:divBdr>
    </w:div>
    <w:div w:id="138158940">
      <w:bodyDiv w:val="1"/>
      <w:marLeft w:val="0"/>
      <w:marRight w:val="0"/>
      <w:marTop w:val="0"/>
      <w:marBottom w:val="0"/>
      <w:divBdr>
        <w:top w:val="none" w:sz="0" w:space="0" w:color="auto"/>
        <w:left w:val="none" w:sz="0" w:space="0" w:color="auto"/>
        <w:bottom w:val="none" w:sz="0" w:space="0" w:color="auto"/>
        <w:right w:val="none" w:sz="0" w:space="0" w:color="auto"/>
      </w:divBdr>
    </w:div>
    <w:div w:id="143397105">
      <w:bodyDiv w:val="1"/>
      <w:marLeft w:val="0"/>
      <w:marRight w:val="0"/>
      <w:marTop w:val="0"/>
      <w:marBottom w:val="0"/>
      <w:divBdr>
        <w:top w:val="none" w:sz="0" w:space="0" w:color="auto"/>
        <w:left w:val="none" w:sz="0" w:space="0" w:color="auto"/>
        <w:bottom w:val="none" w:sz="0" w:space="0" w:color="auto"/>
        <w:right w:val="none" w:sz="0" w:space="0" w:color="auto"/>
      </w:divBdr>
    </w:div>
    <w:div w:id="221214160">
      <w:bodyDiv w:val="1"/>
      <w:marLeft w:val="0"/>
      <w:marRight w:val="0"/>
      <w:marTop w:val="0"/>
      <w:marBottom w:val="0"/>
      <w:divBdr>
        <w:top w:val="none" w:sz="0" w:space="0" w:color="auto"/>
        <w:left w:val="none" w:sz="0" w:space="0" w:color="auto"/>
        <w:bottom w:val="none" w:sz="0" w:space="0" w:color="auto"/>
        <w:right w:val="none" w:sz="0" w:space="0" w:color="auto"/>
      </w:divBdr>
    </w:div>
    <w:div w:id="440146501">
      <w:bodyDiv w:val="1"/>
      <w:marLeft w:val="0"/>
      <w:marRight w:val="0"/>
      <w:marTop w:val="0"/>
      <w:marBottom w:val="0"/>
      <w:divBdr>
        <w:top w:val="none" w:sz="0" w:space="0" w:color="auto"/>
        <w:left w:val="none" w:sz="0" w:space="0" w:color="auto"/>
        <w:bottom w:val="none" w:sz="0" w:space="0" w:color="auto"/>
        <w:right w:val="none" w:sz="0" w:space="0" w:color="auto"/>
      </w:divBdr>
    </w:div>
    <w:div w:id="659970603">
      <w:bodyDiv w:val="1"/>
      <w:marLeft w:val="0"/>
      <w:marRight w:val="0"/>
      <w:marTop w:val="0"/>
      <w:marBottom w:val="0"/>
      <w:divBdr>
        <w:top w:val="none" w:sz="0" w:space="0" w:color="auto"/>
        <w:left w:val="none" w:sz="0" w:space="0" w:color="auto"/>
        <w:bottom w:val="none" w:sz="0" w:space="0" w:color="auto"/>
        <w:right w:val="none" w:sz="0" w:space="0" w:color="auto"/>
      </w:divBdr>
    </w:div>
    <w:div w:id="686566780">
      <w:bodyDiv w:val="1"/>
      <w:marLeft w:val="0"/>
      <w:marRight w:val="0"/>
      <w:marTop w:val="0"/>
      <w:marBottom w:val="0"/>
      <w:divBdr>
        <w:top w:val="none" w:sz="0" w:space="0" w:color="auto"/>
        <w:left w:val="none" w:sz="0" w:space="0" w:color="auto"/>
        <w:bottom w:val="none" w:sz="0" w:space="0" w:color="auto"/>
        <w:right w:val="none" w:sz="0" w:space="0" w:color="auto"/>
      </w:divBdr>
    </w:div>
    <w:div w:id="787359006">
      <w:bodyDiv w:val="1"/>
      <w:marLeft w:val="0"/>
      <w:marRight w:val="0"/>
      <w:marTop w:val="0"/>
      <w:marBottom w:val="0"/>
      <w:divBdr>
        <w:top w:val="none" w:sz="0" w:space="0" w:color="auto"/>
        <w:left w:val="none" w:sz="0" w:space="0" w:color="auto"/>
        <w:bottom w:val="none" w:sz="0" w:space="0" w:color="auto"/>
        <w:right w:val="none" w:sz="0" w:space="0" w:color="auto"/>
      </w:divBdr>
    </w:div>
    <w:div w:id="1035689752">
      <w:bodyDiv w:val="1"/>
      <w:marLeft w:val="0"/>
      <w:marRight w:val="0"/>
      <w:marTop w:val="0"/>
      <w:marBottom w:val="0"/>
      <w:divBdr>
        <w:top w:val="none" w:sz="0" w:space="0" w:color="auto"/>
        <w:left w:val="none" w:sz="0" w:space="0" w:color="auto"/>
        <w:bottom w:val="none" w:sz="0" w:space="0" w:color="auto"/>
        <w:right w:val="none" w:sz="0" w:space="0" w:color="auto"/>
      </w:divBdr>
      <w:divsChild>
        <w:div w:id="1370106067">
          <w:marLeft w:val="547"/>
          <w:marRight w:val="0"/>
          <w:marTop w:val="154"/>
          <w:marBottom w:val="0"/>
          <w:divBdr>
            <w:top w:val="none" w:sz="0" w:space="0" w:color="auto"/>
            <w:left w:val="none" w:sz="0" w:space="0" w:color="auto"/>
            <w:bottom w:val="none" w:sz="0" w:space="0" w:color="auto"/>
            <w:right w:val="none" w:sz="0" w:space="0" w:color="auto"/>
          </w:divBdr>
        </w:div>
      </w:divsChild>
    </w:div>
    <w:div w:id="1124731837">
      <w:bodyDiv w:val="1"/>
      <w:marLeft w:val="0"/>
      <w:marRight w:val="0"/>
      <w:marTop w:val="0"/>
      <w:marBottom w:val="0"/>
      <w:divBdr>
        <w:top w:val="none" w:sz="0" w:space="0" w:color="auto"/>
        <w:left w:val="none" w:sz="0" w:space="0" w:color="auto"/>
        <w:bottom w:val="none" w:sz="0" w:space="0" w:color="auto"/>
        <w:right w:val="none" w:sz="0" w:space="0" w:color="auto"/>
      </w:divBdr>
      <w:divsChild>
        <w:div w:id="135340879">
          <w:marLeft w:val="547"/>
          <w:marRight w:val="0"/>
          <w:marTop w:val="134"/>
          <w:marBottom w:val="0"/>
          <w:divBdr>
            <w:top w:val="none" w:sz="0" w:space="0" w:color="auto"/>
            <w:left w:val="none" w:sz="0" w:space="0" w:color="auto"/>
            <w:bottom w:val="none" w:sz="0" w:space="0" w:color="auto"/>
            <w:right w:val="none" w:sz="0" w:space="0" w:color="auto"/>
          </w:divBdr>
        </w:div>
        <w:div w:id="265886206">
          <w:marLeft w:val="547"/>
          <w:marRight w:val="0"/>
          <w:marTop w:val="134"/>
          <w:marBottom w:val="0"/>
          <w:divBdr>
            <w:top w:val="none" w:sz="0" w:space="0" w:color="auto"/>
            <w:left w:val="none" w:sz="0" w:space="0" w:color="auto"/>
            <w:bottom w:val="none" w:sz="0" w:space="0" w:color="auto"/>
            <w:right w:val="none" w:sz="0" w:space="0" w:color="auto"/>
          </w:divBdr>
        </w:div>
        <w:div w:id="697975623">
          <w:marLeft w:val="547"/>
          <w:marRight w:val="0"/>
          <w:marTop w:val="134"/>
          <w:marBottom w:val="0"/>
          <w:divBdr>
            <w:top w:val="none" w:sz="0" w:space="0" w:color="auto"/>
            <w:left w:val="none" w:sz="0" w:space="0" w:color="auto"/>
            <w:bottom w:val="none" w:sz="0" w:space="0" w:color="auto"/>
            <w:right w:val="none" w:sz="0" w:space="0" w:color="auto"/>
          </w:divBdr>
        </w:div>
        <w:div w:id="1116368614">
          <w:marLeft w:val="547"/>
          <w:marRight w:val="0"/>
          <w:marTop w:val="134"/>
          <w:marBottom w:val="0"/>
          <w:divBdr>
            <w:top w:val="none" w:sz="0" w:space="0" w:color="auto"/>
            <w:left w:val="none" w:sz="0" w:space="0" w:color="auto"/>
            <w:bottom w:val="none" w:sz="0" w:space="0" w:color="auto"/>
            <w:right w:val="none" w:sz="0" w:space="0" w:color="auto"/>
          </w:divBdr>
        </w:div>
      </w:divsChild>
    </w:div>
    <w:div w:id="1431194025">
      <w:bodyDiv w:val="1"/>
      <w:marLeft w:val="0"/>
      <w:marRight w:val="0"/>
      <w:marTop w:val="0"/>
      <w:marBottom w:val="0"/>
      <w:divBdr>
        <w:top w:val="none" w:sz="0" w:space="0" w:color="auto"/>
        <w:left w:val="none" w:sz="0" w:space="0" w:color="auto"/>
        <w:bottom w:val="none" w:sz="0" w:space="0" w:color="auto"/>
        <w:right w:val="none" w:sz="0" w:space="0" w:color="auto"/>
      </w:divBdr>
    </w:div>
    <w:div w:id="1473984151">
      <w:bodyDiv w:val="1"/>
      <w:marLeft w:val="0"/>
      <w:marRight w:val="0"/>
      <w:marTop w:val="0"/>
      <w:marBottom w:val="0"/>
      <w:divBdr>
        <w:top w:val="none" w:sz="0" w:space="0" w:color="auto"/>
        <w:left w:val="none" w:sz="0" w:space="0" w:color="auto"/>
        <w:bottom w:val="none" w:sz="0" w:space="0" w:color="auto"/>
        <w:right w:val="none" w:sz="0" w:space="0" w:color="auto"/>
      </w:divBdr>
    </w:div>
    <w:div w:id="1546601529">
      <w:bodyDiv w:val="1"/>
      <w:marLeft w:val="0"/>
      <w:marRight w:val="0"/>
      <w:marTop w:val="0"/>
      <w:marBottom w:val="0"/>
      <w:divBdr>
        <w:top w:val="none" w:sz="0" w:space="0" w:color="auto"/>
        <w:left w:val="none" w:sz="0" w:space="0" w:color="auto"/>
        <w:bottom w:val="none" w:sz="0" w:space="0" w:color="auto"/>
        <w:right w:val="none" w:sz="0" w:space="0" w:color="auto"/>
      </w:divBdr>
    </w:div>
    <w:div w:id="1654218029">
      <w:bodyDiv w:val="1"/>
      <w:marLeft w:val="0"/>
      <w:marRight w:val="0"/>
      <w:marTop w:val="0"/>
      <w:marBottom w:val="0"/>
      <w:divBdr>
        <w:top w:val="none" w:sz="0" w:space="0" w:color="auto"/>
        <w:left w:val="none" w:sz="0" w:space="0" w:color="auto"/>
        <w:bottom w:val="none" w:sz="0" w:space="0" w:color="auto"/>
        <w:right w:val="none" w:sz="0" w:space="0" w:color="auto"/>
      </w:divBdr>
    </w:div>
    <w:div w:id="196349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755B6-71F3-4F58-B076-2930B29B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6722</Words>
  <Characters>38316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dzintramuzikante</cp:lastModifiedBy>
  <cp:revision>8</cp:revision>
  <cp:lastPrinted>2013-04-17T12:26:00Z</cp:lastPrinted>
  <dcterms:created xsi:type="dcterms:W3CDTF">2013-07-18T13:22:00Z</dcterms:created>
  <dcterms:modified xsi:type="dcterms:W3CDTF">2013-07-18T13:59:00Z</dcterms:modified>
</cp:coreProperties>
</file>