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73" w:rsidRPr="001139C8" w:rsidRDefault="00531E73" w:rsidP="00DD7737">
      <w:pPr>
        <w:pStyle w:val="Heading3"/>
        <w:rPr>
          <w:szCs w:val="28"/>
        </w:rPr>
      </w:pPr>
      <w:bookmarkStart w:id="0" w:name="_GoBack"/>
      <w:bookmarkEnd w:id="0"/>
      <w:r w:rsidRPr="001139C8">
        <w:rPr>
          <w:szCs w:val="28"/>
        </w:rPr>
        <w:t>Projekts</w:t>
      </w:r>
    </w:p>
    <w:p w:rsidR="00531E73" w:rsidRPr="001139C8" w:rsidRDefault="00531E73" w:rsidP="00DD7737">
      <w:pPr>
        <w:pStyle w:val="Heading2"/>
        <w:rPr>
          <w:szCs w:val="28"/>
        </w:rPr>
      </w:pPr>
      <w:r w:rsidRPr="001139C8">
        <w:rPr>
          <w:szCs w:val="28"/>
        </w:rPr>
        <w:t>LATVIJAS REPUBLIKAS MINISTRU KABINETS</w:t>
      </w:r>
    </w:p>
    <w:p w:rsidR="00531E73" w:rsidRPr="001139C8" w:rsidRDefault="00531E73" w:rsidP="00DD7737">
      <w:pPr>
        <w:pStyle w:val="BodyText3"/>
        <w:tabs>
          <w:tab w:val="left" w:pos="6660"/>
        </w:tabs>
        <w:rPr>
          <w:szCs w:val="28"/>
        </w:rPr>
      </w:pPr>
    </w:p>
    <w:p w:rsidR="00531E73" w:rsidRPr="001139C8" w:rsidRDefault="00531E73" w:rsidP="00DD7737">
      <w:pPr>
        <w:pStyle w:val="BodyText3"/>
        <w:tabs>
          <w:tab w:val="left" w:pos="6660"/>
        </w:tabs>
        <w:rPr>
          <w:szCs w:val="28"/>
        </w:rPr>
      </w:pPr>
      <w:r w:rsidRPr="001139C8">
        <w:rPr>
          <w:szCs w:val="28"/>
        </w:rPr>
        <w:t>2012.gada</w:t>
      </w:r>
      <w:r w:rsidRPr="001139C8">
        <w:rPr>
          <w:szCs w:val="28"/>
        </w:rPr>
        <w:tab/>
      </w:r>
      <w:r w:rsidRPr="001139C8">
        <w:rPr>
          <w:szCs w:val="28"/>
        </w:rPr>
        <w:tab/>
        <w:t>Noteikumi Nr.</w:t>
      </w:r>
    </w:p>
    <w:p w:rsidR="00531E73" w:rsidRPr="001139C8" w:rsidRDefault="00531E73" w:rsidP="00DD7737">
      <w:pPr>
        <w:pStyle w:val="BodyText3"/>
        <w:tabs>
          <w:tab w:val="left" w:pos="6660"/>
        </w:tabs>
        <w:rPr>
          <w:szCs w:val="28"/>
        </w:rPr>
      </w:pPr>
      <w:r w:rsidRPr="001139C8">
        <w:rPr>
          <w:szCs w:val="28"/>
        </w:rPr>
        <w:t>Rīgā</w:t>
      </w:r>
      <w:r w:rsidRPr="001139C8">
        <w:rPr>
          <w:szCs w:val="28"/>
        </w:rPr>
        <w:tab/>
      </w:r>
      <w:r w:rsidRPr="001139C8">
        <w:rPr>
          <w:szCs w:val="28"/>
        </w:rPr>
        <w:tab/>
        <w:t>(prot. Nr.)</w:t>
      </w:r>
    </w:p>
    <w:p w:rsidR="00531E73" w:rsidRPr="001139C8" w:rsidRDefault="00531E73" w:rsidP="00DD7737">
      <w:pPr>
        <w:pStyle w:val="BodyText3"/>
        <w:tabs>
          <w:tab w:val="left" w:pos="6660"/>
        </w:tabs>
        <w:rPr>
          <w:szCs w:val="28"/>
        </w:rPr>
      </w:pPr>
    </w:p>
    <w:p w:rsidR="00531E73" w:rsidRPr="001139C8" w:rsidRDefault="00531E73" w:rsidP="00DD7737">
      <w:pPr>
        <w:pStyle w:val="BodyText3"/>
        <w:tabs>
          <w:tab w:val="left" w:pos="6660"/>
        </w:tabs>
        <w:jc w:val="center"/>
        <w:rPr>
          <w:b/>
          <w:szCs w:val="28"/>
        </w:rPr>
      </w:pPr>
    </w:p>
    <w:p w:rsidR="00531E73" w:rsidRPr="001139C8" w:rsidRDefault="00531E73" w:rsidP="00DD7737">
      <w:pPr>
        <w:pStyle w:val="BodyText3"/>
        <w:tabs>
          <w:tab w:val="left" w:pos="6660"/>
        </w:tabs>
        <w:jc w:val="center"/>
        <w:rPr>
          <w:b/>
          <w:szCs w:val="28"/>
        </w:rPr>
      </w:pPr>
      <w:r w:rsidRPr="001139C8">
        <w:rPr>
          <w:b/>
          <w:szCs w:val="28"/>
        </w:rPr>
        <w:t xml:space="preserve">Zemes dzīļu izmantošanas kārtība iekšzemes publiskajos ūdeņos un jūrā </w:t>
      </w:r>
    </w:p>
    <w:p w:rsidR="00531E73" w:rsidRPr="001139C8" w:rsidRDefault="00531E73" w:rsidP="00DD7737">
      <w:pPr>
        <w:pStyle w:val="BodyText3"/>
        <w:tabs>
          <w:tab w:val="left" w:pos="6660"/>
        </w:tabs>
        <w:jc w:val="center"/>
        <w:rPr>
          <w:b/>
          <w:szCs w:val="28"/>
        </w:rPr>
      </w:pPr>
    </w:p>
    <w:p w:rsidR="00531E73" w:rsidRDefault="00531E73" w:rsidP="00DD7737">
      <w:pPr>
        <w:pStyle w:val="BodyText3"/>
        <w:tabs>
          <w:tab w:val="left" w:pos="6660"/>
        </w:tabs>
        <w:jc w:val="right"/>
        <w:rPr>
          <w:szCs w:val="28"/>
        </w:rPr>
      </w:pPr>
    </w:p>
    <w:p w:rsidR="00531E73" w:rsidRPr="001139C8" w:rsidRDefault="00531E73" w:rsidP="00DD7737">
      <w:pPr>
        <w:pStyle w:val="BodyText3"/>
        <w:tabs>
          <w:tab w:val="left" w:pos="6660"/>
        </w:tabs>
        <w:jc w:val="right"/>
        <w:rPr>
          <w:szCs w:val="28"/>
        </w:rPr>
      </w:pPr>
      <w:r w:rsidRPr="001139C8">
        <w:rPr>
          <w:szCs w:val="28"/>
        </w:rPr>
        <w:t>Izdoti saskaņā ar likuma „Par zemes dzīlēm”</w:t>
      </w:r>
    </w:p>
    <w:p w:rsidR="00531E73" w:rsidRPr="001139C8" w:rsidRDefault="00531E73" w:rsidP="00DD7737">
      <w:pPr>
        <w:ind w:firstLine="720"/>
        <w:jc w:val="right"/>
        <w:rPr>
          <w:sz w:val="28"/>
          <w:szCs w:val="28"/>
        </w:rPr>
      </w:pPr>
      <w:r w:rsidRPr="001139C8">
        <w:rPr>
          <w:sz w:val="28"/>
          <w:szCs w:val="28"/>
        </w:rPr>
        <w:t>8.panta otrās daļas 1.un 2.punktu</w:t>
      </w:r>
      <w:r>
        <w:rPr>
          <w:sz w:val="28"/>
          <w:szCs w:val="28"/>
        </w:rPr>
        <w:t xml:space="preserve"> un</w:t>
      </w:r>
      <w:r w:rsidRPr="001139C8">
        <w:rPr>
          <w:sz w:val="28"/>
          <w:szCs w:val="28"/>
        </w:rPr>
        <w:t xml:space="preserve"> </w:t>
      </w:r>
    </w:p>
    <w:p w:rsidR="00531E73" w:rsidRPr="001139C8" w:rsidRDefault="00531E73" w:rsidP="00DD7737">
      <w:pPr>
        <w:ind w:firstLine="720"/>
        <w:jc w:val="right"/>
        <w:rPr>
          <w:sz w:val="28"/>
          <w:szCs w:val="28"/>
        </w:rPr>
      </w:pPr>
      <w:r w:rsidRPr="001139C8">
        <w:rPr>
          <w:sz w:val="28"/>
          <w:szCs w:val="28"/>
        </w:rPr>
        <w:t>10.panta četrpadsmito daļu</w:t>
      </w:r>
    </w:p>
    <w:p w:rsidR="00531E73" w:rsidRPr="001139C8" w:rsidRDefault="00531E73" w:rsidP="00523FD2">
      <w:pPr>
        <w:ind w:firstLine="720"/>
        <w:rPr>
          <w:sz w:val="28"/>
          <w:szCs w:val="28"/>
        </w:rPr>
      </w:pPr>
    </w:p>
    <w:p w:rsidR="00531E73" w:rsidRPr="001139C8" w:rsidRDefault="00531E73" w:rsidP="00523FD2">
      <w:pPr>
        <w:ind w:firstLine="720"/>
        <w:rPr>
          <w:b/>
          <w:sz w:val="28"/>
          <w:szCs w:val="28"/>
        </w:rPr>
      </w:pPr>
    </w:p>
    <w:p w:rsidR="00531E73" w:rsidRPr="001139C8" w:rsidRDefault="00531E73" w:rsidP="00DD7737">
      <w:pPr>
        <w:pStyle w:val="naislab"/>
        <w:spacing w:before="120" w:beforeAutospacing="0" w:after="240" w:afterAutospacing="0"/>
        <w:jc w:val="center"/>
        <w:rPr>
          <w:b/>
          <w:sz w:val="28"/>
          <w:szCs w:val="28"/>
        </w:rPr>
      </w:pPr>
      <w:r w:rsidRPr="001139C8">
        <w:rPr>
          <w:b/>
          <w:sz w:val="28"/>
          <w:szCs w:val="28"/>
        </w:rPr>
        <w:t>I.</w:t>
      </w:r>
      <w:r w:rsidRPr="001139C8">
        <w:rPr>
          <w:sz w:val="28"/>
          <w:szCs w:val="28"/>
        </w:rPr>
        <w:t> </w:t>
      </w:r>
      <w:r w:rsidRPr="001139C8">
        <w:rPr>
          <w:b/>
          <w:sz w:val="28"/>
          <w:szCs w:val="28"/>
        </w:rPr>
        <w:t>Vispārīgie jautājumi</w:t>
      </w:r>
    </w:p>
    <w:p w:rsidR="00531E73" w:rsidRPr="005B6073" w:rsidRDefault="00531E73" w:rsidP="00DD7737">
      <w:pPr>
        <w:ind w:firstLine="720"/>
        <w:jc w:val="center"/>
        <w:rPr>
          <w:color w:val="7030A0"/>
          <w:sz w:val="28"/>
          <w:szCs w:val="28"/>
        </w:rPr>
      </w:pPr>
    </w:p>
    <w:p w:rsidR="00531E73" w:rsidRPr="001139C8" w:rsidRDefault="00531E73" w:rsidP="00DD7737">
      <w:pPr>
        <w:pStyle w:val="naisf"/>
        <w:spacing w:before="0" w:after="120"/>
        <w:ind w:firstLine="709"/>
        <w:rPr>
          <w:sz w:val="28"/>
          <w:szCs w:val="28"/>
        </w:rPr>
      </w:pPr>
      <w:r w:rsidRPr="001139C8">
        <w:rPr>
          <w:sz w:val="28"/>
          <w:szCs w:val="28"/>
        </w:rPr>
        <w:t xml:space="preserve">1. Noteikumi nosaka: </w:t>
      </w:r>
    </w:p>
    <w:p w:rsidR="00531E73" w:rsidRPr="001139C8" w:rsidRDefault="00531E73" w:rsidP="00DD7737">
      <w:pPr>
        <w:pStyle w:val="naisf"/>
        <w:spacing w:before="0" w:after="120"/>
        <w:ind w:firstLine="709"/>
        <w:rPr>
          <w:sz w:val="28"/>
          <w:szCs w:val="28"/>
        </w:rPr>
      </w:pPr>
      <w:r w:rsidRPr="001139C8">
        <w:rPr>
          <w:sz w:val="28"/>
          <w:szCs w:val="28"/>
        </w:rPr>
        <w:t>1.1. zemes dzīļu izmantošanas kārtību</w:t>
      </w:r>
      <w:r w:rsidR="0003083C">
        <w:rPr>
          <w:sz w:val="28"/>
          <w:szCs w:val="28"/>
        </w:rPr>
        <w:t xml:space="preserve"> iekšzemes</w:t>
      </w:r>
      <w:r w:rsidRPr="001139C8">
        <w:rPr>
          <w:sz w:val="28"/>
          <w:szCs w:val="28"/>
        </w:rPr>
        <w:t xml:space="preserve"> publiskajos ūdeņos; </w:t>
      </w:r>
    </w:p>
    <w:p w:rsidR="00531E73" w:rsidRPr="001139C8" w:rsidRDefault="00531E73" w:rsidP="00DD7737">
      <w:pPr>
        <w:pStyle w:val="naisf"/>
        <w:spacing w:before="0" w:after="120"/>
        <w:ind w:firstLine="709"/>
        <w:rPr>
          <w:sz w:val="28"/>
          <w:szCs w:val="28"/>
        </w:rPr>
      </w:pPr>
      <w:r w:rsidRPr="001139C8">
        <w:rPr>
          <w:sz w:val="28"/>
          <w:szCs w:val="28"/>
        </w:rPr>
        <w:t>1.2. zemes dzīļu izmantošanas kārtību iekšējos jūras ūdeņos, Latvijas Republikas teritoriālajā jūrā un ekskluzīvajā eko</w:t>
      </w:r>
      <w:r>
        <w:rPr>
          <w:sz w:val="28"/>
          <w:szCs w:val="28"/>
        </w:rPr>
        <w:t>nomiskajā zonā (turpmāk – jūra);</w:t>
      </w:r>
      <w:r w:rsidRPr="001139C8">
        <w:rPr>
          <w:sz w:val="28"/>
          <w:szCs w:val="28"/>
        </w:rPr>
        <w:t xml:space="preserve"> </w:t>
      </w:r>
    </w:p>
    <w:p w:rsidR="00531E73" w:rsidRPr="001139C8" w:rsidRDefault="00531E73" w:rsidP="00DD7737">
      <w:pPr>
        <w:autoSpaceDE w:val="0"/>
        <w:autoSpaceDN w:val="0"/>
        <w:adjustRightInd w:val="0"/>
        <w:spacing w:after="120"/>
        <w:ind w:firstLine="709"/>
        <w:jc w:val="both"/>
        <w:rPr>
          <w:sz w:val="28"/>
          <w:szCs w:val="28"/>
        </w:rPr>
      </w:pPr>
      <w:bookmarkStart w:id="1" w:name="p22"/>
      <w:bookmarkEnd w:id="1"/>
      <w:r w:rsidRPr="001139C8">
        <w:rPr>
          <w:sz w:val="28"/>
          <w:szCs w:val="28"/>
        </w:rPr>
        <w:t xml:space="preserve">1.3.kārtību, kādā zemes dzīļu izmantotājs </w:t>
      </w:r>
      <w:r w:rsidRPr="00D41FAA">
        <w:rPr>
          <w:sz w:val="28"/>
          <w:szCs w:val="28"/>
        </w:rPr>
        <w:t>(licenciāts)</w:t>
      </w:r>
      <w:r w:rsidRPr="001139C8">
        <w:rPr>
          <w:sz w:val="28"/>
          <w:szCs w:val="28"/>
        </w:rPr>
        <w:t xml:space="preserve"> maksā ikgadēju valsts nodevu par tiesībām izmantot zemes dzīles </w:t>
      </w:r>
      <w:r w:rsidR="00CD4960">
        <w:rPr>
          <w:sz w:val="28"/>
          <w:szCs w:val="28"/>
        </w:rPr>
        <w:t xml:space="preserve">iekšzemes </w:t>
      </w:r>
      <w:r w:rsidRPr="001139C8">
        <w:rPr>
          <w:sz w:val="28"/>
          <w:szCs w:val="28"/>
        </w:rPr>
        <w:t>publiskajos ūdeņos, Latvijas Republikas teritoriālajā jūrā un</w:t>
      </w:r>
      <w:r>
        <w:rPr>
          <w:sz w:val="28"/>
          <w:szCs w:val="28"/>
        </w:rPr>
        <w:t xml:space="preserve"> ekskluzīvajā ekonomiskajā zonā;</w:t>
      </w:r>
      <w:r w:rsidRPr="001139C8">
        <w:rPr>
          <w:sz w:val="28"/>
          <w:szCs w:val="28"/>
        </w:rPr>
        <w:t xml:space="preserve"> </w:t>
      </w:r>
    </w:p>
    <w:p w:rsidR="00531E73" w:rsidRPr="001139C8" w:rsidRDefault="00531E73" w:rsidP="00DD7737">
      <w:pPr>
        <w:autoSpaceDE w:val="0"/>
        <w:autoSpaceDN w:val="0"/>
        <w:adjustRightInd w:val="0"/>
        <w:spacing w:after="120"/>
        <w:ind w:firstLine="709"/>
        <w:jc w:val="both"/>
        <w:rPr>
          <w:sz w:val="28"/>
          <w:szCs w:val="28"/>
        </w:rPr>
      </w:pPr>
      <w:r w:rsidRPr="001139C8">
        <w:rPr>
          <w:sz w:val="28"/>
          <w:szCs w:val="28"/>
        </w:rPr>
        <w:t>1.4. šo noteikumu 1.3.apakšpunktā minētās valsts nodevas apmēru.</w:t>
      </w:r>
    </w:p>
    <w:p w:rsidR="00531E73" w:rsidRDefault="00531E73" w:rsidP="00DD7737">
      <w:pPr>
        <w:autoSpaceDE w:val="0"/>
        <w:autoSpaceDN w:val="0"/>
        <w:adjustRightInd w:val="0"/>
        <w:jc w:val="both"/>
        <w:rPr>
          <w:color w:val="C00000"/>
          <w:sz w:val="28"/>
          <w:szCs w:val="28"/>
        </w:rPr>
      </w:pPr>
    </w:p>
    <w:p w:rsidR="00531E73" w:rsidRDefault="00531E73" w:rsidP="00660349">
      <w:pPr>
        <w:autoSpaceDE w:val="0"/>
        <w:autoSpaceDN w:val="0"/>
        <w:adjustRightInd w:val="0"/>
        <w:spacing w:after="120"/>
        <w:ind w:firstLine="706"/>
        <w:jc w:val="both"/>
        <w:rPr>
          <w:sz w:val="28"/>
          <w:szCs w:val="28"/>
        </w:rPr>
      </w:pPr>
      <w:r>
        <w:rPr>
          <w:sz w:val="28"/>
          <w:szCs w:val="28"/>
        </w:rPr>
        <w:t xml:space="preserve">2. </w:t>
      </w:r>
      <w:r w:rsidRPr="005033A6">
        <w:rPr>
          <w:sz w:val="28"/>
          <w:szCs w:val="28"/>
        </w:rPr>
        <w:t>Š</w:t>
      </w:r>
      <w:r>
        <w:rPr>
          <w:sz w:val="28"/>
          <w:szCs w:val="28"/>
        </w:rPr>
        <w:t>ie</w:t>
      </w:r>
      <w:r w:rsidRPr="005033A6">
        <w:rPr>
          <w:sz w:val="28"/>
          <w:szCs w:val="28"/>
        </w:rPr>
        <w:t xml:space="preserve"> noteikum</w:t>
      </w:r>
      <w:r>
        <w:rPr>
          <w:sz w:val="28"/>
          <w:szCs w:val="28"/>
        </w:rPr>
        <w:t>i</w:t>
      </w:r>
      <w:r w:rsidRPr="005033A6">
        <w:rPr>
          <w:sz w:val="28"/>
          <w:szCs w:val="28"/>
        </w:rPr>
        <w:t xml:space="preserve"> </w:t>
      </w:r>
      <w:r>
        <w:rPr>
          <w:sz w:val="28"/>
          <w:szCs w:val="28"/>
        </w:rPr>
        <w:t>neattiecas</w:t>
      </w:r>
      <w:r w:rsidRPr="005033A6">
        <w:rPr>
          <w:sz w:val="28"/>
          <w:szCs w:val="28"/>
        </w:rPr>
        <w:t xml:space="preserve"> uz</w:t>
      </w:r>
      <w:r>
        <w:rPr>
          <w:sz w:val="28"/>
          <w:szCs w:val="28"/>
        </w:rPr>
        <w:t xml:space="preserve">: </w:t>
      </w:r>
    </w:p>
    <w:p w:rsidR="00531E73" w:rsidRDefault="00531E73" w:rsidP="00660349">
      <w:pPr>
        <w:autoSpaceDE w:val="0"/>
        <w:autoSpaceDN w:val="0"/>
        <w:adjustRightInd w:val="0"/>
        <w:spacing w:after="120"/>
        <w:ind w:firstLine="706"/>
        <w:jc w:val="both"/>
        <w:rPr>
          <w:sz w:val="28"/>
          <w:szCs w:val="28"/>
        </w:rPr>
      </w:pPr>
      <w:r>
        <w:rPr>
          <w:sz w:val="28"/>
          <w:szCs w:val="28"/>
        </w:rPr>
        <w:t xml:space="preserve">2.1. </w:t>
      </w:r>
      <w:r w:rsidRPr="005033A6">
        <w:rPr>
          <w:sz w:val="28"/>
          <w:szCs w:val="28"/>
        </w:rPr>
        <w:t>ogļūdeņražu meklēšan</w:t>
      </w:r>
      <w:r>
        <w:rPr>
          <w:sz w:val="28"/>
          <w:szCs w:val="28"/>
        </w:rPr>
        <w:t>u</w:t>
      </w:r>
      <w:r w:rsidRPr="005033A6">
        <w:rPr>
          <w:sz w:val="28"/>
          <w:szCs w:val="28"/>
        </w:rPr>
        <w:t>, izpēti un ieguvi</w:t>
      </w:r>
      <w:r>
        <w:rPr>
          <w:sz w:val="28"/>
          <w:szCs w:val="28"/>
        </w:rPr>
        <w:t>;</w:t>
      </w:r>
      <w:r w:rsidRPr="005033A6">
        <w:rPr>
          <w:sz w:val="28"/>
          <w:szCs w:val="28"/>
        </w:rPr>
        <w:t xml:space="preserve"> </w:t>
      </w:r>
    </w:p>
    <w:p w:rsidR="00531E73" w:rsidRDefault="00531E73" w:rsidP="00660349">
      <w:pPr>
        <w:autoSpaceDE w:val="0"/>
        <w:autoSpaceDN w:val="0"/>
        <w:adjustRightInd w:val="0"/>
        <w:spacing w:after="120"/>
        <w:ind w:firstLine="706"/>
        <w:jc w:val="both"/>
        <w:rPr>
          <w:sz w:val="28"/>
          <w:szCs w:val="28"/>
        </w:rPr>
      </w:pPr>
      <w:r>
        <w:rPr>
          <w:sz w:val="28"/>
          <w:szCs w:val="28"/>
        </w:rPr>
        <w:t xml:space="preserve">2.2. </w:t>
      </w:r>
      <w:r w:rsidRPr="005033A6">
        <w:rPr>
          <w:sz w:val="28"/>
          <w:szCs w:val="28"/>
        </w:rPr>
        <w:t xml:space="preserve">ģeoloģisko izpēti, kas saistīta ar būvju būvniecību, ierīkošanu un ekspluatāciju </w:t>
      </w:r>
      <w:r>
        <w:rPr>
          <w:sz w:val="28"/>
          <w:szCs w:val="28"/>
        </w:rPr>
        <w:t>publiskajos ūdeņos;</w:t>
      </w:r>
      <w:r w:rsidRPr="00660349">
        <w:rPr>
          <w:sz w:val="28"/>
          <w:szCs w:val="28"/>
        </w:rPr>
        <w:t xml:space="preserve"> </w:t>
      </w:r>
    </w:p>
    <w:p w:rsidR="00531E73" w:rsidRPr="005033A6" w:rsidRDefault="00531E73" w:rsidP="00660349">
      <w:pPr>
        <w:autoSpaceDE w:val="0"/>
        <w:autoSpaceDN w:val="0"/>
        <w:adjustRightInd w:val="0"/>
        <w:spacing w:after="120"/>
        <w:ind w:firstLine="706"/>
        <w:jc w:val="both"/>
        <w:rPr>
          <w:color w:val="C00000"/>
          <w:sz w:val="28"/>
          <w:szCs w:val="28"/>
        </w:rPr>
      </w:pPr>
      <w:r>
        <w:rPr>
          <w:sz w:val="28"/>
          <w:szCs w:val="28"/>
        </w:rPr>
        <w:t xml:space="preserve">2.3. </w:t>
      </w:r>
      <w:r w:rsidRPr="005033A6">
        <w:rPr>
          <w:sz w:val="28"/>
          <w:szCs w:val="28"/>
        </w:rPr>
        <w:t>ģeoloģisko izpēti, kas saistīta ar būvju būvniecību, ierīkošanu un ekspluatāciju jūrā un kas notiek saskaņā ar jūras vides aizsardzības un pārvaldības normatīvajiem aktiem.</w:t>
      </w:r>
    </w:p>
    <w:p w:rsidR="00531E73" w:rsidRDefault="00531E73" w:rsidP="00DD7737">
      <w:pPr>
        <w:pStyle w:val="naisf"/>
        <w:spacing w:before="120" w:after="120"/>
        <w:ind w:firstLine="709"/>
        <w:rPr>
          <w:color w:val="7030A0"/>
          <w:sz w:val="28"/>
          <w:szCs w:val="28"/>
          <w:highlight w:val="red"/>
        </w:rPr>
      </w:pPr>
    </w:p>
    <w:p w:rsidR="00531E73" w:rsidRPr="001C7CA1" w:rsidRDefault="00531E73" w:rsidP="00DD7737">
      <w:pPr>
        <w:pStyle w:val="naisf"/>
        <w:spacing w:before="120" w:after="120"/>
        <w:ind w:firstLine="709"/>
        <w:rPr>
          <w:sz w:val="28"/>
          <w:szCs w:val="28"/>
        </w:rPr>
      </w:pPr>
      <w:r w:rsidRPr="001C7CA1">
        <w:rPr>
          <w:sz w:val="28"/>
          <w:szCs w:val="28"/>
        </w:rPr>
        <w:lastRenderedPageBreak/>
        <w:t>3. Licences laukuma noteikšanu jūrā un</w:t>
      </w:r>
      <w:r w:rsidR="00587DF6">
        <w:rPr>
          <w:sz w:val="28"/>
          <w:szCs w:val="28"/>
        </w:rPr>
        <w:t xml:space="preserve"> iekšzemes</w:t>
      </w:r>
      <w:r w:rsidRPr="001C7CA1">
        <w:rPr>
          <w:sz w:val="28"/>
          <w:szCs w:val="28"/>
        </w:rPr>
        <w:t xml:space="preserve"> publiskajos ūdeņos var ierosināt </w:t>
      </w:r>
      <w:r w:rsidRPr="001C7CA1">
        <w:rPr>
          <w:sz w:val="28"/>
          <w:szCs w:val="28"/>
          <w:lang w:eastAsia="en-US"/>
        </w:rPr>
        <w:t xml:space="preserve">Latvijas Republikas tiešās vai pastarpinātās pārvaldes iestāde </w:t>
      </w:r>
      <w:r w:rsidRPr="001C7CA1">
        <w:rPr>
          <w:sz w:val="28"/>
          <w:szCs w:val="28"/>
        </w:rPr>
        <w:t xml:space="preserve">vai komersants, kas vēlas izmantot zemes dzīles (turpmāk – </w:t>
      </w:r>
      <w:r w:rsidRPr="00D41FAA">
        <w:rPr>
          <w:sz w:val="28"/>
          <w:szCs w:val="28"/>
        </w:rPr>
        <w:t>ierosinātājs).</w:t>
      </w:r>
      <w:r w:rsidRPr="001C7CA1">
        <w:rPr>
          <w:sz w:val="28"/>
          <w:szCs w:val="28"/>
        </w:rPr>
        <w:t xml:space="preserve"> </w:t>
      </w:r>
    </w:p>
    <w:p w:rsidR="00531E73" w:rsidRDefault="00531E73" w:rsidP="00DD7737">
      <w:pPr>
        <w:pStyle w:val="naisf"/>
        <w:spacing w:before="120" w:after="120"/>
        <w:ind w:firstLine="709"/>
        <w:rPr>
          <w:color w:val="7030A0"/>
          <w:sz w:val="28"/>
          <w:szCs w:val="28"/>
        </w:rPr>
      </w:pPr>
    </w:p>
    <w:p w:rsidR="00531E73" w:rsidRPr="001C7CA1" w:rsidRDefault="00531E73" w:rsidP="00DD7737">
      <w:pPr>
        <w:pStyle w:val="naisf"/>
        <w:spacing w:before="120" w:after="120"/>
        <w:ind w:firstLine="709"/>
        <w:rPr>
          <w:sz w:val="28"/>
          <w:szCs w:val="28"/>
        </w:rPr>
      </w:pPr>
      <w:r w:rsidRPr="001C7CA1">
        <w:rPr>
          <w:sz w:val="28"/>
          <w:szCs w:val="28"/>
        </w:rPr>
        <w:t xml:space="preserve">4. Izmantojot zemes dzīles </w:t>
      </w:r>
      <w:r w:rsidR="00587DF6" w:rsidRPr="001C7CA1">
        <w:rPr>
          <w:sz w:val="28"/>
          <w:szCs w:val="28"/>
        </w:rPr>
        <w:t>jūrā</w:t>
      </w:r>
      <w:r w:rsidR="00587DF6">
        <w:rPr>
          <w:sz w:val="28"/>
          <w:szCs w:val="28"/>
        </w:rPr>
        <w:t xml:space="preserve"> </w:t>
      </w:r>
      <w:r w:rsidR="00587DF6" w:rsidRPr="001C7CA1">
        <w:rPr>
          <w:sz w:val="28"/>
          <w:szCs w:val="28"/>
        </w:rPr>
        <w:t>un</w:t>
      </w:r>
      <w:r w:rsidR="00587DF6">
        <w:rPr>
          <w:sz w:val="28"/>
          <w:szCs w:val="28"/>
        </w:rPr>
        <w:t xml:space="preserve"> iekšzemes </w:t>
      </w:r>
      <w:r w:rsidRPr="001C7CA1">
        <w:rPr>
          <w:sz w:val="28"/>
          <w:szCs w:val="28"/>
        </w:rPr>
        <w:t xml:space="preserve">publiskajos ūdeņos, ievēro normatīvos aktus par </w:t>
      </w:r>
      <w:r w:rsidRPr="001C7CA1">
        <w:rPr>
          <w:sz w:val="28"/>
          <w:szCs w:val="28"/>
          <w:lang w:eastAsia="en-US"/>
        </w:rPr>
        <w:t>virszemes ūdensobjektu un ostu akvatoriju tīrīšanas un padziļināšanas kārtību, ciktāl tie nav pretrunā ar šiem noteikumiem, un ietekmes uz vidi novērtējumu regulējošos normatīvos aktus.</w:t>
      </w:r>
    </w:p>
    <w:p w:rsidR="00B45155" w:rsidRDefault="00B45155" w:rsidP="00B45155">
      <w:pPr>
        <w:pStyle w:val="naisf"/>
        <w:spacing w:before="120" w:after="120"/>
        <w:ind w:firstLine="709"/>
        <w:rPr>
          <w:sz w:val="28"/>
          <w:szCs w:val="28"/>
          <w:highlight w:val="yellow"/>
        </w:rPr>
      </w:pPr>
    </w:p>
    <w:p w:rsidR="00531E73" w:rsidRPr="00A61451" w:rsidRDefault="00531E73" w:rsidP="00D41FAA">
      <w:pPr>
        <w:pStyle w:val="naisf"/>
        <w:spacing w:before="120" w:after="120"/>
        <w:ind w:firstLine="709"/>
        <w:rPr>
          <w:sz w:val="28"/>
          <w:szCs w:val="28"/>
        </w:rPr>
      </w:pPr>
      <w:r w:rsidRPr="00D41FAA">
        <w:rPr>
          <w:sz w:val="28"/>
          <w:szCs w:val="28"/>
        </w:rPr>
        <w:t xml:space="preserve">5. Ja zemes dzīļu izmantošanas darbi ir saistīti ar kuģu kustību vai gaisa kuģu izmantošanu, licenciāts pirms attiecīgo darbu veikšanas </w:t>
      </w:r>
      <w:r>
        <w:rPr>
          <w:sz w:val="28"/>
          <w:szCs w:val="28"/>
        </w:rPr>
        <w:t xml:space="preserve">darbus </w:t>
      </w:r>
      <w:r w:rsidRPr="00D41FAA">
        <w:rPr>
          <w:sz w:val="28"/>
          <w:szCs w:val="28"/>
        </w:rPr>
        <w:t>saskaņo ar</w:t>
      </w:r>
      <w:r w:rsidR="002E492F">
        <w:rPr>
          <w:i/>
          <w:color w:val="0070C0"/>
          <w:sz w:val="28"/>
          <w:szCs w:val="28"/>
        </w:rPr>
        <w:t xml:space="preserve"> </w:t>
      </w:r>
      <w:r w:rsidR="00A61451">
        <w:rPr>
          <w:sz w:val="28"/>
          <w:szCs w:val="28"/>
        </w:rPr>
        <w:t>Latvijas Jūras administrāciju vai</w:t>
      </w:r>
      <w:r w:rsidR="002E492F" w:rsidRPr="00A61451">
        <w:rPr>
          <w:sz w:val="28"/>
          <w:szCs w:val="28"/>
        </w:rPr>
        <w:t xml:space="preserve"> valsts aģentūru „Civilās aviācijas aģentūra”. </w:t>
      </w:r>
    </w:p>
    <w:p w:rsidR="00531E73" w:rsidRPr="00D41FAA" w:rsidRDefault="00531E73" w:rsidP="00EC58CA">
      <w:pPr>
        <w:pStyle w:val="naisf"/>
        <w:spacing w:before="120" w:after="120"/>
        <w:rPr>
          <w:sz w:val="28"/>
          <w:szCs w:val="28"/>
        </w:rPr>
      </w:pPr>
    </w:p>
    <w:p w:rsidR="00531E73" w:rsidRPr="00A61451" w:rsidRDefault="00531E73" w:rsidP="002E492F">
      <w:pPr>
        <w:pStyle w:val="naisf"/>
        <w:spacing w:before="120" w:after="120"/>
        <w:ind w:firstLine="709"/>
        <w:rPr>
          <w:i/>
          <w:color w:val="0070C0"/>
          <w:sz w:val="28"/>
          <w:szCs w:val="28"/>
        </w:rPr>
      </w:pPr>
      <w:r w:rsidRPr="002E492F">
        <w:rPr>
          <w:sz w:val="28"/>
          <w:szCs w:val="28"/>
        </w:rPr>
        <w:t>6.</w:t>
      </w:r>
      <w:r w:rsidR="002E492F" w:rsidRPr="002E492F">
        <w:rPr>
          <w:sz w:val="28"/>
          <w:szCs w:val="28"/>
        </w:rPr>
        <w:t xml:space="preserve"> Kuģošanas režīmu ierobežo, kā arī informē</w:t>
      </w:r>
      <w:r w:rsidR="002E492F">
        <w:rPr>
          <w:sz w:val="28"/>
          <w:szCs w:val="28"/>
        </w:rPr>
        <w:t xml:space="preserve"> </w:t>
      </w:r>
      <w:r w:rsidR="00C80781" w:rsidRPr="002E492F">
        <w:rPr>
          <w:sz w:val="28"/>
          <w:szCs w:val="28"/>
        </w:rPr>
        <w:t xml:space="preserve">par </w:t>
      </w:r>
      <w:r w:rsidRPr="002E492F">
        <w:rPr>
          <w:sz w:val="28"/>
          <w:szCs w:val="28"/>
        </w:rPr>
        <w:t>šajos noteikumos noteikto darbu</w:t>
      </w:r>
      <w:r w:rsidR="00C80781" w:rsidRPr="002E492F">
        <w:rPr>
          <w:sz w:val="28"/>
          <w:szCs w:val="28"/>
        </w:rPr>
        <w:t xml:space="preserve"> veikšanu</w:t>
      </w:r>
      <w:r w:rsidRPr="002E492F">
        <w:rPr>
          <w:sz w:val="28"/>
          <w:szCs w:val="28"/>
        </w:rPr>
        <w:t xml:space="preserve"> jūrā, saskaņā ar normatīvajiem</w:t>
      </w:r>
      <w:r w:rsidRPr="00D41FAA">
        <w:rPr>
          <w:sz w:val="28"/>
          <w:szCs w:val="28"/>
        </w:rPr>
        <w:t xml:space="preserve"> aktiem par Latvijas ūdeņu izmantošanas kārtību un kuģošanas režīmu tajos</w:t>
      </w:r>
      <w:r w:rsidRPr="00A61451">
        <w:rPr>
          <w:sz w:val="28"/>
          <w:szCs w:val="28"/>
        </w:rPr>
        <w:t>.</w:t>
      </w:r>
      <w:r w:rsidR="00A61451" w:rsidRPr="00A61451">
        <w:rPr>
          <w:sz w:val="28"/>
          <w:szCs w:val="28"/>
        </w:rPr>
        <w:t xml:space="preserve"> Gaisa kuģu izmantošanu ierobežo, kā arī informē par gaisa kuģa izmantošanu šajos noteikumos noteikto darbu veikšanā, saskaņā ar normatīvajiem aktiem par speciālo aviācijas darbu veikšanas kārtību</w:t>
      </w:r>
      <w:r w:rsidR="00A61451">
        <w:rPr>
          <w:sz w:val="28"/>
          <w:szCs w:val="28"/>
        </w:rPr>
        <w:t>.</w:t>
      </w:r>
    </w:p>
    <w:p w:rsidR="00531E73" w:rsidRPr="00D41FAA" w:rsidRDefault="00531E73" w:rsidP="00EC58CA">
      <w:pPr>
        <w:pStyle w:val="naisf"/>
        <w:spacing w:before="120" w:after="120"/>
        <w:jc w:val="center"/>
        <w:rPr>
          <w:b/>
          <w:sz w:val="28"/>
          <w:szCs w:val="28"/>
        </w:rPr>
      </w:pPr>
    </w:p>
    <w:p w:rsidR="00531E73" w:rsidRPr="00D41FAA" w:rsidRDefault="00531E73" w:rsidP="00EC58CA">
      <w:pPr>
        <w:pStyle w:val="naisf"/>
        <w:spacing w:before="120" w:after="120"/>
        <w:jc w:val="center"/>
        <w:rPr>
          <w:b/>
          <w:sz w:val="28"/>
          <w:szCs w:val="28"/>
        </w:rPr>
      </w:pPr>
      <w:r w:rsidRPr="00D41FAA">
        <w:rPr>
          <w:b/>
          <w:sz w:val="28"/>
          <w:szCs w:val="28"/>
        </w:rPr>
        <w:t>II. Zemes dzīļu izmantošana jūrā</w:t>
      </w:r>
    </w:p>
    <w:p w:rsidR="00531E73" w:rsidRPr="005B6073" w:rsidRDefault="00531E73" w:rsidP="00DD7737">
      <w:pPr>
        <w:pStyle w:val="naislab"/>
        <w:spacing w:before="120" w:beforeAutospacing="0" w:after="120" w:afterAutospacing="0"/>
        <w:jc w:val="both"/>
        <w:rPr>
          <w:color w:val="7030A0"/>
          <w:sz w:val="28"/>
          <w:szCs w:val="28"/>
        </w:rPr>
      </w:pPr>
    </w:p>
    <w:p w:rsidR="00531E73" w:rsidRPr="00D41FAA" w:rsidRDefault="00531E73" w:rsidP="00DD7737">
      <w:pPr>
        <w:pStyle w:val="naislab"/>
        <w:spacing w:before="120" w:beforeAutospacing="0" w:after="120" w:afterAutospacing="0"/>
        <w:ind w:firstLine="375"/>
        <w:jc w:val="both"/>
        <w:rPr>
          <w:sz w:val="28"/>
          <w:szCs w:val="28"/>
        </w:rPr>
      </w:pPr>
      <w:r w:rsidRPr="005B6073">
        <w:rPr>
          <w:color w:val="7030A0"/>
          <w:sz w:val="28"/>
          <w:szCs w:val="28"/>
        </w:rPr>
        <w:t xml:space="preserve"> </w:t>
      </w:r>
      <w:r w:rsidRPr="005B6073">
        <w:rPr>
          <w:color w:val="7030A0"/>
          <w:sz w:val="28"/>
          <w:szCs w:val="28"/>
        </w:rPr>
        <w:tab/>
      </w:r>
      <w:r w:rsidRPr="00D41FAA">
        <w:rPr>
          <w:sz w:val="28"/>
          <w:szCs w:val="28"/>
        </w:rPr>
        <w:t xml:space="preserve">7. Ierosinātājs iesniedz Vides aizsardzības un reģionālās attīstības ministrijā (turpmāk – ministrija) iesniegumu par licences laukuma noteikšanu (turpmāk – </w:t>
      </w:r>
      <w:smartTag w:uri="schemas-tilde-lv/tildestengine" w:element="veidnes">
        <w:smartTagPr>
          <w:attr w:name="text" w:val="iesniegums"/>
          <w:attr w:name="baseform" w:val="iesniegums"/>
          <w:attr w:name="id" w:val="-1"/>
        </w:smartTagPr>
        <w:r w:rsidRPr="00D41FAA">
          <w:rPr>
            <w:sz w:val="28"/>
            <w:szCs w:val="28"/>
          </w:rPr>
          <w:t>iesniegums</w:t>
        </w:r>
      </w:smartTag>
      <w:r w:rsidRPr="00D41FAA">
        <w:rPr>
          <w:sz w:val="28"/>
          <w:szCs w:val="28"/>
        </w:rPr>
        <w:t xml:space="preserve">) atbilstoši šo noteikumu pielikumam, pievienojot pielikumā noteiktos dokumentus. </w:t>
      </w:r>
    </w:p>
    <w:p w:rsidR="00531E73" w:rsidRPr="005B6073" w:rsidRDefault="00531E73" w:rsidP="00DD7737">
      <w:pPr>
        <w:pStyle w:val="naislab"/>
        <w:spacing w:before="120" w:beforeAutospacing="0" w:after="120" w:afterAutospacing="0"/>
        <w:ind w:firstLine="375"/>
        <w:jc w:val="both"/>
        <w:rPr>
          <w:color w:val="7030A0"/>
          <w:sz w:val="28"/>
          <w:szCs w:val="28"/>
        </w:rPr>
      </w:pPr>
    </w:p>
    <w:p w:rsidR="00531E73" w:rsidRPr="00D41FAA" w:rsidRDefault="00531E73" w:rsidP="00DD7737">
      <w:pPr>
        <w:pStyle w:val="naisf"/>
        <w:spacing w:before="120" w:after="120"/>
        <w:rPr>
          <w:sz w:val="28"/>
          <w:szCs w:val="28"/>
        </w:rPr>
      </w:pPr>
      <w:r w:rsidRPr="005B6073">
        <w:rPr>
          <w:color w:val="7030A0"/>
          <w:sz w:val="28"/>
          <w:szCs w:val="28"/>
        </w:rPr>
        <w:t> </w:t>
      </w:r>
      <w:r w:rsidRPr="005B6073">
        <w:rPr>
          <w:color w:val="7030A0"/>
          <w:sz w:val="28"/>
          <w:szCs w:val="28"/>
        </w:rPr>
        <w:tab/>
      </w:r>
      <w:r w:rsidRPr="00D41FAA">
        <w:rPr>
          <w:sz w:val="28"/>
          <w:szCs w:val="28"/>
        </w:rPr>
        <w:t>8. Ministrija 30 dienu laikā izskata iesniegumu. Ja ierosinātājs nav iesniedzis visu šo noteikumu pielikumā norādīto informāciju un dokumentus, ministrija pieprasa tos iesniegt 20 dienu laikā. Ja ierosinātājs noteiktajā termiņā nav iesniedzis prasīto, ministrija pieņem lēmumu noraidīt iesniegumu un pa</w:t>
      </w:r>
      <w:r w:rsidR="002E492F">
        <w:rPr>
          <w:sz w:val="28"/>
          <w:szCs w:val="28"/>
        </w:rPr>
        <w:t>ziņo</w:t>
      </w:r>
      <w:r w:rsidRPr="00D41FAA">
        <w:rPr>
          <w:sz w:val="28"/>
          <w:szCs w:val="28"/>
        </w:rPr>
        <w:t xml:space="preserve"> to ierosinātāj</w:t>
      </w:r>
      <w:r w:rsidR="002E492F">
        <w:rPr>
          <w:sz w:val="28"/>
          <w:szCs w:val="28"/>
        </w:rPr>
        <w:t>am</w:t>
      </w:r>
      <w:r w:rsidRPr="00D41FAA">
        <w:rPr>
          <w:sz w:val="28"/>
          <w:szCs w:val="28"/>
        </w:rPr>
        <w:t xml:space="preserve">. </w:t>
      </w:r>
    </w:p>
    <w:p w:rsidR="00531E73" w:rsidRPr="005B6073" w:rsidRDefault="00531E73" w:rsidP="00DD7737">
      <w:pPr>
        <w:pStyle w:val="naisf"/>
        <w:spacing w:before="120" w:after="120"/>
        <w:rPr>
          <w:color w:val="7030A0"/>
          <w:sz w:val="28"/>
          <w:szCs w:val="28"/>
        </w:rPr>
      </w:pPr>
    </w:p>
    <w:p w:rsidR="00531E73" w:rsidRPr="0003083C" w:rsidRDefault="00531E73" w:rsidP="00DD7737">
      <w:pPr>
        <w:pStyle w:val="naisf"/>
        <w:spacing w:before="120" w:after="120"/>
        <w:ind w:firstLine="720"/>
        <w:rPr>
          <w:i/>
          <w:color w:val="0070C0"/>
          <w:sz w:val="28"/>
          <w:szCs w:val="28"/>
        </w:rPr>
      </w:pPr>
      <w:r w:rsidRPr="00B45155">
        <w:rPr>
          <w:sz w:val="28"/>
          <w:szCs w:val="28"/>
        </w:rPr>
        <w:t>9. Izskatot iesniegumu, ministrija</w:t>
      </w:r>
      <w:r w:rsidR="00056E13">
        <w:rPr>
          <w:sz w:val="28"/>
          <w:szCs w:val="28"/>
        </w:rPr>
        <w:t xml:space="preserve"> ņem vērā jūras telpisko plānojumu, ja tāds ir izstrādāts, kā arī </w:t>
      </w:r>
      <w:r w:rsidR="0003083C" w:rsidRPr="00B45155">
        <w:rPr>
          <w:sz w:val="28"/>
          <w:szCs w:val="28"/>
        </w:rPr>
        <w:t xml:space="preserve">noskaidro </w:t>
      </w:r>
      <w:r w:rsidR="00C80781">
        <w:rPr>
          <w:sz w:val="28"/>
          <w:szCs w:val="28"/>
        </w:rPr>
        <w:t xml:space="preserve">ierosinātajam licences laukumam </w:t>
      </w:r>
      <w:r w:rsidRPr="00B45155">
        <w:rPr>
          <w:sz w:val="28"/>
          <w:szCs w:val="28"/>
        </w:rPr>
        <w:t>tuvāk</w:t>
      </w:r>
      <w:r w:rsidR="0003083C" w:rsidRPr="00B45155">
        <w:rPr>
          <w:sz w:val="28"/>
          <w:szCs w:val="28"/>
        </w:rPr>
        <w:t xml:space="preserve">o </w:t>
      </w:r>
      <w:r w:rsidRPr="00B45155">
        <w:rPr>
          <w:sz w:val="28"/>
          <w:szCs w:val="28"/>
        </w:rPr>
        <w:t>pašvaldīb</w:t>
      </w:r>
      <w:r w:rsidR="0003083C" w:rsidRPr="00B45155">
        <w:rPr>
          <w:sz w:val="28"/>
          <w:szCs w:val="28"/>
        </w:rPr>
        <w:t>u viedokli, ja ierosinātais licences laukums atrodas jūrā divus kilometru platā joslā no krasta līnijas.</w:t>
      </w:r>
      <w:r w:rsidR="0003083C">
        <w:rPr>
          <w:sz w:val="28"/>
          <w:szCs w:val="28"/>
        </w:rPr>
        <w:t xml:space="preserve"> </w:t>
      </w:r>
    </w:p>
    <w:p w:rsidR="00531E73" w:rsidRPr="005B6073" w:rsidRDefault="00531E73" w:rsidP="00DD7737">
      <w:pPr>
        <w:pStyle w:val="naisf"/>
        <w:spacing w:before="120" w:after="120"/>
        <w:rPr>
          <w:color w:val="7030A0"/>
          <w:sz w:val="28"/>
          <w:szCs w:val="28"/>
        </w:rPr>
      </w:pPr>
      <w:r w:rsidRPr="005B6073">
        <w:rPr>
          <w:color w:val="7030A0"/>
          <w:sz w:val="28"/>
          <w:szCs w:val="28"/>
        </w:rPr>
        <w:lastRenderedPageBreak/>
        <w:t xml:space="preserve"> </w:t>
      </w:r>
    </w:p>
    <w:p w:rsidR="00531E73" w:rsidRPr="00D41FAA" w:rsidRDefault="00531E73" w:rsidP="00D41FAA">
      <w:pPr>
        <w:pStyle w:val="naisf"/>
        <w:spacing w:before="120" w:after="120"/>
        <w:ind w:firstLine="720"/>
        <w:rPr>
          <w:sz w:val="28"/>
          <w:szCs w:val="28"/>
        </w:rPr>
      </w:pPr>
      <w:r w:rsidRPr="00D41FAA">
        <w:rPr>
          <w:sz w:val="28"/>
          <w:szCs w:val="28"/>
        </w:rPr>
        <w:t>1</w:t>
      </w:r>
      <w:r>
        <w:rPr>
          <w:sz w:val="28"/>
          <w:szCs w:val="28"/>
        </w:rPr>
        <w:t>0</w:t>
      </w:r>
      <w:r w:rsidRPr="00D41FAA">
        <w:rPr>
          <w:sz w:val="28"/>
          <w:szCs w:val="28"/>
        </w:rPr>
        <w:t xml:space="preserve">. Ja </w:t>
      </w:r>
      <w:r w:rsidR="00C80781">
        <w:rPr>
          <w:sz w:val="28"/>
          <w:szCs w:val="28"/>
        </w:rPr>
        <w:t xml:space="preserve">iesnieguma izskatīšanas laikā </w:t>
      </w:r>
      <w:r w:rsidRPr="00D41FAA">
        <w:rPr>
          <w:sz w:val="28"/>
          <w:szCs w:val="28"/>
        </w:rPr>
        <w:t xml:space="preserve">atklājušies būtiski šķēršļi zemes dzīļu izmantošanai jūrā, ministrija </w:t>
      </w:r>
      <w:r w:rsidR="00056E13">
        <w:rPr>
          <w:sz w:val="28"/>
          <w:szCs w:val="28"/>
        </w:rPr>
        <w:t>3</w:t>
      </w:r>
      <w:r w:rsidRPr="00D41FAA">
        <w:rPr>
          <w:sz w:val="28"/>
          <w:szCs w:val="28"/>
        </w:rPr>
        <w:t>0 dienu laikā</w:t>
      </w:r>
      <w:r w:rsidR="000B5278">
        <w:rPr>
          <w:sz w:val="28"/>
          <w:szCs w:val="28"/>
        </w:rPr>
        <w:t xml:space="preserve"> no iesnieguma </w:t>
      </w:r>
      <w:r w:rsidR="0044516E">
        <w:rPr>
          <w:sz w:val="28"/>
          <w:szCs w:val="28"/>
        </w:rPr>
        <w:t>saņem</w:t>
      </w:r>
      <w:r w:rsidR="000B5278">
        <w:rPr>
          <w:sz w:val="28"/>
          <w:szCs w:val="28"/>
        </w:rPr>
        <w:t xml:space="preserve">šanas dienas </w:t>
      </w:r>
      <w:r w:rsidRPr="00D41FAA">
        <w:rPr>
          <w:sz w:val="28"/>
          <w:szCs w:val="28"/>
        </w:rPr>
        <w:t xml:space="preserve"> informē par to iesniedzēju, norādot atteikuma iemeslus.</w:t>
      </w:r>
    </w:p>
    <w:p w:rsidR="00531E73" w:rsidRDefault="00531E73" w:rsidP="00DD7737">
      <w:pPr>
        <w:pStyle w:val="naisf"/>
        <w:spacing w:before="120" w:after="120"/>
        <w:ind w:firstLine="720"/>
        <w:rPr>
          <w:sz w:val="28"/>
          <w:szCs w:val="28"/>
        </w:rPr>
      </w:pPr>
    </w:p>
    <w:p w:rsidR="00531E73" w:rsidRPr="00D41FAA" w:rsidRDefault="00531E73" w:rsidP="00DD7737">
      <w:pPr>
        <w:pStyle w:val="naisf"/>
        <w:spacing w:before="120" w:after="120"/>
        <w:ind w:firstLine="720"/>
        <w:rPr>
          <w:sz w:val="28"/>
          <w:szCs w:val="28"/>
        </w:rPr>
      </w:pPr>
      <w:r w:rsidRPr="00D41FAA">
        <w:rPr>
          <w:sz w:val="28"/>
          <w:szCs w:val="28"/>
        </w:rPr>
        <w:t>1</w:t>
      </w:r>
      <w:r>
        <w:rPr>
          <w:sz w:val="28"/>
          <w:szCs w:val="28"/>
        </w:rPr>
        <w:t>1</w:t>
      </w:r>
      <w:r w:rsidRPr="00D41FAA">
        <w:rPr>
          <w:sz w:val="28"/>
          <w:szCs w:val="28"/>
        </w:rPr>
        <w:t xml:space="preserve">. Ja </w:t>
      </w:r>
      <w:smartTag w:uri="schemas-tilde-lv/tildestengine" w:element="veidnes">
        <w:smartTagPr>
          <w:attr w:name="text" w:val="iesniegums"/>
          <w:attr w:name="baseform" w:val="iesniegums"/>
          <w:attr w:name="id" w:val="-1"/>
        </w:smartTagPr>
        <w:r w:rsidRPr="00D41FAA">
          <w:rPr>
            <w:sz w:val="28"/>
            <w:szCs w:val="28"/>
          </w:rPr>
          <w:t>iesniegums</w:t>
        </w:r>
      </w:smartTag>
      <w:r w:rsidRPr="00D41FAA">
        <w:rPr>
          <w:sz w:val="28"/>
          <w:szCs w:val="28"/>
        </w:rPr>
        <w:t xml:space="preserve">, tam pievienotā informācija un dokumenti atbilst šo noteikumu prasībām un </w:t>
      </w:r>
      <w:r w:rsidR="002E492F" w:rsidRPr="002E492F">
        <w:rPr>
          <w:sz w:val="28"/>
          <w:szCs w:val="28"/>
        </w:rPr>
        <w:t>iesnieguma izskatīšanas</w:t>
      </w:r>
      <w:r w:rsidRPr="00D41FAA">
        <w:rPr>
          <w:sz w:val="28"/>
          <w:szCs w:val="28"/>
        </w:rPr>
        <w:t xml:space="preserve"> gaitā nav atklājušies būtiski šķēršļi zemes dzīļu izmantošanai jūrā, ministrija sagatavo Ministru kabineta rīkojuma projektu par zemes dzīļu izmantošanas licences laukuma (turpmāk – licences laukums) noteikšanu un iesniedz to izskatīšanai Ministru kabinetā Ministru kabineta kārtības rullī noteiktajā kārtībā.</w:t>
      </w:r>
    </w:p>
    <w:p w:rsidR="00531E73" w:rsidRPr="005B6073" w:rsidRDefault="00531E73" w:rsidP="00DD7737">
      <w:pPr>
        <w:pStyle w:val="naisf"/>
        <w:spacing w:before="120" w:after="120"/>
        <w:rPr>
          <w:color w:val="7030A0"/>
          <w:sz w:val="28"/>
          <w:szCs w:val="28"/>
        </w:rPr>
      </w:pPr>
    </w:p>
    <w:p w:rsidR="00531E73" w:rsidRPr="00D41FAA" w:rsidRDefault="00531E73" w:rsidP="00657EC8">
      <w:pPr>
        <w:pStyle w:val="naisf"/>
        <w:spacing w:before="0" w:after="120"/>
        <w:ind w:firstLine="709"/>
        <w:rPr>
          <w:sz w:val="28"/>
          <w:szCs w:val="28"/>
        </w:rPr>
      </w:pPr>
      <w:r w:rsidRPr="00D41FAA">
        <w:rPr>
          <w:sz w:val="28"/>
          <w:szCs w:val="28"/>
        </w:rPr>
        <w:t xml:space="preserve">12. </w:t>
      </w:r>
      <w:r w:rsidR="00657EC8" w:rsidRPr="00056E13">
        <w:rPr>
          <w:sz w:val="28"/>
          <w:szCs w:val="28"/>
        </w:rPr>
        <w:t>Lai nodrošinātu</w:t>
      </w:r>
      <w:r w:rsidR="00625E62" w:rsidRPr="00056E13">
        <w:rPr>
          <w:sz w:val="28"/>
          <w:szCs w:val="28"/>
        </w:rPr>
        <w:t xml:space="preserve"> konkursa zemes dzīļu izmantošanas licences saņemšanai norisi</w:t>
      </w:r>
      <w:r w:rsidR="00625E62">
        <w:rPr>
          <w:sz w:val="28"/>
          <w:szCs w:val="28"/>
        </w:rPr>
        <w:t>,</w:t>
      </w:r>
      <w:r w:rsidR="00657EC8">
        <w:rPr>
          <w:color w:val="7030A0"/>
          <w:sz w:val="28"/>
          <w:szCs w:val="28"/>
        </w:rPr>
        <w:t xml:space="preserve"> </w:t>
      </w:r>
      <w:r w:rsidRPr="00D41FAA">
        <w:rPr>
          <w:sz w:val="28"/>
          <w:szCs w:val="28"/>
        </w:rPr>
        <w:t>izveido konkursa komisiju (turpmāk – komisija), iekļaujot vismaz septiņus locekļus. Komisijas sastāvu apstiprina</w:t>
      </w:r>
      <w:r w:rsidR="00657EC8">
        <w:rPr>
          <w:sz w:val="28"/>
          <w:szCs w:val="28"/>
        </w:rPr>
        <w:t xml:space="preserve"> Ministru kabinets</w:t>
      </w:r>
      <w:r w:rsidRPr="00D41FAA">
        <w:rPr>
          <w:sz w:val="28"/>
          <w:szCs w:val="28"/>
        </w:rPr>
        <w:t xml:space="preserve">. Komisijas sastāvā iekļauj: </w:t>
      </w:r>
    </w:p>
    <w:p w:rsidR="00531E73" w:rsidRPr="00D41FAA" w:rsidRDefault="00531E73" w:rsidP="00DD7737">
      <w:pPr>
        <w:pStyle w:val="naisf"/>
        <w:spacing w:before="120" w:after="120"/>
        <w:ind w:left="375" w:firstLine="345"/>
        <w:rPr>
          <w:sz w:val="28"/>
          <w:szCs w:val="28"/>
        </w:rPr>
      </w:pPr>
      <w:r w:rsidRPr="00D41FAA">
        <w:rPr>
          <w:sz w:val="28"/>
          <w:szCs w:val="28"/>
        </w:rPr>
        <w:t>12.1. ministrijas pārstāvjus;</w:t>
      </w:r>
    </w:p>
    <w:p w:rsidR="00531E73" w:rsidRPr="00D41FAA" w:rsidRDefault="00531E73" w:rsidP="00DD7737">
      <w:pPr>
        <w:pStyle w:val="naisf"/>
        <w:spacing w:before="120" w:after="120"/>
        <w:ind w:left="375" w:firstLine="345"/>
        <w:rPr>
          <w:sz w:val="28"/>
          <w:szCs w:val="28"/>
        </w:rPr>
      </w:pPr>
      <w:r w:rsidRPr="00D41FAA">
        <w:rPr>
          <w:sz w:val="28"/>
          <w:szCs w:val="28"/>
        </w:rPr>
        <w:t xml:space="preserve">12.2. Ekonomikas ministrijas pārstāvi; </w:t>
      </w:r>
    </w:p>
    <w:p w:rsidR="00531E73" w:rsidRPr="00D41FAA" w:rsidRDefault="00531E73" w:rsidP="00DD7737">
      <w:pPr>
        <w:pStyle w:val="naisf"/>
        <w:spacing w:before="120" w:after="120"/>
        <w:ind w:firstLine="720"/>
        <w:rPr>
          <w:sz w:val="28"/>
          <w:szCs w:val="28"/>
        </w:rPr>
      </w:pPr>
      <w:r w:rsidRPr="00D41FAA">
        <w:rPr>
          <w:sz w:val="28"/>
          <w:szCs w:val="28"/>
        </w:rPr>
        <w:t xml:space="preserve">12.3. Zemkopības ministrijas pārstāvi; </w:t>
      </w:r>
    </w:p>
    <w:p w:rsidR="00531E73" w:rsidRPr="00D41FAA" w:rsidRDefault="00531E73" w:rsidP="00DD7737">
      <w:pPr>
        <w:pStyle w:val="naisf"/>
        <w:spacing w:before="120" w:after="120"/>
        <w:ind w:firstLine="720"/>
        <w:rPr>
          <w:sz w:val="28"/>
          <w:szCs w:val="28"/>
        </w:rPr>
      </w:pPr>
      <w:r w:rsidRPr="00D41FAA">
        <w:rPr>
          <w:sz w:val="28"/>
          <w:szCs w:val="28"/>
        </w:rPr>
        <w:t xml:space="preserve">12.4. Satiksmes ministrijas pārstāvi; </w:t>
      </w:r>
    </w:p>
    <w:p w:rsidR="00531E73" w:rsidRPr="00D41FAA" w:rsidRDefault="00531E73" w:rsidP="00DD7737">
      <w:pPr>
        <w:pStyle w:val="naisf"/>
        <w:spacing w:before="120" w:after="120"/>
        <w:ind w:firstLine="720"/>
        <w:rPr>
          <w:sz w:val="28"/>
          <w:szCs w:val="28"/>
        </w:rPr>
      </w:pPr>
      <w:r w:rsidRPr="00D41FAA">
        <w:rPr>
          <w:sz w:val="28"/>
          <w:szCs w:val="28"/>
        </w:rPr>
        <w:t>12.5. Valsts vides dienesta pārstāvi;</w:t>
      </w:r>
    </w:p>
    <w:p w:rsidR="00531E73" w:rsidRPr="00D41FAA" w:rsidRDefault="00531E73" w:rsidP="00DD7737">
      <w:pPr>
        <w:pStyle w:val="naisf"/>
        <w:spacing w:before="120" w:after="120"/>
        <w:ind w:firstLine="709"/>
        <w:rPr>
          <w:sz w:val="28"/>
          <w:szCs w:val="28"/>
        </w:rPr>
      </w:pPr>
      <w:r w:rsidRPr="00D41FAA">
        <w:rPr>
          <w:sz w:val="28"/>
          <w:szCs w:val="28"/>
        </w:rPr>
        <w:t>12.6. citu institūciju pārstāvjus, ja nepieciešams.</w:t>
      </w:r>
    </w:p>
    <w:p w:rsidR="00657EC8" w:rsidRDefault="00657EC8" w:rsidP="00DD7737">
      <w:pPr>
        <w:pStyle w:val="naisf"/>
        <w:spacing w:before="0" w:after="120"/>
        <w:ind w:firstLine="709"/>
        <w:rPr>
          <w:color w:val="7030A0"/>
          <w:sz w:val="28"/>
          <w:szCs w:val="28"/>
        </w:rPr>
      </w:pPr>
    </w:p>
    <w:p w:rsidR="00531E73" w:rsidRPr="00D41FAA" w:rsidRDefault="00531E73" w:rsidP="00DD7737">
      <w:pPr>
        <w:pStyle w:val="naisf"/>
        <w:ind w:firstLine="709"/>
        <w:rPr>
          <w:sz w:val="28"/>
          <w:szCs w:val="28"/>
        </w:rPr>
      </w:pPr>
      <w:r w:rsidRPr="00D41FAA">
        <w:rPr>
          <w:sz w:val="28"/>
          <w:szCs w:val="28"/>
        </w:rPr>
        <w:t>13. Komisija ir lemttiesīga, ja tās sēdē piedalās vairāk nekā puse komisijas locekļu. Komisijas sēdes protokolē. Komisijas darbu, kā arī komisijas sēžu protokolēšanu</w:t>
      </w:r>
      <w:r w:rsidR="000B5278">
        <w:rPr>
          <w:sz w:val="28"/>
          <w:szCs w:val="28"/>
        </w:rPr>
        <w:t>,</w:t>
      </w:r>
      <w:r w:rsidRPr="00D41FAA">
        <w:rPr>
          <w:sz w:val="28"/>
          <w:szCs w:val="28"/>
        </w:rPr>
        <w:t xml:space="preserve"> nodrošina Valsts vides dienests. </w:t>
      </w:r>
    </w:p>
    <w:p w:rsidR="00531E73" w:rsidRPr="005B6073" w:rsidRDefault="00531E73" w:rsidP="00DD7737">
      <w:pPr>
        <w:pStyle w:val="naisf"/>
        <w:spacing w:before="0" w:after="120"/>
        <w:ind w:firstLine="709"/>
        <w:rPr>
          <w:color w:val="7030A0"/>
          <w:sz w:val="28"/>
          <w:szCs w:val="28"/>
        </w:rPr>
      </w:pPr>
    </w:p>
    <w:p w:rsidR="00531E73" w:rsidRPr="003133D0" w:rsidRDefault="00531E73" w:rsidP="00DA33EC">
      <w:pPr>
        <w:pStyle w:val="naisf"/>
        <w:spacing w:before="0" w:after="120"/>
        <w:rPr>
          <w:sz w:val="28"/>
          <w:szCs w:val="28"/>
        </w:rPr>
      </w:pPr>
      <w:r w:rsidRPr="005B6073">
        <w:rPr>
          <w:color w:val="7030A0"/>
          <w:sz w:val="28"/>
          <w:szCs w:val="28"/>
        </w:rPr>
        <w:t> </w:t>
      </w:r>
      <w:r w:rsidRPr="005B6073">
        <w:rPr>
          <w:color w:val="7030A0"/>
          <w:sz w:val="28"/>
          <w:szCs w:val="28"/>
        </w:rPr>
        <w:tab/>
      </w:r>
      <w:r w:rsidRPr="003133D0">
        <w:rPr>
          <w:sz w:val="28"/>
          <w:szCs w:val="28"/>
        </w:rPr>
        <w:t>14. Konkursa nolikuma izstrādi organizē</w:t>
      </w:r>
      <w:r w:rsidR="00FE4129">
        <w:rPr>
          <w:sz w:val="28"/>
          <w:szCs w:val="28"/>
        </w:rPr>
        <w:t xml:space="preserve"> un noliku</w:t>
      </w:r>
      <w:r w:rsidR="00C80781">
        <w:rPr>
          <w:sz w:val="28"/>
          <w:szCs w:val="28"/>
        </w:rPr>
        <w:t>mu</w:t>
      </w:r>
      <w:r w:rsidR="00FE4129">
        <w:rPr>
          <w:sz w:val="28"/>
          <w:szCs w:val="28"/>
        </w:rPr>
        <w:t xml:space="preserve"> apsti</w:t>
      </w:r>
      <w:r w:rsidR="00625E62">
        <w:rPr>
          <w:sz w:val="28"/>
          <w:szCs w:val="28"/>
        </w:rPr>
        <w:t>p</w:t>
      </w:r>
      <w:r w:rsidR="00FE4129">
        <w:rPr>
          <w:sz w:val="28"/>
          <w:szCs w:val="28"/>
        </w:rPr>
        <w:t>r</w:t>
      </w:r>
      <w:r w:rsidR="00625E62">
        <w:rPr>
          <w:sz w:val="28"/>
          <w:szCs w:val="28"/>
        </w:rPr>
        <w:t>ina</w:t>
      </w:r>
      <w:r w:rsidRPr="003133D0">
        <w:rPr>
          <w:sz w:val="28"/>
          <w:szCs w:val="28"/>
        </w:rPr>
        <w:t xml:space="preserve"> ministrija. Konkursa nolikumā iekļauj: </w:t>
      </w:r>
    </w:p>
    <w:p w:rsidR="00531E73" w:rsidRPr="003133D0" w:rsidRDefault="00531E73" w:rsidP="00DD7737">
      <w:pPr>
        <w:spacing w:after="120"/>
        <w:ind w:firstLine="720"/>
        <w:jc w:val="both"/>
        <w:rPr>
          <w:sz w:val="28"/>
          <w:szCs w:val="28"/>
        </w:rPr>
      </w:pPr>
      <w:r w:rsidRPr="003133D0">
        <w:rPr>
          <w:sz w:val="28"/>
          <w:szCs w:val="28"/>
        </w:rPr>
        <w:t xml:space="preserve">14.1. vispārīgu informāciju (zemes dzīļu izmantošanas veids, konkursa objekta nosaukums un apraksts, konkursa rīkotāja rekvizīti); </w:t>
      </w:r>
    </w:p>
    <w:p w:rsidR="00531E73" w:rsidRPr="003133D0" w:rsidRDefault="00531E73" w:rsidP="00DD7737">
      <w:pPr>
        <w:spacing w:after="120"/>
        <w:ind w:firstLine="720"/>
        <w:jc w:val="both"/>
        <w:rPr>
          <w:sz w:val="28"/>
          <w:szCs w:val="28"/>
        </w:rPr>
      </w:pPr>
      <w:r w:rsidRPr="003133D0">
        <w:rPr>
          <w:sz w:val="28"/>
          <w:szCs w:val="28"/>
        </w:rPr>
        <w:t xml:space="preserve">14.2. konkursa komisijas tiesības un pienākumus; </w:t>
      </w:r>
    </w:p>
    <w:p w:rsidR="00531E73" w:rsidRPr="003133D0" w:rsidRDefault="00531E73" w:rsidP="00DD7737">
      <w:pPr>
        <w:spacing w:after="120"/>
        <w:ind w:firstLine="720"/>
        <w:jc w:val="both"/>
        <w:rPr>
          <w:sz w:val="28"/>
          <w:szCs w:val="28"/>
        </w:rPr>
      </w:pPr>
      <w:r w:rsidRPr="003133D0">
        <w:rPr>
          <w:sz w:val="28"/>
          <w:szCs w:val="28"/>
        </w:rPr>
        <w:t xml:space="preserve">14.3. informāciju par piedāvājuma iesniegšanas un atvēršanas vietu, datumu, laiku un kārtību; </w:t>
      </w:r>
    </w:p>
    <w:p w:rsidR="00531E73" w:rsidRPr="003133D0" w:rsidRDefault="00531E73" w:rsidP="00DD7737">
      <w:pPr>
        <w:spacing w:after="120"/>
        <w:ind w:firstLine="720"/>
        <w:jc w:val="both"/>
        <w:rPr>
          <w:sz w:val="28"/>
          <w:szCs w:val="28"/>
        </w:rPr>
      </w:pPr>
      <w:r w:rsidRPr="003133D0">
        <w:rPr>
          <w:sz w:val="28"/>
          <w:szCs w:val="28"/>
        </w:rPr>
        <w:t xml:space="preserve">14.4. prasības piedāvājuma noformējumam un iesniegšanai; </w:t>
      </w:r>
    </w:p>
    <w:p w:rsidR="00531E73" w:rsidRPr="003133D0" w:rsidRDefault="00531E73" w:rsidP="00DD7737">
      <w:pPr>
        <w:pStyle w:val="naisf"/>
        <w:spacing w:before="0" w:after="120"/>
        <w:ind w:firstLine="720"/>
        <w:rPr>
          <w:sz w:val="28"/>
          <w:szCs w:val="28"/>
        </w:rPr>
      </w:pPr>
      <w:r w:rsidRPr="003133D0">
        <w:rPr>
          <w:sz w:val="28"/>
          <w:szCs w:val="28"/>
        </w:rPr>
        <w:lastRenderedPageBreak/>
        <w:t>14.5. konkursa dalībnieka iesniedzamo informāciju, iekļaujot vismaz šādas prasības:</w:t>
      </w:r>
    </w:p>
    <w:p w:rsidR="00531E73" w:rsidRPr="003133D0" w:rsidRDefault="00531E73" w:rsidP="00DD7737">
      <w:pPr>
        <w:pStyle w:val="naisf"/>
        <w:spacing w:before="0" w:after="120"/>
        <w:ind w:firstLine="720"/>
        <w:rPr>
          <w:sz w:val="28"/>
          <w:szCs w:val="28"/>
        </w:rPr>
      </w:pPr>
      <w:r w:rsidRPr="003133D0">
        <w:rPr>
          <w:sz w:val="28"/>
          <w:szCs w:val="28"/>
        </w:rPr>
        <w:t>14.5.1. informācija par dalībnieku (firma, komersanta reģistrācijas numurs, kontaktinformācija);</w:t>
      </w:r>
    </w:p>
    <w:p w:rsidR="00531E73" w:rsidRPr="003133D0" w:rsidRDefault="00531E73" w:rsidP="00DD7737">
      <w:pPr>
        <w:pStyle w:val="naisf"/>
        <w:spacing w:before="0" w:after="120"/>
        <w:ind w:firstLine="720"/>
        <w:rPr>
          <w:sz w:val="28"/>
          <w:szCs w:val="28"/>
        </w:rPr>
      </w:pPr>
      <w:r w:rsidRPr="003133D0">
        <w:rPr>
          <w:sz w:val="28"/>
          <w:szCs w:val="28"/>
        </w:rPr>
        <w:t xml:space="preserve">14.5.2. informācija par dalībnieka pieredzi, kas raksturo tā spēju veikt plānotos darbus licences laukumā; </w:t>
      </w:r>
    </w:p>
    <w:p w:rsidR="00531E73" w:rsidRPr="003133D0" w:rsidRDefault="00531E73" w:rsidP="00DD7737">
      <w:pPr>
        <w:pStyle w:val="naisf"/>
        <w:spacing w:before="0" w:after="120"/>
        <w:ind w:firstLine="720"/>
        <w:rPr>
          <w:sz w:val="28"/>
          <w:szCs w:val="28"/>
        </w:rPr>
      </w:pPr>
      <w:r w:rsidRPr="003133D0">
        <w:rPr>
          <w:sz w:val="28"/>
          <w:szCs w:val="28"/>
        </w:rPr>
        <w:t>14.5.3. dalībnieka sagatavots licences laukuma ģeoloģiskais raksturojums, resursu vērtējums un ieguves ekonomiskā</w:t>
      </w:r>
      <w:r>
        <w:rPr>
          <w:sz w:val="28"/>
          <w:szCs w:val="28"/>
        </w:rPr>
        <w:t xml:space="preserve"> prognoze</w:t>
      </w:r>
      <w:r w:rsidRPr="003133D0">
        <w:rPr>
          <w:sz w:val="28"/>
          <w:szCs w:val="28"/>
        </w:rPr>
        <w:t>, ja paredzēta derīgo izrakteņu ieguve;</w:t>
      </w:r>
    </w:p>
    <w:p w:rsidR="00531E73" w:rsidRPr="003133D0" w:rsidRDefault="00531E73" w:rsidP="00DD7737">
      <w:pPr>
        <w:pStyle w:val="naisf"/>
        <w:spacing w:before="0" w:after="120"/>
        <w:ind w:firstLine="720"/>
        <w:rPr>
          <w:sz w:val="28"/>
          <w:szCs w:val="28"/>
        </w:rPr>
      </w:pPr>
      <w:r w:rsidRPr="003133D0">
        <w:rPr>
          <w:sz w:val="28"/>
          <w:szCs w:val="28"/>
        </w:rPr>
        <w:t xml:space="preserve">14.5.4. minimālā darbu programma atbilstoši zemes dzīļu izmantošanas veidam, piemēram, izpētes darbu programma, </w:t>
      </w:r>
      <w:r>
        <w:rPr>
          <w:sz w:val="28"/>
          <w:szCs w:val="28"/>
        </w:rPr>
        <w:t xml:space="preserve">plānotais </w:t>
      </w:r>
      <w:r w:rsidRPr="003133D0">
        <w:rPr>
          <w:sz w:val="28"/>
          <w:szCs w:val="28"/>
        </w:rPr>
        <w:t xml:space="preserve">ieguves veids un </w:t>
      </w:r>
      <w:r>
        <w:rPr>
          <w:sz w:val="28"/>
          <w:szCs w:val="28"/>
        </w:rPr>
        <w:t xml:space="preserve">iespējamais </w:t>
      </w:r>
      <w:r w:rsidRPr="003133D0">
        <w:rPr>
          <w:sz w:val="28"/>
          <w:szCs w:val="28"/>
        </w:rPr>
        <w:t xml:space="preserve">darbu apjoms, </w:t>
      </w:r>
      <w:r>
        <w:rPr>
          <w:sz w:val="28"/>
          <w:szCs w:val="28"/>
        </w:rPr>
        <w:t xml:space="preserve">prognozējamie darbu </w:t>
      </w:r>
      <w:r w:rsidRPr="003133D0">
        <w:rPr>
          <w:sz w:val="28"/>
          <w:szCs w:val="28"/>
        </w:rPr>
        <w:t>termiņi un izmaksas, iegūtā apjoma uzskaites metodika;</w:t>
      </w:r>
    </w:p>
    <w:p w:rsidR="00531E73" w:rsidRPr="003133D0" w:rsidRDefault="00531E73" w:rsidP="00DD7737">
      <w:pPr>
        <w:pStyle w:val="naisf"/>
        <w:spacing w:before="0" w:after="120"/>
        <w:ind w:firstLine="720"/>
        <w:rPr>
          <w:sz w:val="28"/>
          <w:szCs w:val="28"/>
        </w:rPr>
      </w:pPr>
      <w:r w:rsidRPr="003133D0">
        <w:rPr>
          <w:sz w:val="28"/>
          <w:szCs w:val="28"/>
        </w:rPr>
        <w:t>14.5.5. dokuments, kas apliecina, ka dalībnieks ir ieviesis kvalitātes pārvaldības sistēmu atbilstoši standartam LVS EN ISO 9001:2009 "Kvalitātes pārvaldības sistēmas – Prasības" vai līdzvērtīgam standartam;</w:t>
      </w:r>
    </w:p>
    <w:p w:rsidR="002E492F" w:rsidRPr="002E492F" w:rsidRDefault="002E492F" w:rsidP="002E492F">
      <w:pPr>
        <w:pStyle w:val="naisf"/>
        <w:spacing w:before="0" w:after="120"/>
        <w:ind w:firstLine="720"/>
        <w:rPr>
          <w:sz w:val="28"/>
          <w:szCs w:val="28"/>
        </w:rPr>
      </w:pPr>
      <w:r w:rsidRPr="002E492F">
        <w:rPr>
          <w:sz w:val="28"/>
          <w:szCs w:val="28"/>
        </w:rPr>
        <w:t>14.5.6. dokuments, kas apliecina, ka dalībnieks piedalās vides vadības sistēmā (EMAS) atbilstoši Eiropas Parlamenta un Padomes 2001.gada 19.marta Regulai (EK) Nr.</w:t>
      </w:r>
      <w:hyperlink r:id="rId8" w:tgtFrame="_blank" w:tooltip="REGULA" w:history="1">
        <w:r w:rsidRPr="002E492F">
          <w:rPr>
            <w:rStyle w:val="Hyperlink"/>
            <w:color w:val="auto"/>
            <w:sz w:val="28"/>
            <w:szCs w:val="28"/>
          </w:rPr>
          <w:t>761/2001</w:t>
        </w:r>
      </w:hyperlink>
      <w:r w:rsidRPr="002E492F">
        <w:rPr>
          <w:sz w:val="28"/>
          <w:szCs w:val="28"/>
        </w:rPr>
        <w:t>, ar ko organizācijām atļauj brīvprātīgi piedalīties Kopienas vides vadības un audita sistēmā (EMAS) vai ieviesis vides pārvaldības sistēmu atbilstoši standartam LVS EN ISO 14001:2005 "Vides pārvaldības sistēmas – Prasības vadlīniju pielietošanai" vai tam līdzvērtīgam vides pārvaldības standartam;</w:t>
      </w:r>
    </w:p>
    <w:p w:rsidR="00531E73" w:rsidRPr="003133D0" w:rsidRDefault="00531E73" w:rsidP="00DD7737">
      <w:pPr>
        <w:pStyle w:val="naisf"/>
        <w:spacing w:before="0" w:after="120"/>
        <w:ind w:firstLine="720"/>
        <w:rPr>
          <w:sz w:val="28"/>
          <w:szCs w:val="28"/>
        </w:rPr>
      </w:pPr>
      <w:r w:rsidRPr="003133D0">
        <w:rPr>
          <w:sz w:val="28"/>
          <w:szCs w:val="28"/>
        </w:rPr>
        <w:t xml:space="preserve">14.5.7. bankas </w:t>
      </w:r>
      <w:smartTag w:uri="schemas-tilde-lv/tildestengine" w:element="veidnes">
        <w:smartTagPr>
          <w:attr w:name="text" w:val="galvojums"/>
          <w:attr w:name="baseform" w:val="galvojums"/>
          <w:attr w:name="id" w:val="-1"/>
        </w:smartTagPr>
        <w:r w:rsidRPr="003133D0">
          <w:rPr>
            <w:sz w:val="28"/>
            <w:szCs w:val="28"/>
          </w:rPr>
          <w:t>galvojums</w:t>
        </w:r>
      </w:smartTag>
      <w:r w:rsidRPr="003133D0">
        <w:rPr>
          <w:sz w:val="28"/>
          <w:szCs w:val="28"/>
        </w:rPr>
        <w:t xml:space="preserve"> (garantija), kas apliecina, ka dalībnieks spēj finansiāli nodrošināt darbu programmas izpildi;</w:t>
      </w:r>
    </w:p>
    <w:p w:rsidR="00531E73" w:rsidRPr="003133D0" w:rsidRDefault="00531E73" w:rsidP="00DD7737">
      <w:pPr>
        <w:spacing w:after="120"/>
        <w:ind w:firstLine="720"/>
        <w:rPr>
          <w:sz w:val="28"/>
          <w:szCs w:val="28"/>
        </w:rPr>
      </w:pPr>
      <w:r w:rsidRPr="003133D0">
        <w:rPr>
          <w:sz w:val="28"/>
          <w:szCs w:val="28"/>
        </w:rPr>
        <w:t xml:space="preserve">14.6.dalībnieku vērtēšanas kritērijus: </w:t>
      </w:r>
    </w:p>
    <w:p w:rsidR="00531E73" w:rsidRPr="003133D0" w:rsidRDefault="00531E73" w:rsidP="00DD7737">
      <w:pPr>
        <w:spacing w:after="120"/>
        <w:ind w:firstLine="720"/>
        <w:rPr>
          <w:sz w:val="28"/>
          <w:szCs w:val="28"/>
        </w:rPr>
      </w:pPr>
      <w:r w:rsidRPr="003133D0">
        <w:rPr>
          <w:sz w:val="28"/>
          <w:szCs w:val="28"/>
        </w:rPr>
        <w:t xml:space="preserve">14.6.1. finansiālās iespējas; </w:t>
      </w:r>
    </w:p>
    <w:p w:rsidR="00531E73" w:rsidRPr="003133D0" w:rsidRDefault="00531E73" w:rsidP="00DD7737">
      <w:pPr>
        <w:spacing w:after="120"/>
        <w:ind w:firstLine="720"/>
        <w:rPr>
          <w:sz w:val="28"/>
          <w:szCs w:val="28"/>
        </w:rPr>
      </w:pPr>
      <w:r w:rsidRPr="003133D0">
        <w:rPr>
          <w:sz w:val="28"/>
          <w:szCs w:val="28"/>
        </w:rPr>
        <w:t xml:space="preserve">14.6.2. pieredze zemes dzīļu izmantošanā; </w:t>
      </w:r>
    </w:p>
    <w:p w:rsidR="00531E73" w:rsidRPr="003133D0" w:rsidRDefault="00531E73" w:rsidP="00DD7737">
      <w:pPr>
        <w:spacing w:after="120"/>
        <w:ind w:firstLine="720"/>
        <w:jc w:val="both"/>
        <w:rPr>
          <w:spacing w:val="-3"/>
          <w:sz w:val="28"/>
          <w:szCs w:val="28"/>
        </w:rPr>
      </w:pPr>
      <w:r w:rsidRPr="003133D0">
        <w:rPr>
          <w:spacing w:val="-3"/>
          <w:sz w:val="28"/>
          <w:szCs w:val="28"/>
        </w:rPr>
        <w:t xml:space="preserve">14.6.3. konkursa objekta izmantošanas darba programma; </w:t>
      </w:r>
    </w:p>
    <w:p w:rsidR="00531E73" w:rsidRPr="003133D0" w:rsidRDefault="00531E73" w:rsidP="00DD7737">
      <w:pPr>
        <w:spacing w:after="120"/>
        <w:ind w:firstLine="720"/>
        <w:jc w:val="both"/>
        <w:rPr>
          <w:sz w:val="28"/>
          <w:szCs w:val="28"/>
        </w:rPr>
      </w:pPr>
      <w:r w:rsidRPr="003133D0">
        <w:rPr>
          <w:sz w:val="28"/>
          <w:szCs w:val="28"/>
        </w:rPr>
        <w:t xml:space="preserve">14.6.4. kvalifikācija, tehniskais aprīkojums un pieredze </w:t>
      </w:r>
      <w:r w:rsidRPr="003133D0">
        <w:rPr>
          <w:sz w:val="28"/>
          <w:szCs w:val="28"/>
          <w:lang w:eastAsia="en-US"/>
        </w:rPr>
        <w:t>atbilstoši plānotajam zemes dzīļu izmantošanas veidam</w:t>
      </w:r>
      <w:r w:rsidRPr="003133D0">
        <w:rPr>
          <w:sz w:val="28"/>
          <w:szCs w:val="28"/>
        </w:rPr>
        <w:t xml:space="preserve">; </w:t>
      </w:r>
    </w:p>
    <w:p w:rsidR="00531E73" w:rsidRPr="003133D0" w:rsidRDefault="00531E73" w:rsidP="00DD7737">
      <w:pPr>
        <w:spacing w:after="120"/>
        <w:ind w:firstLine="720"/>
        <w:rPr>
          <w:sz w:val="28"/>
          <w:szCs w:val="28"/>
        </w:rPr>
      </w:pPr>
      <w:r w:rsidRPr="003133D0">
        <w:rPr>
          <w:sz w:val="28"/>
          <w:szCs w:val="28"/>
        </w:rPr>
        <w:t xml:space="preserve">14.6.5. vides aizsardzības pasākumi; </w:t>
      </w:r>
    </w:p>
    <w:p w:rsidR="00531E73" w:rsidRPr="003133D0" w:rsidRDefault="00531E73" w:rsidP="00DD7737">
      <w:pPr>
        <w:spacing w:after="120"/>
        <w:ind w:firstLine="720"/>
        <w:rPr>
          <w:sz w:val="28"/>
          <w:szCs w:val="28"/>
        </w:rPr>
      </w:pPr>
      <w:r w:rsidRPr="003133D0">
        <w:rPr>
          <w:sz w:val="28"/>
          <w:szCs w:val="28"/>
        </w:rPr>
        <w:t xml:space="preserve">14.6.6. darba aizsardzības pasākumi; </w:t>
      </w:r>
    </w:p>
    <w:p w:rsidR="00531E73" w:rsidRPr="003133D0" w:rsidRDefault="00531E73" w:rsidP="00DD7737">
      <w:pPr>
        <w:spacing w:after="120"/>
        <w:ind w:firstLine="720"/>
        <w:rPr>
          <w:sz w:val="28"/>
          <w:szCs w:val="28"/>
        </w:rPr>
      </w:pPr>
      <w:r w:rsidRPr="003133D0">
        <w:rPr>
          <w:sz w:val="28"/>
          <w:szCs w:val="28"/>
        </w:rPr>
        <w:t>14.6.7. citi kritēriji, kurus komisija uzskata par nepieciešamiem;</w:t>
      </w:r>
    </w:p>
    <w:p w:rsidR="00531E73" w:rsidRPr="003133D0" w:rsidRDefault="00531E73" w:rsidP="00DD7737">
      <w:pPr>
        <w:spacing w:after="120"/>
        <w:ind w:firstLine="720"/>
        <w:jc w:val="both"/>
        <w:rPr>
          <w:sz w:val="28"/>
          <w:szCs w:val="28"/>
        </w:rPr>
      </w:pPr>
      <w:r w:rsidRPr="003133D0">
        <w:rPr>
          <w:sz w:val="28"/>
          <w:szCs w:val="28"/>
        </w:rPr>
        <w:t xml:space="preserve">14.7. iesniegto piedāvājumu vērtēšanas kārtību; </w:t>
      </w:r>
    </w:p>
    <w:p w:rsidR="00531E73" w:rsidRPr="003133D0" w:rsidRDefault="00531E73" w:rsidP="00DD7737">
      <w:pPr>
        <w:spacing w:after="120"/>
        <w:ind w:firstLine="720"/>
        <w:jc w:val="both"/>
        <w:rPr>
          <w:sz w:val="28"/>
          <w:szCs w:val="28"/>
        </w:rPr>
      </w:pPr>
      <w:r w:rsidRPr="003133D0">
        <w:rPr>
          <w:sz w:val="28"/>
          <w:szCs w:val="28"/>
        </w:rPr>
        <w:t>14.8. konkursa rezultātu pārsūdzēšanas kārtību.</w:t>
      </w:r>
    </w:p>
    <w:p w:rsidR="00531E73" w:rsidRPr="003133D0" w:rsidRDefault="00531E73" w:rsidP="00DD7737">
      <w:pPr>
        <w:pStyle w:val="naisf"/>
        <w:spacing w:before="0" w:after="120"/>
        <w:rPr>
          <w:sz w:val="28"/>
          <w:szCs w:val="28"/>
        </w:rPr>
      </w:pPr>
    </w:p>
    <w:p w:rsidR="00531E73" w:rsidRPr="003133D0" w:rsidRDefault="00531E73" w:rsidP="00DD7737">
      <w:pPr>
        <w:pStyle w:val="naisf"/>
        <w:spacing w:before="0" w:after="120"/>
        <w:ind w:firstLine="709"/>
        <w:rPr>
          <w:sz w:val="28"/>
          <w:szCs w:val="28"/>
        </w:rPr>
      </w:pPr>
      <w:bookmarkStart w:id="2" w:name="p43"/>
      <w:bookmarkEnd w:id="2"/>
      <w:r w:rsidRPr="003133D0">
        <w:rPr>
          <w:sz w:val="28"/>
          <w:szCs w:val="28"/>
        </w:rPr>
        <w:t>1</w:t>
      </w:r>
      <w:r>
        <w:rPr>
          <w:sz w:val="28"/>
          <w:szCs w:val="28"/>
        </w:rPr>
        <w:t>5</w:t>
      </w:r>
      <w:r w:rsidRPr="003133D0">
        <w:rPr>
          <w:sz w:val="28"/>
          <w:szCs w:val="28"/>
        </w:rPr>
        <w:t xml:space="preserve">. Valsts vides dienests 60 dienu laikā pēc komisijas </w:t>
      </w:r>
      <w:r w:rsidR="00C80781">
        <w:rPr>
          <w:sz w:val="28"/>
          <w:szCs w:val="28"/>
        </w:rPr>
        <w:t xml:space="preserve">sastāva apstiprināšanas </w:t>
      </w:r>
      <w:r w:rsidRPr="003133D0">
        <w:rPr>
          <w:sz w:val="28"/>
          <w:szCs w:val="28"/>
        </w:rPr>
        <w:t xml:space="preserve">izsludina konkursu zemes dzīļu izmantošanas licences saņemšanai. Uzaicinājumu piedalīties konkursā (turpmāk – uzaicinājums) publicē laikrakstā "Latvijas Vēstnesis", ministrijas un Valsts vides dienesta tīmekļa vietnē. </w:t>
      </w:r>
    </w:p>
    <w:p w:rsidR="00531E73" w:rsidRPr="005B6073" w:rsidRDefault="00531E73" w:rsidP="00DD7737">
      <w:pPr>
        <w:pStyle w:val="naisf"/>
        <w:spacing w:before="0" w:after="120"/>
        <w:rPr>
          <w:color w:val="7030A0"/>
          <w:sz w:val="28"/>
          <w:szCs w:val="28"/>
        </w:rPr>
      </w:pPr>
    </w:p>
    <w:p w:rsidR="00531E73" w:rsidRPr="003133D0" w:rsidRDefault="00531E73" w:rsidP="00DD7737">
      <w:pPr>
        <w:pStyle w:val="naisf"/>
        <w:spacing w:before="0" w:after="120"/>
        <w:rPr>
          <w:sz w:val="28"/>
          <w:szCs w:val="28"/>
        </w:rPr>
      </w:pPr>
      <w:r>
        <w:rPr>
          <w:color w:val="7030A0"/>
          <w:sz w:val="28"/>
          <w:szCs w:val="28"/>
        </w:rPr>
        <w:t> </w:t>
      </w:r>
      <w:r>
        <w:rPr>
          <w:color w:val="7030A0"/>
          <w:sz w:val="28"/>
          <w:szCs w:val="28"/>
        </w:rPr>
        <w:tab/>
      </w:r>
      <w:r w:rsidRPr="003133D0">
        <w:rPr>
          <w:sz w:val="28"/>
          <w:szCs w:val="28"/>
        </w:rPr>
        <w:t>16.</w:t>
      </w:r>
      <w:r>
        <w:rPr>
          <w:sz w:val="28"/>
          <w:szCs w:val="28"/>
        </w:rPr>
        <w:t xml:space="preserve"> </w:t>
      </w:r>
      <w:r w:rsidRPr="003133D0">
        <w:rPr>
          <w:sz w:val="28"/>
          <w:szCs w:val="28"/>
        </w:rPr>
        <w:t xml:space="preserve">Uzaicinājumā norāda: </w:t>
      </w:r>
    </w:p>
    <w:p w:rsidR="00531E73" w:rsidRPr="003133D0" w:rsidRDefault="00531E73" w:rsidP="00DD7737">
      <w:pPr>
        <w:pStyle w:val="naisf"/>
        <w:spacing w:before="0" w:after="120"/>
        <w:ind w:left="720" w:firstLine="0"/>
        <w:rPr>
          <w:sz w:val="28"/>
          <w:szCs w:val="28"/>
        </w:rPr>
      </w:pPr>
      <w:r w:rsidRPr="003133D0">
        <w:rPr>
          <w:sz w:val="28"/>
          <w:szCs w:val="28"/>
        </w:rPr>
        <w:t xml:space="preserve">16.1. konkursa rīkotāja nosaukumu; </w:t>
      </w:r>
    </w:p>
    <w:p w:rsidR="00531E73" w:rsidRPr="003133D0" w:rsidRDefault="00531E73" w:rsidP="00DD7737">
      <w:pPr>
        <w:pStyle w:val="naisf"/>
        <w:spacing w:before="0" w:after="120"/>
        <w:ind w:left="720" w:firstLine="0"/>
        <w:rPr>
          <w:sz w:val="28"/>
          <w:szCs w:val="28"/>
        </w:rPr>
      </w:pPr>
      <w:r w:rsidRPr="003133D0">
        <w:rPr>
          <w:sz w:val="28"/>
          <w:szCs w:val="28"/>
        </w:rPr>
        <w:t xml:space="preserve">16.2. konkursa nolikuma saņemšanas vietu un kārtību; </w:t>
      </w:r>
    </w:p>
    <w:p w:rsidR="00531E73" w:rsidRPr="003133D0" w:rsidRDefault="00531E73" w:rsidP="00DD7737">
      <w:pPr>
        <w:pStyle w:val="naisf"/>
        <w:spacing w:before="0" w:after="120"/>
        <w:ind w:left="720" w:firstLine="0"/>
        <w:rPr>
          <w:sz w:val="28"/>
          <w:szCs w:val="28"/>
        </w:rPr>
      </w:pPr>
      <w:r w:rsidRPr="003133D0">
        <w:rPr>
          <w:sz w:val="28"/>
          <w:szCs w:val="28"/>
        </w:rPr>
        <w:t xml:space="preserve">16.3. konkursa objekta nosaukumu un zemes dzīļu izmantošanas veidu; </w:t>
      </w:r>
    </w:p>
    <w:p w:rsidR="00531E73" w:rsidRDefault="00531E73" w:rsidP="00DD7737">
      <w:pPr>
        <w:pStyle w:val="naisf"/>
        <w:spacing w:before="0" w:after="120"/>
        <w:ind w:left="720" w:firstLine="0"/>
        <w:rPr>
          <w:sz w:val="28"/>
          <w:szCs w:val="28"/>
        </w:rPr>
      </w:pPr>
      <w:r w:rsidRPr="003133D0">
        <w:rPr>
          <w:sz w:val="28"/>
          <w:szCs w:val="28"/>
        </w:rPr>
        <w:t>16.4. piedāvājumu iesniegšanas laiku un vietu;</w:t>
      </w:r>
      <w:r>
        <w:rPr>
          <w:sz w:val="28"/>
          <w:szCs w:val="28"/>
        </w:rPr>
        <w:t xml:space="preserve"> </w:t>
      </w:r>
    </w:p>
    <w:p w:rsidR="00531E73" w:rsidRPr="003133D0" w:rsidRDefault="00531E73" w:rsidP="00DD7737">
      <w:pPr>
        <w:pStyle w:val="naisf"/>
        <w:spacing w:before="0" w:after="120"/>
        <w:ind w:left="720" w:firstLine="0"/>
        <w:rPr>
          <w:sz w:val="28"/>
          <w:szCs w:val="28"/>
        </w:rPr>
      </w:pPr>
      <w:r w:rsidRPr="003133D0">
        <w:rPr>
          <w:sz w:val="28"/>
          <w:szCs w:val="28"/>
        </w:rPr>
        <w:t xml:space="preserve">16.5. kontaktpersonas adresi un tālruņa numuru, lai saņemtu papildinformāciju; </w:t>
      </w:r>
    </w:p>
    <w:p w:rsidR="00531E73" w:rsidRPr="003133D0" w:rsidRDefault="00531E73" w:rsidP="00DD7737">
      <w:pPr>
        <w:pStyle w:val="naisf"/>
        <w:spacing w:before="0" w:after="120"/>
        <w:ind w:left="720" w:firstLine="0"/>
        <w:rPr>
          <w:sz w:val="28"/>
          <w:szCs w:val="28"/>
        </w:rPr>
      </w:pPr>
      <w:r w:rsidRPr="003133D0">
        <w:rPr>
          <w:sz w:val="28"/>
          <w:szCs w:val="28"/>
        </w:rPr>
        <w:t>16.</w:t>
      </w:r>
      <w:r w:rsidR="00FE4129">
        <w:rPr>
          <w:sz w:val="28"/>
          <w:szCs w:val="28"/>
        </w:rPr>
        <w:t>6</w:t>
      </w:r>
      <w:r w:rsidRPr="003133D0">
        <w:rPr>
          <w:sz w:val="28"/>
          <w:szCs w:val="28"/>
        </w:rPr>
        <w:t>. citu informāciju, kuru komisija uzskata par nepieciešamu.</w:t>
      </w:r>
    </w:p>
    <w:p w:rsidR="00531E73" w:rsidRPr="005B6073" w:rsidRDefault="00531E73" w:rsidP="00DD7737">
      <w:pPr>
        <w:pStyle w:val="naisf"/>
        <w:spacing w:before="0" w:after="120"/>
        <w:jc w:val="left"/>
        <w:rPr>
          <w:color w:val="7030A0"/>
          <w:sz w:val="28"/>
          <w:szCs w:val="28"/>
        </w:rPr>
      </w:pPr>
    </w:p>
    <w:p w:rsidR="00531E73" w:rsidRPr="003133D0" w:rsidRDefault="00531E73" w:rsidP="00DD7737">
      <w:pPr>
        <w:pStyle w:val="naisf"/>
        <w:spacing w:before="0" w:after="120"/>
        <w:ind w:firstLine="720"/>
        <w:rPr>
          <w:sz w:val="28"/>
          <w:szCs w:val="28"/>
        </w:rPr>
      </w:pPr>
      <w:r w:rsidRPr="003133D0">
        <w:rPr>
          <w:sz w:val="28"/>
          <w:szCs w:val="28"/>
        </w:rPr>
        <w:t>17. Konkursa pieteikuma iesniegšanas termiņu nosaka ne īsāku kā 60  dienas no uzaicinājuma publicēšanas laikrakstā "Latvijas Vēstnesis".</w:t>
      </w:r>
    </w:p>
    <w:p w:rsidR="00531E73" w:rsidRPr="005B6073" w:rsidRDefault="00531E73" w:rsidP="00DD7737">
      <w:pPr>
        <w:pStyle w:val="naisf"/>
        <w:spacing w:before="0" w:after="120"/>
        <w:ind w:firstLine="720"/>
        <w:rPr>
          <w:color w:val="7030A0"/>
          <w:sz w:val="28"/>
          <w:szCs w:val="28"/>
        </w:rPr>
      </w:pPr>
    </w:p>
    <w:p w:rsidR="00531E73" w:rsidRPr="00D533CE" w:rsidRDefault="00531E73" w:rsidP="00DD7737">
      <w:pPr>
        <w:pStyle w:val="naisf"/>
        <w:spacing w:before="0" w:after="120"/>
        <w:rPr>
          <w:sz w:val="28"/>
          <w:szCs w:val="28"/>
        </w:rPr>
      </w:pPr>
      <w:r w:rsidRPr="005B6073">
        <w:rPr>
          <w:color w:val="7030A0"/>
          <w:sz w:val="28"/>
          <w:szCs w:val="28"/>
        </w:rPr>
        <w:t> </w:t>
      </w:r>
      <w:r w:rsidRPr="005B6073">
        <w:rPr>
          <w:color w:val="7030A0"/>
          <w:sz w:val="28"/>
          <w:szCs w:val="28"/>
        </w:rPr>
        <w:tab/>
      </w:r>
      <w:r w:rsidR="000B5278" w:rsidRPr="00D533CE">
        <w:rPr>
          <w:sz w:val="28"/>
          <w:szCs w:val="28"/>
        </w:rPr>
        <w:t>18</w:t>
      </w:r>
      <w:r w:rsidRPr="00D533CE">
        <w:rPr>
          <w:sz w:val="28"/>
          <w:szCs w:val="28"/>
        </w:rPr>
        <w:t xml:space="preserve">.  </w:t>
      </w:r>
      <w:r w:rsidR="00034822" w:rsidRPr="00D533CE">
        <w:rPr>
          <w:sz w:val="28"/>
          <w:szCs w:val="28"/>
        </w:rPr>
        <w:t>Administratīvā procesa likum</w:t>
      </w:r>
      <w:r w:rsidR="00D533CE" w:rsidRPr="00D533CE">
        <w:rPr>
          <w:sz w:val="28"/>
          <w:szCs w:val="28"/>
        </w:rPr>
        <w:t>ā</w:t>
      </w:r>
      <w:r w:rsidR="00034822" w:rsidRPr="00D533CE">
        <w:rPr>
          <w:sz w:val="28"/>
          <w:szCs w:val="28"/>
        </w:rPr>
        <w:t xml:space="preserve"> noteiktajā termiņā, skaitot no </w:t>
      </w:r>
      <w:r w:rsidR="00D533CE" w:rsidRPr="00D533CE">
        <w:rPr>
          <w:sz w:val="28"/>
          <w:szCs w:val="28"/>
        </w:rPr>
        <w:t xml:space="preserve">konkursa </w:t>
      </w:r>
      <w:r w:rsidRPr="00D533CE">
        <w:rPr>
          <w:sz w:val="28"/>
          <w:szCs w:val="28"/>
        </w:rPr>
        <w:t>pieteikumu atvēršanas dienas</w:t>
      </w:r>
      <w:r w:rsidR="00034822" w:rsidRPr="00D533CE">
        <w:rPr>
          <w:sz w:val="28"/>
          <w:szCs w:val="28"/>
        </w:rPr>
        <w:t>,</w:t>
      </w:r>
      <w:r w:rsidRPr="00D533CE">
        <w:rPr>
          <w:sz w:val="28"/>
          <w:szCs w:val="28"/>
        </w:rPr>
        <w:t xml:space="preserve"> ministrija, pamatojoties uz komisijas izvērtējumu un atzinumu, pieņem lēmumu par uzvarētāja noteikšanu. </w:t>
      </w:r>
    </w:p>
    <w:p w:rsidR="00D533CE" w:rsidRPr="00D533CE" w:rsidRDefault="00D533CE" w:rsidP="00D533CE">
      <w:pPr>
        <w:pStyle w:val="naisf"/>
        <w:spacing w:before="0" w:after="120"/>
        <w:rPr>
          <w:sz w:val="28"/>
          <w:szCs w:val="28"/>
        </w:rPr>
      </w:pPr>
    </w:p>
    <w:p w:rsidR="00531E73" w:rsidRPr="00D533CE" w:rsidRDefault="00D533CE" w:rsidP="00DD7737">
      <w:pPr>
        <w:pStyle w:val="naisf"/>
        <w:spacing w:before="0" w:after="120"/>
        <w:rPr>
          <w:sz w:val="28"/>
          <w:szCs w:val="28"/>
        </w:rPr>
      </w:pPr>
      <w:r w:rsidRPr="00D533CE">
        <w:rPr>
          <w:sz w:val="28"/>
          <w:szCs w:val="28"/>
        </w:rPr>
        <w:t> </w:t>
      </w:r>
      <w:r w:rsidR="00531E73" w:rsidRPr="00D533CE">
        <w:rPr>
          <w:sz w:val="28"/>
          <w:szCs w:val="28"/>
        </w:rPr>
        <w:t> </w:t>
      </w:r>
      <w:r w:rsidR="00531E73" w:rsidRPr="00D533CE">
        <w:rPr>
          <w:sz w:val="28"/>
          <w:szCs w:val="28"/>
        </w:rPr>
        <w:tab/>
      </w:r>
      <w:r w:rsidR="000B5278" w:rsidRPr="00D533CE">
        <w:rPr>
          <w:sz w:val="28"/>
          <w:szCs w:val="28"/>
        </w:rPr>
        <w:t>19</w:t>
      </w:r>
      <w:r w:rsidR="00531E73" w:rsidRPr="00D533CE">
        <w:rPr>
          <w:sz w:val="28"/>
          <w:szCs w:val="28"/>
        </w:rPr>
        <w:t xml:space="preserve">. Komisijas sēdes ir slēgtas, izņemot sēdi, kurā tiek atvērti </w:t>
      </w:r>
      <w:r w:rsidRPr="00D533CE">
        <w:rPr>
          <w:sz w:val="28"/>
          <w:szCs w:val="28"/>
        </w:rPr>
        <w:t xml:space="preserve">konkursa </w:t>
      </w:r>
      <w:r w:rsidR="00531E73" w:rsidRPr="00D533CE">
        <w:rPr>
          <w:sz w:val="28"/>
          <w:szCs w:val="28"/>
        </w:rPr>
        <w:t xml:space="preserve">pieteikumi. </w:t>
      </w:r>
    </w:p>
    <w:p w:rsidR="00531E73" w:rsidRPr="005B6073" w:rsidRDefault="00531E73" w:rsidP="00DD7737">
      <w:pPr>
        <w:pStyle w:val="naisf"/>
        <w:spacing w:before="0" w:after="120"/>
        <w:rPr>
          <w:color w:val="7030A0"/>
          <w:sz w:val="28"/>
          <w:szCs w:val="28"/>
        </w:rPr>
      </w:pPr>
    </w:p>
    <w:p w:rsidR="00531E73" w:rsidRPr="003133D0" w:rsidRDefault="00531E73" w:rsidP="00DD7737">
      <w:pPr>
        <w:pStyle w:val="naisf"/>
        <w:spacing w:before="0" w:after="120"/>
        <w:rPr>
          <w:sz w:val="28"/>
          <w:szCs w:val="28"/>
        </w:rPr>
      </w:pPr>
      <w:r w:rsidRPr="005B6073">
        <w:rPr>
          <w:color w:val="7030A0"/>
          <w:sz w:val="28"/>
          <w:szCs w:val="28"/>
        </w:rPr>
        <w:t> </w:t>
      </w:r>
      <w:r w:rsidRPr="005B6073">
        <w:rPr>
          <w:color w:val="7030A0"/>
          <w:sz w:val="28"/>
          <w:szCs w:val="28"/>
        </w:rPr>
        <w:tab/>
      </w:r>
      <w:r w:rsidR="000B5278">
        <w:rPr>
          <w:sz w:val="28"/>
          <w:szCs w:val="28"/>
        </w:rPr>
        <w:t>20</w:t>
      </w:r>
      <w:r w:rsidRPr="003133D0">
        <w:rPr>
          <w:sz w:val="28"/>
          <w:szCs w:val="28"/>
        </w:rPr>
        <w:t xml:space="preserve">. Komisija par konkursa uzvarētāju atzīst to dalībnieku, kura </w:t>
      </w:r>
      <w:r w:rsidR="00D533CE" w:rsidRPr="00D533CE">
        <w:rPr>
          <w:sz w:val="28"/>
          <w:szCs w:val="28"/>
        </w:rPr>
        <w:t xml:space="preserve">konkursa </w:t>
      </w:r>
      <w:r w:rsidRPr="003133D0">
        <w:rPr>
          <w:sz w:val="28"/>
          <w:szCs w:val="28"/>
        </w:rPr>
        <w:t xml:space="preserve">pieteikumam piešķirts visvairāk punktu, bet ne mazāk, kā noteikts konkursa nolikumā. </w:t>
      </w:r>
    </w:p>
    <w:p w:rsidR="00531E73" w:rsidRPr="005B6073" w:rsidRDefault="00531E73" w:rsidP="00DD7737">
      <w:pPr>
        <w:pStyle w:val="naisf"/>
        <w:spacing w:before="0" w:after="120"/>
        <w:rPr>
          <w:color w:val="7030A0"/>
          <w:sz w:val="28"/>
          <w:szCs w:val="28"/>
        </w:rPr>
      </w:pPr>
    </w:p>
    <w:p w:rsidR="00D533CE" w:rsidRPr="00D533CE" w:rsidRDefault="00D533CE" w:rsidP="00D533CE">
      <w:pPr>
        <w:pStyle w:val="naisf"/>
        <w:spacing w:before="0" w:after="120"/>
        <w:ind w:firstLine="720"/>
        <w:rPr>
          <w:sz w:val="28"/>
          <w:szCs w:val="28"/>
        </w:rPr>
      </w:pPr>
      <w:r w:rsidRPr="00D533CE">
        <w:rPr>
          <w:sz w:val="28"/>
          <w:szCs w:val="28"/>
        </w:rPr>
        <w:t xml:space="preserve">21. Ja konkursa </w:t>
      </w:r>
      <w:smartTag w:uri="schemas-tilde-lv/tildestengine" w:element="veidnes">
        <w:smartTagPr>
          <w:attr w:name="text" w:val="pieteikums"/>
          <w:attr w:name="baseform" w:val="pieteikums"/>
          <w:attr w:name="id" w:val="-1"/>
        </w:smartTagPr>
        <w:r w:rsidRPr="00D533CE">
          <w:rPr>
            <w:sz w:val="28"/>
            <w:szCs w:val="28"/>
          </w:rPr>
          <w:t>pieteikums</w:t>
        </w:r>
      </w:smartTag>
      <w:r w:rsidRPr="00D533CE">
        <w:rPr>
          <w:sz w:val="28"/>
          <w:szCs w:val="28"/>
        </w:rPr>
        <w:t xml:space="preserve"> neatbilst šiem noteikumiem vai konkursa nolikumam, komisija to nevērtē (nepiešķir punktus), norādot pamatojumu komisijas sēdes protokolā, un rakstiski informē pretendentu 10 dienu laikā pēc komisijas sēdes. </w:t>
      </w:r>
    </w:p>
    <w:p w:rsidR="00531E73" w:rsidRPr="005B6073" w:rsidRDefault="00531E73" w:rsidP="00DD7737">
      <w:pPr>
        <w:pStyle w:val="naisf"/>
        <w:spacing w:before="0" w:after="120"/>
        <w:ind w:firstLine="720"/>
        <w:rPr>
          <w:color w:val="7030A0"/>
          <w:sz w:val="28"/>
          <w:szCs w:val="28"/>
        </w:rPr>
      </w:pPr>
    </w:p>
    <w:p w:rsidR="00531E73" w:rsidRPr="00D533CE" w:rsidRDefault="00531E73" w:rsidP="00DD7737">
      <w:pPr>
        <w:pStyle w:val="naisf"/>
        <w:spacing w:before="0" w:after="120"/>
        <w:rPr>
          <w:sz w:val="28"/>
          <w:szCs w:val="28"/>
        </w:rPr>
      </w:pPr>
      <w:r w:rsidRPr="00D533CE">
        <w:rPr>
          <w:sz w:val="28"/>
          <w:szCs w:val="28"/>
        </w:rPr>
        <w:lastRenderedPageBreak/>
        <w:t> </w:t>
      </w:r>
      <w:r w:rsidRPr="00D533CE">
        <w:rPr>
          <w:sz w:val="28"/>
          <w:szCs w:val="28"/>
        </w:rPr>
        <w:tab/>
        <w:t>2</w:t>
      </w:r>
      <w:r w:rsidR="000B5278" w:rsidRPr="00D533CE">
        <w:rPr>
          <w:sz w:val="28"/>
          <w:szCs w:val="28"/>
        </w:rPr>
        <w:t>2</w:t>
      </w:r>
      <w:r w:rsidRPr="00D533CE">
        <w:rPr>
          <w:sz w:val="28"/>
          <w:szCs w:val="28"/>
        </w:rPr>
        <w:t>. Ja vairāku dalībnieku</w:t>
      </w:r>
      <w:r w:rsidR="00D533CE" w:rsidRPr="00D533CE">
        <w:rPr>
          <w:sz w:val="28"/>
          <w:szCs w:val="28"/>
        </w:rPr>
        <w:t xml:space="preserve"> konkursa</w:t>
      </w:r>
      <w:r w:rsidRPr="00D533CE">
        <w:rPr>
          <w:sz w:val="28"/>
          <w:szCs w:val="28"/>
        </w:rPr>
        <w:t xml:space="preserve"> pieteikumi saņem vienādu punktu skaitu, par uzvarētāju atzīst to dalībnieku, kura </w:t>
      </w:r>
      <w:r w:rsidR="00D533CE" w:rsidRPr="00D533CE">
        <w:rPr>
          <w:sz w:val="28"/>
          <w:szCs w:val="28"/>
        </w:rPr>
        <w:t xml:space="preserve">konkursa </w:t>
      </w:r>
      <w:r w:rsidRPr="00D533CE">
        <w:rPr>
          <w:sz w:val="28"/>
          <w:szCs w:val="28"/>
        </w:rPr>
        <w:t>pieteikums saņem augstāko punktu skaitu par darba programmu un dalībnieka pieredzi zemes dzīļu izmantošanā jūrā.</w:t>
      </w:r>
    </w:p>
    <w:p w:rsidR="00531E73" w:rsidRPr="00D533CE" w:rsidRDefault="00531E73" w:rsidP="00DD7737">
      <w:pPr>
        <w:pStyle w:val="naisf"/>
        <w:spacing w:before="0" w:after="120"/>
        <w:rPr>
          <w:sz w:val="28"/>
          <w:szCs w:val="28"/>
        </w:rPr>
      </w:pPr>
    </w:p>
    <w:p w:rsidR="00531E73" w:rsidRPr="00D533CE" w:rsidRDefault="00531E73" w:rsidP="00DD7737">
      <w:pPr>
        <w:pStyle w:val="naisf"/>
        <w:spacing w:before="0" w:after="120"/>
        <w:rPr>
          <w:sz w:val="28"/>
          <w:szCs w:val="28"/>
        </w:rPr>
      </w:pPr>
      <w:r w:rsidRPr="00D533CE">
        <w:rPr>
          <w:sz w:val="28"/>
          <w:szCs w:val="28"/>
        </w:rPr>
        <w:t> </w:t>
      </w:r>
      <w:r w:rsidRPr="00D533CE">
        <w:rPr>
          <w:sz w:val="28"/>
          <w:szCs w:val="28"/>
        </w:rPr>
        <w:tab/>
        <w:t>2</w:t>
      </w:r>
      <w:r w:rsidR="000B5278" w:rsidRPr="00D533CE">
        <w:rPr>
          <w:sz w:val="28"/>
          <w:szCs w:val="28"/>
        </w:rPr>
        <w:t>3</w:t>
      </w:r>
      <w:r w:rsidRPr="00D533CE">
        <w:rPr>
          <w:sz w:val="28"/>
          <w:szCs w:val="28"/>
        </w:rPr>
        <w:t xml:space="preserve">. Ja konkursā ir saņemts tikai viens </w:t>
      </w:r>
      <w:r w:rsidR="00D533CE" w:rsidRPr="00D533CE">
        <w:rPr>
          <w:sz w:val="28"/>
          <w:szCs w:val="28"/>
        </w:rPr>
        <w:t xml:space="preserve">konkursa </w:t>
      </w:r>
      <w:r w:rsidRPr="00D533CE">
        <w:rPr>
          <w:sz w:val="28"/>
          <w:szCs w:val="28"/>
        </w:rPr>
        <w:t xml:space="preserve">pieteikums un tas atbilst šajos noteikumos un nolikumā noteiktajām prasībām, komisija ir tiesīga nolemt, ka attiecīgais pretendents ir konkursa uzvarētājs. </w:t>
      </w:r>
    </w:p>
    <w:p w:rsidR="00531E73" w:rsidRPr="005B6073" w:rsidRDefault="00531E73" w:rsidP="00DD7737">
      <w:pPr>
        <w:pStyle w:val="naisf"/>
        <w:spacing w:before="0" w:after="120"/>
        <w:rPr>
          <w:color w:val="7030A0"/>
          <w:sz w:val="28"/>
          <w:szCs w:val="28"/>
        </w:rPr>
      </w:pPr>
      <w:r w:rsidRPr="005B6073">
        <w:rPr>
          <w:color w:val="7030A0"/>
          <w:sz w:val="28"/>
          <w:szCs w:val="28"/>
        </w:rPr>
        <w:t> </w:t>
      </w:r>
      <w:r w:rsidRPr="005B6073">
        <w:rPr>
          <w:color w:val="7030A0"/>
          <w:sz w:val="28"/>
          <w:szCs w:val="28"/>
        </w:rPr>
        <w:tab/>
      </w:r>
    </w:p>
    <w:p w:rsidR="00531E73" w:rsidRPr="00D533CE" w:rsidRDefault="00531E73" w:rsidP="00DD7737">
      <w:pPr>
        <w:pStyle w:val="naisf"/>
        <w:spacing w:before="0" w:after="120"/>
        <w:ind w:firstLine="720"/>
        <w:rPr>
          <w:sz w:val="28"/>
          <w:szCs w:val="28"/>
        </w:rPr>
      </w:pPr>
      <w:r w:rsidRPr="00D533CE">
        <w:rPr>
          <w:sz w:val="28"/>
          <w:szCs w:val="28"/>
        </w:rPr>
        <w:t>2</w:t>
      </w:r>
      <w:r w:rsidR="000B5278" w:rsidRPr="00D533CE">
        <w:rPr>
          <w:sz w:val="28"/>
          <w:szCs w:val="28"/>
        </w:rPr>
        <w:t>4</w:t>
      </w:r>
      <w:r w:rsidRPr="00D533CE">
        <w:rPr>
          <w:sz w:val="28"/>
          <w:szCs w:val="28"/>
        </w:rPr>
        <w:t>. Konkursu atzīst par nenotikušu, ja:</w:t>
      </w:r>
    </w:p>
    <w:p w:rsidR="00531E73" w:rsidRPr="00D533CE" w:rsidRDefault="00531E73" w:rsidP="00DD7737">
      <w:pPr>
        <w:pStyle w:val="naisf"/>
        <w:spacing w:before="0" w:after="120"/>
        <w:ind w:firstLine="720"/>
        <w:rPr>
          <w:sz w:val="28"/>
          <w:szCs w:val="28"/>
        </w:rPr>
      </w:pPr>
      <w:r w:rsidRPr="00D533CE">
        <w:rPr>
          <w:sz w:val="28"/>
          <w:szCs w:val="28"/>
        </w:rPr>
        <w:t>2</w:t>
      </w:r>
      <w:r w:rsidR="000B5278" w:rsidRPr="00D533CE">
        <w:rPr>
          <w:sz w:val="28"/>
          <w:szCs w:val="28"/>
        </w:rPr>
        <w:t>4</w:t>
      </w:r>
      <w:r w:rsidRPr="00D533CE">
        <w:rPr>
          <w:sz w:val="28"/>
          <w:szCs w:val="28"/>
        </w:rPr>
        <w:t xml:space="preserve">.1. nav saņemts neviens </w:t>
      </w:r>
      <w:r w:rsidR="00D533CE" w:rsidRPr="00D533CE">
        <w:rPr>
          <w:sz w:val="28"/>
          <w:szCs w:val="28"/>
        </w:rPr>
        <w:t xml:space="preserve">konkursa </w:t>
      </w:r>
      <w:r w:rsidRPr="00D533CE">
        <w:rPr>
          <w:sz w:val="28"/>
          <w:szCs w:val="28"/>
        </w:rPr>
        <w:t>pieteikums;</w:t>
      </w:r>
    </w:p>
    <w:p w:rsidR="00531E73" w:rsidRPr="003133D0" w:rsidRDefault="00531E73" w:rsidP="00DD7737">
      <w:pPr>
        <w:pStyle w:val="naisf"/>
        <w:spacing w:before="0" w:after="120"/>
        <w:ind w:firstLine="720"/>
        <w:rPr>
          <w:sz w:val="28"/>
          <w:szCs w:val="28"/>
        </w:rPr>
      </w:pPr>
      <w:r w:rsidRPr="00D533CE">
        <w:rPr>
          <w:sz w:val="28"/>
          <w:szCs w:val="28"/>
        </w:rPr>
        <w:t>2</w:t>
      </w:r>
      <w:r w:rsidR="000B5278" w:rsidRPr="00D533CE">
        <w:rPr>
          <w:sz w:val="28"/>
          <w:szCs w:val="28"/>
        </w:rPr>
        <w:t>4</w:t>
      </w:r>
      <w:r w:rsidRPr="00D533CE">
        <w:rPr>
          <w:sz w:val="28"/>
          <w:szCs w:val="28"/>
        </w:rPr>
        <w:t xml:space="preserve">.2. ar komisijas lēmumu ir noraidīti visi iesniegtie </w:t>
      </w:r>
      <w:r w:rsidR="00D533CE" w:rsidRPr="00D533CE">
        <w:rPr>
          <w:sz w:val="28"/>
          <w:szCs w:val="28"/>
        </w:rPr>
        <w:t>konkursa</w:t>
      </w:r>
      <w:r w:rsidR="00D533CE" w:rsidRPr="003133D0">
        <w:rPr>
          <w:sz w:val="28"/>
          <w:szCs w:val="28"/>
        </w:rPr>
        <w:t xml:space="preserve"> </w:t>
      </w:r>
      <w:r w:rsidRPr="003133D0">
        <w:rPr>
          <w:sz w:val="28"/>
          <w:szCs w:val="28"/>
        </w:rPr>
        <w:t>pieteikumi;</w:t>
      </w:r>
    </w:p>
    <w:p w:rsidR="00531E73" w:rsidRPr="003133D0" w:rsidRDefault="00531E73" w:rsidP="00DD7737">
      <w:pPr>
        <w:pStyle w:val="naisf"/>
        <w:spacing w:before="0" w:after="120"/>
        <w:ind w:firstLine="720"/>
        <w:rPr>
          <w:sz w:val="28"/>
          <w:szCs w:val="28"/>
        </w:rPr>
      </w:pPr>
      <w:r w:rsidRPr="003133D0">
        <w:rPr>
          <w:sz w:val="28"/>
          <w:szCs w:val="28"/>
        </w:rPr>
        <w:t>2</w:t>
      </w:r>
      <w:r w:rsidR="000B5278">
        <w:rPr>
          <w:sz w:val="28"/>
          <w:szCs w:val="28"/>
        </w:rPr>
        <w:t>4</w:t>
      </w:r>
      <w:r w:rsidRPr="003133D0">
        <w:rPr>
          <w:sz w:val="28"/>
          <w:szCs w:val="28"/>
        </w:rPr>
        <w:t xml:space="preserve">.3. konkursa uzvarētājs ir atteicies no </w:t>
      </w:r>
      <w:r>
        <w:rPr>
          <w:sz w:val="28"/>
          <w:szCs w:val="28"/>
        </w:rPr>
        <w:t xml:space="preserve">zemes dzīļu izmantošanas </w:t>
      </w:r>
      <w:r w:rsidRPr="003133D0">
        <w:rPr>
          <w:sz w:val="28"/>
          <w:szCs w:val="28"/>
        </w:rPr>
        <w:t xml:space="preserve">licences. </w:t>
      </w:r>
    </w:p>
    <w:p w:rsidR="00531E73" w:rsidRPr="005B6073" w:rsidRDefault="00531E73" w:rsidP="00DD7737">
      <w:pPr>
        <w:pStyle w:val="naisf"/>
        <w:spacing w:before="0" w:after="120"/>
        <w:ind w:firstLine="720"/>
        <w:rPr>
          <w:color w:val="7030A0"/>
          <w:sz w:val="28"/>
          <w:szCs w:val="28"/>
        </w:rPr>
      </w:pPr>
    </w:p>
    <w:p w:rsidR="00531E73" w:rsidRPr="00265439" w:rsidRDefault="00531E73" w:rsidP="00DD7737">
      <w:pPr>
        <w:pStyle w:val="naisf"/>
        <w:spacing w:before="0" w:after="120"/>
        <w:ind w:firstLine="720"/>
        <w:rPr>
          <w:sz w:val="28"/>
          <w:szCs w:val="28"/>
        </w:rPr>
      </w:pPr>
      <w:r w:rsidRPr="00265439">
        <w:rPr>
          <w:sz w:val="28"/>
          <w:szCs w:val="28"/>
        </w:rPr>
        <w:t>2</w:t>
      </w:r>
      <w:r w:rsidR="000B5278">
        <w:rPr>
          <w:sz w:val="28"/>
          <w:szCs w:val="28"/>
        </w:rPr>
        <w:t>5</w:t>
      </w:r>
      <w:r w:rsidRPr="00265439">
        <w:rPr>
          <w:sz w:val="28"/>
          <w:szCs w:val="28"/>
        </w:rPr>
        <w:t>. </w:t>
      </w:r>
      <w:r>
        <w:rPr>
          <w:sz w:val="28"/>
          <w:szCs w:val="28"/>
        </w:rPr>
        <w:t>P</w:t>
      </w:r>
      <w:r w:rsidRPr="00265439">
        <w:rPr>
          <w:sz w:val="28"/>
          <w:szCs w:val="28"/>
        </w:rPr>
        <w:t xml:space="preserve">ēc komisijas lēmuma pieņemšanas piecu dienu laikā </w:t>
      </w:r>
      <w:r>
        <w:rPr>
          <w:sz w:val="28"/>
          <w:szCs w:val="28"/>
        </w:rPr>
        <w:t>k</w:t>
      </w:r>
      <w:r w:rsidRPr="00265439">
        <w:rPr>
          <w:sz w:val="28"/>
          <w:szCs w:val="28"/>
        </w:rPr>
        <w:t xml:space="preserve">onkursa rezultātus rakstiski paziņo visiem konkursa dalībniekiem, publicē laikrakstā "Latvijas Vēstnesis" un ievieto ministrijas un Valsts vides dienesta tīmekļa vietnē. </w:t>
      </w:r>
    </w:p>
    <w:p w:rsidR="00531E73" w:rsidRPr="005B6073" w:rsidRDefault="00531E73" w:rsidP="00DD7737">
      <w:pPr>
        <w:pStyle w:val="naisf"/>
        <w:spacing w:before="0" w:after="120"/>
        <w:ind w:firstLine="720"/>
        <w:rPr>
          <w:color w:val="7030A0"/>
          <w:sz w:val="28"/>
          <w:szCs w:val="28"/>
        </w:rPr>
      </w:pPr>
    </w:p>
    <w:p w:rsidR="00531E73" w:rsidRPr="00265439" w:rsidRDefault="00531E73" w:rsidP="00DD7737">
      <w:pPr>
        <w:pStyle w:val="naisf"/>
        <w:spacing w:before="0" w:after="120"/>
        <w:ind w:firstLine="720"/>
        <w:rPr>
          <w:sz w:val="28"/>
          <w:szCs w:val="28"/>
        </w:rPr>
      </w:pPr>
      <w:r w:rsidRPr="00265439">
        <w:rPr>
          <w:sz w:val="28"/>
          <w:szCs w:val="28"/>
        </w:rPr>
        <w:t>2</w:t>
      </w:r>
      <w:r w:rsidR="000B5278">
        <w:rPr>
          <w:sz w:val="28"/>
          <w:szCs w:val="28"/>
        </w:rPr>
        <w:t>6</w:t>
      </w:r>
      <w:r w:rsidRPr="00265439">
        <w:rPr>
          <w:sz w:val="28"/>
          <w:szCs w:val="28"/>
        </w:rPr>
        <w:t xml:space="preserve">. Pirms zemes dzīļu izmantošanas </w:t>
      </w:r>
      <w:r>
        <w:rPr>
          <w:sz w:val="28"/>
          <w:szCs w:val="28"/>
        </w:rPr>
        <w:t>licences saņemšanas konkursa uzvarētājam</w:t>
      </w:r>
      <w:r w:rsidRPr="00265439">
        <w:rPr>
          <w:sz w:val="28"/>
          <w:szCs w:val="28"/>
        </w:rPr>
        <w:t xml:space="preserve"> ir pienākums apdrošināt savu civiltiesisko atbildību par darbībām, kas saistītas ar zemes dzīļu izmantošanu licences laukumā. </w:t>
      </w:r>
    </w:p>
    <w:p w:rsidR="00531E73" w:rsidRPr="006E5BB9" w:rsidRDefault="00531E73" w:rsidP="00DD7737">
      <w:pPr>
        <w:pStyle w:val="naisf"/>
        <w:ind w:firstLine="709"/>
        <w:rPr>
          <w:sz w:val="28"/>
          <w:szCs w:val="28"/>
        </w:rPr>
      </w:pPr>
    </w:p>
    <w:p w:rsidR="00531E73" w:rsidRPr="006E5BB9" w:rsidRDefault="00531E73" w:rsidP="00C7612B">
      <w:pPr>
        <w:spacing w:after="120"/>
        <w:ind w:firstLine="720"/>
        <w:jc w:val="both"/>
        <w:rPr>
          <w:sz w:val="28"/>
          <w:szCs w:val="28"/>
        </w:rPr>
      </w:pPr>
      <w:r w:rsidRPr="006E5BB9">
        <w:rPr>
          <w:sz w:val="28"/>
          <w:szCs w:val="28"/>
        </w:rPr>
        <w:t>2</w:t>
      </w:r>
      <w:r w:rsidR="000B5278">
        <w:rPr>
          <w:sz w:val="28"/>
          <w:szCs w:val="28"/>
        </w:rPr>
        <w:t>7</w:t>
      </w:r>
      <w:r w:rsidRPr="006E5BB9">
        <w:rPr>
          <w:sz w:val="28"/>
          <w:szCs w:val="28"/>
        </w:rPr>
        <w:t>. Zemes dzīļu izmantošanu jūrā uzsāk tikai pēc darbu saskaņošanas valsts akciju sabiedrībā „Latvijas Jūras administrācija”.</w:t>
      </w:r>
    </w:p>
    <w:p w:rsidR="00531E73" w:rsidRPr="005B6073" w:rsidRDefault="00531E73" w:rsidP="00C7612B">
      <w:pPr>
        <w:spacing w:after="120"/>
        <w:ind w:firstLine="720"/>
        <w:jc w:val="both"/>
        <w:rPr>
          <w:color w:val="7030A0"/>
          <w:sz w:val="28"/>
          <w:szCs w:val="28"/>
        </w:rPr>
      </w:pPr>
    </w:p>
    <w:p w:rsidR="00531E73" w:rsidRDefault="00531E73" w:rsidP="00C7612B">
      <w:pPr>
        <w:spacing w:after="120"/>
        <w:ind w:firstLine="720"/>
        <w:jc w:val="both"/>
        <w:rPr>
          <w:color w:val="7030A0"/>
          <w:sz w:val="28"/>
          <w:szCs w:val="28"/>
        </w:rPr>
      </w:pPr>
      <w:r w:rsidRPr="006E5BB9">
        <w:rPr>
          <w:sz w:val="28"/>
          <w:szCs w:val="28"/>
        </w:rPr>
        <w:t>2</w:t>
      </w:r>
      <w:r w:rsidR="000B5278">
        <w:rPr>
          <w:sz w:val="28"/>
          <w:szCs w:val="28"/>
        </w:rPr>
        <w:t>8</w:t>
      </w:r>
      <w:r w:rsidRPr="006E5BB9">
        <w:rPr>
          <w:sz w:val="28"/>
          <w:szCs w:val="28"/>
        </w:rPr>
        <w:t>. Zemes dzīļu izmantošanu licences laukumā, kas pārklājas ar ostas akvatoriju, ieskaitot iekšējos un ārējos reidus un kuģu</w:t>
      </w:r>
      <w:r w:rsidR="00034822">
        <w:rPr>
          <w:sz w:val="28"/>
          <w:szCs w:val="28"/>
        </w:rPr>
        <w:t xml:space="preserve"> </w:t>
      </w:r>
      <w:r w:rsidRPr="006E5BB9">
        <w:rPr>
          <w:sz w:val="28"/>
          <w:szCs w:val="28"/>
        </w:rPr>
        <w:t xml:space="preserve">ceļus ostas pieejā, uzsāk tikai pēc </w:t>
      </w:r>
      <w:r w:rsidR="00034822">
        <w:rPr>
          <w:sz w:val="28"/>
          <w:szCs w:val="28"/>
        </w:rPr>
        <w:t xml:space="preserve">darbu grafika </w:t>
      </w:r>
      <w:r w:rsidRPr="006E5BB9">
        <w:rPr>
          <w:sz w:val="28"/>
          <w:szCs w:val="28"/>
        </w:rPr>
        <w:t>saskaņošanas ar attiecīgās ostas pārvaldi</w:t>
      </w:r>
      <w:r w:rsidRPr="005B4095">
        <w:rPr>
          <w:color w:val="7030A0"/>
          <w:sz w:val="28"/>
          <w:szCs w:val="28"/>
        </w:rPr>
        <w:t>.</w:t>
      </w:r>
      <w:r w:rsidR="00034822">
        <w:rPr>
          <w:color w:val="7030A0"/>
          <w:sz w:val="28"/>
          <w:szCs w:val="28"/>
        </w:rPr>
        <w:t xml:space="preserve"> </w:t>
      </w:r>
    </w:p>
    <w:p w:rsidR="00F91B11" w:rsidRPr="005B4095" w:rsidRDefault="00F91B11" w:rsidP="00C7612B">
      <w:pPr>
        <w:spacing w:after="120"/>
        <w:ind w:firstLine="720"/>
        <w:jc w:val="both"/>
        <w:rPr>
          <w:color w:val="7030A0"/>
          <w:sz w:val="28"/>
          <w:szCs w:val="28"/>
        </w:rPr>
      </w:pPr>
    </w:p>
    <w:p w:rsidR="00B34B92" w:rsidRPr="00F173C3" w:rsidRDefault="00B34B92" w:rsidP="00C7612B">
      <w:pPr>
        <w:pStyle w:val="PlainText"/>
        <w:spacing w:after="120"/>
        <w:ind w:firstLine="720"/>
        <w:jc w:val="both"/>
        <w:rPr>
          <w:rFonts w:ascii="Times New Roman" w:hAnsi="Times New Roman"/>
          <w:sz w:val="28"/>
          <w:szCs w:val="28"/>
        </w:rPr>
      </w:pPr>
      <w:r>
        <w:rPr>
          <w:rFonts w:ascii="Times New Roman" w:hAnsi="Times New Roman"/>
          <w:sz w:val="28"/>
          <w:szCs w:val="28"/>
        </w:rPr>
        <w:t>29</w:t>
      </w:r>
      <w:r w:rsidRPr="00F173C3">
        <w:rPr>
          <w:rFonts w:ascii="Times New Roman" w:hAnsi="Times New Roman"/>
          <w:sz w:val="28"/>
          <w:szCs w:val="28"/>
        </w:rPr>
        <w:t xml:space="preserve">. Ja licenciāts </w:t>
      </w:r>
      <w:r>
        <w:rPr>
          <w:rFonts w:ascii="Times New Roman" w:hAnsi="Times New Roman"/>
          <w:sz w:val="28"/>
          <w:szCs w:val="28"/>
        </w:rPr>
        <w:t xml:space="preserve">plāno </w:t>
      </w:r>
      <w:r w:rsidRPr="00F173C3">
        <w:rPr>
          <w:rFonts w:ascii="Times New Roman" w:hAnsi="Times New Roman"/>
          <w:sz w:val="28"/>
          <w:szCs w:val="28"/>
        </w:rPr>
        <w:t>veikt darbus, kuri saistīti  ar  iedarbību  uz jūras gultni, tam ir tiesības ne vēlāk kā 60 dienas  pirms  plānoto  darbu uzsākšanas iesniegt Nacionālajiem bruņotajiem spēkiem  iesniegumu  ar  lūgumu  sniegt  to  rīcībā  esošo  informāciju par sprādzienbīstamajiem  priekšmetiem,  gultnes  licences  laukuma  daļā, kurā paredzēt</w:t>
      </w:r>
      <w:r>
        <w:rPr>
          <w:rFonts w:ascii="Times New Roman" w:hAnsi="Times New Roman"/>
          <w:sz w:val="28"/>
          <w:szCs w:val="28"/>
        </w:rPr>
        <w:t>i</w:t>
      </w:r>
      <w:r w:rsidRPr="00F173C3">
        <w:rPr>
          <w:rFonts w:ascii="Times New Roman" w:hAnsi="Times New Roman"/>
          <w:sz w:val="28"/>
          <w:szCs w:val="28"/>
        </w:rPr>
        <w:t xml:space="preserve"> ar iedarbību uz jūras gultni saistīti darbi.</w:t>
      </w:r>
    </w:p>
    <w:p w:rsidR="00B34B92" w:rsidRPr="00F173C3" w:rsidRDefault="00B34B92" w:rsidP="00C7612B">
      <w:pPr>
        <w:pStyle w:val="PlainText"/>
        <w:spacing w:after="120"/>
        <w:jc w:val="both"/>
        <w:rPr>
          <w:rFonts w:ascii="Times New Roman" w:hAnsi="Times New Roman"/>
          <w:sz w:val="28"/>
          <w:szCs w:val="28"/>
        </w:rPr>
      </w:pPr>
    </w:p>
    <w:p w:rsidR="00B34B92" w:rsidRPr="00F173C3" w:rsidRDefault="00BC1FEB" w:rsidP="00C7612B">
      <w:pPr>
        <w:pStyle w:val="PlainText"/>
        <w:spacing w:after="120"/>
        <w:ind w:firstLine="720"/>
        <w:jc w:val="both"/>
        <w:rPr>
          <w:rFonts w:ascii="Times New Roman" w:hAnsi="Times New Roman"/>
          <w:sz w:val="28"/>
          <w:szCs w:val="28"/>
        </w:rPr>
      </w:pPr>
      <w:r>
        <w:rPr>
          <w:rFonts w:ascii="Times New Roman" w:hAnsi="Times New Roman"/>
          <w:sz w:val="28"/>
          <w:szCs w:val="28"/>
        </w:rPr>
        <w:t>30</w:t>
      </w:r>
      <w:r w:rsidR="00B34B92" w:rsidRPr="00F173C3">
        <w:rPr>
          <w:rFonts w:ascii="Times New Roman" w:hAnsi="Times New Roman"/>
          <w:sz w:val="28"/>
          <w:szCs w:val="28"/>
        </w:rPr>
        <w:t xml:space="preserve">. </w:t>
      </w:r>
      <w:r>
        <w:rPr>
          <w:rFonts w:ascii="Times New Roman" w:hAnsi="Times New Roman"/>
          <w:sz w:val="28"/>
          <w:szCs w:val="28"/>
        </w:rPr>
        <w:t>Šo noteikumu 29</w:t>
      </w:r>
      <w:r w:rsidR="00B34B92" w:rsidRPr="00F173C3">
        <w:rPr>
          <w:rFonts w:ascii="Times New Roman" w:hAnsi="Times New Roman"/>
          <w:sz w:val="28"/>
          <w:szCs w:val="28"/>
        </w:rPr>
        <w:t>.punktā minētajam iesniegumam pievieno:</w:t>
      </w:r>
    </w:p>
    <w:p w:rsidR="00B34B92" w:rsidRPr="00F173C3" w:rsidRDefault="00BC1FEB" w:rsidP="00C7612B">
      <w:pPr>
        <w:pStyle w:val="PlainText"/>
        <w:spacing w:after="120"/>
        <w:ind w:firstLine="720"/>
        <w:jc w:val="both"/>
        <w:rPr>
          <w:rFonts w:ascii="Times New Roman" w:hAnsi="Times New Roman"/>
          <w:sz w:val="28"/>
          <w:szCs w:val="28"/>
        </w:rPr>
      </w:pPr>
      <w:r>
        <w:rPr>
          <w:rFonts w:ascii="Times New Roman" w:hAnsi="Times New Roman"/>
          <w:sz w:val="28"/>
          <w:szCs w:val="28"/>
        </w:rPr>
        <w:t>30</w:t>
      </w:r>
      <w:r w:rsidR="00B34B92" w:rsidRPr="00F173C3">
        <w:rPr>
          <w:rFonts w:ascii="Times New Roman" w:hAnsi="Times New Roman"/>
          <w:sz w:val="28"/>
          <w:szCs w:val="28"/>
        </w:rPr>
        <w:t xml:space="preserve">.1. darbu programmas izpildes grafiku, kurā norāda licences laukuma gultnes drošības pārbaudes darbu veidu, laika grafikus, uzsākšanas un pabeigšanas termiņus; </w:t>
      </w:r>
    </w:p>
    <w:p w:rsidR="00B34B92" w:rsidRPr="00F173C3" w:rsidRDefault="00B34B92" w:rsidP="00C7612B">
      <w:pPr>
        <w:pStyle w:val="PlainText"/>
        <w:spacing w:after="120"/>
        <w:ind w:firstLine="709"/>
        <w:jc w:val="both"/>
        <w:rPr>
          <w:rFonts w:ascii="Times New Roman" w:hAnsi="Times New Roman"/>
          <w:sz w:val="28"/>
          <w:szCs w:val="28"/>
        </w:rPr>
      </w:pPr>
      <w:r w:rsidRPr="00F173C3">
        <w:rPr>
          <w:rFonts w:ascii="Times New Roman" w:hAnsi="Times New Roman"/>
          <w:sz w:val="28"/>
          <w:szCs w:val="28"/>
        </w:rPr>
        <w:t xml:space="preserve">30.2. licences laukuma daļas, kurā paredzēta gultnes drošības pārbaudes darbu veikšana, plānu. Plānā norāda attiecīgās licences laukuma daļas koordinātas sistēmā WGS84; </w:t>
      </w:r>
    </w:p>
    <w:p w:rsidR="00B34B92" w:rsidRPr="00F173C3" w:rsidRDefault="00B34B92" w:rsidP="00C7612B">
      <w:pPr>
        <w:pStyle w:val="PlainText"/>
        <w:spacing w:after="120"/>
        <w:ind w:firstLine="709"/>
        <w:jc w:val="both"/>
        <w:rPr>
          <w:rFonts w:ascii="Times New Roman" w:hAnsi="Times New Roman"/>
          <w:sz w:val="28"/>
          <w:szCs w:val="28"/>
        </w:rPr>
      </w:pPr>
      <w:r w:rsidRPr="00F173C3">
        <w:rPr>
          <w:rFonts w:ascii="Times New Roman" w:hAnsi="Times New Roman"/>
          <w:sz w:val="28"/>
          <w:szCs w:val="28"/>
        </w:rPr>
        <w:t>30.3. priekšlikumus par kārtību, kādā licenciāts ziņos Nacionālajiem bruņotajiem spēkiem par atrastajiem sprādzienbīstamajiem priekšmetiem.</w:t>
      </w:r>
    </w:p>
    <w:p w:rsidR="00C7612B" w:rsidRDefault="00C7612B" w:rsidP="00C7612B">
      <w:pPr>
        <w:pStyle w:val="PlainText"/>
        <w:spacing w:after="120"/>
        <w:ind w:firstLine="709"/>
        <w:jc w:val="both"/>
        <w:rPr>
          <w:rFonts w:ascii="Times New Roman" w:hAnsi="Times New Roman"/>
          <w:sz w:val="28"/>
          <w:szCs w:val="28"/>
        </w:rPr>
      </w:pPr>
    </w:p>
    <w:p w:rsidR="00B34B92" w:rsidRPr="00F173C3" w:rsidRDefault="00BC1FEB" w:rsidP="00C7612B">
      <w:pPr>
        <w:pStyle w:val="PlainText"/>
        <w:spacing w:after="120"/>
        <w:ind w:firstLine="709"/>
        <w:jc w:val="both"/>
        <w:rPr>
          <w:rFonts w:ascii="Times New Roman" w:hAnsi="Times New Roman"/>
          <w:sz w:val="28"/>
          <w:szCs w:val="28"/>
        </w:rPr>
      </w:pPr>
      <w:r>
        <w:rPr>
          <w:rFonts w:ascii="Times New Roman" w:hAnsi="Times New Roman"/>
          <w:sz w:val="28"/>
          <w:szCs w:val="28"/>
        </w:rPr>
        <w:t>31</w:t>
      </w:r>
      <w:r w:rsidR="00B34B92" w:rsidRPr="00F173C3">
        <w:rPr>
          <w:rFonts w:ascii="Times New Roman" w:hAnsi="Times New Roman"/>
          <w:sz w:val="28"/>
          <w:szCs w:val="28"/>
        </w:rPr>
        <w:t xml:space="preserve">. Nacionālie bruņotie </w:t>
      </w:r>
      <w:r>
        <w:rPr>
          <w:rFonts w:ascii="Times New Roman" w:hAnsi="Times New Roman"/>
          <w:sz w:val="28"/>
          <w:szCs w:val="28"/>
        </w:rPr>
        <w:t xml:space="preserve">spēki </w:t>
      </w:r>
      <w:r w:rsidR="00B34B92" w:rsidRPr="00F173C3">
        <w:rPr>
          <w:rFonts w:ascii="Times New Roman" w:hAnsi="Times New Roman"/>
          <w:sz w:val="28"/>
          <w:szCs w:val="28"/>
        </w:rPr>
        <w:t>30 dienu laikā pēc</w:t>
      </w:r>
      <w:r>
        <w:rPr>
          <w:rFonts w:ascii="Times New Roman" w:hAnsi="Times New Roman"/>
          <w:sz w:val="28"/>
          <w:szCs w:val="28"/>
        </w:rPr>
        <w:t xml:space="preserve"> šo noteikumu</w:t>
      </w:r>
      <w:r w:rsidR="00B34B92" w:rsidRPr="00F173C3">
        <w:rPr>
          <w:rFonts w:ascii="Times New Roman" w:hAnsi="Times New Roman"/>
          <w:sz w:val="28"/>
          <w:szCs w:val="28"/>
        </w:rPr>
        <w:t xml:space="preserve"> </w:t>
      </w:r>
      <w:r>
        <w:rPr>
          <w:rFonts w:ascii="Times New Roman" w:hAnsi="Times New Roman"/>
          <w:sz w:val="28"/>
          <w:szCs w:val="28"/>
        </w:rPr>
        <w:t>29.</w:t>
      </w:r>
      <w:r w:rsidR="00B34B92" w:rsidRPr="00F173C3">
        <w:rPr>
          <w:rFonts w:ascii="Times New Roman" w:hAnsi="Times New Roman"/>
          <w:sz w:val="28"/>
          <w:szCs w:val="28"/>
        </w:rPr>
        <w:t xml:space="preserve"> punktā minētā iesnieguma saņemšanas sniedz</w:t>
      </w:r>
      <w:r>
        <w:rPr>
          <w:rFonts w:ascii="Times New Roman" w:hAnsi="Times New Roman"/>
          <w:sz w:val="28"/>
          <w:szCs w:val="28"/>
        </w:rPr>
        <w:t xml:space="preserve"> licenciātam to </w:t>
      </w:r>
      <w:r w:rsidR="00B34B92" w:rsidRPr="00F173C3">
        <w:rPr>
          <w:rFonts w:ascii="Times New Roman" w:hAnsi="Times New Roman"/>
          <w:sz w:val="28"/>
          <w:szCs w:val="28"/>
        </w:rPr>
        <w:t>rīcībā</w:t>
      </w:r>
      <w:r>
        <w:rPr>
          <w:rFonts w:ascii="Times New Roman" w:hAnsi="Times New Roman"/>
          <w:sz w:val="28"/>
          <w:szCs w:val="28"/>
        </w:rPr>
        <w:t xml:space="preserve"> </w:t>
      </w:r>
      <w:r w:rsidR="00B34B92" w:rsidRPr="00F173C3">
        <w:rPr>
          <w:rFonts w:ascii="Times New Roman" w:hAnsi="Times New Roman"/>
          <w:sz w:val="28"/>
          <w:szCs w:val="28"/>
        </w:rPr>
        <w:t>esošo informāciju par sprādzienbīstamajiem priekšmetiem</w:t>
      </w:r>
      <w:r>
        <w:rPr>
          <w:rFonts w:ascii="Times New Roman" w:hAnsi="Times New Roman"/>
          <w:sz w:val="28"/>
          <w:szCs w:val="28"/>
        </w:rPr>
        <w:t xml:space="preserve"> šo noteikumu 30.2.apakšpunktā minētajā licences laukuma daļā.</w:t>
      </w:r>
      <w:r w:rsidR="00B34B92" w:rsidRPr="00F173C3">
        <w:rPr>
          <w:rFonts w:ascii="Times New Roman" w:hAnsi="Times New Roman"/>
          <w:sz w:val="28"/>
          <w:szCs w:val="28"/>
        </w:rPr>
        <w:t xml:space="preserve"> </w:t>
      </w:r>
    </w:p>
    <w:p w:rsidR="00C7612B" w:rsidRPr="00F173C3" w:rsidRDefault="00C7612B" w:rsidP="00C7612B">
      <w:pPr>
        <w:pStyle w:val="PlainText"/>
        <w:spacing w:after="120"/>
        <w:jc w:val="both"/>
        <w:rPr>
          <w:rFonts w:ascii="Times New Roman" w:hAnsi="Times New Roman"/>
          <w:sz w:val="28"/>
          <w:szCs w:val="28"/>
        </w:rPr>
      </w:pPr>
    </w:p>
    <w:p w:rsidR="00C7612B" w:rsidRDefault="00BC1FEB" w:rsidP="00C7612B">
      <w:pPr>
        <w:pStyle w:val="PlainText"/>
        <w:spacing w:after="120"/>
        <w:ind w:firstLine="709"/>
        <w:jc w:val="both"/>
        <w:rPr>
          <w:rFonts w:ascii="Times New Roman" w:hAnsi="Times New Roman"/>
          <w:sz w:val="28"/>
          <w:szCs w:val="28"/>
        </w:rPr>
      </w:pPr>
      <w:r>
        <w:rPr>
          <w:rFonts w:ascii="Times New Roman" w:hAnsi="Times New Roman"/>
          <w:sz w:val="28"/>
          <w:szCs w:val="28"/>
        </w:rPr>
        <w:t>32.</w:t>
      </w:r>
      <w:r w:rsidR="00B34B92" w:rsidRPr="00F173C3">
        <w:rPr>
          <w:rFonts w:ascii="Times New Roman" w:hAnsi="Times New Roman"/>
          <w:sz w:val="28"/>
          <w:szCs w:val="28"/>
        </w:rPr>
        <w:t xml:space="preserve"> </w:t>
      </w:r>
      <w:r w:rsidR="00B34B92">
        <w:rPr>
          <w:rFonts w:ascii="Times New Roman" w:hAnsi="Times New Roman"/>
          <w:sz w:val="28"/>
          <w:szCs w:val="28"/>
        </w:rPr>
        <w:t>Nacionālajiem bruņotajiem</w:t>
      </w:r>
      <w:r w:rsidR="00B34B92" w:rsidRPr="00F173C3">
        <w:rPr>
          <w:rFonts w:ascii="Times New Roman" w:hAnsi="Times New Roman"/>
          <w:sz w:val="28"/>
          <w:szCs w:val="28"/>
        </w:rPr>
        <w:t xml:space="preserve"> spēkiem ir tiesības uzraudzīt  un kontrolēt, kā licenciāts veic gultnes drošības pārbaudi.</w:t>
      </w:r>
      <w:r w:rsidR="00C7612B">
        <w:rPr>
          <w:rFonts w:ascii="Times New Roman" w:hAnsi="Times New Roman"/>
          <w:sz w:val="28"/>
          <w:szCs w:val="28"/>
        </w:rPr>
        <w:t xml:space="preserve"> </w:t>
      </w:r>
    </w:p>
    <w:p w:rsidR="00C7612B" w:rsidRPr="00F173C3" w:rsidRDefault="00C7612B" w:rsidP="00C7612B">
      <w:pPr>
        <w:pStyle w:val="PlainText"/>
        <w:spacing w:after="120"/>
        <w:ind w:firstLine="709"/>
        <w:jc w:val="both"/>
        <w:rPr>
          <w:rFonts w:ascii="Times New Roman" w:hAnsi="Times New Roman"/>
          <w:sz w:val="28"/>
          <w:szCs w:val="28"/>
        </w:rPr>
      </w:pPr>
    </w:p>
    <w:p w:rsidR="00C7612B" w:rsidRDefault="00BC1FEB" w:rsidP="00C7612B">
      <w:pPr>
        <w:pStyle w:val="PlainText"/>
        <w:spacing w:after="120"/>
        <w:ind w:firstLine="709"/>
        <w:jc w:val="both"/>
        <w:rPr>
          <w:rFonts w:ascii="Times New Roman" w:hAnsi="Times New Roman"/>
          <w:sz w:val="28"/>
          <w:szCs w:val="28"/>
        </w:rPr>
      </w:pPr>
      <w:r>
        <w:rPr>
          <w:rFonts w:ascii="Times New Roman" w:hAnsi="Times New Roman"/>
          <w:sz w:val="28"/>
          <w:szCs w:val="28"/>
        </w:rPr>
        <w:t>33</w:t>
      </w:r>
      <w:r w:rsidR="00B34B92" w:rsidRPr="00F173C3">
        <w:rPr>
          <w:rFonts w:ascii="Times New Roman" w:hAnsi="Times New Roman"/>
          <w:sz w:val="28"/>
          <w:szCs w:val="28"/>
        </w:rPr>
        <w:t>. Licenciāts slēdz līgumu ar Nacionālajiem bruņotajiem spēkiem par jūras gultnes drošības pārbaudē atrasto sprādzienbīstamu priekšmetu iznīcināšanu</w:t>
      </w:r>
      <w:r w:rsidR="00B34B92">
        <w:rPr>
          <w:rFonts w:ascii="Times New Roman" w:hAnsi="Times New Roman"/>
          <w:sz w:val="28"/>
          <w:szCs w:val="28"/>
        </w:rPr>
        <w:t>.</w:t>
      </w:r>
      <w:r w:rsidR="00B34B92" w:rsidRPr="00F173C3">
        <w:rPr>
          <w:rFonts w:ascii="Times New Roman" w:hAnsi="Times New Roman"/>
          <w:sz w:val="28"/>
          <w:szCs w:val="28"/>
        </w:rPr>
        <w:t xml:space="preserve"> Līgumā nosaka sprādzienbīstamo priekšmetu iznīcināšanai nepieciešamo līdzekļu apjomu, kā arī apmaksas kārtība.</w:t>
      </w:r>
      <w:r>
        <w:rPr>
          <w:rFonts w:ascii="Times New Roman" w:hAnsi="Times New Roman"/>
          <w:sz w:val="28"/>
          <w:szCs w:val="28"/>
        </w:rPr>
        <w:t xml:space="preserve"> </w:t>
      </w:r>
    </w:p>
    <w:p w:rsidR="00C7612B" w:rsidRDefault="00C7612B" w:rsidP="00C7612B">
      <w:pPr>
        <w:pStyle w:val="PlainText"/>
        <w:spacing w:after="120"/>
        <w:ind w:firstLine="709"/>
        <w:jc w:val="both"/>
        <w:rPr>
          <w:rFonts w:ascii="Times New Roman" w:hAnsi="Times New Roman"/>
          <w:sz w:val="28"/>
          <w:szCs w:val="28"/>
        </w:rPr>
      </w:pPr>
    </w:p>
    <w:p w:rsidR="00B34B92" w:rsidRDefault="00BC1FEB" w:rsidP="00C7612B">
      <w:pPr>
        <w:pStyle w:val="PlainText"/>
        <w:spacing w:after="120"/>
        <w:ind w:firstLine="709"/>
        <w:jc w:val="both"/>
        <w:rPr>
          <w:rFonts w:ascii="Times New Roman" w:hAnsi="Times New Roman"/>
          <w:sz w:val="28"/>
          <w:szCs w:val="28"/>
        </w:rPr>
      </w:pPr>
      <w:r>
        <w:rPr>
          <w:rFonts w:ascii="Times New Roman" w:hAnsi="Times New Roman"/>
          <w:sz w:val="28"/>
          <w:szCs w:val="28"/>
        </w:rPr>
        <w:t>34. Šo noteikumu 33</w:t>
      </w:r>
      <w:r w:rsidR="00B34B92" w:rsidRPr="00F173C3">
        <w:rPr>
          <w:rFonts w:ascii="Times New Roman" w:hAnsi="Times New Roman"/>
          <w:sz w:val="28"/>
          <w:szCs w:val="28"/>
        </w:rPr>
        <w:t>.punktā minētais līgums paredz, ka  Nacionālie  bruņotie spēki</w:t>
      </w:r>
      <w:r>
        <w:rPr>
          <w:rFonts w:ascii="Times New Roman" w:hAnsi="Times New Roman"/>
          <w:sz w:val="28"/>
          <w:szCs w:val="28"/>
        </w:rPr>
        <w:t xml:space="preserve"> </w:t>
      </w:r>
      <w:r w:rsidR="00B34B92" w:rsidRPr="00F173C3">
        <w:rPr>
          <w:rFonts w:ascii="Times New Roman" w:hAnsi="Times New Roman"/>
          <w:sz w:val="28"/>
          <w:szCs w:val="28"/>
        </w:rPr>
        <w:t>iznīcina jūras gultnes drošības pārbaudē licences laukumā  atrastos</w:t>
      </w:r>
      <w:r w:rsidR="00B34B92">
        <w:rPr>
          <w:rFonts w:ascii="Times New Roman" w:hAnsi="Times New Roman"/>
          <w:sz w:val="28"/>
          <w:szCs w:val="28"/>
        </w:rPr>
        <w:t xml:space="preserve"> </w:t>
      </w:r>
      <w:r w:rsidR="00B34B92" w:rsidRPr="00F173C3">
        <w:rPr>
          <w:rFonts w:ascii="Times New Roman" w:hAnsi="Times New Roman"/>
          <w:sz w:val="28"/>
          <w:szCs w:val="28"/>
        </w:rPr>
        <w:t xml:space="preserve">sprādzienbīstamus  priekšmetus  pēc iespējas īsākā laikā, bet ne vēlāk kā </w:t>
      </w:r>
      <w:r>
        <w:rPr>
          <w:rFonts w:ascii="Times New Roman" w:hAnsi="Times New Roman"/>
          <w:sz w:val="28"/>
          <w:szCs w:val="28"/>
        </w:rPr>
        <w:t>divu</w:t>
      </w:r>
      <w:r w:rsidR="00B34B92" w:rsidRPr="00F173C3">
        <w:rPr>
          <w:rFonts w:ascii="Times New Roman" w:hAnsi="Times New Roman"/>
          <w:sz w:val="28"/>
          <w:szCs w:val="28"/>
        </w:rPr>
        <w:t xml:space="preserve"> gadu  laikā  pēc  minētā  līguma  parakstīšanas vai Nacionālie bruņotie  spēki  vienojas  ar  licenciātu par drošības zonas noteikšanu ap atrastajiem sp</w:t>
      </w:r>
      <w:r>
        <w:rPr>
          <w:rFonts w:ascii="Times New Roman" w:hAnsi="Times New Roman"/>
          <w:sz w:val="28"/>
          <w:szCs w:val="28"/>
        </w:rPr>
        <w:t>rādzienbīstamajiem priekšmetiem.</w:t>
      </w:r>
      <w:r w:rsidR="00B34B92" w:rsidRPr="00F173C3">
        <w:rPr>
          <w:rFonts w:ascii="Times New Roman" w:hAnsi="Times New Roman"/>
          <w:sz w:val="28"/>
          <w:szCs w:val="28"/>
        </w:rPr>
        <w:t xml:space="preserve"> </w:t>
      </w:r>
    </w:p>
    <w:p w:rsidR="00BC1FEB" w:rsidRPr="00F173C3" w:rsidRDefault="00BC1FEB" w:rsidP="00C7612B">
      <w:pPr>
        <w:pStyle w:val="PlainText"/>
        <w:spacing w:after="120"/>
        <w:jc w:val="both"/>
        <w:rPr>
          <w:rFonts w:ascii="Times New Roman" w:hAnsi="Times New Roman"/>
          <w:i/>
          <w:sz w:val="28"/>
          <w:szCs w:val="28"/>
        </w:rPr>
      </w:pPr>
    </w:p>
    <w:p w:rsidR="00BC1FEB" w:rsidRPr="00F173C3" w:rsidRDefault="00BC1FEB" w:rsidP="00C7612B">
      <w:pPr>
        <w:pStyle w:val="PlainText"/>
        <w:spacing w:after="120"/>
        <w:ind w:firstLine="709"/>
        <w:jc w:val="both"/>
        <w:rPr>
          <w:rFonts w:ascii="Times New Roman" w:hAnsi="Times New Roman"/>
          <w:sz w:val="28"/>
          <w:szCs w:val="28"/>
        </w:rPr>
      </w:pPr>
      <w:r>
        <w:rPr>
          <w:rFonts w:ascii="Times New Roman" w:hAnsi="Times New Roman"/>
          <w:sz w:val="28"/>
          <w:szCs w:val="28"/>
        </w:rPr>
        <w:t>3</w:t>
      </w:r>
      <w:r w:rsidR="00C7612B">
        <w:rPr>
          <w:rFonts w:ascii="Times New Roman" w:hAnsi="Times New Roman"/>
          <w:sz w:val="28"/>
          <w:szCs w:val="28"/>
        </w:rPr>
        <w:t>5.</w:t>
      </w:r>
      <w:r>
        <w:rPr>
          <w:rFonts w:ascii="Times New Roman" w:hAnsi="Times New Roman"/>
          <w:sz w:val="28"/>
          <w:szCs w:val="28"/>
        </w:rPr>
        <w:t xml:space="preserve"> </w:t>
      </w:r>
      <w:r w:rsidRPr="00F173C3">
        <w:rPr>
          <w:rFonts w:ascii="Times New Roman" w:hAnsi="Times New Roman"/>
          <w:sz w:val="28"/>
          <w:szCs w:val="28"/>
        </w:rPr>
        <w:t xml:space="preserve">Licenciāts </w:t>
      </w:r>
      <w:r w:rsidR="00C7612B">
        <w:rPr>
          <w:rFonts w:ascii="Times New Roman" w:hAnsi="Times New Roman"/>
          <w:sz w:val="28"/>
          <w:szCs w:val="28"/>
        </w:rPr>
        <w:t xml:space="preserve"> </w:t>
      </w:r>
      <w:r w:rsidRPr="00F173C3">
        <w:rPr>
          <w:rFonts w:ascii="Times New Roman" w:hAnsi="Times New Roman"/>
          <w:sz w:val="28"/>
          <w:szCs w:val="28"/>
        </w:rPr>
        <w:t>saskaņo  ar  Nacionālajiem  bruņotajiem  spēkiem  līgumu, ko</w:t>
      </w:r>
      <w:r>
        <w:rPr>
          <w:rFonts w:ascii="Times New Roman" w:hAnsi="Times New Roman"/>
          <w:sz w:val="28"/>
          <w:szCs w:val="28"/>
        </w:rPr>
        <w:t xml:space="preserve"> tas </w:t>
      </w:r>
      <w:r w:rsidRPr="00F173C3">
        <w:rPr>
          <w:rFonts w:ascii="Times New Roman" w:hAnsi="Times New Roman"/>
          <w:sz w:val="28"/>
          <w:szCs w:val="28"/>
        </w:rPr>
        <w:t xml:space="preserve">  slēdz   par   to jūras  gultnes  drošības  pārbaudē  atrasto</w:t>
      </w:r>
      <w:r>
        <w:rPr>
          <w:rFonts w:ascii="Times New Roman" w:hAnsi="Times New Roman"/>
          <w:sz w:val="28"/>
          <w:szCs w:val="28"/>
        </w:rPr>
        <w:t xml:space="preserve"> </w:t>
      </w:r>
      <w:r w:rsidRPr="00F173C3">
        <w:rPr>
          <w:rFonts w:ascii="Times New Roman" w:hAnsi="Times New Roman"/>
          <w:sz w:val="28"/>
          <w:szCs w:val="28"/>
        </w:rPr>
        <w:t>sprādzienbīstam</w:t>
      </w:r>
      <w:r>
        <w:rPr>
          <w:rFonts w:ascii="Times New Roman" w:hAnsi="Times New Roman"/>
          <w:sz w:val="28"/>
          <w:szCs w:val="28"/>
        </w:rPr>
        <w:t>o</w:t>
      </w:r>
      <w:r w:rsidRPr="00F173C3">
        <w:rPr>
          <w:rFonts w:ascii="Times New Roman" w:hAnsi="Times New Roman"/>
          <w:sz w:val="28"/>
          <w:szCs w:val="28"/>
        </w:rPr>
        <w:t xml:space="preserve">  priekšmetu  iznīcināšanu, ko Nacionālie bruņotajiem spēki nevar iznīcināt tehnoloģisku iemeslu dēļ.</w:t>
      </w:r>
    </w:p>
    <w:p w:rsidR="00B34B92" w:rsidRPr="00F173C3" w:rsidRDefault="00B34B92" w:rsidP="00C7612B">
      <w:pPr>
        <w:pStyle w:val="PlainText"/>
        <w:spacing w:after="120"/>
        <w:jc w:val="both"/>
        <w:rPr>
          <w:rFonts w:ascii="Times New Roman" w:hAnsi="Times New Roman"/>
          <w:sz w:val="28"/>
          <w:szCs w:val="28"/>
        </w:rPr>
      </w:pPr>
    </w:p>
    <w:p w:rsidR="00B34B92" w:rsidRPr="00F173C3" w:rsidRDefault="00C7612B" w:rsidP="00C7612B">
      <w:pPr>
        <w:pStyle w:val="PlainText"/>
        <w:spacing w:after="120"/>
        <w:ind w:firstLine="720"/>
        <w:jc w:val="both"/>
        <w:rPr>
          <w:rFonts w:ascii="Times New Roman" w:hAnsi="Times New Roman"/>
          <w:sz w:val="28"/>
          <w:szCs w:val="28"/>
        </w:rPr>
      </w:pPr>
      <w:r>
        <w:rPr>
          <w:rFonts w:ascii="Times New Roman" w:hAnsi="Times New Roman"/>
          <w:sz w:val="28"/>
          <w:szCs w:val="28"/>
        </w:rPr>
        <w:lastRenderedPageBreak/>
        <w:t>36</w:t>
      </w:r>
      <w:r w:rsidR="00B34B92" w:rsidRPr="00F173C3">
        <w:rPr>
          <w:rFonts w:ascii="Times New Roman" w:hAnsi="Times New Roman"/>
          <w:sz w:val="28"/>
          <w:szCs w:val="28"/>
        </w:rPr>
        <w:t>. Licenciāts kompensē Nacionālajiem bruņotajiem spēkiem resursus, kas</w:t>
      </w:r>
      <w:r w:rsidR="00B34B92">
        <w:rPr>
          <w:rFonts w:ascii="Times New Roman" w:hAnsi="Times New Roman"/>
          <w:sz w:val="28"/>
          <w:szCs w:val="28"/>
        </w:rPr>
        <w:t xml:space="preserve"> </w:t>
      </w:r>
      <w:r w:rsidR="00B34B92" w:rsidRPr="00F173C3">
        <w:rPr>
          <w:rFonts w:ascii="Times New Roman" w:hAnsi="Times New Roman"/>
          <w:sz w:val="28"/>
          <w:szCs w:val="28"/>
        </w:rPr>
        <w:t>izlietoti sprādzienbīstamu priekšmetu  iznīcināšanai  licences  laukumā,</w:t>
      </w:r>
      <w:r w:rsidR="00B34B92">
        <w:rPr>
          <w:rFonts w:ascii="Times New Roman" w:hAnsi="Times New Roman"/>
          <w:sz w:val="28"/>
          <w:szCs w:val="28"/>
        </w:rPr>
        <w:t xml:space="preserve"> </w:t>
      </w:r>
      <w:r w:rsidR="00B34B92" w:rsidRPr="00F173C3">
        <w:rPr>
          <w:rFonts w:ascii="Times New Roman" w:hAnsi="Times New Roman"/>
          <w:sz w:val="28"/>
          <w:szCs w:val="28"/>
        </w:rPr>
        <w:t xml:space="preserve">saskaņā ar </w:t>
      </w:r>
      <w:r>
        <w:rPr>
          <w:rFonts w:ascii="Times New Roman" w:hAnsi="Times New Roman"/>
          <w:sz w:val="28"/>
          <w:szCs w:val="28"/>
        </w:rPr>
        <w:t>33</w:t>
      </w:r>
      <w:r w:rsidR="00B34B92" w:rsidRPr="00F173C3">
        <w:rPr>
          <w:rFonts w:ascii="Times New Roman" w:hAnsi="Times New Roman"/>
          <w:sz w:val="28"/>
          <w:szCs w:val="28"/>
        </w:rPr>
        <w:t>.punktā minētā līguma nosacījumiem.</w:t>
      </w:r>
    </w:p>
    <w:p w:rsidR="00B34B92" w:rsidRPr="00F173C3" w:rsidRDefault="00B34B92" w:rsidP="00C7612B">
      <w:pPr>
        <w:pStyle w:val="PlainText"/>
        <w:spacing w:after="120"/>
        <w:jc w:val="both"/>
        <w:rPr>
          <w:rFonts w:ascii="Times New Roman" w:hAnsi="Times New Roman"/>
          <w:sz w:val="28"/>
          <w:szCs w:val="28"/>
        </w:rPr>
      </w:pPr>
    </w:p>
    <w:p w:rsidR="00B34B92" w:rsidRPr="00F173C3" w:rsidRDefault="00C7612B" w:rsidP="00C7612B">
      <w:pPr>
        <w:pStyle w:val="PlainText"/>
        <w:spacing w:after="120"/>
        <w:ind w:firstLine="720"/>
        <w:jc w:val="both"/>
        <w:rPr>
          <w:rFonts w:ascii="Times New Roman" w:hAnsi="Times New Roman"/>
          <w:sz w:val="28"/>
          <w:szCs w:val="28"/>
        </w:rPr>
      </w:pPr>
      <w:r>
        <w:rPr>
          <w:rFonts w:ascii="Times New Roman" w:hAnsi="Times New Roman"/>
          <w:sz w:val="28"/>
          <w:szCs w:val="28"/>
        </w:rPr>
        <w:t>37</w:t>
      </w:r>
      <w:r w:rsidR="00B34B92" w:rsidRPr="00F173C3">
        <w:rPr>
          <w:rFonts w:ascii="Times New Roman" w:hAnsi="Times New Roman"/>
          <w:sz w:val="28"/>
          <w:szCs w:val="28"/>
        </w:rPr>
        <w:t>.</w:t>
      </w:r>
      <w:r w:rsidR="00B34B92">
        <w:rPr>
          <w:rFonts w:ascii="Times New Roman" w:hAnsi="Times New Roman"/>
          <w:sz w:val="28"/>
          <w:szCs w:val="28"/>
        </w:rPr>
        <w:t xml:space="preserve"> P</w:t>
      </w:r>
      <w:r w:rsidR="00B34B92" w:rsidRPr="00F173C3">
        <w:rPr>
          <w:rFonts w:ascii="Times New Roman" w:hAnsi="Times New Roman"/>
          <w:sz w:val="28"/>
          <w:szCs w:val="28"/>
        </w:rPr>
        <w:t xml:space="preserve">ar gultnes drošības pārbaudes laikā atrastajiem bīstamajiem atkritumiem </w:t>
      </w:r>
      <w:r>
        <w:rPr>
          <w:rFonts w:ascii="Times New Roman" w:hAnsi="Times New Roman"/>
          <w:sz w:val="28"/>
          <w:szCs w:val="28"/>
        </w:rPr>
        <w:t>l</w:t>
      </w:r>
      <w:r w:rsidR="00B34B92" w:rsidRPr="00F173C3">
        <w:rPr>
          <w:rFonts w:ascii="Times New Roman" w:hAnsi="Times New Roman"/>
          <w:sz w:val="28"/>
          <w:szCs w:val="28"/>
        </w:rPr>
        <w:t>icenciāts</w:t>
      </w:r>
      <w:r>
        <w:rPr>
          <w:rFonts w:ascii="Times New Roman" w:hAnsi="Times New Roman"/>
          <w:sz w:val="28"/>
          <w:szCs w:val="28"/>
        </w:rPr>
        <w:t xml:space="preserve"> nekavējoties</w:t>
      </w:r>
      <w:r w:rsidR="00B34B92" w:rsidRPr="00F173C3">
        <w:rPr>
          <w:rFonts w:ascii="Times New Roman" w:hAnsi="Times New Roman"/>
          <w:sz w:val="28"/>
          <w:szCs w:val="28"/>
        </w:rPr>
        <w:t xml:space="preserve"> informē Vides valsts dienestu un valsts sabiedrību ar ierobežotu</w:t>
      </w:r>
      <w:r w:rsidR="00B34B92">
        <w:rPr>
          <w:rFonts w:ascii="Times New Roman" w:hAnsi="Times New Roman"/>
          <w:sz w:val="28"/>
          <w:szCs w:val="28"/>
        </w:rPr>
        <w:t xml:space="preserve"> </w:t>
      </w:r>
      <w:r>
        <w:rPr>
          <w:rFonts w:ascii="Times New Roman" w:hAnsi="Times New Roman"/>
          <w:sz w:val="28"/>
          <w:szCs w:val="28"/>
        </w:rPr>
        <w:t xml:space="preserve">atbildību „Latvijas </w:t>
      </w:r>
      <w:r w:rsidR="00B34B92" w:rsidRPr="00F173C3">
        <w:rPr>
          <w:rFonts w:ascii="Times New Roman" w:hAnsi="Times New Roman"/>
          <w:sz w:val="28"/>
          <w:szCs w:val="28"/>
        </w:rPr>
        <w:t>Vides, ģeoloģijas   un   meteoroloģijas  centrs”.</w:t>
      </w:r>
    </w:p>
    <w:p w:rsidR="00C7612B" w:rsidRDefault="00C7612B" w:rsidP="00C7612B">
      <w:pPr>
        <w:spacing w:after="120"/>
        <w:jc w:val="both"/>
        <w:rPr>
          <w:sz w:val="28"/>
          <w:szCs w:val="28"/>
        </w:rPr>
      </w:pPr>
    </w:p>
    <w:p w:rsidR="00B34B92" w:rsidRPr="00F173C3" w:rsidRDefault="00C7612B" w:rsidP="00C7612B">
      <w:pPr>
        <w:spacing w:after="120"/>
        <w:ind w:firstLine="720"/>
        <w:jc w:val="both"/>
        <w:rPr>
          <w:sz w:val="28"/>
          <w:szCs w:val="28"/>
        </w:rPr>
      </w:pPr>
      <w:r>
        <w:rPr>
          <w:sz w:val="28"/>
          <w:szCs w:val="28"/>
        </w:rPr>
        <w:t xml:space="preserve">38. </w:t>
      </w:r>
      <w:r w:rsidRPr="00DB6FE3">
        <w:rPr>
          <w:sz w:val="28"/>
          <w:szCs w:val="28"/>
        </w:rPr>
        <w:t>Ja zemes dzīļu izmantošana</w:t>
      </w:r>
      <w:r>
        <w:rPr>
          <w:sz w:val="28"/>
          <w:szCs w:val="28"/>
        </w:rPr>
        <w:t>i</w:t>
      </w:r>
      <w:r w:rsidRPr="00DB6FE3">
        <w:rPr>
          <w:sz w:val="28"/>
          <w:szCs w:val="28"/>
        </w:rPr>
        <w:t xml:space="preserve"> jūrā</w:t>
      </w:r>
      <w:r>
        <w:rPr>
          <w:sz w:val="28"/>
          <w:szCs w:val="28"/>
        </w:rPr>
        <w:t xml:space="preserve"> nepieciešamas būves, tās būvē un nojauc saskaņā ar normatīvajiem aktiem, kas nosaka prasības</w:t>
      </w:r>
      <w:r>
        <w:rPr>
          <w:rFonts w:ascii="Verdana" w:hAnsi="Verdana"/>
          <w:sz w:val="18"/>
          <w:szCs w:val="18"/>
        </w:rPr>
        <w:t xml:space="preserve"> </w:t>
      </w:r>
      <w:r>
        <w:rPr>
          <w:sz w:val="28"/>
          <w:szCs w:val="28"/>
        </w:rPr>
        <w:t>būvju ierīkošanai</w:t>
      </w:r>
      <w:r w:rsidRPr="00DB6FE3">
        <w:rPr>
          <w:sz w:val="28"/>
          <w:szCs w:val="28"/>
        </w:rPr>
        <w:t>, būvniecīb</w:t>
      </w:r>
      <w:r>
        <w:rPr>
          <w:sz w:val="28"/>
          <w:szCs w:val="28"/>
        </w:rPr>
        <w:t>ai</w:t>
      </w:r>
      <w:r w:rsidRPr="00DB6FE3">
        <w:rPr>
          <w:sz w:val="28"/>
          <w:szCs w:val="28"/>
        </w:rPr>
        <w:t xml:space="preserve"> jūrā un </w:t>
      </w:r>
      <w:r>
        <w:rPr>
          <w:sz w:val="28"/>
          <w:szCs w:val="28"/>
        </w:rPr>
        <w:t>būvju</w:t>
      </w:r>
      <w:r w:rsidRPr="00DB6FE3">
        <w:rPr>
          <w:sz w:val="28"/>
          <w:szCs w:val="28"/>
        </w:rPr>
        <w:t xml:space="preserve"> ekspluatācij</w:t>
      </w:r>
      <w:r>
        <w:rPr>
          <w:sz w:val="28"/>
          <w:szCs w:val="28"/>
        </w:rPr>
        <w:t>ai</w:t>
      </w:r>
      <w:r w:rsidRPr="00DB6FE3">
        <w:rPr>
          <w:sz w:val="28"/>
          <w:szCs w:val="28"/>
        </w:rPr>
        <w:t>, kā arī prasības to nojaukšan</w:t>
      </w:r>
      <w:r w:rsidR="00D533CE">
        <w:rPr>
          <w:sz w:val="28"/>
          <w:szCs w:val="28"/>
        </w:rPr>
        <w:t>ai</w:t>
      </w:r>
      <w:r w:rsidRPr="00DB6FE3">
        <w:rPr>
          <w:sz w:val="28"/>
          <w:szCs w:val="28"/>
        </w:rPr>
        <w:t xml:space="preserve"> vai demontāž</w:t>
      </w:r>
      <w:r w:rsidR="00D533CE">
        <w:rPr>
          <w:sz w:val="28"/>
          <w:szCs w:val="28"/>
        </w:rPr>
        <w:t>ai</w:t>
      </w:r>
      <w:r w:rsidRPr="00DB6FE3">
        <w:rPr>
          <w:sz w:val="28"/>
          <w:szCs w:val="28"/>
        </w:rPr>
        <w:t xml:space="preserve"> pēc darbības pilnīgas izbeigšanas.</w:t>
      </w:r>
      <w:r>
        <w:rPr>
          <w:sz w:val="28"/>
          <w:szCs w:val="28"/>
        </w:rPr>
        <w:t xml:space="preserve"> </w:t>
      </w:r>
    </w:p>
    <w:p w:rsidR="00531E73" w:rsidRPr="005B6073" w:rsidRDefault="00531E73" w:rsidP="00DD7737">
      <w:pPr>
        <w:jc w:val="both"/>
        <w:rPr>
          <w:color w:val="7030A0"/>
          <w:sz w:val="28"/>
          <w:szCs w:val="28"/>
        </w:rPr>
      </w:pPr>
    </w:p>
    <w:p w:rsidR="00304931" w:rsidRDefault="00531E73" w:rsidP="00DD7737">
      <w:pPr>
        <w:pStyle w:val="naisf"/>
        <w:spacing w:before="120" w:after="120"/>
        <w:jc w:val="center"/>
        <w:rPr>
          <w:b/>
          <w:sz w:val="28"/>
          <w:szCs w:val="28"/>
        </w:rPr>
      </w:pPr>
      <w:r w:rsidRPr="00DA33EC">
        <w:rPr>
          <w:b/>
          <w:sz w:val="28"/>
          <w:szCs w:val="28"/>
        </w:rPr>
        <w:t>III. Zemes dzīļu izmantošana</w:t>
      </w:r>
      <w:r w:rsidR="0003083C">
        <w:rPr>
          <w:b/>
          <w:sz w:val="28"/>
          <w:szCs w:val="28"/>
        </w:rPr>
        <w:t xml:space="preserve"> iekšzemes </w:t>
      </w:r>
      <w:r w:rsidRPr="00DA33EC">
        <w:rPr>
          <w:b/>
          <w:sz w:val="28"/>
          <w:szCs w:val="28"/>
        </w:rPr>
        <w:t xml:space="preserve">publiskajos ūdeņos </w:t>
      </w:r>
    </w:p>
    <w:p w:rsidR="00531E73" w:rsidRPr="005B6073" w:rsidRDefault="00304931" w:rsidP="00C7612B">
      <w:pPr>
        <w:pStyle w:val="naisf"/>
        <w:spacing w:before="120" w:after="120"/>
        <w:jc w:val="center"/>
        <w:rPr>
          <w:color w:val="7030A0"/>
          <w:sz w:val="28"/>
          <w:szCs w:val="28"/>
        </w:rPr>
      </w:pPr>
      <w:r>
        <w:rPr>
          <w:color w:val="FFC000"/>
          <w:sz w:val="28"/>
          <w:szCs w:val="28"/>
        </w:rPr>
        <w:t>.</w:t>
      </w:r>
    </w:p>
    <w:p w:rsidR="005A78DB" w:rsidRDefault="000B5278" w:rsidP="00DD7737">
      <w:pPr>
        <w:pStyle w:val="naisf"/>
        <w:spacing w:before="120" w:after="120"/>
        <w:ind w:firstLine="720"/>
        <w:rPr>
          <w:sz w:val="28"/>
          <w:szCs w:val="28"/>
        </w:rPr>
      </w:pPr>
      <w:r>
        <w:rPr>
          <w:sz w:val="28"/>
          <w:szCs w:val="28"/>
        </w:rPr>
        <w:t>3</w:t>
      </w:r>
      <w:r w:rsidR="00C7612B">
        <w:rPr>
          <w:sz w:val="28"/>
          <w:szCs w:val="28"/>
        </w:rPr>
        <w:t>9</w:t>
      </w:r>
      <w:r>
        <w:rPr>
          <w:sz w:val="28"/>
          <w:szCs w:val="28"/>
        </w:rPr>
        <w:t xml:space="preserve">. </w:t>
      </w:r>
      <w:r w:rsidR="001E74FF" w:rsidRPr="00D41FAA">
        <w:rPr>
          <w:sz w:val="28"/>
          <w:szCs w:val="28"/>
        </w:rPr>
        <w:t>Ierosinātājs iesniedz</w:t>
      </w:r>
      <w:r w:rsidR="001E74FF">
        <w:rPr>
          <w:sz w:val="28"/>
          <w:szCs w:val="28"/>
        </w:rPr>
        <w:t xml:space="preserve"> Valsts vides </w:t>
      </w:r>
      <w:r w:rsidR="001E74FF" w:rsidRPr="000B5278">
        <w:rPr>
          <w:sz w:val="28"/>
          <w:szCs w:val="28"/>
        </w:rPr>
        <w:t>dienestam</w:t>
      </w:r>
      <w:r w:rsidR="009107AB" w:rsidRPr="000B5278">
        <w:rPr>
          <w:sz w:val="28"/>
          <w:szCs w:val="28"/>
        </w:rPr>
        <w:t xml:space="preserve"> </w:t>
      </w:r>
      <w:r w:rsidR="001E74FF" w:rsidRPr="000B5278">
        <w:rPr>
          <w:sz w:val="28"/>
          <w:szCs w:val="28"/>
        </w:rPr>
        <w:t xml:space="preserve">iesniegumu par licences laukuma noteikšanu (turpmāk – </w:t>
      </w:r>
      <w:smartTag w:uri="schemas-tilde-lv/tildestengine" w:element="veidnes">
        <w:smartTagPr>
          <w:attr w:name="text" w:val="iesniegums"/>
          <w:attr w:name="baseform" w:val="iesniegums"/>
          <w:attr w:name="id" w:val="-1"/>
        </w:smartTagPr>
        <w:r w:rsidR="001E74FF" w:rsidRPr="000B5278">
          <w:rPr>
            <w:sz w:val="28"/>
            <w:szCs w:val="28"/>
          </w:rPr>
          <w:t>iesniegums</w:t>
        </w:r>
      </w:smartTag>
      <w:r w:rsidR="001E74FF" w:rsidRPr="000B5278">
        <w:rPr>
          <w:sz w:val="28"/>
          <w:szCs w:val="28"/>
        </w:rPr>
        <w:t>) a</w:t>
      </w:r>
      <w:r w:rsidR="001E74FF" w:rsidRPr="00D41FAA">
        <w:rPr>
          <w:sz w:val="28"/>
          <w:szCs w:val="28"/>
        </w:rPr>
        <w:t>tbilstoši šo noteikumu pielikumam, pievienojot pielikumā noteiktos dokumentus.</w:t>
      </w:r>
      <w:r w:rsidR="001E74FF">
        <w:rPr>
          <w:sz w:val="28"/>
          <w:szCs w:val="28"/>
        </w:rPr>
        <w:t xml:space="preserve"> </w:t>
      </w:r>
    </w:p>
    <w:p w:rsidR="001E74FF" w:rsidRPr="005B6073" w:rsidRDefault="001E74FF" w:rsidP="00DD7737">
      <w:pPr>
        <w:pStyle w:val="naisf"/>
        <w:spacing w:before="120" w:after="120"/>
        <w:ind w:firstLine="720"/>
        <w:rPr>
          <w:color w:val="7030A0"/>
          <w:sz w:val="28"/>
          <w:szCs w:val="28"/>
        </w:rPr>
      </w:pPr>
    </w:p>
    <w:p w:rsidR="00D533CE" w:rsidRPr="00D533CE" w:rsidRDefault="00C7612B" w:rsidP="00D533CE">
      <w:pPr>
        <w:pStyle w:val="naisf"/>
        <w:spacing w:before="120" w:after="120"/>
        <w:ind w:firstLine="720"/>
        <w:rPr>
          <w:sz w:val="28"/>
          <w:szCs w:val="28"/>
        </w:rPr>
      </w:pPr>
      <w:r>
        <w:rPr>
          <w:sz w:val="28"/>
          <w:szCs w:val="28"/>
        </w:rPr>
        <w:t>40</w:t>
      </w:r>
      <w:r w:rsidR="00531E73" w:rsidRPr="00DA33EC">
        <w:rPr>
          <w:sz w:val="28"/>
          <w:szCs w:val="28"/>
        </w:rPr>
        <w:t xml:space="preserve">. </w:t>
      </w:r>
      <w:r w:rsidR="009107AB">
        <w:rPr>
          <w:sz w:val="28"/>
          <w:szCs w:val="28"/>
        </w:rPr>
        <w:t xml:space="preserve">Valsts vides dienests </w:t>
      </w:r>
      <w:r w:rsidR="00531E73" w:rsidRPr="00DA33EC">
        <w:rPr>
          <w:sz w:val="28"/>
          <w:szCs w:val="28"/>
        </w:rPr>
        <w:t xml:space="preserve">Administratīvā procesa likumā noteiktajā termiņā izskata iesniegumu. Ja ierosinātājs nav iesniedzis visu šo noteikumu pielikumā norādīto informāciju un dokumentus, </w:t>
      </w:r>
      <w:r w:rsidR="009107AB">
        <w:rPr>
          <w:sz w:val="28"/>
          <w:szCs w:val="28"/>
        </w:rPr>
        <w:t xml:space="preserve">Valsts vides dienests </w:t>
      </w:r>
      <w:r w:rsidR="00531E73" w:rsidRPr="00DA33EC">
        <w:rPr>
          <w:sz w:val="28"/>
          <w:szCs w:val="28"/>
        </w:rPr>
        <w:t xml:space="preserve">pieprasa tos iesniegt 20 dienu laikā. Ja ierosinātājs noteiktajā termiņā nav iesniedzis prasīto informāciju, </w:t>
      </w:r>
      <w:r w:rsidR="009107AB">
        <w:rPr>
          <w:sz w:val="28"/>
          <w:szCs w:val="28"/>
        </w:rPr>
        <w:t xml:space="preserve">Valsts vides dienests </w:t>
      </w:r>
      <w:r w:rsidR="00531E73" w:rsidRPr="00DA33EC">
        <w:rPr>
          <w:sz w:val="28"/>
          <w:szCs w:val="28"/>
        </w:rPr>
        <w:t xml:space="preserve">pieņem lēmumu noraidīt iesniegumu </w:t>
      </w:r>
      <w:r w:rsidR="00531E73" w:rsidRPr="00D533CE">
        <w:rPr>
          <w:sz w:val="28"/>
          <w:szCs w:val="28"/>
        </w:rPr>
        <w:t xml:space="preserve">un </w:t>
      </w:r>
      <w:r w:rsidR="00D533CE" w:rsidRPr="00D533CE">
        <w:rPr>
          <w:sz w:val="28"/>
          <w:szCs w:val="28"/>
        </w:rPr>
        <w:t xml:space="preserve">paziņo to </w:t>
      </w:r>
      <w:r w:rsidR="00531E73" w:rsidRPr="00D533CE">
        <w:rPr>
          <w:sz w:val="28"/>
          <w:szCs w:val="28"/>
        </w:rPr>
        <w:t>ierosinātāj</w:t>
      </w:r>
      <w:r w:rsidR="00D533CE" w:rsidRPr="00D533CE">
        <w:rPr>
          <w:sz w:val="28"/>
          <w:szCs w:val="28"/>
        </w:rPr>
        <w:t>am</w:t>
      </w:r>
      <w:r w:rsidR="00531E73" w:rsidRPr="00D533CE">
        <w:rPr>
          <w:sz w:val="28"/>
          <w:szCs w:val="28"/>
        </w:rPr>
        <w:t xml:space="preserve">. </w:t>
      </w:r>
    </w:p>
    <w:p w:rsidR="00222105" w:rsidRDefault="00222105" w:rsidP="00DD7737">
      <w:pPr>
        <w:pStyle w:val="naisf"/>
        <w:spacing w:before="120" w:after="120"/>
        <w:ind w:firstLine="709"/>
        <w:rPr>
          <w:color w:val="7030A0"/>
          <w:sz w:val="28"/>
          <w:szCs w:val="28"/>
        </w:rPr>
      </w:pPr>
    </w:p>
    <w:p w:rsidR="00981DF4" w:rsidRDefault="00C7612B" w:rsidP="00DD7737">
      <w:pPr>
        <w:pStyle w:val="naisf"/>
        <w:spacing w:before="120" w:after="120"/>
        <w:ind w:firstLine="709"/>
        <w:rPr>
          <w:color w:val="7030A0"/>
          <w:sz w:val="28"/>
          <w:szCs w:val="28"/>
        </w:rPr>
      </w:pPr>
      <w:r>
        <w:rPr>
          <w:sz w:val="28"/>
          <w:szCs w:val="28"/>
        </w:rPr>
        <w:t>41</w:t>
      </w:r>
      <w:r w:rsidR="000B5278">
        <w:rPr>
          <w:sz w:val="28"/>
          <w:szCs w:val="28"/>
        </w:rPr>
        <w:t>.</w:t>
      </w:r>
      <w:r w:rsidR="00F91B11" w:rsidRPr="00222105">
        <w:rPr>
          <w:sz w:val="28"/>
          <w:szCs w:val="28"/>
        </w:rPr>
        <w:t xml:space="preserve"> </w:t>
      </w:r>
      <w:r w:rsidR="00981DF4" w:rsidRPr="00222105">
        <w:rPr>
          <w:sz w:val="28"/>
          <w:szCs w:val="28"/>
        </w:rPr>
        <w:t>Valsts vides dienests pieprasa</w:t>
      </w:r>
      <w:r w:rsidR="00981DF4">
        <w:rPr>
          <w:color w:val="7030A0"/>
          <w:sz w:val="28"/>
          <w:szCs w:val="28"/>
        </w:rPr>
        <w:t xml:space="preserve"> </w:t>
      </w:r>
      <w:r w:rsidR="00981DF4" w:rsidRPr="00DA33EC">
        <w:rPr>
          <w:sz w:val="28"/>
          <w:szCs w:val="28"/>
        </w:rPr>
        <w:t>vietējai pašvaldībai, kuras administratīvajā teritorijā atrodas ierosinātais licences laukums</w:t>
      </w:r>
      <w:r w:rsidR="00981DF4">
        <w:rPr>
          <w:sz w:val="28"/>
          <w:szCs w:val="28"/>
        </w:rPr>
        <w:t>, atzinumu</w:t>
      </w:r>
      <w:r w:rsidR="00222105">
        <w:rPr>
          <w:sz w:val="28"/>
          <w:szCs w:val="28"/>
        </w:rPr>
        <w:t xml:space="preserve">, vai ierosinātā licences laukuma noteikšana nav pretrunā </w:t>
      </w:r>
      <w:r w:rsidR="00981DF4">
        <w:rPr>
          <w:sz w:val="28"/>
          <w:szCs w:val="28"/>
        </w:rPr>
        <w:t>spēkā esoš</w:t>
      </w:r>
      <w:r w:rsidR="00222105">
        <w:rPr>
          <w:sz w:val="28"/>
          <w:szCs w:val="28"/>
        </w:rPr>
        <w:t>aj</w:t>
      </w:r>
      <w:r w:rsidR="00981DF4">
        <w:rPr>
          <w:sz w:val="28"/>
          <w:szCs w:val="28"/>
        </w:rPr>
        <w:t xml:space="preserve">iem teritorijas attīstības plānošanas dokumentiem. </w:t>
      </w:r>
      <w:r w:rsidR="00981DF4" w:rsidRPr="00DA33EC">
        <w:rPr>
          <w:sz w:val="28"/>
          <w:szCs w:val="28"/>
        </w:rPr>
        <w:t>Ja ierosinātais licences laukums atrodas vairāku pašvaldību teritorijā,</w:t>
      </w:r>
      <w:r w:rsidR="00981DF4">
        <w:rPr>
          <w:sz w:val="28"/>
          <w:szCs w:val="28"/>
        </w:rPr>
        <w:t xml:space="preserve"> atzinumu pieprasa katrai pašvaldībai. </w:t>
      </w:r>
    </w:p>
    <w:p w:rsidR="00981DF4" w:rsidRDefault="00981DF4" w:rsidP="00DD7737">
      <w:pPr>
        <w:pStyle w:val="naisf"/>
        <w:spacing w:before="120" w:after="120"/>
        <w:ind w:firstLine="709"/>
        <w:rPr>
          <w:color w:val="7030A0"/>
          <w:sz w:val="28"/>
          <w:szCs w:val="28"/>
        </w:rPr>
      </w:pPr>
    </w:p>
    <w:p w:rsidR="00981DF4" w:rsidRPr="00222105" w:rsidRDefault="00C7612B" w:rsidP="00DD7737">
      <w:pPr>
        <w:pStyle w:val="naisf"/>
        <w:spacing w:before="120" w:after="120"/>
        <w:ind w:firstLine="709"/>
        <w:rPr>
          <w:sz w:val="28"/>
          <w:szCs w:val="28"/>
        </w:rPr>
      </w:pPr>
      <w:r>
        <w:rPr>
          <w:sz w:val="28"/>
          <w:szCs w:val="28"/>
        </w:rPr>
        <w:t>42</w:t>
      </w:r>
      <w:r w:rsidR="000B5278">
        <w:rPr>
          <w:sz w:val="28"/>
          <w:szCs w:val="28"/>
        </w:rPr>
        <w:t>.</w:t>
      </w:r>
      <w:r w:rsidR="0044516E">
        <w:rPr>
          <w:sz w:val="28"/>
          <w:szCs w:val="28"/>
        </w:rPr>
        <w:t xml:space="preserve"> </w:t>
      </w:r>
      <w:r w:rsidR="00222105" w:rsidRPr="00222105">
        <w:rPr>
          <w:sz w:val="28"/>
          <w:szCs w:val="28"/>
        </w:rPr>
        <w:t>Pašvaldība</w:t>
      </w:r>
      <w:r w:rsidR="00222105">
        <w:rPr>
          <w:sz w:val="28"/>
          <w:szCs w:val="28"/>
        </w:rPr>
        <w:t xml:space="preserve"> </w:t>
      </w:r>
      <w:r w:rsidR="00F91B11" w:rsidRPr="00F91B11">
        <w:rPr>
          <w:sz w:val="28"/>
          <w:szCs w:val="28"/>
        </w:rPr>
        <w:t>10</w:t>
      </w:r>
      <w:r w:rsidR="00222105" w:rsidRPr="00F91B11">
        <w:rPr>
          <w:sz w:val="28"/>
          <w:szCs w:val="28"/>
        </w:rPr>
        <w:t xml:space="preserve"> dienu</w:t>
      </w:r>
      <w:r w:rsidR="00222105">
        <w:rPr>
          <w:sz w:val="28"/>
          <w:szCs w:val="28"/>
        </w:rPr>
        <w:t xml:space="preserve"> laikā</w:t>
      </w:r>
      <w:r w:rsidR="00F91B11">
        <w:rPr>
          <w:sz w:val="28"/>
          <w:szCs w:val="28"/>
        </w:rPr>
        <w:t xml:space="preserve"> no pieprasījuma saņemšanas dienas</w:t>
      </w:r>
      <w:r w:rsidR="00222105">
        <w:rPr>
          <w:sz w:val="28"/>
          <w:szCs w:val="28"/>
        </w:rPr>
        <w:t xml:space="preserve"> sniedz šo noteikumu </w:t>
      </w:r>
      <w:r>
        <w:rPr>
          <w:sz w:val="28"/>
          <w:szCs w:val="28"/>
        </w:rPr>
        <w:t>41</w:t>
      </w:r>
      <w:r w:rsidR="000B5278">
        <w:rPr>
          <w:sz w:val="28"/>
          <w:szCs w:val="28"/>
        </w:rPr>
        <w:t>.</w:t>
      </w:r>
      <w:r w:rsidR="00222105">
        <w:rPr>
          <w:sz w:val="28"/>
          <w:szCs w:val="28"/>
        </w:rPr>
        <w:t xml:space="preserve"> punktā minēto atzinumu.</w:t>
      </w:r>
    </w:p>
    <w:p w:rsidR="00981DF4" w:rsidRDefault="00981DF4" w:rsidP="00DD7737">
      <w:pPr>
        <w:pStyle w:val="naisf"/>
        <w:spacing w:before="120" w:after="120"/>
        <w:ind w:firstLine="709"/>
        <w:rPr>
          <w:color w:val="7030A0"/>
          <w:sz w:val="28"/>
          <w:szCs w:val="28"/>
        </w:rPr>
      </w:pPr>
    </w:p>
    <w:p w:rsidR="00D533CE" w:rsidRPr="00D533CE" w:rsidRDefault="00D533CE" w:rsidP="00D533CE">
      <w:pPr>
        <w:pStyle w:val="naisf"/>
        <w:spacing w:before="120" w:after="120"/>
        <w:ind w:firstLine="720"/>
        <w:rPr>
          <w:sz w:val="28"/>
          <w:szCs w:val="28"/>
        </w:rPr>
      </w:pPr>
      <w:r w:rsidRPr="00D533CE">
        <w:rPr>
          <w:sz w:val="28"/>
          <w:szCs w:val="28"/>
        </w:rPr>
        <w:lastRenderedPageBreak/>
        <w:t>43. Ja iesnieguma izskatīšanas laikā atklājušies būtiski šķēršļi zemes dzīļu izmantošanai ierosinātajā licences laukumā, Valsts vides dienests 30 dienu laikā no iesnieguma saņemšanas dienas informē par to iesniedzēju, norādot atteikuma iemeslus.</w:t>
      </w:r>
    </w:p>
    <w:p w:rsidR="0044516E" w:rsidRPr="00D533CE" w:rsidRDefault="0044516E" w:rsidP="00DD7737">
      <w:pPr>
        <w:pStyle w:val="naisf"/>
        <w:spacing w:before="120" w:after="120"/>
        <w:ind w:firstLine="709"/>
        <w:rPr>
          <w:sz w:val="28"/>
          <w:szCs w:val="28"/>
        </w:rPr>
      </w:pPr>
    </w:p>
    <w:p w:rsidR="00531E73" w:rsidRPr="00DA33EC" w:rsidRDefault="0044516E" w:rsidP="00DD7737">
      <w:pPr>
        <w:pStyle w:val="naisf"/>
        <w:spacing w:before="120" w:after="120"/>
        <w:ind w:firstLine="709"/>
        <w:rPr>
          <w:sz w:val="28"/>
          <w:szCs w:val="28"/>
        </w:rPr>
      </w:pPr>
      <w:r w:rsidRPr="00AB09B0">
        <w:rPr>
          <w:sz w:val="28"/>
          <w:szCs w:val="28"/>
        </w:rPr>
        <w:t>4</w:t>
      </w:r>
      <w:r w:rsidR="00C7612B">
        <w:rPr>
          <w:sz w:val="28"/>
          <w:szCs w:val="28"/>
        </w:rPr>
        <w:t>4</w:t>
      </w:r>
      <w:r w:rsidR="00531E73" w:rsidRPr="00AB09B0">
        <w:rPr>
          <w:sz w:val="28"/>
          <w:szCs w:val="28"/>
        </w:rPr>
        <w:t>.</w:t>
      </w:r>
      <w:r w:rsidR="00531E73" w:rsidRPr="00DA33EC">
        <w:rPr>
          <w:sz w:val="28"/>
          <w:szCs w:val="28"/>
        </w:rPr>
        <w:t xml:space="preserve"> Ja iesniegums un tam pievienotā informācija un dokumenti atbilst šo noteikumu prasībām un </w:t>
      </w:r>
      <w:r w:rsidR="00222105">
        <w:rPr>
          <w:sz w:val="28"/>
          <w:szCs w:val="28"/>
        </w:rPr>
        <w:t xml:space="preserve">Valsts vides dienesta </w:t>
      </w:r>
      <w:r w:rsidR="00531E73" w:rsidRPr="00DA33EC">
        <w:rPr>
          <w:sz w:val="28"/>
          <w:szCs w:val="28"/>
        </w:rPr>
        <w:t>rīcībā nav informācijas, ka zemes dzīļu izmantošana</w:t>
      </w:r>
      <w:r w:rsidR="00D533CE" w:rsidRPr="00D533CE">
        <w:rPr>
          <w:color w:val="FF0000"/>
          <w:sz w:val="28"/>
          <w:szCs w:val="28"/>
        </w:rPr>
        <w:t xml:space="preserve"> </w:t>
      </w:r>
      <w:r w:rsidR="00D533CE" w:rsidRPr="00D533CE">
        <w:rPr>
          <w:sz w:val="28"/>
          <w:szCs w:val="28"/>
        </w:rPr>
        <w:t>ierosinātajā licences laukumā</w:t>
      </w:r>
      <w:r w:rsidR="00531E73" w:rsidRPr="00DA33EC">
        <w:rPr>
          <w:sz w:val="28"/>
          <w:szCs w:val="28"/>
        </w:rPr>
        <w:t xml:space="preserve"> nav pieļaujama, tas 30 dienu laikā </w:t>
      </w:r>
      <w:r w:rsidR="00F91B11">
        <w:rPr>
          <w:sz w:val="28"/>
          <w:szCs w:val="28"/>
        </w:rPr>
        <w:t xml:space="preserve">no pašvaldības atzinuma saņemšanas dienas </w:t>
      </w:r>
      <w:r w:rsidR="00531E73" w:rsidRPr="00DA33EC">
        <w:rPr>
          <w:sz w:val="28"/>
          <w:szCs w:val="28"/>
        </w:rPr>
        <w:t>izveido konkursa komisiju (turpmāk – komisija).</w:t>
      </w:r>
    </w:p>
    <w:p w:rsidR="00531E73" w:rsidRDefault="00531E73" w:rsidP="00DD7737">
      <w:pPr>
        <w:pStyle w:val="naisf"/>
        <w:spacing w:before="120" w:after="120"/>
        <w:rPr>
          <w:color w:val="7030A0"/>
          <w:sz w:val="28"/>
          <w:szCs w:val="28"/>
        </w:rPr>
      </w:pPr>
    </w:p>
    <w:p w:rsidR="00531E73" w:rsidRPr="00DA33EC" w:rsidRDefault="000B5278" w:rsidP="00DD7737">
      <w:pPr>
        <w:pStyle w:val="naisf"/>
        <w:ind w:firstLine="709"/>
        <w:rPr>
          <w:sz w:val="28"/>
          <w:szCs w:val="28"/>
        </w:rPr>
      </w:pPr>
      <w:r>
        <w:rPr>
          <w:sz w:val="28"/>
          <w:szCs w:val="28"/>
        </w:rPr>
        <w:t>4</w:t>
      </w:r>
      <w:r w:rsidR="00C7612B">
        <w:rPr>
          <w:sz w:val="28"/>
          <w:szCs w:val="28"/>
        </w:rPr>
        <w:t>5</w:t>
      </w:r>
      <w:r w:rsidR="00531E73" w:rsidRPr="00DA33EC">
        <w:rPr>
          <w:sz w:val="28"/>
          <w:szCs w:val="28"/>
        </w:rPr>
        <w:t xml:space="preserve">. Komisijā iekļauj: </w:t>
      </w:r>
    </w:p>
    <w:p w:rsidR="00222105" w:rsidRDefault="000B5278" w:rsidP="00DD7737">
      <w:pPr>
        <w:pStyle w:val="naisf"/>
        <w:ind w:firstLine="709"/>
        <w:rPr>
          <w:sz w:val="28"/>
          <w:szCs w:val="28"/>
        </w:rPr>
      </w:pPr>
      <w:r>
        <w:rPr>
          <w:sz w:val="28"/>
          <w:szCs w:val="28"/>
        </w:rPr>
        <w:t>4</w:t>
      </w:r>
      <w:r w:rsidR="00C7612B">
        <w:rPr>
          <w:sz w:val="28"/>
          <w:szCs w:val="28"/>
        </w:rPr>
        <w:t>5</w:t>
      </w:r>
      <w:r w:rsidR="00531E73" w:rsidRPr="00DA33EC">
        <w:rPr>
          <w:sz w:val="28"/>
          <w:szCs w:val="28"/>
        </w:rPr>
        <w:t xml:space="preserve">.1. </w:t>
      </w:r>
      <w:r w:rsidR="00222105">
        <w:rPr>
          <w:sz w:val="28"/>
          <w:szCs w:val="28"/>
        </w:rPr>
        <w:t xml:space="preserve">vismaz vienu </w:t>
      </w:r>
      <w:r w:rsidR="00222105" w:rsidRPr="00DA33EC">
        <w:rPr>
          <w:sz w:val="28"/>
          <w:szCs w:val="28"/>
        </w:rPr>
        <w:t>Valsts vides dienesta pārstāvi;</w:t>
      </w:r>
    </w:p>
    <w:p w:rsidR="00531E73" w:rsidRPr="00DA33EC" w:rsidRDefault="000B5278" w:rsidP="00DD7737">
      <w:pPr>
        <w:pStyle w:val="naisf"/>
        <w:ind w:firstLine="709"/>
        <w:rPr>
          <w:sz w:val="28"/>
          <w:szCs w:val="28"/>
        </w:rPr>
      </w:pPr>
      <w:r>
        <w:rPr>
          <w:sz w:val="28"/>
          <w:szCs w:val="28"/>
        </w:rPr>
        <w:t>4</w:t>
      </w:r>
      <w:r w:rsidR="00C7612B">
        <w:rPr>
          <w:sz w:val="28"/>
          <w:szCs w:val="28"/>
        </w:rPr>
        <w:t>5</w:t>
      </w:r>
      <w:r w:rsidR="00531E73" w:rsidRPr="00DA33EC">
        <w:rPr>
          <w:sz w:val="28"/>
          <w:szCs w:val="28"/>
        </w:rPr>
        <w:t xml:space="preserve">.2. pašvaldības pārstāvjus (ja ierosinātais licences laukums pieguļ vai atrodas vairāku pašvaldību teritorijā, komisijā iekļauj vismaz vienu pārstāvi no katras pašvaldības); </w:t>
      </w:r>
    </w:p>
    <w:p w:rsidR="00222105" w:rsidRPr="00DA33EC" w:rsidRDefault="000B5278" w:rsidP="00222105">
      <w:pPr>
        <w:pStyle w:val="naisf"/>
        <w:ind w:firstLine="709"/>
        <w:rPr>
          <w:sz w:val="28"/>
          <w:szCs w:val="28"/>
        </w:rPr>
      </w:pPr>
      <w:r>
        <w:rPr>
          <w:sz w:val="28"/>
          <w:szCs w:val="28"/>
        </w:rPr>
        <w:t>4</w:t>
      </w:r>
      <w:r w:rsidR="00C7612B">
        <w:rPr>
          <w:sz w:val="28"/>
          <w:szCs w:val="28"/>
        </w:rPr>
        <w:t>5</w:t>
      </w:r>
      <w:r w:rsidR="00531E73" w:rsidRPr="00DA33EC">
        <w:rPr>
          <w:sz w:val="28"/>
          <w:szCs w:val="28"/>
        </w:rPr>
        <w:t xml:space="preserve">.3. </w:t>
      </w:r>
      <w:r w:rsidR="00222105" w:rsidRPr="00DA33EC">
        <w:rPr>
          <w:sz w:val="28"/>
          <w:szCs w:val="28"/>
        </w:rPr>
        <w:t xml:space="preserve">plānošanas reģiona pārstāvi; </w:t>
      </w:r>
    </w:p>
    <w:p w:rsidR="00531E73" w:rsidRPr="00DA33EC" w:rsidRDefault="000B5278" w:rsidP="00DD7737">
      <w:pPr>
        <w:pStyle w:val="naisf"/>
        <w:ind w:firstLine="709"/>
        <w:rPr>
          <w:sz w:val="28"/>
          <w:szCs w:val="28"/>
        </w:rPr>
      </w:pPr>
      <w:r>
        <w:rPr>
          <w:sz w:val="28"/>
          <w:szCs w:val="28"/>
        </w:rPr>
        <w:t>4</w:t>
      </w:r>
      <w:r w:rsidR="00C7612B">
        <w:rPr>
          <w:sz w:val="28"/>
          <w:szCs w:val="28"/>
        </w:rPr>
        <w:t>5</w:t>
      </w:r>
      <w:r w:rsidR="00531E73" w:rsidRPr="00DA33EC">
        <w:rPr>
          <w:sz w:val="28"/>
          <w:szCs w:val="28"/>
        </w:rPr>
        <w:t xml:space="preserve">.4. citu institūciju pārstāvjus, ja nepieciešams. </w:t>
      </w:r>
    </w:p>
    <w:p w:rsidR="00531E73" w:rsidRPr="005B6073" w:rsidRDefault="00531E73" w:rsidP="00DD7737">
      <w:pPr>
        <w:pStyle w:val="naisf"/>
        <w:ind w:firstLine="709"/>
        <w:rPr>
          <w:color w:val="7030A0"/>
          <w:sz w:val="28"/>
          <w:szCs w:val="28"/>
        </w:rPr>
      </w:pPr>
    </w:p>
    <w:p w:rsidR="00531E73" w:rsidRPr="00DA33EC" w:rsidRDefault="00531E73" w:rsidP="00DD7737">
      <w:pPr>
        <w:pStyle w:val="naisf"/>
        <w:ind w:firstLine="709"/>
        <w:rPr>
          <w:sz w:val="28"/>
          <w:szCs w:val="28"/>
        </w:rPr>
      </w:pPr>
      <w:r w:rsidRPr="00DA33EC">
        <w:rPr>
          <w:sz w:val="28"/>
          <w:szCs w:val="28"/>
        </w:rPr>
        <w:t>4</w:t>
      </w:r>
      <w:r w:rsidR="00C7612B">
        <w:rPr>
          <w:sz w:val="28"/>
          <w:szCs w:val="28"/>
        </w:rPr>
        <w:t>6</w:t>
      </w:r>
      <w:r w:rsidRPr="00DA33EC">
        <w:rPr>
          <w:sz w:val="28"/>
          <w:szCs w:val="28"/>
        </w:rPr>
        <w:t>. Komisija ir lemttiesīga, ja tās sēdē piedalās vairāk nekā puse komisijas locekļu. Komisijas sēdes protokolē. Komisijas darbu, kā arī komisijas sēžu protokolēšanu nodrošina</w:t>
      </w:r>
      <w:r w:rsidR="00222105">
        <w:rPr>
          <w:sz w:val="28"/>
          <w:szCs w:val="28"/>
        </w:rPr>
        <w:t xml:space="preserve"> Valsts vides dienests</w:t>
      </w:r>
      <w:r w:rsidRPr="00DA33EC">
        <w:rPr>
          <w:sz w:val="28"/>
          <w:szCs w:val="28"/>
        </w:rPr>
        <w:t xml:space="preserve">. </w:t>
      </w:r>
    </w:p>
    <w:p w:rsidR="00531E73" w:rsidRPr="005B6073" w:rsidRDefault="00531E73" w:rsidP="00DD7737">
      <w:pPr>
        <w:pStyle w:val="naisf"/>
        <w:ind w:firstLine="709"/>
        <w:rPr>
          <w:color w:val="7030A0"/>
          <w:sz w:val="28"/>
          <w:szCs w:val="28"/>
        </w:rPr>
      </w:pPr>
    </w:p>
    <w:p w:rsidR="00531E73" w:rsidRPr="00A625B9" w:rsidRDefault="00531E73" w:rsidP="00DD7737">
      <w:pPr>
        <w:pStyle w:val="naisf"/>
        <w:spacing w:before="0" w:after="120"/>
        <w:rPr>
          <w:i/>
          <w:color w:val="0070C0"/>
          <w:sz w:val="28"/>
          <w:szCs w:val="28"/>
        </w:rPr>
      </w:pPr>
      <w:r w:rsidRPr="005B6073">
        <w:rPr>
          <w:color w:val="7030A0"/>
          <w:sz w:val="28"/>
          <w:szCs w:val="28"/>
        </w:rPr>
        <w:t> </w:t>
      </w:r>
      <w:r w:rsidRPr="005B6073">
        <w:rPr>
          <w:color w:val="7030A0"/>
          <w:sz w:val="28"/>
          <w:szCs w:val="28"/>
        </w:rPr>
        <w:tab/>
      </w:r>
      <w:r w:rsidRPr="00DA33EC">
        <w:rPr>
          <w:sz w:val="28"/>
          <w:szCs w:val="28"/>
        </w:rPr>
        <w:t>4</w:t>
      </w:r>
      <w:r w:rsidR="00C7612B">
        <w:rPr>
          <w:sz w:val="28"/>
          <w:szCs w:val="28"/>
        </w:rPr>
        <w:t>7</w:t>
      </w:r>
      <w:r w:rsidRPr="00DA33EC">
        <w:rPr>
          <w:sz w:val="28"/>
          <w:szCs w:val="28"/>
        </w:rPr>
        <w:t>. Komisija</w:t>
      </w:r>
      <w:r w:rsidR="0044516E">
        <w:rPr>
          <w:sz w:val="28"/>
          <w:szCs w:val="28"/>
        </w:rPr>
        <w:t>,</w:t>
      </w:r>
      <w:r w:rsidRPr="00DA33EC">
        <w:rPr>
          <w:sz w:val="28"/>
          <w:szCs w:val="28"/>
        </w:rPr>
        <w:t xml:space="preserve"> </w:t>
      </w:r>
      <w:r w:rsidR="0044516E" w:rsidRPr="00DA33EC">
        <w:rPr>
          <w:sz w:val="28"/>
          <w:szCs w:val="28"/>
          <w:lang w:eastAsia="en-US"/>
        </w:rPr>
        <w:t xml:space="preserve">ievērojot šo </w:t>
      </w:r>
      <w:r w:rsidR="0044516E" w:rsidRPr="00A60123">
        <w:rPr>
          <w:sz w:val="28"/>
          <w:szCs w:val="28"/>
          <w:lang w:eastAsia="en-US"/>
        </w:rPr>
        <w:t>noteikumu 14. punktā</w:t>
      </w:r>
      <w:r w:rsidR="0044516E" w:rsidRPr="00DA33EC">
        <w:rPr>
          <w:sz w:val="28"/>
          <w:szCs w:val="28"/>
          <w:lang w:eastAsia="en-US"/>
        </w:rPr>
        <w:t xml:space="preserve"> noteikto</w:t>
      </w:r>
      <w:r w:rsidR="0044516E">
        <w:rPr>
          <w:sz w:val="28"/>
          <w:szCs w:val="28"/>
          <w:lang w:eastAsia="en-US"/>
        </w:rPr>
        <w:t>,</w:t>
      </w:r>
      <w:r w:rsidR="0044516E" w:rsidRPr="00DA33EC">
        <w:rPr>
          <w:sz w:val="28"/>
          <w:szCs w:val="28"/>
        </w:rPr>
        <w:t xml:space="preserve"> </w:t>
      </w:r>
      <w:r w:rsidRPr="00DA33EC">
        <w:rPr>
          <w:sz w:val="28"/>
          <w:szCs w:val="28"/>
        </w:rPr>
        <w:t>izstrādā konkursa nolikumu. Nolikumu apstiprina</w:t>
      </w:r>
      <w:r w:rsidR="003562EA">
        <w:rPr>
          <w:sz w:val="28"/>
          <w:szCs w:val="28"/>
        </w:rPr>
        <w:t xml:space="preserve"> Valsts vides dienesta ģenerāldirektors.</w:t>
      </w:r>
    </w:p>
    <w:p w:rsidR="00531E73" w:rsidRPr="005B6073" w:rsidRDefault="00531E73" w:rsidP="00DD7737">
      <w:pPr>
        <w:pStyle w:val="naisf"/>
        <w:spacing w:before="0" w:after="120"/>
        <w:rPr>
          <w:color w:val="7030A0"/>
          <w:sz w:val="28"/>
          <w:szCs w:val="28"/>
        </w:rPr>
      </w:pPr>
    </w:p>
    <w:p w:rsidR="00531E73" w:rsidRPr="00DA33EC" w:rsidRDefault="00531E73" w:rsidP="00DD7737">
      <w:pPr>
        <w:spacing w:after="120"/>
        <w:jc w:val="both"/>
        <w:rPr>
          <w:sz w:val="28"/>
          <w:szCs w:val="28"/>
        </w:rPr>
      </w:pPr>
      <w:r w:rsidRPr="005B6073">
        <w:rPr>
          <w:color w:val="7030A0"/>
          <w:sz w:val="28"/>
          <w:szCs w:val="28"/>
          <w:lang w:eastAsia="en-US"/>
        </w:rPr>
        <w:tab/>
        <w:t xml:space="preserve"> </w:t>
      </w:r>
      <w:r w:rsidRPr="00DA33EC">
        <w:rPr>
          <w:sz w:val="28"/>
          <w:szCs w:val="28"/>
          <w:lang w:eastAsia="en-US"/>
        </w:rPr>
        <w:t>4</w:t>
      </w:r>
      <w:r w:rsidR="00C7612B">
        <w:rPr>
          <w:sz w:val="28"/>
          <w:szCs w:val="28"/>
          <w:lang w:eastAsia="en-US"/>
        </w:rPr>
        <w:t>8</w:t>
      </w:r>
      <w:r w:rsidRPr="00DA33EC">
        <w:rPr>
          <w:sz w:val="28"/>
          <w:szCs w:val="28"/>
          <w:lang w:eastAsia="en-US"/>
        </w:rPr>
        <w:t xml:space="preserve">. </w:t>
      </w:r>
      <w:r w:rsidR="0044516E">
        <w:rPr>
          <w:sz w:val="28"/>
          <w:szCs w:val="28"/>
          <w:lang w:eastAsia="en-US"/>
        </w:rPr>
        <w:t xml:space="preserve">Valsts vides dienests </w:t>
      </w:r>
      <w:r w:rsidRPr="00DA33EC">
        <w:rPr>
          <w:sz w:val="28"/>
          <w:szCs w:val="28"/>
        </w:rPr>
        <w:t xml:space="preserve">30 dienu laikā pēc komisijas izveidošanas izsludina konkursu zemes dzīļu izmantošanas licences saņemšanai. </w:t>
      </w:r>
      <w:r w:rsidR="00AB09B0" w:rsidRPr="003133D0">
        <w:rPr>
          <w:sz w:val="28"/>
          <w:szCs w:val="28"/>
        </w:rPr>
        <w:t xml:space="preserve">Uzaicinājumu piedalīties konkursā </w:t>
      </w:r>
      <w:r w:rsidR="00AB09B0">
        <w:rPr>
          <w:sz w:val="28"/>
          <w:szCs w:val="28"/>
        </w:rPr>
        <w:t xml:space="preserve">publicē </w:t>
      </w:r>
      <w:r w:rsidRPr="00DA33EC">
        <w:rPr>
          <w:sz w:val="28"/>
          <w:szCs w:val="28"/>
        </w:rPr>
        <w:t>vismaz vienā pašvaldības vai citā vietējā</w:t>
      </w:r>
      <w:r w:rsidR="003562EA">
        <w:rPr>
          <w:sz w:val="28"/>
          <w:szCs w:val="28"/>
        </w:rPr>
        <w:t xml:space="preserve"> preses</w:t>
      </w:r>
      <w:r w:rsidRPr="00DA33EC">
        <w:rPr>
          <w:sz w:val="28"/>
          <w:szCs w:val="28"/>
        </w:rPr>
        <w:t xml:space="preserve"> izdevumā un centrālajā laikrakstā un</w:t>
      </w:r>
      <w:r w:rsidR="00AB09B0">
        <w:rPr>
          <w:sz w:val="28"/>
          <w:szCs w:val="28"/>
        </w:rPr>
        <w:t xml:space="preserve"> ievieto</w:t>
      </w:r>
      <w:r w:rsidRPr="00DA33EC">
        <w:rPr>
          <w:sz w:val="28"/>
          <w:szCs w:val="28"/>
        </w:rPr>
        <w:t xml:space="preserve"> plānošanas reģiona un pašvaldības tīmekļa vietnē</w:t>
      </w:r>
      <w:r w:rsidR="00AB09B0">
        <w:rPr>
          <w:sz w:val="28"/>
          <w:szCs w:val="28"/>
        </w:rPr>
        <w:t xml:space="preserve">. Uzaicinājumā iekļauj šo </w:t>
      </w:r>
      <w:r w:rsidRPr="00DA33EC">
        <w:rPr>
          <w:sz w:val="28"/>
          <w:szCs w:val="28"/>
        </w:rPr>
        <w:t>noteikumu</w:t>
      </w:r>
      <w:r w:rsidR="00AB09B0">
        <w:rPr>
          <w:sz w:val="28"/>
          <w:szCs w:val="28"/>
        </w:rPr>
        <w:t xml:space="preserve"> 16.punktā minēto informāciju. </w:t>
      </w:r>
    </w:p>
    <w:p w:rsidR="00531E73" w:rsidRDefault="00531E73" w:rsidP="00DD7737">
      <w:pPr>
        <w:pStyle w:val="naisf"/>
        <w:spacing w:before="0" w:after="120"/>
        <w:rPr>
          <w:color w:val="7030A0"/>
          <w:sz w:val="28"/>
          <w:szCs w:val="28"/>
        </w:rPr>
      </w:pPr>
    </w:p>
    <w:p w:rsidR="00531E73" w:rsidRPr="00DA33EC" w:rsidRDefault="00531E73" w:rsidP="00DD7737">
      <w:pPr>
        <w:pStyle w:val="naisf"/>
        <w:spacing w:before="0" w:after="120"/>
        <w:ind w:firstLine="720"/>
        <w:rPr>
          <w:sz w:val="28"/>
          <w:szCs w:val="28"/>
        </w:rPr>
      </w:pPr>
      <w:r>
        <w:rPr>
          <w:sz w:val="28"/>
          <w:szCs w:val="28"/>
        </w:rPr>
        <w:t>4</w:t>
      </w:r>
      <w:r w:rsidR="00C7612B">
        <w:rPr>
          <w:sz w:val="28"/>
          <w:szCs w:val="28"/>
        </w:rPr>
        <w:t>9</w:t>
      </w:r>
      <w:r w:rsidRPr="00DA33EC">
        <w:rPr>
          <w:sz w:val="28"/>
          <w:szCs w:val="28"/>
        </w:rPr>
        <w:t xml:space="preserve">. Konkursa pieteikuma iesniegšanas termiņu nosaka ne īsāku kā 60 dienas no uzaicinājuma publicēšanas laikrakstos un ievietošanas tīmekļa vietnē. </w:t>
      </w:r>
    </w:p>
    <w:p w:rsidR="00531E73" w:rsidRPr="005B6073" w:rsidRDefault="00531E73" w:rsidP="00DD7737">
      <w:pPr>
        <w:pStyle w:val="naisf"/>
        <w:spacing w:before="0" w:after="120"/>
        <w:ind w:firstLine="720"/>
        <w:rPr>
          <w:color w:val="7030A0"/>
          <w:sz w:val="28"/>
          <w:szCs w:val="28"/>
        </w:rPr>
      </w:pPr>
    </w:p>
    <w:p w:rsidR="00531E73" w:rsidRPr="003562EA" w:rsidRDefault="00C7612B" w:rsidP="00DD7737">
      <w:pPr>
        <w:spacing w:after="120"/>
        <w:ind w:firstLine="720"/>
        <w:jc w:val="both"/>
        <w:rPr>
          <w:sz w:val="28"/>
          <w:szCs w:val="28"/>
        </w:rPr>
      </w:pPr>
      <w:r>
        <w:rPr>
          <w:sz w:val="28"/>
          <w:szCs w:val="28"/>
        </w:rPr>
        <w:lastRenderedPageBreak/>
        <w:t>50</w:t>
      </w:r>
      <w:r w:rsidR="00531E73" w:rsidRPr="00A60123">
        <w:rPr>
          <w:sz w:val="28"/>
          <w:szCs w:val="28"/>
        </w:rPr>
        <w:t xml:space="preserve">. Lai piedalītos konkursā, dalībnieks iesniedz </w:t>
      </w:r>
      <w:r w:rsidR="00531E73" w:rsidRPr="00A60123">
        <w:rPr>
          <w:sz w:val="28"/>
          <w:szCs w:val="28"/>
          <w:lang w:eastAsia="en-US"/>
        </w:rPr>
        <w:t>šo noteikumu 14.5.apakšpunktā minēto informāciju, izņemot 14.5.5. un 14.5.6.a</w:t>
      </w:r>
      <w:r w:rsidR="003562EA">
        <w:rPr>
          <w:sz w:val="28"/>
          <w:szCs w:val="28"/>
          <w:lang w:eastAsia="en-US"/>
        </w:rPr>
        <w:t xml:space="preserve">pakšpunktā minēto, </w:t>
      </w:r>
      <w:r w:rsidR="003562EA" w:rsidRPr="003562EA">
        <w:rPr>
          <w:sz w:val="28"/>
          <w:szCs w:val="28"/>
          <w:lang w:eastAsia="en-US"/>
        </w:rPr>
        <w:t xml:space="preserve">atbilstoši konkursa nolikumam. </w:t>
      </w:r>
    </w:p>
    <w:p w:rsidR="00531E73" w:rsidRPr="005B6073" w:rsidRDefault="00531E73" w:rsidP="00DD7737">
      <w:pPr>
        <w:pStyle w:val="naisf"/>
        <w:spacing w:before="0" w:after="120"/>
        <w:ind w:firstLine="720"/>
        <w:rPr>
          <w:color w:val="7030A0"/>
          <w:sz w:val="28"/>
          <w:szCs w:val="28"/>
        </w:rPr>
      </w:pPr>
    </w:p>
    <w:p w:rsidR="003562EA" w:rsidRPr="003562EA" w:rsidRDefault="003562EA" w:rsidP="003562EA">
      <w:pPr>
        <w:spacing w:after="120"/>
        <w:ind w:firstLine="720"/>
        <w:jc w:val="both"/>
        <w:rPr>
          <w:sz w:val="28"/>
          <w:szCs w:val="28"/>
          <w:lang w:eastAsia="en-US"/>
        </w:rPr>
      </w:pPr>
      <w:r w:rsidRPr="003562EA">
        <w:rPr>
          <w:sz w:val="28"/>
          <w:szCs w:val="28"/>
          <w:lang w:eastAsia="en-US"/>
        </w:rPr>
        <w:t xml:space="preserve">51. Komisija vērtē dalībnieku konkursa pieteikumus šo noteikumu 18., 19., 20., 21., 22., 23. un 24.punktā noteiktajā kārtībā. </w:t>
      </w:r>
    </w:p>
    <w:p w:rsidR="00531E73" w:rsidRDefault="00531E73" w:rsidP="00913E6C">
      <w:pPr>
        <w:spacing w:after="120"/>
        <w:ind w:firstLine="709"/>
        <w:jc w:val="both"/>
        <w:rPr>
          <w:color w:val="7030A0"/>
          <w:sz w:val="28"/>
          <w:szCs w:val="28"/>
        </w:rPr>
      </w:pPr>
    </w:p>
    <w:p w:rsidR="00531E73" w:rsidRPr="00DA33EC" w:rsidRDefault="00C7612B" w:rsidP="00913E6C">
      <w:pPr>
        <w:spacing w:after="120"/>
        <w:ind w:firstLine="709"/>
        <w:jc w:val="both"/>
        <w:rPr>
          <w:i/>
          <w:sz w:val="28"/>
          <w:szCs w:val="28"/>
        </w:rPr>
      </w:pPr>
      <w:r>
        <w:rPr>
          <w:sz w:val="28"/>
          <w:szCs w:val="28"/>
        </w:rPr>
        <w:t>52</w:t>
      </w:r>
      <w:r w:rsidR="00531E73" w:rsidRPr="00DA33EC">
        <w:rPr>
          <w:sz w:val="28"/>
          <w:szCs w:val="28"/>
        </w:rPr>
        <w:t>. Ja zemes dzīļu izmantošanas licence nepieciešama ar būvju būvniecību, ierīkošanu vai ekspluatāciju publiskajos ūdeņos saistītai inženierģeoloģiskajai izpētei, konkursu nerīko, un zemes dzīļu izmantošanas licenci</w:t>
      </w:r>
      <w:r w:rsidR="005A78DB">
        <w:rPr>
          <w:sz w:val="28"/>
          <w:szCs w:val="28"/>
        </w:rPr>
        <w:t xml:space="preserve"> Valsts vides dienests</w:t>
      </w:r>
      <w:r w:rsidR="00531E73" w:rsidRPr="00DA33EC">
        <w:rPr>
          <w:sz w:val="28"/>
          <w:szCs w:val="28"/>
        </w:rPr>
        <w:t xml:space="preserve"> izsniedz vienai no šādām personām: </w:t>
      </w:r>
    </w:p>
    <w:p w:rsidR="00531E73" w:rsidRPr="00DA33EC" w:rsidRDefault="00C7612B" w:rsidP="00913E6C">
      <w:pPr>
        <w:autoSpaceDE w:val="0"/>
        <w:autoSpaceDN w:val="0"/>
        <w:adjustRightInd w:val="0"/>
        <w:spacing w:after="120"/>
        <w:ind w:firstLine="709"/>
        <w:jc w:val="both"/>
        <w:rPr>
          <w:sz w:val="28"/>
          <w:szCs w:val="28"/>
          <w:lang w:eastAsia="en-US"/>
        </w:rPr>
      </w:pPr>
      <w:r>
        <w:rPr>
          <w:sz w:val="28"/>
          <w:szCs w:val="28"/>
        </w:rPr>
        <w:t>52</w:t>
      </w:r>
      <w:r w:rsidR="00531E73" w:rsidRPr="00DA33EC">
        <w:rPr>
          <w:sz w:val="28"/>
          <w:szCs w:val="28"/>
        </w:rPr>
        <w:t xml:space="preserve">.1. personai, kas ar </w:t>
      </w:r>
      <w:r w:rsidR="00531E73" w:rsidRPr="00DA33EC">
        <w:rPr>
          <w:sz w:val="28"/>
          <w:szCs w:val="28"/>
          <w:lang w:eastAsia="en-US"/>
        </w:rPr>
        <w:t>Latvijas Republikas tiešās vai pastarpinātās pārvaldes iestādi noslēgusi līgumu, kurā paredzēto darbu izpildei nepieciešams izmantot zemes dzīles;</w:t>
      </w:r>
    </w:p>
    <w:p w:rsidR="00531E73" w:rsidRPr="00DA33EC" w:rsidRDefault="00C7612B" w:rsidP="00913E6C">
      <w:pPr>
        <w:autoSpaceDE w:val="0"/>
        <w:autoSpaceDN w:val="0"/>
        <w:adjustRightInd w:val="0"/>
        <w:spacing w:after="120"/>
        <w:ind w:firstLine="709"/>
        <w:jc w:val="both"/>
        <w:rPr>
          <w:sz w:val="28"/>
          <w:szCs w:val="28"/>
        </w:rPr>
      </w:pPr>
      <w:r>
        <w:rPr>
          <w:sz w:val="28"/>
          <w:szCs w:val="28"/>
        </w:rPr>
        <w:t>52</w:t>
      </w:r>
      <w:r w:rsidR="00531E73" w:rsidRPr="00DA33EC">
        <w:rPr>
          <w:sz w:val="28"/>
          <w:szCs w:val="28"/>
        </w:rPr>
        <w:t xml:space="preserve">.2. personai, kura noslēgusi rakstveida līgumu par ģeoloģiskās izpētes veikšanu ar šo noteikumu </w:t>
      </w:r>
      <w:r>
        <w:rPr>
          <w:sz w:val="28"/>
          <w:szCs w:val="28"/>
        </w:rPr>
        <w:t>52</w:t>
      </w:r>
      <w:r w:rsidR="00531E73" w:rsidRPr="00A60123">
        <w:rPr>
          <w:sz w:val="28"/>
          <w:szCs w:val="28"/>
        </w:rPr>
        <w:t>.1. apakšpunktā</w:t>
      </w:r>
      <w:r w:rsidR="00531E73" w:rsidRPr="00DA33EC">
        <w:rPr>
          <w:sz w:val="28"/>
          <w:szCs w:val="28"/>
        </w:rPr>
        <w:t xml:space="preserve"> minēto personu.</w:t>
      </w:r>
    </w:p>
    <w:p w:rsidR="00531E73" w:rsidRPr="005B6073" w:rsidRDefault="00531E73" w:rsidP="00DD7737">
      <w:pPr>
        <w:pStyle w:val="naisf"/>
        <w:spacing w:before="0" w:after="120"/>
        <w:ind w:firstLine="720"/>
        <w:rPr>
          <w:color w:val="7030A0"/>
          <w:sz w:val="28"/>
          <w:szCs w:val="28"/>
        </w:rPr>
      </w:pPr>
    </w:p>
    <w:p w:rsidR="00531E73" w:rsidRPr="00DA33EC" w:rsidRDefault="00531E73" w:rsidP="00DD7737">
      <w:pPr>
        <w:spacing w:after="120"/>
        <w:jc w:val="center"/>
        <w:rPr>
          <w:b/>
          <w:sz w:val="28"/>
          <w:szCs w:val="28"/>
          <w:lang w:eastAsia="en-US"/>
        </w:rPr>
      </w:pPr>
      <w:r w:rsidRPr="00DA33EC">
        <w:rPr>
          <w:b/>
          <w:sz w:val="28"/>
          <w:szCs w:val="28"/>
          <w:lang w:eastAsia="en-US"/>
        </w:rPr>
        <w:t xml:space="preserve">IV. Licences izsniegšana </w:t>
      </w:r>
    </w:p>
    <w:p w:rsidR="00531E73" w:rsidRPr="005B6073" w:rsidRDefault="00531E73" w:rsidP="00DD7737">
      <w:pPr>
        <w:pStyle w:val="naisf"/>
        <w:ind w:firstLine="709"/>
        <w:rPr>
          <w:color w:val="7030A0"/>
          <w:sz w:val="28"/>
          <w:szCs w:val="28"/>
        </w:rPr>
      </w:pPr>
    </w:p>
    <w:p w:rsidR="00531E73" w:rsidRPr="00DA33EC" w:rsidRDefault="00C7612B" w:rsidP="00DD7737">
      <w:pPr>
        <w:pStyle w:val="naisf"/>
        <w:ind w:firstLine="709"/>
        <w:rPr>
          <w:sz w:val="28"/>
          <w:szCs w:val="28"/>
        </w:rPr>
      </w:pPr>
      <w:r>
        <w:rPr>
          <w:sz w:val="28"/>
          <w:szCs w:val="28"/>
        </w:rPr>
        <w:t>53</w:t>
      </w:r>
      <w:r w:rsidR="00531E73" w:rsidRPr="00DA33EC">
        <w:rPr>
          <w:sz w:val="28"/>
          <w:szCs w:val="28"/>
        </w:rPr>
        <w:t xml:space="preserve">. Zemes dzīļu izmantošanas licenci </w:t>
      </w:r>
      <w:r w:rsidR="00531E73" w:rsidRPr="00DA33EC">
        <w:rPr>
          <w:sz w:val="28"/>
          <w:szCs w:val="28"/>
          <w:lang w:eastAsia="en-US"/>
        </w:rPr>
        <w:t xml:space="preserve">zemes dzīļu izmantošanai publiskajos ūdeņos </w:t>
      </w:r>
      <w:r w:rsidR="00531E73">
        <w:rPr>
          <w:sz w:val="28"/>
          <w:szCs w:val="28"/>
          <w:lang w:eastAsia="en-US"/>
        </w:rPr>
        <w:t>vai</w:t>
      </w:r>
      <w:r w:rsidR="00531E73" w:rsidRPr="00DA33EC">
        <w:rPr>
          <w:sz w:val="28"/>
          <w:szCs w:val="28"/>
          <w:lang w:eastAsia="en-US"/>
        </w:rPr>
        <w:t xml:space="preserve"> jūrā </w:t>
      </w:r>
      <w:r w:rsidR="00531E73" w:rsidRPr="00DA33EC">
        <w:rPr>
          <w:sz w:val="28"/>
          <w:szCs w:val="28"/>
        </w:rPr>
        <w:t xml:space="preserve">Valsts vides dienests izsniedz, pamatojoties uz šo noteikumu </w:t>
      </w:r>
      <w:r w:rsidR="00531E73">
        <w:rPr>
          <w:sz w:val="28"/>
          <w:szCs w:val="28"/>
        </w:rPr>
        <w:t>12</w:t>
      </w:r>
      <w:r>
        <w:rPr>
          <w:sz w:val="28"/>
          <w:szCs w:val="28"/>
        </w:rPr>
        <w:t>. vai 44</w:t>
      </w:r>
      <w:r w:rsidR="00531E73">
        <w:rPr>
          <w:sz w:val="28"/>
          <w:szCs w:val="28"/>
        </w:rPr>
        <w:t>.</w:t>
      </w:r>
      <w:r w:rsidR="00531E73" w:rsidRPr="00DA33EC">
        <w:rPr>
          <w:sz w:val="28"/>
          <w:szCs w:val="28"/>
        </w:rPr>
        <w:t xml:space="preserve"> punktā minētās komisijas lēmumu. </w:t>
      </w:r>
    </w:p>
    <w:p w:rsidR="00531E73" w:rsidRPr="005B6073" w:rsidRDefault="00531E73" w:rsidP="00DD7737">
      <w:pPr>
        <w:spacing w:after="120"/>
        <w:jc w:val="center"/>
        <w:rPr>
          <w:color w:val="7030A0"/>
          <w:sz w:val="28"/>
          <w:szCs w:val="28"/>
          <w:lang w:eastAsia="en-US"/>
        </w:rPr>
      </w:pPr>
    </w:p>
    <w:p w:rsidR="00531E73" w:rsidRPr="00DA33EC" w:rsidRDefault="00AB09B0" w:rsidP="00DD7737">
      <w:pPr>
        <w:spacing w:after="120"/>
        <w:ind w:firstLine="709"/>
        <w:jc w:val="both"/>
        <w:rPr>
          <w:i/>
          <w:sz w:val="28"/>
          <w:szCs w:val="28"/>
          <w:lang w:eastAsia="en-US"/>
        </w:rPr>
      </w:pPr>
      <w:r>
        <w:rPr>
          <w:sz w:val="28"/>
          <w:szCs w:val="28"/>
          <w:lang w:eastAsia="en-US"/>
        </w:rPr>
        <w:t>5</w:t>
      </w:r>
      <w:r w:rsidR="00C7612B">
        <w:rPr>
          <w:sz w:val="28"/>
          <w:szCs w:val="28"/>
          <w:lang w:eastAsia="en-US"/>
        </w:rPr>
        <w:t>4</w:t>
      </w:r>
      <w:r w:rsidR="00531E73" w:rsidRPr="00DA33EC">
        <w:rPr>
          <w:sz w:val="28"/>
          <w:szCs w:val="28"/>
          <w:lang w:eastAsia="en-US"/>
        </w:rPr>
        <w:t xml:space="preserve">. </w:t>
      </w:r>
      <w:r w:rsidR="00531E73" w:rsidRPr="00DA33EC">
        <w:rPr>
          <w:sz w:val="28"/>
          <w:szCs w:val="28"/>
        </w:rPr>
        <w:t>Zemes dzīļu izmantošanas l</w:t>
      </w:r>
      <w:r w:rsidR="00531E73" w:rsidRPr="00DA33EC">
        <w:rPr>
          <w:sz w:val="28"/>
          <w:szCs w:val="28"/>
          <w:lang w:eastAsia="en-US"/>
        </w:rPr>
        <w:t>icenci</w:t>
      </w:r>
      <w:r w:rsidRPr="00AB09B0">
        <w:rPr>
          <w:sz w:val="28"/>
          <w:szCs w:val="28"/>
        </w:rPr>
        <w:t xml:space="preserve"> </w:t>
      </w:r>
      <w:r w:rsidRPr="00DA33EC">
        <w:rPr>
          <w:sz w:val="28"/>
          <w:szCs w:val="28"/>
        </w:rPr>
        <w:t>Valsts vides dienests</w:t>
      </w:r>
      <w:r w:rsidR="00531E73" w:rsidRPr="00DA33EC">
        <w:rPr>
          <w:sz w:val="28"/>
          <w:szCs w:val="28"/>
          <w:lang w:eastAsia="en-US"/>
        </w:rPr>
        <w:t xml:space="preserve"> noformē un izsniedz atbilstoši zemes dzīļu izmantošanas licenču izsniegšanas kārtību regulējošajiem normatīvajiem aktiem, ciktāl tie nav pretrunā ar šiem noteikumiem. </w:t>
      </w:r>
    </w:p>
    <w:p w:rsidR="00531E73" w:rsidRPr="005B6073" w:rsidRDefault="00531E73" w:rsidP="00DD7737">
      <w:pPr>
        <w:spacing w:after="120"/>
        <w:rPr>
          <w:color w:val="7030A0"/>
          <w:sz w:val="28"/>
          <w:szCs w:val="28"/>
          <w:lang w:eastAsia="en-US"/>
        </w:rPr>
      </w:pPr>
    </w:p>
    <w:p w:rsidR="00531E73" w:rsidRPr="00DA33EC" w:rsidRDefault="000B5278" w:rsidP="00DD7737">
      <w:pPr>
        <w:spacing w:after="120"/>
        <w:ind w:firstLine="709"/>
        <w:jc w:val="both"/>
        <w:rPr>
          <w:sz w:val="28"/>
          <w:szCs w:val="28"/>
        </w:rPr>
      </w:pPr>
      <w:bookmarkStart w:id="3" w:name="p23"/>
      <w:bookmarkStart w:id="4" w:name="p29"/>
      <w:bookmarkStart w:id="5" w:name="p30"/>
      <w:bookmarkEnd w:id="3"/>
      <w:bookmarkEnd w:id="4"/>
      <w:bookmarkEnd w:id="5"/>
      <w:r>
        <w:rPr>
          <w:sz w:val="28"/>
          <w:szCs w:val="28"/>
        </w:rPr>
        <w:t>5</w:t>
      </w:r>
      <w:r w:rsidR="00C7612B">
        <w:rPr>
          <w:sz w:val="28"/>
          <w:szCs w:val="28"/>
        </w:rPr>
        <w:t>5</w:t>
      </w:r>
      <w:r w:rsidR="00531E73" w:rsidRPr="00DA33EC">
        <w:rPr>
          <w:sz w:val="28"/>
          <w:szCs w:val="28"/>
        </w:rPr>
        <w:t xml:space="preserve">. Valsts vides dienests elektronisko dokumentu apriti regulējošos normatīvajos aktos noteiktajā kārtībā licenci izsniedz elektroniska dokumenta formā, ja ierosinātājs ir izteicis šādu lūgumu. </w:t>
      </w:r>
    </w:p>
    <w:p w:rsidR="00531E73" w:rsidRPr="00DA33EC" w:rsidRDefault="00531E73" w:rsidP="009F037C">
      <w:pPr>
        <w:pStyle w:val="ListParagraph"/>
        <w:spacing w:after="120"/>
        <w:ind w:left="0"/>
        <w:jc w:val="both"/>
        <w:rPr>
          <w:rFonts w:ascii="Times New Roman" w:hAnsi="Times New Roman" w:cs="Times New Roman"/>
          <w:sz w:val="24"/>
          <w:szCs w:val="24"/>
        </w:rPr>
      </w:pPr>
    </w:p>
    <w:p w:rsidR="00531E73" w:rsidRPr="00ED44B9" w:rsidRDefault="00531E73" w:rsidP="00265439">
      <w:pPr>
        <w:pStyle w:val="naisf"/>
        <w:spacing w:before="120" w:after="120"/>
        <w:ind w:firstLine="709"/>
        <w:rPr>
          <w:sz w:val="28"/>
          <w:szCs w:val="28"/>
        </w:rPr>
      </w:pPr>
      <w:r w:rsidRPr="00ED44B9">
        <w:rPr>
          <w:sz w:val="28"/>
          <w:szCs w:val="28"/>
        </w:rPr>
        <w:t>5</w:t>
      </w:r>
      <w:r w:rsidR="00C7612B">
        <w:rPr>
          <w:sz w:val="28"/>
          <w:szCs w:val="28"/>
        </w:rPr>
        <w:t>6</w:t>
      </w:r>
      <w:r w:rsidRPr="00ED44B9">
        <w:rPr>
          <w:sz w:val="28"/>
          <w:szCs w:val="28"/>
        </w:rPr>
        <w:t>. </w:t>
      </w:r>
      <w:r w:rsidR="00AB09B0">
        <w:rPr>
          <w:sz w:val="28"/>
          <w:szCs w:val="28"/>
        </w:rPr>
        <w:t>P</w:t>
      </w:r>
      <w:r w:rsidRPr="00ED44B9">
        <w:rPr>
          <w:sz w:val="28"/>
          <w:szCs w:val="28"/>
        </w:rPr>
        <w:t xml:space="preserve">irms licences laukuma atstāšanas, </w:t>
      </w:r>
      <w:r w:rsidR="00AB09B0">
        <w:rPr>
          <w:sz w:val="28"/>
          <w:szCs w:val="28"/>
        </w:rPr>
        <w:t xml:space="preserve">licenciāts nodrošina, lai </w:t>
      </w:r>
      <w:r w:rsidRPr="00ED44B9">
        <w:rPr>
          <w:sz w:val="28"/>
          <w:szCs w:val="28"/>
        </w:rPr>
        <w:t xml:space="preserve">tiktu veiktas ar iekārtu novākšanu, būvju nojaukšanu, urbuma likvidāciju vai konservāciju, zemes rekultivāciju, kā arī citas ar darbu pārtraukšanu saistītās darbības. </w:t>
      </w:r>
    </w:p>
    <w:p w:rsidR="00531E73" w:rsidRPr="005B6073" w:rsidRDefault="00531E73" w:rsidP="00DD7737">
      <w:pPr>
        <w:spacing w:after="120"/>
        <w:ind w:firstLine="709"/>
        <w:jc w:val="both"/>
        <w:rPr>
          <w:color w:val="7030A0"/>
          <w:sz w:val="28"/>
          <w:szCs w:val="28"/>
        </w:rPr>
      </w:pPr>
    </w:p>
    <w:p w:rsidR="00531E73" w:rsidRPr="00ED44B9" w:rsidRDefault="00531E73" w:rsidP="00C14905">
      <w:pPr>
        <w:spacing w:after="120"/>
        <w:jc w:val="center"/>
        <w:rPr>
          <w:b/>
          <w:sz w:val="28"/>
          <w:szCs w:val="28"/>
        </w:rPr>
      </w:pPr>
      <w:r w:rsidRPr="00ED44B9">
        <w:rPr>
          <w:b/>
          <w:sz w:val="28"/>
          <w:szCs w:val="28"/>
        </w:rPr>
        <w:t xml:space="preserve">V. Valsts nodeva </w:t>
      </w:r>
    </w:p>
    <w:p w:rsidR="00531E73" w:rsidRPr="005B6073" w:rsidRDefault="00531E73" w:rsidP="00DD7737">
      <w:pPr>
        <w:spacing w:after="120"/>
        <w:ind w:firstLine="709"/>
        <w:jc w:val="center"/>
        <w:rPr>
          <w:color w:val="7030A0"/>
          <w:sz w:val="28"/>
          <w:szCs w:val="28"/>
        </w:rPr>
      </w:pPr>
    </w:p>
    <w:p w:rsidR="00531E73" w:rsidRPr="00E92209" w:rsidRDefault="00531E73" w:rsidP="00E92209">
      <w:pPr>
        <w:autoSpaceDE w:val="0"/>
        <w:autoSpaceDN w:val="0"/>
        <w:adjustRightInd w:val="0"/>
        <w:spacing w:after="120"/>
        <w:ind w:firstLine="709"/>
        <w:jc w:val="both"/>
        <w:rPr>
          <w:sz w:val="28"/>
          <w:szCs w:val="28"/>
        </w:rPr>
      </w:pPr>
      <w:bookmarkStart w:id="6" w:name="p31"/>
      <w:bookmarkEnd w:id="6"/>
      <w:r>
        <w:rPr>
          <w:sz w:val="28"/>
          <w:szCs w:val="28"/>
        </w:rPr>
        <w:t>5</w:t>
      </w:r>
      <w:r w:rsidR="00C7612B">
        <w:rPr>
          <w:sz w:val="28"/>
          <w:szCs w:val="28"/>
        </w:rPr>
        <w:t>7</w:t>
      </w:r>
      <w:r w:rsidRPr="00E92209">
        <w:rPr>
          <w:sz w:val="28"/>
          <w:szCs w:val="28"/>
        </w:rPr>
        <w:t>. Zemes dzīļu izmantotājs maksā ikgadēju valsts nodevu par tiesībām izmantot zemes dzīles</w:t>
      </w:r>
      <w:r w:rsidR="001D6B9E">
        <w:rPr>
          <w:sz w:val="28"/>
          <w:szCs w:val="28"/>
        </w:rPr>
        <w:t xml:space="preserve"> iekšzemes</w:t>
      </w:r>
      <w:r w:rsidRPr="00E92209">
        <w:rPr>
          <w:sz w:val="28"/>
          <w:szCs w:val="28"/>
        </w:rPr>
        <w:t xml:space="preserve"> publiskajos ūdeņos, Latvijas Republikas teritoriālajā jūrā un ekskluzīvajā ekonomiskajā zonā, </w:t>
      </w:r>
      <w:r w:rsidRPr="00A268C7">
        <w:rPr>
          <w:sz w:val="28"/>
          <w:szCs w:val="28"/>
        </w:rPr>
        <w:t>izmantojot šādus maksājumu</w:t>
      </w:r>
      <w:r w:rsidRPr="00E92209">
        <w:rPr>
          <w:b/>
          <w:sz w:val="28"/>
          <w:szCs w:val="28"/>
        </w:rPr>
        <w:t xml:space="preserve"> </w:t>
      </w:r>
      <w:r w:rsidRPr="00E92209">
        <w:rPr>
          <w:sz w:val="28"/>
          <w:szCs w:val="28"/>
        </w:rPr>
        <w:t>pakalpojumu veidus:</w:t>
      </w:r>
    </w:p>
    <w:p w:rsidR="00531E73" w:rsidRPr="00E92209" w:rsidRDefault="00531E73" w:rsidP="00E92209">
      <w:pPr>
        <w:pStyle w:val="ListParagraph"/>
        <w:ind w:left="0" w:firstLine="709"/>
        <w:jc w:val="both"/>
        <w:rPr>
          <w:rFonts w:ascii="Times New Roman" w:hAnsi="Times New Roman" w:cs="Times New Roman"/>
          <w:sz w:val="28"/>
          <w:szCs w:val="28"/>
        </w:rPr>
      </w:pPr>
      <w:r>
        <w:rPr>
          <w:rFonts w:ascii="Times New Roman" w:hAnsi="Times New Roman" w:cs="Times New Roman"/>
          <w:sz w:val="28"/>
          <w:szCs w:val="28"/>
        </w:rPr>
        <w:t>5</w:t>
      </w:r>
      <w:r w:rsidR="00C7612B">
        <w:rPr>
          <w:rFonts w:ascii="Times New Roman" w:hAnsi="Times New Roman" w:cs="Times New Roman"/>
          <w:sz w:val="28"/>
          <w:szCs w:val="28"/>
        </w:rPr>
        <w:t>7</w:t>
      </w:r>
      <w:r w:rsidRPr="00E92209">
        <w:rPr>
          <w:rFonts w:ascii="Times New Roman" w:hAnsi="Times New Roman" w:cs="Times New Roman"/>
          <w:sz w:val="28"/>
          <w:szCs w:val="28"/>
        </w:rPr>
        <w:t>.1. ar maksājumu pakalpojumu sniedzēja starpniecību, kuram ir tiesības sniegt maksājumu pakalpojumus Maksājumu pakalpojumu un elektroniskās naudas likuma izpratnē;</w:t>
      </w:r>
    </w:p>
    <w:p w:rsidR="00531E73" w:rsidRPr="00E92209" w:rsidRDefault="00531E73" w:rsidP="00E92209">
      <w:pPr>
        <w:pStyle w:val="ListParagraph"/>
        <w:spacing w:after="120"/>
        <w:ind w:left="0" w:firstLine="709"/>
        <w:jc w:val="both"/>
        <w:rPr>
          <w:rFonts w:ascii="Times New Roman" w:hAnsi="Times New Roman" w:cs="Times New Roman"/>
          <w:sz w:val="28"/>
          <w:szCs w:val="28"/>
        </w:rPr>
      </w:pPr>
      <w:r>
        <w:rPr>
          <w:rFonts w:ascii="Times New Roman" w:hAnsi="Times New Roman" w:cs="Times New Roman"/>
          <w:sz w:val="28"/>
          <w:szCs w:val="28"/>
        </w:rPr>
        <w:t>5</w:t>
      </w:r>
      <w:r w:rsidR="00C7612B">
        <w:rPr>
          <w:rFonts w:ascii="Times New Roman" w:hAnsi="Times New Roman" w:cs="Times New Roman"/>
          <w:sz w:val="28"/>
          <w:szCs w:val="28"/>
        </w:rPr>
        <w:t>7</w:t>
      </w:r>
      <w:r w:rsidRPr="00E92209">
        <w:rPr>
          <w:rFonts w:ascii="Times New Roman" w:hAnsi="Times New Roman" w:cs="Times New Roman"/>
          <w:sz w:val="28"/>
          <w:szCs w:val="28"/>
        </w:rPr>
        <w:t>.2. maksājuma veikšana Valsts vides dienestā ar VISA, VISA Electron, MasterCard, Maestro vai American Express maksājumu karti (turpmāk – maksājumu karte) maksājumu karšu pieņemšanas terminālī vai citā alternatīvā sistēmā, ja Valsts vides dienests vai starpniekinstitūcija to tehniski nodrošina.</w:t>
      </w:r>
    </w:p>
    <w:p w:rsidR="00531E73" w:rsidRPr="00E92209" w:rsidRDefault="00531E73" w:rsidP="00DD7737">
      <w:pPr>
        <w:autoSpaceDE w:val="0"/>
        <w:autoSpaceDN w:val="0"/>
        <w:adjustRightInd w:val="0"/>
        <w:spacing w:after="120"/>
        <w:ind w:firstLine="709"/>
        <w:jc w:val="both"/>
        <w:rPr>
          <w:color w:val="7030A0"/>
          <w:sz w:val="28"/>
          <w:szCs w:val="28"/>
        </w:rPr>
      </w:pPr>
    </w:p>
    <w:p w:rsidR="00531E73" w:rsidRPr="00ED44B9" w:rsidRDefault="00531E73" w:rsidP="00DD7737">
      <w:pPr>
        <w:autoSpaceDE w:val="0"/>
        <w:autoSpaceDN w:val="0"/>
        <w:adjustRightInd w:val="0"/>
        <w:spacing w:after="120"/>
        <w:ind w:firstLine="709"/>
        <w:jc w:val="both"/>
        <w:rPr>
          <w:sz w:val="28"/>
          <w:szCs w:val="28"/>
        </w:rPr>
      </w:pPr>
      <w:r w:rsidRPr="00ED44B9">
        <w:rPr>
          <w:sz w:val="28"/>
          <w:szCs w:val="28"/>
        </w:rPr>
        <w:tab/>
        <w:t>5</w:t>
      </w:r>
      <w:r w:rsidR="00C7612B">
        <w:rPr>
          <w:sz w:val="28"/>
          <w:szCs w:val="28"/>
        </w:rPr>
        <w:t>8</w:t>
      </w:r>
      <w:r w:rsidRPr="00ED44B9">
        <w:rPr>
          <w:sz w:val="28"/>
          <w:szCs w:val="28"/>
        </w:rPr>
        <w:t xml:space="preserve">. Valsts nodevas apmērs ir: </w:t>
      </w:r>
    </w:p>
    <w:p w:rsidR="00531E73" w:rsidRPr="00ED44B9" w:rsidRDefault="00531E73" w:rsidP="00DD7737">
      <w:pPr>
        <w:autoSpaceDE w:val="0"/>
        <w:autoSpaceDN w:val="0"/>
        <w:adjustRightInd w:val="0"/>
        <w:spacing w:after="120"/>
        <w:ind w:firstLine="709"/>
        <w:jc w:val="both"/>
        <w:rPr>
          <w:sz w:val="28"/>
          <w:szCs w:val="28"/>
        </w:rPr>
      </w:pPr>
      <w:r w:rsidRPr="00ED44B9">
        <w:rPr>
          <w:sz w:val="28"/>
          <w:szCs w:val="28"/>
        </w:rPr>
        <w:t>5</w:t>
      </w:r>
      <w:r w:rsidR="00C7612B">
        <w:rPr>
          <w:sz w:val="28"/>
          <w:szCs w:val="28"/>
        </w:rPr>
        <w:t>8</w:t>
      </w:r>
      <w:r w:rsidRPr="00ED44B9">
        <w:rPr>
          <w:sz w:val="28"/>
          <w:szCs w:val="28"/>
        </w:rPr>
        <w:t xml:space="preserve">.1. par tiesībām izmantot zemes dzīles publiskajos ūdeņos 0,001 lats par </w:t>
      </w:r>
      <w:r w:rsidRPr="00ED44B9">
        <w:rPr>
          <w:bCs/>
          <w:sz w:val="28"/>
          <w:szCs w:val="28"/>
        </w:rPr>
        <w:t>a</w:t>
      </w:r>
      <w:r w:rsidRPr="00ED44B9">
        <w:rPr>
          <w:sz w:val="28"/>
          <w:szCs w:val="28"/>
        </w:rPr>
        <w:t xml:space="preserve">ttiecīgā licences laukuma kvadrātmetru gadā (1000 latu par kvadrātkilometru gadā); </w:t>
      </w:r>
    </w:p>
    <w:p w:rsidR="00531E73" w:rsidRPr="00ED44B9" w:rsidRDefault="00531E73" w:rsidP="00DD7737">
      <w:pPr>
        <w:autoSpaceDE w:val="0"/>
        <w:autoSpaceDN w:val="0"/>
        <w:adjustRightInd w:val="0"/>
        <w:spacing w:after="120"/>
        <w:ind w:firstLine="709"/>
        <w:jc w:val="both"/>
        <w:rPr>
          <w:sz w:val="28"/>
          <w:szCs w:val="28"/>
        </w:rPr>
      </w:pPr>
      <w:r w:rsidRPr="00ED44B9">
        <w:rPr>
          <w:sz w:val="28"/>
          <w:szCs w:val="28"/>
        </w:rPr>
        <w:t>5</w:t>
      </w:r>
      <w:r w:rsidR="00C7612B">
        <w:rPr>
          <w:sz w:val="28"/>
          <w:szCs w:val="28"/>
        </w:rPr>
        <w:t>8</w:t>
      </w:r>
      <w:r w:rsidRPr="00ED44B9">
        <w:rPr>
          <w:sz w:val="28"/>
          <w:szCs w:val="28"/>
        </w:rPr>
        <w:t xml:space="preserve">.2. par tiesībām izmantot zemes dzīles Latvijas Republikas teritoriālajā jūrā un ekskluzīvajā ekonomiskajā zonā 0,01 lats par </w:t>
      </w:r>
      <w:r w:rsidRPr="00ED44B9">
        <w:rPr>
          <w:bCs/>
          <w:sz w:val="28"/>
          <w:szCs w:val="28"/>
        </w:rPr>
        <w:t>a</w:t>
      </w:r>
      <w:r w:rsidRPr="00ED44B9">
        <w:rPr>
          <w:sz w:val="28"/>
          <w:szCs w:val="28"/>
        </w:rPr>
        <w:t xml:space="preserve">ttiecīgā licences laukuma kvadrātmetru gadā (10 000 latu par kvadrātkilometru gadā). </w:t>
      </w:r>
    </w:p>
    <w:p w:rsidR="00531E73" w:rsidRPr="00ED44B9" w:rsidRDefault="00531E73" w:rsidP="00DD7737">
      <w:pPr>
        <w:autoSpaceDE w:val="0"/>
        <w:autoSpaceDN w:val="0"/>
        <w:adjustRightInd w:val="0"/>
        <w:spacing w:after="120"/>
        <w:ind w:firstLine="709"/>
        <w:jc w:val="both"/>
        <w:rPr>
          <w:sz w:val="28"/>
          <w:szCs w:val="28"/>
        </w:rPr>
      </w:pPr>
    </w:p>
    <w:p w:rsidR="00531E73" w:rsidRPr="00ED44B9" w:rsidRDefault="00531E73" w:rsidP="00DD7737">
      <w:pPr>
        <w:autoSpaceDE w:val="0"/>
        <w:autoSpaceDN w:val="0"/>
        <w:adjustRightInd w:val="0"/>
        <w:spacing w:after="120"/>
        <w:ind w:firstLine="709"/>
        <w:jc w:val="both"/>
        <w:rPr>
          <w:iCs/>
        </w:rPr>
      </w:pPr>
      <w:r w:rsidRPr="00ED44B9">
        <w:rPr>
          <w:sz w:val="28"/>
          <w:szCs w:val="28"/>
        </w:rPr>
        <w:t>5</w:t>
      </w:r>
      <w:r w:rsidR="00C7612B">
        <w:rPr>
          <w:sz w:val="28"/>
          <w:szCs w:val="28"/>
        </w:rPr>
        <w:t>9</w:t>
      </w:r>
      <w:r w:rsidRPr="00ED44B9">
        <w:rPr>
          <w:sz w:val="28"/>
          <w:szCs w:val="28"/>
        </w:rPr>
        <w:t>. Zemes dzīļu izmantotājs katru gadu līdz 20.martam aprēķina un iemaksā valsts nodevu par kalendāra gadu Valsts ieņēmumu dienesta noteiktajā budžeta kontā. Maksājuma mērķī norāda licences numuru, kā arī gadu, par kuru tiek veikts maksājums</w:t>
      </w:r>
      <w:r w:rsidRPr="00ED44B9">
        <w:rPr>
          <w:iCs/>
        </w:rPr>
        <w:t>.</w:t>
      </w:r>
    </w:p>
    <w:p w:rsidR="00531E73" w:rsidRPr="005B6073" w:rsidRDefault="00531E73" w:rsidP="00DD7737">
      <w:pPr>
        <w:autoSpaceDE w:val="0"/>
        <w:autoSpaceDN w:val="0"/>
        <w:adjustRightInd w:val="0"/>
        <w:spacing w:after="120"/>
        <w:ind w:firstLine="709"/>
        <w:jc w:val="both"/>
        <w:rPr>
          <w:color w:val="7030A0"/>
          <w:sz w:val="28"/>
          <w:szCs w:val="28"/>
        </w:rPr>
      </w:pPr>
    </w:p>
    <w:p w:rsidR="00531E73" w:rsidRPr="00ED44B9" w:rsidRDefault="00C7612B" w:rsidP="00DD7737">
      <w:pPr>
        <w:autoSpaceDE w:val="0"/>
        <w:autoSpaceDN w:val="0"/>
        <w:adjustRightInd w:val="0"/>
        <w:spacing w:after="120"/>
        <w:ind w:firstLine="709"/>
        <w:jc w:val="both"/>
        <w:rPr>
          <w:sz w:val="28"/>
          <w:szCs w:val="28"/>
        </w:rPr>
      </w:pPr>
      <w:r>
        <w:rPr>
          <w:sz w:val="28"/>
          <w:szCs w:val="28"/>
        </w:rPr>
        <w:t>60</w:t>
      </w:r>
      <w:r w:rsidR="00531E73" w:rsidRPr="00ED44B9">
        <w:rPr>
          <w:sz w:val="28"/>
          <w:szCs w:val="28"/>
        </w:rPr>
        <w:t>. Kalendārajā gadā, kad zemes dzīļu izmantotājs tiesības izmantot zemes dzīles saņēmis laikā, kas nesakrīt ar kalendāra gada pirmo mēnesi, valsts nodevu aprēķina kā vienu divpadsmito daļu no gada nodevas apmēra par katru kalendāra gada mēnesi pēc tiesību saņemšanas izmantot zemes dzīles. Valsts nodevu zemes dzīļu izmantotājs šajā gadījumā samaksā viena mēneša laikā pēc tiesību saņemšanas.</w:t>
      </w:r>
    </w:p>
    <w:p w:rsidR="00531E73" w:rsidRPr="005B6073" w:rsidRDefault="00531E73" w:rsidP="00DD7737">
      <w:pPr>
        <w:spacing w:after="120"/>
        <w:ind w:left="426"/>
        <w:jc w:val="both"/>
        <w:rPr>
          <w:color w:val="7030A0"/>
          <w:sz w:val="28"/>
          <w:szCs w:val="28"/>
        </w:rPr>
      </w:pPr>
    </w:p>
    <w:p w:rsidR="00531E73" w:rsidRPr="00ED44B9" w:rsidRDefault="00C7612B" w:rsidP="00DD7737">
      <w:pPr>
        <w:spacing w:after="120"/>
        <w:ind w:firstLine="709"/>
        <w:jc w:val="both"/>
        <w:rPr>
          <w:sz w:val="28"/>
          <w:szCs w:val="28"/>
        </w:rPr>
      </w:pPr>
      <w:r>
        <w:rPr>
          <w:sz w:val="28"/>
          <w:szCs w:val="28"/>
        </w:rPr>
        <w:t>61</w:t>
      </w:r>
      <w:r w:rsidR="00531E73" w:rsidRPr="00ED44B9">
        <w:rPr>
          <w:sz w:val="28"/>
          <w:szCs w:val="28"/>
        </w:rPr>
        <w:t>.</w:t>
      </w:r>
      <w:r w:rsidR="00531E73">
        <w:rPr>
          <w:sz w:val="28"/>
          <w:szCs w:val="28"/>
        </w:rPr>
        <w:t xml:space="preserve"> </w:t>
      </w:r>
      <w:r w:rsidR="00531E73" w:rsidRPr="00ED44B9">
        <w:rPr>
          <w:sz w:val="28"/>
          <w:szCs w:val="28"/>
        </w:rPr>
        <w:t>Valsts nodevu ieskaita valsts pamatbudžetā.</w:t>
      </w:r>
    </w:p>
    <w:p w:rsidR="00531E73" w:rsidRPr="00C14905" w:rsidRDefault="00531E73" w:rsidP="00C14905"/>
    <w:p w:rsidR="00531E73" w:rsidRPr="00ED44B9" w:rsidRDefault="00531E73" w:rsidP="00DD7737">
      <w:pPr>
        <w:pStyle w:val="Heading6"/>
        <w:tabs>
          <w:tab w:val="left" w:pos="6804"/>
        </w:tabs>
        <w:ind w:firstLine="709"/>
        <w:rPr>
          <w:b w:val="0"/>
          <w:sz w:val="28"/>
          <w:szCs w:val="28"/>
          <w:lang w:val="lv-LV"/>
        </w:rPr>
      </w:pPr>
      <w:r w:rsidRPr="00ED44B9">
        <w:rPr>
          <w:b w:val="0"/>
          <w:sz w:val="28"/>
          <w:szCs w:val="28"/>
          <w:lang w:val="lv-LV"/>
        </w:rPr>
        <w:lastRenderedPageBreak/>
        <w:t>Ministru prezidents</w:t>
      </w:r>
      <w:r w:rsidRPr="00ED44B9">
        <w:rPr>
          <w:b w:val="0"/>
          <w:sz w:val="28"/>
          <w:szCs w:val="28"/>
          <w:lang w:val="lv-LV"/>
        </w:rPr>
        <w:tab/>
        <w:t>V.Dombrovskis</w:t>
      </w:r>
    </w:p>
    <w:p w:rsidR="00531E73" w:rsidRPr="00ED44B9" w:rsidRDefault="00531E73" w:rsidP="00DD7737">
      <w:pPr>
        <w:tabs>
          <w:tab w:val="left" w:pos="6804"/>
        </w:tabs>
        <w:ind w:firstLine="709"/>
        <w:jc w:val="both"/>
        <w:rPr>
          <w:sz w:val="28"/>
          <w:szCs w:val="28"/>
        </w:rPr>
      </w:pPr>
    </w:p>
    <w:p w:rsidR="00531E73" w:rsidRPr="00ED44B9" w:rsidRDefault="00531E73" w:rsidP="00DD7737">
      <w:pPr>
        <w:tabs>
          <w:tab w:val="left" w:pos="6804"/>
        </w:tabs>
        <w:ind w:firstLine="709"/>
        <w:jc w:val="both"/>
        <w:rPr>
          <w:sz w:val="28"/>
          <w:szCs w:val="28"/>
        </w:rPr>
      </w:pPr>
      <w:r w:rsidRPr="00ED44B9">
        <w:rPr>
          <w:sz w:val="28"/>
          <w:szCs w:val="28"/>
        </w:rPr>
        <w:t xml:space="preserve">Vides aizsardzības un </w:t>
      </w:r>
    </w:p>
    <w:p w:rsidR="00531E73" w:rsidRPr="00ED44B9" w:rsidRDefault="00531E73" w:rsidP="00DD7737">
      <w:pPr>
        <w:tabs>
          <w:tab w:val="left" w:pos="6804"/>
        </w:tabs>
        <w:ind w:firstLine="709"/>
        <w:jc w:val="both"/>
        <w:rPr>
          <w:sz w:val="28"/>
          <w:szCs w:val="28"/>
        </w:rPr>
      </w:pPr>
      <w:r w:rsidRPr="00ED44B9">
        <w:rPr>
          <w:sz w:val="28"/>
          <w:szCs w:val="28"/>
        </w:rPr>
        <w:t>reģionālās attīstības ministrs</w:t>
      </w:r>
      <w:r w:rsidRPr="00ED44B9">
        <w:rPr>
          <w:sz w:val="28"/>
          <w:szCs w:val="28"/>
        </w:rPr>
        <w:tab/>
        <w:t>E.Sprūdžs</w:t>
      </w:r>
    </w:p>
    <w:p w:rsidR="00531E73" w:rsidRPr="00ED44B9" w:rsidRDefault="00531E73" w:rsidP="00DD7737">
      <w:pPr>
        <w:spacing w:after="120"/>
        <w:rPr>
          <w:b/>
          <w:sz w:val="28"/>
          <w:szCs w:val="28"/>
        </w:rPr>
      </w:pPr>
    </w:p>
    <w:p w:rsidR="00531E73" w:rsidRPr="00ED44B9" w:rsidRDefault="00531E73" w:rsidP="00DD7737">
      <w:pPr>
        <w:spacing w:after="120"/>
        <w:rPr>
          <w:b/>
          <w:sz w:val="28"/>
          <w:szCs w:val="28"/>
        </w:rPr>
      </w:pPr>
      <w:r w:rsidRPr="00ED44B9">
        <w:rPr>
          <w:b/>
          <w:sz w:val="28"/>
          <w:szCs w:val="28"/>
        </w:rPr>
        <w:t>Iesniedzējs:</w:t>
      </w:r>
    </w:p>
    <w:p w:rsidR="00531E73" w:rsidRPr="00ED44B9" w:rsidRDefault="00531E73" w:rsidP="00DD7737">
      <w:pPr>
        <w:rPr>
          <w:sz w:val="28"/>
          <w:szCs w:val="28"/>
        </w:rPr>
      </w:pPr>
      <w:r w:rsidRPr="00ED44B9">
        <w:rPr>
          <w:sz w:val="28"/>
          <w:szCs w:val="28"/>
        </w:rPr>
        <w:t xml:space="preserve">Vides aizsardzības un </w:t>
      </w:r>
    </w:p>
    <w:p w:rsidR="00531E73" w:rsidRPr="00ED44B9" w:rsidRDefault="00531E73" w:rsidP="00DD7737">
      <w:pPr>
        <w:rPr>
          <w:sz w:val="28"/>
          <w:szCs w:val="28"/>
        </w:rPr>
      </w:pPr>
      <w:r w:rsidRPr="00ED44B9">
        <w:rPr>
          <w:sz w:val="28"/>
          <w:szCs w:val="28"/>
        </w:rPr>
        <w:t>reģionālās attīstības ministrs                                                    E.Sprūdžs</w:t>
      </w:r>
    </w:p>
    <w:p w:rsidR="00531E73" w:rsidRPr="00ED44B9" w:rsidRDefault="00531E73" w:rsidP="00DD7737">
      <w:pPr>
        <w:spacing w:after="120"/>
        <w:rPr>
          <w:b/>
          <w:sz w:val="28"/>
          <w:szCs w:val="28"/>
        </w:rPr>
      </w:pPr>
    </w:p>
    <w:p w:rsidR="00531E73" w:rsidRPr="00ED44B9" w:rsidRDefault="00531E73" w:rsidP="00DD7737">
      <w:pPr>
        <w:spacing w:after="120"/>
        <w:rPr>
          <w:sz w:val="28"/>
          <w:szCs w:val="28"/>
        </w:rPr>
      </w:pPr>
      <w:r w:rsidRPr="00ED44B9">
        <w:rPr>
          <w:b/>
          <w:sz w:val="28"/>
          <w:szCs w:val="28"/>
        </w:rPr>
        <w:t>Vīza:</w:t>
      </w:r>
      <w:r w:rsidRPr="00ED44B9">
        <w:rPr>
          <w:sz w:val="28"/>
          <w:szCs w:val="28"/>
        </w:rPr>
        <w:t xml:space="preserve"> </w:t>
      </w:r>
    </w:p>
    <w:p w:rsidR="00531E73" w:rsidRPr="00ED44B9" w:rsidRDefault="00531E73" w:rsidP="00DD7737">
      <w:pPr>
        <w:spacing w:after="120"/>
        <w:rPr>
          <w:sz w:val="28"/>
          <w:szCs w:val="28"/>
        </w:rPr>
      </w:pPr>
      <w:r w:rsidRPr="00ED44B9">
        <w:rPr>
          <w:sz w:val="28"/>
          <w:szCs w:val="28"/>
        </w:rPr>
        <w:t xml:space="preserve">Valsts sekretārs                                            </w:t>
      </w:r>
      <w:r>
        <w:rPr>
          <w:sz w:val="28"/>
          <w:szCs w:val="28"/>
        </w:rPr>
        <w:tab/>
      </w:r>
      <w:r w:rsidRPr="00ED44B9">
        <w:rPr>
          <w:sz w:val="28"/>
          <w:szCs w:val="28"/>
        </w:rPr>
        <w:t xml:space="preserve"> G.Puķītis</w:t>
      </w:r>
    </w:p>
    <w:p w:rsidR="00531E73" w:rsidRPr="00ED44B9" w:rsidRDefault="00531E73" w:rsidP="00DD7737">
      <w:pPr>
        <w:rPr>
          <w:sz w:val="28"/>
          <w:szCs w:val="28"/>
        </w:rPr>
      </w:pPr>
    </w:p>
    <w:p w:rsidR="00531E73" w:rsidRPr="00ED44B9" w:rsidRDefault="00531E73" w:rsidP="00DD7737">
      <w:pPr>
        <w:rPr>
          <w:sz w:val="28"/>
          <w:szCs w:val="28"/>
        </w:rPr>
      </w:pPr>
    </w:p>
    <w:p w:rsidR="00531E73" w:rsidRPr="00ED44B9" w:rsidRDefault="00F91B11" w:rsidP="00DD7737">
      <w:pPr>
        <w:jc w:val="both"/>
        <w:rPr>
          <w:sz w:val="28"/>
          <w:szCs w:val="28"/>
        </w:rPr>
      </w:pPr>
      <w:r>
        <w:rPr>
          <w:sz w:val="28"/>
          <w:szCs w:val="28"/>
        </w:rPr>
        <w:t>09.03.2012.</w:t>
      </w:r>
      <w:r w:rsidR="00531E73" w:rsidRPr="00ED44B9">
        <w:rPr>
          <w:sz w:val="28"/>
          <w:szCs w:val="28"/>
        </w:rPr>
        <w:t xml:space="preserve"> 13:00</w:t>
      </w:r>
    </w:p>
    <w:p w:rsidR="00531E73" w:rsidRPr="00ED44B9" w:rsidRDefault="00531E73" w:rsidP="00DD7737">
      <w:pPr>
        <w:jc w:val="both"/>
        <w:rPr>
          <w:sz w:val="28"/>
          <w:szCs w:val="28"/>
        </w:rPr>
      </w:pPr>
      <w:r>
        <w:rPr>
          <w:sz w:val="28"/>
          <w:szCs w:val="28"/>
        </w:rPr>
        <w:t>2</w:t>
      </w:r>
      <w:r w:rsidR="003562EA">
        <w:rPr>
          <w:sz w:val="28"/>
          <w:szCs w:val="28"/>
        </w:rPr>
        <w:t>4</w:t>
      </w:r>
      <w:r w:rsidR="009F4F89">
        <w:rPr>
          <w:sz w:val="28"/>
          <w:szCs w:val="28"/>
        </w:rPr>
        <w:t>25</w:t>
      </w:r>
    </w:p>
    <w:p w:rsidR="00531E73" w:rsidRPr="00ED44B9" w:rsidRDefault="00531E73" w:rsidP="00DD7737">
      <w:pPr>
        <w:jc w:val="both"/>
        <w:rPr>
          <w:sz w:val="28"/>
          <w:szCs w:val="28"/>
        </w:rPr>
      </w:pPr>
      <w:r w:rsidRPr="00ED44B9">
        <w:rPr>
          <w:sz w:val="28"/>
          <w:szCs w:val="28"/>
        </w:rPr>
        <w:t>D.Ozola,</w:t>
      </w:r>
    </w:p>
    <w:p w:rsidR="00531E73" w:rsidRPr="00ED44B9" w:rsidRDefault="00531E73" w:rsidP="00DD7737">
      <w:pPr>
        <w:jc w:val="both"/>
        <w:rPr>
          <w:sz w:val="28"/>
          <w:szCs w:val="28"/>
        </w:rPr>
      </w:pPr>
      <w:r w:rsidRPr="00ED44B9">
        <w:rPr>
          <w:sz w:val="28"/>
          <w:szCs w:val="28"/>
        </w:rPr>
        <w:t xml:space="preserve">67026518; </w:t>
      </w:r>
      <w:hyperlink r:id="rId9" w:history="1">
        <w:r w:rsidRPr="00204CBC">
          <w:rPr>
            <w:rStyle w:val="Hyperlink"/>
            <w:sz w:val="28"/>
            <w:szCs w:val="28"/>
          </w:rPr>
          <w:t>dace.ozola@varam.gov.lv</w:t>
        </w:r>
      </w:hyperlink>
      <w:r w:rsidRPr="00ED44B9">
        <w:rPr>
          <w:sz w:val="28"/>
          <w:szCs w:val="28"/>
        </w:rPr>
        <w:t xml:space="preserve">    </w:t>
      </w:r>
    </w:p>
    <w:p w:rsidR="00531E73" w:rsidRDefault="00782614" w:rsidP="00DD7737">
      <w:pPr>
        <w:rPr>
          <w:sz w:val="28"/>
          <w:szCs w:val="28"/>
        </w:rPr>
      </w:pPr>
      <w:r>
        <w:rPr>
          <w:sz w:val="28"/>
          <w:szCs w:val="28"/>
        </w:rPr>
        <w:t>R.Vesere</w:t>
      </w:r>
    </w:p>
    <w:p w:rsidR="00531E73" w:rsidRPr="00ED44B9" w:rsidRDefault="00782614">
      <w:pPr>
        <w:rPr>
          <w:sz w:val="28"/>
          <w:szCs w:val="28"/>
        </w:rPr>
      </w:pPr>
      <w:r>
        <w:rPr>
          <w:sz w:val="28"/>
          <w:szCs w:val="28"/>
        </w:rPr>
        <w:t xml:space="preserve">67026464; </w:t>
      </w:r>
      <w:hyperlink r:id="rId10" w:history="1">
        <w:r w:rsidR="00A625B9" w:rsidRPr="005B7109">
          <w:rPr>
            <w:rStyle w:val="Hyperlink"/>
            <w:sz w:val="28"/>
            <w:szCs w:val="28"/>
          </w:rPr>
          <w:t>rudite.vesere@varam.gov.lv</w:t>
        </w:r>
      </w:hyperlink>
      <w:r w:rsidR="00A625B9">
        <w:rPr>
          <w:sz w:val="28"/>
          <w:szCs w:val="28"/>
        </w:rPr>
        <w:t xml:space="preserve"> </w:t>
      </w:r>
    </w:p>
    <w:sectPr w:rsidR="00531E73" w:rsidRPr="00ED44B9" w:rsidSect="00DD7737">
      <w:headerReference w:type="even" r:id="rId11"/>
      <w:headerReference w:type="default" r:id="rId12"/>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9B" w:rsidRDefault="00810D9B">
      <w:r>
        <w:separator/>
      </w:r>
    </w:p>
  </w:endnote>
  <w:endnote w:type="continuationSeparator" w:id="0">
    <w:p w:rsidR="00810D9B" w:rsidRDefault="0081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9E" w:rsidRPr="005D062A" w:rsidRDefault="001D6B9E" w:rsidP="00C14905">
    <w:pPr>
      <w:pStyle w:val="BodyText3"/>
      <w:tabs>
        <w:tab w:val="left" w:pos="6660"/>
      </w:tabs>
      <w:rPr>
        <w:sz w:val="22"/>
        <w:szCs w:val="22"/>
      </w:rPr>
    </w:pPr>
    <w:r w:rsidRPr="00D04872">
      <w:rPr>
        <w:sz w:val="22"/>
        <w:szCs w:val="22"/>
      </w:rPr>
      <w:t>VARAMNot_</w:t>
    </w:r>
    <w:r>
      <w:rPr>
        <w:sz w:val="22"/>
        <w:szCs w:val="22"/>
      </w:rPr>
      <w:t>07</w:t>
    </w:r>
    <w:r w:rsidRPr="00D04872">
      <w:rPr>
        <w:sz w:val="22"/>
        <w:szCs w:val="22"/>
      </w:rPr>
      <w:t>0</w:t>
    </w:r>
    <w:r>
      <w:rPr>
        <w:sz w:val="22"/>
        <w:szCs w:val="22"/>
      </w:rPr>
      <w:t>3</w:t>
    </w:r>
    <w:r w:rsidRPr="00D04872">
      <w:rPr>
        <w:sz w:val="22"/>
        <w:szCs w:val="22"/>
      </w:rPr>
      <w:t>12_</w:t>
    </w:r>
    <w:r>
      <w:rPr>
        <w:sz w:val="22"/>
        <w:szCs w:val="22"/>
      </w:rPr>
      <w:t>ZDZūd_MKK</w:t>
    </w:r>
    <w:r w:rsidRPr="00D04872">
      <w:rPr>
        <w:sz w:val="22"/>
        <w:szCs w:val="22"/>
      </w:rPr>
      <w:t xml:space="preserve">; </w:t>
    </w:r>
    <w:r w:rsidRPr="005D062A">
      <w:rPr>
        <w:sz w:val="22"/>
        <w:szCs w:val="22"/>
      </w:rPr>
      <w:t>Zemes dzīļu izmantošanas kārtība iekšzemes publiskajos ūdeņos un jūrā</w:t>
    </w:r>
  </w:p>
  <w:p w:rsidR="001D6B9E" w:rsidRPr="00D04872" w:rsidRDefault="001D6B9E" w:rsidP="00DD7737">
    <w:pPr>
      <w:pStyle w:val="BodyText"/>
      <w:jc w:val="left"/>
      <w:rPr>
        <w:b w:val="0"/>
        <w:sz w:val="22"/>
        <w:szCs w:val="22"/>
      </w:rPr>
    </w:pPr>
  </w:p>
  <w:p w:rsidR="001D6B9E" w:rsidRDefault="001D6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9B" w:rsidRDefault="00810D9B">
      <w:r>
        <w:separator/>
      </w:r>
    </w:p>
  </w:footnote>
  <w:footnote w:type="continuationSeparator" w:id="0">
    <w:p w:rsidR="00810D9B" w:rsidRDefault="00810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9E" w:rsidRDefault="001D6B9E" w:rsidP="00DD77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D6B9E" w:rsidRDefault="001D6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B9E" w:rsidRDefault="001D6B9E" w:rsidP="00504C73">
    <w:pPr>
      <w:pStyle w:val="Header"/>
      <w:framePr w:wrap="around" w:vAnchor="text" w:hAnchor="margin" w:xAlign="center" w:y="1"/>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23B1A">
      <w:rPr>
        <w:rStyle w:val="PageNumber"/>
        <w:noProof/>
      </w:rPr>
      <w:t>1</w:t>
    </w:r>
    <w:r>
      <w:rPr>
        <w:rStyle w:val="PageNumber"/>
      </w:rPr>
      <w:fldChar w:fldCharType="end"/>
    </w:r>
  </w:p>
  <w:p w:rsidR="001D6B9E" w:rsidRDefault="001D6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955"/>
    <w:multiLevelType w:val="hybridMultilevel"/>
    <w:tmpl w:val="A8600796"/>
    <w:lvl w:ilvl="0" w:tplc="2CB0A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292"/>
    <w:rsid w:val="00003BB5"/>
    <w:rsid w:val="0003083C"/>
    <w:rsid w:val="00034822"/>
    <w:rsid w:val="00056E13"/>
    <w:rsid w:val="00094103"/>
    <w:rsid w:val="000B5278"/>
    <w:rsid w:val="00106EBF"/>
    <w:rsid w:val="001139C8"/>
    <w:rsid w:val="00164F7C"/>
    <w:rsid w:val="001C0292"/>
    <w:rsid w:val="001C7CA1"/>
    <w:rsid w:val="001D6B9E"/>
    <w:rsid w:val="001E74FF"/>
    <w:rsid w:val="001F2E0F"/>
    <w:rsid w:val="00204CBC"/>
    <w:rsid w:val="0021452F"/>
    <w:rsid w:val="00222105"/>
    <w:rsid w:val="00265439"/>
    <w:rsid w:val="002D430C"/>
    <w:rsid w:val="002E492F"/>
    <w:rsid w:val="00304931"/>
    <w:rsid w:val="003133D0"/>
    <w:rsid w:val="003562EA"/>
    <w:rsid w:val="00381F60"/>
    <w:rsid w:val="00395331"/>
    <w:rsid w:val="00432B52"/>
    <w:rsid w:val="00436D24"/>
    <w:rsid w:val="0044516E"/>
    <w:rsid w:val="00456F5F"/>
    <w:rsid w:val="004F5F49"/>
    <w:rsid w:val="005033A6"/>
    <w:rsid w:val="00504C73"/>
    <w:rsid w:val="00523FD2"/>
    <w:rsid w:val="00531E73"/>
    <w:rsid w:val="005663C8"/>
    <w:rsid w:val="00587DF6"/>
    <w:rsid w:val="005A78DB"/>
    <w:rsid w:val="005B4095"/>
    <w:rsid w:val="005B6073"/>
    <w:rsid w:val="005C1894"/>
    <w:rsid w:val="005D062A"/>
    <w:rsid w:val="005F7C96"/>
    <w:rsid w:val="00625E62"/>
    <w:rsid w:val="00657EC8"/>
    <w:rsid w:val="00660349"/>
    <w:rsid w:val="00696E50"/>
    <w:rsid w:val="006E5BB9"/>
    <w:rsid w:val="00715499"/>
    <w:rsid w:val="00722826"/>
    <w:rsid w:val="00781690"/>
    <w:rsid w:val="00782614"/>
    <w:rsid w:val="007C1FCE"/>
    <w:rsid w:val="00810D9B"/>
    <w:rsid w:val="008251F3"/>
    <w:rsid w:val="00862D29"/>
    <w:rsid w:val="008F3641"/>
    <w:rsid w:val="009107AB"/>
    <w:rsid w:val="00913E6C"/>
    <w:rsid w:val="009679A3"/>
    <w:rsid w:val="00981DF4"/>
    <w:rsid w:val="009F037C"/>
    <w:rsid w:val="009F266C"/>
    <w:rsid w:val="009F3F00"/>
    <w:rsid w:val="009F4F89"/>
    <w:rsid w:val="009F5AF7"/>
    <w:rsid w:val="00A10A18"/>
    <w:rsid w:val="00A178B3"/>
    <w:rsid w:val="00A21D25"/>
    <w:rsid w:val="00A23B1A"/>
    <w:rsid w:val="00A268C7"/>
    <w:rsid w:val="00A329F6"/>
    <w:rsid w:val="00A60123"/>
    <w:rsid w:val="00A61451"/>
    <w:rsid w:val="00A625B9"/>
    <w:rsid w:val="00AA6743"/>
    <w:rsid w:val="00AB09B0"/>
    <w:rsid w:val="00AE3816"/>
    <w:rsid w:val="00B34B92"/>
    <w:rsid w:val="00B45155"/>
    <w:rsid w:val="00B703BC"/>
    <w:rsid w:val="00BC1FEB"/>
    <w:rsid w:val="00BE151A"/>
    <w:rsid w:val="00C14905"/>
    <w:rsid w:val="00C61F80"/>
    <w:rsid w:val="00C7612B"/>
    <w:rsid w:val="00C80781"/>
    <w:rsid w:val="00CC46B5"/>
    <w:rsid w:val="00CD4960"/>
    <w:rsid w:val="00D04872"/>
    <w:rsid w:val="00D41FAA"/>
    <w:rsid w:val="00D533CE"/>
    <w:rsid w:val="00D6552B"/>
    <w:rsid w:val="00D7236A"/>
    <w:rsid w:val="00D91A17"/>
    <w:rsid w:val="00DA33EC"/>
    <w:rsid w:val="00DB6FE3"/>
    <w:rsid w:val="00DD7737"/>
    <w:rsid w:val="00DE319A"/>
    <w:rsid w:val="00E00C10"/>
    <w:rsid w:val="00E40E11"/>
    <w:rsid w:val="00E56EF6"/>
    <w:rsid w:val="00E92209"/>
    <w:rsid w:val="00EB2A69"/>
    <w:rsid w:val="00EC58CA"/>
    <w:rsid w:val="00ED44B9"/>
    <w:rsid w:val="00F91B11"/>
    <w:rsid w:val="00FE41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D7737"/>
    <w:rPr>
      <w:rFonts w:ascii="Times New Roman" w:eastAsia="Times New Roman" w:hAnsi="Times New Roman"/>
      <w:sz w:val="24"/>
      <w:szCs w:val="24"/>
      <w:lang w:val="lv-LV" w:eastAsia="lv-LV"/>
    </w:rPr>
  </w:style>
  <w:style w:type="paragraph" w:styleId="Heading2">
    <w:name w:val="heading 2"/>
    <w:basedOn w:val="Normal"/>
    <w:next w:val="Normal"/>
    <w:link w:val="Heading2Char"/>
    <w:uiPriority w:val="99"/>
    <w:qFormat/>
    <w:rsid w:val="00DD7737"/>
    <w:pPr>
      <w:keepNext/>
      <w:jc w:val="center"/>
      <w:outlineLvl w:val="1"/>
    </w:pPr>
    <w:rPr>
      <w:b/>
      <w:sz w:val="28"/>
    </w:rPr>
  </w:style>
  <w:style w:type="paragraph" w:styleId="Heading3">
    <w:name w:val="heading 3"/>
    <w:basedOn w:val="Normal"/>
    <w:next w:val="Normal"/>
    <w:link w:val="Heading3Char"/>
    <w:uiPriority w:val="99"/>
    <w:qFormat/>
    <w:rsid w:val="00DD7737"/>
    <w:pPr>
      <w:keepNext/>
      <w:ind w:left="7200" w:firstLine="720"/>
      <w:jc w:val="right"/>
      <w:outlineLvl w:val="2"/>
    </w:pPr>
    <w:rPr>
      <w:sz w:val="28"/>
    </w:rPr>
  </w:style>
  <w:style w:type="paragraph" w:styleId="Heading6">
    <w:name w:val="heading 6"/>
    <w:basedOn w:val="Normal"/>
    <w:next w:val="Normal"/>
    <w:link w:val="Heading6Char"/>
    <w:uiPriority w:val="99"/>
    <w:qFormat/>
    <w:rsid w:val="00DD7737"/>
    <w:pPr>
      <w:spacing w:before="240" w:after="60"/>
      <w:outlineLvl w:val="5"/>
    </w:pPr>
    <w:rPr>
      <w:b/>
      <w:bCs/>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D7737"/>
    <w:rPr>
      <w:rFonts w:ascii="Times New Roman" w:hAnsi="Times New Roman" w:cs="Times New Roman"/>
      <w:b/>
      <w:sz w:val="24"/>
      <w:szCs w:val="24"/>
      <w:lang w:val="lv-LV" w:eastAsia="lv-LV"/>
    </w:rPr>
  </w:style>
  <w:style w:type="character" w:customStyle="1" w:styleId="Heading3Char">
    <w:name w:val="Heading 3 Char"/>
    <w:link w:val="Heading3"/>
    <w:uiPriority w:val="99"/>
    <w:locked/>
    <w:rsid w:val="00DD7737"/>
    <w:rPr>
      <w:rFonts w:ascii="Times New Roman" w:hAnsi="Times New Roman" w:cs="Times New Roman"/>
      <w:sz w:val="24"/>
      <w:szCs w:val="24"/>
      <w:lang w:val="lv-LV" w:eastAsia="lv-LV"/>
    </w:rPr>
  </w:style>
  <w:style w:type="character" w:customStyle="1" w:styleId="Heading6Char">
    <w:name w:val="Heading 6 Char"/>
    <w:link w:val="Heading6"/>
    <w:uiPriority w:val="99"/>
    <w:locked/>
    <w:rsid w:val="00DD7737"/>
    <w:rPr>
      <w:rFonts w:ascii="Times New Roman" w:hAnsi="Times New Roman" w:cs="Times New Roman"/>
      <w:b/>
      <w:bCs/>
      <w:lang w:val="ru-RU" w:eastAsia="lv-LV"/>
    </w:rPr>
  </w:style>
  <w:style w:type="paragraph" w:styleId="BodyText3">
    <w:name w:val="Body Text 3"/>
    <w:basedOn w:val="Normal"/>
    <w:link w:val="BodyText3Char"/>
    <w:uiPriority w:val="99"/>
    <w:rsid w:val="00DD7737"/>
    <w:pPr>
      <w:jc w:val="both"/>
    </w:pPr>
    <w:rPr>
      <w:sz w:val="28"/>
      <w:szCs w:val="20"/>
    </w:rPr>
  </w:style>
  <w:style w:type="character" w:customStyle="1" w:styleId="BodyText3Char">
    <w:name w:val="Body Text 3 Char"/>
    <w:link w:val="BodyText3"/>
    <w:uiPriority w:val="99"/>
    <w:locked/>
    <w:rsid w:val="00DD7737"/>
    <w:rPr>
      <w:rFonts w:ascii="Times New Roman" w:hAnsi="Times New Roman" w:cs="Times New Roman"/>
      <w:sz w:val="20"/>
      <w:szCs w:val="20"/>
      <w:lang w:val="lv-LV" w:eastAsia="lv-LV"/>
    </w:rPr>
  </w:style>
  <w:style w:type="paragraph" w:styleId="BodyText">
    <w:name w:val="Body Text"/>
    <w:basedOn w:val="Normal"/>
    <w:link w:val="BodyTextChar"/>
    <w:uiPriority w:val="99"/>
    <w:rsid w:val="00DD7737"/>
    <w:pPr>
      <w:jc w:val="center"/>
    </w:pPr>
    <w:rPr>
      <w:b/>
      <w:sz w:val="28"/>
      <w:szCs w:val="32"/>
    </w:rPr>
  </w:style>
  <w:style w:type="character" w:customStyle="1" w:styleId="BodyTextChar">
    <w:name w:val="Body Text Char"/>
    <w:link w:val="BodyText"/>
    <w:uiPriority w:val="99"/>
    <w:locked/>
    <w:rsid w:val="00DD7737"/>
    <w:rPr>
      <w:rFonts w:ascii="Times New Roman" w:hAnsi="Times New Roman" w:cs="Times New Roman"/>
      <w:b/>
      <w:sz w:val="32"/>
      <w:szCs w:val="32"/>
      <w:lang w:val="lv-LV" w:eastAsia="lv-LV"/>
    </w:rPr>
  </w:style>
  <w:style w:type="paragraph" w:styleId="Header">
    <w:name w:val="header"/>
    <w:basedOn w:val="Normal"/>
    <w:link w:val="HeaderChar"/>
    <w:uiPriority w:val="99"/>
    <w:rsid w:val="00DD7737"/>
    <w:pPr>
      <w:widowControl w:val="0"/>
      <w:tabs>
        <w:tab w:val="center" w:pos="4153"/>
        <w:tab w:val="right" w:pos="8306"/>
      </w:tabs>
      <w:spacing w:before="60" w:after="60" w:line="360" w:lineRule="auto"/>
      <w:ind w:firstLine="720"/>
      <w:jc w:val="both"/>
    </w:pPr>
    <w:rPr>
      <w:szCs w:val="20"/>
      <w:lang w:val="en-AU" w:eastAsia="en-US"/>
    </w:rPr>
  </w:style>
  <w:style w:type="character" w:customStyle="1" w:styleId="HeaderChar">
    <w:name w:val="Header Char"/>
    <w:link w:val="Header"/>
    <w:uiPriority w:val="99"/>
    <w:locked/>
    <w:rsid w:val="00DD7737"/>
    <w:rPr>
      <w:rFonts w:ascii="Times New Roman" w:hAnsi="Times New Roman" w:cs="Times New Roman"/>
      <w:sz w:val="20"/>
      <w:szCs w:val="20"/>
      <w:lang w:val="en-AU"/>
    </w:rPr>
  </w:style>
  <w:style w:type="paragraph" w:customStyle="1" w:styleId="naisf">
    <w:name w:val="naisf"/>
    <w:basedOn w:val="Normal"/>
    <w:uiPriority w:val="99"/>
    <w:rsid w:val="00DD7737"/>
    <w:pPr>
      <w:spacing w:before="75" w:after="75"/>
      <w:ind w:firstLine="375"/>
      <w:jc w:val="both"/>
    </w:pPr>
  </w:style>
  <w:style w:type="paragraph" w:styleId="Footer">
    <w:name w:val="footer"/>
    <w:basedOn w:val="Normal"/>
    <w:link w:val="FooterChar"/>
    <w:uiPriority w:val="99"/>
    <w:rsid w:val="00DD7737"/>
    <w:pPr>
      <w:tabs>
        <w:tab w:val="center" w:pos="4153"/>
        <w:tab w:val="right" w:pos="8306"/>
      </w:tabs>
    </w:pPr>
  </w:style>
  <w:style w:type="character" w:customStyle="1" w:styleId="FooterChar">
    <w:name w:val="Footer Char"/>
    <w:link w:val="Footer"/>
    <w:uiPriority w:val="99"/>
    <w:locked/>
    <w:rsid w:val="00DD7737"/>
    <w:rPr>
      <w:rFonts w:ascii="Times New Roman" w:hAnsi="Times New Roman" w:cs="Times New Roman"/>
      <w:sz w:val="24"/>
      <w:szCs w:val="24"/>
      <w:lang w:val="lv-LV" w:eastAsia="lv-LV"/>
    </w:rPr>
  </w:style>
  <w:style w:type="character" w:styleId="PageNumber">
    <w:name w:val="page number"/>
    <w:uiPriority w:val="99"/>
    <w:rsid w:val="00DD7737"/>
    <w:rPr>
      <w:rFonts w:cs="Times New Roman"/>
    </w:rPr>
  </w:style>
  <w:style w:type="character" w:styleId="Hyperlink">
    <w:name w:val="Hyperlink"/>
    <w:uiPriority w:val="99"/>
    <w:rsid w:val="00DD7737"/>
    <w:rPr>
      <w:rFonts w:cs="Times New Roman"/>
      <w:color w:val="0000FF"/>
      <w:u w:val="single"/>
    </w:rPr>
  </w:style>
  <w:style w:type="paragraph" w:customStyle="1" w:styleId="naislab">
    <w:name w:val="naislab"/>
    <w:basedOn w:val="Normal"/>
    <w:uiPriority w:val="99"/>
    <w:rsid w:val="00DD7737"/>
    <w:pPr>
      <w:spacing w:before="100" w:beforeAutospacing="1" w:after="100" w:afterAutospacing="1"/>
    </w:pPr>
  </w:style>
  <w:style w:type="paragraph" w:styleId="PlainText">
    <w:name w:val="Plain Text"/>
    <w:basedOn w:val="Normal"/>
    <w:link w:val="PlainTextChar"/>
    <w:uiPriority w:val="99"/>
    <w:rsid w:val="00523FD2"/>
    <w:rPr>
      <w:rFonts w:ascii="Consolas" w:eastAsia="Calibri" w:hAnsi="Consolas"/>
      <w:sz w:val="21"/>
      <w:szCs w:val="21"/>
      <w:lang w:eastAsia="en-US"/>
    </w:rPr>
  </w:style>
  <w:style w:type="character" w:customStyle="1" w:styleId="PlainTextChar">
    <w:name w:val="Plain Text Char"/>
    <w:link w:val="PlainText"/>
    <w:uiPriority w:val="99"/>
    <w:locked/>
    <w:rsid w:val="00523FD2"/>
    <w:rPr>
      <w:rFonts w:ascii="Consolas" w:eastAsia="Times New Roman" w:hAnsi="Consolas" w:cs="Times New Roman"/>
      <w:sz w:val="21"/>
      <w:szCs w:val="21"/>
      <w:lang w:val="lv-LV"/>
    </w:rPr>
  </w:style>
  <w:style w:type="paragraph" w:styleId="ListParagraph">
    <w:name w:val="List Paragraph"/>
    <w:basedOn w:val="Normal"/>
    <w:uiPriority w:val="99"/>
    <w:qFormat/>
    <w:rsid w:val="009F037C"/>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1635">
      <w:bodyDiv w:val="1"/>
      <w:marLeft w:val="0"/>
      <w:marRight w:val="0"/>
      <w:marTop w:val="0"/>
      <w:marBottom w:val="0"/>
      <w:divBdr>
        <w:top w:val="none" w:sz="0" w:space="0" w:color="auto"/>
        <w:left w:val="none" w:sz="0" w:space="0" w:color="auto"/>
        <w:bottom w:val="none" w:sz="0" w:space="0" w:color="auto"/>
        <w:right w:val="none" w:sz="0" w:space="0" w:color="auto"/>
      </w:divBdr>
    </w:div>
    <w:div w:id="109598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1R076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udite.vesere@varam.gov.lv" TargetMode="External"/><Relationship Id="rId4" Type="http://schemas.openxmlformats.org/officeDocument/2006/relationships/settings" Target="settings.xml"/><Relationship Id="rId9" Type="http://schemas.openxmlformats.org/officeDocument/2006/relationships/hyperlink" Target="mailto:dace.ozol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1</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noteikumu projekts</vt:lpstr>
    </vt:vector>
  </TitlesOfParts>
  <Company>VARAM</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noteikumu projekts</dc:subject>
  <dc:creator>Dace Ozola</dc:creator>
  <cp:keywords/>
  <dc:description>dace.ozola@varam.gov.lv, 67026518</dc:description>
  <cp:lastModifiedBy>Dace Ozola</cp:lastModifiedBy>
  <cp:revision>24</cp:revision>
  <cp:lastPrinted>2012-03-13T16:05:00Z</cp:lastPrinted>
  <dcterms:created xsi:type="dcterms:W3CDTF">2012-02-24T15:17:00Z</dcterms:created>
  <dcterms:modified xsi:type="dcterms:W3CDTF">2012-03-26T06:42:00Z</dcterms:modified>
</cp:coreProperties>
</file>