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E6" w:rsidRPr="00973F94" w:rsidRDefault="001A72E6" w:rsidP="00AE47B4">
      <w:pPr>
        <w:tabs>
          <w:tab w:val="left" w:pos="6804"/>
        </w:tabs>
        <w:jc w:val="both"/>
        <w:rPr>
          <w:sz w:val="28"/>
          <w:szCs w:val="28"/>
          <w:lang w:val="de-DE"/>
        </w:rPr>
      </w:pPr>
    </w:p>
    <w:p w:rsidR="001A72E6" w:rsidRPr="00973F94" w:rsidRDefault="001A72E6" w:rsidP="00AE47B4">
      <w:pPr>
        <w:tabs>
          <w:tab w:val="left" w:pos="6663"/>
        </w:tabs>
        <w:rPr>
          <w:sz w:val="28"/>
          <w:szCs w:val="28"/>
        </w:rPr>
      </w:pPr>
    </w:p>
    <w:p w:rsidR="001A72E6" w:rsidRPr="00973F94" w:rsidRDefault="001A72E6" w:rsidP="00AE47B4">
      <w:pPr>
        <w:tabs>
          <w:tab w:val="left" w:pos="6663"/>
        </w:tabs>
        <w:rPr>
          <w:sz w:val="28"/>
          <w:szCs w:val="28"/>
        </w:rPr>
      </w:pPr>
    </w:p>
    <w:p w:rsidR="001A72E6" w:rsidRPr="00973F94" w:rsidRDefault="001A72E6" w:rsidP="00AE47B4">
      <w:pPr>
        <w:tabs>
          <w:tab w:val="left" w:pos="6663"/>
        </w:tabs>
        <w:rPr>
          <w:sz w:val="28"/>
          <w:szCs w:val="28"/>
        </w:rPr>
      </w:pPr>
    </w:p>
    <w:p w:rsidR="001A72E6" w:rsidRPr="00973F94" w:rsidRDefault="001A72E6" w:rsidP="00AE47B4">
      <w:pPr>
        <w:tabs>
          <w:tab w:val="left" w:pos="6663"/>
        </w:tabs>
        <w:rPr>
          <w:sz w:val="28"/>
          <w:szCs w:val="28"/>
        </w:rPr>
      </w:pPr>
    </w:p>
    <w:p w:rsidR="001A72E6" w:rsidRPr="00973F94" w:rsidRDefault="001A72E6" w:rsidP="00AE47B4">
      <w:pPr>
        <w:tabs>
          <w:tab w:val="left" w:pos="6663"/>
        </w:tabs>
        <w:rPr>
          <w:sz w:val="28"/>
          <w:szCs w:val="28"/>
        </w:rPr>
      </w:pPr>
      <w:r w:rsidRPr="00973F94">
        <w:rPr>
          <w:sz w:val="28"/>
          <w:szCs w:val="28"/>
        </w:rPr>
        <w:t>2011.gada</w:t>
      </w:r>
      <w:r>
        <w:rPr>
          <w:sz w:val="28"/>
          <w:szCs w:val="28"/>
        </w:rPr>
        <w:t xml:space="preserve"> 20. decembrī</w:t>
      </w:r>
      <w:r w:rsidRPr="00973F94">
        <w:rPr>
          <w:sz w:val="28"/>
          <w:szCs w:val="28"/>
        </w:rPr>
        <w:t xml:space="preserve">            </w:t>
      </w:r>
      <w:r w:rsidRPr="00973F94">
        <w:rPr>
          <w:sz w:val="28"/>
          <w:szCs w:val="28"/>
        </w:rPr>
        <w:tab/>
        <w:t>Noteikumi Nr.</w:t>
      </w:r>
      <w:r>
        <w:rPr>
          <w:sz w:val="28"/>
          <w:szCs w:val="28"/>
        </w:rPr>
        <w:t xml:space="preserve"> 972</w:t>
      </w:r>
    </w:p>
    <w:p w:rsidR="001A72E6" w:rsidRPr="00973F94" w:rsidRDefault="001A72E6" w:rsidP="00AE47B4">
      <w:pPr>
        <w:tabs>
          <w:tab w:val="left" w:pos="6663"/>
        </w:tabs>
        <w:rPr>
          <w:sz w:val="28"/>
          <w:szCs w:val="28"/>
        </w:rPr>
      </w:pPr>
      <w:r w:rsidRPr="00973F94">
        <w:rPr>
          <w:sz w:val="28"/>
          <w:szCs w:val="28"/>
        </w:rPr>
        <w:t>Rīgā</w:t>
      </w:r>
      <w:r w:rsidRPr="00973F94">
        <w:rPr>
          <w:sz w:val="28"/>
          <w:szCs w:val="28"/>
        </w:rPr>
        <w:tab/>
        <w:t xml:space="preserve">(prot. Nr. </w:t>
      </w:r>
      <w:r>
        <w:rPr>
          <w:sz w:val="28"/>
          <w:szCs w:val="28"/>
        </w:rPr>
        <w:t>75 26</w:t>
      </w:r>
      <w:r w:rsidRPr="00973F94">
        <w:rPr>
          <w:sz w:val="28"/>
          <w:szCs w:val="28"/>
        </w:rPr>
        <w:t>.§)</w:t>
      </w:r>
    </w:p>
    <w:p w:rsidR="001A72E6" w:rsidRDefault="001A72E6" w:rsidP="00AE47B4">
      <w:pPr>
        <w:jc w:val="center"/>
        <w:rPr>
          <w:b/>
          <w:bCs/>
          <w:sz w:val="28"/>
          <w:szCs w:val="28"/>
        </w:rPr>
      </w:pPr>
    </w:p>
    <w:p w:rsidR="001A72E6" w:rsidRDefault="001A72E6" w:rsidP="0045250D">
      <w:pPr>
        <w:jc w:val="center"/>
        <w:rPr>
          <w:b/>
          <w:bCs/>
          <w:sz w:val="28"/>
          <w:szCs w:val="28"/>
        </w:rPr>
      </w:pPr>
      <w:r w:rsidRPr="00AE47B4">
        <w:rPr>
          <w:b/>
          <w:bCs/>
          <w:sz w:val="28"/>
          <w:szCs w:val="28"/>
        </w:rPr>
        <w:t xml:space="preserve">Grozījumi Ministru kabineta </w:t>
      </w:r>
      <w:smartTag w:uri="schemas-tilde-lv/tildestengine" w:element="date">
        <w:smartTagPr>
          <w:attr w:name="Year" w:val="2009"/>
          <w:attr w:name="Month" w:val="11"/>
          <w:attr w:name="Day" w:val="10"/>
        </w:smartTagPr>
        <w:r w:rsidRPr="00AE47B4">
          <w:rPr>
            <w:b/>
            <w:bCs/>
            <w:sz w:val="28"/>
            <w:szCs w:val="28"/>
          </w:rPr>
          <w:t>2009.gada 10.novembra</w:t>
        </w:r>
      </w:smartTag>
      <w:r w:rsidRPr="00AE47B4">
        <w:rPr>
          <w:b/>
          <w:bCs/>
          <w:sz w:val="28"/>
          <w:szCs w:val="28"/>
        </w:rPr>
        <w:t xml:space="preserve"> noteikumos Nr.1306</w:t>
      </w:r>
    </w:p>
    <w:p w:rsidR="001A72E6" w:rsidRPr="00AE47B4" w:rsidRDefault="001A72E6" w:rsidP="0045250D">
      <w:pPr>
        <w:jc w:val="center"/>
        <w:rPr>
          <w:b/>
          <w:bCs/>
          <w:sz w:val="28"/>
          <w:szCs w:val="28"/>
        </w:rPr>
      </w:pPr>
      <w:r>
        <w:rPr>
          <w:b/>
          <w:bCs/>
          <w:sz w:val="28"/>
          <w:szCs w:val="28"/>
        </w:rPr>
        <w:t>"</w:t>
      </w:r>
      <w:r w:rsidRPr="00AE47B4">
        <w:rPr>
          <w:b/>
          <w:bCs/>
          <w:sz w:val="28"/>
          <w:szCs w:val="28"/>
        </w:rPr>
        <w:t xml:space="preserve">Kārtība, kādā valsts budžetā </w:t>
      </w:r>
      <w:smartTag w:uri="schemas-tilde-lv/tildestengine" w:element="veidnes">
        <w:smartTagPr>
          <w:attr w:name="text" w:val="plāno"/>
          <w:attr w:name="id" w:val="-1"/>
          <w:attr w:name="baseform" w:val="plān|s"/>
        </w:smartTagPr>
        <w:r w:rsidRPr="00AE47B4">
          <w:rPr>
            <w:b/>
            <w:bCs/>
            <w:sz w:val="28"/>
            <w:szCs w:val="28"/>
          </w:rPr>
          <w:t>plāno</w:t>
        </w:r>
      </w:smartTag>
      <w:r w:rsidRPr="00AE47B4">
        <w:rPr>
          <w:b/>
          <w:bCs/>
          <w:sz w:val="28"/>
          <w:szCs w:val="28"/>
        </w:rPr>
        <w:t xml:space="preserve"> līdzekļus Eiropas Savienības struktūrfondu 3.mērķa </w:t>
      </w:r>
      <w:r>
        <w:rPr>
          <w:b/>
          <w:bCs/>
          <w:sz w:val="28"/>
          <w:szCs w:val="28"/>
        </w:rPr>
        <w:t>"</w:t>
      </w:r>
      <w:r w:rsidRPr="00AE47B4">
        <w:rPr>
          <w:b/>
          <w:bCs/>
          <w:sz w:val="28"/>
          <w:szCs w:val="28"/>
        </w:rPr>
        <w:t>Eiropas teritoriālā sadarbība</w:t>
      </w:r>
      <w:r>
        <w:rPr>
          <w:b/>
          <w:bCs/>
          <w:sz w:val="28"/>
          <w:szCs w:val="28"/>
        </w:rPr>
        <w:t>"</w:t>
      </w:r>
      <w:r w:rsidRPr="00AE47B4">
        <w:rPr>
          <w:b/>
          <w:bCs/>
          <w:sz w:val="28"/>
          <w:szCs w:val="28"/>
        </w:rPr>
        <w:t xml:space="preserve"> programmu un Eiropas Kaimiņattiecību un partnerības instrumenta programmu īstenošanai un veic maksājumus</w:t>
      </w:r>
      <w:r>
        <w:rPr>
          <w:b/>
          <w:bCs/>
          <w:sz w:val="28"/>
          <w:szCs w:val="28"/>
        </w:rPr>
        <w:t>"</w:t>
      </w:r>
    </w:p>
    <w:p w:rsidR="001A72E6" w:rsidRPr="00AE47B4" w:rsidRDefault="001A72E6" w:rsidP="0089261A">
      <w:pPr>
        <w:ind w:left="0"/>
        <w:rPr>
          <w:b/>
          <w:bCs/>
          <w:sz w:val="28"/>
          <w:szCs w:val="28"/>
        </w:rPr>
      </w:pPr>
    </w:p>
    <w:p w:rsidR="001A72E6" w:rsidRPr="00AE47B4" w:rsidRDefault="001A72E6" w:rsidP="0045250D">
      <w:pPr>
        <w:jc w:val="right"/>
        <w:rPr>
          <w:sz w:val="28"/>
          <w:szCs w:val="28"/>
        </w:rPr>
      </w:pPr>
      <w:r w:rsidRPr="00AE47B4">
        <w:rPr>
          <w:sz w:val="28"/>
          <w:szCs w:val="28"/>
        </w:rPr>
        <w:t>Izdoti saskaņā ar</w:t>
      </w:r>
    </w:p>
    <w:p w:rsidR="001A72E6" w:rsidRPr="00AE47B4" w:rsidRDefault="001A72E6" w:rsidP="0045250D">
      <w:pPr>
        <w:jc w:val="right"/>
        <w:rPr>
          <w:sz w:val="28"/>
          <w:szCs w:val="28"/>
        </w:rPr>
      </w:pPr>
      <w:r w:rsidRPr="00AE47B4">
        <w:rPr>
          <w:sz w:val="28"/>
          <w:szCs w:val="28"/>
        </w:rPr>
        <w:t>Eiropas Savienības struktūrfondu</w:t>
      </w:r>
    </w:p>
    <w:p w:rsidR="001A72E6" w:rsidRPr="00AE47B4" w:rsidRDefault="001A72E6" w:rsidP="0045250D">
      <w:pPr>
        <w:jc w:val="right"/>
        <w:rPr>
          <w:sz w:val="28"/>
          <w:szCs w:val="28"/>
        </w:rPr>
      </w:pPr>
      <w:r w:rsidRPr="00AE47B4">
        <w:rPr>
          <w:sz w:val="28"/>
          <w:szCs w:val="28"/>
        </w:rPr>
        <w:t xml:space="preserve">3.mērķa </w:t>
      </w:r>
      <w:r>
        <w:rPr>
          <w:sz w:val="28"/>
          <w:szCs w:val="28"/>
        </w:rPr>
        <w:t>"</w:t>
      </w:r>
      <w:r w:rsidRPr="00AE47B4">
        <w:rPr>
          <w:sz w:val="28"/>
          <w:szCs w:val="28"/>
        </w:rPr>
        <w:t>Eiropas teritoriālā sadarbība</w:t>
      </w:r>
      <w:r>
        <w:rPr>
          <w:sz w:val="28"/>
          <w:szCs w:val="28"/>
        </w:rPr>
        <w:t>"</w:t>
      </w:r>
    </w:p>
    <w:p w:rsidR="001A72E6" w:rsidRPr="00AE47B4" w:rsidRDefault="001A72E6" w:rsidP="0045250D">
      <w:pPr>
        <w:jc w:val="right"/>
        <w:rPr>
          <w:sz w:val="28"/>
          <w:szCs w:val="28"/>
        </w:rPr>
      </w:pPr>
      <w:r w:rsidRPr="00AE47B4">
        <w:rPr>
          <w:sz w:val="28"/>
          <w:szCs w:val="28"/>
        </w:rPr>
        <w:t>programmu vadības likuma</w:t>
      </w:r>
    </w:p>
    <w:p w:rsidR="001A72E6" w:rsidRPr="00AE47B4" w:rsidRDefault="001A72E6" w:rsidP="00AB61D1">
      <w:pPr>
        <w:jc w:val="right"/>
        <w:rPr>
          <w:sz w:val="28"/>
          <w:szCs w:val="28"/>
        </w:rPr>
      </w:pPr>
      <w:r w:rsidRPr="00AE47B4">
        <w:rPr>
          <w:sz w:val="28"/>
          <w:szCs w:val="28"/>
        </w:rPr>
        <w:t> 24.panta otrās daļas 4.punktu</w:t>
      </w:r>
    </w:p>
    <w:p w:rsidR="001A72E6" w:rsidRPr="00AE47B4" w:rsidRDefault="001A72E6" w:rsidP="00893CCD">
      <w:pPr>
        <w:ind w:firstLine="720"/>
        <w:jc w:val="both"/>
        <w:rPr>
          <w:sz w:val="28"/>
          <w:szCs w:val="28"/>
        </w:rPr>
      </w:pPr>
    </w:p>
    <w:p w:rsidR="001A72E6" w:rsidRPr="00AE47B4" w:rsidRDefault="001A72E6" w:rsidP="009A7BC5">
      <w:pPr>
        <w:ind w:firstLine="720"/>
        <w:jc w:val="both"/>
        <w:rPr>
          <w:sz w:val="28"/>
          <w:szCs w:val="28"/>
        </w:rPr>
      </w:pPr>
      <w:r w:rsidRPr="00AE47B4">
        <w:rPr>
          <w:sz w:val="28"/>
          <w:szCs w:val="28"/>
        </w:rPr>
        <w:t xml:space="preserve">Izdarīt Ministru kabineta </w:t>
      </w:r>
      <w:smartTag w:uri="schemas-tilde-lv/tildestengine" w:element="date">
        <w:smartTagPr>
          <w:attr w:name="Year" w:val="2009"/>
          <w:attr w:name="Month" w:val="11"/>
          <w:attr w:name="Day" w:val="10"/>
        </w:smartTagPr>
        <w:r w:rsidRPr="00AE47B4">
          <w:rPr>
            <w:sz w:val="28"/>
            <w:szCs w:val="28"/>
          </w:rPr>
          <w:t>2009.gada 10.novembra</w:t>
        </w:r>
      </w:smartTag>
      <w:r w:rsidRPr="00AE47B4">
        <w:rPr>
          <w:sz w:val="28"/>
          <w:szCs w:val="28"/>
        </w:rPr>
        <w:t xml:space="preserve"> noteikumos Nr.1306 </w:t>
      </w:r>
      <w:r>
        <w:rPr>
          <w:sz w:val="28"/>
          <w:szCs w:val="28"/>
        </w:rPr>
        <w:t>"</w:t>
      </w:r>
      <w:r w:rsidRPr="00AE47B4">
        <w:rPr>
          <w:sz w:val="28"/>
          <w:szCs w:val="28"/>
        </w:rPr>
        <w:t xml:space="preserve">Kārtība, kādā valsts budžetā </w:t>
      </w:r>
      <w:smartTag w:uri="schemas-tilde-lv/tildestengine" w:element="veidnes">
        <w:smartTagPr>
          <w:attr w:name="text" w:val="plāno"/>
          <w:attr w:name="id" w:val="-1"/>
          <w:attr w:name="baseform" w:val="plān|s"/>
        </w:smartTagPr>
        <w:r w:rsidRPr="00AE47B4">
          <w:rPr>
            <w:sz w:val="28"/>
            <w:szCs w:val="28"/>
          </w:rPr>
          <w:t>plāno</w:t>
        </w:r>
      </w:smartTag>
      <w:r w:rsidRPr="00AE47B4">
        <w:rPr>
          <w:sz w:val="28"/>
          <w:szCs w:val="28"/>
        </w:rPr>
        <w:t xml:space="preserve"> līdzekļus Eiropas Savienības struktūrfondu 3.mērķa </w:t>
      </w:r>
      <w:r>
        <w:rPr>
          <w:sz w:val="28"/>
          <w:szCs w:val="28"/>
        </w:rPr>
        <w:t>"</w:t>
      </w:r>
      <w:r w:rsidRPr="00AE47B4">
        <w:rPr>
          <w:sz w:val="28"/>
          <w:szCs w:val="28"/>
        </w:rPr>
        <w:t>Eiropas teritoriālā sadarbība</w:t>
      </w:r>
      <w:r>
        <w:rPr>
          <w:sz w:val="28"/>
          <w:szCs w:val="28"/>
        </w:rPr>
        <w:t>"</w:t>
      </w:r>
      <w:r w:rsidRPr="00AE47B4">
        <w:rPr>
          <w:sz w:val="28"/>
          <w:szCs w:val="28"/>
        </w:rPr>
        <w:t xml:space="preserve"> programmu un Eiropas Kaimiņattiecību un partnerības instrumenta programmu īstenošanai un veic maksājumus</w:t>
      </w:r>
      <w:r>
        <w:rPr>
          <w:sz w:val="28"/>
          <w:szCs w:val="28"/>
        </w:rPr>
        <w:t>"</w:t>
      </w:r>
      <w:r w:rsidRPr="00AE47B4">
        <w:rPr>
          <w:b/>
          <w:bCs/>
          <w:sz w:val="28"/>
          <w:szCs w:val="28"/>
        </w:rPr>
        <w:t xml:space="preserve"> </w:t>
      </w:r>
      <w:r w:rsidRPr="00AE47B4">
        <w:rPr>
          <w:sz w:val="28"/>
          <w:szCs w:val="28"/>
        </w:rPr>
        <w:t>(Latvijas Vēstnesis, 2009, 181.nr.) šādus grozījumus:</w:t>
      </w:r>
    </w:p>
    <w:p w:rsidR="001A72E6" w:rsidRPr="00AE47B4" w:rsidRDefault="001A72E6" w:rsidP="009A7BC5">
      <w:pPr>
        <w:ind w:firstLine="720"/>
        <w:jc w:val="both"/>
        <w:rPr>
          <w:sz w:val="28"/>
          <w:szCs w:val="28"/>
        </w:rPr>
      </w:pPr>
    </w:p>
    <w:p w:rsidR="001A72E6" w:rsidRDefault="001A72E6" w:rsidP="00DB2836">
      <w:pPr>
        <w:tabs>
          <w:tab w:val="left" w:pos="993"/>
        </w:tabs>
        <w:ind w:left="0" w:firstLine="709"/>
        <w:jc w:val="both"/>
        <w:rPr>
          <w:sz w:val="28"/>
          <w:szCs w:val="28"/>
        </w:rPr>
      </w:pPr>
      <w:r>
        <w:rPr>
          <w:sz w:val="28"/>
          <w:szCs w:val="28"/>
        </w:rPr>
        <w:t>1. </w:t>
      </w:r>
      <w:r w:rsidRPr="00AE47B4">
        <w:rPr>
          <w:sz w:val="28"/>
          <w:szCs w:val="28"/>
        </w:rPr>
        <w:t>Aizstāt noteikumu tekstā vārdus</w:t>
      </w:r>
      <w:r>
        <w:rPr>
          <w:sz w:val="28"/>
          <w:szCs w:val="28"/>
        </w:rPr>
        <w:t xml:space="preserve"> "</w:t>
      </w:r>
      <w:r w:rsidRPr="00AE47B4">
        <w:rPr>
          <w:sz w:val="28"/>
          <w:szCs w:val="28"/>
        </w:rPr>
        <w:t>Reģionālās attīstības un pašvaldību lietu ministrija</w:t>
      </w:r>
      <w:r>
        <w:rPr>
          <w:sz w:val="28"/>
          <w:szCs w:val="28"/>
        </w:rPr>
        <w:t>"</w:t>
      </w:r>
      <w:r w:rsidRPr="00AE47B4">
        <w:rPr>
          <w:sz w:val="28"/>
          <w:szCs w:val="28"/>
        </w:rPr>
        <w:t xml:space="preserve"> (attiecīgā locījumā) ar vārdiem </w:t>
      </w:r>
      <w:r>
        <w:rPr>
          <w:sz w:val="28"/>
          <w:szCs w:val="28"/>
        </w:rPr>
        <w:t>"</w:t>
      </w:r>
      <w:r w:rsidRPr="00AE47B4">
        <w:rPr>
          <w:sz w:val="28"/>
          <w:szCs w:val="28"/>
        </w:rPr>
        <w:t>Vides aizsardzības un reģionālās attīstības ministrija</w:t>
      </w:r>
      <w:r>
        <w:rPr>
          <w:sz w:val="28"/>
          <w:szCs w:val="28"/>
        </w:rPr>
        <w:t>"</w:t>
      </w:r>
      <w:r w:rsidRPr="00AE47B4">
        <w:rPr>
          <w:sz w:val="28"/>
          <w:szCs w:val="28"/>
        </w:rPr>
        <w:t xml:space="preserve"> (attiecīgā locījumā)</w:t>
      </w:r>
      <w:r>
        <w:rPr>
          <w:sz w:val="28"/>
          <w:szCs w:val="28"/>
        </w:rPr>
        <w:t>.</w:t>
      </w:r>
    </w:p>
    <w:p w:rsidR="001A72E6" w:rsidRDefault="001A72E6" w:rsidP="001030BC">
      <w:pPr>
        <w:tabs>
          <w:tab w:val="left" w:pos="993"/>
        </w:tabs>
        <w:ind w:left="709"/>
        <w:jc w:val="both"/>
        <w:rPr>
          <w:sz w:val="28"/>
          <w:szCs w:val="28"/>
        </w:rPr>
      </w:pPr>
    </w:p>
    <w:p w:rsidR="001A72E6" w:rsidRDefault="001A72E6" w:rsidP="001030BC">
      <w:pPr>
        <w:tabs>
          <w:tab w:val="left" w:pos="993"/>
        </w:tabs>
        <w:ind w:left="709"/>
        <w:jc w:val="both"/>
        <w:rPr>
          <w:sz w:val="28"/>
          <w:szCs w:val="28"/>
        </w:rPr>
      </w:pPr>
      <w:r>
        <w:rPr>
          <w:sz w:val="28"/>
          <w:szCs w:val="28"/>
        </w:rPr>
        <w:t>2. </w:t>
      </w:r>
      <w:r w:rsidRPr="00AE47B4">
        <w:rPr>
          <w:sz w:val="28"/>
          <w:szCs w:val="28"/>
        </w:rPr>
        <w:t>Izteikt 2.1.2.apakšpunktu šādā redakcijā:</w:t>
      </w:r>
    </w:p>
    <w:p w:rsidR="001A72E6" w:rsidRPr="00AE47B4" w:rsidRDefault="001A72E6" w:rsidP="001030BC">
      <w:pPr>
        <w:tabs>
          <w:tab w:val="left" w:pos="993"/>
        </w:tabs>
        <w:ind w:left="709"/>
        <w:jc w:val="both"/>
        <w:rPr>
          <w:sz w:val="28"/>
          <w:szCs w:val="28"/>
        </w:rPr>
      </w:pPr>
    </w:p>
    <w:p w:rsidR="001A72E6" w:rsidRPr="00AE47B4" w:rsidRDefault="001A72E6" w:rsidP="001030BC">
      <w:pPr>
        <w:tabs>
          <w:tab w:val="left" w:pos="993"/>
        </w:tabs>
        <w:ind w:left="0" w:firstLine="709"/>
        <w:jc w:val="both"/>
        <w:rPr>
          <w:sz w:val="28"/>
          <w:szCs w:val="28"/>
        </w:rPr>
      </w:pPr>
      <w:r>
        <w:rPr>
          <w:sz w:val="28"/>
          <w:szCs w:val="28"/>
        </w:rPr>
        <w:t>"</w:t>
      </w:r>
      <w:smartTag w:uri="schemas-tilde-lv/tildestengine" w:element="date">
        <w:smartTagPr>
          <w:attr w:name="Day" w:val="2"/>
          <w:attr w:name="Month" w:val="1"/>
          <w:attr w:name="Year" w:val="2002"/>
        </w:smartTagPr>
        <w:r w:rsidRPr="00AE47B4">
          <w:rPr>
            <w:sz w:val="28"/>
            <w:szCs w:val="28"/>
          </w:rPr>
          <w:t>2.1.2</w:t>
        </w:r>
      </w:smartTag>
      <w:r w:rsidRPr="00AE47B4">
        <w:rPr>
          <w:sz w:val="28"/>
          <w:szCs w:val="28"/>
        </w:rPr>
        <w:t>.</w:t>
      </w:r>
      <w:r>
        <w:rPr>
          <w:sz w:val="28"/>
          <w:szCs w:val="28"/>
        </w:rPr>
        <w:t> </w:t>
      </w:r>
      <w:r w:rsidRPr="00AE47B4">
        <w:rPr>
          <w:sz w:val="28"/>
          <w:szCs w:val="28"/>
        </w:rPr>
        <w:t>no valsts budžeta daļēji finansētām atvasinātām publiskām personām (t</w:t>
      </w:r>
      <w:r>
        <w:rPr>
          <w:sz w:val="28"/>
          <w:szCs w:val="28"/>
        </w:rPr>
        <w:t xml:space="preserve">ai </w:t>
      </w:r>
      <w:r w:rsidRPr="00AE47B4">
        <w:rPr>
          <w:sz w:val="28"/>
          <w:szCs w:val="28"/>
        </w:rPr>
        <w:t>sk</w:t>
      </w:r>
      <w:r>
        <w:rPr>
          <w:sz w:val="28"/>
          <w:szCs w:val="28"/>
        </w:rPr>
        <w:t>aitā</w:t>
      </w:r>
      <w:r w:rsidRPr="00AE47B4">
        <w:rPr>
          <w:sz w:val="28"/>
          <w:szCs w:val="28"/>
        </w:rPr>
        <w:t xml:space="preserve"> plānošanas reģioniem)</w:t>
      </w:r>
      <w:r>
        <w:rPr>
          <w:sz w:val="28"/>
          <w:szCs w:val="28"/>
        </w:rPr>
        <w:t>;".</w:t>
      </w:r>
    </w:p>
    <w:p w:rsidR="001A72E6" w:rsidRDefault="001A72E6" w:rsidP="00DB2836">
      <w:pPr>
        <w:tabs>
          <w:tab w:val="left" w:pos="993"/>
        </w:tabs>
        <w:ind w:left="0" w:firstLine="709"/>
        <w:jc w:val="both"/>
        <w:rPr>
          <w:sz w:val="28"/>
          <w:szCs w:val="28"/>
        </w:rPr>
      </w:pPr>
    </w:p>
    <w:p w:rsidR="001A72E6" w:rsidRDefault="001A72E6" w:rsidP="00DB2836">
      <w:pPr>
        <w:tabs>
          <w:tab w:val="left" w:pos="993"/>
        </w:tabs>
        <w:ind w:left="0" w:firstLine="709"/>
        <w:jc w:val="both"/>
        <w:rPr>
          <w:sz w:val="28"/>
          <w:szCs w:val="28"/>
        </w:rPr>
      </w:pPr>
      <w:bookmarkStart w:id="0" w:name="_GoBack"/>
      <w:bookmarkEnd w:id="0"/>
      <w:r>
        <w:rPr>
          <w:sz w:val="28"/>
          <w:szCs w:val="28"/>
        </w:rPr>
        <w:t>3. Izteikt 2.1.5.apakšpunktu šādā redakcijā:</w:t>
      </w:r>
    </w:p>
    <w:p w:rsidR="001A72E6" w:rsidRDefault="001A72E6" w:rsidP="00DB2836">
      <w:pPr>
        <w:tabs>
          <w:tab w:val="left" w:pos="993"/>
        </w:tabs>
        <w:ind w:left="0" w:firstLine="709"/>
        <w:jc w:val="both"/>
        <w:rPr>
          <w:sz w:val="28"/>
          <w:szCs w:val="28"/>
        </w:rPr>
      </w:pPr>
    </w:p>
    <w:p w:rsidR="001A72E6" w:rsidRDefault="001A72E6" w:rsidP="00DB2836">
      <w:pPr>
        <w:tabs>
          <w:tab w:val="left" w:pos="993"/>
        </w:tabs>
        <w:ind w:left="0" w:firstLine="709"/>
        <w:jc w:val="both"/>
        <w:rPr>
          <w:sz w:val="28"/>
          <w:szCs w:val="28"/>
        </w:rPr>
      </w:pPr>
      <w:r>
        <w:rPr>
          <w:sz w:val="28"/>
          <w:szCs w:val="28"/>
        </w:rPr>
        <w:t>"</w:t>
      </w:r>
      <w:r w:rsidRPr="00AE47B4">
        <w:rPr>
          <w:sz w:val="28"/>
          <w:szCs w:val="28"/>
        </w:rPr>
        <w:t>2.1.</w:t>
      </w:r>
      <w:r>
        <w:rPr>
          <w:sz w:val="28"/>
          <w:szCs w:val="28"/>
        </w:rPr>
        <w:t>5</w:t>
      </w:r>
      <w:r w:rsidRPr="00AE47B4">
        <w:rPr>
          <w:sz w:val="28"/>
          <w:szCs w:val="28"/>
        </w:rPr>
        <w:t>.</w:t>
      </w:r>
      <w:r w:rsidRPr="003249AF">
        <w:rPr>
          <w:sz w:val="28"/>
          <w:szCs w:val="28"/>
        </w:rPr>
        <w:t xml:space="preserve"> </w:t>
      </w:r>
      <w:r w:rsidRPr="00AE47B4">
        <w:rPr>
          <w:sz w:val="28"/>
          <w:szCs w:val="28"/>
        </w:rPr>
        <w:t>nozar</w:t>
      </w:r>
      <w:r>
        <w:rPr>
          <w:sz w:val="28"/>
          <w:szCs w:val="28"/>
        </w:rPr>
        <w:t>u</w:t>
      </w:r>
      <w:r w:rsidRPr="00AE47B4">
        <w:rPr>
          <w:sz w:val="28"/>
          <w:szCs w:val="28"/>
        </w:rPr>
        <w:t xml:space="preserve"> ministrij</w:t>
      </w:r>
      <w:r>
        <w:rPr>
          <w:sz w:val="28"/>
          <w:szCs w:val="28"/>
        </w:rPr>
        <w:t>ām</w:t>
      </w:r>
      <w:r w:rsidRPr="00AE47B4">
        <w:rPr>
          <w:sz w:val="28"/>
          <w:szCs w:val="28"/>
        </w:rPr>
        <w:t xml:space="preserve"> vai cit</w:t>
      </w:r>
      <w:r>
        <w:rPr>
          <w:sz w:val="28"/>
          <w:szCs w:val="28"/>
        </w:rPr>
        <w:t>ām</w:t>
      </w:r>
      <w:r w:rsidRPr="00AE47B4">
        <w:rPr>
          <w:sz w:val="28"/>
          <w:szCs w:val="28"/>
        </w:rPr>
        <w:t xml:space="preserve"> centrāl</w:t>
      </w:r>
      <w:r>
        <w:rPr>
          <w:sz w:val="28"/>
          <w:szCs w:val="28"/>
        </w:rPr>
        <w:t>ajām</w:t>
      </w:r>
      <w:r w:rsidRPr="00AE47B4">
        <w:rPr>
          <w:sz w:val="28"/>
          <w:szCs w:val="28"/>
        </w:rPr>
        <w:t xml:space="preserve"> valsts iestād</w:t>
      </w:r>
      <w:r>
        <w:rPr>
          <w:sz w:val="28"/>
          <w:szCs w:val="28"/>
        </w:rPr>
        <w:t>ēm;".</w:t>
      </w:r>
    </w:p>
    <w:p w:rsidR="001A72E6" w:rsidRDefault="001A72E6" w:rsidP="00DB2836">
      <w:pPr>
        <w:tabs>
          <w:tab w:val="left" w:pos="993"/>
        </w:tabs>
        <w:ind w:left="0" w:firstLine="709"/>
        <w:jc w:val="both"/>
        <w:rPr>
          <w:sz w:val="28"/>
          <w:szCs w:val="28"/>
        </w:rPr>
      </w:pPr>
    </w:p>
    <w:p w:rsidR="001A72E6" w:rsidRDefault="001A72E6" w:rsidP="006618F8">
      <w:pPr>
        <w:tabs>
          <w:tab w:val="left" w:pos="993"/>
          <w:tab w:val="left" w:pos="1134"/>
        </w:tabs>
        <w:ind w:left="0" w:firstLine="709"/>
        <w:jc w:val="both"/>
        <w:rPr>
          <w:sz w:val="28"/>
          <w:szCs w:val="28"/>
        </w:rPr>
      </w:pPr>
      <w:r>
        <w:rPr>
          <w:sz w:val="28"/>
          <w:szCs w:val="28"/>
        </w:rPr>
        <w:t>4</w:t>
      </w:r>
      <w:r w:rsidRPr="00AE47B4">
        <w:rPr>
          <w:sz w:val="28"/>
          <w:szCs w:val="28"/>
        </w:rPr>
        <w:t>. Izteikt II nodaļas nosaukumu šādā redakcijā:</w:t>
      </w:r>
    </w:p>
    <w:p w:rsidR="001A72E6" w:rsidRPr="00691926" w:rsidRDefault="001A72E6" w:rsidP="0018667C">
      <w:pPr>
        <w:tabs>
          <w:tab w:val="left" w:pos="993"/>
          <w:tab w:val="left" w:pos="1134"/>
        </w:tabs>
        <w:ind w:left="0" w:firstLine="709"/>
        <w:jc w:val="both"/>
      </w:pPr>
    </w:p>
    <w:p w:rsidR="001A72E6" w:rsidRPr="0018667C" w:rsidRDefault="001A72E6" w:rsidP="0018667C">
      <w:pPr>
        <w:pStyle w:val="ListParagraph"/>
        <w:tabs>
          <w:tab w:val="left" w:pos="993"/>
          <w:tab w:val="left" w:pos="1134"/>
        </w:tabs>
        <w:ind w:left="0" w:firstLine="709"/>
        <w:jc w:val="both"/>
        <w:rPr>
          <w:sz w:val="28"/>
          <w:szCs w:val="28"/>
        </w:rPr>
      </w:pPr>
      <w:r w:rsidRPr="0018667C">
        <w:rPr>
          <w:sz w:val="28"/>
          <w:szCs w:val="28"/>
        </w:rPr>
        <w:t>"</w:t>
      </w:r>
      <w:r w:rsidRPr="0018667C">
        <w:rPr>
          <w:b/>
          <w:sz w:val="28"/>
          <w:szCs w:val="28"/>
        </w:rPr>
        <w:t>II. Programmām, programmu tehniskās palīdzības prioritātēm un projektiem paredzēto valsts budžeta līdzekļu plānošana un līdzfinansējuma daļas atmaksas nodrošināšana</w:t>
      </w:r>
      <w:r w:rsidRPr="0018667C">
        <w:rPr>
          <w:sz w:val="28"/>
          <w:szCs w:val="28"/>
        </w:rPr>
        <w:t>".</w:t>
      </w:r>
    </w:p>
    <w:p w:rsidR="001A72E6" w:rsidRPr="00691926" w:rsidRDefault="001A72E6" w:rsidP="00691926">
      <w:pPr>
        <w:tabs>
          <w:tab w:val="left" w:pos="993"/>
          <w:tab w:val="left" w:pos="1134"/>
        </w:tabs>
        <w:ind w:left="0" w:firstLine="709"/>
        <w:jc w:val="both"/>
      </w:pPr>
    </w:p>
    <w:p w:rsidR="001A72E6" w:rsidRPr="0018667C" w:rsidRDefault="001A72E6" w:rsidP="0018667C">
      <w:pPr>
        <w:tabs>
          <w:tab w:val="left" w:pos="993"/>
        </w:tabs>
        <w:ind w:left="0" w:firstLine="709"/>
        <w:jc w:val="both"/>
        <w:rPr>
          <w:sz w:val="28"/>
          <w:szCs w:val="28"/>
        </w:rPr>
      </w:pPr>
      <w:r w:rsidRPr="0018667C">
        <w:rPr>
          <w:sz w:val="28"/>
          <w:szCs w:val="28"/>
        </w:rPr>
        <w:t xml:space="preserve">5. Izteikt 6.punkta ievaddaļu </w:t>
      </w:r>
      <w:r>
        <w:rPr>
          <w:sz w:val="28"/>
          <w:szCs w:val="28"/>
        </w:rPr>
        <w:t xml:space="preserve">un 6.1.apakšpunktu </w:t>
      </w:r>
      <w:r w:rsidRPr="0018667C">
        <w:rPr>
          <w:sz w:val="28"/>
          <w:szCs w:val="28"/>
        </w:rPr>
        <w:t>šādā redakcijā:</w:t>
      </w:r>
    </w:p>
    <w:p w:rsidR="001A72E6" w:rsidRPr="00691926" w:rsidRDefault="001A72E6" w:rsidP="00691926">
      <w:pPr>
        <w:tabs>
          <w:tab w:val="left" w:pos="993"/>
          <w:tab w:val="left" w:pos="1134"/>
        </w:tabs>
        <w:ind w:left="0" w:firstLine="709"/>
        <w:jc w:val="both"/>
      </w:pPr>
      <w:bookmarkStart w:id="1" w:name="IntPNpunkt6."/>
      <w:bookmarkEnd w:id="1"/>
    </w:p>
    <w:p w:rsidR="001A72E6" w:rsidRPr="0018667C" w:rsidRDefault="001A72E6" w:rsidP="0018667C">
      <w:pPr>
        <w:ind w:left="0" w:firstLine="709"/>
        <w:jc w:val="both"/>
        <w:rPr>
          <w:sz w:val="28"/>
          <w:szCs w:val="28"/>
        </w:rPr>
      </w:pPr>
      <w:r>
        <w:rPr>
          <w:sz w:val="28"/>
          <w:szCs w:val="28"/>
        </w:rPr>
        <w:t>"</w:t>
      </w:r>
      <w:r w:rsidRPr="0018667C">
        <w:rPr>
          <w:sz w:val="28"/>
          <w:szCs w:val="28"/>
        </w:rPr>
        <w:t xml:space="preserve">6. Nozaru ministrijas vai citas centrālās valsts iestādes šo noteikumu </w:t>
      </w:r>
      <w:r>
        <w:rPr>
          <w:sz w:val="28"/>
          <w:szCs w:val="28"/>
        </w:rPr>
        <w:t>3.</w:t>
      </w:r>
      <w:r w:rsidRPr="0018667C">
        <w:rPr>
          <w:sz w:val="28"/>
          <w:szCs w:val="28"/>
        </w:rPr>
        <w:t>punktā minētajām programmām attiecīgās nozares ministrijas budžetā plāno:</w:t>
      </w:r>
    </w:p>
    <w:p w:rsidR="001A72E6" w:rsidRPr="009D48CB" w:rsidRDefault="001A72E6" w:rsidP="00303219">
      <w:pPr>
        <w:tabs>
          <w:tab w:val="left" w:pos="993"/>
        </w:tabs>
        <w:ind w:left="0" w:firstLine="709"/>
        <w:jc w:val="both"/>
        <w:rPr>
          <w:sz w:val="28"/>
          <w:szCs w:val="28"/>
        </w:rPr>
      </w:pPr>
      <w:r>
        <w:rPr>
          <w:sz w:val="28"/>
          <w:szCs w:val="28"/>
        </w:rPr>
        <w:t>6.1. līdzekļus kārtējam gadam un valsts budžeta ilgtermiņa saistības (plāno atsevišķā valsts budžeta programmā vai apakšprogrammā kā valsts budžeta dotāciju no vispārējiem ieņēmumiem Eiropas Reģionālās attīstības fonda un Eiropas Kaimiņattiecību un partnerības instrumenta līdzfinansējuma un valsts budžeta finansējuma nodrošināšanai apstiprinātajiem nozaru ministriju vai citu centrālo valsts iestāžu, kā arī to padotībā esošo no valsts budžeta daļēji finansēto atvasināto publisko personu (tai skaitā plānošanas reģionu) projektiem);".</w:t>
      </w:r>
    </w:p>
    <w:p w:rsidR="001A72E6" w:rsidRPr="00691926" w:rsidRDefault="001A72E6" w:rsidP="00691926">
      <w:pPr>
        <w:tabs>
          <w:tab w:val="left" w:pos="993"/>
          <w:tab w:val="left" w:pos="1134"/>
        </w:tabs>
        <w:ind w:left="0" w:firstLine="709"/>
        <w:jc w:val="both"/>
      </w:pPr>
    </w:p>
    <w:p w:rsidR="001A72E6" w:rsidRDefault="001A72E6" w:rsidP="009D48CB">
      <w:pPr>
        <w:tabs>
          <w:tab w:val="left" w:pos="993"/>
        </w:tabs>
        <w:ind w:left="709"/>
        <w:jc w:val="both"/>
        <w:rPr>
          <w:sz w:val="28"/>
          <w:szCs w:val="28"/>
        </w:rPr>
      </w:pPr>
      <w:r>
        <w:rPr>
          <w:sz w:val="28"/>
          <w:szCs w:val="28"/>
        </w:rPr>
        <w:t>6. Izteikt 7.2.</w:t>
      </w:r>
      <w:r w:rsidRPr="00AE47B4">
        <w:rPr>
          <w:sz w:val="28"/>
          <w:szCs w:val="28"/>
        </w:rPr>
        <w:t xml:space="preserve">apakšpunktu šādā redakcijā: </w:t>
      </w:r>
    </w:p>
    <w:p w:rsidR="001A72E6" w:rsidRPr="00691926" w:rsidRDefault="001A72E6" w:rsidP="00691926">
      <w:pPr>
        <w:tabs>
          <w:tab w:val="left" w:pos="993"/>
          <w:tab w:val="left" w:pos="1134"/>
        </w:tabs>
        <w:ind w:left="0" w:firstLine="709"/>
        <w:jc w:val="both"/>
      </w:pPr>
    </w:p>
    <w:p w:rsidR="001A72E6" w:rsidRPr="0018667C" w:rsidRDefault="001A72E6" w:rsidP="00ED1FE7">
      <w:pPr>
        <w:tabs>
          <w:tab w:val="left" w:pos="993"/>
        </w:tabs>
        <w:ind w:left="0" w:firstLine="709"/>
        <w:jc w:val="both"/>
        <w:rPr>
          <w:sz w:val="28"/>
          <w:szCs w:val="28"/>
        </w:rPr>
      </w:pPr>
      <w:r w:rsidRPr="0018667C">
        <w:rPr>
          <w:sz w:val="28"/>
          <w:szCs w:val="28"/>
        </w:rPr>
        <w:t>"7.2. Latvijas Republikas kā šo noteikumu 3.punktā minēto programmu (izņemot šo noteikumu 3.1.1. un 3.2.1.apakšpunktā minētās programmas) dalībvalsts ikgadējo iemaksu programmas tehniskās palīdzības prioritātēm – kā starptautiskajai sadarbībai paredzētos izdevumus atbilstoši budžeta izdevumu klasifikācijai;".</w:t>
      </w:r>
    </w:p>
    <w:p w:rsidR="001A72E6" w:rsidRPr="00691926" w:rsidRDefault="001A72E6" w:rsidP="00691926">
      <w:pPr>
        <w:tabs>
          <w:tab w:val="left" w:pos="993"/>
          <w:tab w:val="left" w:pos="1134"/>
        </w:tabs>
        <w:ind w:left="0" w:firstLine="709"/>
        <w:jc w:val="both"/>
      </w:pPr>
    </w:p>
    <w:p w:rsidR="001A72E6" w:rsidRDefault="001A72E6" w:rsidP="005576CE">
      <w:pPr>
        <w:tabs>
          <w:tab w:val="num" w:pos="0"/>
          <w:tab w:val="left" w:pos="993"/>
        </w:tabs>
        <w:ind w:left="709"/>
        <w:jc w:val="both"/>
        <w:rPr>
          <w:sz w:val="28"/>
          <w:szCs w:val="28"/>
        </w:rPr>
      </w:pPr>
      <w:r>
        <w:rPr>
          <w:sz w:val="28"/>
          <w:szCs w:val="28"/>
        </w:rPr>
        <w:t>7. </w:t>
      </w:r>
      <w:r w:rsidRPr="005576CE">
        <w:rPr>
          <w:sz w:val="28"/>
          <w:szCs w:val="28"/>
        </w:rPr>
        <w:t>Izteikt 7.4.apakšpunktu šādā redakcijā:</w:t>
      </w:r>
    </w:p>
    <w:p w:rsidR="001A72E6" w:rsidRPr="00691926" w:rsidRDefault="001A72E6" w:rsidP="00691926">
      <w:pPr>
        <w:tabs>
          <w:tab w:val="left" w:pos="993"/>
          <w:tab w:val="left" w:pos="1134"/>
        </w:tabs>
        <w:ind w:left="0" w:firstLine="709"/>
        <w:jc w:val="both"/>
      </w:pPr>
    </w:p>
    <w:p w:rsidR="001A72E6" w:rsidRPr="00AE47B4" w:rsidRDefault="001A72E6">
      <w:pPr>
        <w:tabs>
          <w:tab w:val="num" w:pos="0"/>
        </w:tabs>
        <w:ind w:firstLine="652"/>
        <w:jc w:val="both"/>
        <w:rPr>
          <w:sz w:val="28"/>
          <w:szCs w:val="28"/>
        </w:rPr>
      </w:pPr>
      <w:r>
        <w:rPr>
          <w:sz w:val="28"/>
          <w:szCs w:val="28"/>
        </w:rPr>
        <w:t>"</w:t>
      </w:r>
      <w:r w:rsidRPr="00AE47B4">
        <w:rPr>
          <w:sz w:val="28"/>
          <w:szCs w:val="28"/>
        </w:rPr>
        <w:t xml:space="preserve">7.4. Latvijas puses finansējumu projekta daļai, kurā piedalās programmu finansējuma saņēmējs no Latvijas Republikas, ja tas pieprasa valsts budžeta līdzekļus, </w:t>
      </w:r>
      <w:r>
        <w:rPr>
          <w:sz w:val="28"/>
          <w:szCs w:val="28"/>
        </w:rPr>
        <w:t xml:space="preserve">– </w:t>
      </w:r>
      <w:r w:rsidRPr="00AE47B4">
        <w:rPr>
          <w:sz w:val="28"/>
          <w:szCs w:val="28"/>
        </w:rPr>
        <w:t>valsts budžeta līdzekļu izmaksas saņēmējiem piecu procentu apmērā šo noteikumu</w:t>
      </w:r>
      <w:r>
        <w:rPr>
          <w:sz w:val="28"/>
          <w:szCs w:val="28"/>
        </w:rPr>
        <w:t xml:space="preserve"> 3.1.1., 3.1.2., 3.1.3. un 3.2.</w:t>
      </w:r>
      <w:r w:rsidRPr="00AE47B4">
        <w:rPr>
          <w:sz w:val="28"/>
          <w:szCs w:val="28"/>
        </w:rPr>
        <w:t>apakšpunktā minētajām programmām</w:t>
      </w:r>
      <w:r>
        <w:rPr>
          <w:sz w:val="28"/>
          <w:szCs w:val="28"/>
        </w:rPr>
        <w:t xml:space="preserve"> plāno</w:t>
      </w:r>
      <w:r w:rsidRPr="00AE47B4">
        <w:rPr>
          <w:sz w:val="28"/>
          <w:szCs w:val="28"/>
        </w:rPr>
        <w:t xml:space="preserve"> atbilstoši b</w:t>
      </w:r>
      <w:r>
        <w:rPr>
          <w:sz w:val="28"/>
          <w:szCs w:val="28"/>
        </w:rPr>
        <w:t>udžeta izdevumu klasifikācijai."</w:t>
      </w:r>
    </w:p>
    <w:p w:rsidR="001A72E6" w:rsidRPr="00691926" w:rsidRDefault="001A72E6" w:rsidP="00691926">
      <w:pPr>
        <w:tabs>
          <w:tab w:val="left" w:pos="993"/>
          <w:tab w:val="left" w:pos="1134"/>
        </w:tabs>
        <w:ind w:left="0" w:firstLine="709"/>
        <w:jc w:val="both"/>
      </w:pPr>
    </w:p>
    <w:p w:rsidR="001A72E6" w:rsidRDefault="001A72E6" w:rsidP="005576CE">
      <w:pPr>
        <w:tabs>
          <w:tab w:val="left" w:pos="993"/>
        </w:tabs>
        <w:ind w:left="709"/>
        <w:jc w:val="both"/>
        <w:rPr>
          <w:sz w:val="28"/>
          <w:szCs w:val="28"/>
        </w:rPr>
      </w:pPr>
      <w:r>
        <w:rPr>
          <w:sz w:val="28"/>
          <w:szCs w:val="28"/>
        </w:rPr>
        <w:t>8. </w:t>
      </w:r>
      <w:r w:rsidRPr="00AE47B4">
        <w:rPr>
          <w:sz w:val="28"/>
          <w:szCs w:val="28"/>
        </w:rPr>
        <w:t>Izteikt 8.1</w:t>
      </w:r>
      <w:r>
        <w:rPr>
          <w:sz w:val="28"/>
          <w:szCs w:val="28"/>
        </w:rPr>
        <w:t>.</w:t>
      </w:r>
      <w:r w:rsidRPr="00AE47B4">
        <w:rPr>
          <w:sz w:val="28"/>
          <w:szCs w:val="28"/>
        </w:rPr>
        <w:t>apakšpunktu šādā redakcijā:</w:t>
      </w:r>
    </w:p>
    <w:p w:rsidR="001A72E6" w:rsidRPr="00691926" w:rsidRDefault="001A72E6" w:rsidP="00691926">
      <w:pPr>
        <w:tabs>
          <w:tab w:val="left" w:pos="993"/>
          <w:tab w:val="left" w:pos="1134"/>
        </w:tabs>
        <w:ind w:left="0" w:firstLine="709"/>
        <w:jc w:val="both"/>
      </w:pPr>
    </w:p>
    <w:p w:rsidR="001A72E6" w:rsidRPr="00AE47B4" w:rsidRDefault="001A72E6" w:rsidP="00ED1FE7">
      <w:pPr>
        <w:tabs>
          <w:tab w:val="left" w:pos="993"/>
        </w:tabs>
        <w:ind w:firstLine="652"/>
        <w:jc w:val="both"/>
        <w:rPr>
          <w:sz w:val="28"/>
          <w:szCs w:val="28"/>
        </w:rPr>
      </w:pPr>
      <w:r>
        <w:rPr>
          <w:sz w:val="28"/>
          <w:szCs w:val="28"/>
        </w:rPr>
        <w:t>"</w:t>
      </w:r>
      <w:r w:rsidRPr="00AE47B4">
        <w:rPr>
          <w:sz w:val="28"/>
          <w:szCs w:val="28"/>
        </w:rPr>
        <w:t>8.1. programmas līdzfinansējumu, kas pare</w:t>
      </w:r>
      <w:r>
        <w:rPr>
          <w:sz w:val="28"/>
          <w:szCs w:val="28"/>
        </w:rPr>
        <w:t>dzēts šo noteikumu 2.1. un 2.2.</w:t>
      </w:r>
      <w:r w:rsidRPr="00AE47B4">
        <w:rPr>
          <w:sz w:val="28"/>
          <w:szCs w:val="28"/>
        </w:rPr>
        <w:t>apakšpunktā minētajiem finansējuma saņēmējiem, plāno atbilstoši b</w:t>
      </w:r>
      <w:r>
        <w:rPr>
          <w:sz w:val="28"/>
          <w:szCs w:val="28"/>
        </w:rPr>
        <w:t>udžeta izdevumu klasifikācijai;".</w:t>
      </w:r>
    </w:p>
    <w:p w:rsidR="001A72E6" w:rsidRPr="00691926" w:rsidRDefault="001A72E6" w:rsidP="00691926">
      <w:pPr>
        <w:tabs>
          <w:tab w:val="left" w:pos="993"/>
          <w:tab w:val="left" w:pos="1134"/>
        </w:tabs>
        <w:ind w:left="0" w:firstLine="709"/>
        <w:jc w:val="both"/>
      </w:pPr>
    </w:p>
    <w:p w:rsidR="001A72E6" w:rsidRPr="00AE47B4" w:rsidRDefault="001A72E6" w:rsidP="005576CE">
      <w:pPr>
        <w:tabs>
          <w:tab w:val="left" w:pos="993"/>
        </w:tabs>
        <w:ind w:left="709"/>
        <w:jc w:val="both"/>
        <w:rPr>
          <w:sz w:val="28"/>
          <w:szCs w:val="28"/>
        </w:rPr>
      </w:pPr>
      <w:r>
        <w:rPr>
          <w:sz w:val="28"/>
          <w:szCs w:val="28"/>
        </w:rPr>
        <w:t>9. </w:t>
      </w:r>
      <w:r w:rsidRPr="00AE47B4">
        <w:rPr>
          <w:sz w:val="28"/>
          <w:szCs w:val="28"/>
        </w:rPr>
        <w:t>Svītrot 8.2., 8.3. un 8.4.apakšpunktu</w:t>
      </w:r>
      <w:r>
        <w:rPr>
          <w:sz w:val="28"/>
          <w:szCs w:val="28"/>
        </w:rPr>
        <w:t>.</w:t>
      </w:r>
    </w:p>
    <w:p w:rsidR="001A72E6" w:rsidRPr="00691926" w:rsidRDefault="001A72E6" w:rsidP="00691926">
      <w:pPr>
        <w:tabs>
          <w:tab w:val="left" w:pos="993"/>
          <w:tab w:val="left" w:pos="1134"/>
        </w:tabs>
        <w:ind w:left="0" w:firstLine="709"/>
        <w:jc w:val="both"/>
      </w:pPr>
    </w:p>
    <w:p w:rsidR="001A72E6" w:rsidRDefault="001A72E6" w:rsidP="000F71EC">
      <w:pPr>
        <w:tabs>
          <w:tab w:val="left" w:pos="993"/>
        </w:tabs>
        <w:ind w:left="709"/>
        <w:jc w:val="both"/>
        <w:rPr>
          <w:sz w:val="28"/>
          <w:szCs w:val="28"/>
        </w:rPr>
      </w:pPr>
      <w:r>
        <w:rPr>
          <w:sz w:val="28"/>
          <w:szCs w:val="28"/>
        </w:rPr>
        <w:t>10. </w:t>
      </w:r>
      <w:r w:rsidRPr="00AE47B4">
        <w:rPr>
          <w:sz w:val="28"/>
          <w:szCs w:val="28"/>
        </w:rPr>
        <w:t>Izteikt 9.punktu šādā redakcijā:</w:t>
      </w:r>
    </w:p>
    <w:p w:rsidR="001A72E6" w:rsidRPr="00691926" w:rsidRDefault="001A72E6" w:rsidP="00691926">
      <w:pPr>
        <w:tabs>
          <w:tab w:val="left" w:pos="993"/>
          <w:tab w:val="left" w:pos="1134"/>
        </w:tabs>
        <w:ind w:left="0" w:firstLine="709"/>
        <w:jc w:val="both"/>
      </w:pPr>
    </w:p>
    <w:p w:rsidR="001A72E6" w:rsidRPr="00AE47B4" w:rsidRDefault="001A72E6" w:rsidP="000F71EC">
      <w:pPr>
        <w:pStyle w:val="NormalLeft002cm"/>
        <w:ind w:firstLine="709"/>
        <w:rPr>
          <w:sz w:val="28"/>
          <w:szCs w:val="28"/>
        </w:rPr>
      </w:pPr>
      <w:r>
        <w:rPr>
          <w:sz w:val="28"/>
          <w:szCs w:val="28"/>
        </w:rPr>
        <w:t>"</w:t>
      </w:r>
      <w:r w:rsidRPr="00AE47B4">
        <w:rPr>
          <w:sz w:val="28"/>
          <w:szCs w:val="28"/>
        </w:rPr>
        <w:t>9. Ja vadošais partneris (partneris, kurš paraksta finansēšanas līgumu ar vadošo iestādi</w:t>
      </w:r>
      <w:r>
        <w:rPr>
          <w:sz w:val="28"/>
          <w:szCs w:val="28"/>
        </w:rPr>
        <w:t>) šo noteikumu 3.1.1. un 3.2.1.</w:t>
      </w:r>
      <w:r w:rsidRPr="00AE47B4">
        <w:rPr>
          <w:sz w:val="28"/>
          <w:szCs w:val="28"/>
        </w:rPr>
        <w:t>apakšpunktā minētajās pr</w:t>
      </w:r>
      <w:r>
        <w:rPr>
          <w:sz w:val="28"/>
          <w:szCs w:val="28"/>
        </w:rPr>
        <w:t>ogrammās ir šo noteikumu 2.1.5.</w:t>
      </w:r>
      <w:r w:rsidRPr="00AE47B4">
        <w:rPr>
          <w:sz w:val="28"/>
          <w:szCs w:val="28"/>
        </w:rPr>
        <w:t xml:space="preserve">apakšpunktā minētais finansējuma saņēmējs, </w:t>
      </w:r>
      <w:r w:rsidRPr="00AE47B4">
        <w:rPr>
          <w:bCs/>
          <w:sz w:val="28"/>
          <w:szCs w:val="28"/>
        </w:rPr>
        <w:t>tad attiecīgā nozares ministrija vai cita centrālā valsts iestāde</w:t>
      </w:r>
      <w:r w:rsidRPr="00AE47B4">
        <w:rPr>
          <w:sz w:val="28"/>
          <w:szCs w:val="28"/>
        </w:rPr>
        <w:t xml:space="preserve"> valsts budžetā plāno programmas līdzfinansējuma daļu atbilstoši </w:t>
      </w:r>
      <w:r>
        <w:rPr>
          <w:sz w:val="28"/>
          <w:szCs w:val="28"/>
        </w:rPr>
        <w:t>b</w:t>
      </w:r>
      <w:r w:rsidRPr="00AE47B4">
        <w:rPr>
          <w:sz w:val="28"/>
          <w:szCs w:val="28"/>
        </w:rPr>
        <w:t xml:space="preserve">udžeta </w:t>
      </w:r>
      <w:r w:rsidRPr="00AE47B4">
        <w:rPr>
          <w:bCs/>
          <w:sz w:val="28"/>
          <w:szCs w:val="28"/>
        </w:rPr>
        <w:t>ieņēmumu un izdevumu</w:t>
      </w:r>
      <w:r w:rsidRPr="00AE47B4">
        <w:rPr>
          <w:sz w:val="28"/>
          <w:szCs w:val="28"/>
        </w:rPr>
        <w:t xml:space="preserve"> klasifikācijai, kā arī valsts budžeta ilgtermiņa saistības plāno atbilstoši projektā paredzētajām prioritātēm un piešķirtā finansējuma sadalījumam pa gadiem</w:t>
      </w:r>
      <w:r w:rsidRPr="00AE47B4">
        <w:rPr>
          <w:color w:val="000000"/>
          <w:sz w:val="28"/>
          <w:szCs w:val="28"/>
        </w:rPr>
        <w:t xml:space="preserve">, </w:t>
      </w:r>
      <w:r w:rsidRPr="00AE47B4">
        <w:rPr>
          <w:bCs/>
          <w:color w:val="000000"/>
          <w:sz w:val="28"/>
          <w:szCs w:val="28"/>
        </w:rPr>
        <w:t>tai skaitā:</w:t>
      </w:r>
    </w:p>
    <w:p w:rsidR="001A72E6" w:rsidRPr="00AE47B4" w:rsidRDefault="001A72E6" w:rsidP="000F71EC">
      <w:pPr>
        <w:pStyle w:val="NormalLeft002cm"/>
        <w:ind w:firstLine="709"/>
        <w:rPr>
          <w:sz w:val="28"/>
          <w:szCs w:val="28"/>
        </w:rPr>
      </w:pPr>
      <w:r w:rsidRPr="00AE47B4">
        <w:rPr>
          <w:sz w:val="28"/>
          <w:szCs w:val="28"/>
        </w:rPr>
        <w:t xml:space="preserve">9.1. vadošā partnera daļu projekta līdzfinansējumā plāno </w:t>
      </w:r>
      <w:r w:rsidRPr="00AE47B4">
        <w:rPr>
          <w:bCs/>
          <w:sz w:val="28"/>
          <w:szCs w:val="28"/>
        </w:rPr>
        <w:t>ieņēmumos</w:t>
      </w:r>
      <w:r w:rsidRPr="00AE47B4">
        <w:rPr>
          <w:sz w:val="28"/>
          <w:szCs w:val="28"/>
        </w:rPr>
        <w:t xml:space="preserve"> </w:t>
      </w:r>
      <w:r w:rsidRPr="00AE47B4">
        <w:rPr>
          <w:bCs/>
          <w:color w:val="000000"/>
          <w:sz w:val="28"/>
          <w:szCs w:val="28"/>
        </w:rPr>
        <w:t>atbilstoši budžeta ieņēmumu klasifikācijai</w:t>
      </w:r>
      <w:r>
        <w:rPr>
          <w:bCs/>
          <w:color w:val="000000"/>
          <w:sz w:val="28"/>
          <w:szCs w:val="28"/>
        </w:rPr>
        <w:t>, bet</w:t>
      </w:r>
      <w:r w:rsidRPr="00AE47B4">
        <w:rPr>
          <w:bCs/>
          <w:sz w:val="28"/>
          <w:szCs w:val="28"/>
        </w:rPr>
        <w:t xml:space="preserve"> izdevumos</w:t>
      </w:r>
      <w:r>
        <w:rPr>
          <w:bCs/>
          <w:sz w:val="28"/>
          <w:szCs w:val="28"/>
        </w:rPr>
        <w:t xml:space="preserve"> –</w:t>
      </w:r>
      <w:r w:rsidRPr="00AE47B4">
        <w:rPr>
          <w:sz w:val="28"/>
          <w:szCs w:val="28"/>
        </w:rPr>
        <w:t xml:space="preserve"> kā atmaksu valsts budžetam atbilstoši budžeta izdevumu klasifikācijai;</w:t>
      </w:r>
    </w:p>
    <w:p w:rsidR="001A72E6" w:rsidRPr="00AE47B4" w:rsidRDefault="001A72E6" w:rsidP="000F71EC">
      <w:pPr>
        <w:pStyle w:val="NormalLeft002cm"/>
        <w:ind w:firstLine="709"/>
        <w:rPr>
          <w:sz w:val="28"/>
          <w:szCs w:val="28"/>
        </w:rPr>
      </w:pPr>
      <w:r w:rsidRPr="00AE47B4">
        <w:rPr>
          <w:sz w:val="28"/>
          <w:szCs w:val="28"/>
        </w:rPr>
        <w:t xml:space="preserve">9.2. </w:t>
      </w:r>
      <w:r w:rsidRPr="00AE47B4">
        <w:rPr>
          <w:bCs/>
          <w:sz w:val="28"/>
          <w:szCs w:val="28"/>
        </w:rPr>
        <w:t>projekta partneru daļu izm</w:t>
      </w:r>
      <w:r>
        <w:rPr>
          <w:bCs/>
          <w:sz w:val="28"/>
          <w:szCs w:val="28"/>
        </w:rPr>
        <w:t>aksas šo noteikumu 2.1. un 2.2.</w:t>
      </w:r>
      <w:r w:rsidRPr="00AE47B4">
        <w:rPr>
          <w:bCs/>
          <w:sz w:val="28"/>
          <w:szCs w:val="28"/>
        </w:rPr>
        <w:t>apakš</w:t>
      </w:r>
      <w:r>
        <w:rPr>
          <w:bCs/>
          <w:sz w:val="28"/>
          <w:szCs w:val="28"/>
        </w:rPr>
        <w:softHyphen/>
      </w:r>
      <w:r w:rsidRPr="00AE47B4">
        <w:rPr>
          <w:bCs/>
          <w:sz w:val="28"/>
          <w:szCs w:val="28"/>
        </w:rPr>
        <w:t xml:space="preserve">punktā minētajiem finansējuma saņēmējiem plāno atbilstoši </w:t>
      </w:r>
      <w:r>
        <w:rPr>
          <w:bCs/>
          <w:sz w:val="28"/>
          <w:szCs w:val="28"/>
        </w:rPr>
        <w:t>budžeta izdevumu klasifikācijai."</w:t>
      </w:r>
    </w:p>
    <w:p w:rsidR="001A72E6" w:rsidRPr="00691926" w:rsidRDefault="001A72E6" w:rsidP="00691926">
      <w:pPr>
        <w:tabs>
          <w:tab w:val="left" w:pos="993"/>
          <w:tab w:val="left" w:pos="1134"/>
        </w:tabs>
        <w:ind w:left="0" w:firstLine="709"/>
        <w:jc w:val="both"/>
      </w:pPr>
    </w:p>
    <w:p w:rsidR="001A72E6" w:rsidRDefault="001A72E6" w:rsidP="00FB5347">
      <w:pPr>
        <w:tabs>
          <w:tab w:val="left" w:pos="993"/>
          <w:tab w:val="left" w:pos="1134"/>
        </w:tabs>
        <w:ind w:left="709"/>
        <w:jc w:val="both"/>
        <w:rPr>
          <w:sz w:val="28"/>
          <w:szCs w:val="28"/>
        </w:rPr>
      </w:pPr>
      <w:r>
        <w:rPr>
          <w:sz w:val="28"/>
          <w:szCs w:val="28"/>
        </w:rPr>
        <w:t>11. </w:t>
      </w:r>
      <w:r w:rsidRPr="00AE47B4">
        <w:rPr>
          <w:sz w:val="28"/>
          <w:szCs w:val="28"/>
        </w:rPr>
        <w:t>Papildināt noteikumus ar 9</w:t>
      </w:r>
      <w:r>
        <w:rPr>
          <w:sz w:val="28"/>
          <w:szCs w:val="28"/>
        </w:rPr>
        <w:t>.</w:t>
      </w:r>
      <w:r w:rsidRPr="00AE47B4">
        <w:rPr>
          <w:sz w:val="28"/>
          <w:szCs w:val="28"/>
          <w:vertAlign w:val="superscript"/>
        </w:rPr>
        <w:t>1</w:t>
      </w:r>
      <w:r w:rsidRPr="00AE47B4">
        <w:rPr>
          <w:sz w:val="28"/>
          <w:szCs w:val="28"/>
        </w:rPr>
        <w:t xml:space="preserve"> punktu šādā redakcijā:</w:t>
      </w:r>
    </w:p>
    <w:p w:rsidR="001A72E6" w:rsidRPr="00691926" w:rsidRDefault="001A72E6" w:rsidP="00691926">
      <w:pPr>
        <w:tabs>
          <w:tab w:val="left" w:pos="993"/>
          <w:tab w:val="left" w:pos="1134"/>
        </w:tabs>
        <w:ind w:left="0" w:firstLine="709"/>
        <w:jc w:val="both"/>
      </w:pPr>
    </w:p>
    <w:p w:rsidR="001A72E6" w:rsidRPr="00AE47B4" w:rsidRDefault="001A72E6" w:rsidP="0038092C">
      <w:pPr>
        <w:tabs>
          <w:tab w:val="left" w:pos="993"/>
        </w:tabs>
        <w:ind w:firstLine="652"/>
        <w:jc w:val="both"/>
        <w:rPr>
          <w:sz w:val="28"/>
          <w:szCs w:val="28"/>
        </w:rPr>
      </w:pPr>
      <w:r>
        <w:rPr>
          <w:sz w:val="28"/>
          <w:szCs w:val="28"/>
        </w:rPr>
        <w:t>"</w:t>
      </w:r>
      <w:r w:rsidRPr="00AE47B4">
        <w:rPr>
          <w:sz w:val="28"/>
          <w:szCs w:val="28"/>
        </w:rPr>
        <w:t>9</w:t>
      </w:r>
      <w:r>
        <w:rPr>
          <w:sz w:val="28"/>
          <w:szCs w:val="28"/>
        </w:rPr>
        <w:t>.</w:t>
      </w:r>
      <w:r w:rsidRPr="00AE47B4">
        <w:rPr>
          <w:sz w:val="28"/>
          <w:szCs w:val="28"/>
          <w:vertAlign w:val="superscript"/>
        </w:rPr>
        <w:t>1</w:t>
      </w:r>
      <w:r w:rsidRPr="00AE47B4">
        <w:rPr>
          <w:sz w:val="28"/>
          <w:szCs w:val="28"/>
        </w:rPr>
        <w:t xml:space="preserve"> Ja vadošais partneris (partneris, kurš paraksta finansēšanas </w:t>
      </w:r>
      <w:smartTag w:uri="schemas-tilde-lv/tildestengine" w:element="veidnes">
        <w:smartTagPr>
          <w:attr w:name="text" w:val="līgumu"/>
          <w:attr w:name="id" w:val="-1"/>
          <w:attr w:name="baseform" w:val="līgum|s"/>
        </w:smartTagPr>
        <w:r w:rsidRPr="00AE47B4">
          <w:rPr>
            <w:sz w:val="28"/>
            <w:szCs w:val="28"/>
          </w:rPr>
          <w:t>līgumu</w:t>
        </w:r>
      </w:smartTag>
      <w:r w:rsidRPr="00AE47B4">
        <w:rPr>
          <w:sz w:val="28"/>
          <w:szCs w:val="28"/>
        </w:rPr>
        <w:t xml:space="preserve"> ar vadošo iestādi) šo noteikumu </w:t>
      </w:r>
      <w:smartTag w:uri="schemas-tilde-lv/tildestengine" w:element="date">
        <w:smartTagPr>
          <w:attr w:name="Year" w:val="2003"/>
          <w:attr w:name="Month" w:val="1"/>
          <w:attr w:name="Day" w:val="1"/>
        </w:smartTagPr>
        <w:r w:rsidRPr="00AE47B4">
          <w:rPr>
            <w:sz w:val="28"/>
            <w:szCs w:val="28"/>
          </w:rPr>
          <w:t>3.1.1</w:t>
        </w:r>
      </w:smartTag>
      <w:r w:rsidRPr="00AE47B4">
        <w:rPr>
          <w:sz w:val="28"/>
          <w:szCs w:val="28"/>
        </w:rPr>
        <w:t>. un 3.2.1.apakšpunktā minētajās pr</w:t>
      </w:r>
      <w:r>
        <w:rPr>
          <w:sz w:val="28"/>
          <w:szCs w:val="28"/>
        </w:rPr>
        <w:t>ogrammās ir šo noteikumu 2.1.2.</w:t>
      </w:r>
      <w:r w:rsidRPr="00AE47B4">
        <w:rPr>
          <w:sz w:val="28"/>
          <w:szCs w:val="28"/>
        </w:rPr>
        <w:t>apakšpunktā</w:t>
      </w:r>
      <w:r>
        <w:rPr>
          <w:sz w:val="28"/>
          <w:szCs w:val="28"/>
        </w:rPr>
        <w:t xml:space="preserve"> minētais finansējuma saņēmējs,</w:t>
      </w:r>
      <w:r w:rsidRPr="00AE47B4">
        <w:rPr>
          <w:sz w:val="28"/>
          <w:szCs w:val="28"/>
        </w:rPr>
        <w:t xml:space="preserve"> tad no programmas līdzfinansējuma daļas nodrošina:</w:t>
      </w:r>
    </w:p>
    <w:p w:rsidR="001A72E6" w:rsidRPr="00AE47B4" w:rsidRDefault="001A72E6" w:rsidP="0038092C">
      <w:pPr>
        <w:tabs>
          <w:tab w:val="left" w:pos="993"/>
        </w:tabs>
        <w:ind w:firstLine="652"/>
        <w:jc w:val="both"/>
        <w:rPr>
          <w:sz w:val="28"/>
          <w:szCs w:val="28"/>
        </w:rPr>
      </w:pPr>
      <w:r w:rsidRPr="00AE47B4">
        <w:rPr>
          <w:sz w:val="28"/>
          <w:szCs w:val="28"/>
        </w:rPr>
        <w:t>9</w:t>
      </w:r>
      <w:r>
        <w:rPr>
          <w:sz w:val="28"/>
          <w:szCs w:val="28"/>
        </w:rPr>
        <w:t>.</w:t>
      </w:r>
      <w:r w:rsidRPr="00AE47B4">
        <w:rPr>
          <w:sz w:val="28"/>
          <w:szCs w:val="28"/>
          <w:vertAlign w:val="superscript"/>
        </w:rPr>
        <w:t>1</w:t>
      </w:r>
      <w:r>
        <w:rPr>
          <w:sz w:val="28"/>
          <w:szCs w:val="28"/>
        </w:rPr>
        <w:t> </w:t>
      </w:r>
      <w:r w:rsidRPr="00AE47B4">
        <w:rPr>
          <w:sz w:val="28"/>
          <w:szCs w:val="28"/>
        </w:rPr>
        <w:t>1. vadošā partnera daļas atmaksu attiecīgajai nozar</w:t>
      </w:r>
      <w:r>
        <w:rPr>
          <w:sz w:val="28"/>
          <w:szCs w:val="28"/>
        </w:rPr>
        <w:t>es</w:t>
      </w:r>
      <w:r w:rsidRPr="00AE47B4">
        <w:rPr>
          <w:sz w:val="28"/>
          <w:szCs w:val="28"/>
        </w:rPr>
        <w:t xml:space="preserve"> ministrijai, no kuras </w:t>
      </w:r>
      <w:r>
        <w:rPr>
          <w:sz w:val="28"/>
          <w:szCs w:val="28"/>
        </w:rPr>
        <w:t xml:space="preserve">tas </w:t>
      </w:r>
      <w:r w:rsidRPr="00AE47B4">
        <w:rPr>
          <w:sz w:val="28"/>
          <w:szCs w:val="28"/>
        </w:rPr>
        <w:t xml:space="preserve">ir saņēmis uzturēšanas izdevumu transfertu; </w:t>
      </w:r>
    </w:p>
    <w:p w:rsidR="001A72E6" w:rsidRPr="00AE47B4" w:rsidRDefault="001A72E6" w:rsidP="0038092C">
      <w:pPr>
        <w:tabs>
          <w:tab w:val="left" w:pos="993"/>
        </w:tabs>
        <w:ind w:firstLine="652"/>
        <w:jc w:val="both"/>
        <w:rPr>
          <w:sz w:val="28"/>
          <w:szCs w:val="28"/>
        </w:rPr>
      </w:pPr>
      <w:r w:rsidRPr="00AE47B4">
        <w:rPr>
          <w:sz w:val="28"/>
          <w:szCs w:val="28"/>
        </w:rPr>
        <w:t>9</w:t>
      </w:r>
      <w:r>
        <w:rPr>
          <w:sz w:val="28"/>
          <w:szCs w:val="28"/>
        </w:rPr>
        <w:t>.</w:t>
      </w:r>
      <w:r w:rsidRPr="00AE47B4">
        <w:rPr>
          <w:sz w:val="28"/>
          <w:szCs w:val="28"/>
          <w:vertAlign w:val="superscript"/>
        </w:rPr>
        <w:t>1</w:t>
      </w:r>
      <w:r>
        <w:rPr>
          <w:sz w:val="28"/>
          <w:szCs w:val="28"/>
        </w:rPr>
        <w:t> </w:t>
      </w:r>
      <w:r w:rsidRPr="00AE47B4">
        <w:rPr>
          <w:sz w:val="28"/>
          <w:szCs w:val="28"/>
        </w:rPr>
        <w:t>2.</w:t>
      </w:r>
      <w:r>
        <w:rPr>
          <w:sz w:val="28"/>
          <w:szCs w:val="28"/>
        </w:rPr>
        <w:t> </w:t>
      </w:r>
      <w:r w:rsidRPr="00AE47B4">
        <w:rPr>
          <w:sz w:val="28"/>
          <w:szCs w:val="28"/>
        </w:rPr>
        <w:t>projekta partneru daļu izmaksas atbilstoši budžeta izdevumu klasifikācijai.</w:t>
      </w:r>
      <w:r>
        <w:rPr>
          <w:sz w:val="28"/>
          <w:szCs w:val="28"/>
        </w:rPr>
        <w:t>"</w:t>
      </w:r>
    </w:p>
    <w:p w:rsidR="001A72E6" w:rsidRPr="00691926" w:rsidRDefault="001A72E6" w:rsidP="00691926">
      <w:pPr>
        <w:tabs>
          <w:tab w:val="left" w:pos="993"/>
          <w:tab w:val="left" w:pos="1134"/>
        </w:tabs>
        <w:ind w:left="0" w:firstLine="709"/>
        <w:jc w:val="both"/>
      </w:pPr>
    </w:p>
    <w:p w:rsidR="001A72E6" w:rsidRDefault="001A72E6" w:rsidP="00FB5347">
      <w:pPr>
        <w:tabs>
          <w:tab w:val="left" w:pos="993"/>
          <w:tab w:val="left" w:pos="1134"/>
        </w:tabs>
        <w:ind w:left="709"/>
        <w:jc w:val="both"/>
        <w:rPr>
          <w:sz w:val="28"/>
          <w:szCs w:val="28"/>
        </w:rPr>
      </w:pPr>
      <w:r>
        <w:rPr>
          <w:sz w:val="28"/>
          <w:szCs w:val="28"/>
        </w:rPr>
        <w:t>12. </w:t>
      </w:r>
      <w:r w:rsidRPr="00FB5347">
        <w:rPr>
          <w:sz w:val="28"/>
          <w:szCs w:val="28"/>
        </w:rPr>
        <w:t>Izteikt 10.punktu šādā redakcijā:</w:t>
      </w:r>
    </w:p>
    <w:p w:rsidR="001A72E6" w:rsidRPr="00691926" w:rsidRDefault="001A72E6" w:rsidP="00691926">
      <w:pPr>
        <w:tabs>
          <w:tab w:val="left" w:pos="993"/>
          <w:tab w:val="left" w:pos="1134"/>
        </w:tabs>
        <w:ind w:left="0" w:firstLine="709"/>
        <w:jc w:val="both"/>
      </w:pPr>
    </w:p>
    <w:p w:rsidR="001A72E6" w:rsidRPr="00AE47B4" w:rsidRDefault="001A72E6">
      <w:pPr>
        <w:pStyle w:val="NormalLeft002cm"/>
        <w:ind w:firstLine="709"/>
        <w:rPr>
          <w:sz w:val="28"/>
          <w:szCs w:val="28"/>
        </w:rPr>
      </w:pPr>
      <w:r>
        <w:rPr>
          <w:sz w:val="28"/>
          <w:szCs w:val="28"/>
        </w:rPr>
        <w:t>"10. Ja šo noteikumu 2.1.5.</w:t>
      </w:r>
      <w:r w:rsidRPr="00AE47B4">
        <w:rPr>
          <w:sz w:val="28"/>
          <w:szCs w:val="28"/>
        </w:rPr>
        <w:t>apakšpunktā minētais finansējuma saņēmēj</w:t>
      </w:r>
      <w:r>
        <w:rPr>
          <w:sz w:val="28"/>
          <w:szCs w:val="28"/>
        </w:rPr>
        <w:t>s šo noteikumu 3.1.1. un 3.2.1.</w:t>
      </w:r>
      <w:r w:rsidRPr="00AE47B4">
        <w:rPr>
          <w:sz w:val="28"/>
          <w:szCs w:val="28"/>
        </w:rPr>
        <w:t xml:space="preserve">apakšpunktā minētajās programmās nav vadošais partneris, </w:t>
      </w:r>
      <w:r w:rsidRPr="00AE47B4">
        <w:rPr>
          <w:bCs/>
          <w:sz w:val="28"/>
          <w:szCs w:val="28"/>
        </w:rPr>
        <w:t>tad attiecīgā nozares ministrija vai cita centrālā valsts iestāde</w:t>
      </w:r>
      <w:r w:rsidRPr="00AE47B4">
        <w:rPr>
          <w:sz w:val="28"/>
          <w:szCs w:val="28"/>
        </w:rPr>
        <w:t xml:space="preserve"> no vadošā partnera saņemto programmas līdzfinansējuma daļu valsts budžetā plāno </w:t>
      </w:r>
      <w:r w:rsidRPr="00AE47B4">
        <w:rPr>
          <w:bCs/>
          <w:color w:val="000000"/>
          <w:sz w:val="28"/>
          <w:szCs w:val="28"/>
        </w:rPr>
        <w:t>ieņēmumos</w:t>
      </w:r>
      <w:r w:rsidRPr="00AE47B4">
        <w:rPr>
          <w:bCs/>
          <w:sz w:val="28"/>
          <w:szCs w:val="28"/>
        </w:rPr>
        <w:t xml:space="preserve"> </w:t>
      </w:r>
      <w:r w:rsidRPr="00AE47B4">
        <w:rPr>
          <w:sz w:val="28"/>
          <w:szCs w:val="28"/>
        </w:rPr>
        <w:t>atbilstoši budžeta ieņēmumu klasifikācijai</w:t>
      </w:r>
      <w:r>
        <w:rPr>
          <w:sz w:val="28"/>
          <w:szCs w:val="28"/>
        </w:rPr>
        <w:t>, bet</w:t>
      </w:r>
      <w:r w:rsidRPr="00AE47B4">
        <w:rPr>
          <w:sz w:val="28"/>
          <w:szCs w:val="28"/>
        </w:rPr>
        <w:t xml:space="preserve"> </w:t>
      </w:r>
      <w:r w:rsidRPr="00AE47B4">
        <w:rPr>
          <w:bCs/>
          <w:sz w:val="28"/>
          <w:szCs w:val="28"/>
        </w:rPr>
        <w:t>izdevumos</w:t>
      </w:r>
      <w:r>
        <w:rPr>
          <w:bCs/>
          <w:sz w:val="28"/>
          <w:szCs w:val="28"/>
        </w:rPr>
        <w:t xml:space="preserve"> –</w:t>
      </w:r>
      <w:r w:rsidRPr="00AE47B4">
        <w:rPr>
          <w:sz w:val="28"/>
          <w:szCs w:val="28"/>
        </w:rPr>
        <w:t xml:space="preserve"> </w:t>
      </w:r>
      <w:r w:rsidRPr="00AE47B4">
        <w:rPr>
          <w:bCs/>
          <w:sz w:val="28"/>
          <w:szCs w:val="28"/>
        </w:rPr>
        <w:t>kā</w:t>
      </w:r>
      <w:r w:rsidRPr="00AE47B4">
        <w:rPr>
          <w:sz w:val="28"/>
          <w:szCs w:val="28"/>
        </w:rPr>
        <w:t xml:space="preserve"> atmaksu par veiktajiem izdevumiem atbilstoši budžeta izdevumu klasifikācijai, kā arī valsts budžeta ilgtermiņa saistības atbilstoši projektā paredzētajām prioritātēm un piešķirtā finansējuma sadalījumam pa gadiem.</w:t>
      </w:r>
      <w:r>
        <w:rPr>
          <w:sz w:val="28"/>
          <w:szCs w:val="28"/>
        </w:rPr>
        <w:t>"</w:t>
      </w:r>
    </w:p>
    <w:p w:rsidR="001A72E6" w:rsidRPr="00691926" w:rsidRDefault="001A72E6" w:rsidP="00691926">
      <w:pPr>
        <w:tabs>
          <w:tab w:val="left" w:pos="993"/>
          <w:tab w:val="left" w:pos="1134"/>
        </w:tabs>
        <w:ind w:left="0" w:firstLine="709"/>
        <w:jc w:val="both"/>
      </w:pPr>
    </w:p>
    <w:p w:rsidR="001A72E6" w:rsidRDefault="001A72E6" w:rsidP="00FB5347">
      <w:pPr>
        <w:tabs>
          <w:tab w:val="left" w:pos="993"/>
          <w:tab w:val="left" w:pos="1134"/>
        </w:tabs>
        <w:ind w:left="709"/>
        <w:jc w:val="both"/>
        <w:rPr>
          <w:sz w:val="28"/>
          <w:szCs w:val="28"/>
        </w:rPr>
      </w:pPr>
      <w:r>
        <w:rPr>
          <w:sz w:val="28"/>
          <w:szCs w:val="28"/>
        </w:rPr>
        <w:t>13. </w:t>
      </w:r>
      <w:r w:rsidRPr="00FB5347">
        <w:rPr>
          <w:sz w:val="28"/>
          <w:szCs w:val="28"/>
        </w:rPr>
        <w:t xml:space="preserve">Papildināt </w:t>
      </w:r>
      <w:r>
        <w:rPr>
          <w:sz w:val="28"/>
          <w:szCs w:val="28"/>
        </w:rPr>
        <w:t>II nodaļu</w:t>
      </w:r>
      <w:r w:rsidRPr="00FB5347">
        <w:rPr>
          <w:sz w:val="28"/>
          <w:szCs w:val="28"/>
        </w:rPr>
        <w:t xml:space="preserve"> ar 10</w:t>
      </w:r>
      <w:r>
        <w:rPr>
          <w:sz w:val="28"/>
          <w:szCs w:val="28"/>
        </w:rPr>
        <w:t>.</w:t>
      </w:r>
      <w:r w:rsidRPr="00FB5347">
        <w:rPr>
          <w:sz w:val="28"/>
          <w:szCs w:val="28"/>
          <w:vertAlign w:val="superscript"/>
        </w:rPr>
        <w:t>1</w:t>
      </w:r>
      <w:r w:rsidRPr="00FB5347">
        <w:rPr>
          <w:sz w:val="28"/>
          <w:szCs w:val="28"/>
        </w:rPr>
        <w:t xml:space="preserve"> un 10</w:t>
      </w:r>
      <w:r>
        <w:rPr>
          <w:sz w:val="28"/>
          <w:szCs w:val="28"/>
        </w:rPr>
        <w:t>.</w:t>
      </w:r>
      <w:r w:rsidRPr="002F6A45">
        <w:rPr>
          <w:sz w:val="28"/>
          <w:szCs w:val="28"/>
          <w:vertAlign w:val="superscript"/>
        </w:rPr>
        <w:t>2</w:t>
      </w:r>
      <w:r w:rsidRPr="00FB5347">
        <w:rPr>
          <w:sz w:val="28"/>
          <w:szCs w:val="28"/>
        </w:rPr>
        <w:t xml:space="preserve"> punktu šādā redakcijā:</w:t>
      </w:r>
    </w:p>
    <w:p w:rsidR="001A72E6" w:rsidRPr="00691926" w:rsidRDefault="001A72E6" w:rsidP="00691926">
      <w:pPr>
        <w:tabs>
          <w:tab w:val="left" w:pos="993"/>
          <w:tab w:val="left" w:pos="1134"/>
        </w:tabs>
        <w:ind w:left="0" w:firstLine="709"/>
        <w:jc w:val="both"/>
      </w:pPr>
    </w:p>
    <w:p w:rsidR="001A72E6" w:rsidRPr="00AE47B4" w:rsidRDefault="001A72E6" w:rsidP="00E47F03">
      <w:pPr>
        <w:tabs>
          <w:tab w:val="left" w:pos="993"/>
        </w:tabs>
        <w:ind w:firstLine="652"/>
        <w:jc w:val="both"/>
        <w:rPr>
          <w:sz w:val="28"/>
          <w:szCs w:val="28"/>
        </w:rPr>
      </w:pPr>
      <w:r>
        <w:rPr>
          <w:sz w:val="28"/>
          <w:szCs w:val="28"/>
        </w:rPr>
        <w:t>"</w:t>
      </w:r>
      <w:r w:rsidRPr="00AE47B4">
        <w:rPr>
          <w:sz w:val="28"/>
          <w:szCs w:val="28"/>
        </w:rPr>
        <w:t>10</w:t>
      </w:r>
      <w:r>
        <w:rPr>
          <w:sz w:val="28"/>
          <w:szCs w:val="28"/>
        </w:rPr>
        <w:t>.</w:t>
      </w:r>
      <w:r w:rsidRPr="00AE47B4">
        <w:rPr>
          <w:sz w:val="28"/>
          <w:szCs w:val="28"/>
          <w:vertAlign w:val="superscript"/>
        </w:rPr>
        <w:t>1</w:t>
      </w:r>
      <w:r w:rsidRPr="00AE47B4">
        <w:rPr>
          <w:sz w:val="28"/>
          <w:szCs w:val="28"/>
        </w:rPr>
        <w:t xml:space="preserve"> </w:t>
      </w:r>
      <w:bookmarkStart w:id="2" w:name="OLE_LINK1"/>
      <w:bookmarkStart w:id="3" w:name="OLE_LINK2"/>
      <w:r>
        <w:rPr>
          <w:sz w:val="28"/>
          <w:szCs w:val="28"/>
        </w:rPr>
        <w:t>Ja šo noteikumu 2.1.2.</w:t>
      </w:r>
      <w:r w:rsidRPr="00AE47B4">
        <w:rPr>
          <w:sz w:val="28"/>
          <w:szCs w:val="28"/>
        </w:rPr>
        <w:t>apakšpunktā minētais finansējuma saņēmēj</w:t>
      </w:r>
      <w:r>
        <w:rPr>
          <w:sz w:val="28"/>
          <w:szCs w:val="28"/>
        </w:rPr>
        <w:t>s šo noteikumu 3.1.1. un 3.2.1.</w:t>
      </w:r>
      <w:r w:rsidRPr="00AE47B4">
        <w:rPr>
          <w:sz w:val="28"/>
          <w:szCs w:val="28"/>
        </w:rPr>
        <w:t xml:space="preserve">apakšpunktā minētajās programmās </w:t>
      </w:r>
      <w:bookmarkEnd w:id="2"/>
      <w:bookmarkEnd w:id="3"/>
      <w:r w:rsidRPr="00AE47B4">
        <w:rPr>
          <w:sz w:val="28"/>
          <w:szCs w:val="28"/>
        </w:rPr>
        <w:t>nav vadošais partneris,</w:t>
      </w:r>
      <w:r>
        <w:rPr>
          <w:sz w:val="28"/>
          <w:szCs w:val="28"/>
        </w:rPr>
        <w:t xml:space="preserve"> tas nodrošina </w:t>
      </w:r>
      <w:r w:rsidRPr="00AE47B4">
        <w:rPr>
          <w:sz w:val="28"/>
          <w:szCs w:val="28"/>
        </w:rPr>
        <w:t>no vadošā partnera saņemtās programmas līdzfinansēju</w:t>
      </w:r>
      <w:r>
        <w:rPr>
          <w:sz w:val="28"/>
          <w:szCs w:val="28"/>
        </w:rPr>
        <w:softHyphen/>
      </w:r>
      <w:r w:rsidRPr="00AE47B4">
        <w:rPr>
          <w:sz w:val="28"/>
          <w:szCs w:val="28"/>
        </w:rPr>
        <w:t>ma daļas atmaks</w:t>
      </w:r>
      <w:r>
        <w:rPr>
          <w:sz w:val="28"/>
          <w:szCs w:val="28"/>
        </w:rPr>
        <w:t>u</w:t>
      </w:r>
      <w:r w:rsidRPr="00AE47B4">
        <w:rPr>
          <w:sz w:val="28"/>
          <w:szCs w:val="28"/>
        </w:rPr>
        <w:t xml:space="preserve"> attiecīgajai nozares ministrijai, no kuras</w:t>
      </w:r>
      <w:r>
        <w:rPr>
          <w:sz w:val="28"/>
          <w:szCs w:val="28"/>
        </w:rPr>
        <w:t xml:space="preserve"> </w:t>
      </w:r>
      <w:r w:rsidRPr="00AE47B4">
        <w:rPr>
          <w:sz w:val="28"/>
          <w:szCs w:val="28"/>
        </w:rPr>
        <w:t>ir saņēmis uzturēša</w:t>
      </w:r>
      <w:r>
        <w:rPr>
          <w:sz w:val="28"/>
          <w:szCs w:val="28"/>
        </w:rPr>
        <w:softHyphen/>
      </w:r>
      <w:r w:rsidRPr="00AE47B4">
        <w:rPr>
          <w:sz w:val="28"/>
          <w:szCs w:val="28"/>
        </w:rPr>
        <w:t>nas izdevumu transfertu.</w:t>
      </w:r>
    </w:p>
    <w:p w:rsidR="001A72E6" w:rsidRPr="00691926" w:rsidRDefault="001A72E6" w:rsidP="00691926">
      <w:pPr>
        <w:tabs>
          <w:tab w:val="left" w:pos="993"/>
          <w:tab w:val="left" w:pos="1134"/>
        </w:tabs>
        <w:ind w:left="0" w:firstLine="709"/>
        <w:jc w:val="both"/>
      </w:pPr>
    </w:p>
    <w:p w:rsidR="001A72E6" w:rsidRPr="00AE47B4" w:rsidRDefault="001A72E6" w:rsidP="00E47F03">
      <w:pPr>
        <w:tabs>
          <w:tab w:val="left" w:pos="993"/>
        </w:tabs>
        <w:ind w:firstLine="652"/>
        <w:jc w:val="both"/>
        <w:rPr>
          <w:sz w:val="28"/>
          <w:szCs w:val="28"/>
        </w:rPr>
      </w:pPr>
      <w:r w:rsidRPr="00AE47B4">
        <w:rPr>
          <w:sz w:val="28"/>
          <w:szCs w:val="28"/>
        </w:rPr>
        <w:t>10</w:t>
      </w:r>
      <w:r>
        <w:rPr>
          <w:sz w:val="28"/>
          <w:szCs w:val="28"/>
        </w:rPr>
        <w:t>.</w:t>
      </w:r>
      <w:r w:rsidRPr="002F6A45">
        <w:rPr>
          <w:sz w:val="28"/>
          <w:szCs w:val="28"/>
          <w:vertAlign w:val="superscript"/>
        </w:rPr>
        <w:t>2</w:t>
      </w:r>
      <w:r>
        <w:rPr>
          <w:sz w:val="28"/>
          <w:szCs w:val="28"/>
        </w:rPr>
        <w:t xml:space="preserve"> Ja šo noteikumu 2.1.2.</w:t>
      </w:r>
      <w:r w:rsidRPr="00AE47B4">
        <w:rPr>
          <w:sz w:val="28"/>
          <w:szCs w:val="28"/>
        </w:rPr>
        <w:t>apakšpunktā minētais finansējuma saņēmējs ir šo noteikumu 3.punktā (izņemo</w:t>
      </w:r>
      <w:r>
        <w:rPr>
          <w:sz w:val="28"/>
          <w:szCs w:val="28"/>
        </w:rPr>
        <w:t>t šo noteikumu 3.1.1. un 3.2.1.</w:t>
      </w:r>
      <w:r w:rsidRPr="00AE47B4">
        <w:rPr>
          <w:sz w:val="28"/>
          <w:szCs w:val="28"/>
        </w:rPr>
        <w:t xml:space="preserve">apakšpunktā minētās programmas) minēto programmu partneris (arī vadošais), tas </w:t>
      </w:r>
      <w:r>
        <w:rPr>
          <w:sz w:val="28"/>
          <w:szCs w:val="28"/>
        </w:rPr>
        <w:t xml:space="preserve">nodrošina </w:t>
      </w:r>
      <w:r w:rsidRPr="00AE47B4">
        <w:rPr>
          <w:sz w:val="28"/>
          <w:szCs w:val="28"/>
        </w:rPr>
        <w:t>savas programmu līdzfinansējuma daļas atmaks</w:t>
      </w:r>
      <w:r>
        <w:rPr>
          <w:sz w:val="28"/>
          <w:szCs w:val="28"/>
        </w:rPr>
        <w:t>u</w:t>
      </w:r>
      <w:r w:rsidRPr="00AE47B4">
        <w:rPr>
          <w:sz w:val="28"/>
          <w:szCs w:val="28"/>
        </w:rPr>
        <w:t xml:space="preserve"> attiecīgajai nozar</w:t>
      </w:r>
      <w:r>
        <w:rPr>
          <w:sz w:val="28"/>
          <w:szCs w:val="28"/>
        </w:rPr>
        <w:t>es</w:t>
      </w:r>
      <w:r w:rsidRPr="00AE47B4">
        <w:rPr>
          <w:sz w:val="28"/>
          <w:szCs w:val="28"/>
        </w:rPr>
        <w:t xml:space="preserve"> ministrijai, no kuras ir saņēmis uzturēšanas izdevumu transfertu.</w:t>
      </w:r>
      <w:r>
        <w:rPr>
          <w:sz w:val="28"/>
          <w:szCs w:val="28"/>
        </w:rPr>
        <w:t>"</w:t>
      </w:r>
    </w:p>
    <w:p w:rsidR="001A72E6" w:rsidRPr="00691926" w:rsidRDefault="001A72E6" w:rsidP="00691926">
      <w:pPr>
        <w:tabs>
          <w:tab w:val="left" w:pos="993"/>
          <w:tab w:val="left" w:pos="1134"/>
        </w:tabs>
        <w:ind w:left="0" w:firstLine="709"/>
        <w:jc w:val="both"/>
      </w:pPr>
    </w:p>
    <w:p w:rsidR="001A72E6" w:rsidRPr="00FB5347" w:rsidRDefault="001A72E6" w:rsidP="00FB5347">
      <w:pPr>
        <w:tabs>
          <w:tab w:val="left" w:pos="993"/>
          <w:tab w:val="left" w:pos="1134"/>
        </w:tabs>
        <w:ind w:left="0" w:firstLine="709"/>
        <w:jc w:val="both"/>
        <w:rPr>
          <w:sz w:val="28"/>
          <w:szCs w:val="28"/>
        </w:rPr>
      </w:pPr>
      <w:r>
        <w:rPr>
          <w:sz w:val="28"/>
          <w:szCs w:val="28"/>
        </w:rPr>
        <w:t>14. </w:t>
      </w:r>
      <w:r w:rsidRPr="00FB5347">
        <w:rPr>
          <w:sz w:val="28"/>
          <w:szCs w:val="28"/>
        </w:rPr>
        <w:t xml:space="preserve">Papildināt </w:t>
      </w:r>
      <w:r>
        <w:rPr>
          <w:sz w:val="28"/>
          <w:szCs w:val="28"/>
        </w:rPr>
        <w:t>13.3.</w:t>
      </w:r>
      <w:r w:rsidRPr="00FB5347">
        <w:rPr>
          <w:sz w:val="28"/>
          <w:szCs w:val="28"/>
        </w:rPr>
        <w:t xml:space="preserve">apakšpunktu aiz skaitļa </w:t>
      </w:r>
      <w:r>
        <w:rPr>
          <w:sz w:val="28"/>
          <w:szCs w:val="28"/>
        </w:rPr>
        <w:t>"</w:t>
      </w:r>
      <w:r w:rsidRPr="00FB5347">
        <w:rPr>
          <w:sz w:val="28"/>
          <w:szCs w:val="28"/>
        </w:rPr>
        <w:t>2.1.1.</w:t>
      </w:r>
      <w:r>
        <w:rPr>
          <w:sz w:val="28"/>
          <w:szCs w:val="28"/>
        </w:rPr>
        <w:t>"</w:t>
      </w:r>
      <w:r w:rsidRPr="00FB5347">
        <w:rPr>
          <w:sz w:val="28"/>
          <w:szCs w:val="28"/>
        </w:rPr>
        <w:t xml:space="preserve"> ar skaitli </w:t>
      </w:r>
      <w:r>
        <w:rPr>
          <w:sz w:val="28"/>
          <w:szCs w:val="28"/>
        </w:rPr>
        <w:t>"</w:t>
      </w:r>
      <w:r w:rsidRPr="00FB5347">
        <w:rPr>
          <w:sz w:val="28"/>
          <w:szCs w:val="28"/>
        </w:rPr>
        <w:t>2.1.2.</w:t>
      </w:r>
      <w:r>
        <w:rPr>
          <w:sz w:val="28"/>
          <w:szCs w:val="28"/>
        </w:rPr>
        <w:t>".</w:t>
      </w:r>
    </w:p>
    <w:p w:rsidR="001A72E6" w:rsidRPr="00691926" w:rsidRDefault="001A72E6" w:rsidP="00691926">
      <w:pPr>
        <w:tabs>
          <w:tab w:val="left" w:pos="993"/>
          <w:tab w:val="left" w:pos="1134"/>
        </w:tabs>
        <w:ind w:left="0" w:firstLine="709"/>
        <w:jc w:val="both"/>
      </w:pPr>
    </w:p>
    <w:p w:rsidR="001A72E6" w:rsidRDefault="001A72E6" w:rsidP="00FB5347">
      <w:pPr>
        <w:tabs>
          <w:tab w:val="left" w:pos="993"/>
          <w:tab w:val="left" w:pos="1134"/>
        </w:tabs>
        <w:ind w:left="709"/>
        <w:jc w:val="both"/>
        <w:rPr>
          <w:sz w:val="28"/>
          <w:szCs w:val="28"/>
        </w:rPr>
      </w:pPr>
      <w:r>
        <w:rPr>
          <w:sz w:val="28"/>
          <w:szCs w:val="28"/>
        </w:rPr>
        <w:t>15. </w:t>
      </w:r>
      <w:r w:rsidRPr="00FB5347">
        <w:rPr>
          <w:sz w:val="28"/>
          <w:szCs w:val="28"/>
        </w:rPr>
        <w:t>Izteikt 15. un 16.punktu šādā redakcijā:</w:t>
      </w:r>
    </w:p>
    <w:p w:rsidR="001A72E6" w:rsidRPr="00691926" w:rsidRDefault="001A72E6" w:rsidP="00691926">
      <w:pPr>
        <w:tabs>
          <w:tab w:val="left" w:pos="993"/>
          <w:tab w:val="left" w:pos="1134"/>
        </w:tabs>
        <w:ind w:left="0" w:firstLine="709"/>
        <w:jc w:val="both"/>
      </w:pPr>
    </w:p>
    <w:p w:rsidR="001A72E6" w:rsidRPr="00AE47B4" w:rsidRDefault="001A72E6">
      <w:pPr>
        <w:tabs>
          <w:tab w:val="left" w:pos="993"/>
          <w:tab w:val="left" w:pos="1134"/>
        </w:tabs>
        <w:ind w:left="0" w:firstLine="709"/>
        <w:jc w:val="both"/>
        <w:rPr>
          <w:sz w:val="28"/>
          <w:szCs w:val="28"/>
        </w:rPr>
      </w:pPr>
      <w:r>
        <w:rPr>
          <w:sz w:val="28"/>
          <w:szCs w:val="28"/>
        </w:rPr>
        <w:t>"</w:t>
      </w:r>
      <w:r w:rsidRPr="00AE47B4">
        <w:rPr>
          <w:sz w:val="28"/>
          <w:szCs w:val="28"/>
        </w:rPr>
        <w:t xml:space="preserve">15. Lai saņemtu šo noteikumu 14.6.apakšpunktā minēto saskaņojumu, nozares ministrija iesniedz Vides aizsardzības un reģionālās attīstības ministrijā apliecinājumu par </w:t>
      </w:r>
      <w:smartTag w:uri="schemas-tilde-lv/tildestengine" w:element="veidnes">
        <w:smartTagPr>
          <w:attr w:name="text" w:val="līguma"/>
          <w:attr w:name="id" w:val="-1"/>
          <w:attr w:name="baseform" w:val="līgum|s"/>
        </w:smartTagPr>
        <w:r w:rsidRPr="00AE47B4">
          <w:rPr>
            <w:sz w:val="28"/>
            <w:szCs w:val="28"/>
          </w:rPr>
          <w:t>līguma</w:t>
        </w:r>
      </w:smartTag>
      <w:r w:rsidRPr="00AE47B4">
        <w:rPr>
          <w:sz w:val="28"/>
          <w:szCs w:val="28"/>
        </w:rPr>
        <w:t xml:space="preserve"> kopijas saņemšanu no attiecīgā finansējuma saņēmēja. Vides aizsardzības un reģionālās attīstības ministrija izskata nozares ministrijas iesniegto informāciju un sniedz atzinumu, vai attiecīgajam projektam ir paredzēts finansējums un cik lielā apmērā.</w:t>
      </w:r>
    </w:p>
    <w:p w:rsidR="001A72E6" w:rsidRPr="00691926" w:rsidRDefault="001A72E6" w:rsidP="00691926">
      <w:pPr>
        <w:tabs>
          <w:tab w:val="left" w:pos="993"/>
          <w:tab w:val="left" w:pos="1134"/>
        </w:tabs>
        <w:ind w:left="0" w:firstLine="709"/>
        <w:jc w:val="both"/>
      </w:pPr>
    </w:p>
    <w:p w:rsidR="001A72E6" w:rsidRPr="00AE47B4" w:rsidRDefault="001A72E6">
      <w:pPr>
        <w:tabs>
          <w:tab w:val="left" w:pos="993"/>
          <w:tab w:val="left" w:pos="1134"/>
        </w:tabs>
        <w:ind w:left="0" w:firstLine="709"/>
        <w:jc w:val="both"/>
        <w:rPr>
          <w:sz w:val="28"/>
          <w:szCs w:val="28"/>
        </w:rPr>
      </w:pPr>
      <w:r w:rsidRPr="00AE47B4">
        <w:rPr>
          <w:sz w:val="28"/>
          <w:szCs w:val="28"/>
        </w:rPr>
        <w:t>16. Nozaru ministrijas vai citas centrālās valsts iestādes nodrošina, ka Eiropas Reģionālās attīstības fonda vai Eiropas Kaimiņattiecību un partnerības instrumenta līdzfinansējums finanšu līdzekļu atmaksai tiek ieskaitīts valsts budžetā 10 darbdienu laikā pēc tā saņemšanas.</w:t>
      </w:r>
      <w:r>
        <w:rPr>
          <w:sz w:val="28"/>
          <w:szCs w:val="28"/>
        </w:rPr>
        <w:t>"</w:t>
      </w:r>
    </w:p>
    <w:p w:rsidR="001A72E6" w:rsidRPr="00691926" w:rsidRDefault="001A72E6" w:rsidP="00691926">
      <w:pPr>
        <w:tabs>
          <w:tab w:val="left" w:pos="993"/>
          <w:tab w:val="left" w:pos="1134"/>
        </w:tabs>
        <w:ind w:left="0" w:firstLine="709"/>
        <w:jc w:val="both"/>
      </w:pPr>
    </w:p>
    <w:p w:rsidR="001A72E6" w:rsidRPr="001B05C1" w:rsidRDefault="001A72E6" w:rsidP="00880134">
      <w:pPr>
        <w:tabs>
          <w:tab w:val="left" w:pos="993"/>
          <w:tab w:val="left" w:pos="1134"/>
        </w:tabs>
        <w:ind w:left="0" w:firstLine="709"/>
        <w:jc w:val="both"/>
        <w:rPr>
          <w:sz w:val="28"/>
          <w:szCs w:val="28"/>
        </w:rPr>
      </w:pPr>
      <w:r w:rsidRPr="001B05C1">
        <w:rPr>
          <w:sz w:val="28"/>
          <w:szCs w:val="28"/>
        </w:rPr>
        <w:t>1</w:t>
      </w:r>
      <w:r>
        <w:rPr>
          <w:sz w:val="28"/>
          <w:szCs w:val="28"/>
        </w:rPr>
        <w:t>6</w:t>
      </w:r>
      <w:r w:rsidRPr="001B05C1">
        <w:rPr>
          <w:sz w:val="28"/>
          <w:szCs w:val="28"/>
        </w:rPr>
        <w:t>. Aizstāt 17.1.apakšpunktā vārdus "un tās padotības iestādes" ar vārdiem "vai citas centrālās valsts ie</w:t>
      </w:r>
      <w:r>
        <w:rPr>
          <w:sz w:val="28"/>
          <w:szCs w:val="28"/>
        </w:rPr>
        <w:t>s</w:t>
      </w:r>
      <w:r w:rsidRPr="001B05C1">
        <w:rPr>
          <w:sz w:val="28"/>
          <w:szCs w:val="28"/>
        </w:rPr>
        <w:t>tādes".</w:t>
      </w:r>
    </w:p>
    <w:p w:rsidR="001A72E6" w:rsidRPr="00691926" w:rsidRDefault="001A72E6" w:rsidP="00691926">
      <w:pPr>
        <w:tabs>
          <w:tab w:val="left" w:pos="993"/>
          <w:tab w:val="left" w:pos="1134"/>
        </w:tabs>
        <w:ind w:left="0" w:firstLine="709"/>
        <w:jc w:val="both"/>
      </w:pPr>
    </w:p>
    <w:p w:rsidR="001A72E6" w:rsidRDefault="001A72E6" w:rsidP="00880134">
      <w:pPr>
        <w:tabs>
          <w:tab w:val="left" w:pos="993"/>
          <w:tab w:val="left" w:pos="1134"/>
        </w:tabs>
        <w:ind w:left="0" w:firstLine="709"/>
        <w:jc w:val="both"/>
        <w:rPr>
          <w:sz w:val="28"/>
          <w:szCs w:val="28"/>
        </w:rPr>
      </w:pPr>
      <w:r w:rsidRPr="00AE47B4">
        <w:rPr>
          <w:sz w:val="28"/>
          <w:szCs w:val="28"/>
        </w:rPr>
        <w:t>1</w:t>
      </w:r>
      <w:r>
        <w:rPr>
          <w:sz w:val="28"/>
          <w:szCs w:val="28"/>
        </w:rPr>
        <w:t>7</w:t>
      </w:r>
      <w:r w:rsidRPr="00AE47B4">
        <w:rPr>
          <w:sz w:val="28"/>
          <w:szCs w:val="28"/>
        </w:rPr>
        <w:t>. Izteikt 18. un 19.punktu šādā redakcijā:</w:t>
      </w:r>
    </w:p>
    <w:p w:rsidR="001A72E6" w:rsidRPr="00691926" w:rsidRDefault="001A72E6" w:rsidP="00691926">
      <w:pPr>
        <w:tabs>
          <w:tab w:val="left" w:pos="993"/>
          <w:tab w:val="left" w:pos="1134"/>
        </w:tabs>
        <w:ind w:left="0" w:firstLine="709"/>
        <w:jc w:val="both"/>
      </w:pPr>
    </w:p>
    <w:p w:rsidR="001A72E6" w:rsidRPr="00AE47B4" w:rsidRDefault="001A72E6" w:rsidP="00880134">
      <w:pPr>
        <w:tabs>
          <w:tab w:val="left" w:pos="993"/>
          <w:tab w:val="left" w:pos="1134"/>
        </w:tabs>
        <w:ind w:left="0" w:firstLine="709"/>
        <w:jc w:val="both"/>
        <w:rPr>
          <w:sz w:val="28"/>
          <w:szCs w:val="28"/>
        </w:rPr>
      </w:pPr>
      <w:r>
        <w:rPr>
          <w:sz w:val="28"/>
          <w:szCs w:val="28"/>
        </w:rPr>
        <w:t>"</w:t>
      </w:r>
      <w:r w:rsidRPr="00AE47B4">
        <w:rPr>
          <w:sz w:val="28"/>
          <w:szCs w:val="28"/>
        </w:rPr>
        <w:t xml:space="preserve">18. Ja vadošais partneris šo noteikumu </w:t>
      </w:r>
      <w:smartTag w:uri="schemas-tilde-lv/tildestengine" w:element="date">
        <w:smartTagPr>
          <w:attr w:name="Day" w:val="1"/>
          <w:attr w:name="Month" w:val="1"/>
          <w:attr w:name="Year" w:val="2003"/>
        </w:smartTagPr>
        <w:r w:rsidRPr="00AE47B4">
          <w:rPr>
            <w:sz w:val="28"/>
            <w:szCs w:val="28"/>
          </w:rPr>
          <w:t>3.1.1</w:t>
        </w:r>
      </w:smartTag>
      <w:r w:rsidRPr="00AE47B4">
        <w:rPr>
          <w:sz w:val="28"/>
          <w:szCs w:val="28"/>
        </w:rPr>
        <w:t>. un 3.2.1.apakšpunktā minētajās programmās ir šo noteikumu 2.1.1</w:t>
      </w:r>
      <w:r>
        <w:rPr>
          <w:sz w:val="28"/>
          <w:szCs w:val="28"/>
        </w:rPr>
        <w:t>.</w:t>
      </w:r>
      <w:r w:rsidRPr="00AE47B4">
        <w:rPr>
          <w:sz w:val="28"/>
          <w:szCs w:val="28"/>
        </w:rPr>
        <w:t xml:space="preserve">, </w:t>
      </w:r>
      <w:smartTag w:uri="schemas-tilde-lv/tildestengine" w:element="date">
        <w:smartTagPr>
          <w:attr w:name="Day" w:val="2"/>
          <w:attr w:name="Month" w:val="1"/>
          <w:attr w:name="Year" w:val="2002"/>
        </w:smartTagPr>
        <w:r w:rsidRPr="00AE47B4">
          <w:rPr>
            <w:sz w:val="28"/>
            <w:szCs w:val="28"/>
          </w:rPr>
          <w:t>2.1.2</w:t>
        </w:r>
      </w:smartTag>
      <w:r w:rsidRPr="00AE47B4">
        <w:rPr>
          <w:sz w:val="28"/>
          <w:szCs w:val="28"/>
        </w:rPr>
        <w:t xml:space="preserve">. un 2.1.5.apakšpunktā minētais finansējuma saņēmējs, Vides aizsardzības un reģionālās attīstības ministrija programmā noteiktajos termiņos veic līdzfinansējuma pārskaitījumu atbilstoši budžeta izdevumu klasifikācijai uz vadošā partnera kontu Valsts kasē, kas norādīts vadošā partnera un programmas vadošās iestādes finansēšanas </w:t>
      </w:r>
      <w:smartTag w:uri="schemas-tilde-lv/tildestengine" w:element="veidnes">
        <w:smartTagPr>
          <w:attr w:name="baseform" w:val="līgum|s"/>
          <w:attr w:name="id" w:val="-1"/>
          <w:attr w:name="text" w:val="līgumā"/>
        </w:smartTagPr>
        <w:r w:rsidRPr="00AE47B4">
          <w:rPr>
            <w:sz w:val="28"/>
            <w:szCs w:val="28"/>
          </w:rPr>
          <w:t>līgumā</w:t>
        </w:r>
      </w:smartTag>
      <w:r w:rsidRPr="00AE47B4">
        <w:rPr>
          <w:sz w:val="28"/>
          <w:szCs w:val="28"/>
        </w:rPr>
        <w:t xml:space="preserve"> vai apstiprinātajā aktuālajā projekta progresa pārskatā.</w:t>
      </w:r>
    </w:p>
    <w:p w:rsidR="001A72E6" w:rsidRPr="00691926" w:rsidRDefault="001A72E6" w:rsidP="00691926">
      <w:pPr>
        <w:tabs>
          <w:tab w:val="left" w:pos="993"/>
          <w:tab w:val="left" w:pos="1134"/>
        </w:tabs>
        <w:ind w:left="0" w:firstLine="709"/>
        <w:jc w:val="both"/>
      </w:pPr>
    </w:p>
    <w:p w:rsidR="001A72E6" w:rsidRPr="00AE47B4" w:rsidRDefault="001A72E6" w:rsidP="00880134">
      <w:pPr>
        <w:tabs>
          <w:tab w:val="left" w:pos="993"/>
          <w:tab w:val="left" w:pos="1134"/>
        </w:tabs>
        <w:ind w:left="0" w:firstLine="709"/>
        <w:jc w:val="both"/>
        <w:rPr>
          <w:sz w:val="28"/>
          <w:szCs w:val="28"/>
        </w:rPr>
      </w:pPr>
      <w:r w:rsidRPr="00AE47B4">
        <w:rPr>
          <w:sz w:val="28"/>
          <w:szCs w:val="28"/>
        </w:rPr>
        <w:t xml:space="preserve">19. Ja vadošais partneris šo noteikumu </w:t>
      </w:r>
      <w:smartTag w:uri="schemas-tilde-lv/tildestengine" w:element="date">
        <w:smartTagPr>
          <w:attr w:name="Day" w:val="1"/>
          <w:attr w:name="Month" w:val="1"/>
          <w:attr w:name="Year" w:val="2003"/>
        </w:smartTagPr>
        <w:r w:rsidRPr="00AE47B4">
          <w:rPr>
            <w:sz w:val="28"/>
            <w:szCs w:val="28"/>
          </w:rPr>
          <w:t>3.1.1</w:t>
        </w:r>
      </w:smartTag>
      <w:r w:rsidRPr="00AE47B4">
        <w:rPr>
          <w:sz w:val="28"/>
          <w:szCs w:val="28"/>
        </w:rPr>
        <w:t xml:space="preserve">. un 3.2.1.apakšpunktā minētajās programmās ir šo noteikumu </w:t>
      </w:r>
      <w:smartTag w:uri="schemas-tilde-lv/tildestengine" w:element="date">
        <w:smartTagPr>
          <w:attr w:name="Day" w:val="3"/>
          <w:attr w:name="Month" w:val="1"/>
          <w:attr w:name="Year" w:val="2002"/>
        </w:smartTagPr>
        <w:r w:rsidRPr="00AE47B4">
          <w:rPr>
            <w:sz w:val="28"/>
            <w:szCs w:val="28"/>
          </w:rPr>
          <w:t>2.1.3</w:t>
        </w:r>
      </w:smartTag>
      <w:r w:rsidRPr="00AE47B4">
        <w:rPr>
          <w:sz w:val="28"/>
          <w:szCs w:val="28"/>
        </w:rPr>
        <w:t xml:space="preserve">., </w:t>
      </w:r>
      <w:smartTag w:uri="schemas-tilde-lv/tildestengine" w:element="date">
        <w:smartTagPr>
          <w:attr w:name="Day" w:val="4"/>
          <w:attr w:name="Month" w:val="1"/>
          <w:attr w:name="Year" w:val="2002"/>
        </w:smartTagPr>
        <w:r w:rsidRPr="00AE47B4">
          <w:rPr>
            <w:sz w:val="28"/>
            <w:szCs w:val="28"/>
          </w:rPr>
          <w:t>2.1.4</w:t>
        </w:r>
      </w:smartTag>
      <w:r w:rsidRPr="00AE47B4">
        <w:rPr>
          <w:sz w:val="28"/>
          <w:szCs w:val="28"/>
        </w:rPr>
        <w:t>. un 2.2.</w:t>
      </w:r>
      <w:r>
        <w:rPr>
          <w:sz w:val="28"/>
          <w:szCs w:val="28"/>
        </w:rPr>
        <w:t>apakš</w:t>
      </w:r>
      <w:r w:rsidRPr="00AE47B4">
        <w:rPr>
          <w:sz w:val="28"/>
          <w:szCs w:val="28"/>
        </w:rPr>
        <w:t xml:space="preserve">punktā minētais finansējuma saņēmējs, Vides aizsardzības un reģionālās attīstības ministrija programmā noteiktajos termiņos veic līdzfinansējuma pārskaitījumu atbilstoši budžeta izdevumu klasifikācijai uz vadošā partnera kontu, kas norādīts vadošā partnera un programmas vadošās iestādes finansēšanas </w:t>
      </w:r>
      <w:smartTag w:uri="schemas-tilde-lv/tildestengine" w:element="veidnes">
        <w:smartTagPr>
          <w:attr w:name="baseform" w:val="līgum|s"/>
          <w:attr w:name="id" w:val="-1"/>
          <w:attr w:name="text" w:val="līgumā"/>
        </w:smartTagPr>
        <w:r w:rsidRPr="00AE47B4">
          <w:rPr>
            <w:sz w:val="28"/>
            <w:szCs w:val="28"/>
          </w:rPr>
          <w:t>līgumā</w:t>
        </w:r>
      </w:smartTag>
      <w:r w:rsidRPr="00AE47B4">
        <w:rPr>
          <w:sz w:val="28"/>
          <w:szCs w:val="28"/>
        </w:rPr>
        <w:t xml:space="preserve"> vai apstiprinātajā aktuālajā projekta progresa pārskatā.</w:t>
      </w:r>
      <w:r>
        <w:rPr>
          <w:sz w:val="28"/>
          <w:szCs w:val="28"/>
        </w:rPr>
        <w:t>"</w:t>
      </w:r>
    </w:p>
    <w:p w:rsidR="001A72E6" w:rsidRPr="00691926" w:rsidRDefault="001A72E6" w:rsidP="00691926">
      <w:pPr>
        <w:tabs>
          <w:tab w:val="left" w:pos="993"/>
          <w:tab w:val="left" w:pos="1134"/>
        </w:tabs>
        <w:ind w:left="0" w:firstLine="709"/>
        <w:jc w:val="both"/>
      </w:pPr>
    </w:p>
    <w:p w:rsidR="001A72E6" w:rsidRPr="00AE47B4" w:rsidRDefault="001A72E6" w:rsidP="006618F8">
      <w:pPr>
        <w:tabs>
          <w:tab w:val="left" w:pos="993"/>
          <w:tab w:val="left" w:pos="1134"/>
        </w:tabs>
        <w:ind w:left="0" w:firstLine="652"/>
        <w:jc w:val="both"/>
        <w:rPr>
          <w:sz w:val="28"/>
          <w:szCs w:val="28"/>
        </w:rPr>
      </w:pPr>
      <w:r w:rsidRPr="00AE47B4">
        <w:rPr>
          <w:sz w:val="28"/>
          <w:szCs w:val="28"/>
        </w:rPr>
        <w:t>1</w:t>
      </w:r>
      <w:r>
        <w:rPr>
          <w:sz w:val="28"/>
          <w:szCs w:val="28"/>
        </w:rPr>
        <w:t>8</w:t>
      </w:r>
      <w:r w:rsidRPr="00AE47B4">
        <w:rPr>
          <w:sz w:val="28"/>
          <w:szCs w:val="28"/>
        </w:rPr>
        <w:t>. Papildināt noteikumus ar V nodaļu šādā redakcijā:</w:t>
      </w:r>
    </w:p>
    <w:p w:rsidR="001A72E6" w:rsidRDefault="001A72E6" w:rsidP="00691926">
      <w:pPr>
        <w:ind w:left="0"/>
        <w:jc w:val="center"/>
        <w:rPr>
          <w:sz w:val="28"/>
          <w:szCs w:val="28"/>
        </w:rPr>
      </w:pPr>
    </w:p>
    <w:p w:rsidR="001A72E6" w:rsidRDefault="001A72E6" w:rsidP="00691926">
      <w:pPr>
        <w:ind w:left="0"/>
        <w:jc w:val="center"/>
        <w:rPr>
          <w:b/>
          <w:bCs/>
          <w:sz w:val="28"/>
          <w:szCs w:val="28"/>
        </w:rPr>
      </w:pPr>
      <w:r w:rsidRPr="00AE47B4">
        <w:rPr>
          <w:sz w:val="28"/>
          <w:szCs w:val="28"/>
        </w:rPr>
        <w:t>"</w:t>
      </w:r>
      <w:r w:rsidRPr="00AE47B4">
        <w:rPr>
          <w:b/>
          <w:bCs/>
          <w:sz w:val="28"/>
          <w:szCs w:val="28"/>
        </w:rPr>
        <w:t>V. Noslēguma jautājums</w:t>
      </w:r>
    </w:p>
    <w:p w:rsidR="001A72E6" w:rsidRPr="00AE47B4" w:rsidRDefault="001A72E6" w:rsidP="006618F8">
      <w:pPr>
        <w:ind w:left="0"/>
        <w:jc w:val="center"/>
        <w:rPr>
          <w:b/>
          <w:bCs/>
          <w:sz w:val="28"/>
          <w:szCs w:val="28"/>
        </w:rPr>
      </w:pPr>
    </w:p>
    <w:p w:rsidR="001A72E6" w:rsidRPr="00AE47B4" w:rsidRDefault="001A72E6" w:rsidP="006618F8">
      <w:pPr>
        <w:ind w:left="0" w:firstLine="709"/>
        <w:jc w:val="both"/>
        <w:rPr>
          <w:b/>
          <w:bCs/>
          <w:sz w:val="28"/>
          <w:szCs w:val="28"/>
        </w:rPr>
      </w:pPr>
      <w:r w:rsidRPr="00AE47B4">
        <w:rPr>
          <w:bCs/>
          <w:sz w:val="28"/>
          <w:szCs w:val="28"/>
        </w:rPr>
        <w:t>22.</w:t>
      </w:r>
      <w:r>
        <w:rPr>
          <w:b/>
          <w:bCs/>
          <w:sz w:val="28"/>
          <w:szCs w:val="28"/>
        </w:rPr>
        <w:t> </w:t>
      </w:r>
      <w:r w:rsidRPr="00AE47B4">
        <w:rPr>
          <w:bCs/>
          <w:sz w:val="28"/>
          <w:szCs w:val="28"/>
        </w:rPr>
        <w:t>Šo noteikumu</w:t>
      </w:r>
      <w:r w:rsidRPr="00AE47B4">
        <w:rPr>
          <w:b/>
          <w:bCs/>
          <w:sz w:val="28"/>
          <w:szCs w:val="28"/>
        </w:rPr>
        <w:t xml:space="preserve"> </w:t>
      </w:r>
      <w:r w:rsidRPr="00AE47B4">
        <w:rPr>
          <w:sz w:val="28"/>
          <w:szCs w:val="28"/>
        </w:rPr>
        <w:t>9</w:t>
      </w:r>
      <w:r>
        <w:rPr>
          <w:sz w:val="28"/>
          <w:szCs w:val="28"/>
        </w:rPr>
        <w:t>.</w:t>
      </w:r>
      <w:r w:rsidRPr="00AE47B4">
        <w:rPr>
          <w:sz w:val="28"/>
          <w:szCs w:val="28"/>
          <w:vertAlign w:val="superscript"/>
        </w:rPr>
        <w:t>1</w:t>
      </w:r>
      <w:r w:rsidRPr="00AE47B4">
        <w:rPr>
          <w:sz w:val="28"/>
          <w:szCs w:val="28"/>
        </w:rPr>
        <w:t>, 10</w:t>
      </w:r>
      <w:r>
        <w:rPr>
          <w:sz w:val="28"/>
          <w:szCs w:val="28"/>
        </w:rPr>
        <w:t>.</w:t>
      </w:r>
      <w:r w:rsidRPr="00AE47B4">
        <w:rPr>
          <w:sz w:val="28"/>
          <w:szCs w:val="28"/>
          <w:vertAlign w:val="superscript"/>
        </w:rPr>
        <w:t>1</w:t>
      </w:r>
      <w:r w:rsidRPr="00AE47B4">
        <w:rPr>
          <w:sz w:val="28"/>
          <w:szCs w:val="28"/>
        </w:rPr>
        <w:t xml:space="preserve"> un 10</w:t>
      </w:r>
      <w:r>
        <w:rPr>
          <w:sz w:val="28"/>
          <w:szCs w:val="28"/>
        </w:rPr>
        <w:t>.</w:t>
      </w:r>
      <w:r w:rsidRPr="00872279">
        <w:rPr>
          <w:sz w:val="28"/>
          <w:szCs w:val="28"/>
          <w:vertAlign w:val="superscript"/>
        </w:rPr>
        <w:t>2</w:t>
      </w:r>
      <w:r>
        <w:rPr>
          <w:sz w:val="28"/>
          <w:szCs w:val="28"/>
        </w:rPr>
        <w:t> </w:t>
      </w:r>
      <w:r w:rsidRPr="00AE47B4">
        <w:rPr>
          <w:sz w:val="28"/>
          <w:szCs w:val="28"/>
        </w:rPr>
        <w:t>punkts stājas spēkā 2012.gada 1.janvārī.</w:t>
      </w:r>
      <w:r>
        <w:rPr>
          <w:sz w:val="28"/>
          <w:szCs w:val="28"/>
        </w:rPr>
        <w:t>"</w:t>
      </w:r>
    </w:p>
    <w:p w:rsidR="001A72E6" w:rsidRDefault="001A72E6" w:rsidP="006618F8">
      <w:pPr>
        <w:pStyle w:val="ListParagraph"/>
        <w:tabs>
          <w:tab w:val="left" w:pos="993"/>
          <w:tab w:val="left" w:pos="1134"/>
        </w:tabs>
        <w:ind w:left="0" w:firstLine="709"/>
        <w:jc w:val="both"/>
        <w:rPr>
          <w:sz w:val="28"/>
          <w:szCs w:val="28"/>
        </w:rPr>
      </w:pPr>
    </w:p>
    <w:p w:rsidR="001A72E6" w:rsidRPr="00AE47B4" w:rsidRDefault="001A72E6" w:rsidP="006618F8">
      <w:pPr>
        <w:pStyle w:val="ListParagraph"/>
        <w:tabs>
          <w:tab w:val="left" w:pos="993"/>
          <w:tab w:val="left" w:pos="1134"/>
        </w:tabs>
        <w:ind w:left="0" w:firstLine="709"/>
        <w:jc w:val="both"/>
        <w:rPr>
          <w:sz w:val="28"/>
          <w:szCs w:val="28"/>
        </w:rPr>
      </w:pPr>
    </w:p>
    <w:p w:rsidR="001A72E6" w:rsidRPr="00AE47B4" w:rsidRDefault="001A72E6" w:rsidP="006618F8">
      <w:pPr>
        <w:ind w:left="0" w:firstLine="709"/>
        <w:rPr>
          <w:sz w:val="28"/>
          <w:szCs w:val="28"/>
        </w:rPr>
      </w:pPr>
    </w:p>
    <w:p w:rsidR="001A72E6" w:rsidRPr="00AE47B4" w:rsidRDefault="001A72E6" w:rsidP="006618F8">
      <w:pPr>
        <w:tabs>
          <w:tab w:val="left" w:pos="6804"/>
        </w:tabs>
        <w:ind w:left="0" w:firstLine="709"/>
        <w:jc w:val="both"/>
        <w:rPr>
          <w:sz w:val="28"/>
          <w:szCs w:val="28"/>
        </w:rPr>
      </w:pPr>
      <w:r>
        <w:rPr>
          <w:sz w:val="28"/>
          <w:szCs w:val="28"/>
        </w:rPr>
        <w:t>Ministru prezidents</w:t>
      </w:r>
      <w:r w:rsidRPr="00AE47B4">
        <w:rPr>
          <w:sz w:val="28"/>
          <w:szCs w:val="28"/>
        </w:rPr>
        <w:tab/>
        <w:t>V.Dombrovskis</w:t>
      </w:r>
    </w:p>
    <w:p w:rsidR="001A72E6" w:rsidRDefault="001A72E6" w:rsidP="00872279">
      <w:pPr>
        <w:ind w:left="0" w:firstLine="709"/>
        <w:jc w:val="both"/>
        <w:rPr>
          <w:sz w:val="28"/>
          <w:szCs w:val="28"/>
        </w:rPr>
      </w:pPr>
    </w:p>
    <w:p w:rsidR="001A72E6" w:rsidRDefault="001A72E6" w:rsidP="00872279">
      <w:pPr>
        <w:ind w:left="0" w:firstLine="709"/>
        <w:jc w:val="both"/>
        <w:rPr>
          <w:sz w:val="28"/>
          <w:szCs w:val="28"/>
        </w:rPr>
      </w:pPr>
    </w:p>
    <w:p w:rsidR="001A72E6" w:rsidRPr="00AE47B4" w:rsidRDefault="001A72E6" w:rsidP="00872279">
      <w:pPr>
        <w:ind w:left="0" w:firstLine="709"/>
        <w:jc w:val="both"/>
        <w:rPr>
          <w:sz w:val="28"/>
          <w:szCs w:val="28"/>
        </w:rPr>
      </w:pPr>
    </w:p>
    <w:p w:rsidR="001A72E6" w:rsidRPr="00AE47B4" w:rsidRDefault="001A72E6" w:rsidP="00872279">
      <w:pPr>
        <w:pStyle w:val="NormalWeb"/>
        <w:spacing w:before="0" w:beforeAutospacing="0" w:after="0" w:afterAutospacing="0"/>
        <w:ind w:left="0" w:firstLine="709"/>
        <w:jc w:val="both"/>
        <w:rPr>
          <w:sz w:val="28"/>
          <w:szCs w:val="28"/>
        </w:rPr>
      </w:pPr>
      <w:r w:rsidRPr="00AE47B4">
        <w:rPr>
          <w:sz w:val="28"/>
          <w:szCs w:val="28"/>
        </w:rPr>
        <w:t>Vides aizsardzības un</w:t>
      </w:r>
    </w:p>
    <w:p w:rsidR="001A72E6" w:rsidRDefault="001A72E6" w:rsidP="00872279">
      <w:pPr>
        <w:pStyle w:val="NormalWeb"/>
        <w:tabs>
          <w:tab w:val="left" w:pos="6804"/>
        </w:tabs>
        <w:spacing w:before="0" w:beforeAutospacing="0" w:after="0" w:afterAutospacing="0"/>
        <w:ind w:left="0" w:firstLine="709"/>
        <w:jc w:val="both"/>
        <w:rPr>
          <w:sz w:val="28"/>
          <w:szCs w:val="28"/>
        </w:rPr>
      </w:pPr>
      <w:r w:rsidRPr="00AE47B4">
        <w:rPr>
          <w:sz w:val="28"/>
          <w:szCs w:val="28"/>
        </w:rPr>
        <w:t>reģionālās attīstības ministr</w:t>
      </w:r>
      <w:r>
        <w:rPr>
          <w:sz w:val="28"/>
          <w:szCs w:val="28"/>
        </w:rPr>
        <w:t>a vietā –</w:t>
      </w:r>
    </w:p>
    <w:p w:rsidR="001A72E6" w:rsidRPr="00AE47B4" w:rsidRDefault="001A72E6" w:rsidP="00872279">
      <w:pPr>
        <w:pStyle w:val="NormalWeb"/>
        <w:tabs>
          <w:tab w:val="left" w:pos="6804"/>
        </w:tabs>
        <w:spacing w:before="0" w:beforeAutospacing="0" w:after="0" w:afterAutospacing="0"/>
        <w:ind w:left="0" w:firstLine="709"/>
        <w:jc w:val="both"/>
        <w:rPr>
          <w:sz w:val="28"/>
          <w:szCs w:val="28"/>
        </w:rPr>
      </w:pPr>
      <w:r>
        <w:rPr>
          <w:sz w:val="28"/>
          <w:szCs w:val="28"/>
        </w:rPr>
        <w:t>ekonomikas ministrs</w:t>
      </w:r>
      <w:r w:rsidRPr="00AE47B4">
        <w:rPr>
          <w:sz w:val="28"/>
          <w:szCs w:val="28"/>
        </w:rPr>
        <w:tab/>
      </w:r>
      <w:r>
        <w:rPr>
          <w:sz w:val="28"/>
          <w:szCs w:val="28"/>
        </w:rPr>
        <w:t>D.Pavļuts</w:t>
      </w:r>
    </w:p>
    <w:sectPr w:rsidR="001A72E6" w:rsidRPr="00AE47B4" w:rsidSect="000F41A0">
      <w:headerReference w:type="default" r:id="rId7"/>
      <w:footerReference w:type="default" r:id="rId8"/>
      <w:headerReference w:type="firs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E6" w:rsidRDefault="001A72E6" w:rsidP="00893CCD">
      <w:r>
        <w:separator/>
      </w:r>
    </w:p>
  </w:endnote>
  <w:endnote w:type="continuationSeparator" w:id="0">
    <w:p w:rsidR="001A72E6" w:rsidRDefault="001A72E6" w:rsidP="00893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E6" w:rsidRPr="00B56A28" w:rsidRDefault="001A72E6" w:rsidP="00872279">
    <w:pPr>
      <w:pStyle w:val="Footer"/>
      <w:rPr>
        <w:sz w:val="20"/>
        <w:szCs w:val="20"/>
      </w:rPr>
    </w:pPr>
    <w:r w:rsidRPr="00872279">
      <w:rPr>
        <w:sz w:val="16"/>
        <w:szCs w:val="16"/>
      </w:rPr>
      <w:t>N2899_1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E6" w:rsidRPr="00872279" w:rsidRDefault="001A72E6">
    <w:pPr>
      <w:pStyle w:val="Footer"/>
      <w:rPr>
        <w:sz w:val="16"/>
        <w:szCs w:val="16"/>
      </w:rPr>
    </w:pPr>
    <w:r w:rsidRPr="00872279">
      <w:rPr>
        <w:sz w:val="16"/>
        <w:szCs w:val="16"/>
      </w:rPr>
      <w:t>N2899_1</w:t>
    </w:r>
    <w:r>
      <w:rPr>
        <w:sz w:val="16"/>
        <w:szCs w:val="16"/>
      </w:rPr>
      <w:t xml:space="preserve"> v_sk. = </w:t>
    </w:r>
    <w:fldSimple w:instr=" NUMWORDS  \* MERGEFORMAT ">
      <w:r>
        <w:rPr>
          <w:noProof/>
          <w:sz w:val="16"/>
          <w:szCs w:val="16"/>
        </w:rPr>
        <w:t>995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E6" w:rsidRDefault="001A72E6" w:rsidP="00893CCD">
      <w:r>
        <w:separator/>
      </w:r>
    </w:p>
  </w:footnote>
  <w:footnote w:type="continuationSeparator" w:id="0">
    <w:p w:rsidR="001A72E6" w:rsidRDefault="001A72E6" w:rsidP="00893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E6" w:rsidRDefault="001A72E6">
    <w:pPr>
      <w:pStyle w:val="Header"/>
      <w:jc w:val="center"/>
    </w:pPr>
    <w:fldSimple w:instr=" PAGE   \* MERGEFORMAT ">
      <w:r>
        <w:rPr>
          <w:noProof/>
        </w:rPr>
        <w:t>2</w:t>
      </w:r>
    </w:fldSimple>
  </w:p>
  <w:p w:rsidR="001A72E6" w:rsidRDefault="001A72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E6" w:rsidRDefault="001A72E6">
    <w:pPr>
      <w:pStyle w:val="Header"/>
    </w:pPr>
    <w:r w:rsidRPr="00BF7F1C">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veidlapas02" style="width:424.5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D48B9"/>
    <w:multiLevelType w:val="hybridMultilevel"/>
    <w:tmpl w:val="548AAD44"/>
    <w:lvl w:ilvl="0" w:tplc="7DA247C2">
      <w:start w:val="1"/>
      <w:numFmt w:val="decimal"/>
      <w:lvlText w:val="11.%1."/>
      <w:lvlJc w:val="right"/>
      <w:pPr>
        <w:ind w:left="777" w:hanging="360"/>
      </w:pPr>
      <w:rPr>
        <w:rFonts w:ascii="Times New Roman" w:hAnsi="Times New Roman" w:cs="Times New Roman" w:hint="default"/>
      </w:rPr>
    </w:lvl>
    <w:lvl w:ilvl="1" w:tplc="04260019" w:tentative="1">
      <w:start w:val="1"/>
      <w:numFmt w:val="lowerLetter"/>
      <w:lvlText w:val="%2."/>
      <w:lvlJc w:val="left"/>
      <w:pPr>
        <w:ind w:left="1497" w:hanging="360"/>
      </w:pPr>
      <w:rPr>
        <w:rFonts w:cs="Times New Roman"/>
      </w:rPr>
    </w:lvl>
    <w:lvl w:ilvl="2" w:tplc="0426001B" w:tentative="1">
      <w:start w:val="1"/>
      <w:numFmt w:val="lowerRoman"/>
      <w:lvlText w:val="%3."/>
      <w:lvlJc w:val="right"/>
      <w:pPr>
        <w:ind w:left="2217" w:hanging="180"/>
      </w:pPr>
      <w:rPr>
        <w:rFonts w:cs="Times New Roman"/>
      </w:rPr>
    </w:lvl>
    <w:lvl w:ilvl="3" w:tplc="0426000F" w:tentative="1">
      <w:start w:val="1"/>
      <w:numFmt w:val="decimal"/>
      <w:lvlText w:val="%4."/>
      <w:lvlJc w:val="left"/>
      <w:pPr>
        <w:ind w:left="2937" w:hanging="360"/>
      </w:pPr>
      <w:rPr>
        <w:rFonts w:cs="Times New Roman"/>
      </w:rPr>
    </w:lvl>
    <w:lvl w:ilvl="4" w:tplc="04260019" w:tentative="1">
      <w:start w:val="1"/>
      <w:numFmt w:val="lowerLetter"/>
      <w:lvlText w:val="%5."/>
      <w:lvlJc w:val="left"/>
      <w:pPr>
        <w:ind w:left="3657" w:hanging="360"/>
      </w:pPr>
      <w:rPr>
        <w:rFonts w:cs="Times New Roman"/>
      </w:rPr>
    </w:lvl>
    <w:lvl w:ilvl="5" w:tplc="0426001B" w:tentative="1">
      <w:start w:val="1"/>
      <w:numFmt w:val="lowerRoman"/>
      <w:lvlText w:val="%6."/>
      <w:lvlJc w:val="right"/>
      <w:pPr>
        <w:ind w:left="4377" w:hanging="180"/>
      </w:pPr>
      <w:rPr>
        <w:rFonts w:cs="Times New Roman"/>
      </w:rPr>
    </w:lvl>
    <w:lvl w:ilvl="6" w:tplc="0426000F" w:tentative="1">
      <w:start w:val="1"/>
      <w:numFmt w:val="decimal"/>
      <w:lvlText w:val="%7."/>
      <w:lvlJc w:val="left"/>
      <w:pPr>
        <w:ind w:left="5097" w:hanging="360"/>
      </w:pPr>
      <w:rPr>
        <w:rFonts w:cs="Times New Roman"/>
      </w:rPr>
    </w:lvl>
    <w:lvl w:ilvl="7" w:tplc="04260019" w:tentative="1">
      <w:start w:val="1"/>
      <w:numFmt w:val="lowerLetter"/>
      <w:lvlText w:val="%8."/>
      <w:lvlJc w:val="left"/>
      <w:pPr>
        <w:ind w:left="5817" w:hanging="360"/>
      </w:pPr>
      <w:rPr>
        <w:rFonts w:cs="Times New Roman"/>
      </w:rPr>
    </w:lvl>
    <w:lvl w:ilvl="8" w:tplc="0426001B" w:tentative="1">
      <w:start w:val="1"/>
      <w:numFmt w:val="lowerRoman"/>
      <w:lvlText w:val="%9."/>
      <w:lvlJc w:val="right"/>
      <w:pPr>
        <w:ind w:left="6537" w:hanging="180"/>
      </w:pPr>
      <w:rPr>
        <w:rFonts w:cs="Times New Roman"/>
      </w:rPr>
    </w:lvl>
  </w:abstractNum>
  <w:abstractNum w:abstractNumId="1">
    <w:nsid w:val="64F54AF7"/>
    <w:multiLevelType w:val="hybridMultilevel"/>
    <w:tmpl w:val="77E85D58"/>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DCD"/>
    <w:rsid w:val="00005B76"/>
    <w:rsid w:val="00015BBF"/>
    <w:rsid w:val="0002558D"/>
    <w:rsid w:val="00051E50"/>
    <w:rsid w:val="00055E0E"/>
    <w:rsid w:val="000C04E8"/>
    <w:rsid w:val="000C130C"/>
    <w:rsid w:val="000C1C8D"/>
    <w:rsid w:val="000D079C"/>
    <w:rsid w:val="000D78D3"/>
    <w:rsid w:val="000D7A2A"/>
    <w:rsid w:val="000E0F6A"/>
    <w:rsid w:val="000E1D0A"/>
    <w:rsid w:val="000F2C84"/>
    <w:rsid w:val="000F41A0"/>
    <w:rsid w:val="000F6D98"/>
    <w:rsid w:val="000F71EC"/>
    <w:rsid w:val="001030BC"/>
    <w:rsid w:val="001071DC"/>
    <w:rsid w:val="00182110"/>
    <w:rsid w:val="001851FA"/>
    <w:rsid w:val="0018667C"/>
    <w:rsid w:val="001A4AFE"/>
    <w:rsid w:val="001A72E6"/>
    <w:rsid w:val="001B01ED"/>
    <w:rsid w:val="001B05C1"/>
    <w:rsid w:val="001C588B"/>
    <w:rsid w:val="001D5C42"/>
    <w:rsid w:val="002053C4"/>
    <w:rsid w:val="0022180B"/>
    <w:rsid w:val="00224976"/>
    <w:rsid w:val="00261395"/>
    <w:rsid w:val="00266EBE"/>
    <w:rsid w:val="00272A07"/>
    <w:rsid w:val="002C0846"/>
    <w:rsid w:val="002C4A1B"/>
    <w:rsid w:val="002D46C2"/>
    <w:rsid w:val="002D621C"/>
    <w:rsid w:val="002F3C4E"/>
    <w:rsid w:val="002F4EFF"/>
    <w:rsid w:val="002F6A45"/>
    <w:rsid w:val="00303219"/>
    <w:rsid w:val="003157A3"/>
    <w:rsid w:val="00321B11"/>
    <w:rsid w:val="003249AF"/>
    <w:rsid w:val="003259E1"/>
    <w:rsid w:val="00333530"/>
    <w:rsid w:val="00333D0D"/>
    <w:rsid w:val="00347EEC"/>
    <w:rsid w:val="0037411D"/>
    <w:rsid w:val="0038092C"/>
    <w:rsid w:val="003907D2"/>
    <w:rsid w:val="0039408A"/>
    <w:rsid w:val="00395D49"/>
    <w:rsid w:val="003A068F"/>
    <w:rsid w:val="003B15E4"/>
    <w:rsid w:val="003B4A9A"/>
    <w:rsid w:val="003D647F"/>
    <w:rsid w:val="00406A6A"/>
    <w:rsid w:val="00435AB5"/>
    <w:rsid w:val="0045250D"/>
    <w:rsid w:val="004532C5"/>
    <w:rsid w:val="004673CE"/>
    <w:rsid w:val="00484516"/>
    <w:rsid w:val="004B4BBE"/>
    <w:rsid w:val="004B563D"/>
    <w:rsid w:val="004B7156"/>
    <w:rsid w:val="004C7C9B"/>
    <w:rsid w:val="004D105D"/>
    <w:rsid w:val="004E04D8"/>
    <w:rsid w:val="004E5600"/>
    <w:rsid w:val="00510A65"/>
    <w:rsid w:val="0051266C"/>
    <w:rsid w:val="005310EF"/>
    <w:rsid w:val="005576CE"/>
    <w:rsid w:val="00560BA1"/>
    <w:rsid w:val="00571B76"/>
    <w:rsid w:val="00594725"/>
    <w:rsid w:val="005A126A"/>
    <w:rsid w:val="005E4F78"/>
    <w:rsid w:val="005F6E88"/>
    <w:rsid w:val="00604113"/>
    <w:rsid w:val="00612EBD"/>
    <w:rsid w:val="00646869"/>
    <w:rsid w:val="006522F9"/>
    <w:rsid w:val="00660F37"/>
    <w:rsid w:val="006618F8"/>
    <w:rsid w:val="00686CCF"/>
    <w:rsid w:val="00691926"/>
    <w:rsid w:val="006D288C"/>
    <w:rsid w:val="006D381E"/>
    <w:rsid w:val="006D3A26"/>
    <w:rsid w:val="006D70C2"/>
    <w:rsid w:val="006E6A8F"/>
    <w:rsid w:val="006E7676"/>
    <w:rsid w:val="0071274F"/>
    <w:rsid w:val="00720B59"/>
    <w:rsid w:val="00743494"/>
    <w:rsid w:val="007451CB"/>
    <w:rsid w:val="007545CF"/>
    <w:rsid w:val="007557C0"/>
    <w:rsid w:val="00767FC4"/>
    <w:rsid w:val="00774672"/>
    <w:rsid w:val="007754EB"/>
    <w:rsid w:val="00776726"/>
    <w:rsid w:val="00782722"/>
    <w:rsid w:val="007853C3"/>
    <w:rsid w:val="007A05F3"/>
    <w:rsid w:val="007A2096"/>
    <w:rsid w:val="007A4AFB"/>
    <w:rsid w:val="007C28D0"/>
    <w:rsid w:val="007C391B"/>
    <w:rsid w:val="007C781D"/>
    <w:rsid w:val="007D370A"/>
    <w:rsid w:val="007F648F"/>
    <w:rsid w:val="0080001D"/>
    <w:rsid w:val="00820CE1"/>
    <w:rsid w:val="008363BD"/>
    <w:rsid w:val="00836FCD"/>
    <w:rsid w:val="008474F4"/>
    <w:rsid w:val="008557B0"/>
    <w:rsid w:val="00872279"/>
    <w:rsid w:val="00880134"/>
    <w:rsid w:val="00882188"/>
    <w:rsid w:val="008871DC"/>
    <w:rsid w:val="00890F08"/>
    <w:rsid w:val="0089261A"/>
    <w:rsid w:val="00893CCD"/>
    <w:rsid w:val="008C57F2"/>
    <w:rsid w:val="008D20D3"/>
    <w:rsid w:val="008E3764"/>
    <w:rsid w:val="00903985"/>
    <w:rsid w:val="009073D3"/>
    <w:rsid w:val="00921988"/>
    <w:rsid w:val="00937891"/>
    <w:rsid w:val="009400F9"/>
    <w:rsid w:val="00951763"/>
    <w:rsid w:val="00961FB0"/>
    <w:rsid w:val="00973F94"/>
    <w:rsid w:val="0097459D"/>
    <w:rsid w:val="00982DCD"/>
    <w:rsid w:val="0098403E"/>
    <w:rsid w:val="00986334"/>
    <w:rsid w:val="009957DB"/>
    <w:rsid w:val="0099636D"/>
    <w:rsid w:val="009A7BC5"/>
    <w:rsid w:val="009B63E6"/>
    <w:rsid w:val="009D48CB"/>
    <w:rsid w:val="009D7FB2"/>
    <w:rsid w:val="00A111FF"/>
    <w:rsid w:val="00A16D52"/>
    <w:rsid w:val="00A170E9"/>
    <w:rsid w:val="00A20568"/>
    <w:rsid w:val="00A27371"/>
    <w:rsid w:val="00A33A07"/>
    <w:rsid w:val="00A4002E"/>
    <w:rsid w:val="00A60188"/>
    <w:rsid w:val="00A61A0C"/>
    <w:rsid w:val="00A77C29"/>
    <w:rsid w:val="00A86DDB"/>
    <w:rsid w:val="00A90B9B"/>
    <w:rsid w:val="00A955BE"/>
    <w:rsid w:val="00AA6B1F"/>
    <w:rsid w:val="00AB61D1"/>
    <w:rsid w:val="00AD0826"/>
    <w:rsid w:val="00AD7232"/>
    <w:rsid w:val="00AE2F85"/>
    <w:rsid w:val="00AE47B4"/>
    <w:rsid w:val="00AF3F77"/>
    <w:rsid w:val="00B151E4"/>
    <w:rsid w:val="00B23AD4"/>
    <w:rsid w:val="00B303DC"/>
    <w:rsid w:val="00B33A08"/>
    <w:rsid w:val="00B34309"/>
    <w:rsid w:val="00B56A28"/>
    <w:rsid w:val="00B9641F"/>
    <w:rsid w:val="00BD1423"/>
    <w:rsid w:val="00BD4812"/>
    <w:rsid w:val="00BE560D"/>
    <w:rsid w:val="00BF0979"/>
    <w:rsid w:val="00BF7F1C"/>
    <w:rsid w:val="00C10962"/>
    <w:rsid w:val="00C10D37"/>
    <w:rsid w:val="00C25CAC"/>
    <w:rsid w:val="00C277B5"/>
    <w:rsid w:val="00C478DA"/>
    <w:rsid w:val="00C83521"/>
    <w:rsid w:val="00C848FB"/>
    <w:rsid w:val="00CB2FDF"/>
    <w:rsid w:val="00CC21BE"/>
    <w:rsid w:val="00CC3752"/>
    <w:rsid w:val="00CC37C5"/>
    <w:rsid w:val="00CE5FEA"/>
    <w:rsid w:val="00CF3CC4"/>
    <w:rsid w:val="00CF631D"/>
    <w:rsid w:val="00D15F4C"/>
    <w:rsid w:val="00D178C5"/>
    <w:rsid w:val="00D67369"/>
    <w:rsid w:val="00D74C30"/>
    <w:rsid w:val="00D75F75"/>
    <w:rsid w:val="00D8098F"/>
    <w:rsid w:val="00D94202"/>
    <w:rsid w:val="00DA1631"/>
    <w:rsid w:val="00DB2836"/>
    <w:rsid w:val="00DD6753"/>
    <w:rsid w:val="00DF7F10"/>
    <w:rsid w:val="00E14B41"/>
    <w:rsid w:val="00E21FBD"/>
    <w:rsid w:val="00E30291"/>
    <w:rsid w:val="00E427B8"/>
    <w:rsid w:val="00E467B6"/>
    <w:rsid w:val="00E47F03"/>
    <w:rsid w:val="00E50311"/>
    <w:rsid w:val="00E5487A"/>
    <w:rsid w:val="00E6558C"/>
    <w:rsid w:val="00E82671"/>
    <w:rsid w:val="00E858B5"/>
    <w:rsid w:val="00E87F49"/>
    <w:rsid w:val="00ED1FE7"/>
    <w:rsid w:val="00ED2F3C"/>
    <w:rsid w:val="00EE34A6"/>
    <w:rsid w:val="00EF4760"/>
    <w:rsid w:val="00F07DA8"/>
    <w:rsid w:val="00F150B9"/>
    <w:rsid w:val="00F35D16"/>
    <w:rsid w:val="00F41CF6"/>
    <w:rsid w:val="00F52F58"/>
    <w:rsid w:val="00F66478"/>
    <w:rsid w:val="00F857DD"/>
    <w:rsid w:val="00F94D0C"/>
    <w:rsid w:val="00F971F4"/>
    <w:rsid w:val="00FB0C9D"/>
    <w:rsid w:val="00FB5347"/>
    <w:rsid w:val="00FC0660"/>
    <w:rsid w:val="00FC1ED0"/>
    <w:rsid w:val="00FE2A6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CD"/>
    <w:pPr>
      <w:ind w:left="57"/>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3CCD"/>
    <w:pPr>
      <w:spacing w:before="100" w:beforeAutospacing="1" w:after="100" w:afterAutospacing="1"/>
    </w:pPr>
  </w:style>
  <w:style w:type="paragraph" w:styleId="Header">
    <w:name w:val="header"/>
    <w:basedOn w:val="Normal"/>
    <w:link w:val="HeaderChar"/>
    <w:uiPriority w:val="99"/>
    <w:rsid w:val="00893CCD"/>
    <w:pPr>
      <w:tabs>
        <w:tab w:val="center" w:pos="4153"/>
        <w:tab w:val="right" w:pos="8306"/>
      </w:tabs>
    </w:pPr>
  </w:style>
  <w:style w:type="character" w:customStyle="1" w:styleId="HeaderChar">
    <w:name w:val="Header Char"/>
    <w:basedOn w:val="DefaultParagraphFont"/>
    <w:link w:val="Header"/>
    <w:uiPriority w:val="99"/>
    <w:locked/>
    <w:rsid w:val="00893CCD"/>
    <w:rPr>
      <w:rFonts w:ascii="Times New Roman" w:hAnsi="Times New Roman" w:cs="Times New Roman"/>
      <w:sz w:val="24"/>
      <w:szCs w:val="24"/>
      <w:lang w:eastAsia="lv-LV"/>
    </w:rPr>
  </w:style>
  <w:style w:type="paragraph" w:styleId="Footer">
    <w:name w:val="footer"/>
    <w:basedOn w:val="Normal"/>
    <w:link w:val="FooterChar"/>
    <w:uiPriority w:val="99"/>
    <w:semiHidden/>
    <w:rsid w:val="00893CCD"/>
    <w:pPr>
      <w:tabs>
        <w:tab w:val="center" w:pos="4153"/>
        <w:tab w:val="right" w:pos="8306"/>
      </w:tabs>
    </w:pPr>
  </w:style>
  <w:style w:type="character" w:customStyle="1" w:styleId="FooterChar">
    <w:name w:val="Footer Char"/>
    <w:basedOn w:val="DefaultParagraphFont"/>
    <w:link w:val="Footer"/>
    <w:uiPriority w:val="99"/>
    <w:semiHidden/>
    <w:locked/>
    <w:rsid w:val="00893CCD"/>
    <w:rPr>
      <w:rFonts w:ascii="Times New Roman" w:hAnsi="Times New Roman" w:cs="Times New Roman"/>
      <w:sz w:val="24"/>
      <w:szCs w:val="24"/>
      <w:lang w:eastAsia="lv-LV"/>
    </w:rPr>
  </w:style>
  <w:style w:type="paragraph" w:styleId="ListParagraph">
    <w:name w:val="List Paragraph"/>
    <w:basedOn w:val="Normal"/>
    <w:uiPriority w:val="99"/>
    <w:qFormat/>
    <w:rsid w:val="00AB61D1"/>
    <w:pPr>
      <w:ind w:left="720"/>
    </w:pPr>
  </w:style>
  <w:style w:type="paragraph" w:styleId="BalloonText">
    <w:name w:val="Balloon Text"/>
    <w:basedOn w:val="Normal"/>
    <w:link w:val="BalloonTextChar"/>
    <w:uiPriority w:val="99"/>
    <w:semiHidden/>
    <w:rsid w:val="009400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00F9"/>
    <w:rPr>
      <w:rFonts w:ascii="Tahoma" w:hAnsi="Tahoma" w:cs="Tahoma"/>
      <w:sz w:val="16"/>
      <w:szCs w:val="16"/>
    </w:rPr>
  </w:style>
  <w:style w:type="character" w:styleId="CommentReference">
    <w:name w:val="annotation reference"/>
    <w:basedOn w:val="DefaultParagraphFont"/>
    <w:uiPriority w:val="99"/>
    <w:semiHidden/>
    <w:rsid w:val="002C0846"/>
    <w:rPr>
      <w:rFonts w:cs="Times New Roman"/>
      <w:sz w:val="16"/>
      <w:szCs w:val="16"/>
    </w:rPr>
  </w:style>
  <w:style w:type="paragraph" w:styleId="CommentText">
    <w:name w:val="annotation text"/>
    <w:basedOn w:val="Normal"/>
    <w:link w:val="CommentTextChar"/>
    <w:uiPriority w:val="99"/>
    <w:semiHidden/>
    <w:rsid w:val="002C0846"/>
    <w:rPr>
      <w:sz w:val="20"/>
      <w:szCs w:val="20"/>
    </w:rPr>
  </w:style>
  <w:style w:type="character" w:customStyle="1" w:styleId="CommentTextChar">
    <w:name w:val="Comment Text Char"/>
    <w:basedOn w:val="DefaultParagraphFont"/>
    <w:link w:val="CommentText"/>
    <w:uiPriority w:val="99"/>
    <w:semiHidden/>
    <w:locked/>
    <w:rsid w:val="002C0846"/>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2C0846"/>
    <w:rPr>
      <w:b/>
      <w:bCs/>
    </w:rPr>
  </w:style>
  <w:style w:type="character" w:customStyle="1" w:styleId="CommentSubjectChar">
    <w:name w:val="Comment Subject Char"/>
    <w:basedOn w:val="CommentTextChar"/>
    <w:link w:val="CommentSubject"/>
    <w:uiPriority w:val="99"/>
    <w:semiHidden/>
    <w:locked/>
    <w:rsid w:val="002C0846"/>
    <w:rPr>
      <w:b/>
      <w:bCs/>
    </w:rPr>
  </w:style>
  <w:style w:type="paragraph" w:customStyle="1" w:styleId="NormalLeft002cm">
    <w:name w:val="Normal + Left:  0.02 cm"/>
    <w:aliases w:val="Line spacing:  At least 12 pt"/>
    <w:basedOn w:val="Normal"/>
    <w:uiPriority w:val="99"/>
    <w:rsid w:val="00880134"/>
    <w:pPr>
      <w:ind w:left="0"/>
      <w:jc w:val="both"/>
    </w:pPr>
    <w:rPr>
      <w:rFonts w:eastAsia="Calibri"/>
      <w:lang w:eastAsia="en-US"/>
    </w:rPr>
  </w:style>
  <w:style w:type="paragraph" w:customStyle="1" w:styleId="naisf">
    <w:name w:val="naisf"/>
    <w:basedOn w:val="Normal"/>
    <w:uiPriority w:val="99"/>
    <w:rsid w:val="001030BC"/>
    <w:pPr>
      <w:spacing w:before="100" w:beforeAutospacing="1" w:after="100" w:afterAutospacing="1"/>
      <w:ind w:left="0"/>
    </w:pPr>
  </w:style>
  <w:style w:type="character" w:styleId="Hyperlink">
    <w:name w:val="Hyperlink"/>
    <w:basedOn w:val="DefaultParagraphFont"/>
    <w:uiPriority w:val="99"/>
    <w:semiHidden/>
    <w:rsid w:val="0018667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26653519">
      <w:marLeft w:val="0"/>
      <w:marRight w:val="0"/>
      <w:marTop w:val="0"/>
      <w:marBottom w:val="0"/>
      <w:divBdr>
        <w:top w:val="none" w:sz="0" w:space="0" w:color="auto"/>
        <w:left w:val="none" w:sz="0" w:space="0" w:color="auto"/>
        <w:bottom w:val="none" w:sz="0" w:space="0" w:color="auto"/>
        <w:right w:val="none" w:sz="0" w:space="0" w:color="auto"/>
      </w:divBdr>
    </w:div>
    <w:div w:id="426653520">
      <w:marLeft w:val="0"/>
      <w:marRight w:val="0"/>
      <w:marTop w:val="0"/>
      <w:marBottom w:val="0"/>
      <w:divBdr>
        <w:top w:val="none" w:sz="0" w:space="0" w:color="auto"/>
        <w:left w:val="none" w:sz="0" w:space="0" w:color="auto"/>
        <w:bottom w:val="none" w:sz="0" w:space="0" w:color="auto"/>
        <w:right w:val="none" w:sz="0" w:space="0" w:color="auto"/>
      </w:divBdr>
    </w:div>
    <w:div w:id="426653521">
      <w:marLeft w:val="0"/>
      <w:marRight w:val="0"/>
      <w:marTop w:val="0"/>
      <w:marBottom w:val="0"/>
      <w:divBdr>
        <w:top w:val="none" w:sz="0" w:space="0" w:color="auto"/>
        <w:left w:val="none" w:sz="0" w:space="0" w:color="auto"/>
        <w:bottom w:val="none" w:sz="0" w:space="0" w:color="auto"/>
        <w:right w:val="none" w:sz="0" w:space="0" w:color="auto"/>
      </w:divBdr>
    </w:div>
    <w:div w:id="426653522">
      <w:marLeft w:val="0"/>
      <w:marRight w:val="0"/>
      <w:marTop w:val="0"/>
      <w:marBottom w:val="0"/>
      <w:divBdr>
        <w:top w:val="none" w:sz="0" w:space="0" w:color="auto"/>
        <w:left w:val="none" w:sz="0" w:space="0" w:color="auto"/>
        <w:bottom w:val="none" w:sz="0" w:space="0" w:color="auto"/>
        <w:right w:val="none" w:sz="0" w:space="0" w:color="auto"/>
      </w:divBdr>
    </w:div>
    <w:div w:id="426653523">
      <w:marLeft w:val="0"/>
      <w:marRight w:val="0"/>
      <w:marTop w:val="0"/>
      <w:marBottom w:val="0"/>
      <w:divBdr>
        <w:top w:val="none" w:sz="0" w:space="0" w:color="auto"/>
        <w:left w:val="none" w:sz="0" w:space="0" w:color="auto"/>
        <w:bottom w:val="none" w:sz="0" w:space="0" w:color="auto"/>
        <w:right w:val="none" w:sz="0" w:space="0" w:color="auto"/>
      </w:divBdr>
    </w:div>
    <w:div w:id="426653524">
      <w:marLeft w:val="0"/>
      <w:marRight w:val="0"/>
      <w:marTop w:val="0"/>
      <w:marBottom w:val="0"/>
      <w:divBdr>
        <w:top w:val="none" w:sz="0" w:space="0" w:color="auto"/>
        <w:left w:val="none" w:sz="0" w:space="0" w:color="auto"/>
        <w:bottom w:val="none" w:sz="0" w:space="0" w:color="auto"/>
        <w:right w:val="none" w:sz="0" w:space="0" w:color="auto"/>
      </w:divBdr>
    </w:div>
    <w:div w:id="426653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207</TotalTime>
  <Pages>5</Pages>
  <Words>5405</Words>
  <Characters>3081</Characters>
  <Application>Microsoft Office Outlook</Application>
  <DocSecurity>0</DocSecurity>
  <Lines>0</Lines>
  <Paragraphs>0</Paragraphs>
  <ScaleCrop>false</ScaleCrop>
  <Manager>ttīstības instrumentu departaments</Manager>
  <Company>Vides aizsardzības un reģionālās attīstības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10.novembra noteikumos Nr.1306 "Kārtība, kādā valsts budžetā plāno līdzekļus Eiropas Savienības struktūrfondu 3.mērķa "Eiropas teritoriālā sadarbība" programmu un Eiropas Kaimiņattiecību un partnerības instrumenta pro</dc:title>
  <dc:subject>Ministru kabineta notiekumu projekts</dc:subject>
  <dc:creator>IlgaGruseva</dc:creator>
  <cp:keywords>VARAMnot_120811_1306</cp:keywords>
  <dc:description>ilga.gruseva@varam.gov.lv, 67026472</dc:description>
  <cp:lastModifiedBy>Erna Ivanova</cp:lastModifiedBy>
  <cp:revision>11</cp:revision>
  <cp:lastPrinted>2011-12-19T07:51:00Z</cp:lastPrinted>
  <dcterms:created xsi:type="dcterms:W3CDTF">2011-12-05T13:31:00Z</dcterms:created>
  <dcterms:modified xsi:type="dcterms:W3CDTF">2011-12-21T13:48:00Z</dcterms:modified>
</cp:coreProperties>
</file>