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33" w:rsidRPr="00751FCC" w:rsidRDefault="000D2133" w:rsidP="00A44BBA">
      <w:pPr>
        <w:pStyle w:val="Caption"/>
        <w:jc w:val="right"/>
        <w:rPr>
          <w:color w:val="000000"/>
          <w:lang w:val="lv-LV"/>
        </w:rPr>
      </w:pPr>
      <w:r w:rsidRPr="00751FCC">
        <w:rPr>
          <w:color w:val="000000"/>
          <w:lang w:val="lv-LV"/>
        </w:rPr>
        <w:t>Projekts</w:t>
      </w:r>
    </w:p>
    <w:p w:rsidR="000D2133" w:rsidRPr="00751FCC" w:rsidRDefault="000D2133" w:rsidP="006D780C">
      <w:pPr>
        <w:pStyle w:val="Title"/>
        <w:outlineLvl w:val="0"/>
        <w:rPr>
          <w:b w:val="0"/>
          <w:bCs w:val="0"/>
          <w:color w:val="000000"/>
        </w:rPr>
      </w:pPr>
    </w:p>
    <w:p w:rsidR="000D2133" w:rsidRPr="00751FCC" w:rsidRDefault="000D2133" w:rsidP="006D780C">
      <w:pPr>
        <w:pStyle w:val="Title"/>
        <w:outlineLvl w:val="0"/>
        <w:rPr>
          <w:b w:val="0"/>
          <w:bCs w:val="0"/>
          <w:color w:val="000000"/>
        </w:rPr>
      </w:pPr>
    </w:p>
    <w:p w:rsidR="000D2133" w:rsidRPr="00751FCC" w:rsidRDefault="000D2133" w:rsidP="006D780C">
      <w:pPr>
        <w:pStyle w:val="Title"/>
        <w:jc w:val="left"/>
        <w:outlineLvl w:val="0"/>
        <w:rPr>
          <w:b w:val="0"/>
          <w:bCs w:val="0"/>
          <w:color w:val="000000"/>
        </w:rPr>
      </w:pPr>
    </w:p>
    <w:p w:rsidR="000D2133" w:rsidRPr="00751FCC" w:rsidRDefault="000D2133" w:rsidP="006D780C">
      <w:pPr>
        <w:pStyle w:val="Title"/>
        <w:outlineLvl w:val="0"/>
        <w:rPr>
          <w:b w:val="0"/>
          <w:bCs w:val="0"/>
          <w:color w:val="000000"/>
        </w:rPr>
      </w:pPr>
      <w:r w:rsidRPr="00751FCC">
        <w:rPr>
          <w:b w:val="0"/>
          <w:bCs w:val="0"/>
          <w:color w:val="000000"/>
        </w:rPr>
        <w:t>LATVIJAS REPUBLIKAS MINISTRU KABINETS</w:t>
      </w:r>
    </w:p>
    <w:p w:rsidR="000D2133" w:rsidRPr="00751FCC" w:rsidRDefault="000D2133" w:rsidP="006D780C">
      <w:pPr>
        <w:pStyle w:val="Title"/>
        <w:outlineLvl w:val="0"/>
        <w:rPr>
          <w:b w:val="0"/>
          <w:bCs w:val="0"/>
          <w:color w:val="000000"/>
        </w:rPr>
      </w:pPr>
    </w:p>
    <w:p w:rsidR="000D2133" w:rsidRPr="00751FCC" w:rsidRDefault="000D2133" w:rsidP="006D780C">
      <w:pPr>
        <w:pStyle w:val="BalloonText"/>
        <w:tabs>
          <w:tab w:val="left" w:pos="6804"/>
        </w:tabs>
        <w:rPr>
          <w:rFonts w:ascii="Times New Roman" w:hAnsi="Times New Roman"/>
          <w:color w:val="000000"/>
          <w:sz w:val="24"/>
          <w:szCs w:val="24"/>
        </w:rPr>
      </w:pPr>
    </w:p>
    <w:p w:rsidR="000D2133" w:rsidRPr="00751FCC" w:rsidRDefault="000D2133" w:rsidP="006D780C">
      <w:pPr>
        <w:pStyle w:val="BalloonText"/>
        <w:tabs>
          <w:tab w:val="left" w:pos="6804"/>
        </w:tabs>
        <w:rPr>
          <w:rFonts w:ascii="Times New Roman" w:hAnsi="Times New Roman"/>
          <w:color w:val="000000"/>
          <w:sz w:val="24"/>
          <w:szCs w:val="24"/>
        </w:rPr>
      </w:pPr>
    </w:p>
    <w:p w:rsidR="000D2133" w:rsidRPr="00751FCC" w:rsidRDefault="000D2133" w:rsidP="006D780C">
      <w:pPr>
        <w:tabs>
          <w:tab w:val="left" w:pos="6804"/>
        </w:tabs>
        <w:rPr>
          <w:color w:val="000000"/>
        </w:rPr>
      </w:pPr>
      <w:r w:rsidRPr="00751FCC">
        <w:rPr>
          <w:color w:val="000000"/>
        </w:rPr>
        <w:t xml:space="preserve">2013. gada  </w:t>
      </w:r>
      <w:r w:rsidRPr="00751FCC">
        <w:rPr>
          <w:color w:val="000000"/>
        </w:rPr>
        <w:tab/>
        <w:t>Noteikumi Nr.</w:t>
      </w:r>
    </w:p>
    <w:p w:rsidR="000D2133" w:rsidRPr="00751FCC" w:rsidRDefault="000D2133" w:rsidP="006D780C">
      <w:pPr>
        <w:tabs>
          <w:tab w:val="left" w:pos="6804"/>
          <w:tab w:val="left" w:pos="8364"/>
        </w:tabs>
        <w:rPr>
          <w:color w:val="000000"/>
        </w:rPr>
      </w:pPr>
      <w:r w:rsidRPr="00751FCC">
        <w:rPr>
          <w:color w:val="000000"/>
        </w:rPr>
        <w:t>Rīgā</w:t>
      </w:r>
      <w:r w:rsidRPr="00751FCC">
        <w:rPr>
          <w:color w:val="000000"/>
        </w:rPr>
        <w:tab/>
        <w:t>(prot.      Nr.  )</w:t>
      </w:r>
    </w:p>
    <w:p w:rsidR="000D2133" w:rsidRPr="00751FCC" w:rsidRDefault="000D2133" w:rsidP="006D780C">
      <w:pPr>
        <w:jc w:val="right"/>
        <w:rPr>
          <w:color w:val="000000"/>
        </w:rPr>
      </w:pPr>
    </w:p>
    <w:p w:rsidR="000D2133" w:rsidRPr="00751FCC" w:rsidRDefault="000D2133" w:rsidP="006D780C">
      <w:pPr>
        <w:jc w:val="center"/>
        <w:rPr>
          <w:b/>
          <w:bCs/>
          <w:color w:val="000000"/>
        </w:rPr>
      </w:pPr>
      <w:r w:rsidRPr="00751FCC">
        <w:rPr>
          <w:b/>
          <w:bCs/>
          <w:color w:val="000000"/>
        </w:rPr>
        <w:t xml:space="preserve">Eiropas Ekonomikas zonas finanšu instrumenta 2009.-2014.gada perioda </w:t>
      </w:r>
    </w:p>
    <w:p w:rsidR="000D2133" w:rsidRPr="00751FCC" w:rsidRDefault="000D2133" w:rsidP="006D780C">
      <w:pPr>
        <w:jc w:val="center"/>
        <w:rPr>
          <w:b/>
          <w:bCs/>
          <w:color w:val="000000"/>
          <w:lang w:eastAsia="lv-LV"/>
        </w:rPr>
      </w:pPr>
      <w:r w:rsidRPr="00751FCC">
        <w:rPr>
          <w:b/>
          <w:bCs/>
          <w:color w:val="000000"/>
        </w:rPr>
        <w:t>p</w:t>
      </w:r>
      <w:r w:rsidRPr="00751FCC">
        <w:rPr>
          <w:b/>
          <w:bCs/>
          <w:color w:val="000000"/>
          <w:lang w:eastAsia="lv-LV"/>
        </w:rPr>
        <w:t xml:space="preserve">rogrammas „Nacionālā klimata politika” īstenošanas kārtība </w:t>
      </w:r>
    </w:p>
    <w:p w:rsidR="000D2133" w:rsidRPr="00751FCC" w:rsidRDefault="000D2133" w:rsidP="006D780C">
      <w:pPr>
        <w:jc w:val="center"/>
        <w:rPr>
          <w:color w:val="000000"/>
          <w:lang w:eastAsia="lv-LV"/>
        </w:rPr>
      </w:pPr>
    </w:p>
    <w:p w:rsidR="000D2133" w:rsidRPr="00751FCC" w:rsidRDefault="000D2133" w:rsidP="006D780C">
      <w:pPr>
        <w:jc w:val="right"/>
        <w:rPr>
          <w:color w:val="000000"/>
          <w:lang w:eastAsia="lv-LV"/>
        </w:rPr>
      </w:pPr>
      <w:r w:rsidRPr="00751FCC">
        <w:rPr>
          <w:color w:val="000000"/>
          <w:lang w:eastAsia="lv-LV"/>
        </w:rPr>
        <w:t>Izdoti saskaņā ar</w:t>
      </w:r>
    </w:p>
    <w:p w:rsidR="000D2133" w:rsidRPr="00751FCC" w:rsidRDefault="000D2133" w:rsidP="006D780C">
      <w:pPr>
        <w:jc w:val="right"/>
        <w:rPr>
          <w:color w:val="000000"/>
          <w:lang w:eastAsia="lv-LV"/>
        </w:rPr>
      </w:pPr>
      <w:r w:rsidRPr="00751FCC">
        <w:rPr>
          <w:color w:val="000000"/>
          <w:lang w:eastAsia="lv-LV"/>
        </w:rPr>
        <w:t>Eiropas Ekonomikas zonas finanšu instrumenta un</w:t>
      </w:r>
    </w:p>
    <w:p w:rsidR="000D2133" w:rsidRPr="00751FCC" w:rsidRDefault="000D2133" w:rsidP="006D780C">
      <w:pPr>
        <w:jc w:val="right"/>
        <w:rPr>
          <w:color w:val="000000"/>
          <w:lang w:eastAsia="lv-LV"/>
        </w:rPr>
      </w:pPr>
      <w:r w:rsidRPr="00751FCC">
        <w:rPr>
          <w:color w:val="000000"/>
          <w:lang w:eastAsia="lv-LV"/>
        </w:rPr>
        <w:t>Norvēģijas finanšu instrumenta 2009.-2014.gada</w:t>
      </w:r>
    </w:p>
    <w:p w:rsidR="000D2133" w:rsidRPr="00751FCC" w:rsidRDefault="000D2133" w:rsidP="006D780C">
      <w:pPr>
        <w:jc w:val="right"/>
        <w:rPr>
          <w:color w:val="000000"/>
          <w:lang w:eastAsia="lv-LV"/>
        </w:rPr>
      </w:pPr>
      <w:r w:rsidRPr="00751FCC">
        <w:rPr>
          <w:color w:val="000000"/>
          <w:lang w:eastAsia="lv-LV"/>
        </w:rPr>
        <w:t>perioda vadības likuma</w:t>
      </w:r>
    </w:p>
    <w:p w:rsidR="000D2133" w:rsidRPr="00751FCC" w:rsidRDefault="000D2133" w:rsidP="006D780C">
      <w:pPr>
        <w:spacing w:after="240"/>
        <w:jc w:val="right"/>
        <w:rPr>
          <w:color w:val="000000"/>
          <w:lang w:eastAsia="lv-LV"/>
        </w:rPr>
      </w:pPr>
      <w:r w:rsidRPr="00751FCC">
        <w:rPr>
          <w:color w:val="000000"/>
          <w:lang w:eastAsia="lv-LV"/>
        </w:rPr>
        <w:t>9.panta pirmo daļu un 15.panta 5. un 7.punktu</w:t>
      </w:r>
    </w:p>
    <w:p w:rsidR="000D2133" w:rsidRPr="00751FCC" w:rsidRDefault="000D2133" w:rsidP="006D780C">
      <w:pPr>
        <w:pStyle w:val="naisnod"/>
        <w:spacing w:before="0" w:beforeAutospacing="0" w:after="240" w:afterAutospacing="0"/>
        <w:jc w:val="center"/>
        <w:rPr>
          <w:b/>
          <w:bCs/>
          <w:color w:val="000000"/>
        </w:rPr>
      </w:pPr>
      <w:r w:rsidRPr="00751FCC">
        <w:rPr>
          <w:b/>
          <w:bCs/>
          <w:color w:val="000000"/>
        </w:rPr>
        <w:t>1. Vispārīgie jautājumi</w:t>
      </w:r>
    </w:p>
    <w:p w:rsidR="000D2133" w:rsidRPr="00751FCC" w:rsidRDefault="000D2133" w:rsidP="008B1583">
      <w:pPr>
        <w:pStyle w:val="naisf"/>
        <w:numPr>
          <w:ilvl w:val="0"/>
          <w:numId w:val="2"/>
        </w:numPr>
        <w:tabs>
          <w:tab w:val="clear" w:pos="360"/>
          <w:tab w:val="num" w:pos="-1276"/>
          <w:tab w:val="num" w:pos="420"/>
        </w:tabs>
        <w:spacing w:before="120" w:beforeAutospacing="0" w:after="120" w:afterAutospacing="0"/>
        <w:ind w:left="420" w:hanging="420"/>
        <w:jc w:val="both"/>
        <w:rPr>
          <w:color w:val="000000"/>
        </w:rPr>
      </w:pPr>
      <w:r w:rsidRPr="00751FCC">
        <w:rPr>
          <w:color w:val="000000"/>
        </w:rPr>
        <w:t>Noteikumi nosaka:</w:t>
      </w:r>
    </w:p>
    <w:p w:rsidR="000D2133" w:rsidRPr="00751FCC" w:rsidRDefault="000D2133" w:rsidP="008B1583">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kārtību, kādā īsteno Eiropas Ekonomikas zonas finanšu instrumenta 2009.-2014.gada perioda (turpmāk – Eiropas Ekonomikas zonas finanšu instruments) programmu „Nacionālā klimata politika” (turpmāk – programma);</w:t>
      </w:r>
    </w:p>
    <w:p w:rsidR="000D2133" w:rsidRPr="00751FCC" w:rsidRDefault="000D2133" w:rsidP="008B1583">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programmas apsaimniekotāja un programmas donorvalstu (Norvēģija, Īslande un Lihtenšteina) partneru sadarbības kārtību;</w:t>
      </w:r>
    </w:p>
    <w:p w:rsidR="000D2133" w:rsidRPr="00751FCC" w:rsidRDefault="000D2133" w:rsidP="008B1583">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programmas apsaimniekotāja un aģentūras kompetences sadalījumu un sadarbības kārtību starp šīm institūcijām, kā arī programmas apsaimniekotāja un aģentūras funkcionālās padotības formu.</w:t>
      </w:r>
    </w:p>
    <w:p w:rsidR="000D2133" w:rsidRPr="00751FCC" w:rsidRDefault="000D2133" w:rsidP="008B1583">
      <w:pPr>
        <w:pStyle w:val="naisf"/>
        <w:numPr>
          <w:ilvl w:val="0"/>
          <w:numId w:val="2"/>
        </w:numPr>
        <w:tabs>
          <w:tab w:val="clear" w:pos="360"/>
          <w:tab w:val="num" w:pos="-1276"/>
          <w:tab w:val="num" w:pos="420"/>
        </w:tabs>
        <w:spacing w:before="120" w:beforeAutospacing="0" w:after="120" w:afterAutospacing="0"/>
        <w:ind w:left="420" w:hanging="420"/>
        <w:jc w:val="both"/>
        <w:rPr>
          <w:color w:val="000000"/>
        </w:rPr>
      </w:pPr>
      <w:r w:rsidRPr="00751FCC">
        <w:rPr>
          <w:color w:val="000000"/>
        </w:rPr>
        <w:t>Programmas mērķis ir atbalstīt Latviju visaptverošas nacionālās klimata politikas izstrādē, kas ietver Eiropas Savienības emisiju tirdzniecības sistēmā neiekļautos sektorus emisijas jautājumos un visus pārējos sekto</w:t>
      </w:r>
      <w:r>
        <w:rPr>
          <w:color w:val="000000"/>
        </w:rPr>
        <w:t>rus klimata pārmaiņu pielāgošanā</w:t>
      </w:r>
      <w:r w:rsidRPr="00751FCC">
        <w:rPr>
          <w:color w:val="000000"/>
        </w:rPr>
        <w:t>s jautājumos. Programmas specifiskais mērķis ir nodrošināt siltumnīcefekta gāzu (turpmāk - SEG) emisiju samazināšanu, kas ietver sekojošus uzdevumus:</w:t>
      </w:r>
    </w:p>
    <w:p w:rsidR="000D2133" w:rsidRPr="00751FCC" w:rsidRDefault="000D2133" w:rsidP="00C319D8">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uzlabot SEG inventarizācijas nacionālo sistēmu;</w:t>
      </w:r>
    </w:p>
    <w:p w:rsidR="000D2133" w:rsidRPr="00751FCC" w:rsidRDefault="000D2133" w:rsidP="00C319D8">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nostiprināt Latvijas SEG inventarizācijas institucionālo kapacitāti;</w:t>
      </w:r>
    </w:p>
    <w:p w:rsidR="000D2133" w:rsidRPr="00751FCC" w:rsidRDefault="000D2133" w:rsidP="00C319D8">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izstrādāt klimata pārmaiņu pielāgošanās politiku;</w:t>
      </w:r>
    </w:p>
    <w:p w:rsidR="000D2133" w:rsidRPr="00751FCC" w:rsidRDefault="000D2133" w:rsidP="00C319D8">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atbalstīt pasākumus SEG emisiju samazināšanai;</w:t>
      </w:r>
    </w:p>
    <w:p w:rsidR="000D2133" w:rsidRPr="00751FCC" w:rsidRDefault="000D2133" w:rsidP="00481434">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attīstīt pētniecisko kapacitāti klimata pārmaiņu jomā;</w:t>
      </w:r>
    </w:p>
    <w:p w:rsidR="000D2133" w:rsidRPr="00751FCC" w:rsidRDefault="000D2133" w:rsidP="00481434">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veicināt sabiedrības zināšanu pilnveidošanu un izpratni par klimata pārmaiņām.</w:t>
      </w:r>
    </w:p>
    <w:p w:rsidR="000D2133" w:rsidRPr="00751FCC" w:rsidRDefault="000D2133" w:rsidP="008B1583">
      <w:pPr>
        <w:pStyle w:val="naisf"/>
        <w:numPr>
          <w:ilvl w:val="0"/>
          <w:numId w:val="2"/>
        </w:numPr>
        <w:tabs>
          <w:tab w:val="clear" w:pos="360"/>
          <w:tab w:val="num" w:pos="420"/>
        </w:tabs>
        <w:spacing w:before="120" w:beforeAutospacing="0" w:after="120" w:afterAutospacing="0"/>
        <w:ind w:left="420" w:hanging="420"/>
        <w:jc w:val="both"/>
        <w:rPr>
          <w:color w:val="000000"/>
        </w:rPr>
      </w:pPr>
      <w:r w:rsidRPr="00751FCC">
        <w:rPr>
          <w:color w:val="000000"/>
        </w:rPr>
        <w:t xml:space="preserve">Programmas </w:t>
      </w:r>
      <w:r w:rsidRPr="00751FCC">
        <w:rPr>
          <w:rFonts w:eastAsia="PMingLiU"/>
          <w:color w:val="000000"/>
        </w:rPr>
        <w:t>mēr</w:t>
      </w:r>
      <w:r w:rsidRPr="00751FCC">
        <w:rPr>
          <w:color w:val="000000"/>
        </w:rPr>
        <w:t xml:space="preserve">ķa grupas ir ar programmas jomu </w:t>
      </w:r>
      <w:r w:rsidRPr="00751FCC">
        <w:rPr>
          <w:bCs/>
          <w:color w:val="000000"/>
        </w:rPr>
        <w:t>pielāgošanās klimata pārmaiņām</w:t>
      </w:r>
      <w:r w:rsidRPr="00751FCC">
        <w:rPr>
          <w:color w:val="000000"/>
        </w:rPr>
        <w:t xml:space="preserve"> saistītas valsts pārvaldes iestādes, pašvaldības, zinātniskās</w:t>
      </w:r>
      <w:r>
        <w:rPr>
          <w:color w:val="000000"/>
        </w:rPr>
        <w:t xml:space="preserve"> un izglītības</w:t>
      </w:r>
      <w:r w:rsidRPr="00751FCC">
        <w:rPr>
          <w:color w:val="000000"/>
        </w:rPr>
        <w:t xml:space="preserve"> institūcijas, komersanti, biedrības un nodibinājumi.</w:t>
      </w:r>
    </w:p>
    <w:p w:rsidR="000D2133" w:rsidRPr="00751FCC" w:rsidRDefault="000D2133" w:rsidP="006D780C">
      <w:pPr>
        <w:pStyle w:val="naisf"/>
        <w:numPr>
          <w:ilvl w:val="0"/>
          <w:numId w:val="2"/>
        </w:numPr>
        <w:spacing w:before="120" w:beforeAutospacing="0" w:after="120" w:afterAutospacing="0"/>
        <w:jc w:val="both"/>
        <w:rPr>
          <w:color w:val="000000"/>
        </w:rPr>
      </w:pPr>
      <w:r w:rsidRPr="00751FCC">
        <w:rPr>
          <w:color w:val="000000"/>
        </w:rPr>
        <w:t xml:space="preserve">Programmu īsteno šādos veidos: </w:t>
      </w:r>
    </w:p>
    <w:p w:rsidR="000D2133" w:rsidRPr="00751FCC" w:rsidRDefault="000D2133" w:rsidP="008B1583">
      <w:pPr>
        <w:pStyle w:val="naisf"/>
        <w:numPr>
          <w:ilvl w:val="1"/>
          <w:numId w:val="2"/>
        </w:numPr>
        <w:tabs>
          <w:tab w:val="num" w:pos="1134"/>
        </w:tabs>
        <w:spacing w:before="120" w:beforeAutospacing="0" w:after="120" w:afterAutospacing="0"/>
        <w:ind w:left="1134" w:hanging="774"/>
        <w:jc w:val="both"/>
        <w:rPr>
          <w:color w:val="000000"/>
        </w:rPr>
      </w:pPr>
      <w:r w:rsidRPr="00751FCC">
        <w:rPr>
          <w:color w:val="000000"/>
        </w:rPr>
        <w:t>iepriekš noteikti projekti;</w:t>
      </w:r>
    </w:p>
    <w:p w:rsidR="000D2133" w:rsidRPr="00751FCC" w:rsidRDefault="000D2133" w:rsidP="008B1583">
      <w:pPr>
        <w:pStyle w:val="naisf"/>
        <w:numPr>
          <w:ilvl w:val="1"/>
          <w:numId w:val="2"/>
        </w:numPr>
        <w:tabs>
          <w:tab w:val="num" w:pos="1134"/>
        </w:tabs>
        <w:spacing w:before="120" w:beforeAutospacing="0" w:after="120" w:afterAutospacing="0"/>
        <w:ind w:left="1134" w:hanging="774"/>
        <w:jc w:val="both"/>
        <w:rPr>
          <w:color w:val="000000"/>
        </w:rPr>
      </w:pPr>
      <w:r w:rsidRPr="00751FCC">
        <w:rPr>
          <w:color w:val="000000"/>
        </w:rPr>
        <w:t>neliela apjoma grantu shēma, kuras ietvaros tiek īstenoti neliela apjoma grantu shēmas projekti (turpmāk – grantu shēmas projekti);</w:t>
      </w:r>
    </w:p>
    <w:p w:rsidR="000D2133" w:rsidRPr="00751FCC" w:rsidRDefault="000D2133" w:rsidP="008B1583">
      <w:pPr>
        <w:pStyle w:val="naisf"/>
        <w:numPr>
          <w:ilvl w:val="1"/>
          <w:numId w:val="2"/>
        </w:numPr>
        <w:tabs>
          <w:tab w:val="num" w:pos="1134"/>
        </w:tabs>
        <w:spacing w:before="120" w:beforeAutospacing="0" w:after="120" w:afterAutospacing="0"/>
        <w:ind w:left="1134" w:hanging="774"/>
        <w:jc w:val="both"/>
        <w:rPr>
          <w:color w:val="000000"/>
        </w:rPr>
      </w:pPr>
      <w:r w:rsidRPr="00751FCC">
        <w:rPr>
          <w:color w:val="000000"/>
        </w:rPr>
        <w:t>atklāts projektu konkurss, kura ietvaros tiek īstenoti atklāta konk</w:t>
      </w:r>
      <w:r>
        <w:rPr>
          <w:color w:val="000000"/>
        </w:rPr>
        <w:t>ursa projekti (turpmāk – atklāta</w:t>
      </w:r>
      <w:r w:rsidRPr="00751FCC">
        <w:rPr>
          <w:color w:val="000000"/>
        </w:rPr>
        <w:t xml:space="preserve"> konkursa projekti).</w:t>
      </w:r>
    </w:p>
    <w:p w:rsidR="000D2133" w:rsidRPr="00751FCC" w:rsidRDefault="000D2133" w:rsidP="005911D0">
      <w:pPr>
        <w:pStyle w:val="naisf"/>
        <w:numPr>
          <w:ilvl w:val="0"/>
          <w:numId w:val="2"/>
        </w:numPr>
        <w:tabs>
          <w:tab w:val="clear" w:pos="360"/>
          <w:tab w:val="num" w:pos="-1134"/>
          <w:tab w:val="num" w:pos="420"/>
        </w:tabs>
        <w:spacing w:before="120" w:beforeAutospacing="0" w:after="120" w:afterAutospacing="0"/>
        <w:ind w:left="420" w:hanging="420"/>
        <w:jc w:val="both"/>
        <w:rPr>
          <w:color w:val="000000"/>
        </w:rPr>
      </w:pPr>
      <w:r>
        <w:rPr>
          <w:color w:val="000000"/>
        </w:rPr>
        <w:t>Programmas</w:t>
      </w:r>
      <w:r w:rsidRPr="00751FCC">
        <w:rPr>
          <w:color w:val="000000"/>
        </w:rPr>
        <w:t xml:space="preserve"> sasniedzamie rezultāta rādītāji ir šādi:</w:t>
      </w:r>
    </w:p>
    <w:p w:rsidR="000D2133" w:rsidRPr="00751FCC" w:rsidRDefault="000D2133" w:rsidP="006A1B7A">
      <w:pPr>
        <w:pStyle w:val="naisf"/>
        <w:numPr>
          <w:ilvl w:val="1"/>
          <w:numId w:val="2"/>
        </w:numPr>
        <w:tabs>
          <w:tab w:val="clear" w:pos="792"/>
          <w:tab w:val="num" w:pos="716"/>
        </w:tabs>
        <w:spacing w:before="120" w:beforeAutospacing="0" w:after="120" w:afterAutospacing="0"/>
        <w:ind w:left="1134" w:hanging="651"/>
        <w:jc w:val="both"/>
        <w:rPr>
          <w:color w:val="000000"/>
        </w:rPr>
      </w:pPr>
      <w:r w:rsidRPr="00751FCC">
        <w:rPr>
          <w:color w:val="000000"/>
        </w:rPr>
        <w:t>pilnveidota vides stāvokļa uzraudzības sistēma, palielinot nacionālās SEG inventarizācijas kvalitāti</w:t>
      </w:r>
      <w:r w:rsidRPr="00751FCC">
        <w:rPr>
          <w:rFonts w:eastAsia="PMingLiU"/>
          <w:color w:val="000000"/>
        </w:rPr>
        <w:t xml:space="preserve"> (bāzes vērtība 2013.gadā – 50%, mērķis 2017.gadā – 85%);</w:t>
      </w:r>
    </w:p>
    <w:p w:rsidR="000D2133" w:rsidRPr="00751FCC" w:rsidRDefault="000D2133" w:rsidP="006A1B7A">
      <w:pPr>
        <w:pStyle w:val="naisf"/>
        <w:numPr>
          <w:ilvl w:val="1"/>
          <w:numId w:val="2"/>
        </w:numPr>
        <w:tabs>
          <w:tab w:val="clear" w:pos="792"/>
          <w:tab w:val="num" w:pos="716"/>
        </w:tabs>
        <w:spacing w:before="120" w:beforeAutospacing="0" w:after="120" w:afterAutospacing="0"/>
        <w:ind w:left="1134" w:hanging="651"/>
        <w:jc w:val="both"/>
        <w:rPr>
          <w:color w:val="000000"/>
        </w:rPr>
      </w:pPr>
      <w:r w:rsidRPr="00751FCC">
        <w:rPr>
          <w:color w:val="000000"/>
        </w:rPr>
        <w:t xml:space="preserve">palielinājies kvalitatīvas un pietiekamas informācijas apjoms nacionālo SEG prognožu, pasākumu un politikas novērtējuma </w:t>
      </w:r>
      <w:smartTag w:uri="schemas-tilde-lv/tildestengine" w:element="veidnes">
        <w:smartTagPr>
          <w:attr w:name="text" w:val="ziņojumiem"/>
          <w:attr w:name="id" w:val="-1"/>
          <w:attr w:name="baseform" w:val="ziņojum|s"/>
        </w:smartTagPr>
        <w:r w:rsidRPr="00751FCC">
          <w:rPr>
            <w:color w:val="000000"/>
          </w:rPr>
          <w:t>ziņojumiem</w:t>
        </w:r>
      </w:smartTag>
      <w:r w:rsidRPr="00751FCC">
        <w:rPr>
          <w:color w:val="000000"/>
        </w:rPr>
        <w:t xml:space="preserve"> </w:t>
      </w:r>
      <w:r w:rsidRPr="00751FCC">
        <w:rPr>
          <w:rFonts w:eastAsia="PMingLiU"/>
          <w:color w:val="000000"/>
        </w:rPr>
        <w:t>(bāzes vērtība 2013.gadā – 30%, mērķis 2017.gadā – 70%);</w:t>
      </w:r>
    </w:p>
    <w:p w:rsidR="000D2133" w:rsidRPr="00751FCC" w:rsidRDefault="000D2133" w:rsidP="006A1B7A">
      <w:pPr>
        <w:pStyle w:val="naisf"/>
        <w:numPr>
          <w:ilvl w:val="1"/>
          <w:numId w:val="2"/>
        </w:numPr>
        <w:tabs>
          <w:tab w:val="clear" w:pos="792"/>
          <w:tab w:val="num" w:pos="716"/>
        </w:tabs>
        <w:spacing w:before="120" w:beforeAutospacing="0" w:after="120" w:afterAutospacing="0"/>
        <w:ind w:left="1134" w:hanging="651"/>
        <w:jc w:val="both"/>
        <w:rPr>
          <w:color w:val="000000"/>
        </w:rPr>
      </w:pPr>
      <w:r w:rsidRPr="00751FCC">
        <w:rPr>
          <w:color w:val="000000"/>
        </w:rPr>
        <w:t xml:space="preserve">izstrādāta Nacionālā klimata pārmaiņu pielāgošanās stratēģija </w:t>
      </w:r>
      <w:r w:rsidRPr="00751FCC">
        <w:rPr>
          <w:rFonts w:eastAsia="PMingLiU"/>
          <w:color w:val="000000"/>
        </w:rPr>
        <w:t>(bāzes vērtība 2013.gadā – 0, mērķis 2017.gadā – 1);</w:t>
      </w:r>
    </w:p>
    <w:p w:rsidR="000D2133" w:rsidRPr="00751FCC" w:rsidRDefault="000D2133" w:rsidP="006A1B7A">
      <w:pPr>
        <w:pStyle w:val="naisf"/>
        <w:numPr>
          <w:ilvl w:val="1"/>
          <w:numId w:val="2"/>
        </w:numPr>
        <w:tabs>
          <w:tab w:val="clear" w:pos="792"/>
          <w:tab w:val="num" w:pos="716"/>
        </w:tabs>
        <w:spacing w:before="120" w:beforeAutospacing="0" w:after="120" w:afterAutospacing="0"/>
        <w:ind w:left="1134" w:hanging="651"/>
        <w:jc w:val="both"/>
        <w:rPr>
          <w:color w:val="000000"/>
        </w:rPr>
      </w:pPr>
      <w:r w:rsidRPr="00751FCC">
        <w:rPr>
          <w:color w:val="000000"/>
        </w:rPr>
        <w:t xml:space="preserve">pieaugusi valsts, pašvaldību un sabiedrības izpratne par klimata pārmaiņām un pielāgošanās jautājumiem </w:t>
      </w:r>
      <w:r w:rsidRPr="00751FCC">
        <w:rPr>
          <w:rFonts w:eastAsia="PMingLiU"/>
          <w:color w:val="000000"/>
        </w:rPr>
        <w:t>(bāzes vērtība 2013.gadā – 0, mērķis 2017.gadā – 30%);</w:t>
      </w:r>
    </w:p>
    <w:p w:rsidR="000D2133" w:rsidRPr="00751FCC" w:rsidRDefault="000D2133" w:rsidP="006A1B7A">
      <w:pPr>
        <w:pStyle w:val="naisf"/>
        <w:numPr>
          <w:ilvl w:val="1"/>
          <w:numId w:val="2"/>
        </w:numPr>
        <w:tabs>
          <w:tab w:val="clear" w:pos="792"/>
          <w:tab w:val="num" w:pos="716"/>
        </w:tabs>
        <w:spacing w:before="120" w:beforeAutospacing="0" w:after="120" w:afterAutospacing="0"/>
        <w:ind w:left="1134" w:hanging="651"/>
        <w:jc w:val="both"/>
        <w:rPr>
          <w:color w:val="000000"/>
        </w:rPr>
      </w:pPr>
      <w:r w:rsidRPr="00751FCC">
        <w:rPr>
          <w:color w:val="000000"/>
        </w:rPr>
        <w:t xml:space="preserve">noslēgti četri projektu partnerības līgumi ar nevalstiskajām organizācijām </w:t>
      </w:r>
      <w:r w:rsidRPr="00751FCC">
        <w:rPr>
          <w:rFonts w:eastAsia="PMingLiU"/>
          <w:color w:val="000000"/>
        </w:rPr>
        <w:t>(bāzes vērtība 2013.gadā – 0, mērķis 2017.gadā – 4);</w:t>
      </w:r>
    </w:p>
    <w:p w:rsidR="000D2133" w:rsidRPr="00751FCC" w:rsidRDefault="000D2133" w:rsidP="006A1B7A">
      <w:pPr>
        <w:pStyle w:val="naisf"/>
        <w:numPr>
          <w:ilvl w:val="1"/>
          <w:numId w:val="2"/>
        </w:numPr>
        <w:tabs>
          <w:tab w:val="clear" w:pos="792"/>
          <w:tab w:val="num" w:pos="716"/>
        </w:tabs>
        <w:spacing w:before="120" w:beforeAutospacing="0" w:after="120" w:afterAutospacing="0"/>
        <w:ind w:left="1134" w:hanging="651"/>
        <w:jc w:val="both"/>
        <w:rPr>
          <w:color w:val="000000"/>
        </w:rPr>
      </w:pPr>
      <w:r w:rsidRPr="00751FCC">
        <w:rPr>
          <w:color w:val="000000"/>
        </w:rPr>
        <w:t xml:space="preserve">noslēgti deviņi projektu partnerības līgumi ar publiskā sektora institūcijām </w:t>
      </w:r>
      <w:r w:rsidRPr="00751FCC">
        <w:rPr>
          <w:rFonts w:eastAsia="PMingLiU"/>
          <w:color w:val="000000"/>
        </w:rPr>
        <w:t>(bāzes vērtība 2013.gadā – 0, mērķis 2017.gadā – 9)</w:t>
      </w:r>
    </w:p>
    <w:p w:rsidR="000D2133" w:rsidRPr="00751FCC" w:rsidRDefault="000D2133" w:rsidP="008B1583">
      <w:pPr>
        <w:pStyle w:val="naisf"/>
        <w:numPr>
          <w:ilvl w:val="0"/>
          <w:numId w:val="2"/>
        </w:numPr>
        <w:tabs>
          <w:tab w:val="clear" w:pos="360"/>
          <w:tab w:val="num" w:pos="420"/>
        </w:tabs>
        <w:spacing w:before="120" w:beforeAutospacing="0" w:after="120" w:afterAutospacing="0"/>
        <w:ind w:left="420" w:hanging="420"/>
        <w:jc w:val="both"/>
        <w:rPr>
          <w:color w:val="000000"/>
        </w:rPr>
      </w:pPr>
      <w:r w:rsidRPr="00751FCC">
        <w:rPr>
          <w:rFonts w:eastAsia="PMingLiU"/>
          <w:color w:val="000000"/>
        </w:rPr>
        <w:t>Programmas  sasniedzamie iznākuma rādītāji ir šādi:</w:t>
      </w:r>
    </w:p>
    <w:p w:rsidR="000D2133" w:rsidRPr="00751FCC" w:rsidRDefault="000D2133" w:rsidP="008548C3">
      <w:pPr>
        <w:pStyle w:val="naisf"/>
        <w:numPr>
          <w:ilvl w:val="1"/>
          <w:numId w:val="2"/>
        </w:numPr>
        <w:tabs>
          <w:tab w:val="num" w:pos="-851"/>
        </w:tabs>
        <w:spacing w:before="120" w:beforeAutospacing="0" w:after="120" w:afterAutospacing="0"/>
        <w:ind w:left="1134" w:hanging="708"/>
        <w:jc w:val="both"/>
        <w:rPr>
          <w:color w:val="000000"/>
        </w:rPr>
      </w:pPr>
      <w:r w:rsidRPr="00751FCC">
        <w:rPr>
          <w:color w:val="000000"/>
        </w:rPr>
        <w:t>programma</w:t>
      </w:r>
      <w:r>
        <w:rPr>
          <w:color w:val="000000"/>
        </w:rPr>
        <w:t>s divpusējās sadarbības ietvaros</w:t>
      </w:r>
      <w:r w:rsidRPr="00751FCC">
        <w:rPr>
          <w:color w:val="000000"/>
        </w:rPr>
        <w:t>:</w:t>
      </w:r>
    </w:p>
    <w:p w:rsidR="000D2133" w:rsidRPr="00751FCC" w:rsidRDefault="000D2133" w:rsidP="008548C3">
      <w:pPr>
        <w:pStyle w:val="naisf"/>
        <w:numPr>
          <w:ilvl w:val="2"/>
          <w:numId w:val="2"/>
        </w:numPr>
        <w:spacing w:before="120" w:beforeAutospacing="0" w:after="120" w:afterAutospacing="0"/>
        <w:ind w:firstLine="346"/>
        <w:jc w:val="both"/>
        <w:rPr>
          <w:color w:val="000000"/>
        </w:rPr>
      </w:pPr>
      <w:r w:rsidRPr="00751FCC">
        <w:rPr>
          <w:color w:val="000000"/>
        </w:rPr>
        <w:t>izveidoti 11 profesionāli sadarbības tīkli starp Latvijas un donorvalstu institūcijām;</w:t>
      </w:r>
    </w:p>
    <w:p w:rsidR="000D2133" w:rsidRPr="00751FCC" w:rsidRDefault="000D2133" w:rsidP="008548C3">
      <w:pPr>
        <w:pStyle w:val="naisf"/>
        <w:numPr>
          <w:ilvl w:val="2"/>
          <w:numId w:val="2"/>
        </w:numPr>
        <w:spacing w:before="120" w:beforeAutospacing="0" w:after="120" w:afterAutospacing="0"/>
        <w:ind w:firstLine="346"/>
        <w:jc w:val="both"/>
        <w:rPr>
          <w:color w:val="000000"/>
        </w:rPr>
      </w:pPr>
      <w:r w:rsidRPr="00751FCC">
        <w:rPr>
          <w:color w:val="000000"/>
        </w:rPr>
        <w:t>publicētas 15 publikācijas vienā valstī par otru partnervalsti;</w:t>
      </w:r>
    </w:p>
    <w:p w:rsidR="000D2133" w:rsidRPr="00751FCC" w:rsidRDefault="000D2133" w:rsidP="008B1583">
      <w:pPr>
        <w:pStyle w:val="naisf"/>
        <w:numPr>
          <w:ilvl w:val="1"/>
          <w:numId w:val="2"/>
        </w:numPr>
        <w:tabs>
          <w:tab w:val="num" w:pos="1134"/>
        </w:tabs>
        <w:spacing w:before="120" w:beforeAutospacing="0" w:after="120" w:afterAutospacing="0"/>
        <w:ind w:left="1134" w:hanging="708"/>
        <w:jc w:val="both"/>
        <w:rPr>
          <w:color w:val="000000"/>
        </w:rPr>
      </w:pPr>
      <w:r>
        <w:rPr>
          <w:color w:val="000000"/>
        </w:rPr>
        <w:t>i</w:t>
      </w:r>
      <w:r w:rsidRPr="00751FCC">
        <w:rPr>
          <w:color w:val="000000"/>
        </w:rPr>
        <w:t>ep</w:t>
      </w:r>
      <w:r>
        <w:rPr>
          <w:color w:val="000000"/>
        </w:rPr>
        <w:t>riekš noteikto projektu ietvaros</w:t>
      </w:r>
      <w:r w:rsidRPr="00751FCC">
        <w:rPr>
          <w:color w:val="000000"/>
        </w:rPr>
        <w:t>:</w:t>
      </w:r>
    </w:p>
    <w:p w:rsidR="000D2133" w:rsidRPr="00751FCC" w:rsidRDefault="000D2133" w:rsidP="008548C3">
      <w:pPr>
        <w:pStyle w:val="naisf"/>
        <w:numPr>
          <w:ilvl w:val="2"/>
          <w:numId w:val="2"/>
        </w:numPr>
        <w:spacing w:before="120" w:beforeAutospacing="0" w:after="120" w:afterAutospacing="0"/>
        <w:ind w:left="1418" w:hanging="142"/>
        <w:jc w:val="both"/>
        <w:rPr>
          <w:color w:val="000000"/>
        </w:rPr>
      </w:pPr>
      <w:r w:rsidRPr="00751FCC">
        <w:rPr>
          <w:color w:val="000000"/>
        </w:rPr>
        <w:t>izstrādāta apvienotā klimata pārmaiņu un gaisa kvalitātes datu bāze ziņojumu sagatavošanai dažādām starptautiskajām institūcijām</w:t>
      </w:r>
      <w:r w:rsidRPr="00751FCC">
        <w:rPr>
          <w:rFonts w:eastAsia="PMingLiU"/>
          <w:color w:val="000000"/>
        </w:rPr>
        <w:t>;</w:t>
      </w:r>
    </w:p>
    <w:p w:rsidR="000D2133" w:rsidRPr="00751FCC" w:rsidRDefault="000D2133" w:rsidP="008548C3">
      <w:pPr>
        <w:pStyle w:val="naisf"/>
        <w:numPr>
          <w:ilvl w:val="2"/>
          <w:numId w:val="2"/>
        </w:numPr>
        <w:tabs>
          <w:tab w:val="clear" w:pos="1146"/>
          <w:tab w:val="num" w:pos="1134"/>
        </w:tabs>
        <w:spacing w:before="120" w:beforeAutospacing="0" w:after="120" w:afterAutospacing="0"/>
        <w:ind w:firstLine="346"/>
        <w:jc w:val="both"/>
        <w:rPr>
          <w:color w:val="000000"/>
        </w:rPr>
      </w:pPr>
      <w:r w:rsidRPr="00751FCC">
        <w:rPr>
          <w:color w:val="000000"/>
        </w:rPr>
        <w:t>veikti četri pētījumi inventarizācijas uzlabošanas jomā</w:t>
      </w:r>
      <w:r w:rsidRPr="00751FCC">
        <w:rPr>
          <w:rFonts w:eastAsia="PMingLiU"/>
          <w:color w:val="000000"/>
        </w:rPr>
        <w:t>;</w:t>
      </w:r>
    </w:p>
    <w:p w:rsidR="000D2133" w:rsidRPr="00751FCC" w:rsidRDefault="000D2133" w:rsidP="008548C3">
      <w:pPr>
        <w:pStyle w:val="naisf"/>
        <w:numPr>
          <w:ilvl w:val="2"/>
          <w:numId w:val="2"/>
        </w:numPr>
        <w:tabs>
          <w:tab w:val="clear" w:pos="1146"/>
          <w:tab w:val="num" w:pos="1134"/>
        </w:tabs>
        <w:spacing w:before="120" w:beforeAutospacing="0" w:after="120" w:afterAutospacing="0"/>
        <w:ind w:firstLine="346"/>
        <w:jc w:val="both"/>
        <w:rPr>
          <w:color w:val="000000"/>
        </w:rPr>
      </w:pPr>
      <w:r w:rsidRPr="00751FCC">
        <w:rPr>
          <w:color w:val="000000"/>
        </w:rPr>
        <w:t>organizētas piecas konferences, apmācību semināri un citi pieredzes apmaiņas pasākumi,</w:t>
      </w:r>
      <w:r w:rsidRPr="00751FCC">
        <w:rPr>
          <w:bCs/>
          <w:color w:val="000000"/>
        </w:rPr>
        <w:t xml:space="preserve"> lai palielinātu inventarizācijā iesaistīto Latvijas ekspertu kapacitāti</w:t>
      </w:r>
      <w:r w:rsidRPr="00751FCC">
        <w:rPr>
          <w:rFonts w:eastAsia="PMingLiU"/>
          <w:color w:val="000000"/>
        </w:rPr>
        <w:t>;</w:t>
      </w:r>
    </w:p>
    <w:p w:rsidR="000D2133" w:rsidRPr="00751FCC" w:rsidRDefault="000D2133" w:rsidP="008548C3">
      <w:pPr>
        <w:pStyle w:val="naisf"/>
        <w:numPr>
          <w:ilvl w:val="2"/>
          <w:numId w:val="2"/>
        </w:numPr>
        <w:tabs>
          <w:tab w:val="left" w:pos="1418"/>
        </w:tabs>
        <w:spacing w:before="120" w:beforeAutospacing="0" w:after="120" w:afterAutospacing="0"/>
        <w:ind w:firstLine="346"/>
        <w:jc w:val="both"/>
        <w:rPr>
          <w:color w:val="000000"/>
        </w:rPr>
      </w:pPr>
      <w:r w:rsidRPr="00751FCC">
        <w:rPr>
          <w:rFonts w:eastAsia="PMingLiU"/>
          <w:color w:val="000000"/>
        </w:rPr>
        <w:t>izveidota klimata pārmaiņu samazināšanas politikas novērtēšanas modelēšanas sistēma, ieskaitot vadlīniju izstrādi, izdevumu novērtēšanu dažādu klimata pārmaiņu politikas pasākumu ieviešanai un ex-ante (paredzamās) un ex-post (faktiskās) politikas izvērtēšanai;</w:t>
      </w:r>
    </w:p>
    <w:p w:rsidR="000D2133" w:rsidRPr="00751FCC" w:rsidRDefault="000D2133" w:rsidP="008548C3">
      <w:pPr>
        <w:pStyle w:val="naisf"/>
        <w:numPr>
          <w:ilvl w:val="2"/>
          <w:numId w:val="2"/>
        </w:numPr>
        <w:spacing w:before="120" w:beforeAutospacing="0" w:after="120" w:afterAutospacing="0"/>
        <w:ind w:firstLine="346"/>
        <w:jc w:val="both"/>
        <w:rPr>
          <w:color w:val="000000"/>
        </w:rPr>
      </w:pPr>
      <w:r w:rsidRPr="00751FCC">
        <w:rPr>
          <w:color w:val="000000"/>
        </w:rPr>
        <w:t>organizēti trīs izglītojoši pasākumi ekspertiem, kas iesaistīti klimata pārmaiņu nacionālās p</w:t>
      </w:r>
      <w:r>
        <w:rPr>
          <w:color w:val="000000"/>
        </w:rPr>
        <w:t>olitikas, pasākumu un prognožu</w:t>
      </w:r>
      <w:r w:rsidRPr="00751FCC">
        <w:rPr>
          <w:color w:val="000000"/>
        </w:rPr>
        <w:t xml:space="preserve"> izstrādē;</w:t>
      </w:r>
    </w:p>
    <w:p w:rsidR="000D2133" w:rsidRPr="00751FCC" w:rsidRDefault="000D2133" w:rsidP="008548C3">
      <w:pPr>
        <w:pStyle w:val="naisf"/>
        <w:numPr>
          <w:ilvl w:val="2"/>
          <w:numId w:val="2"/>
        </w:numPr>
        <w:spacing w:before="120" w:beforeAutospacing="0" w:after="120" w:afterAutospacing="0"/>
        <w:ind w:firstLine="346"/>
        <w:jc w:val="both"/>
        <w:rPr>
          <w:color w:val="000000"/>
        </w:rPr>
      </w:pPr>
      <w:r w:rsidRPr="00751FCC">
        <w:rPr>
          <w:color w:val="000000"/>
        </w:rPr>
        <w:t>izstrādāts vienots SEG emisijas prognožu datu instruments starptautisko ziņojumu sagatavošanas mērķiem;</w:t>
      </w:r>
    </w:p>
    <w:p w:rsidR="000D2133" w:rsidRPr="00751FCC" w:rsidRDefault="000D2133" w:rsidP="008548C3">
      <w:pPr>
        <w:pStyle w:val="naisf"/>
        <w:numPr>
          <w:ilvl w:val="2"/>
          <w:numId w:val="2"/>
        </w:numPr>
        <w:spacing w:before="120" w:beforeAutospacing="0" w:after="120" w:afterAutospacing="0"/>
        <w:ind w:firstLine="346"/>
        <w:jc w:val="both"/>
        <w:rPr>
          <w:color w:val="000000"/>
        </w:rPr>
      </w:pPr>
      <w:r w:rsidRPr="00751FCC">
        <w:rPr>
          <w:color w:val="000000"/>
        </w:rPr>
        <w:t>izstrādāts klimata pārmaiņu ietekmes un pielāgošanās scenārijs 2050.-2100.gadam;</w:t>
      </w:r>
    </w:p>
    <w:p w:rsidR="000D2133" w:rsidRPr="00751FCC" w:rsidRDefault="000D2133" w:rsidP="008548C3">
      <w:pPr>
        <w:pStyle w:val="naisf"/>
        <w:numPr>
          <w:ilvl w:val="2"/>
          <w:numId w:val="2"/>
        </w:numPr>
        <w:spacing w:before="120" w:beforeAutospacing="0" w:after="120" w:afterAutospacing="0"/>
        <w:ind w:firstLine="346"/>
        <w:jc w:val="both"/>
        <w:rPr>
          <w:color w:val="000000"/>
        </w:rPr>
      </w:pPr>
      <w:r w:rsidRPr="00751FCC">
        <w:rPr>
          <w:color w:val="000000"/>
        </w:rPr>
        <w:t>izstrādāti 13 ziņojumi par rādītājiem, riskiem un pielāgošanās klimata pārmaiņām pasākumiem;</w:t>
      </w:r>
    </w:p>
    <w:p w:rsidR="000D2133" w:rsidRPr="00751FCC" w:rsidRDefault="000D2133" w:rsidP="008B1583">
      <w:pPr>
        <w:pStyle w:val="naisf"/>
        <w:numPr>
          <w:ilvl w:val="1"/>
          <w:numId w:val="2"/>
        </w:numPr>
        <w:tabs>
          <w:tab w:val="num" w:pos="-1276"/>
        </w:tabs>
        <w:spacing w:before="120" w:beforeAutospacing="0" w:after="120" w:afterAutospacing="0"/>
        <w:ind w:left="1134" w:hanging="708"/>
        <w:jc w:val="both"/>
        <w:rPr>
          <w:color w:val="000000"/>
        </w:rPr>
      </w:pPr>
      <w:r w:rsidRPr="00751FCC">
        <w:rPr>
          <w:color w:val="000000"/>
        </w:rPr>
        <w:t>gr</w:t>
      </w:r>
      <w:r>
        <w:rPr>
          <w:color w:val="000000"/>
        </w:rPr>
        <w:t>antu shēmas projektu ietvaros</w:t>
      </w:r>
      <w:r w:rsidRPr="00751FCC">
        <w:rPr>
          <w:color w:val="000000"/>
        </w:rPr>
        <w:t>:</w:t>
      </w:r>
    </w:p>
    <w:p w:rsidR="000D2133" w:rsidRPr="00751FCC" w:rsidRDefault="000D2133" w:rsidP="008548C3">
      <w:pPr>
        <w:pStyle w:val="naisf"/>
        <w:numPr>
          <w:ilvl w:val="2"/>
          <w:numId w:val="2"/>
        </w:numPr>
        <w:spacing w:before="120" w:beforeAutospacing="0" w:after="120" w:afterAutospacing="0"/>
        <w:ind w:firstLine="346"/>
        <w:jc w:val="both"/>
        <w:rPr>
          <w:color w:val="000000"/>
        </w:rPr>
      </w:pPr>
      <w:r w:rsidRPr="00751FCC">
        <w:rPr>
          <w:color w:val="000000"/>
        </w:rPr>
        <w:t>organizēti 12 publicitātes un informācijas pasākumi (semināri un kampaņas);</w:t>
      </w:r>
    </w:p>
    <w:p w:rsidR="000D2133" w:rsidRPr="00751FCC" w:rsidRDefault="000D2133" w:rsidP="008548C3">
      <w:pPr>
        <w:pStyle w:val="naisf"/>
        <w:numPr>
          <w:ilvl w:val="2"/>
          <w:numId w:val="2"/>
        </w:numPr>
        <w:spacing w:before="120" w:beforeAutospacing="0" w:after="120" w:afterAutospacing="0"/>
        <w:ind w:firstLine="346"/>
        <w:jc w:val="both"/>
        <w:rPr>
          <w:color w:val="000000"/>
        </w:rPr>
      </w:pPr>
      <w:r w:rsidRPr="00751FCC">
        <w:rPr>
          <w:color w:val="000000"/>
        </w:rPr>
        <w:t>īstenoti septiņi pētījumi par klimata pārmaiņu pētījumu metodoloģijām, rādītāju sistēmām un horizontālajiem jautājumiem;</w:t>
      </w:r>
    </w:p>
    <w:p w:rsidR="000D2133" w:rsidRPr="00751FCC" w:rsidRDefault="000D2133" w:rsidP="008548C3">
      <w:pPr>
        <w:pStyle w:val="naisf"/>
        <w:numPr>
          <w:ilvl w:val="2"/>
          <w:numId w:val="2"/>
        </w:numPr>
        <w:spacing w:before="120" w:beforeAutospacing="0" w:after="120" w:afterAutospacing="0"/>
        <w:ind w:firstLine="346"/>
        <w:jc w:val="both"/>
        <w:rPr>
          <w:color w:val="000000"/>
        </w:rPr>
      </w:pPr>
      <w:r w:rsidRPr="00751FCC">
        <w:rPr>
          <w:color w:val="000000"/>
        </w:rPr>
        <w:t>izstrādāti četri profesionālās izglītības programmas moduļi klimata pārmaiņu un pielāgošanas klimata pārmaiņām jomā;</w:t>
      </w:r>
    </w:p>
    <w:p w:rsidR="000D2133" w:rsidRPr="00751FCC" w:rsidRDefault="000D2133" w:rsidP="008B1583">
      <w:pPr>
        <w:pStyle w:val="naisf"/>
        <w:numPr>
          <w:ilvl w:val="1"/>
          <w:numId w:val="2"/>
        </w:numPr>
        <w:tabs>
          <w:tab w:val="num" w:pos="-851"/>
        </w:tabs>
        <w:spacing w:before="120" w:beforeAutospacing="0" w:after="120" w:afterAutospacing="0"/>
        <w:ind w:left="1134" w:hanging="708"/>
        <w:jc w:val="both"/>
        <w:rPr>
          <w:color w:val="000000"/>
        </w:rPr>
      </w:pPr>
      <w:r w:rsidRPr="00751FCC">
        <w:rPr>
          <w:color w:val="000000"/>
        </w:rPr>
        <w:t>at</w:t>
      </w:r>
      <w:r>
        <w:rPr>
          <w:color w:val="000000"/>
        </w:rPr>
        <w:t>klātā konkursa projektu ietvaros</w:t>
      </w:r>
      <w:r w:rsidRPr="00751FCC">
        <w:rPr>
          <w:color w:val="000000"/>
        </w:rPr>
        <w:t>:</w:t>
      </w:r>
    </w:p>
    <w:p w:rsidR="000D2133" w:rsidRPr="00751FCC" w:rsidRDefault="000D2133" w:rsidP="008548C3">
      <w:pPr>
        <w:pStyle w:val="naisf"/>
        <w:numPr>
          <w:ilvl w:val="2"/>
          <w:numId w:val="2"/>
        </w:numPr>
        <w:spacing w:before="120" w:beforeAutospacing="0" w:after="120" w:afterAutospacing="0"/>
        <w:ind w:firstLine="346"/>
        <w:jc w:val="both"/>
        <w:rPr>
          <w:color w:val="000000"/>
        </w:rPr>
      </w:pPr>
      <w:r w:rsidRPr="00751FCC">
        <w:rPr>
          <w:color w:val="000000"/>
        </w:rPr>
        <w:t>īstenoti trīs zema enerģijas patēriņa ēku būvniecības projekti;</w:t>
      </w:r>
    </w:p>
    <w:p w:rsidR="000D2133" w:rsidRPr="00751FCC" w:rsidRDefault="000D2133" w:rsidP="008548C3">
      <w:pPr>
        <w:pStyle w:val="naisf"/>
        <w:numPr>
          <w:ilvl w:val="2"/>
          <w:numId w:val="2"/>
        </w:numPr>
        <w:spacing w:before="120" w:beforeAutospacing="0" w:after="120" w:afterAutospacing="0"/>
        <w:ind w:firstLine="346"/>
        <w:jc w:val="both"/>
        <w:rPr>
          <w:color w:val="000000"/>
        </w:rPr>
      </w:pPr>
      <w:r w:rsidRPr="00751FCC">
        <w:rPr>
          <w:color w:val="000000"/>
        </w:rPr>
        <w:t>samazināts enerģijas patēriņš līdz 25kWh/m</w:t>
      </w:r>
      <w:r w:rsidRPr="00751FCC">
        <w:rPr>
          <w:color w:val="000000"/>
          <w:vertAlign w:val="superscript"/>
        </w:rPr>
        <w:t>2</w:t>
      </w:r>
      <w:r w:rsidRPr="00751FCC">
        <w:rPr>
          <w:color w:val="000000"/>
        </w:rPr>
        <w:t xml:space="preserve">/gadā ēkās, kurās tiek ieviestas enerģijas taupošas tehnoloģijas; </w:t>
      </w:r>
    </w:p>
    <w:p w:rsidR="000D2133" w:rsidRPr="00751FCC" w:rsidRDefault="000D2133" w:rsidP="008548C3">
      <w:pPr>
        <w:pStyle w:val="naisf"/>
        <w:numPr>
          <w:ilvl w:val="2"/>
          <w:numId w:val="2"/>
        </w:numPr>
        <w:spacing w:before="120" w:beforeAutospacing="0" w:after="120" w:afterAutospacing="0"/>
        <w:ind w:firstLine="346"/>
        <w:jc w:val="both"/>
        <w:rPr>
          <w:color w:val="000000"/>
        </w:rPr>
      </w:pPr>
      <w:r w:rsidRPr="00751FCC">
        <w:rPr>
          <w:color w:val="000000"/>
        </w:rPr>
        <w:t>palielināts emisiju ietaupījums līdz 500 tCO</w:t>
      </w:r>
      <w:r w:rsidRPr="00751FCC">
        <w:rPr>
          <w:color w:val="000000"/>
          <w:vertAlign w:val="subscript"/>
        </w:rPr>
        <w:t>2</w:t>
      </w:r>
      <w:r w:rsidRPr="00751FCC">
        <w:rPr>
          <w:color w:val="000000"/>
        </w:rPr>
        <w:t>/gadā ēkām, kurās tiek ieviestas enerģijas taupošas tehnoloģijas;</w:t>
      </w:r>
    </w:p>
    <w:p w:rsidR="000D2133" w:rsidRPr="00751FCC" w:rsidRDefault="000D2133" w:rsidP="008548C3">
      <w:pPr>
        <w:pStyle w:val="naisf"/>
        <w:numPr>
          <w:ilvl w:val="2"/>
          <w:numId w:val="2"/>
        </w:numPr>
        <w:spacing w:before="120" w:beforeAutospacing="0" w:after="120" w:afterAutospacing="0"/>
        <w:ind w:firstLine="346"/>
        <w:jc w:val="both"/>
        <w:rPr>
          <w:color w:val="000000"/>
        </w:rPr>
      </w:pPr>
      <w:r w:rsidRPr="00751FCC">
        <w:rPr>
          <w:color w:val="000000"/>
        </w:rPr>
        <w:t>programmas ietvaros īstenoti trīs zema oglekļa emisiju tehnoloģiju projekti;</w:t>
      </w:r>
    </w:p>
    <w:p w:rsidR="000D2133" w:rsidRPr="00751FCC" w:rsidRDefault="000D2133" w:rsidP="008548C3">
      <w:pPr>
        <w:pStyle w:val="naisf"/>
        <w:numPr>
          <w:ilvl w:val="2"/>
          <w:numId w:val="2"/>
        </w:numPr>
        <w:spacing w:before="120" w:beforeAutospacing="0" w:after="120" w:afterAutospacing="0"/>
        <w:ind w:firstLine="346"/>
        <w:jc w:val="both"/>
        <w:rPr>
          <w:color w:val="000000"/>
        </w:rPr>
      </w:pPr>
      <w:r w:rsidRPr="00751FCC">
        <w:rPr>
          <w:color w:val="000000"/>
        </w:rPr>
        <w:t>samazinātas kopējās SEG emisijas līdz 4300 tCO</w:t>
      </w:r>
      <w:r w:rsidRPr="00751FCC">
        <w:rPr>
          <w:color w:val="000000"/>
          <w:vertAlign w:val="subscript"/>
        </w:rPr>
        <w:t>2</w:t>
      </w:r>
      <w:r w:rsidRPr="00751FCC">
        <w:rPr>
          <w:color w:val="000000"/>
        </w:rPr>
        <w:t>/gadā;</w:t>
      </w:r>
    </w:p>
    <w:p w:rsidR="000D2133" w:rsidRPr="00751FCC" w:rsidRDefault="000D2133" w:rsidP="008B1583">
      <w:pPr>
        <w:pStyle w:val="naisf"/>
        <w:numPr>
          <w:ilvl w:val="0"/>
          <w:numId w:val="2"/>
        </w:numPr>
        <w:tabs>
          <w:tab w:val="clear" w:pos="360"/>
          <w:tab w:val="num" w:pos="420"/>
        </w:tabs>
        <w:spacing w:before="120" w:beforeAutospacing="0" w:after="120" w:afterAutospacing="0"/>
        <w:ind w:left="420" w:hanging="420"/>
        <w:jc w:val="both"/>
        <w:rPr>
          <w:color w:val="000000"/>
        </w:rPr>
      </w:pPr>
      <w:r w:rsidRPr="00751FCC">
        <w:rPr>
          <w:color w:val="000000"/>
        </w:rPr>
        <w:t xml:space="preserve">Programmas donorvalstu partneri ir Norvēģijas </w:t>
      </w:r>
      <w:r w:rsidRPr="00751FCC">
        <w:rPr>
          <w:bCs/>
          <w:color w:val="000000"/>
        </w:rPr>
        <w:t>Vides</w:t>
      </w:r>
      <w:r w:rsidRPr="00751FCC">
        <w:rPr>
          <w:color w:val="000000"/>
        </w:rPr>
        <w:t xml:space="preserve"> aģentūra un </w:t>
      </w:r>
      <w:r w:rsidRPr="00751FCC">
        <w:rPr>
          <w:color w:val="000000"/>
          <w:lang w:eastAsia="en-US"/>
        </w:rPr>
        <w:t>Norvēģijas Civilās aizsardzības direktorāts (turpmāk – programmas partneri)</w:t>
      </w:r>
      <w:r w:rsidRPr="00751FCC">
        <w:rPr>
          <w:color w:val="000000"/>
        </w:rPr>
        <w:t>.</w:t>
      </w:r>
    </w:p>
    <w:p w:rsidR="000D2133" w:rsidRPr="00751FCC" w:rsidRDefault="000D2133" w:rsidP="008B1583">
      <w:pPr>
        <w:pStyle w:val="naisf"/>
        <w:numPr>
          <w:ilvl w:val="0"/>
          <w:numId w:val="2"/>
        </w:numPr>
        <w:tabs>
          <w:tab w:val="clear" w:pos="360"/>
          <w:tab w:val="num" w:pos="420"/>
        </w:tabs>
        <w:spacing w:before="120" w:beforeAutospacing="0" w:after="120" w:afterAutospacing="0"/>
        <w:ind w:left="420" w:hanging="420"/>
        <w:jc w:val="both"/>
        <w:rPr>
          <w:color w:val="000000"/>
        </w:rPr>
      </w:pPr>
      <w:r w:rsidRPr="00751FCC">
        <w:rPr>
          <w:color w:val="000000"/>
          <w:spacing w:val="-2"/>
        </w:rPr>
        <w:t xml:space="preserve">Vides aizsardzības un reģionālās attīstības ministrija (turpmāk – programmas apsaimniekotājs) izveido programmas sadarbības komiteju (turpmāk – sadarbības komiteja), kurā darbojas programmas apsaimniekotāja un programmas donorvalsts partneru pārstāvji. Sadarbības komitejas sanāksmēs novērotāja statusā var piedalīties Eiropas Ekonomikas zonas </w:t>
      </w:r>
      <w:r w:rsidRPr="00751FCC">
        <w:rPr>
          <w:color w:val="000000"/>
        </w:rPr>
        <w:t xml:space="preserve">finanšu instrumenta komitejas </w:t>
      </w:r>
      <w:r w:rsidRPr="00751FCC">
        <w:rPr>
          <w:color w:val="000000"/>
          <w:spacing w:val="-2"/>
        </w:rPr>
        <w:t xml:space="preserve">(turpmāk – Finanšu instrumenta komiteja) pārstāvji, </w:t>
      </w:r>
      <w:r w:rsidRPr="00751FCC">
        <w:rPr>
          <w:bCs/>
          <w:color w:val="000000"/>
          <w:spacing w:val="-2"/>
        </w:rPr>
        <w:t>Norvēģijas vēstniecības Latvijā pārstāvji,</w:t>
      </w:r>
      <w:r w:rsidRPr="00751FCC">
        <w:rPr>
          <w:color w:val="000000"/>
          <w:spacing w:val="-2"/>
        </w:rPr>
        <w:t xml:space="preserve"> vadošās iestādes pārstāvji un Valsts reģionālās attīstības aģentūras (turpmāk – aģentūra) pārstāvji. Programmas apsaimniekotājs un programmas</w:t>
      </w:r>
      <w:r w:rsidRPr="00751FCC">
        <w:rPr>
          <w:color w:val="000000"/>
          <w:spacing w:val="-3"/>
        </w:rPr>
        <w:t xml:space="preserve"> partneris nodrošina sadarbību sadarbības komitejas ietvaros</w:t>
      </w:r>
      <w:r>
        <w:rPr>
          <w:color w:val="000000"/>
          <w:spacing w:val="-3"/>
        </w:rPr>
        <w:t>,</w:t>
      </w:r>
      <w:r w:rsidRPr="00751FCC">
        <w:rPr>
          <w:color w:val="000000"/>
          <w:spacing w:val="-3"/>
        </w:rPr>
        <w:t xml:space="preserve"> un  sadarbības kārtību nosaka sadarbības komitejas nolikums.</w:t>
      </w:r>
    </w:p>
    <w:p w:rsidR="000D2133" w:rsidRPr="00751FCC" w:rsidRDefault="000D2133" w:rsidP="008B1583">
      <w:pPr>
        <w:pStyle w:val="naisf"/>
        <w:numPr>
          <w:ilvl w:val="0"/>
          <w:numId w:val="2"/>
        </w:numPr>
        <w:tabs>
          <w:tab w:val="clear" w:pos="360"/>
          <w:tab w:val="num" w:pos="420"/>
        </w:tabs>
        <w:spacing w:before="120" w:beforeAutospacing="0" w:after="120" w:afterAutospacing="0"/>
        <w:ind w:left="420" w:hanging="420"/>
        <w:jc w:val="both"/>
        <w:rPr>
          <w:color w:val="000000"/>
        </w:rPr>
      </w:pPr>
      <w:r w:rsidRPr="00751FCC">
        <w:rPr>
          <w:color w:val="000000"/>
        </w:rPr>
        <w:t>Kopējais programmai pieejamais finansējums ir EUR 11 205 406 ekvivalents latos</w:t>
      </w:r>
      <w:r w:rsidRPr="00751FCC">
        <w:rPr>
          <w:bCs/>
          <w:color w:val="000000"/>
        </w:rPr>
        <w:t xml:space="preserve"> atbilstoši Latvijas Bankas noteiktajam valūtas kursam</w:t>
      </w:r>
      <w:r w:rsidRPr="00751FCC">
        <w:rPr>
          <w:color w:val="000000"/>
        </w:rPr>
        <w:t xml:space="preserve">, tai skaitā Eiropas Ekonomikas zonas finanšu instrumenta līdzfinansējums EUR 10 365 000 ekvivalents latos </w:t>
      </w:r>
      <w:r w:rsidRPr="00751FCC">
        <w:rPr>
          <w:bCs/>
          <w:color w:val="000000"/>
        </w:rPr>
        <w:t>atbilstoši Latvijas Bankas noteiktajam valūtas kursam</w:t>
      </w:r>
      <w:r w:rsidRPr="00751FCC">
        <w:rPr>
          <w:color w:val="000000"/>
        </w:rPr>
        <w:t xml:space="preserve"> un Latvijas valsts budžeta līdzfinansējums EUR 840 406 ekvivalents latos </w:t>
      </w:r>
      <w:r w:rsidRPr="00751FCC">
        <w:rPr>
          <w:bCs/>
          <w:color w:val="000000"/>
        </w:rPr>
        <w:t>atbilstoši Latvijas Bankas noteiktajam valūtas kursam</w:t>
      </w:r>
      <w:r w:rsidRPr="00751FCC">
        <w:rPr>
          <w:color w:val="000000"/>
        </w:rPr>
        <w:t>, tai skaitā:</w:t>
      </w:r>
    </w:p>
    <w:p w:rsidR="000D2133" w:rsidRPr="00751FCC" w:rsidRDefault="000D2133" w:rsidP="00EC65BE">
      <w:pPr>
        <w:pStyle w:val="naisf"/>
        <w:numPr>
          <w:ilvl w:val="1"/>
          <w:numId w:val="2"/>
        </w:numPr>
        <w:tabs>
          <w:tab w:val="num" w:pos="-284"/>
        </w:tabs>
        <w:spacing w:before="120" w:beforeAutospacing="0" w:after="120" w:afterAutospacing="0"/>
        <w:ind w:left="1134" w:hanging="708"/>
        <w:jc w:val="both"/>
        <w:rPr>
          <w:color w:val="000000"/>
        </w:rPr>
      </w:pPr>
      <w:r w:rsidRPr="00751FCC">
        <w:rPr>
          <w:color w:val="000000"/>
        </w:rPr>
        <w:t xml:space="preserve">iepriekš noteiktajam projektam „Nacionālās sistēmas pilnveidošana siltumnīcefekta gāzu inventarizācijai un ziņošanai par politikām, pasākumiem un prognozēm” pieejamais programmas līdzfinansējums - EUR 1 981 871 ekvivalents latos </w:t>
      </w:r>
      <w:r w:rsidRPr="00751FCC">
        <w:rPr>
          <w:bCs/>
          <w:color w:val="000000"/>
        </w:rPr>
        <w:t>atbilstoši Latvijas Bankas noteiktajam valūtas kursam</w:t>
      </w:r>
      <w:r w:rsidRPr="00751FCC">
        <w:rPr>
          <w:color w:val="000000"/>
        </w:rPr>
        <w:t>;</w:t>
      </w:r>
    </w:p>
    <w:p w:rsidR="000D2133" w:rsidRPr="00751FCC" w:rsidRDefault="000D2133" w:rsidP="00EC65BE">
      <w:pPr>
        <w:pStyle w:val="naisf"/>
        <w:numPr>
          <w:ilvl w:val="1"/>
          <w:numId w:val="2"/>
        </w:numPr>
        <w:tabs>
          <w:tab w:val="num" w:pos="-284"/>
        </w:tabs>
        <w:spacing w:before="120" w:beforeAutospacing="0" w:after="120" w:afterAutospacing="0"/>
        <w:ind w:left="1134" w:hanging="708"/>
        <w:jc w:val="both"/>
        <w:rPr>
          <w:color w:val="000000"/>
        </w:rPr>
      </w:pPr>
      <w:r w:rsidRPr="00751FCC">
        <w:rPr>
          <w:color w:val="000000"/>
        </w:rPr>
        <w:t xml:space="preserve">iepriekš noteiktajam projektam „Priekšlikumu izstrāde Nacionālajai klimata pārmaiņu pielāgošanās stratēģijai, identificējot zinātniskos datus un pasākumus pielāgošanās klimata pārmaiņām nodrošināšanai, kā arī veicot ietekmju un izmaksu novērtējumu” pieejamais programmas līdzfinansējums -  EUR 1 209 305 ekvivalents latos </w:t>
      </w:r>
      <w:r w:rsidRPr="00751FCC">
        <w:rPr>
          <w:bCs/>
          <w:color w:val="000000"/>
        </w:rPr>
        <w:t>atbilstoši Latvijas Bankas noteiktajam valūtas kursam</w:t>
      </w:r>
      <w:r w:rsidRPr="00751FCC">
        <w:rPr>
          <w:color w:val="000000"/>
        </w:rPr>
        <w:t>;</w:t>
      </w:r>
    </w:p>
    <w:p w:rsidR="000D2133" w:rsidRPr="00751FCC" w:rsidRDefault="000D2133" w:rsidP="005F6B32">
      <w:pPr>
        <w:pStyle w:val="naisf"/>
        <w:numPr>
          <w:ilvl w:val="1"/>
          <w:numId w:val="2"/>
        </w:numPr>
        <w:tabs>
          <w:tab w:val="num" w:pos="-284"/>
        </w:tabs>
        <w:spacing w:before="120" w:beforeAutospacing="0" w:after="120" w:afterAutospacing="0"/>
        <w:ind w:left="1134" w:hanging="708"/>
        <w:jc w:val="both"/>
        <w:rPr>
          <w:color w:val="000000"/>
        </w:rPr>
      </w:pPr>
      <w:r w:rsidRPr="00751FCC">
        <w:rPr>
          <w:color w:val="000000"/>
        </w:rPr>
        <w:t xml:space="preserve">divpusējās sadarbības fonda īstenošanai pieejamais programmas līdzfinansējums – EUR 168 081 ekvivalents latos </w:t>
      </w:r>
      <w:r w:rsidRPr="00751FCC">
        <w:rPr>
          <w:bCs/>
          <w:color w:val="000000"/>
        </w:rPr>
        <w:t>atbilstoši Latvijas Bankas noteiktajam valūtas kursam</w:t>
      </w:r>
      <w:r w:rsidRPr="00751FCC">
        <w:rPr>
          <w:color w:val="000000"/>
        </w:rPr>
        <w:t>;</w:t>
      </w:r>
    </w:p>
    <w:p w:rsidR="000D2133" w:rsidRPr="00751FCC" w:rsidRDefault="000D2133" w:rsidP="005F6B32">
      <w:pPr>
        <w:pStyle w:val="naisf"/>
        <w:numPr>
          <w:ilvl w:val="1"/>
          <w:numId w:val="2"/>
        </w:numPr>
        <w:tabs>
          <w:tab w:val="num" w:pos="-284"/>
        </w:tabs>
        <w:spacing w:before="120" w:beforeAutospacing="0" w:after="120" w:afterAutospacing="0"/>
        <w:ind w:left="1134" w:hanging="708"/>
        <w:jc w:val="both"/>
        <w:rPr>
          <w:color w:val="000000"/>
        </w:rPr>
      </w:pPr>
      <w:r w:rsidRPr="00751FCC">
        <w:rPr>
          <w:color w:val="000000"/>
        </w:rPr>
        <w:t xml:space="preserve">papildu pasākumu pieejamais programmas līdzfinansējums – EUR 102 555 ekvivalents latos </w:t>
      </w:r>
      <w:r w:rsidRPr="00751FCC">
        <w:rPr>
          <w:bCs/>
          <w:color w:val="000000"/>
        </w:rPr>
        <w:t>atbilstoši Latvijas Bankas noteiktajam valūtas kursam</w:t>
      </w:r>
      <w:r w:rsidRPr="00751FCC">
        <w:rPr>
          <w:color w:val="000000"/>
        </w:rPr>
        <w:t>;</w:t>
      </w:r>
    </w:p>
    <w:p w:rsidR="000D2133" w:rsidRPr="00751FCC" w:rsidRDefault="000D2133" w:rsidP="005F6B32">
      <w:pPr>
        <w:pStyle w:val="naisf"/>
        <w:numPr>
          <w:ilvl w:val="1"/>
          <w:numId w:val="2"/>
        </w:numPr>
        <w:tabs>
          <w:tab w:val="num" w:pos="-284"/>
        </w:tabs>
        <w:spacing w:before="120" w:beforeAutospacing="0" w:after="120" w:afterAutospacing="0"/>
        <w:ind w:left="1134" w:hanging="708"/>
        <w:jc w:val="both"/>
        <w:rPr>
          <w:color w:val="000000"/>
        </w:rPr>
      </w:pPr>
      <w:r w:rsidRPr="00751FCC">
        <w:rPr>
          <w:color w:val="000000"/>
        </w:rPr>
        <w:t xml:space="preserve">programmas administrēšanai pieejamais programmas līdzfinansējums – EUR 1 025 550 ekvivalents latos </w:t>
      </w:r>
      <w:r w:rsidRPr="00751FCC">
        <w:rPr>
          <w:bCs/>
          <w:color w:val="000000"/>
        </w:rPr>
        <w:t>atbilstoši Latvijas Bankas noteiktajam valūtas kursam</w:t>
      </w:r>
      <w:r w:rsidRPr="00751FCC">
        <w:rPr>
          <w:color w:val="000000"/>
        </w:rPr>
        <w:t>;</w:t>
      </w:r>
    </w:p>
    <w:p w:rsidR="000D2133" w:rsidRPr="00751FCC" w:rsidRDefault="000D2133" w:rsidP="00075689">
      <w:pPr>
        <w:pStyle w:val="naisf"/>
        <w:numPr>
          <w:ilvl w:val="1"/>
          <w:numId w:val="2"/>
        </w:numPr>
        <w:tabs>
          <w:tab w:val="num" w:pos="-284"/>
        </w:tabs>
        <w:spacing w:before="120" w:beforeAutospacing="0" w:after="120" w:afterAutospacing="0"/>
        <w:ind w:left="1134" w:hanging="708"/>
        <w:jc w:val="both"/>
        <w:rPr>
          <w:color w:val="000000"/>
        </w:rPr>
      </w:pPr>
      <w:r>
        <w:rPr>
          <w:color w:val="000000"/>
        </w:rPr>
        <w:t>atklāta</w:t>
      </w:r>
      <w:r w:rsidRPr="00BA4DEA">
        <w:rPr>
          <w:color w:val="000000"/>
        </w:rPr>
        <w:t xml:space="preserve"> </w:t>
      </w:r>
      <w:r>
        <w:rPr>
          <w:color w:val="000000"/>
        </w:rPr>
        <w:t>konkursa projektu īstenošanai</w:t>
      </w:r>
      <w:r w:rsidRPr="00751FCC">
        <w:rPr>
          <w:color w:val="000000"/>
        </w:rPr>
        <w:t xml:space="preserve"> pieejamais programmas līdzfinansējums – EUR 5 000 000 ekvivalents latos </w:t>
      </w:r>
      <w:r w:rsidRPr="00751FCC">
        <w:rPr>
          <w:bCs/>
          <w:color w:val="000000"/>
        </w:rPr>
        <w:t>atbilstoši Latvijas Bankas noteiktajam valūtas kursam</w:t>
      </w:r>
      <w:r w:rsidRPr="00751FCC">
        <w:rPr>
          <w:color w:val="000000"/>
        </w:rPr>
        <w:t>;</w:t>
      </w:r>
    </w:p>
    <w:p w:rsidR="000D2133" w:rsidRPr="00751FCC" w:rsidRDefault="000D2133" w:rsidP="009A6850">
      <w:pPr>
        <w:pStyle w:val="naisf"/>
        <w:numPr>
          <w:ilvl w:val="1"/>
          <w:numId w:val="2"/>
        </w:numPr>
        <w:tabs>
          <w:tab w:val="num" w:pos="-284"/>
        </w:tabs>
        <w:spacing w:before="120" w:beforeAutospacing="0" w:after="120" w:afterAutospacing="0"/>
        <w:ind w:left="1134" w:hanging="708"/>
        <w:jc w:val="both"/>
        <w:rPr>
          <w:color w:val="000000"/>
        </w:rPr>
      </w:pPr>
      <w:r w:rsidRPr="00751FCC">
        <w:rPr>
          <w:color w:val="000000"/>
        </w:rPr>
        <w:t xml:space="preserve"> grantu shēmas projektu īstenošanai pieejamais programmas līdzfinansējums – EUR 1 718 044 ekvivalents latos </w:t>
      </w:r>
      <w:r w:rsidRPr="00751FCC">
        <w:rPr>
          <w:bCs/>
          <w:color w:val="000000"/>
        </w:rPr>
        <w:t>atbilstoši Latvijas Bankas noteiktajam valūtas kursam</w:t>
      </w:r>
      <w:r w:rsidRPr="00751FCC">
        <w:rPr>
          <w:color w:val="000000"/>
        </w:rPr>
        <w:t>.</w:t>
      </w:r>
    </w:p>
    <w:p w:rsidR="000D2133" w:rsidRPr="00751FCC" w:rsidRDefault="000D2133" w:rsidP="005F6B32">
      <w:pPr>
        <w:pStyle w:val="naisf"/>
        <w:numPr>
          <w:ilvl w:val="0"/>
          <w:numId w:val="2"/>
        </w:numPr>
        <w:tabs>
          <w:tab w:val="clear" w:pos="360"/>
          <w:tab w:val="num" w:pos="420"/>
        </w:tabs>
        <w:spacing w:before="120" w:beforeAutospacing="0" w:after="120" w:afterAutospacing="0"/>
        <w:ind w:left="420" w:hanging="420"/>
        <w:jc w:val="both"/>
        <w:rPr>
          <w:color w:val="000000"/>
        </w:rPr>
      </w:pPr>
      <w:r w:rsidRPr="00751FCC">
        <w:rPr>
          <w:color w:val="000000"/>
        </w:rPr>
        <w:t>Programmas līdzfinansējumu veido:</w:t>
      </w:r>
    </w:p>
    <w:p w:rsidR="000D2133" w:rsidRPr="00751FCC" w:rsidRDefault="000D2133" w:rsidP="005F6B32">
      <w:pPr>
        <w:pStyle w:val="naisf"/>
        <w:numPr>
          <w:ilvl w:val="1"/>
          <w:numId w:val="2"/>
        </w:numPr>
        <w:tabs>
          <w:tab w:val="num" w:pos="-284"/>
        </w:tabs>
        <w:spacing w:before="120" w:beforeAutospacing="0" w:after="120" w:afterAutospacing="0"/>
        <w:ind w:left="1134" w:hanging="708"/>
        <w:jc w:val="both"/>
        <w:rPr>
          <w:color w:val="000000"/>
        </w:rPr>
      </w:pPr>
      <w:r w:rsidRPr="00751FCC">
        <w:rPr>
          <w:color w:val="000000"/>
        </w:rPr>
        <w:t>Eiropas Ekonomikas zonas finanšu instrumenta līdzfinansējums 92,5</w:t>
      </w:r>
      <w:r w:rsidRPr="00751FCC">
        <w:rPr>
          <w:rFonts w:eastAsia="PMingLiU"/>
          <w:color w:val="000000"/>
        </w:rPr>
        <w:t>%</w:t>
      </w:r>
      <w:r w:rsidRPr="00751FCC">
        <w:rPr>
          <w:color w:val="000000"/>
        </w:rPr>
        <w:t xml:space="preserve"> apmērā no kopējā programmas finansējuma;</w:t>
      </w:r>
    </w:p>
    <w:p w:rsidR="000D2133" w:rsidRPr="00751FCC" w:rsidRDefault="000D2133" w:rsidP="009A6850">
      <w:pPr>
        <w:pStyle w:val="naisf"/>
        <w:numPr>
          <w:ilvl w:val="1"/>
          <w:numId w:val="2"/>
        </w:numPr>
        <w:spacing w:before="120" w:beforeAutospacing="0" w:after="120" w:afterAutospacing="0"/>
        <w:ind w:left="1134" w:hanging="708"/>
        <w:jc w:val="both"/>
        <w:rPr>
          <w:color w:val="000000"/>
        </w:rPr>
      </w:pPr>
      <w:r w:rsidRPr="00751FCC">
        <w:rPr>
          <w:color w:val="000000"/>
        </w:rPr>
        <w:t>Latvijas valsts budžeta līdzfinansējums 7,5</w:t>
      </w:r>
      <w:r w:rsidRPr="00751FCC">
        <w:rPr>
          <w:rFonts w:eastAsia="PMingLiU"/>
          <w:color w:val="000000"/>
        </w:rPr>
        <w:t>%</w:t>
      </w:r>
      <w:r w:rsidRPr="00751FCC">
        <w:rPr>
          <w:color w:val="000000"/>
        </w:rPr>
        <w:t xml:space="preserve"> apmērā no kopējā programmas finansējuma.</w:t>
      </w:r>
    </w:p>
    <w:p w:rsidR="000D2133" w:rsidRPr="00751FCC" w:rsidRDefault="000D2133" w:rsidP="004E6604">
      <w:pPr>
        <w:pStyle w:val="naisf"/>
        <w:numPr>
          <w:ilvl w:val="0"/>
          <w:numId w:val="2"/>
        </w:numPr>
        <w:tabs>
          <w:tab w:val="clear" w:pos="360"/>
          <w:tab w:val="num" w:pos="-851"/>
          <w:tab w:val="num" w:pos="426"/>
        </w:tabs>
        <w:spacing w:before="0" w:beforeAutospacing="0" w:after="240" w:afterAutospacing="0"/>
        <w:ind w:left="425" w:hanging="425"/>
        <w:jc w:val="both"/>
        <w:rPr>
          <w:color w:val="000000"/>
        </w:rPr>
      </w:pPr>
      <w:r w:rsidRPr="00751FCC">
        <w:rPr>
          <w:color w:val="000000"/>
        </w:rPr>
        <w:t>Šo noteikumu 4.2.apakšpunktā minēto grantu shēmu u</w:t>
      </w:r>
      <w:r>
        <w:rPr>
          <w:color w:val="000000"/>
        </w:rPr>
        <w:t>n 4.3.apakšpunktā minēto atklāta</w:t>
      </w:r>
      <w:r w:rsidRPr="00751FCC">
        <w:rPr>
          <w:color w:val="000000"/>
        </w:rPr>
        <w:t xml:space="preserve"> projektu konkursu īsteno atklāta konkursa veidā atbilstoši šīs programmas normatīvajiem aktiem par grantu shēmu un atklāto projektu konkursu. </w:t>
      </w:r>
    </w:p>
    <w:p w:rsidR="000D2133" w:rsidRPr="00751FCC" w:rsidRDefault="000D2133" w:rsidP="00EC65BE">
      <w:pPr>
        <w:pStyle w:val="naisf"/>
        <w:spacing w:before="120" w:beforeAutospacing="0" w:after="120" w:afterAutospacing="0"/>
        <w:jc w:val="both"/>
        <w:rPr>
          <w:color w:val="000000"/>
        </w:rPr>
      </w:pPr>
    </w:p>
    <w:p w:rsidR="000D2133" w:rsidRPr="00751FCC" w:rsidRDefault="000D2133" w:rsidP="006D780C">
      <w:pPr>
        <w:spacing w:after="240"/>
        <w:jc w:val="center"/>
        <w:rPr>
          <w:b/>
          <w:bCs/>
          <w:color w:val="000000"/>
          <w:lang w:eastAsia="lv-LV"/>
        </w:rPr>
      </w:pPr>
      <w:r w:rsidRPr="00751FCC">
        <w:rPr>
          <w:b/>
          <w:bCs/>
          <w:color w:val="000000"/>
          <w:lang w:eastAsia="lv-LV"/>
        </w:rPr>
        <w:t>2. Programmas apsaimniekotāja un aģentūras funkcijas</w:t>
      </w:r>
    </w:p>
    <w:p w:rsidR="000D2133" w:rsidRPr="00751FCC" w:rsidRDefault="000D2133" w:rsidP="008B1583">
      <w:pPr>
        <w:pStyle w:val="naisf"/>
        <w:numPr>
          <w:ilvl w:val="0"/>
          <w:numId w:val="2"/>
        </w:numPr>
        <w:tabs>
          <w:tab w:val="clear" w:pos="360"/>
          <w:tab w:val="num" w:pos="-993"/>
          <w:tab w:val="num" w:pos="420"/>
        </w:tabs>
        <w:spacing w:before="0" w:beforeAutospacing="0" w:after="240" w:afterAutospacing="0"/>
        <w:ind w:left="420" w:hanging="420"/>
        <w:jc w:val="both"/>
        <w:rPr>
          <w:color w:val="000000"/>
        </w:rPr>
      </w:pPr>
      <w:r w:rsidRPr="00751FCC">
        <w:rPr>
          <w:color w:val="000000"/>
        </w:rPr>
        <w:t>Programmas īstenošanu nodrošina programmas apsaimniekotājs un aģentūra.</w:t>
      </w:r>
    </w:p>
    <w:p w:rsidR="000D2133" w:rsidRPr="00751FCC" w:rsidRDefault="000D2133" w:rsidP="009A6850">
      <w:pPr>
        <w:pStyle w:val="naisf"/>
        <w:numPr>
          <w:ilvl w:val="0"/>
          <w:numId w:val="2"/>
        </w:numPr>
        <w:tabs>
          <w:tab w:val="clear" w:pos="360"/>
          <w:tab w:val="num" w:pos="420"/>
        </w:tabs>
        <w:spacing w:before="120" w:beforeAutospacing="0" w:after="240" w:afterAutospacing="0"/>
        <w:ind w:left="420" w:hanging="420"/>
        <w:jc w:val="both"/>
        <w:rPr>
          <w:color w:val="000000"/>
        </w:rPr>
      </w:pPr>
      <w:r w:rsidRPr="00751FCC">
        <w:rPr>
          <w:color w:val="000000"/>
        </w:rPr>
        <w:t>Aģentūra ir programmas apsaimniekotāja funkcionālā pārraudzībā.</w:t>
      </w:r>
    </w:p>
    <w:p w:rsidR="000D2133" w:rsidRPr="00751FCC" w:rsidRDefault="000D2133" w:rsidP="008B1583">
      <w:pPr>
        <w:pStyle w:val="naisf"/>
        <w:numPr>
          <w:ilvl w:val="0"/>
          <w:numId w:val="2"/>
        </w:numPr>
        <w:tabs>
          <w:tab w:val="clear" w:pos="360"/>
          <w:tab w:val="num" w:pos="-709"/>
          <w:tab w:val="num" w:pos="420"/>
        </w:tabs>
        <w:spacing w:before="120" w:beforeAutospacing="0" w:after="120" w:afterAutospacing="0"/>
        <w:ind w:left="420" w:hanging="420"/>
        <w:jc w:val="both"/>
        <w:rPr>
          <w:color w:val="000000"/>
        </w:rPr>
      </w:pPr>
      <w:r w:rsidRPr="00751FCC">
        <w:rPr>
          <w:color w:val="000000"/>
        </w:rPr>
        <w:t xml:space="preserve">Programmas apsaimniekotājs: </w:t>
      </w:r>
    </w:p>
    <w:p w:rsidR="000D2133" w:rsidRPr="00751FCC" w:rsidRDefault="000D2133" w:rsidP="008B1583">
      <w:pPr>
        <w:pStyle w:val="naisf"/>
        <w:numPr>
          <w:ilvl w:val="1"/>
          <w:numId w:val="2"/>
        </w:numPr>
        <w:spacing w:before="120" w:beforeAutospacing="0" w:after="120" w:afterAutospacing="0"/>
        <w:ind w:left="1077" w:hanging="651"/>
        <w:jc w:val="both"/>
        <w:rPr>
          <w:color w:val="000000"/>
        </w:rPr>
      </w:pPr>
      <w:r w:rsidRPr="00751FCC">
        <w:rPr>
          <w:color w:val="000000"/>
        </w:rPr>
        <w:t>nodrošina programmas īstenošanu, uzraudzību un kontroli;</w:t>
      </w:r>
    </w:p>
    <w:p w:rsidR="000D2133" w:rsidRPr="00751FCC" w:rsidRDefault="000D2133" w:rsidP="008B1583">
      <w:pPr>
        <w:pStyle w:val="naisf"/>
        <w:numPr>
          <w:ilvl w:val="1"/>
          <w:numId w:val="2"/>
        </w:numPr>
        <w:spacing w:before="120" w:beforeAutospacing="0" w:after="120" w:afterAutospacing="0"/>
        <w:ind w:left="1077" w:hanging="651"/>
        <w:jc w:val="both"/>
        <w:rPr>
          <w:color w:val="000000"/>
        </w:rPr>
      </w:pPr>
      <w:r w:rsidRPr="00751FCC">
        <w:rPr>
          <w:color w:val="000000"/>
        </w:rPr>
        <w:t>izstrādā iepriekš noteikto projektu iesniegumu vērtēšanas kritērijus;</w:t>
      </w:r>
    </w:p>
    <w:p w:rsidR="000D2133" w:rsidRPr="00751FCC" w:rsidRDefault="000D2133" w:rsidP="008B1583">
      <w:pPr>
        <w:pStyle w:val="naisf"/>
        <w:numPr>
          <w:ilvl w:val="1"/>
          <w:numId w:val="2"/>
        </w:numPr>
        <w:spacing w:before="120" w:beforeAutospacing="0" w:after="120" w:afterAutospacing="0"/>
        <w:ind w:left="1077" w:hanging="651"/>
        <w:jc w:val="both"/>
        <w:rPr>
          <w:color w:val="000000"/>
        </w:rPr>
      </w:pPr>
      <w:r w:rsidRPr="00751FCC">
        <w:rPr>
          <w:color w:val="000000"/>
        </w:rPr>
        <w:t>izveido iepriekš noteikto projektu iesniegumu vērtēšanas komisiju un apstiprina tās nolikumu;</w:t>
      </w:r>
    </w:p>
    <w:p w:rsidR="000D2133" w:rsidRPr="00751FCC" w:rsidRDefault="000D2133" w:rsidP="008B1583">
      <w:pPr>
        <w:pStyle w:val="naisf"/>
        <w:numPr>
          <w:ilvl w:val="1"/>
          <w:numId w:val="2"/>
        </w:numPr>
        <w:spacing w:before="120" w:beforeAutospacing="0" w:after="120" w:afterAutospacing="0"/>
        <w:ind w:left="1077" w:hanging="651"/>
        <w:jc w:val="both"/>
        <w:rPr>
          <w:color w:val="000000"/>
        </w:rPr>
      </w:pPr>
      <w:r w:rsidRPr="00751FCC">
        <w:rPr>
          <w:color w:val="000000"/>
        </w:rPr>
        <w:t>nosūta iepriekš noteikto projektu iesnieguma iesniedzējiem uzaicinājumu iesniegt projekta iesniegumu;</w:t>
      </w:r>
    </w:p>
    <w:p w:rsidR="000D2133" w:rsidRPr="00751FCC" w:rsidRDefault="000D2133" w:rsidP="008B1583">
      <w:pPr>
        <w:pStyle w:val="naisf"/>
        <w:numPr>
          <w:ilvl w:val="1"/>
          <w:numId w:val="2"/>
        </w:numPr>
        <w:spacing w:before="120" w:beforeAutospacing="0" w:after="120" w:afterAutospacing="0"/>
        <w:ind w:left="1077" w:hanging="651"/>
        <w:jc w:val="both"/>
        <w:rPr>
          <w:color w:val="000000"/>
        </w:rPr>
      </w:pPr>
      <w:r w:rsidRPr="00751FCC">
        <w:rPr>
          <w:color w:val="000000"/>
        </w:rPr>
        <w:t>nodrošina ekspertu atlasi iepriekš noteikto projektu iesniegumu vērtēšanai;</w:t>
      </w:r>
    </w:p>
    <w:p w:rsidR="000D2133" w:rsidRPr="00751FCC" w:rsidRDefault="000D2133" w:rsidP="008B1583">
      <w:pPr>
        <w:pStyle w:val="naisf"/>
        <w:numPr>
          <w:ilvl w:val="1"/>
          <w:numId w:val="2"/>
        </w:numPr>
        <w:spacing w:before="120" w:beforeAutospacing="0" w:after="120" w:afterAutospacing="0"/>
        <w:ind w:left="1077" w:hanging="651"/>
        <w:jc w:val="both"/>
        <w:rPr>
          <w:color w:val="000000"/>
        </w:rPr>
      </w:pPr>
      <w:r w:rsidRPr="00751FCC">
        <w:rPr>
          <w:color w:val="000000"/>
        </w:rPr>
        <w:t>nodrošina iepriekš noteikto projektu iesniegumu vērtēšanu un sagatavo atzinumu par iepriekš noteikto projektu novērtējumu;</w:t>
      </w:r>
    </w:p>
    <w:p w:rsidR="000D2133" w:rsidRPr="00751FCC" w:rsidRDefault="000D2133" w:rsidP="00193817">
      <w:pPr>
        <w:pStyle w:val="naisf"/>
        <w:numPr>
          <w:ilvl w:val="1"/>
          <w:numId w:val="2"/>
        </w:numPr>
        <w:spacing w:before="120" w:beforeAutospacing="0" w:after="120" w:afterAutospacing="0"/>
        <w:ind w:left="1077" w:hanging="651"/>
        <w:jc w:val="both"/>
        <w:rPr>
          <w:color w:val="000000"/>
        </w:rPr>
      </w:pPr>
      <w:r w:rsidRPr="00751FCC">
        <w:rPr>
          <w:color w:val="000000"/>
        </w:rPr>
        <w:t>izstrādā grantu shēmas projektu un atklāta konkursa projektu iesniegumu vērtēšanas kritērijus un saskaņo tos ar sadarbības komiteju;</w:t>
      </w:r>
    </w:p>
    <w:p w:rsidR="000D2133" w:rsidRPr="00751FCC" w:rsidRDefault="000D2133" w:rsidP="008B1583">
      <w:pPr>
        <w:pStyle w:val="naisf"/>
        <w:numPr>
          <w:ilvl w:val="1"/>
          <w:numId w:val="2"/>
        </w:numPr>
        <w:spacing w:before="120" w:after="120"/>
        <w:ind w:left="1077" w:hanging="651"/>
        <w:jc w:val="both"/>
        <w:rPr>
          <w:color w:val="000000"/>
        </w:rPr>
      </w:pPr>
      <w:r w:rsidRPr="00751FCC">
        <w:rPr>
          <w:color w:val="000000"/>
        </w:rPr>
        <w:t xml:space="preserve">sagatavo un iesniedz programmas pārskatus saskaņā ar </w:t>
      </w:r>
      <w:r w:rsidRPr="00751FCC">
        <w:rPr>
          <w:bCs/>
          <w:color w:val="000000"/>
        </w:rPr>
        <w:t xml:space="preserve">normatīvajiem </w:t>
      </w:r>
      <w:r w:rsidRPr="00751FCC">
        <w:rPr>
          <w:color w:val="000000"/>
        </w:rPr>
        <w:t>aktiem par Eiropas Ekonomikas zonas finanšu instrumenta 2009.–2014.gada perioda vadību;</w:t>
      </w:r>
    </w:p>
    <w:p w:rsidR="000D2133" w:rsidRPr="00751FCC" w:rsidRDefault="000D2133" w:rsidP="008B1583">
      <w:pPr>
        <w:pStyle w:val="naisf"/>
        <w:numPr>
          <w:ilvl w:val="1"/>
          <w:numId w:val="2"/>
        </w:numPr>
        <w:tabs>
          <w:tab w:val="num" w:pos="-1276"/>
        </w:tabs>
        <w:spacing w:before="120" w:beforeAutospacing="0" w:after="120" w:afterAutospacing="0"/>
        <w:ind w:left="1077" w:hanging="651"/>
        <w:jc w:val="both"/>
        <w:rPr>
          <w:color w:val="000000"/>
        </w:rPr>
      </w:pPr>
      <w:r w:rsidRPr="00751FCC">
        <w:rPr>
          <w:color w:val="000000"/>
        </w:rPr>
        <w:t>nodrošina, lai netiktu pārsniegts programmas īstenošanai pieejamais finansējums, un uzrauga minētā finansējuma apguvi;</w:t>
      </w:r>
    </w:p>
    <w:p w:rsidR="000D2133" w:rsidRPr="00751FCC" w:rsidRDefault="000D2133" w:rsidP="008B1583">
      <w:pPr>
        <w:pStyle w:val="naisf"/>
        <w:numPr>
          <w:ilvl w:val="1"/>
          <w:numId w:val="2"/>
        </w:numPr>
        <w:tabs>
          <w:tab w:val="num" w:pos="-1276"/>
        </w:tabs>
        <w:spacing w:before="120" w:beforeAutospacing="0" w:after="120" w:afterAutospacing="0"/>
        <w:ind w:left="1077" w:hanging="651"/>
        <w:jc w:val="both"/>
        <w:rPr>
          <w:color w:val="000000"/>
        </w:rPr>
      </w:pPr>
      <w:r w:rsidRPr="00751FCC">
        <w:rPr>
          <w:color w:val="000000"/>
        </w:rPr>
        <w:t>iesniedz programmas Eiropas Ekonomikas zonas finanšu instrumenta līdzekļu pieprasījumu prognozes sertifikācijas iestādei;</w:t>
      </w:r>
    </w:p>
    <w:p w:rsidR="000D2133" w:rsidRPr="00751FCC" w:rsidRDefault="000D2133" w:rsidP="008B1583">
      <w:pPr>
        <w:pStyle w:val="naisf"/>
        <w:numPr>
          <w:ilvl w:val="1"/>
          <w:numId w:val="2"/>
        </w:numPr>
        <w:tabs>
          <w:tab w:val="num" w:pos="-1276"/>
        </w:tabs>
        <w:spacing w:before="120" w:beforeAutospacing="0" w:after="120" w:afterAutospacing="0"/>
        <w:ind w:left="1077" w:hanging="651"/>
        <w:jc w:val="both"/>
        <w:rPr>
          <w:color w:val="000000"/>
        </w:rPr>
      </w:pPr>
      <w:r w:rsidRPr="00751FCC">
        <w:rPr>
          <w:color w:val="000000"/>
        </w:rPr>
        <w:t>sagatavo informāciju valsts budžeta līdzekļu pieprasījumam saskaņā ar normatīvajiem aktiem par valsts budžeta līdzekļu pieprasījumu izstrādāšanas un iesniegšanas pamatprincipiem;</w:t>
      </w:r>
    </w:p>
    <w:p w:rsidR="000D2133" w:rsidRPr="00751FCC" w:rsidRDefault="000D2133" w:rsidP="008B1583">
      <w:pPr>
        <w:pStyle w:val="naisf"/>
        <w:numPr>
          <w:ilvl w:val="1"/>
          <w:numId w:val="2"/>
        </w:numPr>
        <w:tabs>
          <w:tab w:val="num" w:pos="-1276"/>
        </w:tabs>
        <w:spacing w:before="120" w:beforeAutospacing="0" w:after="120" w:afterAutospacing="0"/>
        <w:ind w:left="1077" w:hanging="651"/>
        <w:jc w:val="both"/>
        <w:rPr>
          <w:color w:val="000000"/>
        </w:rPr>
      </w:pPr>
      <w:r w:rsidRPr="00751FCC">
        <w:rPr>
          <w:color w:val="000000"/>
        </w:rPr>
        <w:t>nodrošina šo noteikumu 5. un 6.punktā minēto programmas rezultāta rādītāju un iznākuma rādītāju sasniegšanu;</w:t>
      </w:r>
    </w:p>
    <w:p w:rsidR="000D2133" w:rsidRPr="00751FCC" w:rsidRDefault="000D2133" w:rsidP="008B1583">
      <w:pPr>
        <w:pStyle w:val="naisf"/>
        <w:numPr>
          <w:ilvl w:val="1"/>
          <w:numId w:val="2"/>
        </w:numPr>
        <w:tabs>
          <w:tab w:val="num" w:pos="-1276"/>
        </w:tabs>
        <w:spacing w:before="120" w:beforeAutospacing="0" w:after="120" w:afterAutospacing="0"/>
        <w:ind w:left="1077" w:hanging="651"/>
        <w:jc w:val="both"/>
        <w:rPr>
          <w:color w:val="000000"/>
        </w:rPr>
      </w:pPr>
      <w:r w:rsidRPr="00751FCC">
        <w:rPr>
          <w:color w:val="000000"/>
        </w:rPr>
        <w:t>izstrādā un aktualizē programmas komunikācijas plānu un nodrošina tā īstenošanu;</w:t>
      </w:r>
    </w:p>
    <w:p w:rsidR="000D2133" w:rsidRPr="00751FCC" w:rsidRDefault="000D2133" w:rsidP="001C22CB">
      <w:pPr>
        <w:pStyle w:val="naisf"/>
        <w:numPr>
          <w:ilvl w:val="1"/>
          <w:numId w:val="2"/>
        </w:numPr>
        <w:tabs>
          <w:tab w:val="num" w:pos="-1276"/>
        </w:tabs>
        <w:spacing w:before="120" w:beforeAutospacing="0" w:after="120" w:afterAutospacing="0"/>
        <w:ind w:left="1077" w:hanging="651"/>
        <w:jc w:val="both"/>
        <w:rPr>
          <w:color w:val="000000"/>
        </w:rPr>
      </w:pPr>
      <w:r w:rsidRPr="00751FCC">
        <w:rPr>
          <w:color w:val="000000"/>
        </w:rPr>
        <w:t>nodrošina divpusējās sadarbības fonda finansējuma piešķiršanu un kontroli gra</w:t>
      </w:r>
      <w:r>
        <w:rPr>
          <w:color w:val="000000"/>
        </w:rPr>
        <w:t>ntu shēmas projektiem un atklāta</w:t>
      </w:r>
      <w:r w:rsidRPr="00751FCC">
        <w:rPr>
          <w:color w:val="000000"/>
        </w:rPr>
        <w:t xml:space="preserve"> konkursa projektiem, kā arī saskaņā ar šo noteikumu 63.1.apakšpunktā minēto organizē divpusējās sadarbības projektu partneru piesaistes pasākumus</w:t>
      </w:r>
      <w:r w:rsidRPr="00733E03">
        <w:rPr>
          <w:color w:val="000000"/>
        </w:rPr>
        <w:t xml:space="preserve"> </w:t>
      </w:r>
      <w:r w:rsidRPr="00751FCC">
        <w:rPr>
          <w:color w:val="000000"/>
        </w:rPr>
        <w:t>ar donorvalstīm;</w:t>
      </w:r>
    </w:p>
    <w:p w:rsidR="000D2133" w:rsidRPr="00751FCC" w:rsidRDefault="000D2133" w:rsidP="009454C3">
      <w:pPr>
        <w:pStyle w:val="naisf"/>
        <w:numPr>
          <w:ilvl w:val="1"/>
          <w:numId w:val="2"/>
        </w:numPr>
        <w:tabs>
          <w:tab w:val="clear" w:pos="792"/>
          <w:tab w:val="num" w:pos="1080"/>
        </w:tabs>
        <w:spacing w:before="120" w:beforeAutospacing="0" w:after="120" w:afterAutospacing="0"/>
        <w:ind w:left="1080" w:hanging="720"/>
        <w:jc w:val="both"/>
        <w:rPr>
          <w:color w:val="000000"/>
        </w:rPr>
      </w:pPr>
      <w:r w:rsidRPr="00751FCC">
        <w:rPr>
          <w:color w:val="000000"/>
        </w:rPr>
        <w:t xml:space="preserve">piesaista neatkarīgu un sertificētu auditoru, kuram ir jāveic iepriekš noteikto projektu audits pēc to pabeigšanas, apliecinot pieprasīto izmaksu pamatotību saskaņā ar donorvalstu Noteikumiem, Latvijas Republikas likumiem un </w:t>
      </w:r>
      <w:r w:rsidRPr="00751FCC">
        <w:rPr>
          <w:rFonts w:eastAsia="PMingLiU"/>
          <w:color w:val="000000"/>
        </w:rPr>
        <w:t>attiecīgajiem</w:t>
      </w:r>
      <w:r w:rsidRPr="00751FCC">
        <w:rPr>
          <w:color w:val="000000"/>
        </w:rPr>
        <w:t xml:space="preserve"> </w:t>
      </w:r>
      <w:r w:rsidRPr="00751FCC">
        <w:rPr>
          <w:rFonts w:eastAsia="PMingLiU"/>
          <w:color w:val="000000"/>
        </w:rPr>
        <w:t>normatīvajiem aktiem par grāmatvedību</w:t>
      </w:r>
      <w:r>
        <w:rPr>
          <w:color w:val="000000"/>
        </w:rPr>
        <w:t>;</w:t>
      </w:r>
    </w:p>
    <w:p w:rsidR="000D2133" w:rsidRPr="00751FCC" w:rsidRDefault="000D2133" w:rsidP="001C22CB">
      <w:pPr>
        <w:pStyle w:val="naisf"/>
        <w:numPr>
          <w:ilvl w:val="1"/>
          <w:numId w:val="2"/>
        </w:numPr>
        <w:tabs>
          <w:tab w:val="num" w:pos="-1276"/>
        </w:tabs>
        <w:spacing w:before="120" w:beforeAutospacing="0" w:after="120" w:afterAutospacing="0"/>
        <w:ind w:left="1077" w:hanging="651"/>
        <w:jc w:val="both"/>
        <w:rPr>
          <w:color w:val="000000"/>
        </w:rPr>
      </w:pPr>
      <w:r>
        <w:rPr>
          <w:color w:val="000000"/>
        </w:rPr>
        <w:t>n</w:t>
      </w:r>
      <w:r w:rsidRPr="00751FCC">
        <w:rPr>
          <w:color w:val="000000"/>
        </w:rPr>
        <w:t>e vēlāk kā līdz katra gada 1. martam iesniedz vadošajai iestādei atskaiti par visu līdzfinansējuma saņēmēju veikto nacionālo līdzfinansējumu projektos par iepriekšējo kalendāro gadu;</w:t>
      </w:r>
    </w:p>
    <w:p w:rsidR="000D2133" w:rsidRPr="00751FCC" w:rsidRDefault="000D2133" w:rsidP="009A6850">
      <w:pPr>
        <w:pStyle w:val="naisf"/>
        <w:numPr>
          <w:ilvl w:val="1"/>
          <w:numId w:val="2"/>
        </w:numPr>
        <w:tabs>
          <w:tab w:val="num" w:pos="-1276"/>
        </w:tabs>
        <w:spacing w:before="120" w:beforeAutospacing="0" w:after="120" w:afterAutospacing="0"/>
        <w:ind w:left="1077" w:hanging="651"/>
        <w:jc w:val="both"/>
        <w:rPr>
          <w:color w:val="000000"/>
        </w:rPr>
      </w:pPr>
      <w:r>
        <w:rPr>
          <w:color w:val="000000"/>
        </w:rPr>
        <w:t>i</w:t>
      </w:r>
      <w:r w:rsidRPr="00751FCC">
        <w:rPr>
          <w:color w:val="000000"/>
        </w:rPr>
        <w:t>esniedz saskaņošanai Finanšu instrumenta komitejai iepriekš noteiktā projekta iesnieguma iesniedzēja iesniegto detalizētu budžetu.</w:t>
      </w:r>
    </w:p>
    <w:p w:rsidR="000D2133" w:rsidRPr="00751FCC" w:rsidRDefault="000D2133" w:rsidP="008B1583">
      <w:pPr>
        <w:pStyle w:val="naisf"/>
        <w:numPr>
          <w:ilvl w:val="0"/>
          <w:numId w:val="2"/>
        </w:numPr>
        <w:tabs>
          <w:tab w:val="clear" w:pos="360"/>
          <w:tab w:val="num" w:pos="-993"/>
          <w:tab w:val="num" w:pos="420"/>
        </w:tabs>
        <w:spacing w:before="120" w:beforeAutospacing="0" w:after="120" w:afterAutospacing="0"/>
        <w:ind w:left="420" w:hanging="420"/>
        <w:jc w:val="both"/>
        <w:rPr>
          <w:color w:val="000000"/>
        </w:rPr>
      </w:pPr>
      <w:r w:rsidRPr="00751FCC">
        <w:rPr>
          <w:color w:val="000000"/>
        </w:rPr>
        <w:t>Aģentūra:</w:t>
      </w:r>
    </w:p>
    <w:p w:rsidR="000D2133" w:rsidRPr="00751FCC" w:rsidRDefault="000D2133" w:rsidP="008B1583">
      <w:pPr>
        <w:pStyle w:val="naisf"/>
        <w:numPr>
          <w:ilvl w:val="1"/>
          <w:numId w:val="2"/>
        </w:numPr>
        <w:tabs>
          <w:tab w:val="num" w:pos="-993"/>
        </w:tabs>
        <w:spacing w:before="120" w:beforeAutospacing="0" w:after="120" w:afterAutospacing="0"/>
        <w:ind w:left="1077" w:hanging="651"/>
        <w:jc w:val="both"/>
        <w:rPr>
          <w:color w:val="000000"/>
        </w:rPr>
      </w:pPr>
      <w:r w:rsidRPr="00751FCC">
        <w:rPr>
          <w:color w:val="000000"/>
        </w:rPr>
        <w:t>izsludina grantu shēmas projek</w:t>
      </w:r>
      <w:r>
        <w:rPr>
          <w:color w:val="000000"/>
        </w:rPr>
        <w:t>tu un atklāto projektu konkursu</w:t>
      </w:r>
      <w:r w:rsidRPr="00751FCC">
        <w:rPr>
          <w:color w:val="000000"/>
        </w:rPr>
        <w:t>;</w:t>
      </w:r>
    </w:p>
    <w:p w:rsidR="000D2133" w:rsidRPr="00751FCC" w:rsidRDefault="000D2133" w:rsidP="00F42123">
      <w:pPr>
        <w:pStyle w:val="naisf"/>
        <w:numPr>
          <w:ilvl w:val="1"/>
          <w:numId w:val="2"/>
        </w:numPr>
        <w:tabs>
          <w:tab w:val="num" w:pos="-993"/>
        </w:tabs>
        <w:spacing w:before="120" w:beforeAutospacing="0" w:after="120" w:afterAutospacing="0"/>
        <w:ind w:left="1077" w:hanging="651"/>
        <w:jc w:val="both"/>
        <w:rPr>
          <w:color w:val="000000"/>
        </w:rPr>
      </w:pPr>
      <w:r w:rsidRPr="00751FCC">
        <w:rPr>
          <w:color w:val="000000"/>
        </w:rPr>
        <w:t>organizē grantu shēmas proje</w:t>
      </w:r>
      <w:r>
        <w:rPr>
          <w:color w:val="000000"/>
        </w:rPr>
        <w:t>ktu un atklāta projektu konkursa</w:t>
      </w:r>
      <w:r w:rsidRPr="00751FCC">
        <w:rPr>
          <w:color w:val="000000"/>
        </w:rPr>
        <w:t xml:space="preserve"> informatīvos seminārus;</w:t>
      </w:r>
    </w:p>
    <w:p w:rsidR="000D2133" w:rsidRPr="00751FCC" w:rsidRDefault="000D2133" w:rsidP="003413AA">
      <w:pPr>
        <w:pStyle w:val="naisf"/>
        <w:numPr>
          <w:ilvl w:val="1"/>
          <w:numId w:val="2"/>
        </w:numPr>
        <w:tabs>
          <w:tab w:val="num" w:pos="-993"/>
        </w:tabs>
        <w:spacing w:before="120" w:beforeAutospacing="0" w:after="120" w:afterAutospacing="0"/>
        <w:ind w:left="1077" w:hanging="651"/>
        <w:jc w:val="both"/>
        <w:rPr>
          <w:color w:val="000000"/>
        </w:rPr>
      </w:pPr>
      <w:r w:rsidRPr="00751FCC">
        <w:rPr>
          <w:color w:val="000000"/>
        </w:rPr>
        <w:t>izveido grantu shēmas projektu un atklāta konkursa projektu iesniegumu vērtēšanas komisiju un saskaņo komisijas nolikumu ar programmas apsaimniekotāju;</w:t>
      </w:r>
    </w:p>
    <w:p w:rsidR="000D2133" w:rsidRPr="00751FCC" w:rsidRDefault="000D2133" w:rsidP="008B1583">
      <w:pPr>
        <w:pStyle w:val="naisf"/>
        <w:numPr>
          <w:ilvl w:val="1"/>
          <w:numId w:val="2"/>
        </w:numPr>
        <w:tabs>
          <w:tab w:val="num" w:pos="-993"/>
        </w:tabs>
        <w:spacing w:before="120" w:beforeAutospacing="0" w:after="120" w:afterAutospacing="0"/>
        <w:ind w:left="1077" w:hanging="651"/>
        <w:jc w:val="both"/>
        <w:rPr>
          <w:color w:val="000000"/>
        </w:rPr>
      </w:pPr>
      <w:r w:rsidRPr="00751FCC">
        <w:rPr>
          <w:color w:val="000000"/>
        </w:rPr>
        <w:t>nodrošina grantu shēmas projektu un atklāta konkursa projektu iesniegumu vērtēšanu, organizē vērtēšanas ekspertu atlasi un pieņem lēmumu par projekta iesnieguma apstiprināšanu, apstiprināšanu ar nosacījumu vai noraidīšanu;</w:t>
      </w:r>
    </w:p>
    <w:p w:rsidR="000D2133" w:rsidRPr="00751FCC" w:rsidRDefault="000D2133" w:rsidP="008B1583">
      <w:pPr>
        <w:pStyle w:val="naisf"/>
        <w:numPr>
          <w:ilvl w:val="1"/>
          <w:numId w:val="2"/>
        </w:numPr>
        <w:tabs>
          <w:tab w:val="num" w:pos="-709"/>
        </w:tabs>
        <w:spacing w:before="120" w:beforeAutospacing="0" w:after="120" w:afterAutospacing="0"/>
        <w:ind w:left="1077" w:hanging="651"/>
        <w:jc w:val="both"/>
        <w:rPr>
          <w:color w:val="000000"/>
        </w:rPr>
      </w:pPr>
      <w:r w:rsidRPr="00751FCC">
        <w:rPr>
          <w:color w:val="000000"/>
        </w:rPr>
        <w:t xml:space="preserve">izstrādā iepriekš noteikto projektu, grantu shēmas projektu un atklāta konkursa projektu līgumu projektus; </w:t>
      </w:r>
    </w:p>
    <w:p w:rsidR="000D2133" w:rsidRPr="00751FCC" w:rsidRDefault="000D2133" w:rsidP="008B1583">
      <w:pPr>
        <w:pStyle w:val="naisf"/>
        <w:numPr>
          <w:ilvl w:val="1"/>
          <w:numId w:val="2"/>
        </w:numPr>
        <w:tabs>
          <w:tab w:val="num" w:pos="-709"/>
        </w:tabs>
        <w:spacing w:before="120" w:beforeAutospacing="0" w:after="120" w:afterAutospacing="0"/>
        <w:ind w:left="1077" w:hanging="651"/>
        <w:jc w:val="both"/>
        <w:rPr>
          <w:color w:val="000000"/>
        </w:rPr>
      </w:pPr>
      <w:r w:rsidRPr="00751FCC">
        <w:rPr>
          <w:color w:val="000000"/>
        </w:rPr>
        <w:t xml:space="preserve">slēdz iepriekš noteikto projektu, grantu shēmas projektu un atklāta konkursa projektu līgumus, izvērtē projektu līguma grozījumus saskaņā ar normatīvajiem aktiem par Eiropas Ekonomikas zonas finanšu instrumenta 2009.–2014.gada vadību, saskaņo projektu līguma grozījumus ar programmas apsaimniekotāju un pieņem lēmumu par projektu līguma grozījumiem;  </w:t>
      </w:r>
    </w:p>
    <w:p w:rsidR="000D2133" w:rsidRPr="00751FCC" w:rsidRDefault="000D2133" w:rsidP="008B1583">
      <w:pPr>
        <w:pStyle w:val="naisf"/>
        <w:numPr>
          <w:ilvl w:val="1"/>
          <w:numId w:val="2"/>
        </w:numPr>
        <w:tabs>
          <w:tab w:val="num" w:pos="-709"/>
        </w:tabs>
        <w:spacing w:before="120" w:beforeAutospacing="0" w:after="120" w:afterAutospacing="0"/>
        <w:ind w:left="1077" w:hanging="651"/>
        <w:jc w:val="both"/>
        <w:rPr>
          <w:color w:val="000000"/>
        </w:rPr>
      </w:pPr>
      <w:r w:rsidRPr="00751FCC">
        <w:rPr>
          <w:color w:val="000000"/>
        </w:rPr>
        <w:t>sniedz programmas apsaimniekotājam informāciju saskaņā ar normatīvajiem aktiem par valsts budžeta līdzekļu pieprasījumu izstrādāšanas un iesniegšanas pamatprincipiem;</w:t>
      </w:r>
    </w:p>
    <w:p w:rsidR="000D2133" w:rsidRPr="00751FCC" w:rsidRDefault="000D2133" w:rsidP="008B1583">
      <w:pPr>
        <w:pStyle w:val="naisf"/>
        <w:numPr>
          <w:ilvl w:val="1"/>
          <w:numId w:val="2"/>
        </w:numPr>
        <w:tabs>
          <w:tab w:val="num" w:pos="-709"/>
        </w:tabs>
        <w:spacing w:before="120" w:beforeAutospacing="0" w:after="120" w:afterAutospacing="0"/>
        <w:ind w:left="1077" w:hanging="651"/>
        <w:jc w:val="both"/>
        <w:rPr>
          <w:color w:val="000000"/>
        </w:rPr>
      </w:pPr>
      <w:r w:rsidRPr="00751FCC">
        <w:rPr>
          <w:color w:val="000000"/>
        </w:rPr>
        <w:t>uzrauga un kontrolē iepriekš noteikto projektu, grantu shēmas projektu un atklāta konkursa projektu īstenošanu, tai skaitā veic izlases pārbaudes projektu īstenošanas vietās un nodrošina informācijas un publicitātes pasākumu uzraudzību projektu līmenī;</w:t>
      </w:r>
    </w:p>
    <w:p w:rsidR="000D2133" w:rsidRDefault="000D2133" w:rsidP="00791083">
      <w:pPr>
        <w:pStyle w:val="naisf"/>
        <w:numPr>
          <w:ilvl w:val="1"/>
          <w:numId w:val="2"/>
        </w:numPr>
        <w:tabs>
          <w:tab w:val="clear" w:pos="792"/>
        </w:tabs>
        <w:spacing w:before="120" w:beforeAutospacing="0" w:after="120" w:afterAutospacing="0"/>
        <w:ind w:left="993" w:hanging="567"/>
        <w:jc w:val="both"/>
        <w:rPr>
          <w:color w:val="000000"/>
        </w:rPr>
      </w:pPr>
      <w:r w:rsidRPr="00751FCC">
        <w:rPr>
          <w:color w:val="000000"/>
        </w:rPr>
        <w:t>pārbauda un iesniedz Iepirkumu uzraudzības birojā līdzfinansējuma saņēmēja iepirkumu plānu</w:t>
      </w:r>
      <w:r>
        <w:rPr>
          <w:color w:val="000000"/>
        </w:rPr>
        <w:t xml:space="preserve"> un veic iepirkumu pirmspārbaudes</w:t>
      </w:r>
      <w:r w:rsidRPr="00751FCC">
        <w:rPr>
          <w:color w:val="000000"/>
        </w:rPr>
        <w:t xml:space="preserve"> atbilstoši normatīvajiem aktiem par Eiropas Ekonomikas zonas finanšu instrumenta 2009.–2014.gada vadību;</w:t>
      </w:r>
    </w:p>
    <w:p w:rsidR="000D2133" w:rsidRPr="00751FCC" w:rsidRDefault="000D2133" w:rsidP="00791083">
      <w:pPr>
        <w:pStyle w:val="naisf"/>
        <w:numPr>
          <w:ilvl w:val="1"/>
          <w:numId w:val="2"/>
        </w:numPr>
        <w:tabs>
          <w:tab w:val="clear" w:pos="792"/>
          <w:tab w:val="left" w:pos="1080"/>
        </w:tabs>
        <w:spacing w:before="120" w:beforeAutospacing="0" w:after="120" w:afterAutospacing="0"/>
        <w:ind w:left="1080" w:hanging="654"/>
        <w:jc w:val="both"/>
        <w:rPr>
          <w:color w:val="000000"/>
        </w:rPr>
      </w:pPr>
      <w:r w:rsidRPr="00751FCC">
        <w:rPr>
          <w:color w:val="000000"/>
        </w:rPr>
        <w:t>uzkrāj datus par iepriekš noteiktajiem projektiem, grantu shēmas projektiem un atklāta konkursa projektiem un sagatavo informāciju un analīzi programmas apsaimniekotājam par projektu īstenošanai pieejamā finansējuma apguvi, to rezultatīvo rādītāju izpildi un mērķu sasniegšanu;</w:t>
      </w:r>
    </w:p>
    <w:p w:rsidR="000D2133" w:rsidRPr="00751FCC" w:rsidRDefault="000D2133" w:rsidP="00791083">
      <w:pPr>
        <w:pStyle w:val="naisf"/>
        <w:numPr>
          <w:ilvl w:val="1"/>
          <w:numId w:val="2"/>
        </w:numPr>
        <w:tabs>
          <w:tab w:val="num" w:pos="900"/>
        </w:tabs>
        <w:spacing w:before="120" w:beforeAutospacing="0" w:after="120" w:afterAutospacing="0"/>
        <w:ind w:left="993" w:hanging="567"/>
        <w:jc w:val="both"/>
        <w:rPr>
          <w:color w:val="000000"/>
        </w:rPr>
      </w:pPr>
      <w:r w:rsidRPr="00751FCC">
        <w:rPr>
          <w:color w:val="000000"/>
        </w:rPr>
        <w:t xml:space="preserve">pārbauda līdzfinansējuma saņēmēja iesniegtos iepriekš noteikto projektu, grantu shēmas projektu un atklāta konkursa projektu pārskatus, uzrauga projektu progresu, apstiprina attiecināmo izdevumu summas, sagatavo maksājumu rīkojumu par attiecināmo izdevumu atmaksu līdzfinansējuma saņēmējam vai par pārskaitījumu valsts budžeta ieņēmumos vai sagatavo lēmumu par avansa maksājuma dzēšanu; </w:t>
      </w:r>
    </w:p>
    <w:p w:rsidR="000D2133" w:rsidRPr="00751FCC" w:rsidRDefault="000D2133" w:rsidP="00791083">
      <w:pPr>
        <w:pStyle w:val="naisf"/>
        <w:numPr>
          <w:ilvl w:val="1"/>
          <w:numId w:val="2"/>
        </w:numPr>
        <w:tabs>
          <w:tab w:val="num" w:pos="993"/>
        </w:tabs>
        <w:spacing w:before="120" w:beforeAutospacing="0" w:after="120" w:afterAutospacing="0"/>
        <w:ind w:left="993" w:hanging="567"/>
        <w:jc w:val="both"/>
        <w:rPr>
          <w:color w:val="000000"/>
        </w:rPr>
      </w:pPr>
      <w:r w:rsidRPr="00751FCC">
        <w:rPr>
          <w:color w:val="000000"/>
        </w:rPr>
        <w:t>iesniedz programmas apsaimniekotājam programmas finanšu starpposma, gada un noslēguma pārskatu sagatavošanai nepieciešamo informāciju un pamatojošos dokumentus;</w:t>
      </w:r>
    </w:p>
    <w:p w:rsidR="000D2133" w:rsidRPr="00751FCC" w:rsidRDefault="000D2133" w:rsidP="009A6850">
      <w:pPr>
        <w:pStyle w:val="naisf"/>
        <w:numPr>
          <w:ilvl w:val="1"/>
          <w:numId w:val="2"/>
        </w:numPr>
        <w:tabs>
          <w:tab w:val="num" w:pos="993"/>
        </w:tabs>
        <w:spacing w:before="120" w:beforeAutospacing="0" w:after="120" w:afterAutospacing="0"/>
        <w:ind w:left="993" w:hanging="567"/>
        <w:jc w:val="both"/>
        <w:rPr>
          <w:color w:val="000000"/>
        </w:rPr>
      </w:pPr>
      <w:r w:rsidRPr="00751FCC">
        <w:rPr>
          <w:color w:val="000000"/>
        </w:rPr>
        <w:t>veic iepriekš noteikto projektu, grantu shēmas projektu un atklāta konkursa projektu neatbilstoši veikto izmaksu uzskaiti, lēmumu pieņemšanu par neatbilstoši veiktām izmaksām un to atgūšanas procesu;</w:t>
      </w:r>
    </w:p>
    <w:p w:rsidR="000D2133" w:rsidRPr="00751FCC" w:rsidRDefault="000D2133" w:rsidP="009A6850">
      <w:pPr>
        <w:pStyle w:val="naisf"/>
        <w:numPr>
          <w:ilvl w:val="1"/>
          <w:numId w:val="2"/>
        </w:numPr>
        <w:tabs>
          <w:tab w:val="num" w:pos="993"/>
        </w:tabs>
        <w:spacing w:before="120" w:beforeAutospacing="0" w:after="120" w:afterAutospacing="0"/>
        <w:ind w:left="993" w:hanging="567"/>
        <w:jc w:val="both"/>
        <w:rPr>
          <w:color w:val="000000"/>
        </w:rPr>
      </w:pPr>
      <w:r w:rsidRPr="00751FCC">
        <w:rPr>
          <w:color w:val="000000"/>
        </w:rPr>
        <w:t>izveido sarakstu, kurā norāda attiecīgā projektā iegādātās iekārtas un aprīkojumu, kas ir atbrīvotas no donorvalsts „Noteikumi par EEZ finanšu instrumenta ieviešanu 2009.-2014.gadā” (turpmāk – donorvalstu Noteikumi) 7.3.panta pirmās daļas „c” apakšpunktā noteiktā vispārīgā nosacījuma, kas nosaka, ka projekta attiecināmajās izmaksās iekļauj jaunu iekārtu un aprīkojuma nolietojuma izmaksas, ja to vērtība ir mazinājusies saskaņā ar vispārpieņemtajiem grāmatvedības principiem, kas piemērojami līdzfinansējuma saņēmējam un ir vispārpieņemti tāda paša veida iekārtām</w:t>
      </w:r>
      <w:r w:rsidRPr="00751FCC">
        <w:rPr>
          <w:rFonts w:eastAsia="PMingLiU"/>
          <w:color w:val="000000"/>
        </w:rPr>
        <w:t>;</w:t>
      </w:r>
    </w:p>
    <w:p w:rsidR="000D2133" w:rsidRPr="00751FCC" w:rsidRDefault="000D2133" w:rsidP="008B1583">
      <w:pPr>
        <w:pStyle w:val="naisf"/>
        <w:numPr>
          <w:ilvl w:val="1"/>
          <w:numId w:val="2"/>
        </w:numPr>
        <w:tabs>
          <w:tab w:val="num" w:pos="993"/>
        </w:tabs>
        <w:spacing w:before="120" w:beforeAutospacing="0" w:after="120" w:afterAutospacing="0"/>
        <w:ind w:left="993" w:hanging="567"/>
        <w:jc w:val="both"/>
        <w:rPr>
          <w:color w:val="000000"/>
        </w:rPr>
      </w:pPr>
      <w:r w:rsidRPr="00751FCC">
        <w:rPr>
          <w:color w:val="000000"/>
        </w:rPr>
        <w:t>nodrošina iepriekš noteikto projektu, grantu shēmas projektu un atklāta konkursa projektu izpildes kontroli attiecībā uz projektu līguma noslēguma nosacījumiem, kuri jāievēro pēc projekta pabeigšanas.</w:t>
      </w:r>
    </w:p>
    <w:p w:rsidR="000D2133" w:rsidRPr="00751FCC" w:rsidRDefault="000D2133" w:rsidP="008034E2">
      <w:pPr>
        <w:pStyle w:val="naisf"/>
        <w:tabs>
          <w:tab w:val="num" w:pos="993"/>
        </w:tabs>
        <w:spacing w:before="120" w:beforeAutospacing="0" w:after="120" w:afterAutospacing="0"/>
        <w:jc w:val="both"/>
        <w:rPr>
          <w:color w:val="000000"/>
        </w:rPr>
      </w:pPr>
    </w:p>
    <w:p w:rsidR="000D2133" w:rsidRPr="00751FCC" w:rsidRDefault="000D2133" w:rsidP="005D0177">
      <w:pPr>
        <w:pStyle w:val="naisf"/>
        <w:spacing w:before="120" w:beforeAutospacing="0" w:after="240" w:afterAutospacing="0"/>
        <w:jc w:val="center"/>
        <w:rPr>
          <w:b/>
          <w:bCs/>
          <w:color w:val="000000"/>
        </w:rPr>
      </w:pPr>
      <w:r w:rsidRPr="00751FCC">
        <w:rPr>
          <w:b/>
          <w:bCs/>
          <w:color w:val="000000"/>
        </w:rPr>
        <w:t>3. Programmas izmaksas</w:t>
      </w:r>
    </w:p>
    <w:p w:rsidR="000D2133" w:rsidRPr="00751FCC" w:rsidRDefault="000D2133" w:rsidP="008B1583">
      <w:pPr>
        <w:pStyle w:val="naisf"/>
        <w:numPr>
          <w:ilvl w:val="0"/>
          <w:numId w:val="2"/>
        </w:numPr>
        <w:tabs>
          <w:tab w:val="clear" w:pos="360"/>
          <w:tab w:val="num" w:pos="420"/>
        </w:tabs>
        <w:spacing w:before="120" w:beforeAutospacing="0" w:after="120" w:afterAutospacing="0"/>
        <w:ind w:left="420" w:hanging="420"/>
        <w:jc w:val="both"/>
        <w:rPr>
          <w:color w:val="000000"/>
        </w:rPr>
      </w:pPr>
      <w:r w:rsidRPr="00751FCC">
        <w:rPr>
          <w:color w:val="000000"/>
        </w:rPr>
        <w:t>Programmas ietvaros ir attiecināmas šādas izmaksas:</w:t>
      </w:r>
    </w:p>
    <w:p w:rsidR="000D2133" w:rsidRPr="00751FCC" w:rsidRDefault="000D2133" w:rsidP="008B1583">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programmas apsaimniekotāja un aģentūras administratīvās izmaksas saskaņā ar šo noteikumu 17. un 18.punktā noteikto;</w:t>
      </w:r>
    </w:p>
    <w:p w:rsidR="000D2133" w:rsidRPr="00751FCC" w:rsidRDefault="000D2133" w:rsidP="008B1583">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spacing w:val="-2"/>
        </w:rPr>
        <w:t xml:space="preserve">programmas apsaimniekotāja un aģentūras </w:t>
      </w:r>
      <w:r>
        <w:rPr>
          <w:color w:val="000000"/>
          <w:spacing w:val="-2"/>
        </w:rPr>
        <w:t xml:space="preserve">organizēto </w:t>
      </w:r>
      <w:r w:rsidRPr="00751FCC">
        <w:rPr>
          <w:color w:val="000000"/>
          <w:spacing w:val="-2"/>
        </w:rPr>
        <w:t>papildu pasākumu izmaksas saskaņā ar</w:t>
      </w:r>
      <w:r w:rsidRPr="00751FCC">
        <w:rPr>
          <w:color w:val="000000"/>
        </w:rPr>
        <w:t xml:space="preserve"> šo noteikumu 19.punktu, kas saistītas ar sadarbības stiprināšanu un programmas ieviešanas pieredzes apmaiņu ar līdzīgām institūcijām Eiropas Ekonomikas zonas finanšu instrumenta saņēmējvalstīs un </w:t>
      </w:r>
      <w:r w:rsidRPr="00751FCC">
        <w:rPr>
          <w:bCs/>
          <w:color w:val="000000"/>
        </w:rPr>
        <w:t>donorvalstīs</w:t>
      </w:r>
      <w:r w:rsidRPr="00751FCC">
        <w:rPr>
          <w:color w:val="000000"/>
        </w:rPr>
        <w:t xml:space="preserve"> (Norvēģijā, </w:t>
      </w:r>
      <w:r w:rsidRPr="00751FCC">
        <w:rPr>
          <w:bCs/>
          <w:color w:val="000000"/>
        </w:rPr>
        <w:t>Lihtenšteinā un Īslandē</w:t>
      </w:r>
      <w:r>
        <w:rPr>
          <w:color w:val="000000"/>
        </w:rPr>
        <w:t>);</w:t>
      </w:r>
      <w:r w:rsidRPr="00751FCC">
        <w:rPr>
          <w:color w:val="000000"/>
        </w:rPr>
        <w:t xml:space="preserve"> </w:t>
      </w:r>
    </w:p>
    <w:p w:rsidR="000D2133" w:rsidRPr="00751FCC" w:rsidRDefault="000D2133" w:rsidP="008B1583">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iepriekš noteikto projektu izmaksas saskaņā ar šo noteikumu 4.2. apakšnodaļu;</w:t>
      </w:r>
    </w:p>
    <w:p w:rsidR="000D2133" w:rsidRPr="00751FCC" w:rsidRDefault="000D2133" w:rsidP="004F76D2">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divpusējās sadarbības fonda izmaksas saskaņā ar šo noteikumu 5.nodaļu;</w:t>
      </w:r>
    </w:p>
    <w:p w:rsidR="000D2133" w:rsidRPr="00751FCC" w:rsidRDefault="000D2133" w:rsidP="008B1583">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grantu shēmas projektu un atklāta konkursa projektu izmaksas saskaņā ar noslēgto grantu shēmas projektu un atklāta konkursa projektu līgumu.</w:t>
      </w:r>
    </w:p>
    <w:p w:rsidR="000D2133" w:rsidRPr="00751FCC" w:rsidRDefault="000D2133" w:rsidP="008B1583">
      <w:pPr>
        <w:pStyle w:val="naisf"/>
        <w:numPr>
          <w:ilvl w:val="0"/>
          <w:numId w:val="2"/>
        </w:numPr>
        <w:tabs>
          <w:tab w:val="clear" w:pos="360"/>
          <w:tab w:val="num" w:pos="-993"/>
          <w:tab w:val="num" w:pos="420"/>
        </w:tabs>
        <w:spacing w:before="120" w:beforeAutospacing="0" w:after="120" w:afterAutospacing="0"/>
        <w:ind w:left="420" w:hanging="420"/>
        <w:jc w:val="both"/>
        <w:rPr>
          <w:color w:val="000000"/>
        </w:rPr>
      </w:pPr>
      <w:r w:rsidRPr="00751FCC">
        <w:rPr>
          <w:color w:val="000000"/>
        </w:rPr>
        <w:t>Programmas apsaimniekotāja attiecināmās administratīvās izmaksas ir:</w:t>
      </w:r>
    </w:p>
    <w:p w:rsidR="000D2133" w:rsidRPr="00751FCC" w:rsidRDefault="000D2133" w:rsidP="008B1583">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atlīdzība (darba samaksa, sociālās garantijas un atvaļinājumi), kā arī obligāto veselības pārbaužu izmaksas, kas ir noteiktas saskaņā ar normatīvajiem aktiem par valsts un pašvaldību institūciju amatpersonu un darbinieku atlīdzību, kā arī attiecīgās iestādes iekšējiem normatīvajiem aktiem par darba pienākumu veikšanu;</w:t>
      </w:r>
    </w:p>
    <w:p w:rsidR="000D2133" w:rsidRPr="00751FCC" w:rsidRDefault="000D2133" w:rsidP="008B1583">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izmaksas, kas ir tieši saistītas ar programmas vadības nodrošināšanu:</w:t>
      </w:r>
    </w:p>
    <w:p w:rsidR="000D2133" w:rsidRPr="00751FCC" w:rsidRDefault="000D2133" w:rsidP="008B1583">
      <w:pPr>
        <w:pStyle w:val="naisf"/>
        <w:numPr>
          <w:ilvl w:val="2"/>
          <w:numId w:val="2"/>
        </w:numPr>
        <w:tabs>
          <w:tab w:val="num" w:pos="-851"/>
          <w:tab w:val="num" w:pos="-567"/>
        </w:tabs>
        <w:spacing w:before="120" w:beforeAutospacing="0" w:after="120" w:afterAutospacing="0"/>
        <w:ind w:left="1701" w:hanging="708"/>
        <w:jc w:val="both"/>
        <w:rPr>
          <w:color w:val="000000"/>
        </w:rPr>
      </w:pPr>
      <w:r w:rsidRPr="00751FCC">
        <w:rPr>
          <w:color w:val="000000"/>
        </w:rPr>
        <w:t>programmas īstenošanai izmantojamo telpu nomas maksa;</w:t>
      </w:r>
    </w:p>
    <w:p w:rsidR="000D2133" w:rsidRPr="00751FCC" w:rsidRDefault="000D2133" w:rsidP="008B1583">
      <w:pPr>
        <w:pStyle w:val="naisf"/>
        <w:numPr>
          <w:ilvl w:val="2"/>
          <w:numId w:val="2"/>
        </w:numPr>
        <w:tabs>
          <w:tab w:val="num" w:pos="1701"/>
        </w:tabs>
        <w:spacing w:before="120" w:beforeAutospacing="0" w:after="120" w:afterAutospacing="0"/>
        <w:ind w:left="1701" w:hanging="708"/>
        <w:jc w:val="both"/>
        <w:rPr>
          <w:color w:val="000000"/>
        </w:rPr>
      </w:pPr>
      <w:r w:rsidRPr="00751FCC">
        <w:rPr>
          <w:color w:val="000000"/>
        </w:rPr>
        <w:t>telpu apsaimniekošanas izmaksas (piemēram, elektrība, apkure, ūdensapgāde, apsardze, apsaimniekošanas pakalpojumi</w:t>
      </w:r>
      <w:r w:rsidRPr="00751FCC">
        <w:rPr>
          <w:color w:val="000000"/>
          <w:sz w:val="28"/>
          <w:szCs w:val="28"/>
        </w:rPr>
        <w:t>)</w:t>
      </w:r>
      <w:r w:rsidRPr="00751FCC">
        <w:rPr>
          <w:color w:val="000000"/>
        </w:rPr>
        <w:t>;</w:t>
      </w:r>
    </w:p>
    <w:p w:rsidR="000D2133" w:rsidRPr="00751FCC" w:rsidRDefault="000D2133" w:rsidP="008B1583">
      <w:pPr>
        <w:pStyle w:val="naisf"/>
        <w:numPr>
          <w:ilvl w:val="2"/>
          <w:numId w:val="2"/>
        </w:numPr>
        <w:tabs>
          <w:tab w:val="num" w:pos="1701"/>
        </w:tabs>
        <w:spacing w:before="120" w:beforeAutospacing="0" w:after="120" w:afterAutospacing="0"/>
        <w:ind w:left="1701" w:hanging="708"/>
        <w:jc w:val="both"/>
        <w:rPr>
          <w:color w:val="000000"/>
        </w:rPr>
      </w:pPr>
      <w:r w:rsidRPr="00751FCC">
        <w:rPr>
          <w:color w:val="000000"/>
        </w:rPr>
        <w:t>kancelejas un biroja preču izmaksas;</w:t>
      </w:r>
    </w:p>
    <w:p w:rsidR="000D2133" w:rsidRPr="00751FCC" w:rsidRDefault="000D2133" w:rsidP="008B1583">
      <w:pPr>
        <w:pStyle w:val="naisf"/>
        <w:numPr>
          <w:ilvl w:val="2"/>
          <w:numId w:val="2"/>
        </w:numPr>
        <w:tabs>
          <w:tab w:val="num" w:pos="1701"/>
        </w:tabs>
        <w:spacing w:before="120" w:beforeAutospacing="0" w:after="120" w:afterAutospacing="0"/>
        <w:ind w:left="1701" w:hanging="708"/>
        <w:jc w:val="both"/>
        <w:rPr>
          <w:color w:val="000000"/>
        </w:rPr>
      </w:pPr>
      <w:r w:rsidRPr="00751FCC">
        <w:rPr>
          <w:color w:val="000000"/>
        </w:rPr>
        <w:t>sakaru pakalpojumu izmaksas (</w:t>
      </w:r>
      <w:r w:rsidRPr="00751FCC">
        <w:rPr>
          <w:bCs/>
          <w:color w:val="000000"/>
        </w:rPr>
        <w:t>piemēram,</w:t>
      </w:r>
      <w:r w:rsidRPr="00751FCC">
        <w:rPr>
          <w:color w:val="000000"/>
        </w:rPr>
        <w:t xml:space="preserve"> telekomunikācijas, internets, pasta pakalpojumi);</w:t>
      </w:r>
    </w:p>
    <w:p w:rsidR="000D2133" w:rsidRPr="00751FCC" w:rsidRDefault="000D2133" w:rsidP="008B1583">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ārpakalpojumu izmaksas:</w:t>
      </w:r>
    </w:p>
    <w:p w:rsidR="000D2133" w:rsidRPr="00751FCC" w:rsidRDefault="000D2133" w:rsidP="008B1583">
      <w:pPr>
        <w:pStyle w:val="naisf"/>
        <w:numPr>
          <w:ilvl w:val="2"/>
          <w:numId w:val="2"/>
        </w:numPr>
        <w:tabs>
          <w:tab w:val="num" w:pos="-1134"/>
          <w:tab w:val="num" w:pos="1701"/>
        </w:tabs>
        <w:spacing w:before="120" w:beforeAutospacing="0" w:after="120" w:afterAutospacing="0"/>
        <w:ind w:left="1701" w:hanging="708"/>
        <w:jc w:val="both"/>
        <w:rPr>
          <w:color w:val="000000"/>
        </w:rPr>
      </w:pPr>
      <w:r w:rsidRPr="00751FCC">
        <w:rPr>
          <w:color w:val="000000"/>
        </w:rPr>
        <w:t>programmas īstenošanai nepieciešamo pakalpojumu izmaksas (</w:t>
      </w:r>
      <w:r w:rsidRPr="00751FCC">
        <w:rPr>
          <w:bCs/>
          <w:color w:val="000000"/>
        </w:rPr>
        <w:t>piemēram,</w:t>
      </w:r>
      <w:r w:rsidRPr="00751FCC">
        <w:rPr>
          <w:color w:val="000000"/>
        </w:rPr>
        <w:t xml:space="preserve"> audits, ekspertu pakalpojumi, tulkošana);</w:t>
      </w:r>
    </w:p>
    <w:p w:rsidR="000D2133" w:rsidRPr="00751FCC" w:rsidRDefault="000D2133" w:rsidP="008B1583">
      <w:pPr>
        <w:pStyle w:val="naisf"/>
        <w:numPr>
          <w:ilvl w:val="2"/>
          <w:numId w:val="2"/>
        </w:numPr>
        <w:tabs>
          <w:tab w:val="num" w:pos="1701"/>
        </w:tabs>
        <w:spacing w:before="120" w:beforeAutospacing="0" w:after="120" w:afterAutospacing="0"/>
        <w:ind w:left="1701" w:hanging="708"/>
        <w:jc w:val="both"/>
        <w:rPr>
          <w:color w:val="000000"/>
        </w:rPr>
      </w:pPr>
      <w:r w:rsidRPr="00751FCC">
        <w:rPr>
          <w:color w:val="000000"/>
        </w:rPr>
        <w:t>publicitātes un informācijas izmaksas (</w:t>
      </w:r>
      <w:r w:rsidRPr="00751FCC">
        <w:rPr>
          <w:bCs/>
          <w:color w:val="000000"/>
        </w:rPr>
        <w:t>piemēram,</w:t>
      </w:r>
      <w:r w:rsidRPr="00751FCC">
        <w:rPr>
          <w:color w:val="000000"/>
        </w:rPr>
        <w:t xml:space="preserve"> bukletu izdošana, publikā</w:t>
      </w:r>
      <w:r w:rsidRPr="00751FCC">
        <w:rPr>
          <w:color w:val="000000"/>
        </w:rPr>
        <w:softHyphen/>
        <w:t>cijas un informācijas sagatavošana plašsaziņas līdzekļiem, reklāmas, semināri, konferences);</w:t>
      </w:r>
    </w:p>
    <w:p w:rsidR="000D2133" w:rsidRPr="00751FCC" w:rsidRDefault="000D2133" w:rsidP="008B1583">
      <w:pPr>
        <w:pStyle w:val="naisf"/>
        <w:numPr>
          <w:ilvl w:val="2"/>
          <w:numId w:val="2"/>
        </w:numPr>
        <w:tabs>
          <w:tab w:val="num" w:pos="1701"/>
        </w:tabs>
        <w:spacing w:before="120" w:beforeAutospacing="0" w:after="120" w:afterAutospacing="0"/>
        <w:ind w:left="1701" w:hanging="708"/>
        <w:jc w:val="both"/>
        <w:rPr>
          <w:color w:val="000000"/>
        </w:rPr>
      </w:pPr>
      <w:r w:rsidRPr="00751FCC">
        <w:rPr>
          <w:color w:val="000000"/>
        </w:rPr>
        <w:t>ar sadarbības komitejas sanāksmes organizēšanu saistītās izmaksas;</w:t>
      </w:r>
    </w:p>
    <w:p w:rsidR="000D2133" w:rsidRPr="00751FCC" w:rsidRDefault="000D2133" w:rsidP="008B1583">
      <w:pPr>
        <w:pStyle w:val="naisf"/>
        <w:numPr>
          <w:ilvl w:val="2"/>
          <w:numId w:val="2"/>
        </w:numPr>
        <w:tabs>
          <w:tab w:val="num" w:pos="1701"/>
        </w:tabs>
        <w:spacing w:before="120" w:beforeAutospacing="0" w:after="120" w:afterAutospacing="0"/>
        <w:ind w:left="1701" w:hanging="708"/>
        <w:jc w:val="both"/>
        <w:rPr>
          <w:color w:val="000000"/>
        </w:rPr>
      </w:pPr>
      <w:r w:rsidRPr="00751FCC">
        <w:rPr>
          <w:color w:val="000000"/>
        </w:rPr>
        <w:t>citas ar programmas īstenošanu saistītās izmaksas, kas nav pretrunā ar šiem noteikumiem un nodrošina programmas mērķa un programmas rezultātu sasniegšanu;</w:t>
      </w:r>
    </w:p>
    <w:p w:rsidR="000D2133" w:rsidRPr="00751FCC" w:rsidRDefault="000D2133" w:rsidP="00A8505D">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 xml:space="preserve">programmas īstenošanā iesaistīto personu vietējo un ārvalstu komandējumu izmaksas saskaņā ar normatīvajos aktos </w:t>
      </w:r>
      <w:r w:rsidRPr="00751FCC">
        <w:rPr>
          <w:color w:val="000000"/>
          <w:spacing w:val="-2"/>
        </w:rPr>
        <w:t>par kārtību, kādā atlīdzināmi ar komandējumiem saistītie izdevumi, noteiktajām izdevumu normām (dienas nauda, transporta pakalpojumu izmaksas, kas nepārsniedz ekonomiskajai klasei atbilstošās cenas, transporta nomas un degvielas izmaksas, viesnīcu (naktsmītņu) izmaksas, apdrošināšanas izmaksas)</w:t>
      </w:r>
      <w:r w:rsidRPr="00751FCC">
        <w:rPr>
          <w:color w:val="000000"/>
          <w:spacing w:val="-2"/>
          <w:sz w:val="28"/>
          <w:szCs w:val="28"/>
        </w:rPr>
        <w:t>;</w:t>
      </w:r>
    </w:p>
    <w:p w:rsidR="000D2133" w:rsidRPr="00751FCC" w:rsidRDefault="000D2133" w:rsidP="00A8505D">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tehniskā aprīkojuma nomas un uzstādīšanas izmaksas saskaņā ar normatīvajiem aktiem publisko iepirkumu jomā;</w:t>
      </w:r>
    </w:p>
    <w:p w:rsidR="000D2133" w:rsidRPr="00751FCC" w:rsidRDefault="000D2133" w:rsidP="00A8505D">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 xml:space="preserve">pievienotās vērtības nodokļa maksājumi, kas tiešā veidā saistīti ar programmas administratīvajām izmaksām </w:t>
      </w:r>
      <w:r w:rsidRPr="00751FCC">
        <w:rPr>
          <w:bCs/>
          <w:color w:val="000000"/>
        </w:rPr>
        <w:t>un nav atgūstami Latvijas Republikā.</w:t>
      </w:r>
    </w:p>
    <w:p w:rsidR="000D2133" w:rsidRPr="00751FCC" w:rsidRDefault="000D2133" w:rsidP="00A8505D">
      <w:pPr>
        <w:pStyle w:val="naisf"/>
        <w:numPr>
          <w:ilvl w:val="0"/>
          <w:numId w:val="2"/>
        </w:numPr>
        <w:tabs>
          <w:tab w:val="clear" w:pos="360"/>
          <w:tab w:val="num" w:pos="-1985"/>
          <w:tab w:val="num" w:pos="426"/>
        </w:tabs>
        <w:spacing w:before="120" w:beforeAutospacing="0" w:after="120" w:afterAutospacing="0"/>
        <w:ind w:left="426" w:hanging="426"/>
        <w:jc w:val="both"/>
        <w:rPr>
          <w:color w:val="000000"/>
        </w:rPr>
      </w:pPr>
      <w:r w:rsidRPr="00751FCC">
        <w:rPr>
          <w:color w:val="000000"/>
        </w:rPr>
        <w:t>Aģentūras attiecināmās administratīvās izmaksas ir:</w:t>
      </w:r>
    </w:p>
    <w:p w:rsidR="000D2133" w:rsidRPr="00751FCC" w:rsidRDefault="000D2133" w:rsidP="00A8505D">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atlīdzība (darba samaksa, sociālās garantijas un atvaļinājumi), kā arī obligāto veselības pārbaužu izmaksas, kas ir noteiktas saskaņā ar normatīvajiem aktiem par valsts un pašvaldību institūciju amatpersonu un darbinieku atlīdzību, kā arī attiecīgās iestādes iekšējiem normatīvajiem aktiem par darba pienākumu veikšanu;</w:t>
      </w:r>
    </w:p>
    <w:p w:rsidR="000D2133" w:rsidRPr="00751FCC" w:rsidRDefault="000D2133" w:rsidP="00A8505D">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izmaksas, kas ir ti</w:t>
      </w:r>
      <w:r>
        <w:rPr>
          <w:color w:val="000000"/>
        </w:rPr>
        <w:t>eši saistītas ar šo noteikumu 15</w:t>
      </w:r>
      <w:r w:rsidRPr="00751FCC">
        <w:rPr>
          <w:color w:val="000000"/>
        </w:rPr>
        <w:t>.punktā minēto funkciju nodrošināšanu:</w:t>
      </w:r>
    </w:p>
    <w:p w:rsidR="000D2133" w:rsidRPr="00751FCC" w:rsidRDefault="000D2133" w:rsidP="00A8505D">
      <w:pPr>
        <w:pStyle w:val="naisf"/>
        <w:numPr>
          <w:ilvl w:val="2"/>
          <w:numId w:val="2"/>
        </w:numPr>
        <w:tabs>
          <w:tab w:val="num" w:pos="-851"/>
          <w:tab w:val="num" w:pos="1701"/>
        </w:tabs>
        <w:spacing w:before="120" w:beforeAutospacing="0" w:after="120" w:afterAutospacing="0"/>
        <w:ind w:left="1701" w:hanging="708"/>
        <w:jc w:val="both"/>
        <w:rPr>
          <w:color w:val="000000"/>
        </w:rPr>
      </w:pPr>
      <w:r w:rsidRPr="00751FCC">
        <w:rPr>
          <w:color w:val="000000"/>
        </w:rPr>
        <w:t>programmas īstenošanai izmantojamo telpu nomas maksa;</w:t>
      </w:r>
    </w:p>
    <w:p w:rsidR="000D2133" w:rsidRPr="00751FCC" w:rsidRDefault="000D2133" w:rsidP="00A8505D">
      <w:pPr>
        <w:pStyle w:val="naisf"/>
        <w:numPr>
          <w:ilvl w:val="2"/>
          <w:numId w:val="2"/>
        </w:numPr>
        <w:tabs>
          <w:tab w:val="num" w:pos="-851"/>
          <w:tab w:val="num" w:pos="1701"/>
        </w:tabs>
        <w:spacing w:before="120" w:beforeAutospacing="0" w:after="120" w:afterAutospacing="0"/>
        <w:ind w:left="1701" w:hanging="708"/>
        <w:jc w:val="both"/>
        <w:rPr>
          <w:color w:val="000000"/>
        </w:rPr>
      </w:pPr>
      <w:r w:rsidRPr="00751FCC">
        <w:rPr>
          <w:color w:val="000000"/>
        </w:rPr>
        <w:t>telpu apsaimniekošanas izmaksas (piemēram, elektrība, apkure, ūdensapgāde, apsardze, apsaimniekošanas pakalpojumi</w:t>
      </w:r>
      <w:r w:rsidRPr="00751FCC">
        <w:rPr>
          <w:color w:val="000000"/>
          <w:sz w:val="28"/>
          <w:szCs w:val="28"/>
        </w:rPr>
        <w:t>)</w:t>
      </w:r>
      <w:r w:rsidRPr="00751FCC">
        <w:rPr>
          <w:color w:val="000000"/>
        </w:rPr>
        <w:t>;</w:t>
      </w:r>
    </w:p>
    <w:p w:rsidR="000D2133" w:rsidRPr="00751FCC" w:rsidRDefault="000D2133" w:rsidP="00A8505D">
      <w:pPr>
        <w:pStyle w:val="naisf"/>
        <w:numPr>
          <w:ilvl w:val="2"/>
          <w:numId w:val="2"/>
        </w:numPr>
        <w:tabs>
          <w:tab w:val="num" w:pos="-851"/>
          <w:tab w:val="num" w:pos="1701"/>
        </w:tabs>
        <w:spacing w:before="120" w:beforeAutospacing="0" w:after="120" w:afterAutospacing="0"/>
        <w:ind w:left="1701" w:hanging="708"/>
        <w:jc w:val="both"/>
        <w:rPr>
          <w:color w:val="000000"/>
        </w:rPr>
      </w:pPr>
      <w:r w:rsidRPr="00751FCC">
        <w:rPr>
          <w:color w:val="000000"/>
        </w:rPr>
        <w:t>kancelejas un biroja preču izmaksas;</w:t>
      </w:r>
    </w:p>
    <w:p w:rsidR="000D2133" w:rsidRPr="00751FCC" w:rsidRDefault="000D2133" w:rsidP="00A8505D">
      <w:pPr>
        <w:pStyle w:val="naisf"/>
        <w:numPr>
          <w:ilvl w:val="2"/>
          <w:numId w:val="2"/>
        </w:numPr>
        <w:tabs>
          <w:tab w:val="num" w:pos="-851"/>
          <w:tab w:val="num" w:pos="1701"/>
        </w:tabs>
        <w:spacing w:before="120" w:beforeAutospacing="0" w:after="120" w:afterAutospacing="0"/>
        <w:ind w:left="1701" w:hanging="708"/>
        <w:jc w:val="both"/>
        <w:rPr>
          <w:color w:val="000000"/>
        </w:rPr>
      </w:pPr>
      <w:r w:rsidRPr="00751FCC">
        <w:rPr>
          <w:color w:val="000000"/>
        </w:rPr>
        <w:t>sakaru pakalpojumu izmaksas (</w:t>
      </w:r>
      <w:r w:rsidRPr="00751FCC">
        <w:rPr>
          <w:bCs/>
          <w:color w:val="000000"/>
        </w:rPr>
        <w:t>piemēram,</w:t>
      </w:r>
      <w:r w:rsidRPr="00751FCC">
        <w:rPr>
          <w:color w:val="000000"/>
        </w:rPr>
        <w:t xml:space="preserve"> telekomunikācijas, internets, pasta pakalpojumi);</w:t>
      </w:r>
    </w:p>
    <w:p w:rsidR="000D2133" w:rsidRPr="00751FCC" w:rsidRDefault="000D2133" w:rsidP="00150C77">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ārpakalpojumu izmaksas:</w:t>
      </w:r>
    </w:p>
    <w:p w:rsidR="000D2133" w:rsidRPr="00751FCC" w:rsidRDefault="000D2133" w:rsidP="00BF4034">
      <w:pPr>
        <w:pStyle w:val="naisf"/>
        <w:numPr>
          <w:ilvl w:val="2"/>
          <w:numId w:val="2"/>
        </w:numPr>
        <w:tabs>
          <w:tab w:val="num" w:pos="-1134"/>
          <w:tab w:val="num" w:pos="1701"/>
        </w:tabs>
        <w:spacing w:before="120" w:beforeAutospacing="0" w:after="120" w:afterAutospacing="0"/>
        <w:ind w:left="1701" w:hanging="708"/>
        <w:jc w:val="both"/>
        <w:rPr>
          <w:color w:val="000000"/>
        </w:rPr>
      </w:pPr>
      <w:r w:rsidRPr="00751FCC">
        <w:rPr>
          <w:color w:val="000000"/>
        </w:rPr>
        <w:t>programmas īstenošanai nepieciešamo pakalpojumu izmaksas (</w:t>
      </w:r>
      <w:r w:rsidRPr="00751FCC">
        <w:rPr>
          <w:bCs/>
          <w:color w:val="000000"/>
        </w:rPr>
        <w:t>piemēram,</w:t>
      </w:r>
      <w:r w:rsidRPr="00751FCC">
        <w:rPr>
          <w:color w:val="000000"/>
        </w:rPr>
        <w:t xml:space="preserve"> audits, ekspertu pakalpojumi, tulkošana);</w:t>
      </w:r>
    </w:p>
    <w:p w:rsidR="000D2133" w:rsidRPr="00751FCC" w:rsidRDefault="000D2133" w:rsidP="00150C77">
      <w:pPr>
        <w:pStyle w:val="naisf"/>
        <w:numPr>
          <w:ilvl w:val="2"/>
          <w:numId w:val="2"/>
        </w:numPr>
        <w:tabs>
          <w:tab w:val="num" w:pos="1701"/>
        </w:tabs>
        <w:spacing w:before="120" w:beforeAutospacing="0" w:after="120" w:afterAutospacing="0"/>
        <w:ind w:left="1701" w:hanging="708"/>
        <w:jc w:val="both"/>
        <w:rPr>
          <w:color w:val="000000"/>
        </w:rPr>
      </w:pPr>
      <w:r w:rsidRPr="00751FCC">
        <w:rPr>
          <w:color w:val="000000"/>
        </w:rPr>
        <w:t>publicitātes pasākumu izmaksas (</w:t>
      </w:r>
      <w:r w:rsidRPr="00751FCC">
        <w:rPr>
          <w:bCs/>
          <w:color w:val="000000"/>
        </w:rPr>
        <w:t>piemēram,</w:t>
      </w:r>
      <w:r w:rsidRPr="00751FCC">
        <w:rPr>
          <w:color w:val="000000"/>
        </w:rPr>
        <w:t xml:space="preserve"> semināri grantu shēmas un atklāta konkur</w:t>
      </w:r>
      <w:r>
        <w:rPr>
          <w:color w:val="000000"/>
        </w:rPr>
        <w:t>sa projektu iesniedzējiem);</w:t>
      </w:r>
    </w:p>
    <w:p w:rsidR="000D2133" w:rsidRPr="00751FCC" w:rsidRDefault="000D2133" w:rsidP="00A8505D">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spacing w:val="-2"/>
        </w:rPr>
        <w:t>programmas īstenošanā iesaistīto personu vietējo un ārvalstu komandējumu izmaksas saskaņā ar normatīvajos aktos par kārtību, kādā atlīdzināmi ar komandējumiem saistītie izdevumi, noteiktajām izdevumu normām (dienas nauda, transporta pakalpojumu izmaksas, kas nepārsniedz ekonomiskajai klasei atbilstošās cenas, transporta nomas un degvielas izmaksas, viesnīcu (naktsmītņu) izmaksas, apdrošināšanas izmaksas)</w:t>
      </w:r>
      <w:r w:rsidRPr="002B75C0">
        <w:rPr>
          <w:color w:val="000000"/>
          <w:spacing w:val="-2"/>
        </w:rPr>
        <w:t>;</w:t>
      </w:r>
    </w:p>
    <w:p w:rsidR="000D2133" w:rsidRPr="00751FCC" w:rsidRDefault="000D2133" w:rsidP="00A8505D">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tehniskā aprīkojuma nomas un uzstādīšanas izmaksas;</w:t>
      </w:r>
    </w:p>
    <w:p w:rsidR="000D2133" w:rsidRPr="00751FCC" w:rsidRDefault="000D2133" w:rsidP="00A8505D">
      <w:pPr>
        <w:pStyle w:val="naisf"/>
        <w:numPr>
          <w:ilvl w:val="1"/>
          <w:numId w:val="2"/>
        </w:numPr>
        <w:tabs>
          <w:tab w:val="num" w:pos="993"/>
        </w:tabs>
        <w:spacing w:before="120" w:beforeAutospacing="0" w:after="120" w:afterAutospacing="0"/>
        <w:ind w:left="993" w:hanging="633"/>
        <w:jc w:val="both"/>
        <w:rPr>
          <w:color w:val="000000"/>
        </w:rPr>
      </w:pPr>
      <w:r w:rsidRPr="00751FCC">
        <w:rPr>
          <w:color w:val="000000"/>
        </w:rPr>
        <w:t xml:space="preserve">pievienotās vērtības nodokļa maksājumi, kas tiešā veidā saistīti ar programmas administratīvajām izmaksām </w:t>
      </w:r>
      <w:r w:rsidRPr="00751FCC">
        <w:rPr>
          <w:bCs/>
          <w:color w:val="000000"/>
        </w:rPr>
        <w:t>un nav atgūstami Latvijas Republikā</w:t>
      </w:r>
      <w:r w:rsidRPr="00751FCC">
        <w:rPr>
          <w:color w:val="000000"/>
        </w:rPr>
        <w:t>;</w:t>
      </w:r>
    </w:p>
    <w:p w:rsidR="000D2133" w:rsidRPr="00751FCC" w:rsidRDefault="000D2133" w:rsidP="008B1583">
      <w:pPr>
        <w:pStyle w:val="naisf"/>
        <w:numPr>
          <w:ilvl w:val="0"/>
          <w:numId w:val="2"/>
        </w:numPr>
        <w:tabs>
          <w:tab w:val="clear" w:pos="360"/>
          <w:tab w:val="num" w:pos="426"/>
        </w:tabs>
        <w:spacing w:before="120" w:beforeAutospacing="0" w:after="120" w:afterAutospacing="0"/>
        <w:ind w:left="426" w:hanging="426"/>
        <w:jc w:val="both"/>
        <w:rPr>
          <w:color w:val="000000"/>
        </w:rPr>
      </w:pPr>
      <w:r w:rsidRPr="00751FCC">
        <w:rPr>
          <w:color w:val="000000"/>
        </w:rPr>
        <w:t>Papildu pasākumu attiecināmās izmaksas ir:</w:t>
      </w:r>
    </w:p>
    <w:p w:rsidR="000D2133" w:rsidRPr="00751FCC" w:rsidRDefault="000D2133" w:rsidP="00F278D4">
      <w:pPr>
        <w:pStyle w:val="naisf"/>
        <w:numPr>
          <w:ilvl w:val="1"/>
          <w:numId w:val="37"/>
        </w:numPr>
        <w:spacing w:before="120" w:beforeAutospacing="0" w:after="120" w:afterAutospacing="0"/>
        <w:jc w:val="both"/>
        <w:rPr>
          <w:color w:val="000000"/>
        </w:rPr>
      </w:pPr>
      <w:r w:rsidRPr="00751FCC">
        <w:rPr>
          <w:color w:val="000000"/>
        </w:rPr>
        <w:t>programmas apsaimniekotāja un aģentūras izmaksas:</w:t>
      </w:r>
    </w:p>
    <w:p w:rsidR="000D2133" w:rsidRPr="00751FCC" w:rsidRDefault="000D2133" w:rsidP="005B339B">
      <w:pPr>
        <w:pStyle w:val="naisf"/>
        <w:numPr>
          <w:ilvl w:val="2"/>
          <w:numId w:val="2"/>
        </w:numPr>
        <w:tabs>
          <w:tab w:val="clear" w:pos="1146"/>
          <w:tab w:val="num" w:pos="1326"/>
          <w:tab w:val="num" w:pos="1985"/>
        </w:tabs>
        <w:spacing w:before="120" w:beforeAutospacing="0" w:after="120" w:afterAutospacing="0"/>
        <w:ind w:left="1985" w:hanging="992"/>
        <w:jc w:val="both"/>
        <w:rPr>
          <w:color w:val="000000"/>
        </w:rPr>
      </w:pPr>
      <w:r w:rsidRPr="00751FCC">
        <w:rPr>
          <w:color w:val="000000"/>
        </w:rPr>
        <w:t>pasākuma organizēšanas izmaksas;</w:t>
      </w:r>
    </w:p>
    <w:p w:rsidR="000D2133" w:rsidRPr="00751FCC" w:rsidRDefault="000D2133" w:rsidP="005B339B">
      <w:pPr>
        <w:pStyle w:val="naisf"/>
        <w:numPr>
          <w:ilvl w:val="2"/>
          <w:numId w:val="2"/>
        </w:numPr>
        <w:tabs>
          <w:tab w:val="clear" w:pos="1146"/>
          <w:tab w:val="num" w:pos="1326"/>
          <w:tab w:val="num" w:pos="1985"/>
        </w:tabs>
        <w:spacing w:before="120" w:beforeAutospacing="0" w:after="120" w:afterAutospacing="0"/>
        <w:ind w:left="1985" w:hanging="992"/>
        <w:jc w:val="both"/>
        <w:rPr>
          <w:color w:val="000000"/>
        </w:rPr>
      </w:pPr>
      <w:r w:rsidRPr="00751FCC">
        <w:rPr>
          <w:color w:val="000000"/>
        </w:rPr>
        <w:t>telpu un tehniskā aprīkojuma nomas izmaksas;</w:t>
      </w:r>
    </w:p>
    <w:p w:rsidR="000D2133" w:rsidRPr="00751FCC" w:rsidRDefault="000D2133" w:rsidP="005B339B">
      <w:pPr>
        <w:pStyle w:val="naisf"/>
        <w:numPr>
          <w:ilvl w:val="2"/>
          <w:numId w:val="2"/>
        </w:numPr>
        <w:tabs>
          <w:tab w:val="clear" w:pos="1146"/>
          <w:tab w:val="num" w:pos="1326"/>
          <w:tab w:val="num" w:pos="1985"/>
        </w:tabs>
        <w:spacing w:before="120" w:beforeAutospacing="0" w:after="120" w:afterAutospacing="0"/>
        <w:ind w:left="1985" w:hanging="992"/>
        <w:jc w:val="both"/>
        <w:rPr>
          <w:color w:val="000000"/>
        </w:rPr>
      </w:pPr>
      <w:r w:rsidRPr="00751FCC">
        <w:rPr>
          <w:color w:val="000000"/>
        </w:rPr>
        <w:t>tulkošanas pakalpojumu izmaksas;</w:t>
      </w:r>
    </w:p>
    <w:p w:rsidR="000D2133" w:rsidRPr="00751FCC" w:rsidRDefault="000D2133" w:rsidP="005B339B">
      <w:pPr>
        <w:pStyle w:val="naisf"/>
        <w:numPr>
          <w:ilvl w:val="2"/>
          <w:numId w:val="2"/>
        </w:numPr>
        <w:tabs>
          <w:tab w:val="clear" w:pos="1146"/>
          <w:tab w:val="num" w:pos="1326"/>
          <w:tab w:val="num" w:pos="1985"/>
        </w:tabs>
        <w:spacing w:before="120" w:beforeAutospacing="0" w:after="120" w:afterAutospacing="0"/>
        <w:ind w:left="1985" w:hanging="992"/>
        <w:jc w:val="both"/>
        <w:rPr>
          <w:color w:val="000000"/>
        </w:rPr>
      </w:pPr>
      <w:r w:rsidRPr="00751FCC">
        <w:rPr>
          <w:color w:val="000000"/>
        </w:rPr>
        <w:t>ar pasākumu saistītās publicitātes izmaksas;</w:t>
      </w:r>
    </w:p>
    <w:p w:rsidR="000D2133" w:rsidRPr="00751FCC" w:rsidRDefault="000D2133" w:rsidP="005B339B">
      <w:pPr>
        <w:pStyle w:val="naisf"/>
        <w:numPr>
          <w:ilvl w:val="2"/>
          <w:numId w:val="2"/>
        </w:numPr>
        <w:tabs>
          <w:tab w:val="clear" w:pos="1146"/>
          <w:tab w:val="num" w:pos="1326"/>
          <w:tab w:val="num" w:pos="1985"/>
        </w:tabs>
        <w:spacing w:before="120" w:beforeAutospacing="0" w:after="120" w:afterAutospacing="0"/>
        <w:ind w:left="1985" w:hanging="992"/>
        <w:jc w:val="both"/>
        <w:rPr>
          <w:color w:val="000000"/>
        </w:rPr>
      </w:pPr>
      <w:r w:rsidRPr="00751FCC">
        <w:rPr>
          <w:color w:val="000000"/>
        </w:rPr>
        <w:t xml:space="preserve">vietējo un ārvalstu komandējumu izmaksas </w:t>
      </w:r>
      <w:r w:rsidRPr="00751FCC">
        <w:rPr>
          <w:color w:val="000000"/>
          <w:spacing w:val="-2"/>
        </w:rPr>
        <w:t>saskaņā ar normatīvajos aktos par kārtību, kādā atlīdzināmi ar komandējumiem saistītie izdevumi, noteiktajām izdevumu normām (dienas nauda, transporta pakalpojumu izmaksas, kas nepārsniedz ekonomiskajai klasei atbilstošās cenas, transporta nomas un degvielas izmaksas, viesnīcu (naktsmītņu) izmaksas, apdrošināšanas izmaksas)</w:t>
      </w:r>
      <w:r w:rsidRPr="00751FCC">
        <w:rPr>
          <w:color w:val="000000"/>
          <w:spacing w:val="-2"/>
          <w:sz w:val="28"/>
          <w:szCs w:val="28"/>
        </w:rPr>
        <w:t>;</w:t>
      </w:r>
    </w:p>
    <w:p w:rsidR="000D2133" w:rsidRPr="00751FCC" w:rsidRDefault="000D2133" w:rsidP="005B339B">
      <w:pPr>
        <w:pStyle w:val="naisf"/>
        <w:numPr>
          <w:ilvl w:val="1"/>
          <w:numId w:val="2"/>
        </w:numPr>
        <w:tabs>
          <w:tab w:val="clear" w:pos="792"/>
          <w:tab w:val="num" w:pos="993"/>
        </w:tabs>
        <w:spacing w:before="120" w:beforeAutospacing="0" w:after="240" w:afterAutospacing="0"/>
        <w:ind w:left="992" w:hanging="635"/>
        <w:jc w:val="both"/>
        <w:rPr>
          <w:color w:val="000000"/>
        </w:rPr>
      </w:pPr>
      <w:r w:rsidRPr="00AA6DDF">
        <w:rPr>
          <w:color w:val="000000"/>
        </w:rPr>
        <w:t>citu programmas īstenošanā vai papildus pasākumā</w:t>
      </w:r>
      <w:r>
        <w:rPr>
          <w:color w:val="000000"/>
        </w:rPr>
        <w:t xml:space="preserve"> iesaistīto personu vietējo un ārvalstu komandējumu izmaksas </w:t>
      </w:r>
      <w:r>
        <w:rPr>
          <w:color w:val="000000"/>
          <w:spacing w:val="-2"/>
        </w:rPr>
        <w:t>saskaņā ar normatīvajos aktos par kārtību, kādā atlīdzināmi ar komandējumiem saistītie izdevumi, noteiktajām izdevumu normām (dienas nauda, transporta pakalpojumu izmaksas, kas nepārsniedz ekonomiskajai klasei atbilstošās cenas, transporta nomas un degvielas izmaksas, viesnīcu (naktsmītņu) izmaksas, apdrošināšanas izmaksas)</w:t>
      </w:r>
      <w:r>
        <w:rPr>
          <w:color w:val="000000"/>
          <w:spacing w:val="-2"/>
          <w:sz w:val="28"/>
          <w:szCs w:val="28"/>
        </w:rPr>
        <w:t>.</w:t>
      </w:r>
    </w:p>
    <w:p w:rsidR="000D2133" w:rsidRPr="00751FCC" w:rsidRDefault="000D2133" w:rsidP="003A2FD6">
      <w:pPr>
        <w:pStyle w:val="naisf"/>
        <w:tabs>
          <w:tab w:val="num" w:pos="993"/>
        </w:tabs>
        <w:spacing w:before="120" w:beforeAutospacing="0" w:after="240" w:afterAutospacing="0"/>
        <w:jc w:val="center"/>
        <w:rPr>
          <w:b/>
          <w:color w:val="000000"/>
        </w:rPr>
      </w:pPr>
      <w:r>
        <w:rPr>
          <w:b/>
          <w:color w:val="000000"/>
        </w:rPr>
        <w:br w:type="page"/>
      </w:r>
      <w:r w:rsidRPr="00751FCC">
        <w:rPr>
          <w:b/>
          <w:color w:val="000000"/>
        </w:rPr>
        <w:t>4. Iepriekš noteikto projektu īstenošanas kārtība</w:t>
      </w:r>
    </w:p>
    <w:p w:rsidR="000D2133" w:rsidRPr="00751FCC" w:rsidRDefault="000D2133" w:rsidP="00A8505D">
      <w:pPr>
        <w:pStyle w:val="naisf"/>
        <w:numPr>
          <w:ilvl w:val="0"/>
          <w:numId w:val="2"/>
        </w:numPr>
        <w:tabs>
          <w:tab w:val="clear" w:pos="360"/>
          <w:tab w:val="num" w:pos="420"/>
        </w:tabs>
        <w:spacing w:before="120" w:beforeAutospacing="0" w:after="120" w:afterAutospacing="0"/>
        <w:ind w:left="420" w:hanging="420"/>
        <w:jc w:val="both"/>
        <w:rPr>
          <w:color w:val="000000"/>
        </w:rPr>
      </w:pPr>
      <w:r w:rsidRPr="00751FCC">
        <w:rPr>
          <w:color w:val="000000"/>
        </w:rPr>
        <w:t>Programmas ietvaros īsteno divus iepriekš noteiktos projektus:</w:t>
      </w:r>
    </w:p>
    <w:p w:rsidR="000D2133" w:rsidRPr="00751FCC" w:rsidRDefault="000D2133" w:rsidP="00D41EA0">
      <w:pPr>
        <w:pStyle w:val="naisf"/>
        <w:spacing w:before="120" w:beforeAutospacing="0" w:after="120" w:afterAutospacing="0"/>
        <w:ind w:left="993" w:hanging="636"/>
        <w:jc w:val="both"/>
        <w:rPr>
          <w:color w:val="000000"/>
        </w:rPr>
      </w:pPr>
      <w:r w:rsidRPr="00751FCC">
        <w:rPr>
          <w:color w:val="000000"/>
        </w:rPr>
        <w:t>20.1. „Nacionālās sistēmas pilnveidošana siltumnīcefekta gāzu inventarizācijai un ziņošanai par politikām, pasākumiem un prognozēm”;</w:t>
      </w:r>
    </w:p>
    <w:p w:rsidR="000D2133" w:rsidRPr="00751FCC" w:rsidRDefault="000D2133" w:rsidP="00D41EA0">
      <w:pPr>
        <w:pStyle w:val="naisf"/>
        <w:spacing w:before="120" w:beforeAutospacing="0" w:after="120" w:afterAutospacing="0"/>
        <w:ind w:left="993" w:hanging="636"/>
        <w:jc w:val="both"/>
        <w:rPr>
          <w:color w:val="000000"/>
        </w:rPr>
      </w:pPr>
      <w:r w:rsidRPr="00751FCC">
        <w:rPr>
          <w:color w:val="000000"/>
        </w:rPr>
        <w:t>20.2. „Priekšlikumu izstrāde Nacionālajai klimata pārmaiņu pielāgošanās stratēģijai, identificējot zinātniskos datus un pasākumus pielāgošanās klimata pārmaiņām nodrošināšanai, kā arī veicot ietekmju un izmaksu novērtējumu”.</w:t>
      </w:r>
    </w:p>
    <w:p w:rsidR="000D2133" w:rsidRPr="00751FCC" w:rsidRDefault="000D2133" w:rsidP="005807E6">
      <w:pPr>
        <w:pStyle w:val="naisf"/>
        <w:numPr>
          <w:ilvl w:val="0"/>
          <w:numId w:val="2"/>
        </w:numPr>
        <w:tabs>
          <w:tab w:val="clear" w:pos="360"/>
          <w:tab w:val="num" w:pos="420"/>
        </w:tabs>
        <w:spacing w:before="120" w:beforeAutospacing="0" w:after="240" w:afterAutospacing="0"/>
        <w:ind w:left="420" w:hanging="420"/>
        <w:jc w:val="both"/>
        <w:rPr>
          <w:color w:val="000000"/>
        </w:rPr>
      </w:pPr>
      <w:r w:rsidRPr="00751FCC">
        <w:rPr>
          <w:color w:val="000000"/>
        </w:rPr>
        <w:t>Iepriekš noteiktos projektus īsteno ne ilgāk kā līdz 2016.gada 30.aprīlim.</w:t>
      </w:r>
    </w:p>
    <w:p w:rsidR="000D2133" w:rsidRPr="00751FCC" w:rsidRDefault="000D2133" w:rsidP="005807E6">
      <w:pPr>
        <w:pStyle w:val="naisf"/>
        <w:spacing w:before="120" w:beforeAutospacing="0" w:after="240" w:afterAutospacing="0"/>
        <w:jc w:val="center"/>
        <w:rPr>
          <w:b/>
          <w:bCs/>
          <w:color w:val="000000"/>
        </w:rPr>
      </w:pPr>
      <w:r w:rsidRPr="00751FCC">
        <w:rPr>
          <w:b/>
          <w:bCs/>
          <w:color w:val="000000"/>
        </w:rPr>
        <w:t>4.1. Iepriekš noteikto</w:t>
      </w:r>
      <w:r w:rsidRPr="00751FCC">
        <w:rPr>
          <w:color w:val="000000"/>
        </w:rPr>
        <w:t xml:space="preserve"> </w:t>
      </w:r>
      <w:r w:rsidRPr="00751FCC">
        <w:rPr>
          <w:b/>
          <w:bCs/>
          <w:color w:val="000000"/>
        </w:rPr>
        <w:t>projektu atbilstības nosacījumi</w:t>
      </w:r>
    </w:p>
    <w:p w:rsidR="000D2133" w:rsidRPr="00751FCC" w:rsidRDefault="000D2133" w:rsidP="006D780C">
      <w:pPr>
        <w:pStyle w:val="naisf"/>
        <w:numPr>
          <w:ilvl w:val="0"/>
          <w:numId w:val="2"/>
        </w:numPr>
        <w:tabs>
          <w:tab w:val="clear" w:pos="360"/>
          <w:tab w:val="num" w:pos="420"/>
        </w:tabs>
        <w:spacing w:before="120" w:beforeAutospacing="0" w:after="120" w:afterAutospacing="0"/>
        <w:ind w:left="420" w:hanging="420"/>
        <w:jc w:val="both"/>
        <w:rPr>
          <w:color w:val="000000"/>
        </w:rPr>
      </w:pPr>
      <w:r w:rsidRPr="00751FCC">
        <w:rPr>
          <w:color w:val="000000"/>
        </w:rPr>
        <w:t>Vides aizsardzības un reģionālās attīstības ministrija sadarbībā ar Zemkopības ministriju,</w:t>
      </w:r>
      <w:r w:rsidRPr="00751FCC">
        <w:rPr>
          <w:rStyle w:val="Heading1Char"/>
          <w:b w:val="0"/>
          <w:color w:val="000000"/>
          <w:lang w:val="lv-LV"/>
        </w:rPr>
        <w:t xml:space="preserve"> </w:t>
      </w:r>
      <w:r w:rsidRPr="00751FCC">
        <w:rPr>
          <w:bCs/>
          <w:color w:val="000000"/>
          <w:lang w:eastAsia="en-US"/>
        </w:rPr>
        <w:t>Latvijas Vides, ģeoloģijas un meteoroloģijas centru</w:t>
      </w:r>
      <w:r w:rsidRPr="00751FCC">
        <w:rPr>
          <w:color w:val="000000"/>
        </w:rPr>
        <w:t xml:space="preserve"> un Norvēģijas </w:t>
      </w:r>
      <w:r w:rsidRPr="00751FCC">
        <w:rPr>
          <w:bCs/>
          <w:color w:val="000000"/>
        </w:rPr>
        <w:t>Vides</w:t>
      </w:r>
      <w:r w:rsidRPr="00751FCC">
        <w:rPr>
          <w:color w:val="000000"/>
        </w:rPr>
        <w:t xml:space="preserve"> aģentūru īsteno iepriekš noteikto projektu „Nacionālās sistēmas pilnveidošana siltumnīcefekta gāzu inventarizācijai un ziņošanai par politikām, pasākumiem un prognozēm”. Iepriekš noteikto projektu īsteno atbilstoši šādiem nosacījumiem:</w:t>
      </w:r>
    </w:p>
    <w:p w:rsidR="000D2133" w:rsidRPr="00751FCC" w:rsidRDefault="000D2133" w:rsidP="008B1583">
      <w:pPr>
        <w:pStyle w:val="naisf"/>
        <w:numPr>
          <w:ilvl w:val="1"/>
          <w:numId w:val="2"/>
        </w:numPr>
        <w:tabs>
          <w:tab w:val="num" w:pos="993"/>
        </w:tabs>
        <w:spacing w:before="120" w:beforeAutospacing="0" w:after="120" w:afterAutospacing="0"/>
        <w:ind w:left="993" w:hanging="567"/>
        <w:jc w:val="both"/>
        <w:rPr>
          <w:color w:val="000000"/>
        </w:rPr>
      </w:pPr>
      <w:r w:rsidRPr="00751FCC">
        <w:rPr>
          <w:color w:val="000000"/>
        </w:rPr>
        <w:t>projekta mērķis  ir nostiprināt valsts iestāžu kapacitāti, uzlabojot nacionālo sistēmu augstas kvalitātes informācijas sagatavošanā, analizēšanā un ziņošanā, lai nodrošinātu pastāvīgus uzlabojumus SEG inventarizācijā, politikā, pasākumos un prognozēs un ievērotu attiecīgās Apvienoto Nāciju Organizācijas Vispārējās konvencijas par klimata pārmaiņām un Kioto protokola atskaitīšanās prasības;</w:t>
      </w:r>
    </w:p>
    <w:p w:rsidR="000D2133" w:rsidRPr="00751FCC" w:rsidRDefault="000D2133" w:rsidP="008B1583">
      <w:pPr>
        <w:pStyle w:val="naisf"/>
        <w:numPr>
          <w:ilvl w:val="1"/>
          <w:numId w:val="2"/>
        </w:numPr>
        <w:tabs>
          <w:tab w:val="num" w:pos="993"/>
        </w:tabs>
        <w:spacing w:before="120" w:beforeAutospacing="0" w:after="120" w:afterAutospacing="0"/>
        <w:ind w:left="993" w:hanging="567"/>
        <w:jc w:val="both"/>
        <w:rPr>
          <w:color w:val="000000"/>
        </w:rPr>
      </w:pPr>
      <w:r w:rsidRPr="00751FCC">
        <w:rPr>
          <w:color w:val="000000"/>
        </w:rPr>
        <w:t>projekta atbalstāmās aktivitātes:</w:t>
      </w:r>
    </w:p>
    <w:p w:rsidR="000D2133" w:rsidRPr="00751FCC" w:rsidRDefault="000D2133" w:rsidP="008B1583">
      <w:pPr>
        <w:pStyle w:val="naisf"/>
        <w:numPr>
          <w:ilvl w:val="2"/>
          <w:numId w:val="2"/>
        </w:numPr>
        <w:tabs>
          <w:tab w:val="num" w:pos="0"/>
        </w:tabs>
        <w:spacing w:before="120" w:beforeAutospacing="0" w:after="120" w:afterAutospacing="0"/>
        <w:ind w:left="1843" w:hanging="850"/>
        <w:jc w:val="both"/>
        <w:rPr>
          <w:color w:val="000000"/>
        </w:rPr>
      </w:pPr>
      <w:r w:rsidRPr="00751FCC">
        <w:rPr>
          <w:color w:val="000000"/>
        </w:rPr>
        <w:t>SEG inventarizācijas sistēmas uzlabošana Latvijā;</w:t>
      </w:r>
    </w:p>
    <w:p w:rsidR="000D2133" w:rsidRPr="00751FCC" w:rsidRDefault="000D2133" w:rsidP="008B1583">
      <w:pPr>
        <w:pStyle w:val="naisf"/>
        <w:numPr>
          <w:ilvl w:val="2"/>
          <w:numId w:val="2"/>
        </w:numPr>
        <w:tabs>
          <w:tab w:val="num" w:pos="0"/>
        </w:tabs>
        <w:spacing w:before="120" w:beforeAutospacing="0" w:after="120" w:afterAutospacing="0"/>
        <w:ind w:left="1843" w:hanging="850"/>
        <w:jc w:val="both"/>
        <w:rPr>
          <w:color w:val="000000"/>
        </w:rPr>
      </w:pPr>
      <w:r w:rsidRPr="00751FCC">
        <w:rPr>
          <w:color w:val="000000"/>
        </w:rPr>
        <w:t>inventarizācijas sagatavošanā iesaistīto ekspertu kapacitātes paaugstināšana;</w:t>
      </w:r>
    </w:p>
    <w:p w:rsidR="000D2133" w:rsidRPr="00751FCC" w:rsidRDefault="000D2133" w:rsidP="008B1583">
      <w:pPr>
        <w:pStyle w:val="naisf"/>
        <w:numPr>
          <w:ilvl w:val="2"/>
          <w:numId w:val="2"/>
        </w:numPr>
        <w:tabs>
          <w:tab w:val="num" w:pos="0"/>
          <w:tab w:val="num" w:pos="1843"/>
        </w:tabs>
        <w:spacing w:before="120" w:beforeAutospacing="0" w:after="120" w:afterAutospacing="0"/>
        <w:ind w:left="1843" w:hanging="850"/>
        <w:jc w:val="both"/>
        <w:rPr>
          <w:color w:val="000000"/>
        </w:rPr>
      </w:pPr>
      <w:r w:rsidRPr="00751FCC">
        <w:rPr>
          <w:color w:val="000000"/>
        </w:rPr>
        <w:t xml:space="preserve">klimata pārmaiņu politikas pasākumu, tai skaitā emisiju prognožu, </w:t>
      </w:r>
      <w:r w:rsidRPr="00751FCC">
        <w:rPr>
          <w:rFonts w:eastAsia="PMingLiU"/>
          <w:color w:val="000000"/>
        </w:rPr>
        <w:t xml:space="preserve">ex-ante (paredzamās) un ex-post (faktiskās) </w:t>
      </w:r>
      <w:r w:rsidRPr="00751FCC">
        <w:rPr>
          <w:color w:val="000000"/>
        </w:rPr>
        <w:t>novērtēšanas kvalitātes uzlabošana;</w:t>
      </w:r>
    </w:p>
    <w:p w:rsidR="000D2133" w:rsidRPr="00751FCC" w:rsidRDefault="000D2133" w:rsidP="006D780C">
      <w:pPr>
        <w:pStyle w:val="naisf"/>
        <w:numPr>
          <w:ilvl w:val="1"/>
          <w:numId w:val="2"/>
        </w:numPr>
        <w:tabs>
          <w:tab w:val="num" w:pos="0"/>
        </w:tabs>
        <w:spacing w:before="120" w:beforeAutospacing="0" w:after="120" w:afterAutospacing="0"/>
        <w:ind w:hanging="654"/>
        <w:jc w:val="both"/>
        <w:rPr>
          <w:color w:val="000000"/>
        </w:rPr>
      </w:pPr>
      <w:r w:rsidRPr="00751FCC">
        <w:rPr>
          <w:color w:val="000000"/>
        </w:rPr>
        <w:t>projekta sasniedzamie galvenie rezultāti noteikti šo noteikumu 6.2.1., 6.2.2., 6.2.3., 6.2.</w:t>
      </w:r>
      <w:r>
        <w:rPr>
          <w:color w:val="000000"/>
        </w:rPr>
        <w:t>4., 6.2.5. un 6.2.6.apakšpunktā.</w:t>
      </w:r>
    </w:p>
    <w:p w:rsidR="000D2133" w:rsidRPr="00751FCC" w:rsidRDefault="000D2133" w:rsidP="008B1583">
      <w:pPr>
        <w:pStyle w:val="naisf"/>
        <w:numPr>
          <w:ilvl w:val="0"/>
          <w:numId w:val="2"/>
        </w:numPr>
        <w:tabs>
          <w:tab w:val="clear" w:pos="360"/>
          <w:tab w:val="num" w:pos="426"/>
        </w:tabs>
        <w:spacing w:before="120" w:beforeAutospacing="0" w:after="120" w:afterAutospacing="0"/>
        <w:ind w:left="426" w:hanging="426"/>
        <w:jc w:val="both"/>
        <w:rPr>
          <w:color w:val="000000"/>
        </w:rPr>
      </w:pPr>
      <w:r w:rsidRPr="00751FCC">
        <w:rPr>
          <w:color w:val="000000"/>
        </w:rPr>
        <w:t xml:space="preserve">Vides aizsardzības un reģionālās attīstības ministrija sadarbībā ar Zemkopības ministriju, </w:t>
      </w:r>
      <w:r w:rsidRPr="00751FCC">
        <w:rPr>
          <w:color w:val="000000"/>
          <w:lang w:eastAsia="en-US"/>
        </w:rPr>
        <w:t>Latvijas Hidroekoloģijas institūtu,</w:t>
      </w:r>
      <w:r w:rsidRPr="00751FCC">
        <w:rPr>
          <w:color w:val="000000"/>
        </w:rPr>
        <w:t xml:space="preserve"> </w:t>
      </w:r>
      <w:r w:rsidRPr="00751FCC">
        <w:rPr>
          <w:bCs/>
          <w:color w:val="000000"/>
          <w:lang w:eastAsia="en-US"/>
        </w:rPr>
        <w:t>Latvijas Vides, ģeoloģijas un meteoroloģijas centru</w:t>
      </w:r>
      <w:r w:rsidRPr="00751FCC">
        <w:rPr>
          <w:color w:val="000000"/>
        </w:rPr>
        <w:t xml:space="preserve"> un </w:t>
      </w:r>
      <w:r w:rsidRPr="00751FCC">
        <w:rPr>
          <w:color w:val="000000"/>
          <w:lang w:eastAsia="en-US"/>
        </w:rPr>
        <w:t>Norvēģijas Civilās aizsardzības direktorātu</w:t>
      </w:r>
      <w:r w:rsidRPr="00751FCC">
        <w:rPr>
          <w:color w:val="000000"/>
        </w:rPr>
        <w:t xml:space="preserve"> īsteno iepriekš noteikto projektu „Priekšlikumu izstrāde Nacionālajai klimata pārmaiņu pielāgošanās stratēģijai, identificējot zinātniskos datus un pasākumus pielāgošanās klimata pārmaiņām nodrošināšanai, kā arī veicot ietekmju un izmaksu novērtējumu”. Iepriekš noteikto projektu īsteno atbilstoši šādiem nosacījumiem:</w:t>
      </w:r>
    </w:p>
    <w:p w:rsidR="000D2133" w:rsidRPr="00751FCC" w:rsidRDefault="000D2133" w:rsidP="006D780C">
      <w:pPr>
        <w:pStyle w:val="naisf"/>
        <w:numPr>
          <w:ilvl w:val="1"/>
          <w:numId w:val="2"/>
        </w:numPr>
        <w:tabs>
          <w:tab w:val="num" w:pos="0"/>
        </w:tabs>
        <w:spacing w:before="120" w:beforeAutospacing="0" w:after="120" w:afterAutospacing="0"/>
        <w:ind w:left="1134" w:hanging="708"/>
        <w:jc w:val="both"/>
        <w:rPr>
          <w:color w:val="000000"/>
        </w:rPr>
      </w:pPr>
      <w:r w:rsidRPr="00751FCC">
        <w:rPr>
          <w:color w:val="000000"/>
        </w:rPr>
        <w:t>projekta mērķis ir izstrādāt priekšlikumu Nacionālajai klimata pārmaiņu pielāgošanās stratēģijai;</w:t>
      </w:r>
    </w:p>
    <w:p w:rsidR="000D2133" w:rsidRPr="00751FCC" w:rsidRDefault="000D2133" w:rsidP="006D780C">
      <w:pPr>
        <w:pStyle w:val="naisf"/>
        <w:numPr>
          <w:ilvl w:val="1"/>
          <w:numId w:val="2"/>
        </w:numPr>
        <w:tabs>
          <w:tab w:val="num" w:pos="0"/>
        </w:tabs>
        <w:spacing w:before="120" w:beforeAutospacing="0" w:after="120" w:afterAutospacing="0"/>
        <w:ind w:left="1134" w:hanging="708"/>
        <w:jc w:val="both"/>
        <w:rPr>
          <w:color w:val="000000"/>
        </w:rPr>
      </w:pPr>
      <w:r w:rsidRPr="00751FCC">
        <w:rPr>
          <w:color w:val="000000"/>
        </w:rPr>
        <w:t>projekta atbalstāmās aktivitātes:</w:t>
      </w:r>
    </w:p>
    <w:p w:rsidR="000D2133" w:rsidRPr="00751FCC" w:rsidRDefault="000D2133" w:rsidP="006D780C">
      <w:pPr>
        <w:pStyle w:val="naisf"/>
        <w:numPr>
          <w:ilvl w:val="2"/>
          <w:numId w:val="2"/>
        </w:numPr>
        <w:tabs>
          <w:tab w:val="num" w:pos="0"/>
        </w:tabs>
        <w:spacing w:before="120" w:beforeAutospacing="0" w:after="120" w:afterAutospacing="0"/>
        <w:ind w:left="1843" w:hanging="708"/>
        <w:jc w:val="both"/>
        <w:rPr>
          <w:color w:val="000000"/>
        </w:rPr>
      </w:pPr>
      <w:r w:rsidRPr="00751FCC">
        <w:rPr>
          <w:color w:val="000000"/>
        </w:rPr>
        <w:t xml:space="preserve">esošo un potenciālo zinātnisko datu noteikšana </w:t>
      </w:r>
      <w:r>
        <w:rPr>
          <w:color w:val="000000"/>
        </w:rPr>
        <w:t>pielāgošanās</w:t>
      </w:r>
      <w:r w:rsidRPr="00751FCC">
        <w:rPr>
          <w:color w:val="000000"/>
        </w:rPr>
        <w:t xml:space="preserve"> monitoringa sistēmai;</w:t>
      </w:r>
    </w:p>
    <w:p w:rsidR="000D2133" w:rsidRPr="00751FCC" w:rsidRDefault="000D2133" w:rsidP="006D780C">
      <w:pPr>
        <w:pStyle w:val="naisf"/>
        <w:numPr>
          <w:ilvl w:val="2"/>
          <w:numId w:val="2"/>
        </w:numPr>
        <w:tabs>
          <w:tab w:val="num" w:pos="0"/>
        </w:tabs>
        <w:spacing w:before="120" w:beforeAutospacing="0" w:after="120" w:afterAutospacing="0"/>
        <w:ind w:left="1843" w:hanging="708"/>
        <w:jc w:val="both"/>
        <w:rPr>
          <w:color w:val="000000"/>
        </w:rPr>
      </w:pPr>
      <w:r w:rsidRPr="00751FCC">
        <w:rPr>
          <w:color w:val="000000"/>
        </w:rPr>
        <w:t>nepieciešamo pielāgošanās pasākumu noteikšana visjutīgākajām nozarēm;</w:t>
      </w:r>
    </w:p>
    <w:p w:rsidR="000D2133" w:rsidRPr="00751FCC" w:rsidRDefault="000D2133" w:rsidP="006D780C">
      <w:pPr>
        <w:pStyle w:val="naisf"/>
        <w:numPr>
          <w:ilvl w:val="2"/>
          <w:numId w:val="2"/>
        </w:numPr>
        <w:tabs>
          <w:tab w:val="num" w:pos="0"/>
        </w:tabs>
        <w:spacing w:before="120" w:beforeAutospacing="0" w:after="120" w:afterAutospacing="0"/>
        <w:ind w:left="1843" w:hanging="708"/>
        <w:jc w:val="both"/>
        <w:rPr>
          <w:color w:val="000000"/>
        </w:rPr>
      </w:pPr>
      <w:r>
        <w:rPr>
          <w:color w:val="000000"/>
        </w:rPr>
        <w:t>klimata pārmaiņu ietekmes un pielāgošanās</w:t>
      </w:r>
      <w:r w:rsidRPr="00751FCC">
        <w:rPr>
          <w:color w:val="000000"/>
        </w:rPr>
        <w:t xml:space="preserve"> scenārija 2050.-2100.gadam izstrādāšana;</w:t>
      </w:r>
    </w:p>
    <w:p w:rsidR="000D2133" w:rsidRPr="00751FCC" w:rsidRDefault="000D2133" w:rsidP="006D780C">
      <w:pPr>
        <w:pStyle w:val="naisf"/>
        <w:numPr>
          <w:ilvl w:val="2"/>
          <w:numId w:val="2"/>
        </w:numPr>
        <w:tabs>
          <w:tab w:val="num" w:pos="0"/>
        </w:tabs>
        <w:spacing w:before="120" w:beforeAutospacing="0" w:after="120" w:afterAutospacing="0"/>
        <w:ind w:left="1843" w:hanging="708"/>
        <w:jc w:val="both"/>
        <w:rPr>
          <w:color w:val="000000"/>
        </w:rPr>
      </w:pPr>
      <w:r w:rsidRPr="00751FCC">
        <w:rPr>
          <w:color w:val="000000"/>
        </w:rPr>
        <w:t>pētniecība par integrētiem klimata pārmaiņu ietekmes mazināšanas un pielāg</w:t>
      </w:r>
      <w:r>
        <w:rPr>
          <w:color w:val="000000"/>
        </w:rPr>
        <w:t>ošanās pasākumiem un to ietekmi;</w:t>
      </w:r>
    </w:p>
    <w:p w:rsidR="000D2133" w:rsidRPr="00751FCC" w:rsidRDefault="000D2133" w:rsidP="002D3D6D">
      <w:pPr>
        <w:pStyle w:val="naisf"/>
        <w:numPr>
          <w:ilvl w:val="1"/>
          <w:numId w:val="2"/>
        </w:numPr>
        <w:tabs>
          <w:tab w:val="num" w:pos="0"/>
          <w:tab w:val="num" w:pos="1146"/>
        </w:tabs>
        <w:spacing w:before="120" w:beforeAutospacing="0" w:after="120" w:afterAutospacing="0"/>
        <w:ind w:left="1134" w:hanging="708"/>
        <w:jc w:val="both"/>
        <w:rPr>
          <w:color w:val="000000"/>
        </w:rPr>
      </w:pPr>
      <w:r w:rsidRPr="00751FCC">
        <w:rPr>
          <w:color w:val="000000"/>
        </w:rPr>
        <w:t>projekta sasniedzamie galvenie rezultāti noteikti šo noteikumu 6.2.7. un 6.2.8.apakšpunktā.</w:t>
      </w:r>
    </w:p>
    <w:p w:rsidR="000D2133" w:rsidRPr="00751FCC" w:rsidRDefault="000D2133" w:rsidP="008B1583">
      <w:pPr>
        <w:pStyle w:val="naisf"/>
        <w:numPr>
          <w:ilvl w:val="0"/>
          <w:numId w:val="2"/>
        </w:numPr>
        <w:tabs>
          <w:tab w:val="clear" w:pos="360"/>
          <w:tab w:val="num" w:pos="420"/>
        </w:tabs>
        <w:spacing w:before="120" w:beforeAutospacing="0" w:after="120" w:afterAutospacing="0"/>
        <w:ind w:left="420" w:hanging="420"/>
        <w:jc w:val="both"/>
        <w:rPr>
          <w:color w:val="000000"/>
        </w:rPr>
      </w:pPr>
      <w:r w:rsidRPr="00751FCC">
        <w:rPr>
          <w:color w:val="000000"/>
        </w:rPr>
        <w:t>Iepriekš noteiktajos projektos iekļauj šādus informācijas un publicitātes pasākumus:</w:t>
      </w:r>
    </w:p>
    <w:p w:rsidR="000D2133" w:rsidRPr="00751FCC" w:rsidRDefault="000D2133" w:rsidP="008B1583">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vismaz trīs galvenos informācijas pasākumus (konferences vai seminārus) par sasniegumiem un rezultātiem projekta īstenošanā;</w:t>
      </w:r>
    </w:p>
    <w:p w:rsidR="000D2133" w:rsidRPr="00751FCC" w:rsidRDefault="000D2133" w:rsidP="008B1583">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atsevišķas projektam veltītas sadaļas izveidošanu līdzfinansējuma saņēmēja tīmekļa vietnē. Sadaļā ietver aktuālo informāciju (aktualizē reizi ceturksnī) latviešu un angļu valodā, norādot:</w:t>
      </w:r>
    </w:p>
    <w:p w:rsidR="000D2133" w:rsidRPr="00751FCC" w:rsidRDefault="000D2133" w:rsidP="006D780C">
      <w:pPr>
        <w:pStyle w:val="naisf"/>
        <w:numPr>
          <w:ilvl w:val="2"/>
          <w:numId w:val="2"/>
        </w:numPr>
        <w:spacing w:before="120" w:beforeAutospacing="0" w:after="120" w:afterAutospacing="0"/>
        <w:ind w:left="1843" w:hanging="708"/>
        <w:jc w:val="both"/>
        <w:rPr>
          <w:color w:val="000000"/>
        </w:rPr>
      </w:pPr>
      <w:r w:rsidRPr="00751FCC">
        <w:rPr>
          <w:color w:val="000000"/>
        </w:rPr>
        <w:t>informāciju par projektu (mērķis, projekta partneri, projekta īstenošanas periods, galvenās aktivitātes un plānotie rezultāti, projektam piešķirtais programmas līdzfinansējums);</w:t>
      </w:r>
    </w:p>
    <w:p w:rsidR="000D2133" w:rsidRPr="00751FCC" w:rsidRDefault="000D2133" w:rsidP="006D780C">
      <w:pPr>
        <w:pStyle w:val="naisf"/>
        <w:numPr>
          <w:ilvl w:val="2"/>
          <w:numId w:val="2"/>
        </w:numPr>
        <w:spacing w:before="120" w:beforeAutospacing="0" w:after="120" w:afterAutospacing="0"/>
        <w:ind w:left="1843" w:hanging="708"/>
        <w:jc w:val="both"/>
        <w:rPr>
          <w:color w:val="000000"/>
        </w:rPr>
      </w:pPr>
      <w:r w:rsidRPr="00751FCC">
        <w:rPr>
          <w:color w:val="000000"/>
        </w:rPr>
        <w:t>informāciju par projekta īstenošanas gaitu un sasniegtajiem rezultātiem, tai skaitā ievieto fotogrāfijas par projekta īstenošanu;</w:t>
      </w:r>
    </w:p>
    <w:p w:rsidR="000D2133" w:rsidRPr="00751FCC" w:rsidRDefault="000D2133" w:rsidP="006D780C">
      <w:pPr>
        <w:pStyle w:val="naisf"/>
        <w:numPr>
          <w:ilvl w:val="2"/>
          <w:numId w:val="2"/>
        </w:numPr>
        <w:spacing w:before="120" w:beforeAutospacing="0" w:after="120" w:afterAutospacing="0"/>
        <w:ind w:left="1843" w:hanging="708"/>
        <w:jc w:val="both"/>
        <w:rPr>
          <w:color w:val="000000"/>
        </w:rPr>
      </w:pPr>
      <w:r w:rsidRPr="00751FCC">
        <w:rPr>
          <w:color w:val="000000"/>
        </w:rPr>
        <w:t>informāciju par sadarbību ar donorvalstu organizācijām;</w:t>
      </w:r>
    </w:p>
    <w:p w:rsidR="000D2133" w:rsidRPr="00751FCC" w:rsidRDefault="000D2133" w:rsidP="006D780C">
      <w:pPr>
        <w:pStyle w:val="naisf"/>
        <w:numPr>
          <w:ilvl w:val="2"/>
          <w:numId w:val="2"/>
        </w:numPr>
        <w:spacing w:before="120" w:beforeAutospacing="0" w:after="120" w:afterAutospacing="0"/>
        <w:ind w:left="1843" w:hanging="708"/>
        <w:jc w:val="both"/>
        <w:rPr>
          <w:color w:val="000000"/>
        </w:rPr>
      </w:pPr>
      <w:r w:rsidRPr="00751FCC">
        <w:rPr>
          <w:color w:val="000000"/>
        </w:rPr>
        <w:t>līdzfinansējuma saņēmēja kontaktinformāciju;</w:t>
      </w:r>
    </w:p>
    <w:p w:rsidR="000D2133" w:rsidRPr="00751FCC" w:rsidRDefault="000D2133" w:rsidP="006D780C">
      <w:pPr>
        <w:pStyle w:val="naisf"/>
        <w:numPr>
          <w:ilvl w:val="2"/>
          <w:numId w:val="2"/>
        </w:numPr>
        <w:spacing w:before="120" w:beforeAutospacing="0" w:after="240" w:afterAutospacing="0"/>
        <w:ind w:left="1843" w:hanging="708"/>
        <w:jc w:val="both"/>
        <w:rPr>
          <w:color w:val="000000"/>
        </w:rPr>
      </w:pPr>
      <w:r w:rsidRPr="00751FCC">
        <w:rPr>
          <w:color w:val="000000"/>
        </w:rPr>
        <w:t>Eiropas Ekonomikas zonas finanšu instrumenta logo un norādi uz finansētāju.</w:t>
      </w:r>
    </w:p>
    <w:p w:rsidR="000D2133" w:rsidRPr="00751FCC" w:rsidRDefault="000D2133" w:rsidP="006D780C">
      <w:pPr>
        <w:pStyle w:val="naisnod"/>
        <w:spacing w:before="0" w:beforeAutospacing="0" w:after="240" w:afterAutospacing="0"/>
        <w:jc w:val="center"/>
        <w:rPr>
          <w:b/>
          <w:bCs/>
          <w:color w:val="000000"/>
        </w:rPr>
      </w:pPr>
      <w:r w:rsidRPr="00751FCC">
        <w:rPr>
          <w:b/>
          <w:bCs/>
          <w:color w:val="000000"/>
        </w:rPr>
        <w:t>4.2. Iepriekš noteikto projektu izmaksas</w:t>
      </w:r>
    </w:p>
    <w:p w:rsidR="000D2133" w:rsidRPr="00751FCC" w:rsidRDefault="000D2133" w:rsidP="008B1583">
      <w:pPr>
        <w:pStyle w:val="naisf"/>
        <w:numPr>
          <w:ilvl w:val="0"/>
          <w:numId w:val="2"/>
        </w:numPr>
        <w:tabs>
          <w:tab w:val="clear" w:pos="360"/>
          <w:tab w:val="num" w:pos="420"/>
        </w:tabs>
        <w:spacing w:before="120" w:beforeAutospacing="0" w:after="120" w:afterAutospacing="0"/>
        <w:ind w:left="420" w:hanging="420"/>
        <w:jc w:val="both"/>
        <w:rPr>
          <w:color w:val="000000"/>
        </w:rPr>
      </w:pPr>
      <w:r w:rsidRPr="00751FCC">
        <w:rPr>
          <w:color w:val="000000"/>
        </w:rPr>
        <w:t xml:space="preserve">Iepriekš noteikto projektu izmaksas ir attiecināmas, ja tās ir faktiski radušās līdzfinansējuma saņēmējam vai projekta partnerim un atbilst šādiem nosacījumiem: </w:t>
      </w:r>
    </w:p>
    <w:p w:rsidR="000D2133" w:rsidRPr="00751FCC" w:rsidRDefault="000D2133" w:rsidP="008B1583">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pirms projekta līguma noslēgšanas tās ir</w:t>
      </w:r>
      <w:r w:rsidRPr="00751FCC">
        <w:rPr>
          <w:color w:val="000000"/>
          <w:lang w:eastAsia="en-US"/>
        </w:rPr>
        <w:t xml:space="preserve"> saskaņotas ar</w:t>
      </w:r>
      <w:r w:rsidRPr="00751FCC">
        <w:rPr>
          <w:color w:val="000000"/>
          <w:spacing w:val="-2"/>
        </w:rPr>
        <w:t xml:space="preserve"> </w:t>
      </w:r>
      <w:r w:rsidRPr="00751FCC">
        <w:rPr>
          <w:color w:val="000000"/>
          <w:lang w:eastAsia="en-US"/>
        </w:rPr>
        <w:t>Finanšu instrumenta komiteju;</w:t>
      </w:r>
    </w:p>
    <w:p w:rsidR="000D2133" w:rsidRPr="00751FCC" w:rsidRDefault="000D2133" w:rsidP="008B1583">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tās ir radušās izmaksu attiecināmības periodā, kas norādīts projekta līgumā;</w:t>
      </w:r>
    </w:p>
    <w:p w:rsidR="000D2133" w:rsidRPr="00751FCC" w:rsidRDefault="000D2133" w:rsidP="008B1583">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tās ir saistītas ar projekta mērķi, nepieciešamas projekta rezultātu sasniegšanai un ir paredzētas apstiprinātā projekta budžetā;</w:t>
      </w:r>
    </w:p>
    <w:p w:rsidR="000D2133" w:rsidRPr="00751FCC" w:rsidRDefault="000D2133" w:rsidP="008B1583">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tās ir samērīgas un nepieciešamas projekta īstenošanai;</w:t>
      </w:r>
    </w:p>
    <w:p w:rsidR="000D2133" w:rsidRPr="00751FCC" w:rsidRDefault="000D2133" w:rsidP="008B1583">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tās ir izlietotas vienīgi projekta mērķu un rezultātu sasniegšanai un ir veiktas, ievērojot izmaksu lietderības, ekonomiskuma, efektivitātes principus, kā arī publiskā iepirkuma tiesisko regulējumu;</w:t>
      </w:r>
    </w:p>
    <w:p w:rsidR="000D2133" w:rsidRPr="00751FCC" w:rsidRDefault="000D2133" w:rsidP="008B1583">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tās ir iekļautas attaisnojuma dokumentos grāmatvedībā, apmaksātas un pakalpojumi ir sniegti vai preces ir piegādātas projekta līgumā noteiktajā izmaksu attiecināmības periodā. Izmaksas, par kurām rēķins izrakstīts izmaksu attiecināmības perioda pēdējā mēnesī, arī tiek uzskatītas par attiecināmajām izmaksām, ja maksājums par sniegtajiem pakalpojumiem vai piegādātajām precēm ir veikts 30 dienu laikā pēc attiecināmības perioda beigu datuma;</w:t>
      </w:r>
    </w:p>
    <w:p w:rsidR="000D2133" w:rsidRPr="00751FCC" w:rsidRDefault="000D2133" w:rsidP="008B1583">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tās ir uzskaitītas līdzfinansējuma saņēmēja vai projekta partnera grāmatvedības un nodokļu uzskaites reģistros, ir identificējamas, nodalītas no pārējām izmaksām un pārbaudāmas, un tās apliecina attiecīgu attaisnojuma dokumentu oriģināli.</w:t>
      </w:r>
    </w:p>
    <w:p w:rsidR="000D2133" w:rsidRPr="00751FCC" w:rsidRDefault="000D2133" w:rsidP="008B1583">
      <w:pPr>
        <w:pStyle w:val="naisf"/>
        <w:numPr>
          <w:ilvl w:val="0"/>
          <w:numId w:val="2"/>
        </w:numPr>
        <w:tabs>
          <w:tab w:val="clear" w:pos="360"/>
          <w:tab w:val="num" w:pos="-993"/>
          <w:tab w:val="num" w:pos="420"/>
        </w:tabs>
        <w:spacing w:before="120" w:beforeAutospacing="0" w:after="120" w:afterAutospacing="0"/>
        <w:ind w:left="420" w:hanging="420"/>
        <w:jc w:val="both"/>
        <w:rPr>
          <w:color w:val="000000"/>
        </w:rPr>
      </w:pPr>
      <w:r w:rsidRPr="00751FCC">
        <w:rPr>
          <w:color w:val="000000"/>
        </w:rPr>
        <w:t xml:space="preserve">Ievērojot šo noteikumu 25.punktā minētos nosacījumus, iepriekš noteiktiem projektiem attiecināmas ir šādas izmaksas: </w:t>
      </w:r>
    </w:p>
    <w:p w:rsidR="000D2133" w:rsidRPr="00751FCC" w:rsidRDefault="000D2133" w:rsidP="008B1583">
      <w:pPr>
        <w:pStyle w:val="naisf"/>
        <w:numPr>
          <w:ilvl w:val="1"/>
          <w:numId w:val="2"/>
        </w:numPr>
        <w:spacing w:before="120" w:beforeAutospacing="0" w:after="120" w:afterAutospacing="0"/>
        <w:ind w:left="1077" w:hanging="651"/>
        <w:jc w:val="both"/>
        <w:rPr>
          <w:color w:val="000000"/>
        </w:rPr>
      </w:pPr>
      <w:r w:rsidRPr="00751FCC">
        <w:rPr>
          <w:color w:val="000000"/>
        </w:rPr>
        <w:t>projekta administratīvās izmaksas, kas nepārsniedz 10</w:t>
      </w:r>
      <w:r w:rsidRPr="00751FCC">
        <w:rPr>
          <w:rFonts w:eastAsia="PMingLiU"/>
          <w:color w:val="000000"/>
        </w:rPr>
        <w:t>%</w:t>
      </w:r>
      <w:r w:rsidRPr="00751FCC">
        <w:rPr>
          <w:color w:val="000000"/>
        </w:rPr>
        <w:t xml:space="preserve"> no projekta attiecināmajām izmaksām;</w:t>
      </w:r>
    </w:p>
    <w:p w:rsidR="000D2133" w:rsidRPr="00751FCC" w:rsidRDefault="000D2133" w:rsidP="008B1583">
      <w:pPr>
        <w:pStyle w:val="naisf"/>
        <w:numPr>
          <w:ilvl w:val="1"/>
          <w:numId w:val="2"/>
        </w:numPr>
        <w:tabs>
          <w:tab w:val="num" w:pos="-709"/>
        </w:tabs>
        <w:spacing w:before="120" w:beforeAutospacing="0" w:after="120" w:afterAutospacing="0"/>
        <w:ind w:left="1077" w:hanging="651"/>
        <w:jc w:val="both"/>
        <w:rPr>
          <w:color w:val="000000"/>
        </w:rPr>
      </w:pPr>
      <w:r w:rsidRPr="00751FCC">
        <w:rPr>
          <w:color w:val="000000"/>
        </w:rPr>
        <w:t>projekta attiecināmās izmaksas, kas nepieciešamas projekta atbalstāmo aktivitāšu īstenošanai.</w:t>
      </w:r>
    </w:p>
    <w:p w:rsidR="000D2133" w:rsidRPr="00751FCC" w:rsidRDefault="000D2133" w:rsidP="00977D41">
      <w:pPr>
        <w:pStyle w:val="naisf"/>
        <w:numPr>
          <w:ilvl w:val="0"/>
          <w:numId w:val="2"/>
        </w:numPr>
        <w:tabs>
          <w:tab w:val="clear" w:pos="360"/>
          <w:tab w:val="num" w:pos="420"/>
        </w:tabs>
        <w:spacing w:before="120" w:beforeAutospacing="0" w:after="120" w:afterAutospacing="0"/>
        <w:ind w:left="420" w:hanging="420"/>
        <w:jc w:val="both"/>
        <w:rPr>
          <w:color w:val="000000"/>
        </w:rPr>
      </w:pPr>
      <w:r w:rsidRPr="00751FCC">
        <w:rPr>
          <w:color w:val="000000"/>
        </w:rPr>
        <w:t xml:space="preserve">Iepriekš noteikto projektu administratīvās izmaksas ir: </w:t>
      </w:r>
    </w:p>
    <w:p w:rsidR="000D2133" w:rsidRPr="00751FCC" w:rsidRDefault="000D2133" w:rsidP="008B1583">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projekta administratīvā personāla atlīdzība (darba samaksa, sociālās garantijas un atvaļinājumi), kā arī obligāto veselības pārbaužu izmaksas, kas ir noteiktas saskaņā ar normatīvajiem aktiem par valsts un pašvaldību institūciju amatpersonu un darbinieku atlīdzību, kā arī attiecīgās iestādes iekšējiem normatīvajiem aktiem par darba pienākumu veikšanu;</w:t>
      </w:r>
    </w:p>
    <w:p w:rsidR="000D2133" w:rsidRPr="00751FCC" w:rsidRDefault="000D2133" w:rsidP="008B1583">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izmaksas administratīvo funkciju nodrošināšanai:</w:t>
      </w:r>
    </w:p>
    <w:p w:rsidR="000D2133" w:rsidRPr="00751FCC" w:rsidRDefault="000D2133" w:rsidP="006D780C">
      <w:pPr>
        <w:pStyle w:val="naisf"/>
        <w:numPr>
          <w:ilvl w:val="2"/>
          <w:numId w:val="2"/>
        </w:numPr>
        <w:spacing w:before="120" w:beforeAutospacing="0" w:after="120" w:afterAutospacing="0"/>
        <w:ind w:left="1960" w:hanging="840"/>
        <w:jc w:val="both"/>
        <w:rPr>
          <w:color w:val="000000"/>
        </w:rPr>
      </w:pPr>
      <w:r w:rsidRPr="00751FCC">
        <w:rPr>
          <w:color w:val="000000"/>
        </w:rPr>
        <w:t>tehniskā aprīkojuma nomas izmaksas;</w:t>
      </w:r>
    </w:p>
    <w:p w:rsidR="000D2133" w:rsidRPr="00751FCC" w:rsidRDefault="000D2133" w:rsidP="006D780C">
      <w:pPr>
        <w:pStyle w:val="naisf"/>
        <w:numPr>
          <w:ilvl w:val="2"/>
          <w:numId w:val="2"/>
        </w:numPr>
        <w:spacing w:before="120" w:beforeAutospacing="0" w:after="120" w:afterAutospacing="0"/>
        <w:ind w:left="1960" w:hanging="840"/>
        <w:jc w:val="both"/>
        <w:rPr>
          <w:color w:val="000000"/>
        </w:rPr>
      </w:pPr>
      <w:r w:rsidRPr="00751FCC">
        <w:rPr>
          <w:color w:val="000000"/>
        </w:rPr>
        <w:t>sakaru pakalpojumu izmaksas (</w:t>
      </w:r>
      <w:r w:rsidRPr="00751FCC">
        <w:rPr>
          <w:bCs/>
          <w:color w:val="000000"/>
        </w:rPr>
        <w:t>piemēram,</w:t>
      </w:r>
      <w:r w:rsidRPr="00751FCC">
        <w:rPr>
          <w:color w:val="000000"/>
        </w:rPr>
        <w:t xml:space="preserve"> telekomunikācijas, internets, pasta pakalpojumi);</w:t>
      </w:r>
    </w:p>
    <w:p w:rsidR="000D2133" w:rsidRPr="00751FCC" w:rsidRDefault="000D2133" w:rsidP="006D780C">
      <w:pPr>
        <w:pStyle w:val="naisf"/>
        <w:numPr>
          <w:ilvl w:val="2"/>
          <w:numId w:val="2"/>
        </w:numPr>
        <w:spacing w:before="120" w:beforeAutospacing="0" w:after="120" w:afterAutospacing="0"/>
        <w:ind w:left="1960" w:hanging="840"/>
        <w:jc w:val="both"/>
        <w:rPr>
          <w:color w:val="000000"/>
        </w:rPr>
      </w:pPr>
      <w:r w:rsidRPr="00751FCC">
        <w:rPr>
          <w:color w:val="000000"/>
        </w:rPr>
        <w:t>kancelejas un biroja preču izmaksas;</w:t>
      </w:r>
    </w:p>
    <w:p w:rsidR="000D2133" w:rsidRPr="00751FCC" w:rsidRDefault="000D2133" w:rsidP="006D780C">
      <w:pPr>
        <w:pStyle w:val="naisf"/>
        <w:numPr>
          <w:ilvl w:val="2"/>
          <w:numId w:val="2"/>
        </w:numPr>
        <w:spacing w:before="120" w:beforeAutospacing="0" w:after="120" w:afterAutospacing="0"/>
        <w:ind w:left="1960" w:hanging="840"/>
        <w:jc w:val="both"/>
        <w:rPr>
          <w:color w:val="000000"/>
        </w:rPr>
      </w:pPr>
      <w:r w:rsidRPr="00751FCC">
        <w:rPr>
          <w:color w:val="000000"/>
        </w:rPr>
        <w:t>ar projekta administrēšanu saistīto telpu nomas izmaksas;</w:t>
      </w:r>
    </w:p>
    <w:p w:rsidR="000D2133" w:rsidRPr="00751FCC" w:rsidRDefault="000D2133" w:rsidP="006D780C">
      <w:pPr>
        <w:pStyle w:val="naisf"/>
        <w:numPr>
          <w:ilvl w:val="2"/>
          <w:numId w:val="2"/>
        </w:numPr>
        <w:spacing w:before="120" w:beforeAutospacing="0" w:after="120" w:afterAutospacing="0"/>
        <w:ind w:left="1960" w:hanging="840"/>
        <w:jc w:val="both"/>
        <w:rPr>
          <w:color w:val="000000"/>
        </w:rPr>
      </w:pPr>
      <w:r w:rsidRPr="00751FCC">
        <w:rPr>
          <w:color w:val="000000"/>
        </w:rPr>
        <w:t>telpu apsaimniekošanas izmaksas (piemēram, elektrība, apkure, ūdensapgāde, apsardze, apsaimniekošanas pakalpojumi</w:t>
      </w:r>
      <w:r w:rsidRPr="00751FCC">
        <w:rPr>
          <w:color w:val="000000"/>
          <w:sz w:val="28"/>
          <w:szCs w:val="28"/>
        </w:rPr>
        <w:t>)</w:t>
      </w:r>
      <w:r w:rsidRPr="00751FCC">
        <w:rPr>
          <w:color w:val="000000"/>
        </w:rPr>
        <w:t>;</w:t>
      </w:r>
    </w:p>
    <w:p w:rsidR="000D2133" w:rsidRPr="00751FCC" w:rsidRDefault="000D2133" w:rsidP="006D780C">
      <w:pPr>
        <w:pStyle w:val="naisf"/>
        <w:numPr>
          <w:ilvl w:val="2"/>
          <w:numId w:val="2"/>
        </w:numPr>
        <w:spacing w:before="120" w:beforeAutospacing="0" w:after="120" w:afterAutospacing="0"/>
        <w:ind w:left="1960" w:hanging="840"/>
        <w:jc w:val="both"/>
        <w:rPr>
          <w:color w:val="000000"/>
        </w:rPr>
      </w:pPr>
      <w:r w:rsidRPr="00751FCC">
        <w:rPr>
          <w:color w:val="000000"/>
        </w:rPr>
        <w:t xml:space="preserve">projekta administrēšanā iesaistīto personu vietējo un ārvalstu komandējumu izmaksas </w:t>
      </w:r>
      <w:r w:rsidRPr="00751FCC">
        <w:rPr>
          <w:color w:val="000000"/>
          <w:spacing w:val="-2"/>
        </w:rPr>
        <w:t>saskaņā ar normatīvajos aktos par kārtību, kādā atlīdzināmi ar komandējumiem saistītie izdevumi, noteiktajām izdevumu normām (dienas nauda, transporta pakalpojumu izmaksas, kas nepārsniedz ekonomiskajai klasei atbilstošās cenas, transporta nomas un degvielas izmaksas, viesnīcu (naktsmītņu) izmaksas, apdrošināšanas izmaksas)</w:t>
      </w:r>
      <w:r w:rsidRPr="00751FCC">
        <w:rPr>
          <w:color w:val="000000"/>
          <w:spacing w:val="-2"/>
          <w:sz w:val="28"/>
          <w:szCs w:val="28"/>
        </w:rPr>
        <w:t>;</w:t>
      </w:r>
    </w:p>
    <w:p w:rsidR="000D2133" w:rsidRPr="00751FCC" w:rsidRDefault="000D2133" w:rsidP="006D780C">
      <w:pPr>
        <w:pStyle w:val="naisf"/>
        <w:numPr>
          <w:ilvl w:val="2"/>
          <w:numId w:val="2"/>
        </w:numPr>
        <w:spacing w:before="120" w:beforeAutospacing="0" w:after="120" w:afterAutospacing="0"/>
        <w:ind w:left="1960" w:hanging="840"/>
        <w:jc w:val="both"/>
        <w:rPr>
          <w:color w:val="000000"/>
          <w:spacing w:val="-2"/>
        </w:rPr>
      </w:pPr>
      <w:r w:rsidRPr="00751FCC">
        <w:rPr>
          <w:color w:val="000000"/>
          <w:spacing w:val="-2"/>
        </w:rPr>
        <w:t>projekta vadības komitejas organizēšanas izmaksas.</w:t>
      </w:r>
    </w:p>
    <w:p w:rsidR="000D2133" w:rsidRPr="00751FCC" w:rsidRDefault="000D2133" w:rsidP="001C002C">
      <w:pPr>
        <w:pStyle w:val="naisf"/>
        <w:numPr>
          <w:ilvl w:val="0"/>
          <w:numId w:val="2"/>
        </w:numPr>
        <w:tabs>
          <w:tab w:val="clear" w:pos="360"/>
          <w:tab w:val="num" w:pos="-1276"/>
          <w:tab w:val="num" w:pos="420"/>
        </w:tabs>
        <w:spacing w:before="120" w:beforeAutospacing="0" w:after="120" w:afterAutospacing="0"/>
        <w:ind w:left="420" w:hanging="420"/>
        <w:jc w:val="both"/>
        <w:rPr>
          <w:color w:val="000000"/>
        </w:rPr>
      </w:pPr>
      <w:r w:rsidRPr="00751FCC">
        <w:rPr>
          <w:color w:val="000000"/>
        </w:rPr>
        <w:t xml:space="preserve">Iepriekš noteikto projektu attiecināmās izmaksas, kas nepieciešamas projektu aktivitāšu īstenošanai, ir: </w:t>
      </w:r>
    </w:p>
    <w:p w:rsidR="000D2133" w:rsidRPr="00751FCC" w:rsidRDefault="000D2133" w:rsidP="001C002C">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projekta īstenošanas personāla atlīdzība (darba samaksa, sociālās garantijas un atvaļinājumi), kā arī obligāto veselības pārbaužu izmaksas, kas ir noteiktas saskaņā ar spēkā esošajiem normatīvajiem aktiem par valsts un pašvaldību institūciju amatpersonu un darbinieku atlīdzību, kā arī attiecīgās iestādes iekšējiem normatīvajiem aktiem par darba pienākumu veikšanu;</w:t>
      </w:r>
    </w:p>
    <w:p w:rsidR="000D2133" w:rsidRPr="00751FCC" w:rsidRDefault="000D2133" w:rsidP="001C002C">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 xml:space="preserve">projekta īstenošanā iesaistīto personu vietējo un ārvalstu komandējumu izmaksas </w:t>
      </w:r>
      <w:r w:rsidRPr="00751FCC">
        <w:rPr>
          <w:color w:val="000000"/>
          <w:spacing w:val="-2"/>
        </w:rPr>
        <w:t>saskaņā ar normatīvajos aktos par kārtību, kādā atlīdzināmi ar komandējumiem saistītie izdevumi, noteiktajām izdevumu normām (dienas nauda, transporta pakalpojumu izmaksas, kas nepārsniedz ekonomiskajai klasei atbilstošās cenas, transporta nomas un degvielas izmaksas, viesnīcu (naktsmītņu) izmaksas, apdrošināšanas izmaksas)</w:t>
      </w:r>
      <w:r w:rsidRPr="00751FCC">
        <w:rPr>
          <w:color w:val="000000"/>
          <w:spacing w:val="-2"/>
          <w:sz w:val="28"/>
          <w:szCs w:val="28"/>
        </w:rPr>
        <w:t>;</w:t>
      </w:r>
    </w:p>
    <w:p w:rsidR="000D2133" w:rsidRPr="00751FCC" w:rsidRDefault="000D2133" w:rsidP="001C002C">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projekta aktivitāšu īstenošanai nepieciešamo telpu un tehniskā aprīkojuma nomas izmaksas;</w:t>
      </w:r>
    </w:p>
    <w:p w:rsidR="000D2133" w:rsidRPr="00751FCC" w:rsidRDefault="000D2133" w:rsidP="001C002C">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šo noteikumu 22.2.apakšpunktā minēto atbalstāmo aktivitāšu īstenošanai nepieciešamā jaunā aprīkojuma un iekārtu iegādes izmaksas, ja no projekta līdzfinansējuma saņēmēja puses:</w:t>
      </w:r>
    </w:p>
    <w:p w:rsidR="000D2133" w:rsidRPr="00751FCC" w:rsidRDefault="000D2133" w:rsidP="001C002C">
      <w:pPr>
        <w:pStyle w:val="naisf"/>
        <w:numPr>
          <w:ilvl w:val="2"/>
          <w:numId w:val="2"/>
        </w:numPr>
        <w:tabs>
          <w:tab w:val="left" w:pos="1980"/>
        </w:tabs>
        <w:spacing w:before="120" w:beforeAutospacing="0" w:after="120" w:afterAutospacing="0"/>
        <w:ind w:left="1985" w:hanging="869"/>
        <w:jc w:val="both"/>
        <w:rPr>
          <w:color w:val="000000"/>
        </w:rPr>
      </w:pPr>
      <w:r w:rsidRPr="00751FCC">
        <w:rPr>
          <w:color w:val="000000"/>
        </w:rPr>
        <w:t>tiek nodrošināta iekārtu un aprīkojuma uzturēšana un lietošana atbilstoši projekta mērķim vismaz piecus gadus pēc projekta noslēguma pārskata apstiprināšanas;</w:t>
      </w:r>
    </w:p>
    <w:p w:rsidR="000D2133" w:rsidRPr="00751FCC" w:rsidRDefault="000D2133" w:rsidP="001C002C">
      <w:pPr>
        <w:pStyle w:val="naisf"/>
        <w:numPr>
          <w:ilvl w:val="2"/>
          <w:numId w:val="2"/>
        </w:numPr>
        <w:tabs>
          <w:tab w:val="num" w:pos="1620"/>
          <w:tab w:val="left" w:pos="1980"/>
        </w:tabs>
        <w:spacing w:before="120" w:beforeAutospacing="0" w:after="120" w:afterAutospacing="0"/>
        <w:ind w:left="1985" w:hanging="869"/>
        <w:jc w:val="both"/>
        <w:rPr>
          <w:color w:val="000000"/>
        </w:rPr>
      </w:pPr>
      <w:r w:rsidRPr="00751FCC">
        <w:rPr>
          <w:color w:val="000000"/>
        </w:rPr>
        <w:t>iekārtas un aprīkojums tiek apdrošināti pret zaudējumiem īstenošanas laikā un piecus gadus pēc projekta noslēguma pārskata apstiprināšanas;</w:t>
      </w:r>
    </w:p>
    <w:p w:rsidR="000D2133" w:rsidRPr="00751FCC" w:rsidRDefault="000D2133" w:rsidP="001C002C">
      <w:pPr>
        <w:pStyle w:val="naisf"/>
        <w:numPr>
          <w:ilvl w:val="2"/>
          <w:numId w:val="2"/>
        </w:numPr>
        <w:tabs>
          <w:tab w:val="num" w:pos="1620"/>
          <w:tab w:val="left" w:pos="1980"/>
        </w:tabs>
        <w:spacing w:before="120" w:beforeAutospacing="0" w:after="120" w:afterAutospacing="0"/>
        <w:ind w:left="1985" w:hanging="869"/>
        <w:jc w:val="both"/>
        <w:rPr>
          <w:color w:val="000000"/>
        </w:rPr>
      </w:pPr>
      <w:r w:rsidRPr="00751FCC">
        <w:rPr>
          <w:color w:val="000000"/>
        </w:rPr>
        <w:t>iekārtas un aprīkojums projekta līdzfinansējuma saņēmēja vai partnera īpašumā paliek piecus gadus pēc projekta noslēguma pārskata apstiprināšanas;</w:t>
      </w:r>
    </w:p>
    <w:p w:rsidR="000D2133" w:rsidRPr="00751FCC" w:rsidRDefault="000D2133" w:rsidP="001C002C">
      <w:pPr>
        <w:pStyle w:val="naisf"/>
        <w:numPr>
          <w:ilvl w:val="2"/>
          <w:numId w:val="2"/>
        </w:numPr>
        <w:tabs>
          <w:tab w:val="num" w:pos="1985"/>
        </w:tabs>
        <w:spacing w:before="120" w:beforeAutospacing="0" w:after="120" w:afterAutospacing="0"/>
        <w:ind w:left="1985" w:hanging="869"/>
        <w:jc w:val="both"/>
        <w:rPr>
          <w:color w:val="000000"/>
        </w:rPr>
      </w:pPr>
      <w:r w:rsidRPr="00751FCC">
        <w:rPr>
          <w:color w:val="000000"/>
        </w:rPr>
        <w:t>aprīkojuma un iekārtu uzturēšanai izveido iekārtu un aprīkojuma uzturēšanas fondu, lai nodrošinātu šo noteikumu 28.4.1.apakšpunktā norādītā nosacījuma izpildi. Par iekārtu un aprīkojuma uzturēšanas fonda apmēru programmas apsaimniekotājs, aģentūra un līdzfinansējuma sa</w:t>
      </w:r>
      <w:r>
        <w:rPr>
          <w:color w:val="000000"/>
        </w:rPr>
        <w:t>ņēmējs vienojas projekta līgumā;</w:t>
      </w:r>
    </w:p>
    <w:p w:rsidR="000D2133" w:rsidRPr="00751FCC" w:rsidRDefault="000D2133" w:rsidP="001C002C">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informācijas un publicitātes pasākumu izmaksas;</w:t>
      </w:r>
    </w:p>
    <w:p w:rsidR="000D2133" w:rsidRPr="00751FCC" w:rsidRDefault="000D2133" w:rsidP="001C002C">
      <w:pPr>
        <w:pStyle w:val="naisf"/>
        <w:numPr>
          <w:ilvl w:val="1"/>
          <w:numId w:val="2"/>
        </w:numPr>
        <w:tabs>
          <w:tab w:val="num" w:pos="1134"/>
        </w:tabs>
        <w:spacing w:before="120" w:beforeAutospacing="0" w:after="120" w:afterAutospacing="0"/>
        <w:ind w:left="1134" w:hanging="708"/>
        <w:jc w:val="both"/>
        <w:rPr>
          <w:color w:val="000000"/>
        </w:rPr>
      </w:pPr>
      <w:r w:rsidRPr="00751FCC">
        <w:rPr>
          <w:bCs/>
          <w:color w:val="000000"/>
        </w:rPr>
        <w:t>ar projekta mērķi saistītās</w:t>
      </w:r>
      <w:r w:rsidRPr="00751FCC">
        <w:rPr>
          <w:color w:val="000000"/>
        </w:rPr>
        <w:t xml:space="preserve"> apmācību izmaksas;</w:t>
      </w:r>
    </w:p>
    <w:p w:rsidR="000D2133" w:rsidRPr="00751FCC" w:rsidRDefault="000D2133" w:rsidP="001C002C">
      <w:pPr>
        <w:pStyle w:val="naisf"/>
        <w:numPr>
          <w:ilvl w:val="1"/>
          <w:numId w:val="2"/>
        </w:numPr>
        <w:tabs>
          <w:tab w:val="num" w:pos="1134"/>
        </w:tabs>
        <w:spacing w:before="120" w:beforeAutospacing="0" w:after="120" w:afterAutospacing="0"/>
        <w:ind w:left="1134" w:hanging="708"/>
        <w:jc w:val="both"/>
        <w:rPr>
          <w:bCs/>
          <w:color w:val="000000"/>
        </w:rPr>
      </w:pPr>
      <w:r w:rsidRPr="00751FCC">
        <w:rPr>
          <w:bCs/>
          <w:color w:val="000000"/>
        </w:rPr>
        <w:t>donorvalsts iepriekš noteikto projektu partnera izmaksu sertifikācija, ko veic neatkarīgs donorvalsts auditors;</w:t>
      </w:r>
    </w:p>
    <w:p w:rsidR="000D2133" w:rsidRPr="00751FCC" w:rsidRDefault="000D2133" w:rsidP="001C002C">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citas ar projekta īstenošanu saistīto pakalpojumu izmaksas, kas nepieciešamas šo noteikumu 22.3. un 23.3.apakšpunktā norādīto rezultātu sasniegšanai.</w:t>
      </w:r>
    </w:p>
    <w:p w:rsidR="000D2133" w:rsidRPr="00751FCC" w:rsidRDefault="000D2133" w:rsidP="001C002C">
      <w:pPr>
        <w:pStyle w:val="naisf"/>
        <w:numPr>
          <w:ilvl w:val="0"/>
          <w:numId w:val="2"/>
        </w:numPr>
        <w:tabs>
          <w:tab w:val="clear" w:pos="360"/>
          <w:tab w:val="num" w:pos="-1560"/>
          <w:tab w:val="num" w:pos="420"/>
        </w:tabs>
        <w:spacing w:before="120" w:beforeAutospacing="0" w:after="120" w:afterAutospacing="0"/>
        <w:ind w:left="420" w:hanging="420"/>
        <w:jc w:val="both"/>
        <w:rPr>
          <w:color w:val="000000"/>
        </w:rPr>
      </w:pPr>
      <w:r w:rsidRPr="00751FCC">
        <w:rPr>
          <w:color w:val="000000"/>
        </w:rPr>
        <w:t>Ar iepriekš noteikto projektu aktivitāšu īstenošanu saistītie nodokļi un nodevas (izņemot pievienotās vērtības nodokli) ir attiecināmās izmaksas. Pievienotās vērtības nodokļa maksājumi, kas tiešā veidā saistīti ar projektu, ir attiecināmās izmaksas, ja līdzfinansējuma saņēmējs</w:t>
      </w:r>
      <w:r w:rsidRPr="00751FCC" w:rsidDel="000A03E3">
        <w:rPr>
          <w:color w:val="000000"/>
        </w:rPr>
        <w:t xml:space="preserve"> </w:t>
      </w:r>
      <w:r w:rsidRPr="00751FCC">
        <w:rPr>
          <w:color w:val="000000"/>
        </w:rPr>
        <w:t>vai projekta partneris tos nevar atgūt Latvijas Republikā vai donorvalstīs.</w:t>
      </w:r>
    </w:p>
    <w:p w:rsidR="000D2133" w:rsidRPr="00751FCC" w:rsidRDefault="000D2133" w:rsidP="00444A2B">
      <w:pPr>
        <w:pStyle w:val="naisf"/>
        <w:numPr>
          <w:ilvl w:val="0"/>
          <w:numId w:val="2"/>
        </w:numPr>
        <w:tabs>
          <w:tab w:val="clear" w:pos="360"/>
          <w:tab w:val="num" w:pos="420"/>
        </w:tabs>
        <w:spacing w:before="120" w:beforeAutospacing="0" w:after="240" w:afterAutospacing="0"/>
        <w:ind w:left="420" w:hanging="420"/>
        <w:jc w:val="both"/>
        <w:rPr>
          <w:color w:val="000000"/>
        </w:rPr>
      </w:pPr>
      <w:r w:rsidRPr="00751FCC">
        <w:rPr>
          <w:color w:val="000000"/>
        </w:rPr>
        <w:t>Neattiecināmi iepriekš noteiktajos projektos ir izdevumi, kas nav nepieciešami iepriekš noteikto projektu aktivitāšu īstenošanai un kas neatbilst šo noteikumu 25., 26., 27., 28. un 29.punkta noteikumiem, kā arī iepriekš noteikto projektu netiešās izmaksas.</w:t>
      </w:r>
    </w:p>
    <w:p w:rsidR="000D2133" w:rsidRPr="00751FCC" w:rsidRDefault="000D2133" w:rsidP="00444A2B">
      <w:pPr>
        <w:pStyle w:val="naisf"/>
        <w:spacing w:before="0" w:beforeAutospacing="0" w:after="240" w:afterAutospacing="0"/>
        <w:jc w:val="center"/>
        <w:rPr>
          <w:b/>
          <w:bCs/>
          <w:color w:val="000000"/>
        </w:rPr>
      </w:pPr>
      <w:r w:rsidRPr="00751FCC">
        <w:rPr>
          <w:b/>
          <w:bCs/>
          <w:color w:val="000000"/>
        </w:rPr>
        <w:t>4.3. Iepriekš noteikto projektu iesniegumu sagatavošana un iesniegšana</w:t>
      </w:r>
    </w:p>
    <w:p w:rsidR="000D2133" w:rsidRPr="00751FCC" w:rsidRDefault="000D2133" w:rsidP="009A6850">
      <w:pPr>
        <w:pStyle w:val="naisf"/>
        <w:numPr>
          <w:ilvl w:val="0"/>
          <w:numId w:val="2"/>
        </w:numPr>
        <w:tabs>
          <w:tab w:val="clear" w:pos="360"/>
          <w:tab w:val="num" w:pos="426"/>
        </w:tabs>
        <w:spacing w:before="0" w:beforeAutospacing="0" w:after="120" w:afterAutospacing="0"/>
        <w:ind w:left="420" w:hanging="420"/>
        <w:jc w:val="both"/>
        <w:rPr>
          <w:color w:val="000000"/>
        </w:rPr>
      </w:pPr>
      <w:r w:rsidRPr="00751FCC">
        <w:rPr>
          <w:color w:val="000000"/>
        </w:rPr>
        <w:t xml:space="preserve">Programmas apsaimniekotājs nosūta elektroniski </w:t>
      </w:r>
      <w:r w:rsidRPr="00751FCC">
        <w:rPr>
          <w:rStyle w:val="st1"/>
          <w:color w:val="000000"/>
        </w:rPr>
        <w:t>atbilstoši normatīvajiem aktiem par elektronisko dokumentu noformēšanu</w:t>
      </w:r>
      <w:r w:rsidRPr="00751FCC">
        <w:rPr>
          <w:color w:val="000000"/>
        </w:rPr>
        <w:t xml:space="preserve"> iepriekš noteikto projektu iesnieguma iesniedzējam uzaicinājumu iesniegt projekta iesniegumu, norādot projekta iesnieguma iesniegšanas termiņu, kas nav īsāks par diviem mēnešiem.</w:t>
      </w:r>
    </w:p>
    <w:p w:rsidR="000D2133" w:rsidRPr="00751FCC" w:rsidRDefault="000D2133" w:rsidP="001C002C">
      <w:pPr>
        <w:pStyle w:val="naisf"/>
        <w:numPr>
          <w:ilvl w:val="0"/>
          <w:numId w:val="2"/>
        </w:numPr>
        <w:tabs>
          <w:tab w:val="clear" w:pos="360"/>
          <w:tab w:val="num" w:pos="426"/>
        </w:tabs>
        <w:spacing w:before="0" w:beforeAutospacing="0" w:after="120" w:afterAutospacing="0"/>
        <w:ind w:left="420" w:hanging="420"/>
        <w:jc w:val="both"/>
        <w:rPr>
          <w:color w:val="000000"/>
        </w:rPr>
      </w:pPr>
      <w:r w:rsidRPr="00751FCC">
        <w:rPr>
          <w:color w:val="000000"/>
          <w:spacing w:val="-2"/>
        </w:rPr>
        <w:t>Iepriekš noteikto projektu iesnieguma iesniedzējs aizpilda un iesniedz projekta iesnieguma veidlapu, kas ir elektroniski pieejama programmas apsaimniekotāja tīmekļa vietnē (www.varam.gov.lv) (1.pielikums). Iepriekš noteikto projektu iesnieguma veidlapai pievieno:</w:t>
      </w:r>
    </w:p>
    <w:p w:rsidR="000D2133" w:rsidRPr="00751FCC" w:rsidRDefault="000D2133" w:rsidP="001C002C">
      <w:pPr>
        <w:pStyle w:val="naisf"/>
        <w:numPr>
          <w:ilvl w:val="1"/>
          <w:numId w:val="2"/>
        </w:numPr>
        <w:tabs>
          <w:tab w:val="num" w:pos="1134"/>
        </w:tabs>
        <w:spacing w:before="0" w:beforeAutospacing="0" w:after="120" w:afterAutospacing="0"/>
        <w:ind w:left="1134" w:hanging="708"/>
        <w:jc w:val="both"/>
        <w:rPr>
          <w:color w:val="000000"/>
        </w:rPr>
      </w:pPr>
      <w:r w:rsidRPr="00751FCC">
        <w:rPr>
          <w:color w:val="000000"/>
        </w:rPr>
        <w:t>projekta partneru partnerības apliecinājumus (2.pielikums);</w:t>
      </w:r>
    </w:p>
    <w:p w:rsidR="000D2133" w:rsidRPr="00751FCC" w:rsidRDefault="000D2133" w:rsidP="001C002C">
      <w:pPr>
        <w:pStyle w:val="naisf"/>
        <w:numPr>
          <w:ilvl w:val="1"/>
          <w:numId w:val="2"/>
        </w:numPr>
        <w:tabs>
          <w:tab w:val="num" w:pos="1134"/>
        </w:tabs>
        <w:spacing w:before="0" w:beforeAutospacing="0" w:after="120" w:afterAutospacing="0"/>
        <w:ind w:left="1134" w:hanging="708"/>
        <w:jc w:val="both"/>
        <w:rPr>
          <w:color w:val="000000"/>
        </w:rPr>
      </w:pPr>
      <w:r w:rsidRPr="00751FCC">
        <w:rPr>
          <w:color w:val="000000"/>
        </w:rPr>
        <w:t>projekta detalizētu budžetu</w:t>
      </w:r>
      <w:r w:rsidRPr="00751FCC">
        <w:rPr>
          <w:bCs/>
          <w:color w:val="000000"/>
        </w:rPr>
        <w:t>, kur ir uzskaitītas izmaksas un katras vienības cena</w:t>
      </w:r>
      <w:r w:rsidRPr="00751FCC">
        <w:rPr>
          <w:color w:val="000000"/>
        </w:rPr>
        <w:t xml:space="preserve"> (3.pielikums);</w:t>
      </w:r>
    </w:p>
    <w:p w:rsidR="000D2133" w:rsidRPr="00751FCC" w:rsidRDefault="000D2133" w:rsidP="001C002C">
      <w:pPr>
        <w:pStyle w:val="naisf"/>
        <w:numPr>
          <w:ilvl w:val="1"/>
          <w:numId w:val="2"/>
        </w:numPr>
        <w:tabs>
          <w:tab w:val="num" w:pos="1134"/>
        </w:tabs>
        <w:spacing w:before="0" w:beforeAutospacing="0" w:after="120" w:afterAutospacing="0"/>
        <w:ind w:left="1134" w:hanging="708"/>
        <w:jc w:val="both"/>
        <w:rPr>
          <w:color w:val="000000"/>
        </w:rPr>
      </w:pPr>
      <w:r w:rsidRPr="00751FCC">
        <w:rPr>
          <w:color w:val="000000"/>
        </w:rPr>
        <w:t>projekta partnerības līguma projektu;</w:t>
      </w:r>
    </w:p>
    <w:p w:rsidR="000D2133" w:rsidRPr="00751FCC" w:rsidRDefault="000D2133" w:rsidP="001C002C">
      <w:pPr>
        <w:pStyle w:val="naisf"/>
        <w:numPr>
          <w:ilvl w:val="1"/>
          <w:numId w:val="2"/>
        </w:numPr>
        <w:tabs>
          <w:tab w:val="num" w:pos="1134"/>
        </w:tabs>
        <w:spacing w:before="0" w:beforeAutospacing="0" w:after="120" w:afterAutospacing="0"/>
        <w:ind w:left="1134" w:hanging="708"/>
        <w:jc w:val="both"/>
        <w:rPr>
          <w:color w:val="000000"/>
        </w:rPr>
      </w:pPr>
      <w:r w:rsidRPr="00751FCC">
        <w:rPr>
          <w:color w:val="000000"/>
        </w:rPr>
        <w:t xml:space="preserve">projekta administrēšanā iesaistītā personāla amatam noteiktos darba </w:t>
      </w:r>
      <w:r w:rsidRPr="00751FCC">
        <w:rPr>
          <w:color w:val="000000"/>
          <w:spacing w:val="-2"/>
        </w:rPr>
        <w:t>uzdevumus un to veikšanai nepieciešamās kvalifikācijas prasības, kā arī attiecīgo</w:t>
      </w:r>
      <w:r w:rsidRPr="00751FCC">
        <w:rPr>
          <w:color w:val="000000"/>
        </w:rPr>
        <w:t xml:space="preserve"> darbinieku dzīvesgaitas aprakstu (CV), ja darbinieki ir zināmi.</w:t>
      </w:r>
    </w:p>
    <w:p w:rsidR="000D2133" w:rsidRPr="00751FCC" w:rsidRDefault="000D2133" w:rsidP="001C002C">
      <w:pPr>
        <w:pStyle w:val="naisf"/>
        <w:numPr>
          <w:ilvl w:val="0"/>
          <w:numId w:val="2"/>
        </w:numPr>
        <w:tabs>
          <w:tab w:val="clear" w:pos="360"/>
          <w:tab w:val="num" w:pos="426"/>
        </w:tabs>
        <w:spacing w:before="120" w:beforeAutospacing="0" w:after="120" w:afterAutospacing="0"/>
        <w:ind w:left="420" w:hanging="420"/>
        <w:jc w:val="both"/>
        <w:rPr>
          <w:color w:val="000000"/>
        </w:rPr>
      </w:pPr>
      <w:r w:rsidRPr="00751FCC">
        <w:rPr>
          <w:color w:val="000000"/>
        </w:rPr>
        <w:t>Iepriekš noteikto projektu iesnieguma iesniedzējs sagatavo projekta partnerības līguma projektu ar Latvijas projekta partneriem latviešu valodā. Partnerības līguma projektu ar donorvalstu projekta partneriem sagatavo angļu valodā. Partnerības līguma projektā iekļauj vismaz šādu informāciju:</w:t>
      </w:r>
    </w:p>
    <w:p w:rsidR="000D2133" w:rsidRPr="00751FCC" w:rsidRDefault="000D2133" w:rsidP="001C002C">
      <w:pPr>
        <w:pStyle w:val="naisf"/>
        <w:numPr>
          <w:ilvl w:val="1"/>
          <w:numId w:val="2"/>
        </w:numPr>
        <w:tabs>
          <w:tab w:val="num" w:pos="0"/>
          <w:tab w:val="num" w:pos="1134"/>
        </w:tabs>
        <w:spacing w:before="120" w:beforeAutospacing="0" w:after="120" w:afterAutospacing="0"/>
        <w:ind w:left="1134" w:hanging="708"/>
        <w:jc w:val="both"/>
        <w:rPr>
          <w:color w:val="000000"/>
        </w:rPr>
      </w:pPr>
      <w:r w:rsidRPr="00751FCC">
        <w:rPr>
          <w:color w:val="000000"/>
        </w:rPr>
        <w:t>pušu atbildība, pienākumi un tiesības;</w:t>
      </w:r>
    </w:p>
    <w:p w:rsidR="000D2133" w:rsidRPr="00751FCC" w:rsidRDefault="000D2133" w:rsidP="001C002C">
      <w:pPr>
        <w:pStyle w:val="naisf"/>
        <w:numPr>
          <w:ilvl w:val="1"/>
          <w:numId w:val="2"/>
        </w:numPr>
        <w:tabs>
          <w:tab w:val="num" w:pos="0"/>
          <w:tab w:val="num" w:pos="1134"/>
        </w:tabs>
        <w:spacing w:before="120" w:beforeAutospacing="0" w:after="120" w:afterAutospacing="0"/>
        <w:ind w:left="1134" w:hanging="708"/>
        <w:jc w:val="both"/>
        <w:rPr>
          <w:color w:val="000000"/>
        </w:rPr>
      </w:pPr>
      <w:r w:rsidRPr="00751FCC">
        <w:rPr>
          <w:color w:val="000000"/>
        </w:rPr>
        <w:t>finanšu nosacījumi, tai skaitā projekta partnerim paredzēto programmas līdzfinansējuma daļu un izmaksu attiecināmības nosacījumi;</w:t>
      </w:r>
    </w:p>
    <w:p w:rsidR="000D2133" w:rsidRPr="00751FCC" w:rsidRDefault="000D2133" w:rsidP="001C002C">
      <w:pPr>
        <w:pStyle w:val="naisf"/>
        <w:numPr>
          <w:ilvl w:val="1"/>
          <w:numId w:val="2"/>
        </w:numPr>
        <w:tabs>
          <w:tab w:val="num" w:pos="0"/>
          <w:tab w:val="num" w:pos="1134"/>
        </w:tabs>
        <w:spacing w:before="120" w:beforeAutospacing="0" w:after="120" w:afterAutospacing="0"/>
        <w:ind w:left="1134" w:hanging="708"/>
        <w:jc w:val="both"/>
        <w:rPr>
          <w:color w:val="000000"/>
        </w:rPr>
      </w:pPr>
      <w:r w:rsidRPr="00751FCC">
        <w:rPr>
          <w:color w:val="000000"/>
        </w:rPr>
        <w:t>nosacījumi valūtas konvertācijas izdevumiem un to kompensācijas kārtībai;</w:t>
      </w:r>
    </w:p>
    <w:p w:rsidR="000D2133" w:rsidRPr="00751FCC" w:rsidRDefault="000D2133" w:rsidP="001C002C">
      <w:pPr>
        <w:pStyle w:val="naisf"/>
        <w:numPr>
          <w:ilvl w:val="1"/>
          <w:numId w:val="2"/>
        </w:numPr>
        <w:tabs>
          <w:tab w:val="num" w:pos="0"/>
          <w:tab w:val="num" w:pos="1134"/>
        </w:tabs>
        <w:spacing w:before="120" w:beforeAutospacing="0" w:after="120" w:afterAutospacing="0"/>
        <w:ind w:left="1134" w:hanging="708"/>
        <w:jc w:val="both"/>
        <w:rPr>
          <w:color w:val="000000"/>
        </w:rPr>
      </w:pPr>
      <w:r w:rsidRPr="00751FCC">
        <w:rPr>
          <w:color w:val="000000"/>
        </w:rPr>
        <w:t>pārbaužu un auditu veikšanas nosacījumi;</w:t>
      </w:r>
    </w:p>
    <w:p w:rsidR="000D2133" w:rsidRPr="00751FCC" w:rsidRDefault="000D2133" w:rsidP="001C002C">
      <w:pPr>
        <w:pStyle w:val="naisf"/>
        <w:numPr>
          <w:ilvl w:val="1"/>
          <w:numId w:val="2"/>
        </w:numPr>
        <w:tabs>
          <w:tab w:val="num" w:pos="0"/>
          <w:tab w:val="num" w:pos="1134"/>
        </w:tabs>
        <w:spacing w:before="120" w:beforeAutospacing="0" w:after="120" w:afterAutospacing="0"/>
        <w:ind w:left="1134" w:hanging="708"/>
        <w:jc w:val="both"/>
        <w:rPr>
          <w:color w:val="000000"/>
        </w:rPr>
      </w:pPr>
      <w:r w:rsidRPr="00751FCC">
        <w:rPr>
          <w:color w:val="000000"/>
        </w:rPr>
        <w:t>projekta partnera īstenoto aktivitāšu detalizēts budžets, norādot vienības un vienas vienības izmaksas, finanšu plūsmu;</w:t>
      </w:r>
    </w:p>
    <w:p w:rsidR="000D2133" w:rsidRPr="00751FCC" w:rsidRDefault="000D2133" w:rsidP="001C002C">
      <w:pPr>
        <w:pStyle w:val="naisf"/>
        <w:numPr>
          <w:ilvl w:val="1"/>
          <w:numId w:val="2"/>
        </w:numPr>
        <w:tabs>
          <w:tab w:val="num" w:pos="0"/>
          <w:tab w:val="num" w:pos="1134"/>
        </w:tabs>
        <w:spacing w:before="120" w:beforeAutospacing="0" w:after="120" w:afterAutospacing="0"/>
        <w:ind w:left="1134" w:hanging="708"/>
        <w:jc w:val="both"/>
        <w:rPr>
          <w:color w:val="000000"/>
        </w:rPr>
      </w:pPr>
      <w:r w:rsidRPr="00751FCC">
        <w:rPr>
          <w:color w:val="000000"/>
        </w:rPr>
        <w:t>strīdu risināšanas kārtība.</w:t>
      </w:r>
    </w:p>
    <w:p w:rsidR="000D2133" w:rsidRPr="00751FCC" w:rsidRDefault="000D2133" w:rsidP="00BE7B09">
      <w:pPr>
        <w:pStyle w:val="naisf"/>
        <w:numPr>
          <w:ilvl w:val="0"/>
          <w:numId w:val="2"/>
        </w:numPr>
        <w:spacing w:before="0" w:beforeAutospacing="0" w:after="120" w:afterAutospacing="0"/>
        <w:jc w:val="both"/>
        <w:rPr>
          <w:color w:val="000000"/>
        </w:rPr>
      </w:pPr>
      <w:r w:rsidRPr="00751FCC">
        <w:rPr>
          <w:color w:val="000000"/>
        </w:rPr>
        <w:t>Pirms iepriekš noteikto projektu līguma noslēgšanas iepriekš noteikto projektu iesnieguma iesniedzēji iesniedz iepriekš noteiktā projekta partnerības līguma projektu Programmas apsaimniekotājam, kas izvērtē un saskaņo līguma projekta atbilstību šo noteikumu 33.punktam. Nepieciešamības gadījumā programmas apsaimniekotājs lūdz iepriekš noteikto projektu iesnieguma iesniedzējiem precizēt partnerības līguma projektu.</w:t>
      </w:r>
    </w:p>
    <w:p w:rsidR="000D2133" w:rsidRPr="00751FCC" w:rsidRDefault="000D2133" w:rsidP="001C002C">
      <w:pPr>
        <w:pStyle w:val="naisf"/>
        <w:numPr>
          <w:ilvl w:val="0"/>
          <w:numId w:val="2"/>
        </w:numPr>
        <w:tabs>
          <w:tab w:val="clear" w:pos="360"/>
          <w:tab w:val="num" w:pos="426"/>
        </w:tabs>
        <w:spacing w:before="0" w:beforeAutospacing="0" w:after="120" w:afterAutospacing="0"/>
        <w:ind w:left="420" w:hanging="420"/>
        <w:jc w:val="both"/>
        <w:rPr>
          <w:color w:val="000000"/>
        </w:rPr>
      </w:pPr>
      <w:r w:rsidRPr="00751FCC">
        <w:rPr>
          <w:color w:val="000000"/>
        </w:rPr>
        <w:t>Iepriekš noteikto projektu iesnieguma iesniedzējs pirms partnerības līguma projekta iesniegšanas programmas apsaimniekotājam saskaņo to ar projekta partneriem.</w:t>
      </w:r>
    </w:p>
    <w:p w:rsidR="000D2133" w:rsidRPr="00751FCC" w:rsidRDefault="000D2133" w:rsidP="001C002C">
      <w:pPr>
        <w:pStyle w:val="naisf"/>
        <w:numPr>
          <w:ilvl w:val="0"/>
          <w:numId w:val="2"/>
        </w:numPr>
        <w:tabs>
          <w:tab w:val="clear" w:pos="360"/>
          <w:tab w:val="num" w:pos="-851"/>
          <w:tab w:val="num" w:pos="426"/>
        </w:tabs>
        <w:spacing w:before="0" w:beforeAutospacing="0" w:after="120" w:afterAutospacing="0"/>
        <w:ind w:left="420" w:hanging="420"/>
        <w:jc w:val="both"/>
        <w:rPr>
          <w:color w:val="000000"/>
        </w:rPr>
      </w:pPr>
      <w:r w:rsidRPr="00751FCC">
        <w:rPr>
          <w:color w:val="000000"/>
        </w:rPr>
        <w:t xml:space="preserve">Iepriekš noteikto projektu  iesniegumu sagatavo datorrakstā latviešu valodā. Ja kāds no projekta iesnieguma pielikumiem nav latviešu valodā, tam pievieno projekta iesniedzēja atbildīgās amatpersonas apliecinātu tulkojumu latviešu valodā, izņemot, ja iesnieguma veidlapā </w:t>
      </w:r>
      <w:r w:rsidRPr="00751FCC">
        <w:rPr>
          <w:rStyle w:val="st1"/>
          <w:color w:val="000000"/>
        </w:rPr>
        <w:t>nav noteikts citādi</w:t>
      </w:r>
      <w:r w:rsidRPr="00751FCC">
        <w:rPr>
          <w:color w:val="000000"/>
        </w:rPr>
        <w:t>.</w:t>
      </w:r>
    </w:p>
    <w:p w:rsidR="000D2133" w:rsidRPr="00751FCC" w:rsidRDefault="000D2133" w:rsidP="001C002C">
      <w:pPr>
        <w:pStyle w:val="naisf"/>
        <w:numPr>
          <w:ilvl w:val="0"/>
          <w:numId w:val="2"/>
        </w:numPr>
        <w:tabs>
          <w:tab w:val="clear" w:pos="360"/>
          <w:tab w:val="num" w:pos="-851"/>
          <w:tab w:val="num" w:pos="426"/>
        </w:tabs>
        <w:spacing w:before="120" w:beforeAutospacing="0" w:after="120" w:afterAutospacing="0"/>
        <w:ind w:left="420" w:hanging="420"/>
        <w:jc w:val="both"/>
        <w:rPr>
          <w:color w:val="000000"/>
        </w:rPr>
      </w:pPr>
      <w:r w:rsidRPr="00751FCC">
        <w:rPr>
          <w:color w:val="000000"/>
        </w:rPr>
        <w:t>Iepriekš noteikto projektu iesnieguma iesniedzējs vai tā pilnvarotā persona iesniedz projekta iesniegumu programmas apsaimniekotājam elektroniska dokumenta formā.</w:t>
      </w:r>
    </w:p>
    <w:p w:rsidR="000D2133" w:rsidRPr="00751FCC" w:rsidRDefault="000D2133" w:rsidP="001C002C">
      <w:pPr>
        <w:pStyle w:val="naisf"/>
        <w:numPr>
          <w:ilvl w:val="0"/>
          <w:numId w:val="2"/>
        </w:numPr>
        <w:tabs>
          <w:tab w:val="clear" w:pos="360"/>
          <w:tab w:val="num" w:pos="426"/>
        </w:tabs>
        <w:spacing w:before="120" w:beforeAutospacing="0" w:after="120" w:afterAutospacing="0"/>
        <w:ind w:left="426" w:hanging="420"/>
        <w:jc w:val="both"/>
        <w:rPr>
          <w:color w:val="000000"/>
        </w:rPr>
      </w:pPr>
      <w:r w:rsidRPr="00751FCC">
        <w:rPr>
          <w:color w:val="000000"/>
        </w:rPr>
        <w:t>Iepriekš noteikto projektu iesniegumu noformē atbilstoši normatīvajiem aktiem par elektronisko dokumentu noformēšanu un projekta iesniedzēja atbildīgā amatpersona paraksta projekta iesniegumu ar drošu elektronisko parakstu un apliecina to ar laika zīmogu.</w:t>
      </w:r>
    </w:p>
    <w:p w:rsidR="000D2133" w:rsidRPr="00751FCC" w:rsidRDefault="000D2133" w:rsidP="001C002C">
      <w:pPr>
        <w:pStyle w:val="naisf"/>
        <w:numPr>
          <w:ilvl w:val="0"/>
          <w:numId w:val="2"/>
        </w:numPr>
        <w:tabs>
          <w:tab w:val="clear" w:pos="360"/>
          <w:tab w:val="num" w:pos="-1560"/>
          <w:tab w:val="num" w:pos="426"/>
        </w:tabs>
        <w:spacing w:before="120" w:beforeAutospacing="0" w:after="240" w:afterAutospacing="0"/>
        <w:ind w:left="426" w:hanging="420"/>
        <w:jc w:val="both"/>
        <w:rPr>
          <w:color w:val="000000"/>
        </w:rPr>
      </w:pPr>
      <w:r w:rsidRPr="00751FCC">
        <w:rPr>
          <w:color w:val="000000"/>
        </w:rPr>
        <w:t>Iepriekš noteikto projektu iesnieguma iesniedzējs projekta iesniegumu nosūta programmas aps</w:t>
      </w:r>
      <w:r>
        <w:rPr>
          <w:color w:val="000000"/>
        </w:rPr>
        <w:t>aimniekotājam uz šo noteikumu 31</w:t>
      </w:r>
      <w:r w:rsidRPr="00751FCC">
        <w:rPr>
          <w:color w:val="000000"/>
        </w:rPr>
        <w:t>.punktā minētajā uzaicinājumā norādīto elektroniskā pasta adresi.</w:t>
      </w:r>
    </w:p>
    <w:p w:rsidR="000D2133" w:rsidRPr="00751FCC" w:rsidRDefault="000D2133" w:rsidP="006D780C">
      <w:pPr>
        <w:pStyle w:val="naisf"/>
        <w:spacing w:before="0" w:beforeAutospacing="0" w:after="240" w:afterAutospacing="0"/>
        <w:jc w:val="center"/>
        <w:rPr>
          <w:b/>
          <w:bCs/>
          <w:color w:val="000000"/>
        </w:rPr>
      </w:pPr>
      <w:r w:rsidRPr="00751FCC">
        <w:rPr>
          <w:b/>
          <w:bCs/>
          <w:color w:val="000000"/>
        </w:rPr>
        <w:t>4.4. Iepriekš noteikto projektu iesniegumu vērtēšana</w:t>
      </w:r>
    </w:p>
    <w:p w:rsidR="000D2133" w:rsidRPr="00751FCC" w:rsidRDefault="000D2133" w:rsidP="00C777F5">
      <w:pPr>
        <w:pStyle w:val="naisf"/>
        <w:numPr>
          <w:ilvl w:val="0"/>
          <w:numId w:val="2"/>
        </w:numPr>
        <w:tabs>
          <w:tab w:val="clear" w:pos="360"/>
          <w:tab w:val="num" w:pos="-2268"/>
          <w:tab w:val="num" w:pos="0"/>
        </w:tabs>
        <w:spacing w:before="0" w:beforeAutospacing="0" w:after="120" w:afterAutospacing="0"/>
        <w:ind w:left="420" w:hanging="420"/>
        <w:jc w:val="both"/>
        <w:rPr>
          <w:color w:val="000000"/>
        </w:rPr>
      </w:pPr>
      <w:r w:rsidRPr="00751FCC">
        <w:rPr>
          <w:color w:val="000000"/>
        </w:rPr>
        <w:t xml:space="preserve">Iepriekš noteikto projektu iesniegumus vērtē programmas apsaimniekotāja izveidota projektu vērtēšanas komisija (turpmāk – komisija). Komisija darbojas saskaņā ar programmas apsaimniekotāja apstiprinātu nolikumu. </w:t>
      </w:r>
    </w:p>
    <w:p w:rsidR="000D2133" w:rsidRPr="00751FCC" w:rsidRDefault="000D2133" w:rsidP="00C777F5">
      <w:pPr>
        <w:pStyle w:val="naisf"/>
        <w:numPr>
          <w:ilvl w:val="0"/>
          <w:numId w:val="2"/>
        </w:numPr>
        <w:tabs>
          <w:tab w:val="clear" w:pos="360"/>
          <w:tab w:val="num" w:pos="426"/>
        </w:tabs>
        <w:spacing w:before="0" w:beforeAutospacing="0" w:after="120" w:afterAutospacing="0"/>
        <w:ind w:left="420" w:hanging="420"/>
        <w:jc w:val="both"/>
        <w:rPr>
          <w:color w:val="000000"/>
        </w:rPr>
      </w:pPr>
      <w:r w:rsidRPr="00751FCC">
        <w:rPr>
          <w:color w:val="000000"/>
        </w:rPr>
        <w:t>Komisijas sastāvā ir trīs programmas apsaimniekotāja pārstāvji.</w:t>
      </w:r>
    </w:p>
    <w:p w:rsidR="000D2133" w:rsidRPr="00751FCC" w:rsidRDefault="000D2133" w:rsidP="00C777F5">
      <w:pPr>
        <w:pStyle w:val="naisf"/>
        <w:numPr>
          <w:ilvl w:val="0"/>
          <w:numId w:val="2"/>
        </w:numPr>
        <w:tabs>
          <w:tab w:val="clear" w:pos="360"/>
          <w:tab w:val="num" w:pos="426"/>
        </w:tabs>
        <w:spacing w:before="0" w:beforeAutospacing="0" w:after="120" w:afterAutospacing="0"/>
        <w:ind w:left="420" w:hanging="420"/>
        <w:jc w:val="both"/>
        <w:rPr>
          <w:color w:val="000000"/>
        </w:rPr>
      </w:pPr>
      <w:r w:rsidRPr="00751FCC">
        <w:rPr>
          <w:color w:val="000000"/>
        </w:rPr>
        <w:t xml:space="preserve">Komisijas darbā novērotāja statusā var piedalīties vadošās iestādes, Finanšu instrumenta biroja, Norvēģijas vēstniecības Latvijā pārstāvji un aģentūras pārstāvji. </w:t>
      </w:r>
    </w:p>
    <w:p w:rsidR="000D2133" w:rsidRPr="00751FCC" w:rsidRDefault="000D2133" w:rsidP="00C777F5">
      <w:pPr>
        <w:pStyle w:val="naisf"/>
        <w:numPr>
          <w:ilvl w:val="0"/>
          <w:numId w:val="2"/>
        </w:numPr>
        <w:tabs>
          <w:tab w:val="clear" w:pos="360"/>
        </w:tabs>
        <w:spacing w:before="0" w:beforeAutospacing="0" w:after="120" w:afterAutospacing="0"/>
        <w:ind w:left="420" w:hanging="420"/>
        <w:jc w:val="both"/>
        <w:rPr>
          <w:color w:val="000000"/>
        </w:rPr>
      </w:pPr>
      <w:r w:rsidRPr="00751FCC">
        <w:rPr>
          <w:color w:val="000000"/>
        </w:rPr>
        <w:t>Komisija izvērtē iepriekš noteikto projektu iesniegumu atbilstoši šo noteikumu 4.pielikumā norādītajiem vērtēšanas kritērijiem.</w:t>
      </w:r>
    </w:p>
    <w:p w:rsidR="000D2133" w:rsidRPr="00751FCC" w:rsidRDefault="000D2133" w:rsidP="00C777F5">
      <w:pPr>
        <w:pStyle w:val="naisf"/>
        <w:numPr>
          <w:ilvl w:val="0"/>
          <w:numId w:val="2"/>
        </w:numPr>
        <w:tabs>
          <w:tab w:val="clear" w:pos="360"/>
          <w:tab w:val="num" w:pos="426"/>
        </w:tabs>
        <w:spacing w:before="0" w:beforeAutospacing="0" w:after="120" w:afterAutospacing="0"/>
        <w:ind w:left="420" w:hanging="420"/>
        <w:jc w:val="both"/>
        <w:rPr>
          <w:color w:val="000000"/>
        </w:rPr>
      </w:pPr>
      <w:r w:rsidRPr="00751FCC">
        <w:rPr>
          <w:color w:val="000000"/>
        </w:rPr>
        <w:t>Komisija iepriekš</w:t>
      </w:r>
      <w:r>
        <w:rPr>
          <w:color w:val="000000"/>
        </w:rPr>
        <w:t xml:space="preserve"> noteikto projektu iesniegumu </w:t>
      </w:r>
      <w:r w:rsidRPr="00751FCC">
        <w:rPr>
          <w:color w:val="000000"/>
        </w:rPr>
        <w:t xml:space="preserve">vērtēšanai pieaicina neatkarīgu ārējo ekspertu (turpmāk – eksperts). </w:t>
      </w:r>
    </w:p>
    <w:p w:rsidR="000D2133" w:rsidRPr="00751FCC" w:rsidRDefault="000D2133" w:rsidP="00C777F5">
      <w:pPr>
        <w:pStyle w:val="naisf"/>
        <w:numPr>
          <w:ilvl w:val="0"/>
          <w:numId w:val="2"/>
        </w:numPr>
        <w:tabs>
          <w:tab w:val="clear" w:pos="360"/>
          <w:tab w:val="num" w:pos="426"/>
        </w:tabs>
        <w:spacing w:before="0" w:beforeAutospacing="0" w:after="120" w:afterAutospacing="0"/>
        <w:ind w:left="420" w:hanging="420"/>
        <w:jc w:val="both"/>
        <w:rPr>
          <w:color w:val="000000"/>
        </w:rPr>
      </w:pPr>
      <w:r w:rsidRPr="00751FCC">
        <w:rPr>
          <w:color w:val="000000"/>
        </w:rPr>
        <w:t xml:space="preserve">Eksperts sagatavo atzinumu par iepriekš noteiktajos projektos plānoto aktivitāšu atbilstību Latvijas Republikas un Eiropas Savienības normatīvo aktu prasībām </w:t>
      </w:r>
      <w:r w:rsidRPr="00751FCC">
        <w:rPr>
          <w:rFonts w:eastAsia="PMingLiU"/>
          <w:color w:val="000000"/>
        </w:rPr>
        <w:t>un veic iepriekš noteiktā projekta iesnieguma novērtēšanu saskaņā ar noteikumu projekta 4.pielikumā minētajiem atbilstības un kvalitātes vērtēšanas kritērijiem.</w:t>
      </w:r>
    </w:p>
    <w:p w:rsidR="000D2133" w:rsidRPr="00751FCC" w:rsidRDefault="000D2133" w:rsidP="00C777F5">
      <w:pPr>
        <w:pStyle w:val="naisf"/>
        <w:numPr>
          <w:ilvl w:val="0"/>
          <w:numId w:val="2"/>
        </w:numPr>
        <w:tabs>
          <w:tab w:val="clear" w:pos="360"/>
          <w:tab w:val="num" w:pos="-1418"/>
          <w:tab w:val="num" w:pos="426"/>
        </w:tabs>
        <w:spacing w:before="0" w:beforeAutospacing="0" w:after="120" w:afterAutospacing="0"/>
        <w:ind w:left="420" w:hanging="420"/>
        <w:jc w:val="both"/>
        <w:rPr>
          <w:color w:val="000000"/>
        </w:rPr>
      </w:pPr>
      <w:r w:rsidRPr="00751FCC">
        <w:rPr>
          <w:color w:val="000000"/>
        </w:rPr>
        <w:t>Pamatojoties uz komisijas vērtējumu, programmas apsaimniekotājs sagatavo atzinumu par iepriekš noteikto projektu iesniegumu novērtējumu, iekļaujot tajā informāciju par projekta iesnieguma atbilstību šo noteikumu 4.pielikumā norādītajiem vērtēšanas kritērijiem.</w:t>
      </w:r>
    </w:p>
    <w:p w:rsidR="000D2133" w:rsidRPr="00751FCC" w:rsidRDefault="000D2133" w:rsidP="00C777F5">
      <w:pPr>
        <w:pStyle w:val="naisf"/>
        <w:numPr>
          <w:ilvl w:val="0"/>
          <w:numId w:val="2"/>
        </w:numPr>
        <w:tabs>
          <w:tab w:val="clear" w:pos="360"/>
        </w:tabs>
        <w:spacing w:before="0" w:beforeAutospacing="0" w:after="120" w:afterAutospacing="0"/>
        <w:ind w:left="420" w:hanging="420"/>
        <w:jc w:val="both"/>
        <w:rPr>
          <w:color w:val="000000"/>
        </w:rPr>
      </w:pPr>
      <w:r w:rsidRPr="00751FCC">
        <w:rPr>
          <w:color w:val="000000"/>
        </w:rPr>
        <w:t>Atzinumu par pozitīvu iepriekš noteiktā projekta iesnieguma novērtējumu sniedz, ja iepriekš noteiktā projekta iesniegums atbilst visiem šo noteikumu 4.pielikuma I sadaļas "Atbilstības vērtēšanas kritēriji" kritērijiem un II sadaļas „Kvalitātes vērtēšanas kritēriji" minētajos kritērijos iegūtais kopējais punktu skaits nav mazāks par astoņiem punktiem.</w:t>
      </w:r>
    </w:p>
    <w:p w:rsidR="000D2133" w:rsidRPr="00751FCC" w:rsidRDefault="000D2133" w:rsidP="00C777F5">
      <w:pPr>
        <w:pStyle w:val="naisf"/>
        <w:numPr>
          <w:ilvl w:val="0"/>
          <w:numId w:val="2"/>
        </w:numPr>
        <w:tabs>
          <w:tab w:val="clear" w:pos="360"/>
        </w:tabs>
        <w:spacing w:before="0" w:beforeAutospacing="0" w:after="120" w:afterAutospacing="0"/>
        <w:ind w:left="420" w:hanging="420"/>
        <w:jc w:val="both"/>
        <w:rPr>
          <w:color w:val="000000"/>
        </w:rPr>
      </w:pPr>
      <w:r w:rsidRPr="00751FCC">
        <w:rPr>
          <w:color w:val="000000"/>
        </w:rPr>
        <w:t>Pieņemot atzinumu par pozitīvu iepriekš noteiktā projekta iesnieguma novērtējumu, tajā var iekļaut nosacījumus par tā precizēšanu, lai nodrošinātu atbilstību šo noteikumu 4.pielikuma I sadaļas "Atbilstības vērtēšanas kritēriji" 1.1., 2.1., 2.2., 2.3., 2.4., 2.5., 3.2., 3.3., 3.4., 3.5., 3.6., 3.7., 3.8., 3.9., 3.10., 3.11., 3.12., 3.13., 3.14., 3.15 un 3.16. apakšpunktā minētajiem  kritērijiem.</w:t>
      </w:r>
    </w:p>
    <w:p w:rsidR="000D2133" w:rsidRPr="00751FCC" w:rsidRDefault="000D2133" w:rsidP="00366628">
      <w:pPr>
        <w:pStyle w:val="naisf"/>
        <w:numPr>
          <w:ilvl w:val="0"/>
          <w:numId w:val="2"/>
        </w:numPr>
        <w:tabs>
          <w:tab w:val="clear" w:pos="360"/>
        </w:tabs>
        <w:spacing w:before="0" w:beforeAutospacing="0" w:after="120" w:afterAutospacing="0"/>
        <w:ind w:left="420" w:hanging="420"/>
        <w:jc w:val="both"/>
        <w:rPr>
          <w:color w:val="000000"/>
        </w:rPr>
      </w:pPr>
      <w:r w:rsidRPr="00751FCC">
        <w:rPr>
          <w:color w:val="000000"/>
        </w:rPr>
        <w:t>Atzinumu par negatīvu iepriekš noteiktā projekta iesnieguma novērtējumu sniedz, ja iepriekš noteiktā projekta iesniegums neatbilst kādam no šo noteikumu 4.pielikuma I sadaļas "Atbilstības vērtēšanas kritēriji" 1.2., 1.3., 1.4. un 3.1. apakšpunktā minētajiem kritērijiem un/vai II sadaļas "Kvalitātes vērtēšanas kritēriji" minētajos kritērijos iegūtais kopējais punktu skaits ir mazāks par astoņiem punktiem.</w:t>
      </w:r>
    </w:p>
    <w:p w:rsidR="000D2133" w:rsidRPr="00751FCC" w:rsidRDefault="000D2133" w:rsidP="00A15C6F">
      <w:pPr>
        <w:pStyle w:val="naisf"/>
        <w:numPr>
          <w:ilvl w:val="0"/>
          <w:numId w:val="2"/>
        </w:numPr>
        <w:tabs>
          <w:tab w:val="clear" w:pos="360"/>
        </w:tabs>
        <w:spacing w:before="0" w:beforeAutospacing="0" w:after="120" w:afterAutospacing="0"/>
        <w:ind w:left="420" w:hanging="420"/>
        <w:jc w:val="both"/>
        <w:rPr>
          <w:color w:val="000000"/>
        </w:rPr>
      </w:pPr>
      <w:r w:rsidRPr="00751FCC">
        <w:rPr>
          <w:color w:val="000000"/>
        </w:rPr>
        <w:t>Ja atzinumā par pozitīvu iepriekš noteiktā projekta iesnieguma novērtējumu ir iekļauti nosacījumi tā precizēšanai, iepriekš noteiktā projekta iesnieguma iesniedzējs nodrošina nosacījumu izpildi atzinumā paredzētajā termiņā, kas nepārsniedz 20 darbdienas no atzinuma nosūtīšanas dienas, un iesniedz programmas apsaimniekotājam informāciju par atzinumā noteikto nosacījumu izpildi. Minēto termiņu var pagarināt, ja iepriekš noteiktā projekta iesniedzējs sagatavo pamatojumu termiņa pagarināšanas nepieciešamībai.</w:t>
      </w:r>
    </w:p>
    <w:p w:rsidR="000D2133" w:rsidRPr="00751FCC" w:rsidRDefault="000D2133" w:rsidP="00C777F5">
      <w:pPr>
        <w:pStyle w:val="naisf"/>
        <w:numPr>
          <w:ilvl w:val="0"/>
          <w:numId w:val="2"/>
        </w:numPr>
        <w:tabs>
          <w:tab w:val="clear" w:pos="360"/>
          <w:tab w:val="num" w:pos="-1418"/>
          <w:tab w:val="num" w:pos="426"/>
        </w:tabs>
        <w:spacing w:before="0" w:beforeAutospacing="0" w:after="120" w:afterAutospacing="0"/>
        <w:ind w:left="420" w:hanging="420"/>
        <w:jc w:val="both"/>
        <w:rPr>
          <w:color w:val="000000"/>
        </w:rPr>
      </w:pPr>
      <w:r w:rsidRPr="00751FCC">
        <w:rPr>
          <w:color w:val="000000"/>
        </w:rPr>
        <w:t xml:space="preserve">Ja programmas apsaimniekotājs ir sniedzis atzinumu par iepriekš noteikto projektu iesnieguma negatīvu novērtējumu, projekta </w:t>
      </w:r>
      <w:r w:rsidRPr="00751FCC">
        <w:rPr>
          <w:bCs/>
          <w:color w:val="000000"/>
        </w:rPr>
        <w:t>iesnieguma</w:t>
      </w:r>
      <w:r w:rsidRPr="00751FCC">
        <w:rPr>
          <w:color w:val="000000"/>
        </w:rPr>
        <w:t xml:space="preserve"> iesniedzējs izstrādā jaunu projekta iesniegumu un iesniedz to programmas apsaimniekotājam</w:t>
      </w:r>
      <w:r w:rsidRPr="00751FCC">
        <w:rPr>
          <w:bCs/>
          <w:color w:val="000000"/>
        </w:rPr>
        <w:t xml:space="preserve"> atkārtotai izvērtēšanai šo noteikumu 4.3. un 4.4.apakšnodaļā noteiktajā kārtībā un termiņos.</w:t>
      </w:r>
      <w:r w:rsidRPr="00751FCC">
        <w:rPr>
          <w:color w:val="000000"/>
        </w:rPr>
        <w:t xml:space="preserve"> </w:t>
      </w:r>
    </w:p>
    <w:p w:rsidR="000D2133" w:rsidRPr="00751FCC" w:rsidRDefault="000D2133" w:rsidP="00865A53">
      <w:pPr>
        <w:pStyle w:val="naisf"/>
        <w:numPr>
          <w:ilvl w:val="0"/>
          <w:numId w:val="2"/>
        </w:numPr>
        <w:tabs>
          <w:tab w:val="clear" w:pos="360"/>
          <w:tab w:val="num" w:pos="-1418"/>
          <w:tab w:val="num" w:pos="426"/>
        </w:tabs>
        <w:spacing w:before="0" w:beforeAutospacing="0" w:after="240" w:afterAutospacing="0"/>
        <w:ind w:left="420" w:hanging="420"/>
        <w:jc w:val="both"/>
        <w:rPr>
          <w:color w:val="000000"/>
        </w:rPr>
      </w:pPr>
      <w:r w:rsidRPr="00751FCC">
        <w:t>Programmas apsaimniekotājs piecu darba dienu laikā pēc pozitīva atzinuma sagatavošanas</w:t>
      </w:r>
      <w:r w:rsidRPr="00751FCC">
        <w:rPr>
          <w:sz w:val="28"/>
          <w:szCs w:val="28"/>
        </w:rPr>
        <w:t xml:space="preserve"> </w:t>
      </w:r>
      <w:r w:rsidRPr="00751FCC">
        <w:t>informē vadošo iestādi par pozitīvu iepriekš noteiktā projekta iesnieguma novērtējumu, vienlaikus tai iesniedzot iepriekš noteiktā projekta iesnieguma kopiju.</w:t>
      </w:r>
    </w:p>
    <w:p w:rsidR="000D2133" w:rsidRPr="00751FCC" w:rsidRDefault="000D2133" w:rsidP="00865A53">
      <w:pPr>
        <w:pStyle w:val="naisf"/>
        <w:spacing w:before="0" w:beforeAutospacing="0" w:after="240" w:afterAutospacing="0"/>
        <w:ind w:left="420"/>
        <w:jc w:val="center"/>
        <w:rPr>
          <w:color w:val="000000"/>
        </w:rPr>
      </w:pPr>
      <w:r w:rsidRPr="00751FCC">
        <w:rPr>
          <w:b/>
          <w:bCs/>
          <w:color w:val="000000"/>
        </w:rPr>
        <w:t>4.5. Iepriekš noteikto projektu īstenošana un uzraudzība</w:t>
      </w:r>
    </w:p>
    <w:p w:rsidR="000D2133" w:rsidRPr="00751FCC" w:rsidRDefault="000D2133" w:rsidP="001C002C">
      <w:pPr>
        <w:pStyle w:val="naisf"/>
        <w:numPr>
          <w:ilvl w:val="0"/>
          <w:numId w:val="2"/>
        </w:numPr>
        <w:tabs>
          <w:tab w:val="clear" w:pos="360"/>
          <w:tab w:val="num" w:pos="426"/>
        </w:tabs>
        <w:spacing w:before="0" w:beforeAutospacing="0" w:after="120" w:afterAutospacing="0"/>
        <w:ind w:left="420" w:hanging="420"/>
        <w:jc w:val="both"/>
        <w:rPr>
          <w:color w:val="000000"/>
        </w:rPr>
      </w:pPr>
      <w:r w:rsidRPr="00751FCC">
        <w:rPr>
          <w:color w:val="000000"/>
        </w:rPr>
        <w:t>Līdzfinansējuma saņēmējs</w:t>
      </w:r>
      <w:r w:rsidRPr="00751FCC" w:rsidDel="000A03E3">
        <w:rPr>
          <w:color w:val="000000"/>
        </w:rPr>
        <w:t xml:space="preserve"> </w:t>
      </w:r>
      <w:r w:rsidRPr="00751FCC">
        <w:rPr>
          <w:color w:val="000000"/>
        </w:rPr>
        <w:t>pirms iepriekš noteiktā projekta līguma noslēgšanas iesniedz programmas apsaimniekotājam līdzfinansējuma saņēmēja</w:t>
      </w:r>
      <w:r w:rsidRPr="00751FCC" w:rsidDel="000A03E3">
        <w:rPr>
          <w:color w:val="000000"/>
        </w:rPr>
        <w:t xml:space="preserve"> </w:t>
      </w:r>
      <w:r w:rsidRPr="00751FCC">
        <w:rPr>
          <w:color w:val="000000"/>
        </w:rPr>
        <w:t>un projekta partneru parakstīto partnerības līgumu kopijas.</w:t>
      </w:r>
    </w:p>
    <w:p w:rsidR="000D2133" w:rsidRPr="00751FCC" w:rsidRDefault="000D2133" w:rsidP="001C002C">
      <w:pPr>
        <w:pStyle w:val="naisf"/>
        <w:numPr>
          <w:ilvl w:val="0"/>
          <w:numId w:val="2"/>
        </w:numPr>
        <w:tabs>
          <w:tab w:val="clear" w:pos="360"/>
          <w:tab w:val="num" w:pos="426"/>
        </w:tabs>
        <w:spacing w:before="0" w:beforeAutospacing="0" w:after="120" w:afterAutospacing="0"/>
        <w:ind w:left="420" w:hanging="420"/>
        <w:jc w:val="both"/>
        <w:rPr>
          <w:color w:val="000000"/>
        </w:rPr>
      </w:pPr>
      <w:r w:rsidRPr="00751FCC">
        <w:rPr>
          <w:color w:val="000000"/>
        </w:rPr>
        <w:t xml:space="preserve">Aģentūra ar līdzfinansējuma saņēmēju slēdz projekta līgumu par iepriekš noteiktā projekta īstenošanu. </w:t>
      </w:r>
    </w:p>
    <w:p w:rsidR="000D2133" w:rsidRPr="00751FCC" w:rsidRDefault="000D2133" w:rsidP="001C002C">
      <w:pPr>
        <w:pStyle w:val="naisf"/>
        <w:numPr>
          <w:ilvl w:val="0"/>
          <w:numId w:val="2"/>
        </w:numPr>
        <w:tabs>
          <w:tab w:val="clear" w:pos="360"/>
          <w:tab w:val="num" w:pos="426"/>
        </w:tabs>
        <w:spacing w:before="120" w:beforeAutospacing="0" w:after="120" w:afterAutospacing="0"/>
        <w:ind w:left="420" w:hanging="420"/>
        <w:jc w:val="both"/>
        <w:rPr>
          <w:color w:val="000000"/>
        </w:rPr>
      </w:pPr>
      <w:r w:rsidRPr="00751FCC">
        <w:rPr>
          <w:color w:val="000000"/>
        </w:rPr>
        <w:t>Līdzfinansējuma saņēmējs reizi četros mēnešos atbilstoši iepriekš noteiktā projekta līgumā noteiktajam iesniedz aģentūrai projekta pārskatu un tam pievienotos izdevumus apliecinošos dokumentus.</w:t>
      </w:r>
    </w:p>
    <w:p w:rsidR="000D2133" w:rsidRPr="00751FCC" w:rsidRDefault="000D2133" w:rsidP="001C002C">
      <w:pPr>
        <w:pStyle w:val="naisf"/>
        <w:numPr>
          <w:ilvl w:val="0"/>
          <w:numId w:val="2"/>
        </w:numPr>
        <w:tabs>
          <w:tab w:val="clear" w:pos="360"/>
          <w:tab w:val="num" w:pos="426"/>
        </w:tabs>
        <w:spacing w:before="120" w:beforeAutospacing="0" w:after="120" w:afterAutospacing="0"/>
        <w:ind w:left="420" w:hanging="420"/>
        <w:jc w:val="both"/>
        <w:rPr>
          <w:color w:val="000000"/>
        </w:rPr>
      </w:pPr>
      <w:r w:rsidRPr="00751FCC">
        <w:rPr>
          <w:color w:val="000000"/>
        </w:rPr>
        <w:t xml:space="preserve">Aģentūra veic iepriekš noteikto projektu pārskatu un tiem pievienoto izdevumu apliecinošo dokumentu izskatīšanu. </w:t>
      </w:r>
    </w:p>
    <w:p w:rsidR="000D2133" w:rsidRPr="00751FCC" w:rsidRDefault="000D2133" w:rsidP="00977D41">
      <w:pPr>
        <w:pStyle w:val="naisf"/>
        <w:numPr>
          <w:ilvl w:val="0"/>
          <w:numId w:val="2"/>
        </w:numPr>
        <w:tabs>
          <w:tab w:val="clear" w:pos="360"/>
          <w:tab w:val="num" w:pos="0"/>
        </w:tabs>
        <w:spacing w:before="120" w:beforeAutospacing="0" w:after="120" w:afterAutospacing="0"/>
        <w:ind w:left="426" w:hanging="426"/>
        <w:jc w:val="both"/>
        <w:rPr>
          <w:color w:val="000000"/>
        </w:rPr>
      </w:pPr>
      <w:r w:rsidRPr="00751FCC">
        <w:rPr>
          <w:color w:val="000000"/>
        </w:rPr>
        <w:t>Aģentūra proporcionāli samazina iepriekš noteikto projektu piešķirtā finansējuma apmēru, ja:</w:t>
      </w:r>
    </w:p>
    <w:p w:rsidR="000D2133" w:rsidRPr="00751FCC" w:rsidRDefault="000D2133" w:rsidP="001C002C">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faktiskais finansējuma izlietojums ir mazāks, nekā paredz līgums;</w:t>
      </w:r>
    </w:p>
    <w:p w:rsidR="000D2133" w:rsidRPr="00751FCC" w:rsidRDefault="000D2133" w:rsidP="001C002C">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nav īstenota kāda no projekta darbībām/aktivitātēm;</w:t>
      </w:r>
    </w:p>
    <w:p w:rsidR="000D2133" w:rsidRPr="00751FCC" w:rsidRDefault="000D2133" w:rsidP="001C002C">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nav iesniegti finanšu līdzekļu izlietojumu dokumenti;</w:t>
      </w:r>
    </w:p>
    <w:p w:rsidR="000D2133" w:rsidRPr="00751FCC" w:rsidRDefault="000D2133" w:rsidP="001C002C">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izmaksas nav samērīgas un ekonomiski pamatotas;</w:t>
      </w:r>
    </w:p>
    <w:p w:rsidR="000D2133" w:rsidRPr="00751FCC" w:rsidRDefault="000D2133" w:rsidP="001C002C">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konstatē neatbilstību;</w:t>
      </w:r>
    </w:p>
    <w:p w:rsidR="000D2133" w:rsidRPr="00751FCC" w:rsidRDefault="000D2133" w:rsidP="001C002C">
      <w:pPr>
        <w:pStyle w:val="naisf"/>
        <w:numPr>
          <w:ilvl w:val="1"/>
          <w:numId w:val="2"/>
        </w:numPr>
        <w:tabs>
          <w:tab w:val="num" w:pos="1134"/>
        </w:tabs>
        <w:spacing w:before="120" w:beforeAutospacing="0" w:after="120" w:afterAutospacing="0"/>
        <w:ind w:left="1134" w:hanging="708"/>
        <w:jc w:val="both"/>
        <w:rPr>
          <w:color w:val="000000"/>
        </w:rPr>
      </w:pPr>
      <w:r w:rsidRPr="00751FCC">
        <w:rPr>
          <w:color w:val="000000"/>
        </w:rPr>
        <w:t>finanšu līdzekļu izlietojums nav veikts saskaņā ar normatīvo aktu prasībām publisko iepirkumu jomā.</w:t>
      </w:r>
    </w:p>
    <w:p w:rsidR="000D2133" w:rsidRPr="00751FCC" w:rsidRDefault="000D2133" w:rsidP="001C002C">
      <w:pPr>
        <w:pStyle w:val="naisf"/>
        <w:numPr>
          <w:ilvl w:val="0"/>
          <w:numId w:val="2"/>
        </w:numPr>
        <w:tabs>
          <w:tab w:val="clear" w:pos="360"/>
          <w:tab w:val="num" w:pos="-1418"/>
          <w:tab w:val="num" w:pos="426"/>
        </w:tabs>
        <w:spacing w:before="0" w:beforeAutospacing="0" w:after="120" w:afterAutospacing="0"/>
        <w:ind w:left="426" w:hanging="426"/>
        <w:jc w:val="both"/>
        <w:rPr>
          <w:color w:val="000000"/>
        </w:rPr>
      </w:pPr>
      <w:r w:rsidRPr="00751FCC">
        <w:rPr>
          <w:color w:val="000000"/>
        </w:rPr>
        <w:t>Līdzfinansējuma saņēmējs reizi ceturksnī līdz 1.martam, 1.jūnijam, 1.septembrim un 1.decembrim nosūta aģentūrai informāciju par nākamajā ceturksnī plānotajiem informatīvajiem un publicitātes pasākumiem saskaņā ar šo noteikumu 5.pielikumā noteikto.</w:t>
      </w:r>
    </w:p>
    <w:p w:rsidR="000D2133" w:rsidRPr="00751FCC" w:rsidRDefault="000D2133" w:rsidP="001C002C">
      <w:pPr>
        <w:pStyle w:val="naisf"/>
        <w:numPr>
          <w:ilvl w:val="0"/>
          <w:numId w:val="2"/>
        </w:numPr>
        <w:tabs>
          <w:tab w:val="clear" w:pos="360"/>
          <w:tab w:val="num" w:pos="-851"/>
          <w:tab w:val="num" w:pos="426"/>
        </w:tabs>
        <w:spacing w:before="0" w:beforeAutospacing="0" w:after="120" w:afterAutospacing="0"/>
        <w:ind w:left="420" w:hanging="420"/>
        <w:jc w:val="both"/>
        <w:rPr>
          <w:color w:val="000000"/>
        </w:rPr>
      </w:pPr>
      <w:r w:rsidRPr="00751FCC">
        <w:rPr>
          <w:color w:val="000000"/>
        </w:rPr>
        <w:t xml:space="preserve">Visas ar iepriekš noteikto projektu īstenošanu saistītās izmaiņas līdzfinansējuma saņēmējs saskaņo ar aģentūru. </w:t>
      </w:r>
    </w:p>
    <w:p w:rsidR="000D2133" w:rsidRPr="00751FCC" w:rsidRDefault="000D2133" w:rsidP="001C002C">
      <w:pPr>
        <w:pStyle w:val="naisf"/>
        <w:numPr>
          <w:ilvl w:val="0"/>
          <w:numId w:val="2"/>
        </w:numPr>
        <w:tabs>
          <w:tab w:val="clear" w:pos="360"/>
          <w:tab w:val="num" w:pos="-851"/>
          <w:tab w:val="num" w:pos="426"/>
        </w:tabs>
        <w:spacing w:before="0" w:beforeAutospacing="0" w:after="120" w:afterAutospacing="0"/>
        <w:ind w:left="420" w:hanging="420"/>
        <w:jc w:val="both"/>
        <w:rPr>
          <w:color w:val="000000"/>
        </w:rPr>
      </w:pPr>
      <w:r w:rsidRPr="00751FCC">
        <w:rPr>
          <w:color w:val="000000"/>
        </w:rPr>
        <w:t>Ar iepriekš noteikto projektu mērķi un sasniedzamiem uzraudzības rādītājiem saistītās izmaiņas aģentūra izvērtē un iesniedz programmas apsaimniekotājam. Programmas apsaimniekotājs 10 darba dienu laikā izvērtē iesniegtās izmaiņas un sagatavo atzinumu, kuru iesniedz sadarbības komitejā saskaņošanai.</w:t>
      </w:r>
    </w:p>
    <w:p w:rsidR="000D2133" w:rsidRPr="00751FCC" w:rsidRDefault="000D2133" w:rsidP="001C002C">
      <w:pPr>
        <w:pStyle w:val="naisf"/>
        <w:numPr>
          <w:ilvl w:val="0"/>
          <w:numId w:val="2"/>
        </w:numPr>
        <w:tabs>
          <w:tab w:val="clear" w:pos="360"/>
          <w:tab w:val="num" w:pos="-851"/>
          <w:tab w:val="num" w:pos="426"/>
        </w:tabs>
        <w:spacing w:before="0" w:beforeAutospacing="0" w:after="120" w:afterAutospacing="0"/>
        <w:ind w:left="426" w:hanging="426"/>
        <w:jc w:val="both"/>
        <w:rPr>
          <w:color w:val="000000"/>
        </w:rPr>
      </w:pPr>
      <w:r w:rsidRPr="00751FCC">
        <w:rPr>
          <w:color w:val="000000"/>
        </w:rPr>
        <w:t>Līdzfinansējuma saņēmējs</w:t>
      </w:r>
      <w:r w:rsidRPr="00751FCC" w:rsidDel="000A03E3">
        <w:rPr>
          <w:color w:val="000000"/>
        </w:rPr>
        <w:t xml:space="preserve"> </w:t>
      </w:r>
      <w:r w:rsidRPr="00751FCC">
        <w:rPr>
          <w:color w:val="000000"/>
        </w:rPr>
        <w:t xml:space="preserve">nodrošina iepriekš noteikto projektu ietvaros iegūto rezultātu uzturēšanu un izmantošanu projektā paredzētajiem mērķiem vismaz piecus gadus pēc projekta noslēguma pārskata apstiprināšanas. </w:t>
      </w:r>
    </w:p>
    <w:p w:rsidR="000D2133" w:rsidRPr="00751FCC" w:rsidRDefault="000D2133" w:rsidP="00C55B6E">
      <w:pPr>
        <w:pStyle w:val="naisnod"/>
        <w:spacing w:before="0" w:beforeAutospacing="0" w:after="0" w:afterAutospacing="0"/>
        <w:rPr>
          <w:strike/>
          <w:color w:val="000000"/>
        </w:rPr>
      </w:pPr>
    </w:p>
    <w:p w:rsidR="000D2133" w:rsidRPr="00751FCC" w:rsidRDefault="000D2133" w:rsidP="00C55B6E">
      <w:pPr>
        <w:pStyle w:val="naisnod"/>
        <w:spacing w:before="0" w:beforeAutospacing="0" w:after="0" w:afterAutospacing="0"/>
        <w:jc w:val="center"/>
        <w:rPr>
          <w:b/>
          <w:bCs/>
          <w:color w:val="000000"/>
        </w:rPr>
      </w:pPr>
      <w:r w:rsidRPr="00751FCC">
        <w:rPr>
          <w:b/>
          <w:bCs/>
          <w:color w:val="000000"/>
        </w:rPr>
        <w:t>5. Divpusējās sadarbības fonda pasākumu īstenošanas kārtība</w:t>
      </w:r>
    </w:p>
    <w:p w:rsidR="000D2133" w:rsidRPr="00751FCC" w:rsidRDefault="000D2133" w:rsidP="00F8476E">
      <w:pPr>
        <w:pStyle w:val="naisnod"/>
        <w:spacing w:before="0" w:beforeAutospacing="0" w:after="0" w:afterAutospacing="0"/>
        <w:jc w:val="both"/>
        <w:rPr>
          <w:color w:val="000000"/>
        </w:rPr>
      </w:pPr>
    </w:p>
    <w:p w:rsidR="000D2133" w:rsidRPr="00751FCC" w:rsidRDefault="000D2133" w:rsidP="00723EC7">
      <w:pPr>
        <w:pStyle w:val="naisnod"/>
        <w:numPr>
          <w:ilvl w:val="0"/>
          <w:numId w:val="2"/>
        </w:numPr>
        <w:spacing w:before="120" w:beforeAutospacing="0" w:after="0" w:afterAutospacing="0"/>
        <w:jc w:val="both"/>
        <w:rPr>
          <w:color w:val="000000"/>
        </w:rPr>
      </w:pPr>
      <w:r w:rsidRPr="00751FCC">
        <w:rPr>
          <w:color w:val="000000"/>
        </w:rPr>
        <w:t>Divpusējās sadarbības fonda mērķis ir atbalstīt zināšanu un labas prakses nodošanu starp donorvalstu un Latvijas institūcijām, veicinot šo noteikumu 2.punktā minētā programmas mērķa sasniegšanu.</w:t>
      </w:r>
    </w:p>
    <w:p w:rsidR="000D2133" w:rsidRPr="00751FCC" w:rsidRDefault="000D2133" w:rsidP="00723EC7">
      <w:pPr>
        <w:pStyle w:val="naisnod"/>
        <w:numPr>
          <w:ilvl w:val="0"/>
          <w:numId w:val="2"/>
        </w:numPr>
        <w:spacing w:before="120" w:beforeAutospacing="0" w:after="0" w:afterAutospacing="0"/>
        <w:jc w:val="both"/>
        <w:rPr>
          <w:color w:val="000000"/>
        </w:rPr>
      </w:pPr>
      <w:r w:rsidRPr="00751FCC">
        <w:rPr>
          <w:color w:val="000000"/>
        </w:rPr>
        <w:t>Programmas divpusējās sadarbības pasākumi ir:</w:t>
      </w:r>
    </w:p>
    <w:p w:rsidR="000D2133" w:rsidRPr="00751FCC" w:rsidRDefault="000D2133" w:rsidP="00723EC7">
      <w:pPr>
        <w:pStyle w:val="naisnod"/>
        <w:numPr>
          <w:ilvl w:val="1"/>
          <w:numId w:val="2"/>
        </w:numPr>
        <w:tabs>
          <w:tab w:val="clear" w:pos="792"/>
        </w:tabs>
        <w:spacing w:before="120" w:beforeAutospacing="0" w:after="0" w:afterAutospacing="0"/>
        <w:ind w:left="716" w:hanging="290"/>
        <w:jc w:val="both"/>
        <w:rPr>
          <w:color w:val="000000"/>
        </w:rPr>
      </w:pPr>
      <w:r w:rsidRPr="00751FCC">
        <w:rPr>
          <w:color w:val="000000"/>
        </w:rPr>
        <w:t>donorvalstu projektu partneru piesaistes veicināšanas aktivitātes pirms g</w:t>
      </w:r>
      <w:r>
        <w:rPr>
          <w:color w:val="000000"/>
        </w:rPr>
        <w:t>rantu shēmas un atklāta</w:t>
      </w:r>
      <w:r w:rsidRPr="00751FCC">
        <w:rPr>
          <w:color w:val="000000"/>
        </w:rPr>
        <w:t xml:space="preserve"> konkursa projektu iesniegumu izstrāde</w:t>
      </w:r>
      <w:r>
        <w:rPr>
          <w:color w:val="000000"/>
        </w:rPr>
        <w:t>s</w:t>
      </w:r>
      <w:r w:rsidRPr="00751FCC">
        <w:rPr>
          <w:color w:val="000000"/>
        </w:rPr>
        <w:t xml:space="preserve"> un to izstrādes laikā;</w:t>
      </w:r>
    </w:p>
    <w:p w:rsidR="000D2133" w:rsidRPr="00751FCC" w:rsidRDefault="000D2133" w:rsidP="00723EC7">
      <w:pPr>
        <w:pStyle w:val="naisnod"/>
        <w:numPr>
          <w:ilvl w:val="1"/>
          <w:numId w:val="2"/>
        </w:numPr>
        <w:tabs>
          <w:tab w:val="clear" w:pos="792"/>
        </w:tabs>
        <w:spacing w:before="120" w:beforeAutospacing="0" w:after="0" w:afterAutospacing="0"/>
        <w:ind w:left="716" w:hanging="290"/>
        <w:jc w:val="both"/>
        <w:rPr>
          <w:color w:val="000000"/>
        </w:rPr>
      </w:pPr>
      <w:r w:rsidRPr="00751FCC">
        <w:rPr>
          <w:color w:val="000000"/>
          <w:spacing w:val="-2"/>
        </w:rPr>
        <w:t>sadarbības tīkla veidošana, pieredzes, zināšanu, labās prakses piemēru</w:t>
      </w:r>
      <w:r w:rsidRPr="00751FCC">
        <w:rPr>
          <w:color w:val="000000"/>
        </w:rPr>
        <w:t xml:space="preserve"> apmaiņa starp iepriekš noteikto, g</w:t>
      </w:r>
      <w:r>
        <w:rPr>
          <w:color w:val="000000"/>
        </w:rPr>
        <w:t>rantu shēmas un atklāta</w:t>
      </w:r>
      <w:r w:rsidRPr="00751FCC">
        <w:rPr>
          <w:color w:val="000000"/>
        </w:rPr>
        <w:t xml:space="preserve"> konkursa apstiprināto projektu līdzfinansējuma saņēmējiem un donorvalstu institūcijām.</w:t>
      </w:r>
    </w:p>
    <w:p w:rsidR="000D2133" w:rsidRPr="00751FCC" w:rsidRDefault="000D2133" w:rsidP="00A5759F">
      <w:pPr>
        <w:pStyle w:val="naisnod"/>
        <w:numPr>
          <w:ilvl w:val="0"/>
          <w:numId w:val="2"/>
        </w:numPr>
        <w:spacing w:before="0" w:beforeAutospacing="0" w:after="120" w:afterAutospacing="0"/>
        <w:jc w:val="both"/>
        <w:rPr>
          <w:color w:val="000000"/>
        </w:rPr>
      </w:pPr>
      <w:r w:rsidRPr="00751FCC">
        <w:rPr>
          <w:color w:val="000000"/>
        </w:rPr>
        <w:t>Šo noteikumu 63.punktā minētos pasākumus administrē programmas apsaimniekotājs.</w:t>
      </w:r>
    </w:p>
    <w:p w:rsidR="000D2133" w:rsidRPr="00751FCC" w:rsidRDefault="000D2133" w:rsidP="00A5759F">
      <w:pPr>
        <w:pStyle w:val="naisnod"/>
        <w:numPr>
          <w:ilvl w:val="0"/>
          <w:numId w:val="2"/>
        </w:numPr>
        <w:spacing w:before="0" w:beforeAutospacing="0" w:after="120" w:afterAutospacing="0"/>
        <w:ind w:left="357" w:hanging="357"/>
        <w:jc w:val="both"/>
        <w:rPr>
          <w:color w:val="000000"/>
          <w:lang w:eastAsia="en-US"/>
        </w:rPr>
      </w:pPr>
      <w:r w:rsidRPr="00751FCC">
        <w:rPr>
          <w:color w:val="000000"/>
        </w:rPr>
        <w:t> </w:t>
      </w:r>
      <w:r w:rsidRPr="00751FCC">
        <w:rPr>
          <w:color w:val="000000"/>
          <w:lang w:eastAsia="en-US"/>
        </w:rPr>
        <w:t>Par finansējuma izlietojumu un divpusējās sadarbīb</w:t>
      </w:r>
      <w:r>
        <w:rPr>
          <w:color w:val="000000"/>
          <w:lang w:eastAsia="en-US"/>
        </w:rPr>
        <w:t>as fonda pasākumiem atbilstoši s</w:t>
      </w:r>
      <w:r w:rsidRPr="00751FCC">
        <w:rPr>
          <w:color w:val="000000"/>
          <w:lang w:eastAsia="en-US"/>
        </w:rPr>
        <w:t>adarbības komitejas nolikumam lemj sadarbības komiteja.</w:t>
      </w:r>
    </w:p>
    <w:p w:rsidR="000D2133" w:rsidRPr="00751FCC" w:rsidRDefault="000D2133" w:rsidP="00A5759F">
      <w:pPr>
        <w:pStyle w:val="tv213"/>
        <w:numPr>
          <w:ilvl w:val="0"/>
          <w:numId w:val="2"/>
        </w:numPr>
        <w:spacing w:before="0" w:beforeAutospacing="0" w:after="120" w:afterAutospacing="0"/>
        <w:ind w:left="357" w:hanging="357"/>
        <w:jc w:val="both"/>
        <w:rPr>
          <w:color w:val="000000"/>
        </w:rPr>
      </w:pPr>
      <w:r w:rsidRPr="00751FCC">
        <w:rPr>
          <w:color w:val="000000"/>
        </w:rPr>
        <w:t>Divpusējās sadarbības fonda līdzfinansējumu var saņemt:</w:t>
      </w:r>
    </w:p>
    <w:p w:rsidR="000D2133" w:rsidRPr="00751FCC" w:rsidRDefault="000D2133" w:rsidP="00DF0F8A">
      <w:pPr>
        <w:pStyle w:val="tv213"/>
        <w:numPr>
          <w:ilvl w:val="1"/>
          <w:numId w:val="2"/>
        </w:numPr>
        <w:spacing w:before="0" w:beforeAutospacing="0" w:after="120" w:afterAutospacing="0"/>
        <w:jc w:val="both"/>
        <w:rPr>
          <w:color w:val="000000"/>
        </w:rPr>
      </w:pPr>
      <w:r w:rsidRPr="00751FCC">
        <w:rPr>
          <w:color w:val="000000"/>
        </w:rPr>
        <w:t xml:space="preserve">šo noteikumu 63.1.apakšpunktā minēto divpusējās sadarbības fonda pasākumu ietvaros - </w:t>
      </w:r>
      <w:r w:rsidRPr="00751FCC">
        <w:rPr>
          <w:bCs/>
          <w:color w:val="000000"/>
        </w:rPr>
        <w:t>programmas apsaimniekotājs</w:t>
      </w:r>
      <w:r>
        <w:rPr>
          <w:color w:val="000000"/>
        </w:rPr>
        <w:t>;</w:t>
      </w:r>
      <w:r w:rsidRPr="00751FCC">
        <w:rPr>
          <w:color w:val="000000"/>
        </w:rPr>
        <w:t xml:space="preserve"> </w:t>
      </w:r>
    </w:p>
    <w:p w:rsidR="000D2133" w:rsidRPr="00751FCC" w:rsidRDefault="000D2133" w:rsidP="00DF0F8A">
      <w:pPr>
        <w:pStyle w:val="tv213"/>
        <w:numPr>
          <w:ilvl w:val="1"/>
          <w:numId w:val="2"/>
        </w:numPr>
        <w:spacing w:before="0" w:beforeAutospacing="0" w:after="120" w:afterAutospacing="0"/>
        <w:jc w:val="both"/>
        <w:rPr>
          <w:color w:val="000000"/>
        </w:rPr>
      </w:pPr>
      <w:r w:rsidRPr="00751FCC">
        <w:rPr>
          <w:color w:val="000000"/>
        </w:rPr>
        <w:t xml:space="preserve">šo noteikumu 63.2.apakšpunktā minēto divpusējās sadarbības fonda pasākumu ietvaros - </w:t>
      </w:r>
      <w:r w:rsidRPr="00751FCC">
        <w:rPr>
          <w:bCs/>
          <w:color w:val="000000"/>
        </w:rPr>
        <w:t>iepriekš noteikto</w:t>
      </w:r>
      <w:r w:rsidRPr="00751FCC">
        <w:rPr>
          <w:color w:val="000000"/>
        </w:rPr>
        <w:t xml:space="preserve"> projektu, </w:t>
      </w:r>
      <w:r w:rsidRPr="00751FCC">
        <w:rPr>
          <w:bCs/>
          <w:color w:val="000000"/>
        </w:rPr>
        <w:t>grantu shēmas</w:t>
      </w:r>
      <w:r w:rsidRPr="00751FCC">
        <w:rPr>
          <w:color w:val="000000"/>
        </w:rPr>
        <w:t xml:space="preserve"> un </w:t>
      </w:r>
      <w:r>
        <w:rPr>
          <w:bCs/>
          <w:color w:val="000000"/>
        </w:rPr>
        <w:t>atklātā</w:t>
      </w:r>
      <w:r w:rsidRPr="00751FCC">
        <w:rPr>
          <w:bCs/>
          <w:color w:val="000000"/>
        </w:rPr>
        <w:t xml:space="preserve"> konkursa</w:t>
      </w:r>
      <w:r w:rsidRPr="00751FCC">
        <w:rPr>
          <w:color w:val="000000"/>
        </w:rPr>
        <w:t xml:space="preserve"> projekta līdzfinansējuma saņēmējs.</w:t>
      </w:r>
    </w:p>
    <w:p w:rsidR="000D2133" w:rsidRPr="00751FCC" w:rsidRDefault="000D2133" w:rsidP="00FF57C6">
      <w:pPr>
        <w:pStyle w:val="naisnod"/>
        <w:numPr>
          <w:ilvl w:val="0"/>
          <w:numId w:val="2"/>
        </w:numPr>
        <w:spacing w:before="120" w:beforeAutospacing="0" w:after="0" w:afterAutospacing="0"/>
        <w:jc w:val="both"/>
        <w:rPr>
          <w:color w:val="000000"/>
        </w:rPr>
      </w:pPr>
      <w:r w:rsidRPr="00751FCC">
        <w:rPr>
          <w:color w:val="000000"/>
        </w:rPr>
        <w:t>Šo noteikumu 63.1.apakšpunktā minēto pasākumu īstenošanā var piedalīties:</w:t>
      </w:r>
    </w:p>
    <w:p w:rsidR="000D2133" w:rsidRPr="00751FCC" w:rsidRDefault="000D2133" w:rsidP="00FF57C6">
      <w:pPr>
        <w:pStyle w:val="naisnod"/>
        <w:numPr>
          <w:ilvl w:val="1"/>
          <w:numId w:val="2"/>
        </w:numPr>
        <w:spacing w:before="120" w:beforeAutospacing="0" w:after="0" w:afterAutospacing="0"/>
        <w:jc w:val="both"/>
        <w:rPr>
          <w:color w:val="000000"/>
        </w:rPr>
      </w:pPr>
      <w:r w:rsidRPr="00751FCC">
        <w:rPr>
          <w:color w:val="000000"/>
        </w:rPr>
        <w:t>programmas apsaimniekotājs;</w:t>
      </w:r>
    </w:p>
    <w:p w:rsidR="000D2133" w:rsidRPr="00751FCC" w:rsidRDefault="000D2133" w:rsidP="00FF57C6">
      <w:pPr>
        <w:pStyle w:val="naisnod"/>
        <w:numPr>
          <w:ilvl w:val="1"/>
          <w:numId w:val="2"/>
        </w:numPr>
        <w:spacing w:before="120" w:beforeAutospacing="0" w:after="0" w:afterAutospacing="0"/>
        <w:jc w:val="both"/>
        <w:rPr>
          <w:color w:val="000000"/>
        </w:rPr>
      </w:pPr>
      <w:r w:rsidRPr="00751FCC">
        <w:rPr>
          <w:color w:val="000000"/>
        </w:rPr>
        <w:t>aģentūra;</w:t>
      </w:r>
    </w:p>
    <w:p w:rsidR="000D2133" w:rsidRPr="00751FCC" w:rsidRDefault="000D2133" w:rsidP="00FF57C6">
      <w:pPr>
        <w:pStyle w:val="naisnod"/>
        <w:numPr>
          <w:ilvl w:val="1"/>
          <w:numId w:val="2"/>
        </w:numPr>
        <w:spacing w:before="120" w:beforeAutospacing="0" w:after="0" w:afterAutospacing="0"/>
        <w:jc w:val="both"/>
        <w:rPr>
          <w:color w:val="000000"/>
        </w:rPr>
      </w:pPr>
      <w:r w:rsidRPr="00751FCC">
        <w:rPr>
          <w:color w:val="000000"/>
        </w:rPr>
        <w:t>g</w:t>
      </w:r>
      <w:r>
        <w:rPr>
          <w:color w:val="000000"/>
        </w:rPr>
        <w:t>rantu shēmas un atklātā</w:t>
      </w:r>
      <w:r w:rsidRPr="00751FCC">
        <w:rPr>
          <w:color w:val="000000"/>
        </w:rPr>
        <w:t xml:space="preserve"> konkursa projekta sagatavošanā iesaistītās institūcijas; </w:t>
      </w:r>
    </w:p>
    <w:p w:rsidR="000D2133" w:rsidRPr="00751FCC" w:rsidRDefault="000D2133" w:rsidP="00FF57C6">
      <w:pPr>
        <w:pStyle w:val="naisnod"/>
        <w:numPr>
          <w:ilvl w:val="1"/>
          <w:numId w:val="2"/>
        </w:numPr>
        <w:spacing w:before="120" w:beforeAutospacing="0" w:after="0" w:afterAutospacing="0"/>
        <w:jc w:val="both"/>
        <w:rPr>
          <w:color w:val="000000"/>
        </w:rPr>
      </w:pPr>
      <w:r w:rsidRPr="00751FCC">
        <w:rPr>
          <w:color w:val="000000"/>
        </w:rPr>
        <w:t>donorvalstu institūcija vai eksperts.</w:t>
      </w:r>
    </w:p>
    <w:p w:rsidR="000D2133" w:rsidRPr="00751FCC" w:rsidRDefault="000D2133" w:rsidP="00723EC7">
      <w:pPr>
        <w:pStyle w:val="naisnod"/>
        <w:numPr>
          <w:ilvl w:val="0"/>
          <w:numId w:val="2"/>
        </w:numPr>
        <w:spacing w:before="120" w:beforeAutospacing="0" w:after="0" w:afterAutospacing="0"/>
        <w:jc w:val="both"/>
        <w:rPr>
          <w:color w:val="000000"/>
        </w:rPr>
      </w:pPr>
      <w:r w:rsidRPr="00751FCC">
        <w:rPr>
          <w:color w:val="000000"/>
        </w:rPr>
        <w:t>Šo noteikumu 63.2.apakšpunktā minēto pasākumu īstenošanā var piedalīties:</w:t>
      </w:r>
    </w:p>
    <w:p w:rsidR="000D2133" w:rsidRPr="00751FCC" w:rsidRDefault="000D2133" w:rsidP="00640BC6">
      <w:pPr>
        <w:pStyle w:val="naisnod"/>
        <w:numPr>
          <w:ilvl w:val="1"/>
          <w:numId w:val="2"/>
        </w:numPr>
        <w:spacing w:before="120" w:beforeAutospacing="0" w:after="0" w:afterAutospacing="0"/>
        <w:jc w:val="both"/>
        <w:rPr>
          <w:color w:val="000000"/>
        </w:rPr>
      </w:pPr>
      <w:r w:rsidRPr="00751FCC">
        <w:rPr>
          <w:color w:val="000000"/>
        </w:rPr>
        <w:t>iepriekš noteiktā projekta, g</w:t>
      </w:r>
      <w:r>
        <w:rPr>
          <w:color w:val="000000"/>
        </w:rPr>
        <w:t>rantu shēmas un atklātā</w:t>
      </w:r>
      <w:r w:rsidRPr="00751FCC">
        <w:rPr>
          <w:color w:val="000000"/>
        </w:rPr>
        <w:t xml:space="preserve"> konkursa projekta līdzfinansējuma saņēmējs;</w:t>
      </w:r>
    </w:p>
    <w:p w:rsidR="000D2133" w:rsidRPr="00751FCC" w:rsidRDefault="000D2133" w:rsidP="005704D0">
      <w:pPr>
        <w:pStyle w:val="naisnod"/>
        <w:numPr>
          <w:ilvl w:val="1"/>
          <w:numId w:val="2"/>
        </w:numPr>
        <w:spacing w:before="120" w:beforeAutospacing="0" w:after="0" w:afterAutospacing="0"/>
        <w:jc w:val="both"/>
        <w:rPr>
          <w:color w:val="000000"/>
        </w:rPr>
      </w:pPr>
      <w:r w:rsidRPr="00751FCC">
        <w:rPr>
          <w:color w:val="000000"/>
        </w:rPr>
        <w:t>iepriekš noteiktā projekta, grantu shēmas un atklātā konkursa projekta mērķa grupas institūcija;</w:t>
      </w:r>
    </w:p>
    <w:p w:rsidR="000D2133" w:rsidRPr="00751FCC" w:rsidRDefault="000D2133" w:rsidP="00640BC6">
      <w:pPr>
        <w:pStyle w:val="naisnod"/>
        <w:numPr>
          <w:ilvl w:val="1"/>
          <w:numId w:val="2"/>
        </w:numPr>
        <w:spacing w:before="120" w:beforeAutospacing="0" w:after="0" w:afterAutospacing="0"/>
        <w:jc w:val="both"/>
        <w:rPr>
          <w:color w:val="000000"/>
        </w:rPr>
      </w:pPr>
      <w:r w:rsidRPr="00751FCC">
        <w:rPr>
          <w:color w:val="000000"/>
        </w:rPr>
        <w:t>projekta partneris;</w:t>
      </w:r>
    </w:p>
    <w:p w:rsidR="000D2133" w:rsidRPr="00751FCC" w:rsidRDefault="000D2133" w:rsidP="005704D0">
      <w:pPr>
        <w:pStyle w:val="naisnod"/>
        <w:numPr>
          <w:ilvl w:val="1"/>
          <w:numId w:val="2"/>
        </w:numPr>
        <w:spacing w:before="120" w:beforeAutospacing="0" w:after="0" w:afterAutospacing="0"/>
        <w:jc w:val="both"/>
        <w:rPr>
          <w:color w:val="000000"/>
        </w:rPr>
      </w:pPr>
      <w:r w:rsidRPr="00751FCC">
        <w:rPr>
          <w:color w:val="000000"/>
        </w:rPr>
        <w:t>donorvalstu institūcija vai eksperts.</w:t>
      </w:r>
    </w:p>
    <w:p w:rsidR="000D2133" w:rsidRPr="00751FCC" w:rsidRDefault="000D2133" w:rsidP="00640BC6">
      <w:pPr>
        <w:pStyle w:val="naisnod"/>
        <w:numPr>
          <w:ilvl w:val="0"/>
          <w:numId w:val="2"/>
        </w:numPr>
        <w:spacing w:before="120" w:beforeAutospacing="0" w:after="0" w:afterAutospacing="0"/>
        <w:jc w:val="both"/>
        <w:rPr>
          <w:color w:val="000000"/>
        </w:rPr>
      </w:pPr>
      <w:r w:rsidRPr="00751FCC">
        <w:rPr>
          <w:color w:val="000000"/>
        </w:rPr>
        <w:t>Īstenojot šo noteikumu 63.1.apakšpunktā minētos pasākumus, attiecināmās izmaksas ir:</w:t>
      </w:r>
    </w:p>
    <w:p w:rsidR="000D2133" w:rsidRPr="00751FCC" w:rsidRDefault="000D2133" w:rsidP="00FF57C6">
      <w:pPr>
        <w:pStyle w:val="naisnod"/>
        <w:numPr>
          <w:ilvl w:val="1"/>
          <w:numId w:val="2"/>
        </w:numPr>
        <w:spacing w:before="120" w:beforeAutospacing="0" w:after="0" w:afterAutospacing="0"/>
        <w:jc w:val="both"/>
        <w:rPr>
          <w:color w:val="000000"/>
        </w:rPr>
      </w:pPr>
      <w:r w:rsidRPr="00751FCC">
        <w:rPr>
          <w:color w:val="000000"/>
        </w:rPr>
        <w:t>konferenču un semināru organizēšanai donorvalstu projektu partneru piesaistes veicināšanai (piemēram, telpu nomas, informatīvo materiālu, tulkošanas, ekspertu atalgojuma, publicitātes, ēdināšanas un citas ar pasākumu norisi saistītas izmaksas);</w:t>
      </w:r>
    </w:p>
    <w:p w:rsidR="000D2133" w:rsidRPr="00751FCC" w:rsidRDefault="000D2133" w:rsidP="00FF57C6">
      <w:pPr>
        <w:pStyle w:val="naisnod"/>
        <w:numPr>
          <w:ilvl w:val="1"/>
          <w:numId w:val="2"/>
        </w:numPr>
        <w:spacing w:before="120" w:beforeAutospacing="0" w:after="0" w:afterAutospacing="0"/>
        <w:jc w:val="both"/>
        <w:rPr>
          <w:color w:val="000000"/>
        </w:rPr>
      </w:pPr>
      <w:r w:rsidRPr="00751FCC">
        <w:rPr>
          <w:color w:val="000000"/>
          <w:spacing w:val="-2"/>
        </w:rPr>
        <w:t xml:space="preserve">komandējuma izmaksas </w:t>
      </w:r>
      <w:r w:rsidRPr="00751FCC">
        <w:rPr>
          <w:bCs/>
          <w:color w:val="000000"/>
        </w:rPr>
        <w:t>donorvalstu institūciju pārstāvjiem un ekspertiem</w:t>
      </w:r>
      <w:r w:rsidRPr="00751FCC">
        <w:rPr>
          <w:color w:val="000000"/>
          <w:spacing w:val="-2"/>
        </w:rPr>
        <w:t xml:space="preserve"> (transporta pakalpojumu izmaksas, kas nepārsniedz ekonomiskajai klasei atbilstošās cenas, viesnīcu (naktsmītņu) izmaksas)</w:t>
      </w:r>
      <w:r w:rsidRPr="00751FCC">
        <w:rPr>
          <w:color w:val="000000"/>
        </w:rPr>
        <w:t xml:space="preserve">, kas piedalās šo noteikumu 63.1.apakšpunktā minētajos programmas apsaimniekotāja organizētajos pasākumos, bet ne vairāk kā divām personām no vienas institūcijas. Komandējuma izmaksas nedrīkst pārsniegt EUR 1500 ekvivalentu latos </w:t>
      </w:r>
      <w:r w:rsidRPr="00751FCC">
        <w:rPr>
          <w:bCs/>
          <w:color w:val="000000"/>
        </w:rPr>
        <w:t>atbilstoši Latvijas Bankas noteiktajam valūtas kursam</w:t>
      </w:r>
      <w:r w:rsidRPr="00751FCC">
        <w:rPr>
          <w:color w:val="000000"/>
        </w:rPr>
        <w:t xml:space="preserve"> vienai personai vienam komandējumam.</w:t>
      </w:r>
    </w:p>
    <w:p w:rsidR="000D2133" w:rsidRPr="00751FCC" w:rsidRDefault="000D2133" w:rsidP="00777841">
      <w:pPr>
        <w:pStyle w:val="naisnod"/>
        <w:numPr>
          <w:ilvl w:val="0"/>
          <w:numId w:val="2"/>
        </w:numPr>
        <w:spacing w:before="120" w:beforeAutospacing="0" w:after="0" w:afterAutospacing="0"/>
        <w:jc w:val="both"/>
        <w:rPr>
          <w:color w:val="000000"/>
        </w:rPr>
      </w:pPr>
      <w:r w:rsidRPr="00751FCC">
        <w:rPr>
          <w:color w:val="000000"/>
        </w:rPr>
        <w:t>Īstenojot šo noteikumu 63.2.apakšpunktā minētos pasākumus, attiecināmās izmaksas ir:</w:t>
      </w:r>
    </w:p>
    <w:p w:rsidR="000D2133" w:rsidRPr="00751FCC" w:rsidRDefault="000D2133" w:rsidP="00313894">
      <w:pPr>
        <w:pStyle w:val="naisnod"/>
        <w:numPr>
          <w:ilvl w:val="1"/>
          <w:numId w:val="2"/>
        </w:numPr>
        <w:spacing w:before="120" w:beforeAutospacing="0" w:after="0" w:afterAutospacing="0"/>
        <w:jc w:val="both"/>
        <w:rPr>
          <w:color w:val="000000"/>
        </w:rPr>
      </w:pPr>
      <w:r w:rsidRPr="00751FCC">
        <w:rPr>
          <w:color w:val="000000"/>
          <w:spacing w:val="-2"/>
        </w:rPr>
        <w:t>komandējuma izmaksas saskaņā ar normatīvajos aktos noteikto kārtību, kādā atlīdzināmi ar komandējumiem saistītie izdevumi, noteiktajām izdevumu normām (dienas nauda, transporta pakalpojumu izmaksas, kas nepārsniedz ekonomiskajai klasei atbilstošās cenas, transporta nomas un degvielas izmaksas, viesnīcu (naktsmītņu) izmaksas, apdrošināšanas izmaksas)</w:t>
      </w:r>
      <w:r w:rsidRPr="00751FCC">
        <w:rPr>
          <w:color w:val="000000"/>
        </w:rPr>
        <w:t>. Komandējuma izmaksas nedrīkst pārsniegt EUR 1500 ekvivalentu latos atbilstoši Latvijas Bankas noteiktajam valūtas kursam vienai personai vienam komandējumam;</w:t>
      </w:r>
    </w:p>
    <w:p w:rsidR="000D2133" w:rsidRPr="00751FCC" w:rsidRDefault="000D2133" w:rsidP="00313894">
      <w:pPr>
        <w:pStyle w:val="naisnod"/>
        <w:numPr>
          <w:ilvl w:val="1"/>
          <w:numId w:val="2"/>
        </w:numPr>
        <w:spacing w:before="120" w:beforeAutospacing="0" w:after="0" w:afterAutospacing="0"/>
        <w:jc w:val="both"/>
        <w:rPr>
          <w:color w:val="000000"/>
        </w:rPr>
      </w:pPr>
      <w:r w:rsidRPr="00751FCC">
        <w:rPr>
          <w:color w:val="000000"/>
        </w:rPr>
        <w:t>konferenču, semināru, kursu, izstāžu dalības maksas;</w:t>
      </w:r>
    </w:p>
    <w:p w:rsidR="000D2133" w:rsidRPr="00751FCC" w:rsidRDefault="000D2133" w:rsidP="00313894">
      <w:pPr>
        <w:pStyle w:val="naisnod"/>
        <w:numPr>
          <w:ilvl w:val="1"/>
          <w:numId w:val="2"/>
        </w:numPr>
        <w:spacing w:before="120" w:beforeAutospacing="0" w:after="0" w:afterAutospacing="0"/>
        <w:jc w:val="both"/>
        <w:rPr>
          <w:color w:val="000000"/>
        </w:rPr>
      </w:pPr>
      <w:r w:rsidRPr="00751FCC">
        <w:rPr>
          <w:color w:val="000000"/>
        </w:rPr>
        <w:t>konferenču, semināru, kursu un sanāksmju organizēšanas izmaksas Latvijā un donorvalstīs;</w:t>
      </w:r>
    </w:p>
    <w:p w:rsidR="000D2133" w:rsidRPr="00751FCC" w:rsidRDefault="000D2133" w:rsidP="00313894">
      <w:pPr>
        <w:pStyle w:val="naisnod"/>
        <w:numPr>
          <w:ilvl w:val="1"/>
          <w:numId w:val="2"/>
        </w:numPr>
        <w:spacing w:before="120" w:beforeAutospacing="0" w:after="0" w:afterAutospacing="0"/>
        <w:jc w:val="both"/>
        <w:rPr>
          <w:color w:val="000000"/>
        </w:rPr>
      </w:pPr>
      <w:r w:rsidRPr="00751FCC">
        <w:rPr>
          <w:color w:val="000000"/>
        </w:rPr>
        <w:t>datu vākšanas, ziņojumu, pētījumu un publikāciju sagatavošanas un publicēšanas izmaksas;</w:t>
      </w:r>
    </w:p>
    <w:p w:rsidR="000D2133" w:rsidRPr="00751FCC" w:rsidRDefault="000D2133" w:rsidP="001B40F4">
      <w:pPr>
        <w:pStyle w:val="naisnod"/>
        <w:numPr>
          <w:ilvl w:val="1"/>
          <w:numId w:val="2"/>
        </w:numPr>
        <w:spacing w:before="0" w:beforeAutospacing="0" w:after="120" w:afterAutospacing="0"/>
        <w:jc w:val="both"/>
        <w:rPr>
          <w:color w:val="000000"/>
        </w:rPr>
      </w:pPr>
      <w:r w:rsidRPr="00751FCC">
        <w:rPr>
          <w:color w:val="000000"/>
        </w:rPr>
        <w:t>ārējo konsultantu un ekspertu pakalpojumu izmaksas, ja par pakalpojumu sniegšanu ir noslēgts uzņēmuma vai pakalpojuma līgums.</w:t>
      </w:r>
    </w:p>
    <w:p w:rsidR="000D2133" w:rsidRPr="00751FCC" w:rsidRDefault="000D2133" w:rsidP="001B40F4">
      <w:pPr>
        <w:pStyle w:val="naisnod"/>
        <w:numPr>
          <w:ilvl w:val="0"/>
          <w:numId w:val="2"/>
        </w:numPr>
        <w:spacing w:before="0" w:beforeAutospacing="0" w:after="120" w:afterAutospacing="0"/>
        <w:jc w:val="both"/>
        <w:rPr>
          <w:color w:val="000000"/>
        </w:rPr>
      </w:pPr>
      <w:r w:rsidRPr="00751FCC">
        <w:rPr>
          <w:color w:val="000000"/>
        </w:rPr>
        <w:t>Šo noteikumu 69. un 70.punktā minētās izmaksas atbalsta saņēmējiem finansē 100 % apmērā no divpusējās sadarbības fonda attiecināmajām izmaksām.</w:t>
      </w:r>
    </w:p>
    <w:p w:rsidR="000D2133" w:rsidRPr="00751FCC" w:rsidRDefault="000D2133" w:rsidP="00601FD1">
      <w:pPr>
        <w:pStyle w:val="tv213"/>
        <w:numPr>
          <w:ilvl w:val="0"/>
          <w:numId w:val="2"/>
        </w:numPr>
        <w:spacing w:before="0" w:beforeAutospacing="0" w:after="120" w:afterAutospacing="0"/>
        <w:jc w:val="both"/>
        <w:rPr>
          <w:color w:val="000000"/>
        </w:rPr>
      </w:pPr>
      <w:r w:rsidRPr="00751FCC">
        <w:rPr>
          <w:bCs/>
          <w:color w:val="000000"/>
        </w:rPr>
        <w:t>Programmas apsaimniekotājs</w:t>
      </w:r>
      <w:r w:rsidRPr="00751FCC">
        <w:rPr>
          <w:color w:val="000000"/>
        </w:rPr>
        <w:t xml:space="preserve"> kā divpusējās sadarbības fonda pasākuma atbalsta saņēmējs sniedz sadarbības komitejai priekšlikumus šo noteikumu  63.1.apakšpunktā minēto pasākumu organizēšanai. Pēc pozitīva sadarbības komitejas lēmuma programmas apsaimniekotājs īsteno divpusējās sadarbības pasākumu.</w:t>
      </w:r>
    </w:p>
    <w:p w:rsidR="000D2133" w:rsidRPr="00751FCC" w:rsidRDefault="000D2133" w:rsidP="0077551A">
      <w:pPr>
        <w:pStyle w:val="tv213"/>
        <w:numPr>
          <w:ilvl w:val="0"/>
          <w:numId w:val="2"/>
        </w:numPr>
        <w:spacing w:before="0" w:beforeAutospacing="0" w:after="120" w:afterAutospacing="0"/>
        <w:jc w:val="both"/>
        <w:rPr>
          <w:color w:val="000000"/>
        </w:rPr>
      </w:pPr>
      <w:r w:rsidRPr="00751FCC">
        <w:rPr>
          <w:bCs/>
          <w:color w:val="000000"/>
        </w:rPr>
        <w:t>Iepriekš noteiktā</w:t>
      </w:r>
      <w:r w:rsidRPr="00751FCC">
        <w:rPr>
          <w:color w:val="000000"/>
        </w:rPr>
        <w:t xml:space="preserve"> projekta, </w:t>
      </w:r>
      <w:r w:rsidRPr="00751FCC">
        <w:rPr>
          <w:bCs/>
          <w:color w:val="000000"/>
        </w:rPr>
        <w:t>grantu shēmas</w:t>
      </w:r>
      <w:r w:rsidRPr="00751FCC">
        <w:rPr>
          <w:color w:val="000000"/>
        </w:rPr>
        <w:t xml:space="preserve"> un </w:t>
      </w:r>
      <w:r w:rsidRPr="00751FCC">
        <w:rPr>
          <w:bCs/>
          <w:color w:val="000000"/>
        </w:rPr>
        <w:t>atklātā projektu konkursa projekta līdzfinansējuma saņēmējs</w:t>
      </w:r>
      <w:r w:rsidRPr="00751FCC">
        <w:rPr>
          <w:color w:val="000000"/>
        </w:rPr>
        <w:t xml:space="preserve"> var pieteikties uz šo noteikumu  63.2.apakšpunktā minēto pasākumu īstenošanu sešu mēnešu laikā pēc projekta līguma noslēgšanas. Līdzfinansējuma saņēmējs sniedz programmas apsaimniekotājam priekšlikumus, plānojot divpusējās sadarbības fonda pasākumus ne ātrāk kā četrus mēnešus no priekšlikumu  iesniegšanas datuma, bet ne vēlāk kā mēnesi pirms projekta līdzfinansējuma saņēmēja projekta īstenošanas beigām, norādot šādu informāciju:</w:t>
      </w:r>
    </w:p>
    <w:p w:rsidR="000D2133" w:rsidRPr="00751FCC" w:rsidRDefault="000D2133" w:rsidP="0077551A">
      <w:pPr>
        <w:pStyle w:val="ListParagraph"/>
        <w:numPr>
          <w:ilvl w:val="1"/>
          <w:numId w:val="2"/>
        </w:numPr>
        <w:spacing w:after="120" w:line="276" w:lineRule="auto"/>
        <w:ind w:left="788" w:hanging="431"/>
        <w:contextualSpacing/>
        <w:jc w:val="both"/>
        <w:rPr>
          <w:color w:val="000000"/>
        </w:rPr>
      </w:pPr>
      <w:r w:rsidRPr="00751FCC">
        <w:rPr>
          <w:color w:val="000000"/>
        </w:rPr>
        <w:t>kontaktinformācija (nosaukums, juridiskā adrese, tālrunis, e-pasts, tīmekļa vietnes adrese);</w:t>
      </w:r>
    </w:p>
    <w:p w:rsidR="000D2133" w:rsidRPr="00751FCC" w:rsidRDefault="000D2133" w:rsidP="0077551A">
      <w:pPr>
        <w:pStyle w:val="ListParagraph"/>
        <w:numPr>
          <w:ilvl w:val="1"/>
          <w:numId w:val="2"/>
        </w:numPr>
        <w:spacing w:after="120" w:line="276" w:lineRule="auto"/>
        <w:ind w:left="788" w:hanging="431"/>
        <w:contextualSpacing/>
        <w:jc w:val="both"/>
        <w:rPr>
          <w:color w:val="000000"/>
        </w:rPr>
      </w:pPr>
      <w:r w:rsidRPr="00751FCC">
        <w:rPr>
          <w:color w:val="000000"/>
        </w:rPr>
        <w:t>atsauce uz apstiprinātā projekta līgumu;</w:t>
      </w:r>
    </w:p>
    <w:p w:rsidR="000D2133" w:rsidRPr="00751FCC" w:rsidRDefault="000D2133" w:rsidP="0077551A">
      <w:pPr>
        <w:pStyle w:val="tv213"/>
        <w:numPr>
          <w:ilvl w:val="1"/>
          <w:numId w:val="2"/>
        </w:numPr>
        <w:spacing w:before="0" w:beforeAutospacing="0" w:after="120" w:afterAutospacing="0"/>
        <w:ind w:left="788" w:hanging="431"/>
        <w:jc w:val="both"/>
        <w:rPr>
          <w:color w:val="000000"/>
        </w:rPr>
      </w:pPr>
      <w:r w:rsidRPr="00751FCC">
        <w:rPr>
          <w:color w:val="000000"/>
        </w:rPr>
        <w:t>divpusējās sadarbības pasākuma nepieciešamības pamatojums;</w:t>
      </w:r>
    </w:p>
    <w:p w:rsidR="000D2133" w:rsidRPr="00751FCC" w:rsidRDefault="000D2133" w:rsidP="0077551A">
      <w:pPr>
        <w:pStyle w:val="tv213"/>
        <w:numPr>
          <w:ilvl w:val="1"/>
          <w:numId w:val="2"/>
        </w:numPr>
        <w:spacing w:before="0" w:beforeAutospacing="0" w:after="120" w:afterAutospacing="0"/>
        <w:jc w:val="both"/>
        <w:rPr>
          <w:color w:val="000000"/>
        </w:rPr>
      </w:pPr>
      <w:r w:rsidRPr="00751FCC">
        <w:rPr>
          <w:color w:val="000000"/>
        </w:rPr>
        <w:t>plānotā pasākuma atbilstība divpusējās sadarbības fonda mērķim;</w:t>
      </w:r>
    </w:p>
    <w:p w:rsidR="000D2133" w:rsidRPr="00751FCC" w:rsidRDefault="000D2133" w:rsidP="0077551A">
      <w:pPr>
        <w:pStyle w:val="tv213"/>
        <w:numPr>
          <w:ilvl w:val="1"/>
          <w:numId w:val="2"/>
        </w:numPr>
        <w:spacing w:before="0" w:beforeAutospacing="0" w:after="120" w:afterAutospacing="0"/>
        <w:jc w:val="both"/>
        <w:rPr>
          <w:color w:val="000000"/>
        </w:rPr>
      </w:pPr>
      <w:r w:rsidRPr="00751FCC">
        <w:rPr>
          <w:color w:val="000000"/>
        </w:rPr>
        <w:t>pasākumā plānoto aktivitāšu apraksts, norises laiks;</w:t>
      </w:r>
    </w:p>
    <w:p w:rsidR="000D2133" w:rsidRPr="00751FCC" w:rsidRDefault="000D2133" w:rsidP="0077551A">
      <w:pPr>
        <w:pStyle w:val="tv213"/>
        <w:numPr>
          <w:ilvl w:val="1"/>
          <w:numId w:val="2"/>
        </w:numPr>
        <w:spacing w:before="0" w:beforeAutospacing="0" w:after="120" w:afterAutospacing="0"/>
        <w:jc w:val="both"/>
        <w:rPr>
          <w:color w:val="000000"/>
        </w:rPr>
      </w:pPr>
      <w:r w:rsidRPr="00751FCC">
        <w:rPr>
          <w:color w:val="000000"/>
        </w:rPr>
        <w:t xml:space="preserve">pasākuma dalībnieku apraksts, kuri atbilst šo noteikumu </w:t>
      </w:r>
      <w:hyperlink r:id="rId7" w:anchor="p73" w:history="1">
        <w:r>
          <w:rPr>
            <w:color w:val="000000"/>
          </w:rPr>
          <w:t>68</w:t>
        </w:r>
        <w:r w:rsidRPr="00751FCC">
          <w:rPr>
            <w:color w:val="000000"/>
          </w:rPr>
          <w:t>.punktā</w:t>
        </w:r>
      </w:hyperlink>
      <w:r w:rsidRPr="00751FCC">
        <w:rPr>
          <w:color w:val="000000"/>
        </w:rPr>
        <w:t xml:space="preserve"> minētajiem nosacījumiem, to loma pasākumā;</w:t>
      </w:r>
    </w:p>
    <w:p w:rsidR="000D2133" w:rsidRPr="00751FCC" w:rsidRDefault="000D2133" w:rsidP="0077551A">
      <w:pPr>
        <w:pStyle w:val="tv213"/>
        <w:numPr>
          <w:ilvl w:val="1"/>
          <w:numId w:val="2"/>
        </w:numPr>
        <w:spacing w:before="0" w:beforeAutospacing="0" w:after="120" w:afterAutospacing="0"/>
        <w:jc w:val="both"/>
        <w:rPr>
          <w:color w:val="000000"/>
        </w:rPr>
      </w:pPr>
      <w:r w:rsidRPr="00751FCC">
        <w:rPr>
          <w:color w:val="000000"/>
        </w:rPr>
        <w:t>plānoto izdevumu tāme;</w:t>
      </w:r>
    </w:p>
    <w:p w:rsidR="000D2133" w:rsidRPr="00751FCC" w:rsidRDefault="000D2133" w:rsidP="0077551A">
      <w:pPr>
        <w:pStyle w:val="ListParagraph"/>
        <w:numPr>
          <w:ilvl w:val="1"/>
          <w:numId w:val="2"/>
        </w:numPr>
        <w:spacing w:after="200" w:line="276" w:lineRule="auto"/>
        <w:contextualSpacing/>
        <w:jc w:val="both"/>
        <w:rPr>
          <w:color w:val="000000"/>
        </w:rPr>
      </w:pPr>
      <w:r w:rsidRPr="00751FCC">
        <w:rPr>
          <w:color w:val="000000"/>
        </w:rPr>
        <w:t xml:space="preserve">ja līdzfinansējuma saņēmējs ir Latvijas Republikā reģistrēts komersants, jāiesniedz aizpildīta uzskaites veidlapa par saņemto </w:t>
      </w:r>
      <w:r w:rsidRPr="00751FCC">
        <w:rPr>
          <w:i/>
          <w:color w:val="000000"/>
        </w:rPr>
        <w:t>de minimis</w:t>
      </w:r>
      <w:r w:rsidRPr="00751FCC">
        <w:rPr>
          <w:color w:val="000000"/>
        </w:rPr>
        <w:t xml:space="preserve"> atbalstu saskaņā ar normatīvajiem aktiem par </w:t>
      </w:r>
      <w:r w:rsidRPr="00751FCC">
        <w:rPr>
          <w:i/>
          <w:color w:val="000000"/>
        </w:rPr>
        <w:t>de minimis</w:t>
      </w:r>
      <w:r w:rsidRPr="00751FCC">
        <w:rPr>
          <w:color w:val="000000"/>
        </w:rPr>
        <w:t xml:space="preserve"> atbalsta uzskaites un piešķiršanas kārtību un </w:t>
      </w:r>
      <w:r w:rsidRPr="00751FCC">
        <w:rPr>
          <w:i/>
          <w:color w:val="000000"/>
        </w:rPr>
        <w:t>de minimis</w:t>
      </w:r>
      <w:r w:rsidRPr="00751FCC">
        <w:rPr>
          <w:color w:val="000000"/>
        </w:rPr>
        <w:t xml:space="preserve"> atbalsta uzskaites veidlapu paraugiem.</w:t>
      </w:r>
    </w:p>
    <w:p w:rsidR="000D2133" w:rsidRPr="00751FCC" w:rsidRDefault="000D2133" w:rsidP="003D1418">
      <w:pPr>
        <w:pStyle w:val="tv213"/>
        <w:numPr>
          <w:ilvl w:val="0"/>
          <w:numId w:val="2"/>
        </w:numPr>
        <w:spacing w:before="0" w:beforeAutospacing="0" w:after="120" w:afterAutospacing="0"/>
        <w:jc w:val="both"/>
        <w:rPr>
          <w:color w:val="000000"/>
        </w:rPr>
      </w:pPr>
      <w:r w:rsidRPr="00751FCC">
        <w:rPr>
          <w:color w:val="000000"/>
        </w:rPr>
        <w:t xml:space="preserve">Šo noteikumu 66.2.punktā minētais divpusējās sadarbības fonda līdzfinansējuma saņēmējs var īstenot ne vairāk kā divus divpusējās sadarbības fonda pasākumus. Viena divpusējās sadarbības fonda pasākuma līdzfinansējuma pieprasījumā norādītās izmaksas nevar pārsniegt EUR 10 000 ekvivalentu latos </w:t>
      </w:r>
      <w:r w:rsidRPr="00751FCC">
        <w:rPr>
          <w:bCs/>
          <w:color w:val="000000"/>
        </w:rPr>
        <w:t>atbilstoši Latvijas Bankas noteiktajam valūtas kursam</w:t>
      </w:r>
      <w:r w:rsidRPr="00751FCC">
        <w:rPr>
          <w:color w:val="000000"/>
        </w:rPr>
        <w:t>.</w:t>
      </w:r>
    </w:p>
    <w:p w:rsidR="000D2133" w:rsidRPr="00751FCC" w:rsidRDefault="000D2133" w:rsidP="00C75E84">
      <w:pPr>
        <w:pStyle w:val="tv213"/>
        <w:numPr>
          <w:ilvl w:val="0"/>
          <w:numId w:val="2"/>
        </w:numPr>
        <w:spacing w:before="0" w:beforeAutospacing="0" w:after="120" w:afterAutospacing="0"/>
        <w:ind w:left="357" w:hanging="357"/>
        <w:jc w:val="both"/>
        <w:rPr>
          <w:color w:val="000000"/>
        </w:rPr>
      </w:pPr>
      <w:bookmarkStart w:id="0" w:name="p-464438"/>
      <w:bookmarkStart w:id="1" w:name="p80"/>
      <w:bookmarkEnd w:id="0"/>
      <w:bookmarkEnd w:id="1"/>
      <w:r w:rsidRPr="00751FCC">
        <w:rPr>
          <w:color w:val="000000"/>
        </w:rPr>
        <w:t>Programmas apsaimniekotājs izskata šo noteikumu 73.punktā minētos priekšlikumus un, ja nepieciešams, pieprasa no projekta līdzfinansējuma saņēmēja papildu informāciju, un reizi ceturksnī – līdz 1.februārim, 1.maijam, 1.augustam un 1.novembrim – iesniedz izskatīšanai sadarbības komitejā.</w:t>
      </w:r>
    </w:p>
    <w:p w:rsidR="000D2133" w:rsidRPr="00751FCC" w:rsidRDefault="000D2133" w:rsidP="00C75E84">
      <w:pPr>
        <w:pStyle w:val="tv213"/>
        <w:numPr>
          <w:ilvl w:val="0"/>
          <w:numId w:val="2"/>
        </w:numPr>
        <w:spacing w:before="0" w:beforeAutospacing="0" w:after="120" w:afterAutospacing="0"/>
        <w:ind w:left="357" w:hanging="357"/>
        <w:jc w:val="both"/>
        <w:rPr>
          <w:color w:val="000000"/>
        </w:rPr>
      </w:pPr>
      <w:bookmarkStart w:id="2" w:name="p-464439"/>
      <w:bookmarkStart w:id="3" w:name="p81"/>
      <w:bookmarkEnd w:id="2"/>
      <w:bookmarkEnd w:id="3"/>
      <w:r w:rsidRPr="00751FCC">
        <w:rPr>
          <w:color w:val="000000"/>
        </w:rPr>
        <w:t>Sadarbības komiteja atbilstoši komitejas nolikumam ne retāk kā divas reizes gadā izskata un saskaņo divpusējās sadarbības fonda pasākumus.</w:t>
      </w:r>
    </w:p>
    <w:p w:rsidR="000D2133" w:rsidRPr="00751FCC" w:rsidRDefault="000D2133" w:rsidP="00C75E84">
      <w:pPr>
        <w:pStyle w:val="tv213"/>
        <w:numPr>
          <w:ilvl w:val="0"/>
          <w:numId w:val="2"/>
        </w:numPr>
        <w:spacing w:before="0" w:beforeAutospacing="0" w:after="120" w:afterAutospacing="0"/>
        <w:ind w:left="357" w:hanging="357"/>
        <w:jc w:val="both"/>
        <w:rPr>
          <w:color w:val="000000"/>
        </w:rPr>
      </w:pPr>
      <w:bookmarkStart w:id="4" w:name="p-464440"/>
      <w:bookmarkStart w:id="5" w:name="p82"/>
      <w:bookmarkEnd w:id="4"/>
      <w:bookmarkEnd w:id="5"/>
      <w:r w:rsidRPr="00751FCC">
        <w:rPr>
          <w:color w:val="000000"/>
        </w:rPr>
        <w:t>Programmas apsaimniekotājs 10 darbdienu laikā pēc sadarbības komitejas sēdes, kurā ir saskaņoti programmas divpusējās sadarbības pasākumi, elektroniski informē šo noteikumu 73.punktā minēto priekšlikumu sniedzējus par divpusējās sadarbības pasākuma pieteikuma atbalstīšanu vai noraidīšanu.</w:t>
      </w:r>
    </w:p>
    <w:p w:rsidR="000D2133" w:rsidRPr="00751FCC" w:rsidRDefault="000D2133" w:rsidP="00C75E84">
      <w:pPr>
        <w:pStyle w:val="tv213"/>
        <w:numPr>
          <w:ilvl w:val="0"/>
          <w:numId w:val="2"/>
        </w:numPr>
        <w:spacing w:before="0" w:beforeAutospacing="0" w:after="120" w:afterAutospacing="0"/>
        <w:ind w:left="357" w:hanging="357"/>
        <w:jc w:val="both"/>
        <w:rPr>
          <w:color w:val="000000"/>
        </w:rPr>
      </w:pPr>
      <w:bookmarkStart w:id="6" w:name="p-464441"/>
      <w:bookmarkStart w:id="7" w:name="p-464442"/>
      <w:bookmarkStart w:id="8" w:name="p-464444"/>
      <w:bookmarkStart w:id="9" w:name="p83"/>
      <w:bookmarkStart w:id="10" w:name="p84"/>
      <w:bookmarkStart w:id="11" w:name="p85"/>
      <w:bookmarkEnd w:id="6"/>
      <w:bookmarkEnd w:id="7"/>
      <w:bookmarkEnd w:id="8"/>
      <w:bookmarkEnd w:id="9"/>
      <w:bookmarkEnd w:id="10"/>
      <w:bookmarkEnd w:id="11"/>
      <w:r w:rsidRPr="00751FCC">
        <w:rPr>
          <w:color w:val="000000"/>
        </w:rPr>
        <w:t>Pēc šo noteikumu 77.punktā minētā divpusējās sadarbības pasākuma pieteikuma atbalstīšanas divpusējās sadarbības fonda līdzfinansējuma saņēmējam:</w:t>
      </w:r>
    </w:p>
    <w:p w:rsidR="000D2133" w:rsidRPr="00751FCC" w:rsidRDefault="000D2133" w:rsidP="00241305">
      <w:pPr>
        <w:pStyle w:val="tv213"/>
        <w:numPr>
          <w:ilvl w:val="1"/>
          <w:numId w:val="2"/>
        </w:numPr>
        <w:spacing w:before="0" w:beforeAutospacing="0" w:after="120" w:afterAutospacing="0"/>
        <w:jc w:val="both"/>
        <w:rPr>
          <w:color w:val="000000"/>
        </w:rPr>
      </w:pPr>
      <w:r w:rsidRPr="00751FCC">
        <w:rPr>
          <w:color w:val="000000"/>
        </w:rPr>
        <w:t>kas nav Latvijas valsts budžeta iestāde, izdevumus šo noteikumu 63.2.apakšpunktā minēto pasākumu īstenošanai sākotnēji jāsedz no saviem līdzekļiem, veicot iepirkumu atbilstoši normatīvajiem aktiem publisko iepirkumu jomā. Programmas apsaimniekotājs atmaksā institūcijai, kas nav valsts budžeta iestāde, tās aktivitāšu īstenošanas gaitā radušos izdevumus 20 darbdienu laikā pēc attiecīgos izdevumus pamatojošo dokumentu oriģinālu iesniegšanas programmas apsaimniekotājam;</w:t>
      </w:r>
    </w:p>
    <w:p w:rsidR="000D2133" w:rsidRPr="00751FCC" w:rsidRDefault="000D2133" w:rsidP="00413ADA">
      <w:pPr>
        <w:pStyle w:val="tv213"/>
        <w:numPr>
          <w:ilvl w:val="1"/>
          <w:numId w:val="2"/>
        </w:numPr>
        <w:spacing w:before="0" w:beforeAutospacing="0" w:after="120" w:afterAutospacing="0"/>
        <w:jc w:val="both"/>
        <w:rPr>
          <w:color w:val="000000"/>
        </w:rPr>
      </w:pPr>
      <w:r w:rsidRPr="00751FCC">
        <w:rPr>
          <w:color w:val="000000"/>
        </w:rPr>
        <w:t xml:space="preserve">kas ir valsts budžeta iestādes, bet nav Vides aizsardzības un reģionālās attīstības ministrija vai tās padotībā esoša iestāde, programmas apsaimniekotājs plāno transfertu izdevumus Vides aizsardzības un reģionālās attīstības ministrijas budžetā uz citām nozaru ministrijām un citām centrālajām valsts iestādēm, kas iesaistītas minēto aktivitāšu īstenošanā. Centrālā valsts iestāde saņemamo transfertu izlietojumu savā budžetā plāno atbilstoši izdevumu ekonomiskajai būtībai. Centrālā valsts iestāde šo noteikumu </w:t>
      </w:r>
      <w:hyperlink r:id="rId8" w:anchor="p69" w:history="1">
        <w:r w:rsidRPr="00751FCC">
          <w:rPr>
            <w:color w:val="000000"/>
          </w:rPr>
          <w:t>63.2.apakšpunktā</w:t>
        </w:r>
      </w:hyperlink>
      <w:r w:rsidRPr="00751FCC">
        <w:rPr>
          <w:color w:val="000000"/>
        </w:rPr>
        <w:t xml:space="preserve"> minēto pasākumu īstenošanai veic iepirkumu atbilstoši normatīvajiem aktiem publisko iepirkumu jomā un 10 darbdienu laikā pēc izdevumu veikšanas iesniedz programmas apsaimniekotājam izdevumus attaisnojošo dokumentu apstiprinātas kopijas;</w:t>
      </w:r>
    </w:p>
    <w:p w:rsidR="000D2133" w:rsidRPr="00751FCC" w:rsidRDefault="000D2133" w:rsidP="00413ADA">
      <w:pPr>
        <w:pStyle w:val="tv213"/>
        <w:numPr>
          <w:ilvl w:val="1"/>
          <w:numId w:val="2"/>
        </w:numPr>
        <w:spacing w:before="0" w:beforeAutospacing="0" w:after="120" w:afterAutospacing="0"/>
        <w:jc w:val="both"/>
        <w:rPr>
          <w:color w:val="000000"/>
        </w:rPr>
      </w:pPr>
      <w:r w:rsidRPr="00751FCC">
        <w:rPr>
          <w:color w:val="000000"/>
        </w:rPr>
        <w:t xml:space="preserve">kas ir no valsts budžeta daļēji finansētas atvasinātas publiskas personas, programmas apsaimniekotājs plāno transfertus Vides aizsardzības un reģionālās attīstības ministrijas budžetā saskaņā ar normatīvajiem aktiem valsts budžeta plānošanas jomā. No valsts budžeta daļēji finansētas atvasinātas publiskas personas saņemamo transfertu izlietojumu savā budžetā plāno atbilstoši izdevumu ekonomiskajai būtībai. No valsts budžeta daļēji finansēta atvasināta publiskā persona šo noteikumu </w:t>
      </w:r>
      <w:hyperlink r:id="rId9" w:anchor="p69" w:history="1">
        <w:r w:rsidRPr="00751FCC">
          <w:rPr>
            <w:color w:val="000000"/>
          </w:rPr>
          <w:t>63.2.apakšpunktā</w:t>
        </w:r>
      </w:hyperlink>
      <w:r w:rsidRPr="00751FCC">
        <w:rPr>
          <w:color w:val="000000"/>
        </w:rPr>
        <w:t xml:space="preserve"> minēto pasākumu īstenošanai veic iepirkumu atbilstoši normatīvajiem aktiem publisko iepirkumu jomā un 10 darbdienu laikā pēc izdevumu veikšanas iesniedz programmas apsaimniekotājam izdevumus attaisnojošo dokumentu apstiprinātas kopijas;</w:t>
      </w:r>
    </w:p>
    <w:p w:rsidR="000D2133" w:rsidRPr="00751FCC" w:rsidRDefault="000D2133" w:rsidP="00875A81">
      <w:pPr>
        <w:pStyle w:val="tv213"/>
        <w:numPr>
          <w:ilvl w:val="1"/>
          <w:numId w:val="2"/>
        </w:numPr>
        <w:spacing w:before="0" w:beforeAutospacing="0" w:after="120" w:afterAutospacing="0"/>
        <w:jc w:val="both"/>
        <w:rPr>
          <w:color w:val="000000"/>
        </w:rPr>
      </w:pPr>
      <w:r w:rsidRPr="00751FCC">
        <w:rPr>
          <w:color w:val="000000"/>
        </w:rPr>
        <w:t xml:space="preserve">kas ir Vides aizsardzības un reģionālās attīstības ministrija un Vides aizsardzības un reģionālās attīstības ministrijas padotībā esoša valsts budžeta iestāde, šo noteikumu </w:t>
      </w:r>
      <w:hyperlink r:id="rId10" w:anchor="p69" w:history="1">
        <w:r w:rsidRPr="00751FCC">
          <w:rPr>
            <w:color w:val="000000"/>
          </w:rPr>
          <w:t>63.2.apakšpunktā</w:t>
        </w:r>
      </w:hyperlink>
      <w:r w:rsidRPr="00751FCC">
        <w:rPr>
          <w:color w:val="000000"/>
        </w:rPr>
        <w:t xml:space="preserve"> minēto pasākumu īstenošanai jāveic iepirkumu atbilstoši normatīvajiem aktiem publisko iepirkumu jomā un 10 darbdienu laikā pēc izdevumu veikšanas jāiesniedz programmas apsaimniekotājam izdevumus attaisnojošo dokumentu apstiprinātas kopijas.</w:t>
      </w:r>
    </w:p>
    <w:p w:rsidR="000D2133" w:rsidRPr="00751FCC" w:rsidRDefault="000D2133" w:rsidP="00884079">
      <w:pPr>
        <w:pStyle w:val="tv213"/>
        <w:numPr>
          <w:ilvl w:val="0"/>
          <w:numId w:val="2"/>
        </w:numPr>
        <w:spacing w:before="0" w:beforeAutospacing="0" w:after="120" w:afterAutospacing="0"/>
        <w:ind w:left="357" w:hanging="357"/>
        <w:jc w:val="both"/>
        <w:rPr>
          <w:color w:val="000000"/>
        </w:rPr>
      </w:pPr>
      <w:bookmarkStart w:id="12" w:name="p-464445"/>
      <w:bookmarkStart w:id="13" w:name="p86"/>
      <w:bookmarkEnd w:id="12"/>
      <w:bookmarkEnd w:id="13"/>
      <w:r w:rsidRPr="00751FCC">
        <w:rPr>
          <w:color w:val="000000"/>
        </w:rPr>
        <w:t>Programmas apsaimniekotājs ne retāk kā divas reizes gadā publicē un aktualizē programmas apsaimniekotāja tīmekļa vietnē (www.varam.gov.lv) atbalstītos programmas divpusējās sadarbības fonda pasākumus.</w:t>
      </w:r>
    </w:p>
    <w:p w:rsidR="000D2133" w:rsidRPr="00751FCC" w:rsidRDefault="000D2133" w:rsidP="003D3A76">
      <w:pPr>
        <w:pStyle w:val="naisnod"/>
        <w:spacing w:before="120" w:beforeAutospacing="0" w:after="0" w:afterAutospacing="0"/>
        <w:ind w:left="357"/>
        <w:jc w:val="both"/>
        <w:rPr>
          <w:color w:val="000000"/>
        </w:rPr>
      </w:pPr>
    </w:p>
    <w:p w:rsidR="000D2133" w:rsidRPr="00751FCC" w:rsidRDefault="000D2133" w:rsidP="001C002C">
      <w:pPr>
        <w:pStyle w:val="naisf"/>
        <w:tabs>
          <w:tab w:val="num" w:pos="426"/>
        </w:tabs>
        <w:spacing w:before="0" w:beforeAutospacing="0" w:after="240" w:afterAutospacing="0"/>
        <w:jc w:val="center"/>
        <w:rPr>
          <w:color w:val="000000"/>
        </w:rPr>
      </w:pPr>
      <w:r w:rsidRPr="00751FCC">
        <w:rPr>
          <w:b/>
          <w:bCs/>
          <w:color w:val="000000"/>
        </w:rPr>
        <w:t>6. Noslēguma jautājumi</w:t>
      </w:r>
    </w:p>
    <w:p w:rsidR="000D2133" w:rsidRPr="00751FCC" w:rsidRDefault="000D2133" w:rsidP="001C002C">
      <w:pPr>
        <w:pStyle w:val="naisf"/>
        <w:numPr>
          <w:ilvl w:val="0"/>
          <w:numId w:val="2"/>
        </w:numPr>
        <w:tabs>
          <w:tab w:val="clear" w:pos="360"/>
          <w:tab w:val="num" w:pos="-851"/>
          <w:tab w:val="num" w:pos="426"/>
        </w:tabs>
        <w:spacing w:before="0" w:beforeAutospacing="0" w:after="240" w:afterAutospacing="0"/>
        <w:ind w:left="425" w:hanging="425"/>
        <w:jc w:val="both"/>
        <w:rPr>
          <w:color w:val="000000"/>
        </w:rPr>
      </w:pPr>
      <w:r w:rsidRPr="00751FCC">
        <w:rPr>
          <w:color w:val="000000"/>
        </w:rPr>
        <w:t>Šo noteikumu 9.</w:t>
      </w:r>
      <w:r>
        <w:rPr>
          <w:color w:val="000000"/>
        </w:rPr>
        <w:t>, 69.2., 70.1. un  74.</w:t>
      </w:r>
      <w:r w:rsidRPr="00751FCC">
        <w:rPr>
          <w:color w:val="000000"/>
        </w:rPr>
        <w:t xml:space="preserve">punktā svītrot vārdus „ekvivalents latos atbilstoši Latvijas Bankas noteiktajam valūtas kursam” ar </w:t>
      </w:r>
      <w:r w:rsidRPr="00751FCC">
        <w:rPr>
          <w:iCs/>
          <w:color w:val="000000"/>
        </w:rPr>
        <w:t>euro</w:t>
      </w:r>
      <w:r w:rsidRPr="00751FCC">
        <w:rPr>
          <w:color w:val="000000"/>
        </w:rPr>
        <w:t xml:space="preserve"> ieviešanas dienu.</w:t>
      </w:r>
    </w:p>
    <w:p w:rsidR="000D2133" w:rsidRPr="00751FCC" w:rsidRDefault="000D2133" w:rsidP="001C002C">
      <w:pPr>
        <w:pStyle w:val="naisf"/>
        <w:numPr>
          <w:ilvl w:val="0"/>
          <w:numId w:val="2"/>
        </w:numPr>
        <w:tabs>
          <w:tab w:val="clear" w:pos="360"/>
          <w:tab w:val="num" w:pos="-851"/>
          <w:tab w:val="num" w:pos="426"/>
        </w:tabs>
        <w:spacing w:before="0" w:beforeAutospacing="0" w:after="240" w:afterAutospacing="0"/>
        <w:ind w:left="425" w:hanging="425"/>
        <w:jc w:val="both"/>
        <w:rPr>
          <w:color w:val="000000"/>
        </w:rPr>
      </w:pPr>
      <w:r w:rsidRPr="00751FCC">
        <w:rPr>
          <w:color w:val="000000"/>
        </w:rPr>
        <w:t xml:space="preserve">Ar </w:t>
      </w:r>
      <w:r w:rsidRPr="00751FCC">
        <w:rPr>
          <w:iCs/>
          <w:color w:val="000000"/>
        </w:rPr>
        <w:t>euro</w:t>
      </w:r>
      <w:r w:rsidRPr="00751FCC">
        <w:rPr>
          <w:color w:val="000000"/>
        </w:rPr>
        <w:t xml:space="preserve"> ieviešanas dienu programmas </w:t>
      </w:r>
      <w:r w:rsidRPr="00751FCC">
        <w:rPr>
          <w:color w:val="000000"/>
          <w:lang w:eastAsia="en-US"/>
        </w:rPr>
        <w:t>un tās ietvaros apstiprinātajos projektos</w:t>
      </w:r>
      <w:r w:rsidRPr="00751FCC">
        <w:rPr>
          <w:color w:val="000000"/>
        </w:rPr>
        <w:t xml:space="preserve"> izmaksas plāno un maksājumus veic </w:t>
      </w:r>
      <w:r w:rsidRPr="00751FCC">
        <w:rPr>
          <w:iCs/>
          <w:color w:val="000000"/>
        </w:rPr>
        <w:t>euro</w:t>
      </w:r>
      <w:r w:rsidRPr="00751FCC">
        <w:rPr>
          <w:i/>
          <w:iCs/>
          <w:color w:val="000000"/>
        </w:rPr>
        <w:t>.</w:t>
      </w:r>
    </w:p>
    <w:p w:rsidR="000D2133" w:rsidRPr="00751FCC" w:rsidRDefault="000D2133" w:rsidP="006D780C">
      <w:pPr>
        <w:pStyle w:val="naisf"/>
        <w:spacing w:before="0" w:beforeAutospacing="0" w:after="0" w:afterAutospacing="0"/>
        <w:rPr>
          <w:color w:val="000000"/>
        </w:rPr>
      </w:pPr>
    </w:p>
    <w:p w:rsidR="000D2133" w:rsidRPr="00751FCC" w:rsidRDefault="000D2133" w:rsidP="006D780C">
      <w:pPr>
        <w:pStyle w:val="naisf"/>
        <w:spacing w:before="0" w:beforeAutospacing="0" w:after="0" w:afterAutospacing="0"/>
        <w:rPr>
          <w:color w:val="000000"/>
        </w:rPr>
      </w:pPr>
      <w:r>
        <w:rPr>
          <w:color w:val="000000"/>
        </w:rPr>
        <w:br w:type="page"/>
      </w:r>
      <w:r w:rsidRPr="00751FCC">
        <w:rPr>
          <w:color w:val="000000"/>
        </w:rPr>
        <w:t>Ministru prezidents</w:t>
      </w:r>
      <w:r w:rsidRPr="00751FCC">
        <w:rPr>
          <w:color w:val="000000"/>
        </w:rPr>
        <w:tab/>
      </w:r>
      <w:r w:rsidRPr="00751FCC">
        <w:rPr>
          <w:color w:val="000000"/>
        </w:rPr>
        <w:tab/>
      </w:r>
      <w:r w:rsidRPr="00751FCC">
        <w:rPr>
          <w:color w:val="000000"/>
        </w:rPr>
        <w:tab/>
      </w:r>
      <w:r w:rsidRPr="00751FCC">
        <w:rPr>
          <w:color w:val="000000"/>
        </w:rPr>
        <w:tab/>
      </w:r>
      <w:r w:rsidRPr="00751FCC">
        <w:rPr>
          <w:color w:val="000000"/>
        </w:rPr>
        <w:tab/>
      </w:r>
      <w:r w:rsidRPr="00751FCC">
        <w:rPr>
          <w:color w:val="000000"/>
        </w:rPr>
        <w:tab/>
      </w:r>
      <w:r w:rsidRPr="00751FCC">
        <w:rPr>
          <w:color w:val="000000"/>
        </w:rPr>
        <w:tab/>
        <w:t xml:space="preserve"> </w:t>
      </w:r>
      <w:r w:rsidRPr="00751FCC">
        <w:rPr>
          <w:color w:val="000000"/>
        </w:rPr>
        <w:tab/>
        <w:t>V.Dombrovskis</w:t>
      </w:r>
    </w:p>
    <w:p w:rsidR="000D2133" w:rsidRPr="00751FCC" w:rsidRDefault="000D2133" w:rsidP="006D780C">
      <w:pPr>
        <w:pStyle w:val="naisf"/>
        <w:spacing w:before="0" w:beforeAutospacing="0" w:after="0" w:afterAutospacing="0"/>
        <w:rPr>
          <w:color w:val="000000"/>
        </w:rPr>
      </w:pPr>
    </w:p>
    <w:p w:rsidR="000D2133" w:rsidRPr="00751FCC" w:rsidRDefault="000D2133" w:rsidP="006D780C">
      <w:pPr>
        <w:pStyle w:val="naisf"/>
        <w:spacing w:before="0" w:beforeAutospacing="0" w:after="0" w:afterAutospacing="0"/>
        <w:rPr>
          <w:color w:val="000000"/>
        </w:rPr>
      </w:pPr>
    </w:p>
    <w:p w:rsidR="000D2133" w:rsidRPr="00751FCC" w:rsidRDefault="000D2133" w:rsidP="006D780C">
      <w:pPr>
        <w:pStyle w:val="naislab"/>
        <w:spacing w:before="0" w:beforeAutospacing="0" w:after="0" w:afterAutospacing="0"/>
        <w:rPr>
          <w:color w:val="000000"/>
        </w:rPr>
      </w:pPr>
      <w:r w:rsidRPr="00751FCC">
        <w:rPr>
          <w:color w:val="000000"/>
        </w:rPr>
        <w:t xml:space="preserve">Vides aizsardzības un </w:t>
      </w:r>
    </w:p>
    <w:p w:rsidR="000D2133" w:rsidRPr="00751FCC" w:rsidRDefault="000D2133" w:rsidP="006D780C">
      <w:pPr>
        <w:pStyle w:val="naislab"/>
        <w:spacing w:before="0" w:beforeAutospacing="0" w:after="0" w:afterAutospacing="0"/>
        <w:rPr>
          <w:color w:val="000000"/>
        </w:rPr>
      </w:pPr>
      <w:r w:rsidRPr="00751FCC">
        <w:rPr>
          <w:color w:val="000000"/>
        </w:rPr>
        <w:t>reģionālās attīstības ministrs</w:t>
      </w:r>
      <w:r w:rsidRPr="00751FCC">
        <w:rPr>
          <w:color w:val="000000"/>
        </w:rPr>
        <w:tab/>
      </w:r>
      <w:r w:rsidRPr="00751FCC">
        <w:rPr>
          <w:color w:val="000000"/>
        </w:rPr>
        <w:tab/>
      </w:r>
      <w:r w:rsidRPr="00751FCC">
        <w:rPr>
          <w:color w:val="000000"/>
        </w:rPr>
        <w:tab/>
      </w:r>
      <w:r w:rsidRPr="00751FCC">
        <w:rPr>
          <w:color w:val="000000"/>
        </w:rPr>
        <w:tab/>
      </w:r>
      <w:r w:rsidRPr="00751FCC">
        <w:rPr>
          <w:color w:val="000000"/>
        </w:rPr>
        <w:tab/>
      </w:r>
      <w:r w:rsidRPr="00751FCC">
        <w:rPr>
          <w:color w:val="000000"/>
        </w:rPr>
        <w:tab/>
      </w:r>
      <w:r w:rsidRPr="00751FCC">
        <w:rPr>
          <w:color w:val="000000"/>
        </w:rPr>
        <w:tab/>
        <w:t xml:space="preserve"> E.Sprūdžs</w:t>
      </w:r>
    </w:p>
    <w:p w:rsidR="000D2133" w:rsidRPr="00751FCC" w:rsidRDefault="000D2133" w:rsidP="006D780C">
      <w:pPr>
        <w:pStyle w:val="NoSpacing"/>
        <w:jc w:val="both"/>
        <w:rPr>
          <w:rFonts w:ascii="Times New Roman" w:hAnsi="Times New Roman" w:cs="Times New Roman"/>
          <w:color w:val="000000"/>
          <w:sz w:val="24"/>
          <w:szCs w:val="24"/>
        </w:rPr>
      </w:pPr>
    </w:p>
    <w:p w:rsidR="000D2133" w:rsidRPr="00751FCC" w:rsidRDefault="000D2133" w:rsidP="006D780C">
      <w:pPr>
        <w:pStyle w:val="NoSpacing"/>
        <w:jc w:val="both"/>
        <w:rPr>
          <w:rFonts w:ascii="Times New Roman" w:hAnsi="Times New Roman" w:cs="Times New Roman"/>
          <w:color w:val="000000"/>
          <w:sz w:val="24"/>
          <w:szCs w:val="24"/>
        </w:rPr>
      </w:pPr>
    </w:p>
    <w:p w:rsidR="000D2133" w:rsidRPr="00751FCC" w:rsidRDefault="000D2133" w:rsidP="00C470DD">
      <w:pPr>
        <w:rPr>
          <w:color w:val="000000"/>
        </w:rPr>
      </w:pPr>
      <w:r w:rsidRPr="00751FCC">
        <w:rPr>
          <w:color w:val="000000"/>
        </w:rPr>
        <w:t xml:space="preserve">Vīza: Valsts sekretārs </w:t>
      </w:r>
      <w:r w:rsidRPr="00751FCC">
        <w:rPr>
          <w:color w:val="000000"/>
        </w:rPr>
        <w:tab/>
      </w:r>
      <w:r w:rsidRPr="00751FCC">
        <w:rPr>
          <w:color w:val="000000"/>
        </w:rPr>
        <w:tab/>
      </w:r>
      <w:r w:rsidRPr="00751FCC">
        <w:rPr>
          <w:color w:val="000000"/>
        </w:rPr>
        <w:tab/>
      </w:r>
      <w:r w:rsidRPr="00751FCC">
        <w:rPr>
          <w:color w:val="000000"/>
        </w:rPr>
        <w:tab/>
      </w:r>
      <w:r w:rsidRPr="00751FCC">
        <w:rPr>
          <w:color w:val="000000"/>
        </w:rPr>
        <w:tab/>
      </w:r>
      <w:r w:rsidRPr="00751FCC">
        <w:rPr>
          <w:color w:val="000000"/>
        </w:rPr>
        <w:tab/>
      </w:r>
      <w:r w:rsidRPr="00751FCC">
        <w:rPr>
          <w:color w:val="000000"/>
        </w:rPr>
        <w:tab/>
        <w:t xml:space="preserve">             A.Antonovs</w:t>
      </w:r>
    </w:p>
    <w:p w:rsidR="000D2133" w:rsidRPr="00751FCC" w:rsidRDefault="000D2133" w:rsidP="006D780C">
      <w:pPr>
        <w:pStyle w:val="NoSpacing"/>
        <w:jc w:val="both"/>
        <w:rPr>
          <w:rFonts w:ascii="Times New Roman" w:hAnsi="Times New Roman" w:cs="Times New Roman"/>
          <w:color w:val="000000"/>
          <w:sz w:val="20"/>
          <w:szCs w:val="20"/>
        </w:rPr>
      </w:pPr>
    </w:p>
    <w:p w:rsidR="000D2133" w:rsidRPr="00751FCC" w:rsidRDefault="000D2133" w:rsidP="006D780C">
      <w:pPr>
        <w:pStyle w:val="NoSpacing"/>
        <w:jc w:val="both"/>
        <w:rPr>
          <w:rFonts w:ascii="Times New Roman" w:hAnsi="Times New Roman" w:cs="Times New Roman"/>
          <w:color w:val="000000"/>
          <w:sz w:val="20"/>
          <w:szCs w:val="20"/>
        </w:rPr>
      </w:pPr>
    </w:p>
    <w:p w:rsidR="000D2133" w:rsidRPr="00751FCC" w:rsidRDefault="000D2133" w:rsidP="006D780C">
      <w:pPr>
        <w:pStyle w:val="NoSpacing"/>
        <w:jc w:val="both"/>
        <w:rPr>
          <w:rFonts w:ascii="Times New Roman" w:hAnsi="Times New Roman" w:cs="Times New Roman"/>
          <w:color w:val="000000"/>
          <w:sz w:val="20"/>
          <w:szCs w:val="20"/>
        </w:rPr>
      </w:pPr>
    </w:p>
    <w:p w:rsidR="000D2133" w:rsidRPr="00751FCC" w:rsidRDefault="000D2133" w:rsidP="006D780C">
      <w:pPr>
        <w:pStyle w:val="NoSpacing"/>
        <w:jc w:val="both"/>
        <w:rPr>
          <w:rFonts w:ascii="Times New Roman" w:hAnsi="Times New Roman" w:cs="Times New Roman"/>
          <w:color w:val="000000"/>
          <w:sz w:val="20"/>
          <w:szCs w:val="20"/>
        </w:rPr>
      </w:pPr>
      <w:r>
        <w:rPr>
          <w:rFonts w:ascii="Times New Roman" w:hAnsi="Times New Roman" w:cs="Times New Roman"/>
          <w:color w:val="000000"/>
          <w:sz w:val="20"/>
          <w:szCs w:val="20"/>
        </w:rPr>
        <w:t>14.08.2013. 16</w:t>
      </w:r>
      <w:r w:rsidRPr="00751FCC">
        <w:rPr>
          <w:rFonts w:ascii="Times New Roman" w:hAnsi="Times New Roman" w:cs="Times New Roman"/>
          <w:color w:val="000000"/>
          <w:sz w:val="20"/>
          <w:szCs w:val="20"/>
        </w:rPr>
        <w:t>:00</w:t>
      </w:r>
    </w:p>
    <w:p w:rsidR="000D2133" w:rsidRPr="00751FCC" w:rsidRDefault="000D2133" w:rsidP="006D780C">
      <w:pPr>
        <w:pStyle w:val="NoSpacing"/>
        <w:jc w:val="both"/>
        <w:rPr>
          <w:rFonts w:ascii="Times New Roman" w:hAnsi="Times New Roman" w:cs="Times New Roman"/>
          <w:color w:val="000000"/>
          <w:sz w:val="20"/>
          <w:szCs w:val="20"/>
        </w:rPr>
      </w:pPr>
      <w:r>
        <w:rPr>
          <w:rFonts w:ascii="Times New Roman" w:hAnsi="Times New Roman" w:cs="Times New Roman"/>
          <w:color w:val="000000"/>
          <w:sz w:val="20"/>
          <w:szCs w:val="20"/>
        </w:rPr>
        <w:t>5 708</w:t>
      </w:r>
    </w:p>
    <w:p w:rsidR="000D2133" w:rsidRPr="00751FCC" w:rsidRDefault="000D2133" w:rsidP="00705BAD">
      <w:pPr>
        <w:pStyle w:val="NoSpacing"/>
        <w:jc w:val="both"/>
        <w:rPr>
          <w:rFonts w:ascii="Times New Roman" w:hAnsi="Times New Roman" w:cs="Times New Roman"/>
          <w:color w:val="000000"/>
          <w:sz w:val="20"/>
          <w:szCs w:val="20"/>
        </w:rPr>
      </w:pPr>
      <w:r w:rsidRPr="00751FCC">
        <w:rPr>
          <w:rFonts w:ascii="Times New Roman" w:hAnsi="Times New Roman" w:cs="Times New Roman"/>
          <w:color w:val="000000"/>
          <w:sz w:val="20"/>
          <w:szCs w:val="20"/>
        </w:rPr>
        <w:t>N.Anžāne, 67026408</w:t>
      </w:r>
    </w:p>
    <w:p w:rsidR="000D2133" w:rsidRPr="00751FCC" w:rsidRDefault="000D2133" w:rsidP="00705BAD">
      <w:pPr>
        <w:pStyle w:val="NoSpacing"/>
        <w:jc w:val="both"/>
        <w:rPr>
          <w:rFonts w:ascii="Times New Roman" w:hAnsi="Times New Roman" w:cs="Times New Roman"/>
          <w:color w:val="000000"/>
          <w:sz w:val="20"/>
          <w:szCs w:val="20"/>
        </w:rPr>
      </w:pPr>
      <w:hyperlink r:id="rId11" w:history="1">
        <w:r w:rsidRPr="00751FCC">
          <w:rPr>
            <w:rStyle w:val="Hyperlink"/>
            <w:rFonts w:ascii="Times New Roman" w:hAnsi="Times New Roman"/>
            <w:color w:val="000000"/>
            <w:sz w:val="20"/>
            <w:szCs w:val="20"/>
          </w:rPr>
          <w:t>natalja.anzane@varam.gov.lv</w:t>
        </w:r>
      </w:hyperlink>
    </w:p>
    <w:p w:rsidR="000D2133" w:rsidRPr="00751FCC" w:rsidRDefault="000D2133" w:rsidP="00705BAD">
      <w:pPr>
        <w:pStyle w:val="NoSpacing"/>
        <w:jc w:val="both"/>
        <w:rPr>
          <w:rFonts w:ascii="Times New Roman" w:hAnsi="Times New Roman" w:cs="Times New Roman"/>
          <w:color w:val="000000"/>
          <w:sz w:val="20"/>
          <w:szCs w:val="20"/>
        </w:rPr>
      </w:pPr>
      <w:r w:rsidRPr="00751FCC">
        <w:rPr>
          <w:rFonts w:ascii="Times New Roman" w:hAnsi="Times New Roman" w:cs="Times New Roman"/>
          <w:color w:val="000000"/>
          <w:sz w:val="20"/>
          <w:szCs w:val="20"/>
        </w:rPr>
        <w:t>J.Gorbunovs, 67026485</w:t>
      </w:r>
    </w:p>
    <w:p w:rsidR="000D2133" w:rsidRPr="00751FCC" w:rsidRDefault="000D2133" w:rsidP="00705BAD">
      <w:pPr>
        <w:pStyle w:val="NoSpacing"/>
        <w:jc w:val="both"/>
        <w:rPr>
          <w:rFonts w:ascii="Times New Roman" w:hAnsi="Times New Roman" w:cs="Times New Roman"/>
          <w:color w:val="000000"/>
          <w:sz w:val="20"/>
          <w:szCs w:val="20"/>
        </w:rPr>
      </w:pPr>
      <w:hyperlink r:id="rId12" w:history="1">
        <w:r w:rsidRPr="00751FCC">
          <w:rPr>
            <w:rStyle w:val="Hyperlink"/>
            <w:rFonts w:ascii="Times New Roman" w:hAnsi="Times New Roman"/>
            <w:color w:val="000000"/>
            <w:sz w:val="20"/>
            <w:szCs w:val="20"/>
          </w:rPr>
          <w:t>janis.gorbunovs@varam.gov.lv</w:t>
        </w:r>
      </w:hyperlink>
    </w:p>
    <w:sectPr w:rsidR="000D2133" w:rsidRPr="00751FCC" w:rsidSect="00DC2CE3">
      <w:headerReference w:type="default" r:id="rId13"/>
      <w:footerReference w:type="default" r:id="rId14"/>
      <w:footerReference w:type="first" r:id="rId15"/>
      <w:pgSz w:w="11906" w:h="16838"/>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33" w:rsidRDefault="000D2133">
      <w:r>
        <w:separator/>
      </w:r>
    </w:p>
  </w:endnote>
  <w:endnote w:type="continuationSeparator" w:id="0">
    <w:p w:rsidR="000D2133" w:rsidRDefault="000D21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Verdana">
    <w:panose1 w:val="020B0604030504040204"/>
    <w:charset w:val="BA"/>
    <w:family w:val="swiss"/>
    <w:pitch w:val="variable"/>
    <w:sig w:usb0="20000287" w:usb1="00000000" w:usb2="00000000" w:usb3="00000000" w:csb0="0000019F" w:csb1="00000000"/>
  </w:font>
  <w:font w:name="PMingLiU">
    <w:altName w:val="Ps2Oc?Ae"/>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33" w:rsidRDefault="000D2133" w:rsidP="006D780C">
    <w:pPr>
      <w:jc w:val="both"/>
      <w:rPr>
        <w:sz w:val="20"/>
        <w:szCs w:val="20"/>
      </w:rPr>
    </w:pPr>
  </w:p>
  <w:p w:rsidR="000D2133" w:rsidRPr="00723052" w:rsidRDefault="000D2133" w:rsidP="006D780C">
    <w:pPr>
      <w:jc w:val="both"/>
      <w:rPr>
        <w:sz w:val="20"/>
        <w:szCs w:val="20"/>
        <w:lang w:eastAsia="lv-LV"/>
      </w:rPr>
    </w:pPr>
    <w:smartTag w:uri="urn:schemas-microsoft-com:office:smarttags" w:element="PersonName">
      <w:r w:rsidRPr="00A51B7F">
        <w:rPr>
          <w:sz w:val="20"/>
          <w:szCs w:val="20"/>
        </w:rPr>
        <w:t>VARAM</w:t>
      </w:r>
    </w:smartTag>
    <w:r>
      <w:rPr>
        <w:sz w:val="20"/>
        <w:szCs w:val="20"/>
      </w:rPr>
      <w:t>NOT</w:t>
    </w:r>
    <w:r w:rsidRPr="00A51B7F">
      <w:rPr>
        <w:sz w:val="20"/>
        <w:szCs w:val="20"/>
      </w:rPr>
      <w:t>_</w:t>
    </w:r>
    <w:r>
      <w:rPr>
        <w:sz w:val="20"/>
        <w:szCs w:val="20"/>
      </w:rPr>
      <w:t>14082013_EEZ</w:t>
    </w:r>
    <w:r w:rsidRPr="00A51B7F">
      <w:rPr>
        <w:sz w:val="20"/>
        <w:szCs w:val="20"/>
      </w:rPr>
      <w:t xml:space="preserve">; </w:t>
    </w:r>
    <w:r>
      <w:rPr>
        <w:sz w:val="20"/>
        <w:szCs w:val="20"/>
      </w:rPr>
      <w:t>Ministru kabineta noteikumu projekts „Eiropas Ekonomikas zonas</w:t>
    </w:r>
    <w:r w:rsidRPr="007A4FED">
      <w:rPr>
        <w:sz w:val="20"/>
        <w:szCs w:val="20"/>
      </w:rPr>
      <w:t xml:space="preserve"> finanšu instrumenta 2009.-2014.gada perioda programmas „Nacionālā klimata politika</w:t>
    </w:r>
    <w:r w:rsidRPr="00A51B7F">
      <w:rPr>
        <w:sz w:val="20"/>
        <w:szCs w:val="20"/>
        <w:lang w:eastAsia="lv-LV"/>
      </w:rPr>
      <w:t>”</w:t>
    </w:r>
    <w:r>
      <w:rPr>
        <w:sz w:val="20"/>
        <w:szCs w:val="20"/>
        <w:lang w:eastAsia="lv-LV"/>
      </w:rPr>
      <w:t xml:space="preserve"> </w:t>
    </w:r>
    <w:r w:rsidRPr="00A51B7F">
      <w:rPr>
        <w:sz w:val="20"/>
        <w:szCs w:val="20"/>
        <w:lang w:eastAsia="lv-LV"/>
      </w:rPr>
      <w:t>īstenošanas kārtība</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33" w:rsidRDefault="000D2133" w:rsidP="007A4FED">
    <w:pPr>
      <w:rPr>
        <w:sz w:val="20"/>
        <w:szCs w:val="20"/>
      </w:rPr>
    </w:pPr>
  </w:p>
  <w:p w:rsidR="000D2133" w:rsidRPr="007A4FED" w:rsidRDefault="000D2133" w:rsidP="007A4FED">
    <w:pPr>
      <w:rPr>
        <w:sz w:val="20"/>
        <w:szCs w:val="20"/>
      </w:rPr>
    </w:pPr>
    <w:smartTag w:uri="urn:schemas-microsoft-com:office:smarttags" w:element="PersonName">
      <w:r w:rsidRPr="00A51B7F">
        <w:rPr>
          <w:sz w:val="20"/>
          <w:szCs w:val="20"/>
        </w:rPr>
        <w:t>VARAM</w:t>
      </w:r>
    </w:smartTag>
    <w:r>
      <w:rPr>
        <w:sz w:val="20"/>
        <w:szCs w:val="20"/>
      </w:rPr>
      <w:t>NOT</w:t>
    </w:r>
    <w:r w:rsidRPr="00A51B7F">
      <w:rPr>
        <w:sz w:val="20"/>
        <w:szCs w:val="20"/>
      </w:rPr>
      <w:t>_</w:t>
    </w:r>
    <w:r>
      <w:rPr>
        <w:sz w:val="20"/>
        <w:szCs w:val="20"/>
      </w:rPr>
      <w:t>14082013_EEZ</w:t>
    </w:r>
    <w:r w:rsidRPr="00A51B7F">
      <w:rPr>
        <w:sz w:val="20"/>
        <w:szCs w:val="20"/>
      </w:rPr>
      <w:t xml:space="preserve">; </w:t>
    </w:r>
    <w:r>
      <w:rPr>
        <w:sz w:val="20"/>
        <w:szCs w:val="20"/>
      </w:rPr>
      <w:t>Ministru kabineta noteikumu projekts „</w:t>
    </w:r>
    <w:r w:rsidRPr="007A4FED">
      <w:rPr>
        <w:sz w:val="20"/>
        <w:szCs w:val="20"/>
      </w:rPr>
      <w:t>Eiropas Ekonom</w:t>
    </w:r>
    <w:r>
      <w:rPr>
        <w:sz w:val="20"/>
        <w:szCs w:val="20"/>
      </w:rPr>
      <w:t>ikas zonas</w:t>
    </w:r>
    <w:r w:rsidRPr="007A4FED">
      <w:rPr>
        <w:sz w:val="20"/>
        <w:szCs w:val="20"/>
      </w:rPr>
      <w:t xml:space="preserve"> finanšu instrumenta 2009.-2014.gada perioda programmas „Nacionālā klimata politika” īstenoša</w:t>
    </w:r>
    <w:r w:rsidRPr="00A51B7F">
      <w:rPr>
        <w:sz w:val="20"/>
        <w:szCs w:val="20"/>
        <w:lang w:eastAsia="lv-LV"/>
      </w:rPr>
      <w:t>nas kārtība</w:t>
    </w:r>
    <w:r>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33" w:rsidRDefault="000D2133">
      <w:r>
        <w:separator/>
      </w:r>
    </w:p>
  </w:footnote>
  <w:footnote w:type="continuationSeparator" w:id="0">
    <w:p w:rsidR="000D2133" w:rsidRDefault="000D2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33" w:rsidRDefault="000D2133">
    <w:pPr>
      <w:pStyle w:val="Header"/>
      <w:jc w:val="center"/>
    </w:pPr>
    <w:fldSimple w:instr=" PAGE   \* MERGEFORMAT ">
      <w:r>
        <w:rPr>
          <w:noProof/>
        </w:rPr>
        <w:t>19</w:t>
      </w:r>
    </w:fldSimple>
  </w:p>
  <w:p w:rsidR="000D2133" w:rsidRDefault="000D21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8"/>
    <w:lvl w:ilvl="0">
      <w:start w:val="1"/>
      <w:numFmt w:val="bullet"/>
      <w:lvlText w:val="-"/>
      <w:lvlJc w:val="left"/>
      <w:pPr>
        <w:tabs>
          <w:tab w:val="num" w:pos="0"/>
        </w:tabs>
        <w:ind w:left="1130" w:hanging="360"/>
      </w:pPr>
      <w:rPr>
        <w:rFonts w:ascii="Calibri" w:hAnsi="Calibri"/>
      </w:rPr>
    </w:lvl>
  </w:abstractNum>
  <w:abstractNum w:abstractNumId="1">
    <w:nsid w:val="018F0872"/>
    <w:multiLevelType w:val="multilevel"/>
    <w:tmpl w:val="5FC44D9C"/>
    <w:lvl w:ilvl="0">
      <w:start w:val="4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2FC30A3"/>
    <w:multiLevelType w:val="multilevel"/>
    <w:tmpl w:val="8EA8298E"/>
    <w:lvl w:ilvl="0">
      <w:start w:val="1"/>
      <w:numFmt w:val="decimal"/>
      <w:lvlText w:val="%1."/>
      <w:lvlJc w:val="left"/>
      <w:pPr>
        <w:tabs>
          <w:tab w:val="num" w:pos="720"/>
        </w:tabs>
        <w:ind w:left="720" w:hanging="360"/>
      </w:pPr>
      <w:rPr>
        <w:rFonts w:cs="Times New Roman"/>
      </w:rPr>
    </w:lvl>
    <w:lvl w:ilvl="1">
      <w:start w:val="1"/>
      <w:numFmt w:val="decimal"/>
      <w:lvlText w:val="7.%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03EF1FEB"/>
    <w:multiLevelType w:val="hybridMultilevel"/>
    <w:tmpl w:val="575494A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nsid w:val="05F95F8C"/>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2564"/>
        </w:tabs>
        <w:ind w:left="2492"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8D6313C"/>
    <w:multiLevelType w:val="hybridMultilevel"/>
    <w:tmpl w:val="2B0264B6"/>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6">
    <w:nsid w:val="092C0CA3"/>
    <w:multiLevelType w:val="multilevel"/>
    <w:tmpl w:val="0FC080FC"/>
    <w:lvl w:ilvl="0">
      <w:start w:val="63"/>
      <w:numFmt w:val="decimal"/>
      <w:lvlText w:val="%1."/>
      <w:lvlJc w:val="left"/>
      <w:pPr>
        <w:ind w:left="480" w:hanging="480"/>
      </w:pPr>
      <w:rPr>
        <w:rFonts w:cs="Times New Roman" w:hint="default"/>
      </w:rPr>
    </w:lvl>
    <w:lvl w:ilvl="1">
      <w:start w:val="1"/>
      <w:numFmt w:val="decimal"/>
      <w:lvlText w:val="%1.%2."/>
      <w:lvlJc w:val="left"/>
      <w:pPr>
        <w:ind w:left="2640" w:hanging="48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200" w:hanging="72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1880" w:hanging="108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560" w:hanging="144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7">
    <w:nsid w:val="094009D0"/>
    <w:multiLevelType w:val="hybridMultilevel"/>
    <w:tmpl w:val="138E784C"/>
    <w:lvl w:ilvl="0" w:tplc="46E63AA0">
      <w:start w:val="1"/>
      <w:numFmt w:val="bullet"/>
      <w:lvlText w:val=""/>
      <w:lvlJc w:val="left"/>
      <w:pPr>
        <w:tabs>
          <w:tab w:val="num" w:pos="924"/>
        </w:tabs>
        <w:ind w:left="1021" w:hanging="170"/>
      </w:pPr>
      <w:rPr>
        <w:rFonts w:ascii="Symbol" w:hAnsi="Symbol" w:hint="default"/>
      </w:rPr>
    </w:lvl>
    <w:lvl w:ilvl="1" w:tplc="B532DD6A">
      <w:start w:val="5"/>
      <w:numFmt w:val="decimal"/>
      <w:pStyle w:val="BodyTextIndent2"/>
      <w:lvlText w:val="%2."/>
      <w:lvlJc w:val="left"/>
      <w:pPr>
        <w:tabs>
          <w:tab w:val="num" w:pos="240"/>
        </w:tabs>
        <w:ind w:left="280" w:hanging="40"/>
      </w:pPr>
      <w:rPr>
        <w:rFonts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70D897F8">
      <w:start w:val="5"/>
      <w:numFmt w:val="bullet"/>
      <w:lvlText w:val="-"/>
      <w:lvlJc w:val="left"/>
      <w:pPr>
        <w:tabs>
          <w:tab w:val="num" w:pos="2880"/>
        </w:tabs>
        <w:ind w:left="2880" w:hanging="360"/>
      </w:pPr>
      <w:rPr>
        <w:rFonts w:ascii="Times New Roman" w:eastAsia="Times New Roman" w:hAnsi="Times New Roman" w:hint="default"/>
      </w:rPr>
    </w:lvl>
    <w:lvl w:ilvl="4" w:tplc="46E63AA0">
      <w:start w:val="1"/>
      <w:numFmt w:val="bullet"/>
      <w:lvlText w:val=""/>
      <w:lvlJc w:val="left"/>
      <w:pPr>
        <w:tabs>
          <w:tab w:val="num" w:pos="3313"/>
        </w:tabs>
        <w:ind w:left="3410" w:hanging="17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nsid w:val="0C501BB0"/>
    <w:multiLevelType w:val="multilevel"/>
    <w:tmpl w:val="C83C4F40"/>
    <w:lvl w:ilvl="0">
      <w:start w:val="14"/>
      <w:numFmt w:val="decimal"/>
      <w:lvlText w:val="%1."/>
      <w:lvlJc w:val="left"/>
      <w:pPr>
        <w:ind w:left="600" w:hanging="600"/>
      </w:pPr>
      <w:rPr>
        <w:rFonts w:cs="Times New Roman" w:hint="default"/>
      </w:rPr>
    </w:lvl>
    <w:lvl w:ilvl="1">
      <w:start w:val="15"/>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D1637FE"/>
    <w:multiLevelType w:val="multilevel"/>
    <w:tmpl w:val="8FDA2C6C"/>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E9C3C44"/>
    <w:multiLevelType w:val="multilevel"/>
    <w:tmpl w:val="7B3633F2"/>
    <w:lvl w:ilvl="0">
      <w:start w:val="62"/>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0F6307BA"/>
    <w:multiLevelType w:val="multilevel"/>
    <w:tmpl w:val="9C1C4890"/>
    <w:lvl w:ilvl="0">
      <w:start w:val="41"/>
      <w:numFmt w:val="none"/>
      <w:lvlText w:val="19."/>
      <w:lvlJc w:val="left"/>
      <w:pPr>
        <w:tabs>
          <w:tab w:val="num" w:pos="360"/>
        </w:tabs>
        <w:ind w:left="360" w:hanging="360"/>
      </w:pPr>
      <w:rPr>
        <w:rFonts w:cs="Times New Roman" w:hint="default"/>
      </w:rPr>
    </w:lvl>
    <w:lvl w:ilvl="1">
      <w:start w:val="1"/>
      <w:numFmt w:val="decimal"/>
      <w:lvlText w:val="19.%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04A0AA1"/>
    <w:multiLevelType w:val="multilevel"/>
    <w:tmpl w:val="575494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2476DAA"/>
    <w:multiLevelType w:val="hybridMultilevel"/>
    <w:tmpl w:val="BE7630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18FD4C88"/>
    <w:multiLevelType w:val="multilevel"/>
    <w:tmpl w:val="9E20E19A"/>
    <w:lvl w:ilvl="0">
      <w:start w:val="65"/>
      <w:numFmt w:val="decimal"/>
      <w:lvlText w:val="%1."/>
      <w:lvlJc w:val="left"/>
      <w:pPr>
        <w:ind w:left="480" w:hanging="480"/>
      </w:pPr>
      <w:rPr>
        <w:rFonts w:cs="Times New Roman" w:hint="default"/>
      </w:rPr>
    </w:lvl>
    <w:lvl w:ilvl="1">
      <w:start w:val="1"/>
      <w:numFmt w:val="decimal"/>
      <w:lvlText w:val="%1.%2."/>
      <w:lvlJc w:val="left"/>
      <w:pPr>
        <w:ind w:left="2640" w:hanging="48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200" w:hanging="72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1880" w:hanging="108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560" w:hanging="144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15">
    <w:nsid w:val="21C703A0"/>
    <w:multiLevelType w:val="hybridMultilevel"/>
    <w:tmpl w:val="4F283BAA"/>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nsid w:val="2EF11526"/>
    <w:multiLevelType w:val="hybridMultilevel"/>
    <w:tmpl w:val="081EA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30FE42A3"/>
    <w:multiLevelType w:val="multilevel"/>
    <w:tmpl w:val="EE886F6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33032EFD"/>
    <w:multiLevelType w:val="multilevel"/>
    <w:tmpl w:val="9C1C4890"/>
    <w:lvl w:ilvl="0">
      <w:start w:val="41"/>
      <w:numFmt w:val="none"/>
      <w:lvlText w:val="19."/>
      <w:lvlJc w:val="left"/>
      <w:pPr>
        <w:tabs>
          <w:tab w:val="num" w:pos="360"/>
        </w:tabs>
        <w:ind w:left="360" w:hanging="360"/>
      </w:pPr>
      <w:rPr>
        <w:rFonts w:cs="Times New Roman" w:hint="default"/>
      </w:rPr>
    </w:lvl>
    <w:lvl w:ilvl="1">
      <w:start w:val="1"/>
      <w:numFmt w:val="decimal"/>
      <w:lvlText w:val="19.%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3643BDC"/>
    <w:multiLevelType w:val="hybridMultilevel"/>
    <w:tmpl w:val="285CD0F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0">
    <w:nsid w:val="3411260E"/>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7987345"/>
    <w:multiLevelType w:val="multilevel"/>
    <w:tmpl w:val="4EF0A276"/>
    <w:lvl w:ilvl="0">
      <w:start w:val="65"/>
      <w:numFmt w:val="decimal"/>
      <w:lvlText w:val="%1."/>
      <w:lvlJc w:val="left"/>
      <w:pPr>
        <w:ind w:left="480" w:hanging="480"/>
      </w:pPr>
      <w:rPr>
        <w:rFonts w:cs="Times New Roman" w:hint="default"/>
      </w:rPr>
    </w:lvl>
    <w:lvl w:ilvl="1">
      <w:start w:val="1"/>
      <w:numFmt w:val="decimal"/>
      <w:lvlText w:val="%1.%2."/>
      <w:lvlJc w:val="left"/>
      <w:pPr>
        <w:ind w:left="2640" w:hanging="48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200" w:hanging="72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1880" w:hanging="108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560" w:hanging="144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22">
    <w:nsid w:val="3855614E"/>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91640B7"/>
    <w:multiLevelType w:val="hybridMultilevel"/>
    <w:tmpl w:val="317812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3993734B"/>
    <w:multiLevelType w:val="hybridMultilevel"/>
    <w:tmpl w:val="F91E7F32"/>
    <w:lvl w:ilvl="0" w:tplc="3A789C1C">
      <w:start w:val="1"/>
      <w:numFmt w:val="bullet"/>
      <w:lvlText w:val="•"/>
      <w:lvlJc w:val="left"/>
      <w:pPr>
        <w:tabs>
          <w:tab w:val="num" w:pos="720"/>
        </w:tabs>
        <w:ind w:left="720" w:hanging="360"/>
      </w:pPr>
      <w:rPr>
        <w:rFonts w:ascii="Arial" w:hAnsi="Arial" w:hint="default"/>
      </w:rPr>
    </w:lvl>
    <w:lvl w:ilvl="1" w:tplc="6F34BBCE">
      <w:start w:val="1"/>
      <w:numFmt w:val="bullet"/>
      <w:lvlText w:val="•"/>
      <w:lvlJc w:val="left"/>
      <w:pPr>
        <w:tabs>
          <w:tab w:val="num" w:pos="1440"/>
        </w:tabs>
        <w:ind w:left="1440" w:hanging="360"/>
      </w:pPr>
      <w:rPr>
        <w:rFonts w:ascii="Arial" w:hAnsi="Arial" w:hint="default"/>
      </w:rPr>
    </w:lvl>
    <w:lvl w:ilvl="2" w:tplc="70B8B3A0">
      <w:start w:val="1"/>
      <w:numFmt w:val="bullet"/>
      <w:lvlText w:val="•"/>
      <w:lvlJc w:val="left"/>
      <w:pPr>
        <w:tabs>
          <w:tab w:val="num" w:pos="2160"/>
        </w:tabs>
        <w:ind w:left="2160" w:hanging="360"/>
      </w:pPr>
      <w:rPr>
        <w:rFonts w:ascii="Arial" w:hAnsi="Arial" w:hint="default"/>
      </w:rPr>
    </w:lvl>
    <w:lvl w:ilvl="3" w:tplc="99BAE9AA">
      <w:start w:val="1"/>
      <w:numFmt w:val="bullet"/>
      <w:lvlText w:val="•"/>
      <w:lvlJc w:val="left"/>
      <w:pPr>
        <w:tabs>
          <w:tab w:val="num" w:pos="2880"/>
        </w:tabs>
        <w:ind w:left="2880" w:hanging="360"/>
      </w:pPr>
      <w:rPr>
        <w:rFonts w:ascii="Arial" w:hAnsi="Arial" w:hint="default"/>
      </w:rPr>
    </w:lvl>
    <w:lvl w:ilvl="4" w:tplc="BC2C9D88">
      <w:start w:val="1"/>
      <w:numFmt w:val="bullet"/>
      <w:lvlText w:val="•"/>
      <w:lvlJc w:val="left"/>
      <w:pPr>
        <w:tabs>
          <w:tab w:val="num" w:pos="3600"/>
        </w:tabs>
        <w:ind w:left="3600" w:hanging="360"/>
      </w:pPr>
      <w:rPr>
        <w:rFonts w:ascii="Arial" w:hAnsi="Arial" w:hint="default"/>
      </w:rPr>
    </w:lvl>
    <w:lvl w:ilvl="5" w:tplc="07A0C86A">
      <w:start w:val="1"/>
      <w:numFmt w:val="bullet"/>
      <w:lvlText w:val="•"/>
      <w:lvlJc w:val="left"/>
      <w:pPr>
        <w:tabs>
          <w:tab w:val="num" w:pos="4320"/>
        </w:tabs>
        <w:ind w:left="4320" w:hanging="360"/>
      </w:pPr>
      <w:rPr>
        <w:rFonts w:ascii="Arial" w:hAnsi="Arial" w:hint="default"/>
      </w:rPr>
    </w:lvl>
    <w:lvl w:ilvl="6" w:tplc="22BA9050">
      <w:start w:val="1"/>
      <w:numFmt w:val="bullet"/>
      <w:lvlText w:val="•"/>
      <w:lvlJc w:val="left"/>
      <w:pPr>
        <w:tabs>
          <w:tab w:val="num" w:pos="5040"/>
        </w:tabs>
        <w:ind w:left="5040" w:hanging="360"/>
      </w:pPr>
      <w:rPr>
        <w:rFonts w:ascii="Arial" w:hAnsi="Arial" w:hint="default"/>
      </w:rPr>
    </w:lvl>
    <w:lvl w:ilvl="7" w:tplc="E164652A">
      <w:start w:val="1"/>
      <w:numFmt w:val="bullet"/>
      <w:lvlText w:val="•"/>
      <w:lvlJc w:val="left"/>
      <w:pPr>
        <w:tabs>
          <w:tab w:val="num" w:pos="5760"/>
        </w:tabs>
        <w:ind w:left="5760" w:hanging="360"/>
      </w:pPr>
      <w:rPr>
        <w:rFonts w:ascii="Arial" w:hAnsi="Arial" w:hint="default"/>
      </w:rPr>
    </w:lvl>
    <w:lvl w:ilvl="8" w:tplc="6124166C">
      <w:start w:val="1"/>
      <w:numFmt w:val="bullet"/>
      <w:lvlText w:val="•"/>
      <w:lvlJc w:val="left"/>
      <w:pPr>
        <w:tabs>
          <w:tab w:val="num" w:pos="6480"/>
        </w:tabs>
        <w:ind w:left="6480" w:hanging="360"/>
      </w:pPr>
      <w:rPr>
        <w:rFonts w:ascii="Arial" w:hAnsi="Arial" w:hint="default"/>
      </w:rPr>
    </w:lvl>
  </w:abstractNum>
  <w:abstractNum w:abstractNumId="25">
    <w:nsid w:val="3DDB3BE3"/>
    <w:multiLevelType w:val="multilevel"/>
    <w:tmpl w:val="4E46248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nsid w:val="3DFD4391"/>
    <w:multiLevelType w:val="hybridMultilevel"/>
    <w:tmpl w:val="C49082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41FB6964"/>
    <w:multiLevelType w:val="multilevel"/>
    <w:tmpl w:val="1AFA61C6"/>
    <w:lvl w:ilvl="0">
      <w:start w:val="41"/>
      <w:numFmt w:val="none"/>
      <w:lvlText w:val="19."/>
      <w:lvlJc w:val="left"/>
      <w:pPr>
        <w:tabs>
          <w:tab w:val="num" w:pos="360"/>
        </w:tabs>
        <w:ind w:left="360" w:hanging="360"/>
      </w:pPr>
      <w:rPr>
        <w:rFonts w:cs="Times New Roman" w:hint="default"/>
      </w:rPr>
    </w:lvl>
    <w:lvl w:ilvl="1">
      <w:start w:val="1"/>
      <w:numFmt w:val="decimal"/>
      <w:lvlText w:val="18.%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47320F03"/>
    <w:multiLevelType w:val="multilevel"/>
    <w:tmpl w:val="133C65D4"/>
    <w:lvl w:ilvl="0">
      <w:numFmt w:val="bullet"/>
      <w:lvlText w:val="-"/>
      <w:lvlJc w:val="left"/>
      <w:pPr>
        <w:tabs>
          <w:tab w:val="num" w:pos="1622"/>
        </w:tabs>
        <w:ind w:left="1622" w:hanging="360"/>
      </w:pPr>
      <w:rPr>
        <w:rFonts w:ascii="Times New Roman" w:eastAsia="Times New Roman" w:hAnsi="Times New Roman" w:hint="default"/>
      </w:rPr>
    </w:lvl>
    <w:lvl w:ilvl="1">
      <w:start w:val="1"/>
      <w:numFmt w:val="decimal"/>
      <w:lvlText w:val="%2."/>
      <w:lvlJc w:val="left"/>
      <w:pPr>
        <w:ind w:left="792" w:hanging="432"/>
      </w:pPr>
      <w:rPr>
        <w:rFonts w:cs="Times New Roman"/>
        <w:color w:val="auto"/>
        <w:sz w:val="24"/>
        <w:szCs w:val="24"/>
      </w:rPr>
    </w:lvl>
    <w:lvl w:ilvl="2">
      <w:start w:val="1"/>
      <w:numFmt w:val="decimal"/>
      <w:lvlText w:val="%3."/>
      <w:lvlJc w:val="left"/>
      <w:pPr>
        <w:ind w:left="1224" w:hanging="504"/>
      </w:pPr>
      <w:rPr>
        <w:rFonts w:cs="Times New Roman"/>
        <w:color w:val="auto"/>
      </w:rPr>
    </w:lvl>
    <w:lvl w:ilvl="3">
      <w:start w:val="1"/>
      <w:numFmt w:val="decimal"/>
      <w:lvlText w:val="%4."/>
      <w:lvlJc w:val="left"/>
      <w:pPr>
        <w:ind w:left="154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93118F8"/>
    <w:multiLevelType w:val="multilevel"/>
    <w:tmpl w:val="0EECC950"/>
    <w:lvl w:ilvl="0">
      <w:start w:val="62"/>
      <w:numFmt w:val="decimal"/>
      <w:lvlText w:val="%1."/>
      <w:lvlJc w:val="left"/>
      <w:pPr>
        <w:ind w:left="480" w:hanging="480"/>
      </w:pPr>
      <w:rPr>
        <w:rFonts w:cs="Times New Roman" w:hint="default"/>
      </w:rPr>
    </w:lvl>
    <w:lvl w:ilvl="1">
      <w:start w:val="1"/>
      <w:numFmt w:val="decimal"/>
      <w:lvlText w:val="%1.%2."/>
      <w:lvlJc w:val="left"/>
      <w:pPr>
        <w:ind w:left="2640" w:hanging="48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200" w:hanging="72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1880" w:hanging="108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560" w:hanging="144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30">
    <w:nsid w:val="4E6E0B97"/>
    <w:multiLevelType w:val="hybridMultilevel"/>
    <w:tmpl w:val="90CC8E4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1">
    <w:nsid w:val="50842F60"/>
    <w:multiLevelType w:val="multilevel"/>
    <w:tmpl w:val="6270DE02"/>
    <w:lvl w:ilvl="0">
      <w:start w:val="7"/>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57522E3A"/>
    <w:multiLevelType w:val="multilevel"/>
    <w:tmpl w:val="30942C80"/>
    <w:lvl w:ilvl="0">
      <w:start w:val="41"/>
      <w:numFmt w:val="none"/>
      <w:lvlText w:val="19."/>
      <w:lvlJc w:val="left"/>
      <w:pPr>
        <w:tabs>
          <w:tab w:val="num" w:pos="360"/>
        </w:tabs>
        <w:ind w:left="360" w:hanging="360"/>
      </w:pPr>
      <w:rPr>
        <w:rFonts w:cs="Times New Roman" w:hint="default"/>
      </w:rPr>
    </w:lvl>
    <w:lvl w:ilvl="1">
      <w:start w:val="1"/>
      <w:numFmt w:val="decimal"/>
      <w:lvlText w:val="19.%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577E5463"/>
    <w:multiLevelType w:val="hybridMultilevel"/>
    <w:tmpl w:val="51FA4F18"/>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hint="default"/>
      </w:rPr>
    </w:lvl>
    <w:lvl w:ilvl="8" w:tplc="04260005">
      <w:start w:val="1"/>
      <w:numFmt w:val="bullet"/>
      <w:lvlText w:val=""/>
      <w:lvlJc w:val="left"/>
      <w:pPr>
        <w:ind w:left="6764" w:hanging="360"/>
      </w:pPr>
      <w:rPr>
        <w:rFonts w:ascii="Wingdings" w:hAnsi="Wingdings" w:hint="default"/>
      </w:rPr>
    </w:lvl>
  </w:abstractNum>
  <w:abstractNum w:abstractNumId="34">
    <w:nsid w:val="5E1A61A3"/>
    <w:multiLevelType w:val="hybridMultilevel"/>
    <w:tmpl w:val="9C946C96"/>
    <w:lvl w:ilvl="0" w:tplc="0426000F">
      <w:start w:val="3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nsid w:val="5EE06F22"/>
    <w:multiLevelType w:val="hybridMultilevel"/>
    <w:tmpl w:val="91FCE24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6">
    <w:nsid w:val="6213427C"/>
    <w:multiLevelType w:val="hybridMultilevel"/>
    <w:tmpl w:val="C1EACA7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37">
    <w:nsid w:val="631E3F64"/>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7667E56"/>
    <w:multiLevelType w:val="hybridMultilevel"/>
    <w:tmpl w:val="E250A066"/>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hint="default"/>
      </w:rPr>
    </w:lvl>
    <w:lvl w:ilvl="8" w:tplc="04260005">
      <w:start w:val="1"/>
      <w:numFmt w:val="bullet"/>
      <w:lvlText w:val=""/>
      <w:lvlJc w:val="left"/>
      <w:pPr>
        <w:ind w:left="6764" w:hanging="360"/>
      </w:pPr>
      <w:rPr>
        <w:rFonts w:ascii="Wingdings" w:hAnsi="Wingdings" w:hint="default"/>
      </w:rPr>
    </w:lvl>
  </w:abstractNum>
  <w:abstractNum w:abstractNumId="39">
    <w:nsid w:val="6B167174"/>
    <w:multiLevelType w:val="hybridMultilevel"/>
    <w:tmpl w:val="F710D2CA"/>
    <w:lvl w:ilvl="0" w:tplc="BF467B20">
      <w:start w:val="56"/>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0">
    <w:nsid w:val="77930AA7"/>
    <w:multiLevelType w:val="hybridMultilevel"/>
    <w:tmpl w:val="09844BB8"/>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nsid w:val="7D8A7530"/>
    <w:multiLevelType w:val="multilevel"/>
    <w:tmpl w:val="2A1608D8"/>
    <w:lvl w:ilvl="0">
      <w:start w:val="61"/>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nsid w:val="7E4149DE"/>
    <w:multiLevelType w:val="hybridMultilevel"/>
    <w:tmpl w:val="E4DEB1CC"/>
    <w:lvl w:ilvl="0" w:tplc="04260001">
      <w:start w:val="1"/>
      <w:numFmt w:val="bullet"/>
      <w:pStyle w:val="Heading1"/>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pStyle w:val="Heading3"/>
      <w:lvlText w:val=""/>
      <w:lvlJc w:val="left"/>
      <w:pPr>
        <w:ind w:left="2160" w:hanging="360"/>
      </w:pPr>
      <w:rPr>
        <w:rFonts w:ascii="Wingdings" w:hAnsi="Wingdings" w:hint="default"/>
      </w:rPr>
    </w:lvl>
    <w:lvl w:ilvl="3" w:tplc="04260001">
      <w:start w:val="1"/>
      <w:numFmt w:val="bullet"/>
      <w:pStyle w:val="Heading4"/>
      <w:lvlText w:val=""/>
      <w:lvlJc w:val="left"/>
      <w:pPr>
        <w:ind w:left="2880" w:hanging="360"/>
      </w:pPr>
      <w:rPr>
        <w:rFonts w:ascii="Symbol" w:hAnsi="Symbol" w:hint="default"/>
      </w:rPr>
    </w:lvl>
    <w:lvl w:ilvl="4" w:tplc="04260003">
      <w:start w:val="1"/>
      <w:numFmt w:val="bullet"/>
      <w:pStyle w:val="Heading5"/>
      <w:lvlText w:val="o"/>
      <w:lvlJc w:val="left"/>
      <w:pPr>
        <w:ind w:left="3600" w:hanging="360"/>
      </w:pPr>
      <w:rPr>
        <w:rFonts w:ascii="Courier New" w:hAnsi="Courier New" w:hint="default"/>
      </w:rPr>
    </w:lvl>
    <w:lvl w:ilvl="5" w:tplc="04260005">
      <w:start w:val="1"/>
      <w:numFmt w:val="bullet"/>
      <w:pStyle w:val="Heading6"/>
      <w:lvlText w:val=""/>
      <w:lvlJc w:val="left"/>
      <w:pPr>
        <w:ind w:left="4320" w:hanging="360"/>
      </w:pPr>
      <w:rPr>
        <w:rFonts w:ascii="Wingdings" w:hAnsi="Wingdings" w:hint="default"/>
      </w:rPr>
    </w:lvl>
    <w:lvl w:ilvl="6" w:tplc="04260001">
      <w:start w:val="1"/>
      <w:numFmt w:val="bullet"/>
      <w:pStyle w:val="Heading7"/>
      <w:lvlText w:val=""/>
      <w:lvlJc w:val="left"/>
      <w:pPr>
        <w:ind w:left="5040" w:hanging="360"/>
      </w:pPr>
      <w:rPr>
        <w:rFonts w:ascii="Symbol" w:hAnsi="Symbol" w:hint="default"/>
      </w:rPr>
    </w:lvl>
    <w:lvl w:ilvl="7" w:tplc="04260003">
      <w:start w:val="1"/>
      <w:numFmt w:val="bullet"/>
      <w:pStyle w:val="Heading8"/>
      <w:lvlText w:val="o"/>
      <w:lvlJc w:val="left"/>
      <w:pPr>
        <w:ind w:left="5760" w:hanging="360"/>
      </w:pPr>
      <w:rPr>
        <w:rFonts w:ascii="Courier New" w:hAnsi="Courier New" w:hint="default"/>
      </w:rPr>
    </w:lvl>
    <w:lvl w:ilvl="8" w:tplc="04260005">
      <w:start w:val="1"/>
      <w:numFmt w:val="bullet"/>
      <w:pStyle w:val="Heading9"/>
      <w:lvlText w:val=""/>
      <w:lvlJc w:val="left"/>
      <w:pPr>
        <w:ind w:left="6480" w:hanging="360"/>
      </w:pPr>
      <w:rPr>
        <w:rFonts w:ascii="Wingdings" w:hAnsi="Wingdings" w:hint="default"/>
      </w:rPr>
    </w:lvl>
  </w:abstractNum>
  <w:abstractNum w:abstractNumId="43">
    <w:nsid w:val="7E4B5300"/>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2"/>
  </w:num>
  <w:num w:numId="2">
    <w:abstractNumId w:val="4"/>
  </w:num>
  <w:num w:numId="3">
    <w:abstractNumId w:val="0"/>
  </w:num>
  <w:num w:numId="4">
    <w:abstractNumId w:val="38"/>
  </w:num>
  <w:num w:numId="5">
    <w:abstractNumId w:val="33"/>
  </w:num>
  <w:num w:numId="6">
    <w:abstractNumId w:val="13"/>
  </w:num>
  <w:num w:numId="7">
    <w:abstractNumId w:val="16"/>
  </w:num>
  <w:num w:numId="8">
    <w:abstractNumId w:val="36"/>
  </w:num>
  <w:num w:numId="9">
    <w:abstractNumId w:val="23"/>
  </w:num>
  <w:num w:numId="10">
    <w:abstractNumId w:val="26"/>
  </w:num>
  <w:num w:numId="11">
    <w:abstractNumId w:val="15"/>
  </w:num>
  <w:num w:numId="12">
    <w:abstractNumId w:val="40"/>
  </w:num>
  <w:num w:numId="13">
    <w:abstractNumId w:val="2"/>
  </w:num>
  <w:num w:numId="14">
    <w:abstractNumId w:val="9"/>
  </w:num>
  <w:num w:numId="15">
    <w:abstractNumId w:val="7"/>
  </w:num>
  <w:num w:numId="16">
    <w:abstractNumId w:val="28"/>
  </w:num>
  <w:num w:numId="17">
    <w:abstractNumId w:val="24"/>
  </w:num>
  <w:num w:numId="18">
    <w:abstractNumId w:val="39"/>
  </w:num>
  <w:num w:numId="19">
    <w:abstractNumId w:val="41"/>
  </w:num>
  <w:num w:numId="20">
    <w:abstractNumId w:val="29"/>
  </w:num>
  <w:num w:numId="21">
    <w:abstractNumId w:val="10"/>
  </w:num>
  <w:num w:numId="22">
    <w:abstractNumId w:val="6"/>
  </w:num>
  <w:num w:numId="23">
    <w:abstractNumId w:val="14"/>
  </w:num>
  <w:num w:numId="24">
    <w:abstractNumId w:val="21"/>
  </w:num>
  <w:num w:numId="25">
    <w:abstractNumId w:val="25"/>
  </w:num>
  <w:num w:numId="26">
    <w:abstractNumId w:val="43"/>
  </w:num>
  <w:num w:numId="27">
    <w:abstractNumId w:val="17"/>
  </w:num>
  <w:num w:numId="28">
    <w:abstractNumId w:val="37"/>
  </w:num>
  <w:num w:numId="29">
    <w:abstractNumId w:val="22"/>
  </w:num>
  <w:num w:numId="30">
    <w:abstractNumId w:val="20"/>
  </w:num>
  <w:num w:numId="31">
    <w:abstractNumId w:val="19"/>
  </w:num>
  <w:num w:numId="32">
    <w:abstractNumId w:val="3"/>
  </w:num>
  <w:num w:numId="33">
    <w:abstractNumId w:val="12"/>
  </w:num>
  <w:num w:numId="34">
    <w:abstractNumId w:val="30"/>
  </w:num>
  <w:num w:numId="35">
    <w:abstractNumId w:val="35"/>
  </w:num>
  <w:num w:numId="36">
    <w:abstractNumId w:val="5"/>
  </w:num>
  <w:num w:numId="37">
    <w:abstractNumId w:val="32"/>
  </w:num>
  <w:num w:numId="38">
    <w:abstractNumId w:val="1"/>
  </w:num>
  <w:num w:numId="39">
    <w:abstractNumId w:val="11"/>
  </w:num>
  <w:num w:numId="40">
    <w:abstractNumId w:val="18"/>
  </w:num>
  <w:num w:numId="41">
    <w:abstractNumId w:val="8"/>
  </w:num>
  <w:num w:numId="42">
    <w:abstractNumId w:val="34"/>
  </w:num>
  <w:num w:numId="43">
    <w:abstractNumId w:val="27"/>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80C"/>
    <w:rsid w:val="00001351"/>
    <w:rsid w:val="00002CFB"/>
    <w:rsid w:val="00004710"/>
    <w:rsid w:val="00007450"/>
    <w:rsid w:val="00007B1D"/>
    <w:rsid w:val="0001251E"/>
    <w:rsid w:val="00013823"/>
    <w:rsid w:val="0001482F"/>
    <w:rsid w:val="00014DB0"/>
    <w:rsid w:val="00014F88"/>
    <w:rsid w:val="0001641A"/>
    <w:rsid w:val="00016822"/>
    <w:rsid w:val="00017972"/>
    <w:rsid w:val="00024B5E"/>
    <w:rsid w:val="00031619"/>
    <w:rsid w:val="00031FBF"/>
    <w:rsid w:val="0003531A"/>
    <w:rsid w:val="00035DD9"/>
    <w:rsid w:val="0003604C"/>
    <w:rsid w:val="00041EE1"/>
    <w:rsid w:val="00051CF1"/>
    <w:rsid w:val="00052D5C"/>
    <w:rsid w:val="00053634"/>
    <w:rsid w:val="00053BA4"/>
    <w:rsid w:val="0005430E"/>
    <w:rsid w:val="000554AF"/>
    <w:rsid w:val="00055B2A"/>
    <w:rsid w:val="00061617"/>
    <w:rsid w:val="00072A1B"/>
    <w:rsid w:val="00073ECD"/>
    <w:rsid w:val="00075689"/>
    <w:rsid w:val="00076129"/>
    <w:rsid w:val="000803CC"/>
    <w:rsid w:val="0008307F"/>
    <w:rsid w:val="0008406C"/>
    <w:rsid w:val="00090D14"/>
    <w:rsid w:val="00092DB7"/>
    <w:rsid w:val="0009435C"/>
    <w:rsid w:val="0009463A"/>
    <w:rsid w:val="00094DE6"/>
    <w:rsid w:val="000A0008"/>
    <w:rsid w:val="000A0357"/>
    <w:rsid w:val="000A03E3"/>
    <w:rsid w:val="000A08A5"/>
    <w:rsid w:val="000A0958"/>
    <w:rsid w:val="000A0E16"/>
    <w:rsid w:val="000A2B8B"/>
    <w:rsid w:val="000A38E0"/>
    <w:rsid w:val="000A6F7B"/>
    <w:rsid w:val="000B52EC"/>
    <w:rsid w:val="000B5D29"/>
    <w:rsid w:val="000C0345"/>
    <w:rsid w:val="000C0544"/>
    <w:rsid w:val="000C05F2"/>
    <w:rsid w:val="000C097F"/>
    <w:rsid w:val="000C149D"/>
    <w:rsid w:val="000C1C69"/>
    <w:rsid w:val="000C4368"/>
    <w:rsid w:val="000D1512"/>
    <w:rsid w:val="000D15C4"/>
    <w:rsid w:val="000D2133"/>
    <w:rsid w:val="000D616A"/>
    <w:rsid w:val="000E05E6"/>
    <w:rsid w:val="000E0A9E"/>
    <w:rsid w:val="000E32B2"/>
    <w:rsid w:val="000E4670"/>
    <w:rsid w:val="000E60A2"/>
    <w:rsid w:val="000E6264"/>
    <w:rsid w:val="000F08D8"/>
    <w:rsid w:val="000F2DF0"/>
    <w:rsid w:val="000F3C49"/>
    <w:rsid w:val="000F46CD"/>
    <w:rsid w:val="00101020"/>
    <w:rsid w:val="00102299"/>
    <w:rsid w:val="0010290B"/>
    <w:rsid w:val="0010309C"/>
    <w:rsid w:val="001062EF"/>
    <w:rsid w:val="00110091"/>
    <w:rsid w:val="001105D0"/>
    <w:rsid w:val="00110E58"/>
    <w:rsid w:val="00111881"/>
    <w:rsid w:val="001154E7"/>
    <w:rsid w:val="00116523"/>
    <w:rsid w:val="001203C1"/>
    <w:rsid w:val="00120DFD"/>
    <w:rsid w:val="001256A7"/>
    <w:rsid w:val="001306A9"/>
    <w:rsid w:val="0013362B"/>
    <w:rsid w:val="001342AA"/>
    <w:rsid w:val="001347FC"/>
    <w:rsid w:val="00140088"/>
    <w:rsid w:val="00141D83"/>
    <w:rsid w:val="00142D77"/>
    <w:rsid w:val="00145C3E"/>
    <w:rsid w:val="00145D81"/>
    <w:rsid w:val="001469B1"/>
    <w:rsid w:val="00150AB1"/>
    <w:rsid w:val="00150C77"/>
    <w:rsid w:val="00152A9F"/>
    <w:rsid w:val="00154251"/>
    <w:rsid w:val="00154EAF"/>
    <w:rsid w:val="0015633E"/>
    <w:rsid w:val="001569CA"/>
    <w:rsid w:val="00156B09"/>
    <w:rsid w:val="00161C2A"/>
    <w:rsid w:val="00161D25"/>
    <w:rsid w:val="00162708"/>
    <w:rsid w:val="00166132"/>
    <w:rsid w:val="00167CE6"/>
    <w:rsid w:val="00167DFF"/>
    <w:rsid w:val="00172291"/>
    <w:rsid w:val="00174E3F"/>
    <w:rsid w:val="00174E70"/>
    <w:rsid w:val="00183FF1"/>
    <w:rsid w:val="00184EA4"/>
    <w:rsid w:val="00191AD6"/>
    <w:rsid w:val="00191D12"/>
    <w:rsid w:val="00193817"/>
    <w:rsid w:val="00195A20"/>
    <w:rsid w:val="001966E9"/>
    <w:rsid w:val="001A213F"/>
    <w:rsid w:val="001A2E59"/>
    <w:rsid w:val="001A3185"/>
    <w:rsid w:val="001A436C"/>
    <w:rsid w:val="001A678B"/>
    <w:rsid w:val="001B0797"/>
    <w:rsid w:val="001B16E7"/>
    <w:rsid w:val="001B39EB"/>
    <w:rsid w:val="001B3B06"/>
    <w:rsid w:val="001B3EDC"/>
    <w:rsid w:val="001B40F4"/>
    <w:rsid w:val="001C002C"/>
    <w:rsid w:val="001C05DA"/>
    <w:rsid w:val="001C22CB"/>
    <w:rsid w:val="001C2C32"/>
    <w:rsid w:val="001C3ECA"/>
    <w:rsid w:val="001C56C6"/>
    <w:rsid w:val="001C6EAB"/>
    <w:rsid w:val="001C7CD4"/>
    <w:rsid w:val="001D1D12"/>
    <w:rsid w:val="001D229E"/>
    <w:rsid w:val="001D3DEE"/>
    <w:rsid w:val="001D4ACB"/>
    <w:rsid w:val="001D5021"/>
    <w:rsid w:val="001D6506"/>
    <w:rsid w:val="001D65D4"/>
    <w:rsid w:val="001E2956"/>
    <w:rsid w:val="001E3B8E"/>
    <w:rsid w:val="001E3DB7"/>
    <w:rsid w:val="001E3ED1"/>
    <w:rsid w:val="001E416F"/>
    <w:rsid w:val="001E45C1"/>
    <w:rsid w:val="001E5381"/>
    <w:rsid w:val="001E61F3"/>
    <w:rsid w:val="001E6757"/>
    <w:rsid w:val="001F454F"/>
    <w:rsid w:val="001F532C"/>
    <w:rsid w:val="001F667D"/>
    <w:rsid w:val="0020008D"/>
    <w:rsid w:val="00202E87"/>
    <w:rsid w:val="00204C1C"/>
    <w:rsid w:val="0020510F"/>
    <w:rsid w:val="002103C3"/>
    <w:rsid w:val="00212930"/>
    <w:rsid w:val="00213C5B"/>
    <w:rsid w:val="0021508D"/>
    <w:rsid w:val="00215572"/>
    <w:rsid w:val="00215E32"/>
    <w:rsid w:val="0021746D"/>
    <w:rsid w:val="00217A68"/>
    <w:rsid w:val="00217C14"/>
    <w:rsid w:val="00222E8F"/>
    <w:rsid w:val="00223657"/>
    <w:rsid w:val="00223734"/>
    <w:rsid w:val="00224EC3"/>
    <w:rsid w:val="00225B7D"/>
    <w:rsid w:val="00226769"/>
    <w:rsid w:val="00227076"/>
    <w:rsid w:val="00230DA1"/>
    <w:rsid w:val="0023306B"/>
    <w:rsid w:val="002338AD"/>
    <w:rsid w:val="00241305"/>
    <w:rsid w:val="00243994"/>
    <w:rsid w:val="00244B7D"/>
    <w:rsid w:val="00244B99"/>
    <w:rsid w:val="002457E8"/>
    <w:rsid w:val="002506C5"/>
    <w:rsid w:val="002534EB"/>
    <w:rsid w:val="00260A49"/>
    <w:rsid w:val="002613F5"/>
    <w:rsid w:val="0026204E"/>
    <w:rsid w:val="002625CA"/>
    <w:rsid w:val="002653A8"/>
    <w:rsid w:val="002675A4"/>
    <w:rsid w:val="00270B6C"/>
    <w:rsid w:val="00271268"/>
    <w:rsid w:val="00274265"/>
    <w:rsid w:val="002748E9"/>
    <w:rsid w:val="00275728"/>
    <w:rsid w:val="002763AE"/>
    <w:rsid w:val="002809E9"/>
    <w:rsid w:val="00291484"/>
    <w:rsid w:val="00293629"/>
    <w:rsid w:val="00296DE3"/>
    <w:rsid w:val="002A1E9D"/>
    <w:rsid w:val="002A2AD0"/>
    <w:rsid w:val="002A480F"/>
    <w:rsid w:val="002B4B3B"/>
    <w:rsid w:val="002B75C0"/>
    <w:rsid w:val="002B7A56"/>
    <w:rsid w:val="002C0543"/>
    <w:rsid w:val="002C257E"/>
    <w:rsid w:val="002C3E6F"/>
    <w:rsid w:val="002C50B2"/>
    <w:rsid w:val="002D0A56"/>
    <w:rsid w:val="002D3D6D"/>
    <w:rsid w:val="002D5B37"/>
    <w:rsid w:val="002D5E23"/>
    <w:rsid w:val="002D5FDC"/>
    <w:rsid w:val="002E00BB"/>
    <w:rsid w:val="002E2617"/>
    <w:rsid w:val="002E3C3D"/>
    <w:rsid w:val="002E3D77"/>
    <w:rsid w:val="002E6DBA"/>
    <w:rsid w:val="002F0BC0"/>
    <w:rsid w:val="002F1FF8"/>
    <w:rsid w:val="002F2E62"/>
    <w:rsid w:val="002F51C3"/>
    <w:rsid w:val="00300167"/>
    <w:rsid w:val="003017A7"/>
    <w:rsid w:val="00302FCF"/>
    <w:rsid w:val="00304568"/>
    <w:rsid w:val="0030490E"/>
    <w:rsid w:val="00305090"/>
    <w:rsid w:val="00306F7D"/>
    <w:rsid w:val="003077FD"/>
    <w:rsid w:val="00311336"/>
    <w:rsid w:val="00313894"/>
    <w:rsid w:val="00314987"/>
    <w:rsid w:val="00315921"/>
    <w:rsid w:val="00315990"/>
    <w:rsid w:val="00315A4A"/>
    <w:rsid w:val="00316168"/>
    <w:rsid w:val="00320FE7"/>
    <w:rsid w:val="00323594"/>
    <w:rsid w:val="0032565E"/>
    <w:rsid w:val="00326E2B"/>
    <w:rsid w:val="0033121D"/>
    <w:rsid w:val="00331B2C"/>
    <w:rsid w:val="003328BB"/>
    <w:rsid w:val="00332997"/>
    <w:rsid w:val="003358FF"/>
    <w:rsid w:val="003413AA"/>
    <w:rsid w:val="003427AC"/>
    <w:rsid w:val="00342C39"/>
    <w:rsid w:val="00342DE8"/>
    <w:rsid w:val="0035207C"/>
    <w:rsid w:val="003527C1"/>
    <w:rsid w:val="0035504A"/>
    <w:rsid w:val="00357006"/>
    <w:rsid w:val="00357E1B"/>
    <w:rsid w:val="00363BE3"/>
    <w:rsid w:val="00364215"/>
    <w:rsid w:val="00365231"/>
    <w:rsid w:val="003654C3"/>
    <w:rsid w:val="00366628"/>
    <w:rsid w:val="00367733"/>
    <w:rsid w:val="00373AEC"/>
    <w:rsid w:val="003753C4"/>
    <w:rsid w:val="00382FD2"/>
    <w:rsid w:val="00387856"/>
    <w:rsid w:val="00392C40"/>
    <w:rsid w:val="003A0E5B"/>
    <w:rsid w:val="003A0ECC"/>
    <w:rsid w:val="003A248F"/>
    <w:rsid w:val="003A25D8"/>
    <w:rsid w:val="003A2FD6"/>
    <w:rsid w:val="003B03CF"/>
    <w:rsid w:val="003B105E"/>
    <w:rsid w:val="003B25B6"/>
    <w:rsid w:val="003B477A"/>
    <w:rsid w:val="003B5BD8"/>
    <w:rsid w:val="003C2E75"/>
    <w:rsid w:val="003C7D0B"/>
    <w:rsid w:val="003D0CFA"/>
    <w:rsid w:val="003D0EF1"/>
    <w:rsid w:val="003D1418"/>
    <w:rsid w:val="003D16C3"/>
    <w:rsid w:val="003D2E31"/>
    <w:rsid w:val="003D3A76"/>
    <w:rsid w:val="003D6018"/>
    <w:rsid w:val="003E1999"/>
    <w:rsid w:val="003E2802"/>
    <w:rsid w:val="003E5E77"/>
    <w:rsid w:val="003E63BA"/>
    <w:rsid w:val="003E6AB0"/>
    <w:rsid w:val="003E78C5"/>
    <w:rsid w:val="003E7CA9"/>
    <w:rsid w:val="003F09D5"/>
    <w:rsid w:val="003F106A"/>
    <w:rsid w:val="003F20D2"/>
    <w:rsid w:val="003F21A6"/>
    <w:rsid w:val="003F3710"/>
    <w:rsid w:val="003F4392"/>
    <w:rsid w:val="003F7FBE"/>
    <w:rsid w:val="00402DA0"/>
    <w:rsid w:val="00410671"/>
    <w:rsid w:val="0041071A"/>
    <w:rsid w:val="00411124"/>
    <w:rsid w:val="00411FFD"/>
    <w:rsid w:val="0041214B"/>
    <w:rsid w:val="00413ADA"/>
    <w:rsid w:val="004155CB"/>
    <w:rsid w:val="00416B8F"/>
    <w:rsid w:val="00417805"/>
    <w:rsid w:val="00421705"/>
    <w:rsid w:val="004223AB"/>
    <w:rsid w:val="004224B7"/>
    <w:rsid w:val="00422FDB"/>
    <w:rsid w:val="004252F4"/>
    <w:rsid w:val="00425461"/>
    <w:rsid w:val="0042651F"/>
    <w:rsid w:val="00426E6E"/>
    <w:rsid w:val="00432E7A"/>
    <w:rsid w:val="0043504F"/>
    <w:rsid w:val="00436EB1"/>
    <w:rsid w:val="004379D5"/>
    <w:rsid w:val="004416A0"/>
    <w:rsid w:val="00441C57"/>
    <w:rsid w:val="00443254"/>
    <w:rsid w:val="00444A2B"/>
    <w:rsid w:val="00445C80"/>
    <w:rsid w:val="00446D52"/>
    <w:rsid w:val="004470C3"/>
    <w:rsid w:val="00447357"/>
    <w:rsid w:val="00450268"/>
    <w:rsid w:val="00450318"/>
    <w:rsid w:val="0045387F"/>
    <w:rsid w:val="00454E7A"/>
    <w:rsid w:val="004625B3"/>
    <w:rsid w:val="00463881"/>
    <w:rsid w:val="00465827"/>
    <w:rsid w:val="00466839"/>
    <w:rsid w:val="00470935"/>
    <w:rsid w:val="004737EC"/>
    <w:rsid w:val="004776B1"/>
    <w:rsid w:val="0048023D"/>
    <w:rsid w:val="00481434"/>
    <w:rsid w:val="00485F9E"/>
    <w:rsid w:val="00486AEC"/>
    <w:rsid w:val="0049061D"/>
    <w:rsid w:val="00493858"/>
    <w:rsid w:val="00493AE0"/>
    <w:rsid w:val="00494DF5"/>
    <w:rsid w:val="004954FF"/>
    <w:rsid w:val="00497715"/>
    <w:rsid w:val="004A095C"/>
    <w:rsid w:val="004A18BE"/>
    <w:rsid w:val="004A2CA9"/>
    <w:rsid w:val="004B0A63"/>
    <w:rsid w:val="004B6551"/>
    <w:rsid w:val="004B6B1E"/>
    <w:rsid w:val="004C0C8C"/>
    <w:rsid w:val="004C1340"/>
    <w:rsid w:val="004C4DD9"/>
    <w:rsid w:val="004C5E5F"/>
    <w:rsid w:val="004C60B0"/>
    <w:rsid w:val="004C6968"/>
    <w:rsid w:val="004C771E"/>
    <w:rsid w:val="004D011F"/>
    <w:rsid w:val="004D04AC"/>
    <w:rsid w:val="004D2154"/>
    <w:rsid w:val="004D71BF"/>
    <w:rsid w:val="004E02F5"/>
    <w:rsid w:val="004E269F"/>
    <w:rsid w:val="004E3603"/>
    <w:rsid w:val="004E6604"/>
    <w:rsid w:val="004F063A"/>
    <w:rsid w:val="004F1C5E"/>
    <w:rsid w:val="004F2623"/>
    <w:rsid w:val="004F76D2"/>
    <w:rsid w:val="00500A2C"/>
    <w:rsid w:val="0050246A"/>
    <w:rsid w:val="00504469"/>
    <w:rsid w:val="005060DE"/>
    <w:rsid w:val="00507DF8"/>
    <w:rsid w:val="0051031B"/>
    <w:rsid w:val="00513097"/>
    <w:rsid w:val="00515891"/>
    <w:rsid w:val="005217E5"/>
    <w:rsid w:val="00524D65"/>
    <w:rsid w:val="0052570D"/>
    <w:rsid w:val="00526B91"/>
    <w:rsid w:val="0052725E"/>
    <w:rsid w:val="00527F90"/>
    <w:rsid w:val="00532E9F"/>
    <w:rsid w:val="0053345A"/>
    <w:rsid w:val="0053359F"/>
    <w:rsid w:val="00533B54"/>
    <w:rsid w:val="00545DF5"/>
    <w:rsid w:val="00546FAC"/>
    <w:rsid w:val="00551B8B"/>
    <w:rsid w:val="00553716"/>
    <w:rsid w:val="005607AA"/>
    <w:rsid w:val="00561E89"/>
    <w:rsid w:val="005640DB"/>
    <w:rsid w:val="005664A2"/>
    <w:rsid w:val="005704D0"/>
    <w:rsid w:val="00571372"/>
    <w:rsid w:val="00572654"/>
    <w:rsid w:val="00572D5A"/>
    <w:rsid w:val="005744FB"/>
    <w:rsid w:val="0057685E"/>
    <w:rsid w:val="00580052"/>
    <w:rsid w:val="005807E6"/>
    <w:rsid w:val="0058190C"/>
    <w:rsid w:val="00582E2F"/>
    <w:rsid w:val="005832C8"/>
    <w:rsid w:val="00584BF6"/>
    <w:rsid w:val="00585BFC"/>
    <w:rsid w:val="0058716B"/>
    <w:rsid w:val="005911D0"/>
    <w:rsid w:val="00592398"/>
    <w:rsid w:val="0059348D"/>
    <w:rsid w:val="00593703"/>
    <w:rsid w:val="005A232E"/>
    <w:rsid w:val="005A269B"/>
    <w:rsid w:val="005A7AE9"/>
    <w:rsid w:val="005A7CA0"/>
    <w:rsid w:val="005A7E2C"/>
    <w:rsid w:val="005A7EB6"/>
    <w:rsid w:val="005B1C67"/>
    <w:rsid w:val="005B29D5"/>
    <w:rsid w:val="005B339B"/>
    <w:rsid w:val="005B484B"/>
    <w:rsid w:val="005B49FC"/>
    <w:rsid w:val="005B52A6"/>
    <w:rsid w:val="005C663D"/>
    <w:rsid w:val="005C7208"/>
    <w:rsid w:val="005D0177"/>
    <w:rsid w:val="005D63C9"/>
    <w:rsid w:val="005D7E7F"/>
    <w:rsid w:val="005E094F"/>
    <w:rsid w:val="005E1CAE"/>
    <w:rsid w:val="005E4FEA"/>
    <w:rsid w:val="005E56A1"/>
    <w:rsid w:val="005E5EBC"/>
    <w:rsid w:val="005E6147"/>
    <w:rsid w:val="005E67B1"/>
    <w:rsid w:val="005F02AC"/>
    <w:rsid w:val="005F138C"/>
    <w:rsid w:val="005F145E"/>
    <w:rsid w:val="005F272C"/>
    <w:rsid w:val="005F4D20"/>
    <w:rsid w:val="005F62D6"/>
    <w:rsid w:val="005F6B32"/>
    <w:rsid w:val="005F709D"/>
    <w:rsid w:val="00600703"/>
    <w:rsid w:val="00600978"/>
    <w:rsid w:val="00600ED2"/>
    <w:rsid w:val="00601B48"/>
    <w:rsid w:val="00601C5F"/>
    <w:rsid w:val="00601FD1"/>
    <w:rsid w:val="00602905"/>
    <w:rsid w:val="00605571"/>
    <w:rsid w:val="00605790"/>
    <w:rsid w:val="00606EA2"/>
    <w:rsid w:val="00610FA0"/>
    <w:rsid w:val="00612259"/>
    <w:rsid w:val="006133B6"/>
    <w:rsid w:val="00622424"/>
    <w:rsid w:val="0062346F"/>
    <w:rsid w:val="006303A6"/>
    <w:rsid w:val="00631030"/>
    <w:rsid w:val="00634D39"/>
    <w:rsid w:val="00635211"/>
    <w:rsid w:val="0063788D"/>
    <w:rsid w:val="0063796F"/>
    <w:rsid w:val="006379BC"/>
    <w:rsid w:val="006403C0"/>
    <w:rsid w:val="00640BC6"/>
    <w:rsid w:val="00644FC1"/>
    <w:rsid w:val="006458A0"/>
    <w:rsid w:val="00652CCF"/>
    <w:rsid w:val="00653029"/>
    <w:rsid w:val="00654520"/>
    <w:rsid w:val="00655046"/>
    <w:rsid w:val="00657564"/>
    <w:rsid w:val="00661FFF"/>
    <w:rsid w:val="00662294"/>
    <w:rsid w:val="006625F6"/>
    <w:rsid w:val="00662741"/>
    <w:rsid w:val="00664515"/>
    <w:rsid w:val="0066677B"/>
    <w:rsid w:val="006736BE"/>
    <w:rsid w:val="0068186B"/>
    <w:rsid w:val="0068357A"/>
    <w:rsid w:val="00691422"/>
    <w:rsid w:val="006926E0"/>
    <w:rsid w:val="00693303"/>
    <w:rsid w:val="00693C88"/>
    <w:rsid w:val="006A0214"/>
    <w:rsid w:val="006A126D"/>
    <w:rsid w:val="006A1A5E"/>
    <w:rsid w:val="006A1B7A"/>
    <w:rsid w:val="006A1F18"/>
    <w:rsid w:val="006A648C"/>
    <w:rsid w:val="006A6B3E"/>
    <w:rsid w:val="006B0B21"/>
    <w:rsid w:val="006B1336"/>
    <w:rsid w:val="006B30E6"/>
    <w:rsid w:val="006B4F8F"/>
    <w:rsid w:val="006B5053"/>
    <w:rsid w:val="006B76B9"/>
    <w:rsid w:val="006C2140"/>
    <w:rsid w:val="006C28AA"/>
    <w:rsid w:val="006C3F97"/>
    <w:rsid w:val="006C3FFC"/>
    <w:rsid w:val="006C5AAD"/>
    <w:rsid w:val="006C60F8"/>
    <w:rsid w:val="006C6933"/>
    <w:rsid w:val="006C7C7E"/>
    <w:rsid w:val="006C7D99"/>
    <w:rsid w:val="006D0AC3"/>
    <w:rsid w:val="006D0B95"/>
    <w:rsid w:val="006D1BEE"/>
    <w:rsid w:val="006D2A71"/>
    <w:rsid w:val="006D780C"/>
    <w:rsid w:val="006D7B2B"/>
    <w:rsid w:val="006E0DE5"/>
    <w:rsid w:val="006E2307"/>
    <w:rsid w:val="006E32DD"/>
    <w:rsid w:val="006E5416"/>
    <w:rsid w:val="006E6161"/>
    <w:rsid w:val="006E776F"/>
    <w:rsid w:val="006F0667"/>
    <w:rsid w:val="006F1490"/>
    <w:rsid w:val="006F24A1"/>
    <w:rsid w:val="006F29E3"/>
    <w:rsid w:val="006F42BD"/>
    <w:rsid w:val="006F56A1"/>
    <w:rsid w:val="006F5AB3"/>
    <w:rsid w:val="007004CC"/>
    <w:rsid w:val="007008F0"/>
    <w:rsid w:val="00701B77"/>
    <w:rsid w:val="00705BAD"/>
    <w:rsid w:val="00706718"/>
    <w:rsid w:val="0070793B"/>
    <w:rsid w:val="007105F6"/>
    <w:rsid w:val="0071418B"/>
    <w:rsid w:val="00714320"/>
    <w:rsid w:val="007159C9"/>
    <w:rsid w:val="00717EF0"/>
    <w:rsid w:val="00720F5D"/>
    <w:rsid w:val="00723052"/>
    <w:rsid w:val="00723307"/>
    <w:rsid w:val="00723EC7"/>
    <w:rsid w:val="00724044"/>
    <w:rsid w:val="007303BF"/>
    <w:rsid w:val="00730973"/>
    <w:rsid w:val="00733E03"/>
    <w:rsid w:val="00734953"/>
    <w:rsid w:val="00736306"/>
    <w:rsid w:val="00736548"/>
    <w:rsid w:val="007368E6"/>
    <w:rsid w:val="00737389"/>
    <w:rsid w:val="00737479"/>
    <w:rsid w:val="00741CB7"/>
    <w:rsid w:val="00742F99"/>
    <w:rsid w:val="00745CBE"/>
    <w:rsid w:val="00747801"/>
    <w:rsid w:val="00747F36"/>
    <w:rsid w:val="0075074C"/>
    <w:rsid w:val="00751FCC"/>
    <w:rsid w:val="00752E83"/>
    <w:rsid w:val="00753766"/>
    <w:rsid w:val="00760049"/>
    <w:rsid w:val="00763B0B"/>
    <w:rsid w:val="00763C49"/>
    <w:rsid w:val="00767897"/>
    <w:rsid w:val="00767D0A"/>
    <w:rsid w:val="0077265B"/>
    <w:rsid w:val="007750F2"/>
    <w:rsid w:val="0077551A"/>
    <w:rsid w:val="00775933"/>
    <w:rsid w:val="00777841"/>
    <w:rsid w:val="00780A7B"/>
    <w:rsid w:val="00781812"/>
    <w:rsid w:val="007821FF"/>
    <w:rsid w:val="007839C9"/>
    <w:rsid w:val="007849C1"/>
    <w:rsid w:val="00784C8F"/>
    <w:rsid w:val="00790ECD"/>
    <w:rsid w:val="00791083"/>
    <w:rsid w:val="00791F85"/>
    <w:rsid w:val="00794D6F"/>
    <w:rsid w:val="007966E8"/>
    <w:rsid w:val="007A26BE"/>
    <w:rsid w:val="007A4FED"/>
    <w:rsid w:val="007A73E8"/>
    <w:rsid w:val="007B030C"/>
    <w:rsid w:val="007B1120"/>
    <w:rsid w:val="007B4879"/>
    <w:rsid w:val="007B67CD"/>
    <w:rsid w:val="007C07ED"/>
    <w:rsid w:val="007C28FE"/>
    <w:rsid w:val="007C4065"/>
    <w:rsid w:val="007C511F"/>
    <w:rsid w:val="007C5A43"/>
    <w:rsid w:val="007D194E"/>
    <w:rsid w:val="007D1CE9"/>
    <w:rsid w:val="007D20F6"/>
    <w:rsid w:val="007D4DC7"/>
    <w:rsid w:val="007E0905"/>
    <w:rsid w:val="007E4C28"/>
    <w:rsid w:val="007E56AA"/>
    <w:rsid w:val="007E6999"/>
    <w:rsid w:val="007E785E"/>
    <w:rsid w:val="007F32BB"/>
    <w:rsid w:val="007F3400"/>
    <w:rsid w:val="007F3917"/>
    <w:rsid w:val="0080061C"/>
    <w:rsid w:val="008033C1"/>
    <w:rsid w:val="008034E2"/>
    <w:rsid w:val="0080543E"/>
    <w:rsid w:val="008059D1"/>
    <w:rsid w:val="00806114"/>
    <w:rsid w:val="0080769E"/>
    <w:rsid w:val="008125E9"/>
    <w:rsid w:val="008214ED"/>
    <w:rsid w:val="0082313D"/>
    <w:rsid w:val="0082502C"/>
    <w:rsid w:val="00836509"/>
    <w:rsid w:val="00836E49"/>
    <w:rsid w:val="00837AAF"/>
    <w:rsid w:val="008407D1"/>
    <w:rsid w:val="008421AE"/>
    <w:rsid w:val="00843FD9"/>
    <w:rsid w:val="0084443C"/>
    <w:rsid w:val="00846AFE"/>
    <w:rsid w:val="0085036B"/>
    <w:rsid w:val="00853A90"/>
    <w:rsid w:val="008548C3"/>
    <w:rsid w:val="008556B7"/>
    <w:rsid w:val="008621A5"/>
    <w:rsid w:val="0086296F"/>
    <w:rsid w:val="00863768"/>
    <w:rsid w:val="008637EF"/>
    <w:rsid w:val="00864484"/>
    <w:rsid w:val="00865A53"/>
    <w:rsid w:val="00867800"/>
    <w:rsid w:val="008678DF"/>
    <w:rsid w:val="008679FA"/>
    <w:rsid w:val="008710D1"/>
    <w:rsid w:val="008751C4"/>
    <w:rsid w:val="00875468"/>
    <w:rsid w:val="00875A81"/>
    <w:rsid w:val="008827F5"/>
    <w:rsid w:val="00884079"/>
    <w:rsid w:val="00891F3C"/>
    <w:rsid w:val="00893806"/>
    <w:rsid w:val="0089569E"/>
    <w:rsid w:val="0089601E"/>
    <w:rsid w:val="00896712"/>
    <w:rsid w:val="00897818"/>
    <w:rsid w:val="008A1138"/>
    <w:rsid w:val="008A2DDE"/>
    <w:rsid w:val="008B0B1E"/>
    <w:rsid w:val="008B1282"/>
    <w:rsid w:val="008B1583"/>
    <w:rsid w:val="008B2167"/>
    <w:rsid w:val="008B3156"/>
    <w:rsid w:val="008B4593"/>
    <w:rsid w:val="008B497B"/>
    <w:rsid w:val="008B5828"/>
    <w:rsid w:val="008B6D22"/>
    <w:rsid w:val="008C03E1"/>
    <w:rsid w:val="008C2405"/>
    <w:rsid w:val="008C307A"/>
    <w:rsid w:val="008C3524"/>
    <w:rsid w:val="008C758D"/>
    <w:rsid w:val="008C7836"/>
    <w:rsid w:val="008C7956"/>
    <w:rsid w:val="008D2646"/>
    <w:rsid w:val="008D3B01"/>
    <w:rsid w:val="008D4C05"/>
    <w:rsid w:val="008D4DBD"/>
    <w:rsid w:val="008D57A3"/>
    <w:rsid w:val="008D7194"/>
    <w:rsid w:val="008D7750"/>
    <w:rsid w:val="008E03D4"/>
    <w:rsid w:val="008E6A62"/>
    <w:rsid w:val="008F10CE"/>
    <w:rsid w:val="008F54B3"/>
    <w:rsid w:val="008F5D97"/>
    <w:rsid w:val="009010B4"/>
    <w:rsid w:val="00902F43"/>
    <w:rsid w:val="00903ACE"/>
    <w:rsid w:val="009043F8"/>
    <w:rsid w:val="00911B8B"/>
    <w:rsid w:val="0091244F"/>
    <w:rsid w:val="00913E93"/>
    <w:rsid w:val="009142BF"/>
    <w:rsid w:val="00916F06"/>
    <w:rsid w:val="00921A3D"/>
    <w:rsid w:val="0092401E"/>
    <w:rsid w:val="00924681"/>
    <w:rsid w:val="00926BC9"/>
    <w:rsid w:val="009300EC"/>
    <w:rsid w:val="0093056D"/>
    <w:rsid w:val="00934D40"/>
    <w:rsid w:val="00934F08"/>
    <w:rsid w:val="009357B4"/>
    <w:rsid w:val="0093599C"/>
    <w:rsid w:val="009359E8"/>
    <w:rsid w:val="00937C48"/>
    <w:rsid w:val="0094417D"/>
    <w:rsid w:val="00944557"/>
    <w:rsid w:val="009454C3"/>
    <w:rsid w:val="00945912"/>
    <w:rsid w:val="00947246"/>
    <w:rsid w:val="0094753A"/>
    <w:rsid w:val="00947BA2"/>
    <w:rsid w:val="00947FA7"/>
    <w:rsid w:val="009533A6"/>
    <w:rsid w:val="009535ED"/>
    <w:rsid w:val="00953F69"/>
    <w:rsid w:val="00956E40"/>
    <w:rsid w:val="00960CC2"/>
    <w:rsid w:val="009625CC"/>
    <w:rsid w:val="00966D2D"/>
    <w:rsid w:val="009721EB"/>
    <w:rsid w:val="00973827"/>
    <w:rsid w:val="00977199"/>
    <w:rsid w:val="00977D41"/>
    <w:rsid w:val="00977FFE"/>
    <w:rsid w:val="00984346"/>
    <w:rsid w:val="009845AE"/>
    <w:rsid w:val="00984E89"/>
    <w:rsid w:val="009862EA"/>
    <w:rsid w:val="009905E5"/>
    <w:rsid w:val="0099225C"/>
    <w:rsid w:val="009930B6"/>
    <w:rsid w:val="00994188"/>
    <w:rsid w:val="009967EF"/>
    <w:rsid w:val="00996F92"/>
    <w:rsid w:val="00997864"/>
    <w:rsid w:val="009A0DC4"/>
    <w:rsid w:val="009A2287"/>
    <w:rsid w:val="009A337A"/>
    <w:rsid w:val="009A33F0"/>
    <w:rsid w:val="009A6850"/>
    <w:rsid w:val="009A741B"/>
    <w:rsid w:val="009A784B"/>
    <w:rsid w:val="009B081E"/>
    <w:rsid w:val="009B09F5"/>
    <w:rsid w:val="009B54B2"/>
    <w:rsid w:val="009B70E8"/>
    <w:rsid w:val="009C0248"/>
    <w:rsid w:val="009C0273"/>
    <w:rsid w:val="009C1D86"/>
    <w:rsid w:val="009C22B6"/>
    <w:rsid w:val="009C2E08"/>
    <w:rsid w:val="009D3365"/>
    <w:rsid w:val="009D3A8C"/>
    <w:rsid w:val="009D56E7"/>
    <w:rsid w:val="009D67C5"/>
    <w:rsid w:val="009D7B76"/>
    <w:rsid w:val="009E08DE"/>
    <w:rsid w:val="009E25E9"/>
    <w:rsid w:val="009E78CE"/>
    <w:rsid w:val="009E7D67"/>
    <w:rsid w:val="009F1BC0"/>
    <w:rsid w:val="009F51B1"/>
    <w:rsid w:val="009F55A7"/>
    <w:rsid w:val="009F6F07"/>
    <w:rsid w:val="00A008A2"/>
    <w:rsid w:val="00A00D52"/>
    <w:rsid w:val="00A03000"/>
    <w:rsid w:val="00A04CEB"/>
    <w:rsid w:val="00A11E24"/>
    <w:rsid w:val="00A12D45"/>
    <w:rsid w:val="00A135BB"/>
    <w:rsid w:val="00A14C83"/>
    <w:rsid w:val="00A15C6F"/>
    <w:rsid w:val="00A21E6A"/>
    <w:rsid w:val="00A2285C"/>
    <w:rsid w:val="00A30CD3"/>
    <w:rsid w:val="00A310BE"/>
    <w:rsid w:val="00A32F6E"/>
    <w:rsid w:val="00A3384F"/>
    <w:rsid w:val="00A3567D"/>
    <w:rsid w:val="00A37EE2"/>
    <w:rsid w:val="00A43320"/>
    <w:rsid w:val="00A4410F"/>
    <w:rsid w:val="00A4463C"/>
    <w:rsid w:val="00A44BBA"/>
    <w:rsid w:val="00A452A9"/>
    <w:rsid w:val="00A4544A"/>
    <w:rsid w:val="00A4563C"/>
    <w:rsid w:val="00A475AF"/>
    <w:rsid w:val="00A50991"/>
    <w:rsid w:val="00A5133F"/>
    <w:rsid w:val="00A51625"/>
    <w:rsid w:val="00A51B7F"/>
    <w:rsid w:val="00A5317D"/>
    <w:rsid w:val="00A556CB"/>
    <w:rsid w:val="00A5759F"/>
    <w:rsid w:val="00A61B8A"/>
    <w:rsid w:val="00A626B8"/>
    <w:rsid w:val="00A704DB"/>
    <w:rsid w:val="00A70FA7"/>
    <w:rsid w:val="00A717A5"/>
    <w:rsid w:val="00A71F42"/>
    <w:rsid w:val="00A77B47"/>
    <w:rsid w:val="00A80A93"/>
    <w:rsid w:val="00A8505D"/>
    <w:rsid w:val="00A85AB1"/>
    <w:rsid w:val="00A87E39"/>
    <w:rsid w:val="00A91161"/>
    <w:rsid w:val="00A92510"/>
    <w:rsid w:val="00A932B1"/>
    <w:rsid w:val="00A941D9"/>
    <w:rsid w:val="00A9508B"/>
    <w:rsid w:val="00A96DC9"/>
    <w:rsid w:val="00A973A6"/>
    <w:rsid w:val="00A97727"/>
    <w:rsid w:val="00A97E0C"/>
    <w:rsid w:val="00AA04E4"/>
    <w:rsid w:val="00AA05B6"/>
    <w:rsid w:val="00AA17EB"/>
    <w:rsid w:val="00AA35B4"/>
    <w:rsid w:val="00AA4FBA"/>
    <w:rsid w:val="00AA5F30"/>
    <w:rsid w:val="00AA6DDF"/>
    <w:rsid w:val="00AA793C"/>
    <w:rsid w:val="00AB0173"/>
    <w:rsid w:val="00AB5123"/>
    <w:rsid w:val="00AC02D3"/>
    <w:rsid w:val="00AC1F0C"/>
    <w:rsid w:val="00AC6FDC"/>
    <w:rsid w:val="00AC7ECA"/>
    <w:rsid w:val="00AD000D"/>
    <w:rsid w:val="00AD0914"/>
    <w:rsid w:val="00AD2F01"/>
    <w:rsid w:val="00AD40DE"/>
    <w:rsid w:val="00AD503A"/>
    <w:rsid w:val="00AE03E3"/>
    <w:rsid w:val="00AE108D"/>
    <w:rsid w:val="00AE3855"/>
    <w:rsid w:val="00AE5EF2"/>
    <w:rsid w:val="00AE70A9"/>
    <w:rsid w:val="00AF00A4"/>
    <w:rsid w:val="00AF01AE"/>
    <w:rsid w:val="00AF6813"/>
    <w:rsid w:val="00B0052D"/>
    <w:rsid w:val="00B0233D"/>
    <w:rsid w:val="00B02E5E"/>
    <w:rsid w:val="00B042BB"/>
    <w:rsid w:val="00B063AD"/>
    <w:rsid w:val="00B063E0"/>
    <w:rsid w:val="00B07BE8"/>
    <w:rsid w:val="00B12DEF"/>
    <w:rsid w:val="00B132B7"/>
    <w:rsid w:val="00B1414A"/>
    <w:rsid w:val="00B14892"/>
    <w:rsid w:val="00B16565"/>
    <w:rsid w:val="00B242B2"/>
    <w:rsid w:val="00B25A36"/>
    <w:rsid w:val="00B266D6"/>
    <w:rsid w:val="00B30681"/>
    <w:rsid w:val="00B31059"/>
    <w:rsid w:val="00B349D3"/>
    <w:rsid w:val="00B34D13"/>
    <w:rsid w:val="00B34F5F"/>
    <w:rsid w:val="00B35A8E"/>
    <w:rsid w:val="00B35AFA"/>
    <w:rsid w:val="00B4663C"/>
    <w:rsid w:val="00B46FA1"/>
    <w:rsid w:val="00B55034"/>
    <w:rsid w:val="00B567A5"/>
    <w:rsid w:val="00B6106E"/>
    <w:rsid w:val="00B6130B"/>
    <w:rsid w:val="00B64A07"/>
    <w:rsid w:val="00B6567E"/>
    <w:rsid w:val="00B7111B"/>
    <w:rsid w:val="00B72AA5"/>
    <w:rsid w:val="00B72D07"/>
    <w:rsid w:val="00B73AD5"/>
    <w:rsid w:val="00B76052"/>
    <w:rsid w:val="00B81AD1"/>
    <w:rsid w:val="00B83133"/>
    <w:rsid w:val="00B83970"/>
    <w:rsid w:val="00B84322"/>
    <w:rsid w:val="00B851FC"/>
    <w:rsid w:val="00B85CF1"/>
    <w:rsid w:val="00B865C2"/>
    <w:rsid w:val="00B87F35"/>
    <w:rsid w:val="00B901EB"/>
    <w:rsid w:val="00B911D6"/>
    <w:rsid w:val="00B925A2"/>
    <w:rsid w:val="00B95556"/>
    <w:rsid w:val="00B95C74"/>
    <w:rsid w:val="00BA0252"/>
    <w:rsid w:val="00BA08CD"/>
    <w:rsid w:val="00BA4CC4"/>
    <w:rsid w:val="00BA4DEA"/>
    <w:rsid w:val="00BB427B"/>
    <w:rsid w:val="00BB66C4"/>
    <w:rsid w:val="00BC26A5"/>
    <w:rsid w:val="00BC3547"/>
    <w:rsid w:val="00BC40B3"/>
    <w:rsid w:val="00BC50B9"/>
    <w:rsid w:val="00BC64B4"/>
    <w:rsid w:val="00BD176D"/>
    <w:rsid w:val="00BD3752"/>
    <w:rsid w:val="00BD5B66"/>
    <w:rsid w:val="00BD6548"/>
    <w:rsid w:val="00BE0740"/>
    <w:rsid w:val="00BE0908"/>
    <w:rsid w:val="00BE20B1"/>
    <w:rsid w:val="00BE3E28"/>
    <w:rsid w:val="00BE7B09"/>
    <w:rsid w:val="00BF2846"/>
    <w:rsid w:val="00BF2A69"/>
    <w:rsid w:val="00BF33FE"/>
    <w:rsid w:val="00BF34C5"/>
    <w:rsid w:val="00BF4034"/>
    <w:rsid w:val="00BF45B6"/>
    <w:rsid w:val="00BF474D"/>
    <w:rsid w:val="00BF78A0"/>
    <w:rsid w:val="00C02371"/>
    <w:rsid w:val="00C0652D"/>
    <w:rsid w:val="00C10D87"/>
    <w:rsid w:val="00C16CB0"/>
    <w:rsid w:val="00C238F4"/>
    <w:rsid w:val="00C23A60"/>
    <w:rsid w:val="00C2527F"/>
    <w:rsid w:val="00C266C3"/>
    <w:rsid w:val="00C27E15"/>
    <w:rsid w:val="00C30BFF"/>
    <w:rsid w:val="00C3190B"/>
    <w:rsid w:val="00C319D8"/>
    <w:rsid w:val="00C33CE1"/>
    <w:rsid w:val="00C34B9D"/>
    <w:rsid w:val="00C358A2"/>
    <w:rsid w:val="00C3706A"/>
    <w:rsid w:val="00C37A5B"/>
    <w:rsid w:val="00C37CED"/>
    <w:rsid w:val="00C40ABA"/>
    <w:rsid w:val="00C40EA4"/>
    <w:rsid w:val="00C42A28"/>
    <w:rsid w:val="00C43109"/>
    <w:rsid w:val="00C470DD"/>
    <w:rsid w:val="00C50AB0"/>
    <w:rsid w:val="00C5269B"/>
    <w:rsid w:val="00C5282A"/>
    <w:rsid w:val="00C55B6E"/>
    <w:rsid w:val="00C56948"/>
    <w:rsid w:val="00C61A9E"/>
    <w:rsid w:val="00C61F60"/>
    <w:rsid w:val="00C62518"/>
    <w:rsid w:val="00C64DEC"/>
    <w:rsid w:val="00C66774"/>
    <w:rsid w:val="00C726CA"/>
    <w:rsid w:val="00C744EB"/>
    <w:rsid w:val="00C7490B"/>
    <w:rsid w:val="00C75E84"/>
    <w:rsid w:val="00C777F5"/>
    <w:rsid w:val="00C80AB1"/>
    <w:rsid w:val="00C81FFD"/>
    <w:rsid w:val="00C827B4"/>
    <w:rsid w:val="00C82E3B"/>
    <w:rsid w:val="00C869A0"/>
    <w:rsid w:val="00C8748C"/>
    <w:rsid w:val="00C9264B"/>
    <w:rsid w:val="00C92CFB"/>
    <w:rsid w:val="00C9421D"/>
    <w:rsid w:val="00C94F8C"/>
    <w:rsid w:val="00CA2683"/>
    <w:rsid w:val="00CA4E76"/>
    <w:rsid w:val="00CA5F56"/>
    <w:rsid w:val="00CB0AD5"/>
    <w:rsid w:val="00CB0CDF"/>
    <w:rsid w:val="00CB6173"/>
    <w:rsid w:val="00CB6D95"/>
    <w:rsid w:val="00CC0497"/>
    <w:rsid w:val="00CC11A5"/>
    <w:rsid w:val="00CC150F"/>
    <w:rsid w:val="00CC1CDE"/>
    <w:rsid w:val="00CC1E6E"/>
    <w:rsid w:val="00CC4346"/>
    <w:rsid w:val="00CC5691"/>
    <w:rsid w:val="00CC7AA1"/>
    <w:rsid w:val="00CC7DFB"/>
    <w:rsid w:val="00CD0FAD"/>
    <w:rsid w:val="00CD2AB2"/>
    <w:rsid w:val="00CD359C"/>
    <w:rsid w:val="00CD3BE3"/>
    <w:rsid w:val="00CD5DEE"/>
    <w:rsid w:val="00CD6273"/>
    <w:rsid w:val="00CD66A2"/>
    <w:rsid w:val="00CD793D"/>
    <w:rsid w:val="00CE0A1D"/>
    <w:rsid w:val="00CE2814"/>
    <w:rsid w:val="00CE2819"/>
    <w:rsid w:val="00CE31F3"/>
    <w:rsid w:val="00CE3E5B"/>
    <w:rsid w:val="00CF4F41"/>
    <w:rsid w:val="00CF6656"/>
    <w:rsid w:val="00D0230D"/>
    <w:rsid w:val="00D03638"/>
    <w:rsid w:val="00D04485"/>
    <w:rsid w:val="00D124FB"/>
    <w:rsid w:val="00D159C8"/>
    <w:rsid w:val="00D15A90"/>
    <w:rsid w:val="00D166CA"/>
    <w:rsid w:val="00D20095"/>
    <w:rsid w:val="00D22A31"/>
    <w:rsid w:val="00D25BDF"/>
    <w:rsid w:val="00D261E9"/>
    <w:rsid w:val="00D27A9F"/>
    <w:rsid w:val="00D3087A"/>
    <w:rsid w:val="00D310A0"/>
    <w:rsid w:val="00D34F85"/>
    <w:rsid w:val="00D37C2E"/>
    <w:rsid w:val="00D404CB"/>
    <w:rsid w:val="00D40ADB"/>
    <w:rsid w:val="00D412F8"/>
    <w:rsid w:val="00D4175B"/>
    <w:rsid w:val="00D41EA0"/>
    <w:rsid w:val="00D43251"/>
    <w:rsid w:val="00D4412E"/>
    <w:rsid w:val="00D45132"/>
    <w:rsid w:val="00D51A83"/>
    <w:rsid w:val="00D52FE2"/>
    <w:rsid w:val="00D5766E"/>
    <w:rsid w:val="00D607F2"/>
    <w:rsid w:val="00D63D98"/>
    <w:rsid w:val="00D654CD"/>
    <w:rsid w:val="00D66B29"/>
    <w:rsid w:val="00D70D8C"/>
    <w:rsid w:val="00D759FE"/>
    <w:rsid w:val="00D76F36"/>
    <w:rsid w:val="00D81EC8"/>
    <w:rsid w:val="00D82757"/>
    <w:rsid w:val="00D84278"/>
    <w:rsid w:val="00D85853"/>
    <w:rsid w:val="00D87C14"/>
    <w:rsid w:val="00D90400"/>
    <w:rsid w:val="00D93D79"/>
    <w:rsid w:val="00D9573F"/>
    <w:rsid w:val="00DA11E9"/>
    <w:rsid w:val="00DA2590"/>
    <w:rsid w:val="00DA270B"/>
    <w:rsid w:val="00DA360C"/>
    <w:rsid w:val="00DA3AD8"/>
    <w:rsid w:val="00DA3CA7"/>
    <w:rsid w:val="00DA4D9D"/>
    <w:rsid w:val="00DA51BA"/>
    <w:rsid w:val="00DB02CC"/>
    <w:rsid w:val="00DB0522"/>
    <w:rsid w:val="00DB0C6F"/>
    <w:rsid w:val="00DB1C84"/>
    <w:rsid w:val="00DB4D3B"/>
    <w:rsid w:val="00DB5D05"/>
    <w:rsid w:val="00DC2CE3"/>
    <w:rsid w:val="00DC32D8"/>
    <w:rsid w:val="00DC5201"/>
    <w:rsid w:val="00DC6951"/>
    <w:rsid w:val="00DD0611"/>
    <w:rsid w:val="00DD1713"/>
    <w:rsid w:val="00DD63DF"/>
    <w:rsid w:val="00DD73B0"/>
    <w:rsid w:val="00DE0952"/>
    <w:rsid w:val="00DE0C33"/>
    <w:rsid w:val="00DE49BC"/>
    <w:rsid w:val="00DE6F1B"/>
    <w:rsid w:val="00DF0F8A"/>
    <w:rsid w:val="00DF193F"/>
    <w:rsid w:val="00DF1C01"/>
    <w:rsid w:val="00DF7E9D"/>
    <w:rsid w:val="00E021DB"/>
    <w:rsid w:val="00E03D71"/>
    <w:rsid w:val="00E066B9"/>
    <w:rsid w:val="00E1158F"/>
    <w:rsid w:val="00E145D5"/>
    <w:rsid w:val="00E14D12"/>
    <w:rsid w:val="00E1652F"/>
    <w:rsid w:val="00E17DB6"/>
    <w:rsid w:val="00E21B89"/>
    <w:rsid w:val="00E22D33"/>
    <w:rsid w:val="00E22E33"/>
    <w:rsid w:val="00E234CA"/>
    <w:rsid w:val="00E261BB"/>
    <w:rsid w:val="00E26FE7"/>
    <w:rsid w:val="00E306BB"/>
    <w:rsid w:val="00E30DE6"/>
    <w:rsid w:val="00E30E61"/>
    <w:rsid w:val="00E31140"/>
    <w:rsid w:val="00E313AA"/>
    <w:rsid w:val="00E31923"/>
    <w:rsid w:val="00E32EB2"/>
    <w:rsid w:val="00E33078"/>
    <w:rsid w:val="00E34C7E"/>
    <w:rsid w:val="00E3548D"/>
    <w:rsid w:val="00E359FA"/>
    <w:rsid w:val="00E3627D"/>
    <w:rsid w:val="00E3773B"/>
    <w:rsid w:val="00E40528"/>
    <w:rsid w:val="00E40654"/>
    <w:rsid w:val="00E40B03"/>
    <w:rsid w:val="00E41493"/>
    <w:rsid w:val="00E4337E"/>
    <w:rsid w:val="00E435FB"/>
    <w:rsid w:val="00E44732"/>
    <w:rsid w:val="00E44B22"/>
    <w:rsid w:val="00E47236"/>
    <w:rsid w:val="00E4799D"/>
    <w:rsid w:val="00E50DFB"/>
    <w:rsid w:val="00E520E1"/>
    <w:rsid w:val="00E53673"/>
    <w:rsid w:val="00E63A03"/>
    <w:rsid w:val="00E66E8C"/>
    <w:rsid w:val="00E7116A"/>
    <w:rsid w:val="00E72679"/>
    <w:rsid w:val="00E72BC0"/>
    <w:rsid w:val="00E739B4"/>
    <w:rsid w:val="00E75118"/>
    <w:rsid w:val="00E77BD4"/>
    <w:rsid w:val="00E808F6"/>
    <w:rsid w:val="00E8291E"/>
    <w:rsid w:val="00E82FCC"/>
    <w:rsid w:val="00E8476E"/>
    <w:rsid w:val="00E8593C"/>
    <w:rsid w:val="00E860C4"/>
    <w:rsid w:val="00E865C0"/>
    <w:rsid w:val="00E910EA"/>
    <w:rsid w:val="00E9114B"/>
    <w:rsid w:val="00E9583A"/>
    <w:rsid w:val="00E97CAA"/>
    <w:rsid w:val="00EA0F78"/>
    <w:rsid w:val="00EA3023"/>
    <w:rsid w:val="00EA3C1F"/>
    <w:rsid w:val="00EA4FFD"/>
    <w:rsid w:val="00EA633F"/>
    <w:rsid w:val="00EB1B38"/>
    <w:rsid w:val="00EB2848"/>
    <w:rsid w:val="00EB4298"/>
    <w:rsid w:val="00EB5F35"/>
    <w:rsid w:val="00EC1234"/>
    <w:rsid w:val="00EC1403"/>
    <w:rsid w:val="00EC18F5"/>
    <w:rsid w:val="00EC2612"/>
    <w:rsid w:val="00EC358B"/>
    <w:rsid w:val="00EC46B7"/>
    <w:rsid w:val="00EC5B48"/>
    <w:rsid w:val="00EC64F5"/>
    <w:rsid w:val="00EC65BE"/>
    <w:rsid w:val="00ED084E"/>
    <w:rsid w:val="00ED6486"/>
    <w:rsid w:val="00EE0434"/>
    <w:rsid w:val="00EE2BF0"/>
    <w:rsid w:val="00EE3642"/>
    <w:rsid w:val="00EE514A"/>
    <w:rsid w:val="00EE579D"/>
    <w:rsid w:val="00EE7E16"/>
    <w:rsid w:val="00EF1B4C"/>
    <w:rsid w:val="00EF1D0D"/>
    <w:rsid w:val="00EF4787"/>
    <w:rsid w:val="00EF6EF8"/>
    <w:rsid w:val="00EF725F"/>
    <w:rsid w:val="00F036AF"/>
    <w:rsid w:val="00F13291"/>
    <w:rsid w:val="00F14E7E"/>
    <w:rsid w:val="00F14F30"/>
    <w:rsid w:val="00F168C5"/>
    <w:rsid w:val="00F1748B"/>
    <w:rsid w:val="00F17CBE"/>
    <w:rsid w:val="00F21117"/>
    <w:rsid w:val="00F25DEC"/>
    <w:rsid w:val="00F26E39"/>
    <w:rsid w:val="00F278D4"/>
    <w:rsid w:val="00F307A2"/>
    <w:rsid w:val="00F324D8"/>
    <w:rsid w:val="00F3424E"/>
    <w:rsid w:val="00F348D0"/>
    <w:rsid w:val="00F366D5"/>
    <w:rsid w:val="00F4186C"/>
    <w:rsid w:val="00F42123"/>
    <w:rsid w:val="00F463A0"/>
    <w:rsid w:val="00F47E82"/>
    <w:rsid w:val="00F47F52"/>
    <w:rsid w:val="00F50CE1"/>
    <w:rsid w:val="00F51234"/>
    <w:rsid w:val="00F5436E"/>
    <w:rsid w:val="00F545F7"/>
    <w:rsid w:val="00F54672"/>
    <w:rsid w:val="00F55258"/>
    <w:rsid w:val="00F553D1"/>
    <w:rsid w:val="00F55628"/>
    <w:rsid w:val="00F56C0D"/>
    <w:rsid w:val="00F574C8"/>
    <w:rsid w:val="00F57CED"/>
    <w:rsid w:val="00F62E78"/>
    <w:rsid w:val="00F64C4D"/>
    <w:rsid w:val="00F65FE6"/>
    <w:rsid w:val="00F674CA"/>
    <w:rsid w:val="00F71D53"/>
    <w:rsid w:val="00F723F3"/>
    <w:rsid w:val="00F72FCA"/>
    <w:rsid w:val="00F7383F"/>
    <w:rsid w:val="00F73EE7"/>
    <w:rsid w:val="00F773E5"/>
    <w:rsid w:val="00F80B6C"/>
    <w:rsid w:val="00F82B29"/>
    <w:rsid w:val="00F83593"/>
    <w:rsid w:val="00F835F1"/>
    <w:rsid w:val="00F84528"/>
    <w:rsid w:val="00F8476E"/>
    <w:rsid w:val="00F87E66"/>
    <w:rsid w:val="00F90102"/>
    <w:rsid w:val="00F90B7E"/>
    <w:rsid w:val="00F92591"/>
    <w:rsid w:val="00F935B8"/>
    <w:rsid w:val="00F9504D"/>
    <w:rsid w:val="00F95164"/>
    <w:rsid w:val="00FA380B"/>
    <w:rsid w:val="00FA3848"/>
    <w:rsid w:val="00FA3D73"/>
    <w:rsid w:val="00FA576C"/>
    <w:rsid w:val="00FA6C52"/>
    <w:rsid w:val="00FA6E01"/>
    <w:rsid w:val="00FA784D"/>
    <w:rsid w:val="00FB0E22"/>
    <w:rsid w:val="00FC2CCD"/>
    <w:rsid w:val="00FC4D45"/>
    <w:rsid w:val="00FC6654"/>
    <w:rsid w:val="00FC70EA"/>
    <w:rsid w:val="00FD1C9F"/>
    <w:rsid w:val="00FD21AC"/>
    <w:rsid w:val="00FD2C6B"/>
    <w:rsid w:val="00FD470D"/>
    <w:rsid w:val="00FE09E6"/>
    <w:rsid w:val="00FE3229"/>
    <w:rsid w:val="00FE3AF6"/>
    <w:rsid w:val="00FE489C"/>
    <w:rsid w:val="00FF004B"/>
    <w:rsid w:val="00FF1121"/>
    <w:rsid w:val="00FF43B6"/>
    <w:rsid w:val="00FF5370"/>
    <w:rsid w:val="00FF57C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D780C"/>
    <w:rPr>
      <w:sz w:val="24"/>
      <w:szCs w:val="24"/>
      <w:lang w:eastAsia="en-US"/>
    </w:rPr>
  </w:style>
  <w:style w:type="paragraph" w:styleId="Heading1">
    <w:name w:val="heading 1"/>
    <w:basedOn w:val="Normal"/>
    <w:next w:val="Normal"/>
    <w:link w:val="Heading1Char"/>
    <w:uiPriority w:val="99"/>
    <w:qFormat/>
    <w:rsid w:val="006D780C"/>
    <w:pPr>
      <w:keepNext/>
      <w:keepLines/>
      <w:numPr>
        <w:numId w:val="1"/>
      </w:numPr>
      <w:suppressAutoHyphens/>
      <w:spacing w:before="480"/>
      <w:outlineLvl w:val="0"/>
    </w:pPr>
    <w:rPr>
      <w:rFonts w:ascii="Cambria" w:hAnsi="Cambria" w:cs="Cambria"/>
      <w:b/>
      <w:bCs/>
      <w:color w:val="365F91"/>
      <w:sz w:val="28"/>
      <w:szCs w:val="28"/>
      <w:lang w:val="nb-NO" w:eastAsia="zh-CN"/>
    </w:rPr>
  </w:style>
  <w:style w:type="paragraph" w:styleId="Heading2">
    <w:name w:val="heading 2"/>
    <w:basedOn w:val="Normal"/>
    <w:next w:val="Normal"/>
    <w:link w:val="Heading2Char1"/>
    <w:uiPriority w:val="99"/>
    <w:qFormat/>
    <w:rsid w:val="006D780C"/>
    <w:pPr>
      <w:keepNext/>
      <w:jc w:val="right"/>
      <w:outlineLvl w:val="1"/>
    </w:pPr>
    <w:rPr>
      <w:szCs w:val="20"/>
      <w:lang w:eastAsia="lv-LV"/>
    </w:rPr>
  </w:style>
  <w:style w:type="paragraph" w:styleId="Heading3">
    <w:name w:val="heading 3"/>
    <w:basedOn w:val="Normal"/>
    <w:next w:val="Normal"/>
    <w:link w:val="Heading3Char"/>
    <w:uiPriority w:val="99"/>
    <w:qFormat/>
    <w:rsid w:val="006D780C"/>
    <w:pPr>
      <w:keepNext/>
      <w:keepLines/>
      <w:numPr>
        <w:ilvl w:val="2"/>
        <w:numId w:val="1"/>
      </w:numPr>
      <w:suppressAutoHyphens/>
      <w:spacing w:before="200"/>
      <w:outlineLvl w:val="2"/>
    </w:pPr>
    <w:rPr>
      <w:rFonts w:ascii="Cambria" w:hAnsi="Cambria" w:cs="Cambria"/>
      <w:b/>
      <w:bCs/>
      <w:color w:val="4F81BD"/>
      <w:sz w:val="22"/>
      <w:szCs w:val="22"/>
      <w:lang w:val="nb-NO" w:eastAsia="zh-CN"/>
    </w:rPr>
  </w:style>
  <w:style w:type="paragraph" w:styleId="Heading4">
    <w:name w:val="heading 4"/>
    <w:basedOn w:val="Normal"/>
    <w:next w:val="Normal"/>
    <w:link w:val="Heading4Char"/>
    <w:uiPriority w:val="99"/>
    <w:qFormat/>
    <w:rsid w:val="006D780C"/>
    <w:pPr>
      <w:keepNext/>
      <w:keepLines/>
      <w:numPr>
        <w:ilvl w:val="3"/>
        <w:numId w:val="1"/>
      </w:numPr>
      <w:suppressAutoHyphens/>
      <w:spacing w:before="200"/>
      <w:outlineLvl w:val="3"/>
    </w:pPr>
    <w:rPr>
      <w:rFonts w:ascii="Cambria" w:hAnsi="Cambria" w:cs="Cambria"/>
      <w:b/>
      <w:bCs/>
      <w:i/>
      <w:iCs/>
      <w:color w:val="4F81BD"/>
      <w:sz w:val="22"/>
      <w:szCs w:val="22"/>
      <w:lang w:val="nb-NO" w:eastAsia="zh-CN"/>
    </w:rPr>
  </w:style>
  <w:style w:type="paragraph" w:styleId="Heading5">
    <w:name w:val="heading 5"/>
    <w:basedOn w:val="Normal"/>
    <w:next w:val="Normal"/>
    <w:link w:val="Heading5Char"/>
    <w:uiPriority w:val="99"/>
    <w:qFormat/>
    <w:rsid w:val="006D780C"/>
    <w:pPr>
      <w:numPr>
        <w:ilvl w:val="4"/>
        <w:numId w:val="1"/>
      </w:numPr>
      <w:suppressAutoHyphens/>
      <w:spacing w:before="240" w:after="60"/>
      <w:outlineLvl w:val="4"/>
    </w:pPr>
    <w:rPr>
      <w:rFonts w:ascii="Calibri" w:hAnsi="Calibri" w:cs="Calibri"/>
      <w:b/>
      <w:bCs/>
      <w:i/>
      <w:iCs/>
      <w:sz w:val="26"/>
      <w:szCs w:val="26"/>
      <w:lang w:val="nb-NO" w:eastAsia="zh-CN"/>
    </w:rPr>
  </w:style>
  <w:style w:type="paragraph" w:styleId="Heading6">
    <w:name w:val="heading 6"/>
    <w:basedOn w:val="Normal"/>
    <w:next w:val="Normal"/>
    <w:link w:val="Heading6Char"/>
    <w:uiPriority w:val="99"/>
    <w:qFormat/>
    <w:rsid w:val="006D780C"/>
    <w:pPr>
      <w:numPr>
        <w:ilvl w:val="5"/>
        <w:numId w:val="1"/>
      </w:numPr>
      <w:suppressAutoHyphens/>
      <w:spacing w:before="240" w:after="60"/>
      <w:outlineLvl w:val="5"/>
    </w:pPr>
    <w:rPr>
      <w:b/>
      <w:bCs/>
      <w:sz w:val="22"/>
      <w:szCs w:val="22"/>
      <w:lang w:val="nb-NO" w:eastAsia="zh-CN"/>
    </w:rPr>
  </w:style>
  <w:style w:type="paragraph" w:styleId="Heading7">
    <w:name w:val="heading 7"/>
    <w:basedOn w:val="Normal"/>
    <w:next w:val="Normal"/>
    <w:link w:val="Heading7Char"/>
    <w:uiPriority w:val="99"/>
    <w:qFormat/>
    <w:rsid w:val="006D780C"/>
    <w:pPr>
      <w:numPr>
        <w:ilvl w:val="6"/>
        <w:numId w:val="1"/>
      </w:numPr>
      <w:suppressAutoHyphens/>
      <w:spacing w:before="240" w:after="60"/>
      <w:outlineLvl w:val="6"/>
    </w:pPr>
    <w:rPr>
      <w:lang w:val="nb-NO" w:eastAsia="zh-CN"/>
    </w:rPr>
  </w:style>
  <w:style w:type="paragraph" w:styleId="Heading8">
    <w:name w:val="heading 8"/>
    <w:basedOn w:val="Normal"/>
    <w:next w:val="Normal"/>
    <w:link w:val="Heading8Char"/>
    <w:uiPriority w:val="99"/>
    <w:qFormat/>
    <w:rsid w:val="006D780C"/>
    <w:pPr>
      <w:numPr>
        <w:ilvl w:val="7"/>
        <w:numId w:val="1"/>
      </w:numPr>
      <w:suppressAutoHyphens/>
      <w:spacing w:before="240" w:after="60"/>
      <w:outlineLvl w:val="7"/>
    </w:pPr>
    <w:rPr>
      <w:i/>
      <w:iCs/>
      <w:lang w:val="nb-NO" w:eastAsia="zh-CN"/>
    </w:rPr>
  </w:style>
  <w:style w:type="paragraph" w:styleId="Heading9">
    <w:name w:val="heading 9"/>
    <w:basedOn w:val="Normal"/>
    <w:next w:val="Normal"/>
    <w:link w:val="Heading9Char"/>
    <w:uiPriority w:val="99"/>
    <w:qFormat/>
    <w:rsid w:val="006D780C"/>
    <w:pPr>
      <w:numPr>
        <w:ilvl w:val="8"/>
        <w:numId w:val="1"/>
      </w:numPr>
      <w:suppressAutoHyphens/>
      <w:spacing w:before="240" w:after="60"/>
      <w:outlineLvl w:val="8"/>
    </w:pPr>
    <w:rPr>
      <w:rFonts w:ascii="Arial" w:hAnsi="Arial" w:cs="Arial"/>
      <w:sz w:val="22"/>
      <w:szCs w:val="22"/>
      <w:lang w:val="nb-NO"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80C"/>
    <w:rPr>
      <w:rFonts w:ascii="Cambria" w:hAnsi="Cambria" w:cs="Cambria"/>
      <w:b/>
      <w:bCs/>
      <w:color w:val="365F91"/>
      <w:sz w:val="28"/>
      <w:szCs w:val="28"/>
      <w:lang w:val="nb-NO" w:eastAsia="zh-CN"/>
    </w:rPr>
  </w:style>
  <w:style w:type="character" w:customStyle="1" w:styleId="Heading2Char">
    <w:name w:val="Heading 2 Char"/>
    <w:basedOn w:val="DefaultParagraphFont"/>
    <w:link w:val="Heading2"/>
    <w:uiPriority w:val="99"/>
    <w:locked/>
    <w:rsid w:val="006D780C"/>
    <w:rPr>
      <w:rFonts w:ascii="Cambria" w:hAnsi="Cambria" w:cs="Cambria"/>
      <w:b/>
      <w:bCs/>
      <w:color w:val="4F81BD"/>
      <w:sz w:val="26"/>
      <w:szCs w:val="26"/>
      <w:lang w:val="nb-NO" w:eastAsia="zh-CN"/>
    </w:rPr>
  </w:style>
  <w:style w:type="character" w:customStyle="1" w:styleId="Heading3Char">
    <w:name w:val="Heading 3 Char"/>
    <w:basedOn w:val="DefaultParagraphFont"/>
    <w:link w:val="Heading3"/>
    <w:uiPriority w:val="99"/>
    <w:locked/>
    <w:rsid w:val="006D780C"/>
    <w:rPr>
      <w:rFonts w:ascii="Cambria" w:hAnsi="Cambria" w:cs="Cambria"/>
      <w:b/>
      <w:bCs/>
      <w:color w:val="4F81BD"/>
      <w:sz w:val="22"/>
      <w:szCs w:val="22"/>
      <w:lang w:val="nb-NO" w:eastAsia="zh-CN"/>
    </w:rPr>
  </w:style>
  <w:style w:type="character" w:customStyle="1" w:styleId="Heading4Char">
    <w:name w:val="Heading 4 Char"/>
    <w:basedOn w:val="DefaultParagraphFont"/>
    <w:link w:val="Heading4"/>
    <w:uiPriority w:val="99"/>
    <w:locked/>
    <w:rsid w:val="006D780C"/>
    <w:rPr>
      <w:rFonts w:ascii="Cambria" w:hAnsi="Cambria" w:cs="Cambria"/>
      <w:b/>
      <w:bCs/>
      <w:i/>
      <w:iCs/>
      <w:color w:val="4F81BD"/>
      <w:sz w:val="22"/>
      <w:szCs w:val="22"/>
      <w:lang w:val="nb-NO" w:eastAsia="zh-CN"/>
    </w:rPr>
  </w:style>
  <w:style w:type="character" w:customStyle="1" w:styleId="Heading5Char">
    <w:name w:val="Heading 5 Char"/>
    <w:basedOn w:val="DefaultParagraphFont"/>
    <w:link w:val="Heading5"/>
    <w:uiPriority w:val="99"/>
    <w:locked/>
    <w:rsid w:val="006D780C"/>
    <w:rPr>
      <w:rFonts w:ascii="Calibri" w:hAnsi="Calibri" w:cs="Calibri"/>
      <w:b/>
      <w:bCs/>
      <w:i/>
      <w:iCs/>
      <w:sz w:val="26"/>
      <w:szCs w:val="26"/>
      <w:lang w:val="nb-NO" w:eastAsia="zh-CN"/>
    </w:rPr>
  </w:style>
  <w:style w:type="character" w:customStyle="1" w:styleId="Heading6Char">
    <w:name w:val="Heading 6 Char"/>
    <w:basedOn w:val="DefaultParagraphFont"/>
    <w:link w:val="Heading6"/>
    <w:uiPriority w:val="99"/>
    <w:locked/>
    <w:rsid w:val="006D780C"/>
    <w:rPr>
      <w:rFonts w:eastAsia="Times New Roman" w:cs="Times New Roman"/>
      <w:b/>
      <w:bCs/>
      <w:sz w:val="22"/>
      <w:szCs w:val="22"/>
      <w:lang w:val="nb-NO" w:eastAsia="zh-CN"/>
    </w:rPr>
  </w:style>
  <w:style w:type="character" w:customStyle="1" w:styleId="Heading7Char">
    <w:name w:val="Heading 7 Char"/>
    <w:basedOn w:val="DefaultParagraphFont"/>
    <w:link w:val="Heading7"/>
    <w:uiPriority w:val="99"/>
    <w:locked/>
    <w:rsid w:val="006D780C"/>
    <w:rPr>
      <w:rFonts w:eastAsia="Times New Roman" w:cs="Times New Roman"/>
      <w:sz w:val="24"/>
      <w:szCs w:val="24"/>
      <w:lang w:val="nb-NO" w:eastAsia="zh-CN"/>
    </w:rPr>
  </w:style>
  <w:style w:type="character" w:customStyle="1" w:styleId="Heading8Char">
    <w:name w:val="Heading 8 Char"/>
    <w:basedOn w:val="DefaultParagraphFont"/>
    <w:link w:val="Heading8"/>
    <w:uiPriority w:val="99"/>
    <w:locked/>
    <w:rsid w:val="006D780C"/>
    <w:rPr>
      <w:rFonts w:eastAsia="Times New Roman" w:cs="Times New Roman"/>
      <w:i/>
      <w:iCs/>
      <w:sz w:val="24"/>
      <w:szCs w:val="24"/>
      <w:lang w:val="nb-NO" w:eastAsia="zh-CN"/>
    </w:rPr>
  </w:style>
  <w:style w:type="character" w:customStyle="1" w:styleId="Heading9Char">
    <w:name w:val="Heading 9 Char"/>
    <w:basedOn w:val="DefaultParagraphFont"/>
    <w:link w:val="Heading9"/>
    <w:uiPriority w:val="99"/>
    <w:locked/>
    <w:rsid w:val="006D780C"/>
    <w:rPr>
      <w:rFonts w:ascii="Arial" w:hAnsi="Arial" w:cs="Arial"/>
      <w:sz w:val="22"/>
      <w:szCs w:val="22"/>
      <w:lang w:val="nb-NO" w:eastAsia="zh-CN"/>
    </w:rPr>
  </w:style>
  <w:style w:type="paragraph" w:styleId="BalloonText">
    <w:name w:val="Balloon Text"/>
    <w:basedOn w:val="Normal"/>
    <w:link w:val="BalloonTextChar1"/>
    <w:uiPriority w:val="99"/>
    <w:semiHidden/>
    <w:rsid w:val="006D780C"/>
    <w:rPr>
      <w:rFonts w:ascii="Tahoma" w:hAnsi="Tahoma"/>
      <w:sz w:val="16"/>
      <w:szCs w:val="20"/>
      <w:lang w:eastAsia="lv-LV"/>
    </w:rPr>
  </w:style>
  <w:style w:type="character" w:customStyle="1" w:styleId="BalloonTextChar">
    <w:name w:val="Balloon Text Char"/>
    <w:basedOn w:val="DefaultParagraphFont"/>
    <w:link w:val="BalloonText"/>
    <w:uiPriority w:val="99"/>
    <w:locked/>
    <w:rsid w:val="006D780C"/>
    <w:rPr>
      <w:rFonts w:ascii="Tahoma" w:hAnsi="Tahoma" w:cs="Tahoma"/>
      <w:sz w:val="16"/>
      <w:szCs w:val="16"/>
      <w:lang w:val="nb-NO" w:eastAsia="zh-CN"/>
    </w:rPr>
  </w:style>
  <w:style w:type="character" w:customStyle="1" w:styleId="Heading2Char1">
    <w:name w:val="Heading 2 Char1"/>
    <w:link w:val="Heading2"/>
    <w:uiPriority w:val="99"/>
    <w:locked/>
    <w:rsid w:val="006D780C"/>
    <w:rPr>
      <w:sz w:val="24"/>
    </w:rPr>
  </w:style>
  <w:style w:type="paragraph" w:styleId="Title">
    <w:name w:val="Title"/>
    <w:basedOn w:val="Normal"/>
    <w:link w:val="TitleChar"/>
    <w:uiPriority w:val="99"/>
    <w:qFormat/>
    <w:rsid w:val="006D780C"/>
    <w:pPr>
      <w:jc w:val="center"/>
    </w:pPr>
    <w:rPr>
      <w:b/>
      <w:bCs/>
      <w:lang w:eastAsia="lv-LV"/>
    </w:rPr>
  </w:style>
  <w:style w:type="character" w:customStyle="1" w:styleId="TitleChar">
    <w:name w:val="Title Char"/>
    <w:basedOn w:val="DefaultParagraphFont"/>
    <w:link w:val="Title"/>
    <w:uiPriority w:val="99"/>
    <w:locked/>
    <w:rsid w:val="006D780C"/>
    <w:rPr>
      <w:rFonts w:cs="Times New Roman"/>
      <w:b/>
      <w:bCs/>
      <w:sz w:val="24"/>
      <w:szCs w:val="24"/>
    </w:rPr>
  </w:style>
  <w:style w:type="character" w:customStyle="1" w:styleId="BalloonTextChar1">
    <w:name w:val="Balloon Text Char1"/>
    <w:link w:val="BalloonText"/>
    <w:uiPriority w:val="99"/>
    <w:semiHidden/>
    <w:locked/>
    <w:rsid w:val="006D780C"/>
    <w:rPr>
      <w:rFonts w:ascii="Tahoma" w:hAnsi="Tahoma"/>
      <w:sz w:val="16"/>
    </w:rPr>
  </w:style>
  <w:style w:type="paragraph" w:customStyle="1" w:styleId="naisnod">
    <w:name w:val="naisnod"/>
    <w:basedOn w:val="Normal"/>
    <w:uiPriority w:val="99"/>
    <w:rsid w:val="006D780C"/>
    <w:pPr>
      <w:spacing w:before="100" w:beforeAutospacing="1" w:after="100" w:afterAutospacing="1"/>
    </w:pPr>
    <w:rPr>
      <w:lang w:eastAsia="lv-LV"/>
    </w:rPr>
  </w:style>
  <w:style w:type="paragraph" w:customStyle="1" w:styleId="naisf">
    <w:name w:val="naisf"/>
    <w:basedOn w:val="Normal"/>
    <w:uiPriority w:val="99"/>
    <w:rsid w:val="006D780C"/>
    <w:pPr>
      <w:spacing w:before="100" w:beforeAutospacing="1" w:after="100" w:afterAutospacing="1"/>
    </w:pPr>
    <w:rPr>
      <w:lang w:eastAsia="lv-LV"/>
    </w:rPr>
  </w:style>
  <w:style w:type="paragraph" w:customStyle="1" w:styleId="naislab">
    <w:name w:val="naislab"/>
    <w:basedOn w:val="Normal"/>
    <w:uiPriority w:val="99"/>
    <w:rsid w:val="006D780C"/>
    <w:pPr>
      <w:spacing w:before="100" w:beforeAutospacing="1" w:after="100" w:afterAutospacing="1"/>
    </w:pPr>
    <w:rPr>
      <w:lang w:eastAsia="lv-LV"/>
    </w:rPr>
  </w:style>
  <w:style w:type="character" w:styleId="Hyperlink">
    <w:name w:val="Hyperlink"/>
    <w:basedOn w:val="DefaultParagraphFont"/>
    <w:uiPriority w:val="99"/>
    <w:rsid w:val="006D780C"/>
    <w:rPr>
      <w:rFonts w:cs="Times New Roman"/>
      <w:color w:val="0000FF"/>
      <w:u w:val="single"/>
    </w:rPr>
  </w:style>
  <w:style w:type="paragraph" w:customStyle="1" w:styleId="naisc">
    <w:name w:val="naisc"/>
    <w:basedOn w:val="Normal"/>
    <w:uiPriority w:val="99"/>
    <w:rsid w:val="006D780C"/>
    <w:pPr>
      <w:spacing w:before="100" w:beforeAutospacing="1" w:after="100" w:afterAutospacing="1"/>
    </w:pPr>
    <w:rPr>
      <w:lang w:eastAsia="lv-LV"/>
    </w:rPr>
  </w:style>
  <w:style w:type="paragraph" w:customStyle="1" w:styleId="naiskr">
    <w:name w:val="naiskr"/>
    <w:basedOn w:val="Normal"/>
    <w:uiPriority w:val="99"/>
    <w:rsid w:val="006D780C"/>
    <w:pPr>
      <w:spacing w:before="100" w:beforeAutospacing="1" w:after="100" w:afterAutospacing="1"/>
    </w:pPr>
    <w:rPr>
      <w:lang w:eastAsia="lv-LV"/>
    </w:rPr>
  </w:style>
  <w:style w:type="character" w:styleId="CommentReference">
    <w:name w:val="annotation reference"/>
    <w:basedOn w:val="DefaultParagraphFont"/>
    <w:uiPriority w:val="99"/>
    <w:rsid w:val="006D780C"/>
    <w:rPr>
      <w:rFonts w:cs="Times New Roman"/>
      <w:sz w:val="16"/>
      <w:szCs w:val="16"/>
    </w:rPr>
  </w:style>
  <w:style w:type="paragraph" w:styleId="CommentText">
    <w:name w:val="annotation text"/>
    <w:basedOn w:val="Normal"/>
    <w:link w:val="CommentTextChar1"/>
    <w:uiPriority w:val="99"/>
    <w:rsid w:val="006D780C"/>
    <w:rPr>
      <w:sz w:val="20"/>
      <w:szCs w:val="20"/>
    </w:rPr>
  </w:style>
  <w:style w:type="character" w:customStyle="1" w:styleId="CommentTextChar">
    <w:name w:val="Comment Text Char"/>
    <w:basedOn w:val="DefaultParagraphFont"/>
    <w:link w:val="CommentText"/>
    <w:uiPriority w:val="99"/>
    <w:locked/>
    <w:rsid w:val="006D780C"/>
    <w:rPr>
      <w:rFonts w:ascii="Garamond" w:hAnsi="Garamond" w:cs="Garamond"/>
      <w:sz w:val="20"/>
      <w:szCs w:val="20"/>
      <w:lang w:val="nb-NO" w:eastAsia="zh-CN"/>
    </w:rPr>
  </w:style>
  <w:style w:type="character" w:customStyle="1" w:styleId="CommentTextChar1">
    <w:name w:val="Comment Text Char1"/>
    <w:link w:val="CommentText"/>
    <w:uiPriority w:val="99"/>
    <w:locked/>
    <w:rsid w:val="006D780C"/>
    <w:rPr>
      <w:lang w:eastAsia="en-US"/>
    </w:rPr>
  </w:style>
  <w:style w:type="paragraph" w:styleId="CommentSubject">
    <w:name w:val="annotation subject"/>
    <w:basedOn w:val="CommentText"/>
    <w:next w:val="CommentText"/>
    <w:link w:val="CommentSubjectChar1"/>
    <w:uiPriority w:val="99"/>
    <w:semiHidden/>
    <w:rsid w:val="006D780C"/>
    <w:rPr>
      <w:b/>
    </w:rPr>
  </w:style>
  <w:style w:type="character" w:customStyle="1" w:styleId="CommentSubjectChar">
    <w:name w:val="Comment Subject Char"/>
    <w:basedOn w:val="CommentTextChar1"/>
    <w:link w:val="CommentSubject"/>
    <w:uiPriority w:val="99"/>
    <w:locked/>
    <w:rsid w:val="006D780C"/>
    <w:rPr>
      <w:rFonts w:ascii="Calibri" w:hAnsi="Calibri" w:cs="Calibri"/>
      <w:b/>
      <w:bCs/>
      <w:sz w:val="20"/>
      <w:szCs w:val="20"/>
      <w:lang w:val="nb-NO" w:eastAsia="zh-CN"/>
    </w:rPr>
  </w:style>
  <w:style w:type="character" w:customStyle="1" w:styleId="CommentSubjectChar1">
    <w:name w:val="Comment Subject Char1"/>
    <w:link w:val="CommentSubject"/>
    <w:uiPriority w:val="99"/>
    <w:semiHidden/>
    <w:locked/>
    <w:rsid w:val="006D780C"/>
    <w:rPr>
      <w:b/>
      <w:lang w:eastAsia="en-US"/>
    </w:rPr>
  </w:style>
  <w:style w:type="paragraph" w:styleId="Header">
    <w:name w:val="header"/>
    <w:basedOn w:val="Normal"/>
    <w:link w:val="HeaderChar1"/>
    <w:uiPriority w:val="99"/>
    <w:rsid w:val="006D780C"/>
    <w:pPr>
      <w:tabs>
        <w:tab w:val="center" w:pos="4153"/>
        <w:tab w:val="right" w:pos="8306"/>
      </w:tabs>
    </w:pPr>
    <w:rPr>
      <w:szCs w:val="20"/>
    </w:rPr>
  </w:style>
  <w:style w:type="character" w:customStyle="1" w:styleId="HeaderChar">
    <w:name w:val="Header Char"/>
    <w:basedOn w:val="DefaultParagraphFont"/>
    <w:link w:val="Header"/>
    <w:uiPriority w:val="99"/>
    <w:locked/>
    <w:rsid w:val="006D780C"/>
    <w:rPr>
      <w:rFonts w:ascii="Calibri" w:hAnsi="Calibri" w:cs="Calibri"/>
      <w:lang w:val="nb-NO" w:eastAsia="zh-CN"/>
    </w:rPr>
  </w:style>
  <w:style w:type="character" w:customStyle="1" w:styleId="HeaderChar1">
    <w:name w:val="Header Char1"/>
    <w:link w:val="Header"/>
    <w:uiPriority w:val="99"/>
    <w:locked/>
    <w:rsid w:val="006D780C"/>
    <w:rPr>
      <w:sz w:val="24"/>
      <w:lang w:eastAsia="en-US"/>
    </w:rPr>
  </w:style>
  <w:style w:type="paragraph" w:styleId="Footer">
    <w:name w:val="footer"/>
    <w:basedOn w:val="Normal"/>
    <w:link w:val="FooterChar1"/>
    <w:uiPriority w:val="99"/>
    <w:rsid w:val="006D780C"/>
    <w:pPr>
      <w:tabs>
        <w:tab w:val="center" w:pos="4153"/>
        <w:tab w:val="right" w:pos="8306"/>
      </w:tabs>
    </w:pPr>
    <w:rPr>
      <w:szCs w:val="20"/>
    </w:rPr>
  </w:style>
  <w:style w:type="character" w:customStyle="1" w:styleId="FooterChar">
    <w:name w:val="Footer Char"/>
    <w:basedOn w:val="DefaultParagraphFont"/>
    <w:link w:val="Footer"/>
    <w:uiPriority w:val="99"/>
    <w:locked/>
    <w:rsid w:val="006D780C"/>
    <w:rPr>
      <w:rFonts w:ascii="Calibri" w:hAnsi="Calibri" w:cs="Calibri"/>
      <w:lang w:val="nb-NO" w:eastAsia="zh-CN"/>
    </w:rPr>
  </w:style>
  <w:style w:type="character" w:customStyle="1" w:styleId="FooterChar1">
    <w:name w:val="Footer Char1"/>
    <w:link w:val="Footer"/>
    <w:uiPriority w:val="99"/>
    <w:locked/>
    <w:rsid w:val="006D780C"/>
    <w:rPr>
      <w:sz w:val="24"/>
      <w:lang w:eastAsia="en-US"/>
    </w:rPr>
  </w:style>
  <w:style w:type="paragraph" w:styleId="ListParagraph">
    <w:name w:val="List Paragraph"/>
    <w:basedOn w:val="Normal"/>
    <w:uiPriority w:val="99"/>
    <w:qFormat/>
    <w:rsid w:val="006D780C"/>
    <w:pPr>
      <w:ind w:left="720"/>
    </w:pPr>
  </w:style>
  <w:style w:type="paragraph" w:styleId="NoSpacing">
    <w:name w:val="No Spacing"/>
    <w:link w:val="NoSpacingChar"/>
    <w:uiPriority w:val="99"/>
    <w:qFormat/>
    <w:rsid w:val="006D780C"/>
    <w:rPr>
      <w:rFonts w:ascii="Calibri" w:hAnsi="Calibri" w:cs="Calibri"/>
      <w:lang w:eastAsia="en-US"/>
    </w:rPr>
  </w:style>
  <w:style w:type="character" w:styleId="Emphasis">
    <w:name w:val="Emphasis"/>
    <w:basedOn w:val="DefaultParagraphFont"/>
    <w:uiPriority w:val="99"/>
    <w:qFormat/>
    <w:rsid w:val="006D780C"/>
    <w:rPr>
      <w:rFonts w:cs="Times New Roman"/>
      <w:i/>
      <w:iCs/>
    </w:rPr>
  </w:style>
  <w:style w:type="paragraph" w:customStyle="1" w:styleId="ListParagraph1">
    <w:name w:val="List Paragraph1"/>
    <w:basedOn w:val="Normal"/>
    <w:uiPriority w:val="99"/>
    <w:rsid w:val="006D780C"/>
    <w:pPr>
      <w:suppressAutoHyphens/>
      <w:spacing w:after="200" w:line="276" w:lineRule="auto"/>
      <w:ind w:left="720"/>
    </w:pPr>
    <w:rPr>
      <w:rFonts w:ascii="Calibri" w:hAnsi="Calibri" w:cs="Calibri"/>
      <w:sz w:val="22"/>
      <w:szCs w:val="22"/>
      <w:lang w:eastAsia="zh-CN"/>
    </w:rPr>
  </w:style>
  <w:style w:type="paragraph" w:styleId="BodyText">
    <w:name w:val="Body Text"/>
    <w:basedOn w:val="Normal"/>
    <w:link w:val="BodyTextChar"/>
    <w:uiPriority w:val="99"/>
    <w:rsid w:val="006D780C"/>
    <w:pPr>
      <w:spacing w:after="120"/>
    </w:pPr>
    <w:rPr>
      <w:lang w:eastAsia="lv-LV"/>
    </w:rPr>
  </w:style>
  <w:style w:type="character" w:customStyle="1" w:styleId="BodyTextChar">
    <w:name w:val="Body Text Char"/>
    <w:basedOn w:val="DefaultParagraphFont"/>
    <w:link w:val="BodyText"/>
    <w:uiPriority w:val="99"/>
    <w:locked/>
    <w:rsid w:val="006D780C"/>
    <w:rPr>
      <w:rFonts w:cs="Times New Roman"/>
      <w:sz w:val="24"/>
      <w:szCs w:val="24"/>
      <w:lang w:val="lv-LV" w:eastAsia="lv-LV"/>
    </w:rPr>
  </w:style>
  <w:style w:type="character" w:customStyle="1" w:styleId="WW8Num2z0">
    <w:name w:val="WW8Num2z0"/>
    <w:uiPriority w:val="99"/>
    <w:rsid w:val="006D780C"/>
    <w:rPr>
      <w:rFonts w:ascii="Symbol" w:hAnsi="Symbol"/>
    </w:rPr>
  </w:style>
  <w:style w:type="character" w:customStyle="1" w:styleId="WW8Num3z0">
    <w:name w:val="WW8Num3z0"/>
    <w:uiPriority w:val="99"/>
    <w:rsid w:val="006D780C"/>
    <w:rPr>
      <w:rFonts w:ascii="Symbol" w:hAnsi="Symbol"/>
    </w:rPr>
  </w:style>
  <w:style w:type="character" w:customStyle="1" w:styleId="WW8Num5z0">
    <w:name w:val="WW8Num5z0"/>
    <w:uiPriority w:val="99"/>
    <w:rsid w:val="006D780C"/>
    <w:rPr>
      <w:rFonts w:ascii="Symbol" w:hAnsi="Symbol"/>
    </w:rPr>
  </w:style>
  <w:style w:type="character" w:customStyle="1" w:styleId="WW8Num7z0">
    <w:name w:val="WW8Num7z0"/>
    <w:uiPriority w:val="99"/>
    <w:rsid w:val="006D780C"/>
    <w:rPr>
      <w:rFonts w:ascii="Symbol" w:hAnsi="Symbol"/>
    </w:rPr>
  </w:style>
  <w:style w:type="character" w:customStyle="1" w:styleId="WW8Num8z0">
    <w:name w:val="WW8Num8z0"/>
    <w:uiPriority w:val="99"/>
    <w:rsid w:val="006D780C"/>
    <w:rPr>
      <w:rFonts w:ascii="Wingdings" w:hAnsi="Wingdings"/>
    </w:rPr>
  </w:style>
  <w:style w:type="character" w:customStyle="1" w:styleId="WW8Num9z0">
    <w:name w:val="WW8Num9z0"/>
    <w:uiPriority w:val="99"/>
    <w:rsid w:val="006D780C"/>
    <w:rPr>
      <w:rFonts w:ascii="Symbol" w:hAnsi="Symbol"/>
    </w:rPr>
  </w:style>
  <w:style w:type="character" w:customStyle="1" w:styleId="WW8Num11z0">
    <w:name w:val="WW8Num11z0"/>
    <w:uiPriority w:val="99"/>
    <w:rsid w:val="006D780C"/>
    <w:rPr>
      <w:rFonts w:ascii="Symbol" w:hAnsi="Symbol"/>
    </w:rPr>
  </w:style>
  <w:style w:type="character" w:customStyle="1" w:styleId="WW8Num13z0">
    <w:name w:val="WW8Num13z0"/>
    <w:uiPriority w:val="99"/>
    <w:rsid w:val="006D780C"/>
    <w:rPr>
      <w:rFonts w:ascii="Wingdings" w:hAnsi="Wingdings"/>
    </w:rPr>
  </w:style>
  <w:style w:type="character" w:customStyle="1" w:styleId="WW8Num14z0">
    <w:name w:val="WW8Num14z0"/>
    <w:uiPriority w:val="99"/>
    <w:rsid w:val="006D780C"/>
    <w:rPr>
      <w:rFonts w:ascii="Wingdings" w:hAnsi="Wingdings"/>
    </w:rPr>
  </w:style>
  <w:style w:type="character" w:customStyle="1" w:styleId="WW8Num15z0">
    <w:name w:val="WW8Num15z0"/>
    <w:uiPriority w:val="99"/>
    <w:rsid w:val="006D780C"/>
    <w:rPr>
      <w:rFonts w:ascii="Calibri" w:hAnsi="Calibri"/>
    </w:rPr>
  </w:style>
  <w:style w:type="character" w:customStyle="1" w:styleId="WW8Num16z0">
    <w:name w:val="WW8Num16z0"/>
    <w:uiPriority w:val="99"/>
    <w:rsid w:val="006D780C"/>
    <w:rPr>
      <w:rFonts w:ascii="Symbol" w:hAnsi="Symbol"/>
    </w:rPr>
  </w:style>
  <w:style w:type="character" w:customStyle="1" w:styleId="WW8Num17z0">
    <w:name w:val="WW8Num17z0"/>
    <w:uiPriority w:val="99"/>
    <w:rsid w:val="006D780C"/>
    <w:rPr>
      <w:rFonts w:ascii="Wingdings" w:hAnsi="Wingdings"/>
    </w:rPr>
  </w:style>
  <w:style w:type="character" w:customStyle="1" w:styleId="WW8Num18z0">
    <w:name w:val="WW8Num18z0"/>
    <w:uiPriority w:val="99"/>
    <w:rsid w:val="006D780C"/>
    <w:rPr>
      <w:rFonts w:ascii="Wingdings" w:hAnsi="Wingdings"/>
    </w:rPr>
  </w:style>
  <w:style w:type="character" w:customStyle="1" w:styleId="WW8Num19z0">
    <w:name w:val="WW8Num19z0"/>
    <w:uiPriority w:val="99"/>
    <w:rsid w:val="006D780C"/>
    <w:rPr>
      <w:rFonts w:ascii="Calibri" w:hAnsi="Calibri"/>
    </w:rPr>
  </w:style>
  <w:style w:type="character" w:customStyle="1" w:styleId="WW8Num20z0">
    <w:name w:val="WW8Num20z0"/>
    <w:uiPriority w:val="99"/>
    <w:rsid w:val="006D780C"/>
    <w:rPr>
      <w:rFonts w:ascii="Wingdings" w:hAnsi="Wingdings"/>
    </w:rPr>
  </w:style>
  <w:style w:type="character" w:customStyle="1" w:styleId="WW8Num21z0">
    <w:name w:val="WW8Num21z0"/>
    <w:uiPriority w:val="99"/>
    <w:rsid w:val="006D780C"/>
    <w:rPr>
      <w:rFonts w:ascii="Wingdings" w:hAnsi="Wingdings"/>
    </w:rPr>
  </w:style>
  <w:style w:type="character" w:customStyle="1" w:styleId="WW8Num23z0">
    <w:name w:val="WW8Num23z0"/>
    <w:uiPriority w:val="99"/>
    <w:rsid w:val="006D780C"/>
    <w:rPr>
      <w:rFonts w:ascii="Wingdings" w:hAnsi="Wingdings"/>
    </w:rPr>
  </w:style>
  <w:style w:type="character" w:customStyle="1" w:styleId="WW8Num24z0">
    <w:name w:val="WW8Num24z0"/>
    <w:uiPriority w:val="99"/>
    <w:rsid w:val="006D780C"/>
    <w:rPr>
      <w:rFonts w:ascii="Calibri" w:hAnsi="Calibri"/>
      <w:sz w:val="20"/>
    </w:rPr>
  </w:style>
  <w:style w:type="character" w:customStyle="1" w:styleId="WW8Num25z0">
    <w:name w:val="WW8Num25z0"/>
    <w:uiPriority w:val="99"/>
    <w:rsid w:val="006D780C"/>
    <w:rPr>
      <w:rFonts w:ascii="Wingdings" w:hAnsi="Wingdings"/>
    </w:rPr>
  </w:style>
  <w:style w:type="character" w:customStyle="1" w:styleId="WW8Num26z0">
    <w:name w:val="WW8Num26z0"/>
    <w:uiPriority w:val="99"/>
    <w:rsid w:val="006D780C"/>
    <w:rPr>
      <w:rFonts w:ascii="Calibri" w:hAnsi="Calibri"/>
      <w:sz w:val="20"/>
    </w:rPr>
  </w:style>
  <w:style w:type="character" w:customStyle="1" w:styleId="WW8Num27z0">
    <w:name w:val="WW8Num27z0"/>
    <w:uiPriority w:val="99"/>
    <w:rsid w:val="006D780C"/>
    <w:rPr>
      <w:rFonts w:ascii="Symbol" w:hAnsi="Symbol"/>
    </w:rPr>
  </w:style>
  <w:style w:type="character" w:customStyle="1" w:styleId="WW8Num28z0">
    <w:name w:val="WW8Num28z0"/>
    <w:uiPriority w:val="99"/>
    <w:rsid w:val="006D780C"/>
    <w:rPr>
      <w:rFonts w:ascii="Symbol" w:hAnsi="Symbol"/>
    </w:rPr>
  </w:style>
  <w:style w:type="character" w:customStyle="1" w:styleId="WW8Num29z0">
    <w:name w:val="WW8Num29z0"/>
    <w:uiPriority w:val="99"/>
    <w:rsid w:val="006D780C"/>
  </w:style>
  <w:style w:type="character" w:customStyle="1" w:styleId="WW8Num30z0">
    <w:name w:val="WW8Num30z0"/>
    <w:uiPriority w:val="99"/>
    <w:rsid w:val="006D780C"/>
    <w:rPr>
      <w:rFonts w:ascii="Symbol" w:hAnsi="Symbol"/>
    </w:rPr>
  </w:style>
  <w:style w:type="character" w:customStyle="1" w:styleId="WW8Num32z0">
    <w:name w:val="WW8Num32z0"/>
    <w:uiPriority w:val="99"/>
    <w:rsid w:val="006D780C"/>
  </w:style>
  <w:style w:type="character" w:customStyle="1" w:styleId="WW8Num33z0">
    <w:name w:val="WW8Num33z0"/>
    <w:uiPriority w:val="99"/>
    <w:rsid w:val="006D780C"/>
    <w:rPr>
      <w:rFonts w:ascii="Wingdings" w:hAnsi="Wingdings"/>
    </w:rPr>
  </w:style>
  <w:style w:type="character" w:customStyle="1" w:styleId="WW8Num34z0">
    <w:name w:val="WW8Num34z0"/>
    <w:uiPriority w:val="99"/>
    <w:rsid w:val="006D780C"/>
    <w:rPr>
      <w:rFonts w:ascii="Symbol" w:hAnsi="Symbol"/>
    </w:rPr>
  </w:style>
  <w:style w:type="character" w:customStyle="1" w:styleId="WW8Num35z0">
    <w:name w:val="WW8Num35z0"/>
    <w:uiPriority w:val="99"/>
    <w:rsid w:val="006D780C"/>
    <w:rPr>
      <w:rFonts w:ascii="Symbol" w:hAnsi="Symbol"/>
    </w:rPr>
  </w:style>
  <w:style w:type="character" w:customStyle="1" w:styleId="WW8Num35z1">
    <w:name w:val="WW8Num35z1"/>
    <w:uiPriority w:val="99"/>
    <w:rsid w:val="006D780C"/>
    <w:rPr>
      <w:rFonts w:ascii="Courier New" w:hAnsi="Courier New"/>
    </w:rPr>
  </w:style>
  <w:style w:type="character" w:customStyle="1" w:styleId="WW8Num35z2">
    <w:name w:val="WW8Num35z2"/>
    <w:uiPriority w:val="99"/>
    <w:rsid w:val="006D780C"/>
    <w:rPr>
      <w:rFonts w:ascii="Wingdings" w:hAnsi="Wingdings"/>
    </w:rPr>
  </w:style>
  <w:style w:type="character" w:customStyle="1" w:styleId="WW8Num38z0">
    <w:name w:val="WW8Num38z0"/>
    <w:uiPriority w:val="99"/>
    <w:rsid w:val="006D780C"/>
    <w:rPr>
      <w:rFonts w:ascii="Wingdings" w:hAnsi="Wingdings"/>
    </w:rPr>
  </w:style>
  <w:style w:type="character" w:customStyle="1" w:styleId="WW8Num38z1">
    <w:name w:val="WW8Num38z1"/>
    <w:uiPriority w:val="99"/>
    <w:rsid w:val="006D780C"/>
    <w:rPr>
      <w:rFonts w:ascii="Courier New" w:hAnsi="Courier New"/>
    </w:rPr>
  </w:style>
  <w:style w:type="character" w:customStyle="1" w:styleId="WW8Num38z2">
    <w:name w:val="WW8Num38z2"/>
    <w:uiPriority w:val="99"/>
    <w:rsid w:val="006D780C"/>
    <w:rPr>
      <w:rFonts w:ascii="Wingdings" w:hAnsi="Wingdings"/>
    </w:rPr>
  </w:style>
  <w:style w:type="character" w:customStyle="1" w:styleId="WW8Num41z0">
    <w:name w:val="WW8Num41z0"/>
    <w:uiPriority w:val="99"/>
    <w:rsid w:val="006D780C"/>
    <w:rPr>
      <w:rFonts w:ascii="Symbol" w:hAnsi="Symbol"/>
    </w:rPr>
  </w:style>
  <w:style w:type="character" w:customStyle="1" w:styleId="WW8Num41z1">
    <w:name w:val="WW8Num41z1"/>
    <w:uiPriority w:val="99"/>
    <w:rsid w:val="006D780C"/>
    <w:rPr>
      <w:rFonts w:ascii="Courier New" w:hAnsi="Courier New"/>
    </w:rPr>
  </w:style>
  <w:style w:type="character" w:customStyle="1" w:styleId="WW8Num41z2">
    <w:name w:val="WW8Num41z2"/>
    <w:uiPriority w:val="99"/>
    <w:rsid w:val="006D780C"/>
    <w:rPr>
      <w:rFonts w:ascii="Wingdings" w:hAnsi="Wingdings"/>
    </w:rPr>
  </w:style>
  <w:style w:type="character" w:customStyle="1" w:styleId="WW8Num43z0">
    <w:name w:val="WW8Num43z0"/>
    <w:uiPriority w:val="99"/>
    <w:rsid w:val="006D780C"/>
    <w:rPr>
      <w:rFonts w:ascii="Symbol" w:hAnsi="Symbol"/>
    </w:rPr>
  </w:style>
  <w:style w:type="character" w:customStyle="1" w:styleId="WW8Num43z1">
    <w:name w:val="WW8Num43z1"/>
    <w:uiPriority w:val="99"/>
    <w:rsid w:val="006D780C"/>
    <w:rPr>
      <w:rFonts w:ascii="Courier New" w:hAnsi="Courier New"/>
    </w:rPr>
  </w:style>
  <w:style w:type="character" w:customStyle="1" w:styleId="WW8Num43z2">
    <w:name w:val="WW8Num43z2"/>
    <w:uiPriority w:val="99"/>
    <w:rsid w:val="006D780C"/>
    <w:rPr>
      <w:rFonts w:ascii="Wingdings" w:hAnsi="Wingdings"/>
    </w:rPr>
  </w:style>
  <w:style w:type="character" w:customStyle="1" w:styleId="WW8Num44z0">
    <w:name w:val="WW8Num44z0"/>
    <w:uiPriority w:val="99"/>
    <w:rsid w:val="006D780C"/>
    <w:rPr>
      <w:rFonts w:ascii="Symbol" w:hAnsi="Symbol"/>
      <w:sz w:val="22"/>
    </w:rPr>
  </w:style>
  <w:style w:type="character" w:customStyle="1" w:styleId="WW8Num44z1">
    <w:name w:val="WW8Num44z1"/>
    <w:uiPriority w:val="99"/>
    <w:rsid w:val="006D780C"/>
    <w:rPr>
      <w:rFonts w:ascii="Courier New" w:hAnsi="Courier New"/>
    </w:rPr>
  </w:style>
  <w:style w:type="character" w:customStyle="1" w:styleId="WW8Num44z2">
    <w:name w:val="WW8Num44z2"/>
    <w:uiPriority w:val="99"/>
    <w:rsid w:val="006D780C"/>
    <w:rPr>
      <w:rFonts w:ascii="Wingdings" w:hAnsi="Wingdings"/>
    </w:rPr>
  </w:style>
  <w:style w:type="character" w:customStyle="1" w:styleId="WW8Num44z3">
    <w:name w:val="WW8Num44z3"/>
    <w:uiPriority w:val="99"/>
    <w:rsid w:val="006D780C"/>
    <w:rPr>
      <w:rFonts w:ascii="Symbol" w:hAnsi="Symbol"/>
    </w:rPr>
  </w:style>
  <w:style w:type="character" w:customStyle="1" w:styleId="WW8Num45z0">
    <w:name w:val="WW8Num45z0"/>
    <w:uiPriority w:val="99"/>
    <w:rsid w:val="006D780C"/>
    <w:rPr>
      <w:rFonts w:ascii="Symbol" w:hAnsi="Symbol"/>
    </w:rPr>
  </w:style>
  <w:style w:type="character" w:customStyle="1" w:styleId="WW8Num45z1">
    <w:name w:val="WW8Num45z1"/>
    <w:uiPriority w:val="99"/>
    <w:rsid w:val="006D780C"/>
    <w:rPr>
      <w:rFonts w:ascii="Courier New" w:hAnsi="Courier New"/>
    </w:rPr>
  </w:style>
  <w:style w:type="character" w:customStyle="1" w:styleId="WW8Num45z2">
    <w:name w:val="WW8Num45z2"/>
    <w:uiPriority w:val="99"/>
    <w:rsid w:val="006D780C"/>
    <w:rPr>
      <w:rFonts w:ascii="Wingdings" w:hAnsi="Wingdings"/>
    </w:rPr>
  </w:style>
  <w:style w:type="character" w:customStyle="1" w:styleId="WW8Num46z0">
    <w:name w:val="WW8Num46z0"/>
    <w:uiPriority w:val="99"/>
    <w:rsid w:val="006D780C"/>
    <w:rPr>
      <w:rFonts w:ascii="Symbol" w:hAnsi="Symbol"/>
    </w:rPr>
  </w:style>
  <w:style w:type="character" w:customStyle="1" w:styleId="WW8Num46z1">
    <w:name w:val="WW8Num46z1"/>
    <w:uiPriority w:val="99"/>
    <w:rsid w:val="006D780C"/>
    <w:rPr>
      <w:rFonts w:ascii="Courier New" w:hAnsi="Courier New"/>
    </w:rPr>
  </w:style>
  <w:style w:type="character" w:customStyle="1" w:styleId="WW8Num46z2">
    <w:name w:val="WW8Num46z2"/>
    <w:uiPriority w:val="99"/>
    <w:rsid w:val="006D780C"/>
    <w:rPr>
      <w:rFonts w:ascii="Wingdings" w:hAnsi="Wingdings"/>
    </w:rPr>
  </w:style>
  <w:style w:type="character" w:customStyle="1" w:styleId="WW8Num48z0">
    <w:name w:val="WW8Num48z0"/>
    <w:uiPriority w:val="99"/>
    <w:rsid w:val="006D780C"/>
    <w:rPr>
      <w:rFonts w:ascii="Symbol" w:hAnsi="Symbol"/>
    </w:rPr>
  </w:style>
  <w:style w:type="character" w:customStyle="1" w:styleId="WW8Num48z1">
    <w:name w:val="WW8Num48z1"/>
    <w:uiPriority w:val="99"/>
    <w:rsid w:val="006D780C"/>
    <w:rPr>
      <w:rFonts w:ascii="Courier New" w:hAnsi="Courier New"/>
    </w:rPr>
  </w:style>
  <w:style w:type="character" w:customStyle="1" w:styleId="WW8Num48z2">
    <w:name w:val="WW8Num48z2"/>
    <w:uiPriority w:val="99"/>
    <w:rsid w:val="006D780C"/>
    <w:rPr>
      <w:rFonts w:ascii="Wingdings" w:hAnsi="Wingdings"/>
    </w:rPr>
  </w:style>
  <w:style w:type="character" w:customStyle="1" w:styleId="WW8Num49z0">
    <w:name w:val="WW8Num49z0"/>
    <w:uiPriority w:val="99"/>
    <w:rsid w:val="006D780C"/>
    <w:rPr>
      <w:rFonts w:ascii="Symbol" w:hAnsi="Symbol"/>
    </w:rPr>
  </w:style>
  <w:style w:type="character" w:customStyle="1" w:styleId="WW8Num49z1">
    <w:name w:val="WW8Num49z1"/>
    <w:uiPriority w:val="99"/>
    <w:rsid w:val="006D780C"/>
    <w:rPr>
      <w:rFonts w:ascii="Courier New" w:hAnsi="Courier New"/>
    </w:rPr>
  </w:style>
  <w:style w:type="character" w:customStyle="1" w:styleId="WW8Num49z2">
    <w:name w:val="WW8Num49z2"/>
    <w:uiPriority w:val="99"/>
    <w:rsid w:val="006D780C"/>
    <w:rPr>
      <w:rFonts w:ascii="Wingdings" w:hAnsi="Wingdings"/>
    </w:rPr>
  </w:style>
  <w:style w:type="character" w:customStyle="1" w:styleId="WW8Num50z0">
    <w:name w:val="WW8Num50z0"/>
    <w:uiPriority w:val="99"/>
    <w:rsid w:val="006D780C"/>
    <w:rPr>
      <w:rFonts w:ascii="Symbol" w:hAnsi="Symbol"/>
    </w:rPr>
  </w:style>
  <w:style w:type="character" w:customStyle="1" w:styleId="WW8Num50z1">
    <w:name w:val="WW8Num50z1"/>
    <w:uiPriority w:val="99"/>
    <w:rsid w:val="006D780C"/>
    <w:rPr>
      <w:rFonts w:ascii="Calibri" w:hAnsi="Calibri"/>
    </w:rPr>
  </w:style>
  <w:style w:type="character" w:customStyle="1" w:styleId="WW8Num50z2">
    <w:name w:val="WW8Num50z2"/>
    <w:uiPriority w:val="99"/>
    <w:rsid w:val="006D780C"/>
    <w:rPr>
      <w:rFonts w:ascii="Wingdings" w:hAnsi="Wingdings"/>
    </w:rPr>
  </w:style>
  <w:style w:type="character" w:customStyle="1" w:styleId="WW8Num50z4">
    <w:name w:val="WW8Num50z4"/>
    <w:uiPriority w:val="99"/>
    <w:rsid w:val="006D780C"/>
    <w:rPr>
      <w:rFonts w:ascii="Courier New" w:hAnsi="Courier New"/>
    </w:rPr>
  </w:style>
  <w:style w:type="character" w:customStyle="1" w:styleId="WW8Num51z0">
    <w:name w:val="WW8Num51z0"/>
    <w:uiPriority w:val="99"/>
    <w:rsid w:val="006D780C"/>
    <w:rPr>
      <w:rFonts w:ascii="Symbol" w:hAnsi="Symbol"/>
    </w:rPr>
  </w:style>
  <w:style w:type="character" w:customStyle="1" w:styleId="WW8Num51z1">
    <w:name w:val="WW8Num51z1"/>
    <w:uiPriority w:val="99"/>
    <w:rsid w:val="006D780C"/>
    <w:rPr>
      <w:rFonts w:ascii="Courier New" w:hAnsi="Courier New"/>
    </w:rPr>
  </w:style>
  <w:style w:type="character" w:customStyle="1" w:styleId="WW8Num51z2">
    <w:name w:val="WW8Num51z2"/>
    <w:uiPriority w:val="99"/>
    <w:rsid w:val="006D780C"/>
    <w:rPr>
      <w:rFonts w:ascii="Wingdings" w:hAnsi="Wingdings"/>
    </w:rPr>
  </w:style>
  <w:style w:type="character" w:customStyle="1" w:styleId="WW8Num1z0">
    <w:name w:val="WW8Num1z0"/>
    <w:uiPriority w:val="99"/>
    <w:rsid w:val="006D780C"/>
    <w:rPr>
      <w:rFonts w:ascii="Symbol" w:hAnsi="Symbol"/>
    </w:rPr>
  </w:style>
  <w:style w:type="character" w:customStyle="1" w:styleId="WW8Num2z1">
    <w:name w:val="WW8Num2z1"/>
    <w:uiPriority w:val="99"/>
    <w:rsid w:val="006D780C"/>
    <w:rPr>
      <w:rFonts w:ascii="Courier New" w:hAnsi="Courier New"/>
    </w:rPr>
  </w:style>
  <w:style w:type="character" w:customStyle="1" w:styleId="WW8Num2z2">
    <w:name w:val="WW8Num2z2"/>
    <w:uiPriority w:val="99"/>
    <w:rsid w:val="006D780C"/>
    <w:rPr>
      <w:rFonts w:ascii="Wingdings" w:hAnsi="Wingdings"/>
    </w:rPr>
  </w:style>
  <w:style w:type="character" w:customStyle="1" w:styleId="WW8Num5z1">
    <w:name w:val="WW8Num5z1"/>
    <w:uiPriority w:val="99"/>
    <w:rsid w:val="006D780C"/>
    <w:rPr>
      <w:rFonts w:ascii="Courier New" w:hAnsi="Courier New"/>
    </w:rPr>
  </w:style>
  <w:style w:type="character" w:customStyle="1" w:styleId="WW8Num5z2">
    <w:name w:val="WW8Num5z2"/>
    <w:uiPriority w:val="99"/>
    <w:rsid w:val="006D780C"/>
    <w:rPr>
      <w:rFonts w:ascii="Wingdings" w:hAnsi="Wingdings"/>
    </w:rPr>
  </w:style>
  <w:style w:type="character" w:customStyle="1" w:styleId="WW8Num7z1">
    <w:name w:val="WW8Num7z1"/>
    <w:uiPriority w:val="99"/>
    <w:rsid w:val="006D780C"/>
    <w:rPr>
      <w:rFonts w:ascii="Courier New" w:hAnsi="Courier New"/>
    </w:rPr>
  </w:style>
  <w:style w:type="character" w:customStyle="1" w:styleId="WW8Num7z2">
    <w:name w:val="WW8Num7z2"/>
    <w:uiPriority w:val="99"/>
    <w:rsid w:val="006D780C"/>
    <w:rPr>
      <w:rFonts w:ascii="Wingdings" w:hAnsi="Wingdings"/>
    </w:rPr>
  </w:style>
  <w:style w:type="character" w:customStyle="1" w:styleId="WW8Num8z1">
    <w:name w:val="WW8Num8z1"/>
    <w:uiPriority w:val="99"/>
    <w:rsid w:val="006D780C"/>
    <w:rPr>
      <w:rFonts w:ascii="Courier New" w:hAnsi="Courier New"/>
    </w:rPr>
  </w:style>
  <w:style w:type="character" w:customStyle="1" w:styleId="WW8Num8z3">
    <w:name w:val="WW8Num8z3"/>
    <w:uiPriority w:val="99"/>
    <w:rsid w:val="006D780C"/>
    <w:rPr>
      <w:rFonts w:ascii="Symbol" w:hAnsi="Symbol"/>
    </w:rPr>
  </w:style>
  <w:style w:type="character" w:customStyle="1" w:styleId="WW8Num9z1">
    <w:name w:val="WW8Num9z1"/>
    <w:uiPriority w:val="99"/>
    <w:rsid w:val="006D780C"/>
    <w:rPr>
      <w:rFonts w:ascii="Courier New" w:hAnsi="Courier New"/>
    </w:rPr>
  </w:style>
  <w:style w:type="character" w:customStyle="1" w:styleId="WW8Num9z2">
    <w:name w:val="WW8Num9z2"/>
    <w:uiPriority w:val="99"/>
    <w:rsid w:val="006D780C"/>
    <w:rPr>
      <w:rFonts w:ascii="Wingdings" w:hAnsi="Wingdings"/>
    </w:rPr>
  </w:style>
  <w:style w:type="character" w:customStyle="1" w:styleId="WW8Num10z0">
    <w:name w:val="WW8Num10z0"/>
    <w:uiPriority w:val="99"/>
    <w:rsid w:val="006D780C"/>
    <w:rPr>
      <w:rFonts w:ascii="Symbol" w:hAnsi="Symbol"/>
    </w:rPr>
  </w:style>
  <w:style w:type="character" w:customStyle="1" w:styleId="WW8Num10z1">
    <w:name w:val="WW8Num10z1"/>
    <w:uiPriority w:val="99"/>
    <w:rsid w:val="006D780C"/>
    <w:rPr>
      <w:rFonts w:ascii="Courier New" w:hAnsi="Courier New"/>
    </w:rPr>
  </w:style>
  <w:style w:type="character" w:customStyle="1" w:styleId="WW8Num10z2">
    <w:name w:val="WW8Num10z2"/>
    <w:uiPriority w:val="99"/>
    <w:rsid w:val="006D780C"/>
    <w:rPr>
      <w:rFonts w:ascii="Wingdings" w:hAnsi="Wingdings"/>
    </w:rPr>
  </w:style>
  <w:style w:type="character" w:customStyle="1" w:styleId="WW8Num12z0">
    <w:name w:val="WW8Num12z0"/>
    <w:uiPriority w:val="99"/>
    <w:rsid w:val="006D780C"/>
    <w:rPr>
      <w:rFonts w:ascii="Symbol" w:hAnsi="Symbol"/>
    </w:rPr>
  </w:style>
  <w:style w:type="character" w:customStyle="1" w:styleId="WW8Num12z1">
    <w:name w:val="WW8Num12z1"/>
    <w:uiPriority w:val="99"/>
    <w:rsid w:val="006D780C"/>
    <w:rPr>
      <w:rFonts w:ascii="Courier New" w:hAnsi="Courier New"/>
    </w:rPr>
  </w:style>
  <w:style w:type="character" w:customStyle="1" w:styleId="WW8Num12z2">
    <w:name w:val="WW8Num12z2"/>
    <w:uiPriority w:val="99"/>
    <w:rsid w:val="006D780C"/>
    <w:rPr>
      <w:rFonts w:ascii="Wingdings" w:hAnsi="Wingdings"/>
    </w:rPr>
  </w:style>
  <w:style w:type="character" w:customStyle="1" w:styleId="WW8Num14z1">
    <w:name w:val="WW8Num14z1"/>
    <w:uiPriority w:val="99"/>
    <w:rsid w:val="006D780C"/>
    <w:rPr>
      <w:rFonts w:ascii="Courier New" w:hAnsi="Courier New"/>
    </w:rPr>
  </w:style>
  <w:style w:type="character" w:customStyle="1" w:styleId="WW8Num14z3">
    <w:name w:val="WW8Num14z3"/>
    <w:uiPriority w:val="99"/>
    <w:rsid w:val="006D780C"/>
    <w:rPr>
      <w:rFonts w:ascii="Symbol" w:hAnsi="Symbol"/>
    </w:rPr>
  </w:style>
  <w:style w:type="character" w:customStyle="1" w:styleId="WW8Num15z1">
    <w:name w:val="WW8Num15z1"/>
    <w:uiPriority w:val="99"/>
    <w:rsid w:val="006D780C"/>
    <w:rPr>
      <w:rFonts w:ascii="Courier New" w:hAnsi="Courier New"/>
    </w:rPr>
  </w:style>
  <w:style w:type="character" w:customStyle="1" w:styleId="WW8Num15z2">
    <w:name w:val="WW8Num15z2"/>
    <w:uiPriority w:val="99"/>
    <w:rsid w:val="006D780C"/>
    <w:rPr>
      <w:rFonts w:ascii="Wingdings" w:hAnsi="Wingdings"/>
    </w:rPr>
  </w:style>
  <w:style w:type="character" w:customStyle="1" w:styleId="WW8Num15z3">
    <w:name w:val="WW8Num15z3"/>
    <w:uiPriority w:val="99"/>
    <w:rsid w:val="006D780C"/>
    <w:rPr>
      <w:rFonts w:ascii="Symbol" w:hAnsi="Symbol"/>
    </w:rPr>
  </w:style>
  <w:style w:type="character" w:customStyle="1" w:styleId="WW8Num16z1">
    <w:name w:val="WW8Num16z1"/>
    <w:uiPriority w:val="99"/>
    <w:rsid w:val="006D780C"/>
    <w:rPr>
      <w:rFonts w:ascii="Courier New" w:hAnsi="Courier New"/>
    </w:rPr>
  </w:style>
  <w:style w:type="character" w:customStyle="1" w:styleId="WW8Num16z2">
    <w:name w:val="WW8Num16z2"/>
    <w:uiPriority w:val="99"/>
    <w:rsid w:val="006D780C"/>
    <w:rPr>
      <w:rFonts w:ascii="Wingdings" w:hAnsi="Wingdings"/>
    </w:rPr>
  </w:style>
  <w:style w:type="character" w:customStyle="1" w:styleId="WW8Num17z1">
    <w:name w:val="WW8Num17z1"/>
    <w:uiPriority w:val="99"/>
    <w:rsid w:val="006D780C"/>
    <w:rPr>
      <w:rFonts w:ascii="Courier New" w:hAnsi="Courier New"/>
    </w:rPr>
  </w:style>
  <w:style w:type="character" w:customStyle="1" w:styleId="WW8Num17z3">
    <w:name w:val="WW8Num17z3"/>
    <w:uiPriority w:val="99"/>
    <w:rsid w:val="006D780C"/>
    <w:rPr>
      <w:rFonts w:ascii="Symbol" w:hAnsi="Symbol"/>
    </w:rPr>
  </w:style>
  <w:style w:type="character" w:customStyle="1" w:styleId="WW8Num18z1">
    <w:name w:val="WW8Num18z1"/>
    <w:uiPriority w:val="99"/>
    <w:rsid w:val="006D780C"/>
    <w:rPr>
      <w:rFonts w:ascii="Courier New" w:hAnsi="Courier New"/>
    </w:rPr>
  </w:style>
  <w:style w:type="character" w:customStyle="1" w:styleId="WW8Num18z3">
    <w:name w:val="WW8Num18z3"/>
    <w:uiPriority w:val="99"/>
    <w:rsid w:val="006D780C"/>
    <w:rPr>
      <w:rFonts w:ascii="Symbol" w:hAnsi="Symbol"/>
    </w:rPr>
  </w:style>
  <w:style w:type="character" w:customStyle="1" w:styleId="WW8Num19z1">
    <w:name w:val="WW8Num19z1"/>
    <w:uiPriority w:val="99"/>
    <w:rsid w:val="006D780C"/>
    <w:rPr>
      <w:rFonts w:ascii="Courier New" w:hAnsi="Courier New"/>
    </w:rPr>
  </w:style>
  <w:style w:type="character" w:customStyle="1" w:styleId="WW8Num19z2">
    <w:name w:val="WW8Num19z2"/>
    <w:uiPriority w:val="99"/>
    <w:rsid w:val="006D780C"/>
    <w:rPr>
      <w:rFonts w:ascii="Wingdings" w:hAnsi="Wingdings"/>
    </w:rPr>
  </w:style>
  <w:style w:type="character" w:customStyle="1" w:styleId="WW8Num19z3">
    <w:name w:val="WW8Num19z3"/>
    <w:uiPriority w:val="99"/>
    <w:rsid w:val="006D780C"/>
    <w:rPr>
      <w:rFonts w:ascii="Symbol" w:hAnsi="Symbol"/>
    </w:rPr>
  </w:style>
  <w:style w:type="character" w:customStyle="1" w:styleId="WW8Num20z1">
    <w:name w:val="WW8Num20z1"/>
    <w:uiPriority w:val="99"/>
    <w:rsid w:val="006D780C"/>
    <w:rPr>
      <w:rFonts w:ascii="Courier New" w:hAnsi="Courier New"/>
    </w:rPr>
  </w:style>
  <w:style w:type="character" w:customStyle="1" w:styleId="WW8Num20z3">
    <w:name w:val="WW8Num20z3"/>
    <w:uiPriority w:val="99"/>
    <w:rsid w:val="006D780C"/>
    <w:rPr>
      <w:rFonts w:ascii="Symbol" w:hAnsi="Symbol"/>
    </w:rPr>
  </w:style>
  <w:style w:type="character" w:customStyle="1" w:styleId="WW8Num21z1">
    <w:name w:val="WW8Num21z1"/>
    <w:uiPriority w:val="99"/>
    <w:rsid w:val="006D780C"/>
    <w:rPr>
      <w:rFonts w:ascii="Courier New" w:hAnsi="Courier New"/>
    </w:rPr>
  </w:style>
  <w:style w:type="character" w:customStyle="1" w:styleId="WW8Num21z3">
    <w:name w:val="WW8Num21z3"/>
    <w:uiPriority w:val="99"/>
    <w:rsid w:val="006D780C"/>
    <w:rPr>
      <w:rFonts w:ascii="Symbol" w:hAnsi="Symbol"/>
    </w:rPr>
  </w:style>
  <w:style w:type="character" w:customStyle="1" w:styleId="WW8Num22z0">
    <w:name w:val="WW8Num22z0"/>
    <w:uiPriority w:val="99"/>
    <w:rsid w:val="006D780C"/>
    <w:rPr>
      <w:rFonts w:ascii="Wingdings" w:hAnsi="Wingdings"/>
    </w:rPr>
  </w:style>
  <w:style w:type="character" w:customStyle="1" w:styleId="WW8Num22z1">
    <w:name w:val="WW8Num22z1"/>
    <w:uiPriority w:val="99"/>
    <w:rsid w:val="006D780C"/>
    <w:rPr>
      <w:rFonts w:ascii="Courier New" w:hAnsi="Courier New"/>
    </w:rPr>
  </w:style>
  <w:style w:type="character" w:customStyle="1" w:styleId="WW8Num22z3">
    <w:name w:val="WW8Num22z3"/>
    <w:uiPriority w:val="99"/>
    <w:rsid w:val="006D780C"/>
    <w:rPr>
      <w:rFonts w:ascii="Symbol" w:hAnsi="Symbol"/>
    </w:rPr>
  </w:style>
  <w:style w:type="character" w:customStyle="1" w:styleId="WW8Num25z1">
    <w:name w:val="WW8Num25z1"/>
    <w:uiPriority w:val="99"/>
    <w:rsid w:val="006D780C"/>
    <w:rPr>
      <w:rFonts w:ascii="Courier New" w:hAnsi="Courier New"/>
    </w:rPr>
  </w:style>
  <w:style w:type="character" w:customStyle="1" w:styleId="WW8Num25z3">
    <w:name w:val="WW8Num25z3"/>
    <w:uiPriority w:val="99"/>
    <w:rsid w:val="006D780C"/>
    <w:rPr>
      <w:rFonts w:ascii="Symbol" w:hAnsi="Symbol"/>
    </w:rPr>
  </w:style>
  <w:style w:type="character" w:customStyle="1" w:styleId="WW8Num27z1">
    <w:name w:val="WW8Num27z1"/>
    <w:uiPriority w:val="99"/>
    <w:rsid w:val="006D780C"/>
    <w:rPr>
      <w:rFonts w:ascii="Courier New" w:hAnsi="Courier New"/>
    </w:rPr>
  </w:style>
  <w:style w:type="character" w:customStyle="1" w:styleId="WW8Num27z2">
    <w:name w:val="WW8Num27z2"/>
    <w:uiPriority w:val="99"/>
    <w:rsid w:val="006D780C"/>
    <w:rPr>
      <w:rFonts w:ascii="Wingdings" w:hAnsi="Wingdings"/>
    </w:rPr>
  </w:style>
  <w:style w:type="character" w:customStyle="1" w:styleId="WW8Num28z1">
    <w:name w:val="WW8Num28z1"/>
    <w:uiPriority w:val="99"/>
    <w:rsid w:val="006D780C"/>
    <w:rPr>
      <w:rFonts w:ascii="Courier New" w:hAnsi="Courier New"/>
    </w:rPr>
  </w:style>
  <w:style w:type="character" w:customStyle="1" w:styleId="WW8Num28z2">
    <w:name w:val="WW8Num28z2"/>
    <w:uiPriority w:val="99"/>
    <w:rsid w:val="006D780C"/>
    <w:rPr>
      <w:rFonts w:ascii="Wingdings" w:hAnsi="Wingdings"/>
    </w:rPr>
  </w:style>
  <w:style w:type="character" w:customStyle="1" w:styleId="WW8Num30z1">
    <w:name w:val="WW8Num30z1"/>
    <w:uiPriority w:val="99"/>
    <w:rsid w:val="006D780C"/>
    <w:rPr>
      <w:rFonts w:ascii="Courier New" w:hAnsi="Courier New"/>
    </w:rPr>
  </w:style>
  <w:style w:type="character" w:customStyle="1" w:styleId="WW8Num30z2">
    <w:name w:val="WW8Num30z2"/>
    <w:uiPriority w:val="99"/>
    <w:rsid w:val="006D780C"/>
    <w:rPr>
      <w:rFonts w:ascii="Wingdings" w:hAnsi="Wingdings"/>
    </w:rPr>
  </w:style>
  <w:style w:type="character" w:customStyle="1" w:styleId="WW8Num31z0">
    <w:name w:val="WW8Num31z0"/>
    <w:uiPriority w:val="99"/>
    <w:rsid w:val="006D780C"/>
    <w:rPr>
      <w:rFonts w:ascii="Symbol" w:hAnsi="Symbol"/>
    </w:rPr>
  </w:style>
  <w:style w:type="character" w:customStyle="1" w:styleId="WW8Num31z1">
    <w:name w:val="WW8Num31z1"/>
    <w:uiPriority w:val="99"/>
    <w:rsid w:val="006D780C"/>
    <w:rPr>
      <w:rFonts w:ascii="Courier New" w:hAnsi="Courier New"/>
    </w:rPr>
  </w:style>
  <w:style w:type="character" w:customStyle="1" w:styleId="WW8Num31z2">
    <w:name w:val="WW8Num31z2"/>
    <w:uiPriority w:val="99"/>
    <w:rsid w:val="006D780C"/>
    <w:rPr>
      <w:rFonts w:ascii="Wingdings" w:hAnsi="Wingdings"/>
    </w:rPr>
  </w:style>
  <w:style w:type="character" w:customStyle="1" w:styleId="WW8Num33z1">
    <w:name w:val="WW8Num33z1"/>
    <w:uiPriority w:val="99"/>
    <w:rsid w:val="006D780C"/>
    <w:rPr>
      <w:rFonts w:ascii="Courier New" w:hAnsi="Courier New"/>
    </w:rPr>
  </w:style>
  <w:style w:type="character" w:customStyle="1" w:styleId="WW8Num33z3">
    <w:name w:val="WW8Num33z3"/>
    <w:uiPriority w:val="99"/>
    <w:rsid w:val="006D780C"/>
    <w:rPr>
      <w:rFonts w:ascii="Symbol" w:hAnsi="Symbol"/>
    </w:rPr>
  </w:style>
  <w:style w:type="character" w:customStyle="1" w:styleId="WW8Num36z0">
    <w:name w:val="WW8Num36z0"/>
    <w:uiPriority w:val="99"/>
    <w:rsid w:val="006D780C"/>
    <w:rPr>
      <w:rFonts w:ascii="Times New Roman" w:hAnsi="Times New Roman"/>
    </w:rPr>
  </w:style>
  <w:style w:type="character" w:customStyle="1" w:styleId="WW8Num36z1">
    <w:name w:val="WW8Num36z1"/>
    <w:uiPriority w:val="99"/>
    <w:rsid w:val="006D780C"/>
    <w:rPr>
      <w:rFonts w:ascii="Courier New" w:hAnsi="Courier New"/>
    </w:rPr>
  </w:style>
  <w:style w:type="character" w:customStyle="1" w:styleId="WW8Num36z2">
    <w:name w:val="WW8Num36z2"/>
    <w:uiPriority w:val="99"/>
    <w:rsid w:val="006D780C"/>
    <w:rPr>
      <w:rFonts w:ascii="Wingdings" w:hAnsi="Wingdings"/>
    </w:rPr>
  </w:style>
  <w:style w:type="character" w:customStyle="1" w:styleId="WW8Num36z3">
    <w:name w:val="WW8Num36z3"/>
    <w:uiPriority w:val="99"/>
    <w:rsid w:val="006D780C"/>
    <w:rPr>
      <w:rFonts w:ascii="Symbol" w:hAnsi="Symbol"/>
    </w:rPr>
  </w:style>
  <w:style w:type="character" w:customStyle="1" w:styleId="WW8Num38z3">
    <w:name w:val="WW8Num38z3"/>
    <w:uiPriority w:val="99"/>
    <w:rsid w:val="006D780C"/>
    <w:rPr>
      <w:rFonts w:ascii="Symbol" w:hAnsi="Symbol"/>
    </w:rPr>
  </w:style>
  <w:style w:type="character" w:customStyle="1" w:styleId="WW8Num39z0">
    <w:name w:val="WW8Num39z0"/>
    <w:uiPriority w:val="99"/>
    <w:rsid w:val="006D780C"/>
    <w:rPr>
      <w:rFonts w:ascii="Symbol" w:hAnsi="Symbol"/>
    </w:rPr>
  </w:style>
  <w:style w:type="character" w:customStyle="1" w:styleId="WW8Num39z1">
    <w:name w:val="WW8Num39z1"/>
    <w:uiPriority w:val="99"/>
    <w:rsid w:val="006D780C"/>
    <w:rPr>
      <w:rFonts w:ascii="Courier New" w:hAnsi="Courier New"/>
    </w:rPr>
  </w:style>
  <w:style w:type="character" w:customStyle="1" w:styleId="WW8Num39z2">
    <w:name w:val="WW8Num39z2"/>
    <w:uiPriority w:val="99"/>
    <w:rsid w:val="006D780C"/>
    <w:rPr>
      <w:rFonts w:ascii="Wingdings" w:hAnsi="Wingdings"/>
    </w:rPr>
  </w:style>
  <w:style w:type="character" w:customStyle="1" w:styleId="DefaultParagraphFont1">
    <w:name w:val="Default Paragraph Font1"/>
    <w:uiPriority w:val="99"/>
    <w:rsid w:val="006D780C"/>
  </w:style>
  <w:style w:type="character" w:customStyle="1" w:styleId="CharChar8">
    <w:name w:val="Char Char8"/>
    <w:uiPriority w:val="99"/>
    <w:rsid w:val="006D780C"/>
    <w:rPr>
      <w:rFonts w:ascii="Cambria" w:hAnsi="Cambria"/>
      <w:b/>
      <w:color w:val="365F91"/>
      <w:sz w:val="28"/>
      <w:lang w:val="nb-NO"/>
    </w:rPr>
  </w:style>
  <w:style w:type="character" w:customStyle="1" w:styleId="CharChar7">
    <w:name w:val="Char Char7"/>
    <w:uiPriority w:val="99"/>
    <w:rsid w:val="006D780C"/>
    <w:rPr>
      <w:rFonts w:ascii="Cambria" w:hAnsi="Cambria"/>
      <w:b/>
      <w:color w:val="4F81BD"/>
      <w:sz w:val="26"/>
      <w:lang w:val="nb-NO"/>
    </w:rPr>
  </w:style>
  <w:style w:type="character" w:customStyle="1" w:styleId="CharChar6">
    <w:name w:val="Char Char6"/>
    <w:uiPriority w:val="99"/>
    <w:rsid w:val="006D780C"/>
    <w:rPr>
      <w:rFonts w:ascii="Cambria" w:hAnsi="Cambria"/>
      <w:b/>
      <w:color w:val="4F81BD"/>
      <w:sz w:val="22"/>
      <w:lang w:val="nb-NO"/>
    </w:rPr>
  </w:style>
  <w:style w:type="character" w:customStyle="1" w:styleId="CharChar5">
    <w:name w:val="Char Char5"/>
    <w:uiPriority w:val="99"/>
    <w:rsid w:val="006D780C"/>
    <w:rPr>
      <w:rFonts w:ascii="Cambria" w:hAnsi="Cambria"/>
      <w:b/>
      <w:i/>
      <w:color w:val="4F81BD"/>
      <w:sz w:val="22"/>
      <w:lang w:val="nb-NO"/>
    </w:rPr>
  </w:style>
  <w:style w:type="character" w:customStyle="1" w:styleId="SubsubChar">
    <w:name w:val="Subsub Char"/>
    <w:uiPriority w:val="99"/>
    <w:rsid w:val="006D780C"/>
    <w:rPr>
      <w:rFonts w:eastAsia="Times New Roman"/>
      <w:sz w:val="22"/>
      <w:lang w:val="en-US"/>
    </w:rPr>
  </w:style>
  <w:style w:type="character" w:customStyle="1" w:styleId="CharChar4">
    <w:name w:val="Char Char4"/>
    <w:uiPriority w:val="99"/>
    <w:rsid w:val="006D780C"/>
    <w:rPr>
      <w:rFonts w:ascii="Garamond" w:hAnsi="Garamond"/>
      <w:lang w:val="nb-NO"/>
    </w:rPr>
  </w:style>
  <w:style w:type="character" w:customStyle="1" w:styleId="StyleHeading2LatinCalibri14ptChar">
    <w:name w:val="Style Heading 2 + (Latin) Calibri 14 pt Char"/>
    <w:uiPriority w:val="99"/>
    <w:rsid w:val="006D780C"/>
    <w:rPr>
      <w:rFonts w:ascii="Cambria" w:hAnsi="Cambria"/>
      <w:b/>
      <w:color w:val="4F81BD"/>
      <w:sz w:val="26"/>
      <w:lang w:val="nb-NO"/>
    </w:rPr>
  </w:style>
  <w:style w:type="character" w:customStyle="1" w:styleId="StyleBold">
    <w:name w:val="Style Bold"/>
    <w:uiPriority w:val="99"/>
    <w:rsid w:val="006D780C"/>
    <w:rPr>
      <w:rFonts w:ascii="Cambria" w:hAnsi="Cambria"/>
      <w:b/>
    </w:rPr>
  </w:style>
  <w:style w:type="character" w:styleId="PageNumber">
    <w:name w:val="page number"/>
    <w:basedOn w:val="DefaultParagraphFont"/>
    <w:uiPriority w:val="99"/>
    <w:rsid w:val="006D780C"/>
    <w:rPr>
      <w:rFonts w:cs="Times New Roman"/>
    </w:rPr>
  </w:style>
  <w:style w:type="character" w:styleId="Strong">
    <w:name w:val="Strong"/>
    <w:basedOn w:val="DefaultParagraphFont"/>
    <w:uiPriority w:val="99"/>
    <w:qFormat/>
    <w:rsid w:val="006D780C"/>
    <w:rPr>
      <w:rFonts w:cs="Times New Roman"/>
      <w:b/>
      <w:bCs/>
    </w:rPr>
  </w:style>
  <w:style w:type="character" w:customStyle="1" w:styleId="CharChar2">
    <w:name w:val="Char Char2"/>
    <w:uiPriority w:val="99"/>
    <w:rsid w:val="006D780C"/>
    <w:rPr>
      <w:rFonts w:ascii="Calibri" w:hAnsi="Calibri"/>
    </w:rPr>
  </w:style>
  <w:style w:type="character" w:customStyle="1" w:styleId="FootnoteCharacters">
    <w:name w:val="Footnote Characters"/>
    <w:uiPriority w:val="99"/>
    <w:rsid w:val="006D780C"/>
    <w:rPr>
      <w:vertAlign w:val="superscript"/>
    </w:rPr>
  </w:style>
  <w:style w:type="character" w:customStyle="1" w:styleId="hps">
    <w:name w:val="hps"/>
    <w:uiPriority w:val="99"/>
    <w:rsid w:val="006D780C"/>
  </w:style>
  <w:style w:type="character" w:customStyle="1" w:styleId="CharChar1">
    <w:name w:val="Char Char1"/>
    <w:uiPriority w:val="99"/>
    <w:rsid w:val="006D780C"/>
    <w:rPr>
      <w:rFonts w:ascii="Courier New" w:hAnsi="Courier New"/>
    </w:rPr>
  </w:style>
  <w:style w:type="character" w:customStyle="1" w:styleId="CharChar">
    <w:name w:val="Char Char"/>
    <w:uiPriority w:val="99"/>
    <w:rsid w:val="006D780C"/>
    <w:rPr>
      <w:sz w:val="24"/>
    </w:rPr>
  </w:style>
  <w:style w:type="character" w:customStyle="1" w:styleId="CharChar3">
    <w:name w:val="Char Char3"/>
    <w:uiPriority w:val="99"/>
    <w:rsid w:val="006D780C"/>
    <w:rPr>
      <w:rFonts w:ascii="Calibri" w:hAnsi="Calibri"/>
      <w:sz w:val="22"/>
      <w:lang w:val="nb-NO"/>
    </w:rPr>
  </w:style>
  <w:style w:type="character" w:customStyle="1" w:styleId="Galvenais">
    <w:name w:val="Galvenais"/>
    <w:uiPriority w:val="99"/>
    <w:rsid w:val="006D780C"/>
    <w:rPr>
      <w:rFonts w:ascii="Times New Roman" w:hAnsi="Times New Roman"/>
      <w:sz w:val="24"/>
    </w:rPr>
  </w:style>
  <w:style w:type="character" w:styleId="FootnoteReference">
    <w:name w:val="footnote reference"/>
    <w:basedOn w:val="DefaultParagraphFont"/>
    <w:uiPriority w:val="99"/>
    <w:semiHidden/>
    <w:rsid w:val="006D780C"/>
    <w:rPr>
      <w:rFonts w:cs="Times New Roman"/>
      <w:vertAlign w:val="superscript"/>
    </w:rPr>
  </w:style>
  <w:style w:type="character" w:customStyle="1" w:styleId="EndnoteCharacters">
    <w:name w:val="Endnote Characters"/>
    <w:uiPriority w:val="99"/>
    <w:rsid w:val="006D780C"/>
    <w:rPr>
      <w:vertAlign w:val="superscript"/>
    </w:rPr>
  </w:style>
  <w:style w:type="character" w:customStyle="1" w:styleId="WW-EndnoteCharacters">
    <w:name w:val="WW-Endnote Characters"/>
    <w:uiPriority w:val="99"/>
    <w:rsid w:val="006D780C"/>
  </w:style>
  <w:style w:type="character" w:customStyle="1" w:styleId="shorttext">
    <w:name w:val="short_text"/>
    <w:uiPriority w:val="99"/>
    <w:rsid w:val="006D780C"/>
  </w:style>
  <w:style w:type="character" w:customStyle="1" w:styleId="st">
    <w:name w:val="st"/>
    <w:uiPriority w:val="99"/>
    <w:rsid w:val="006D780C"/>
  </w:style>
  <w:style w:type="character" w:customStyle="1" w:styleId="EndnoteTextChar">
    <w:name w:val="Endnote Text Char"/>
    <w:uiPriority w:val="99"/>
    <w:rsid w:val="006D780C"/>
    <w:rPr>
      <w:rFonts w:ascii="Calibri" w:hAnsi="Calibri"/>
      <w:lang w:val="nb-NO" w:eastAsia="zh-CN"/>
    </w:rPr>
  </w:style>
  <w:style w:type="character" w:customStyle="1" w:styleId="FootnoteTextChar">
    <w:name w:val="Footnote Text Char"/>
    <w:uiPriority w:val="99"/>
    <w:rsid w:val="006D780C"/>
    <w:rPr>
      <w:rFonts w:ascii="Calibri" w:hAnsi="Calibri"/>
      <w:lang w:eastAsia="zh-CN"/>
    </w:rPr>
  </w:style>
  <w:style w:type="character" w:styleId="EndnoteReference">
    <w:name w:val="endnote reference"/>
    <w:basedOn w:val="DefaultParagraphFont"/>
    <w:uiPriority w:val="99"/>
    <w:semiHidden/>
    <w:rsid w:val="006D780C"/>
    <w:rPr>
      <w:rFonts w:cs="Times New Roman"/>
      <w:vertAlign w:val="superscript"/>
    </w:rPr>
  </w:style>
  <w:style w:type="paragraph" w:customStyle="1" w:styleId="Heading">
    <w:name w:val="Heading"/>
    <w:basedOn w:val="Normal"/>
    <w:next w:val="BodyText"/>
    <w:uiPriority w:val="99"/>
    <w:rsid w:val="006D780C"/>
    <w:pPr>
      <w:keepNext/>
      <w:suppressAutoHyphens/>
      <w:spacing w:before="240" w:after="120"/>
    </w:pPr>
    <w:rPr>
      <w:rFonts w:ascii="Arial" w:eastAsia="WenQuanYi Micro Hei" w:hAnsi="Arial" w:cs="Arial"/>
      <w:sz w:val="28"/>
      <w:szCs w:val="28"/>
      <w:lang w:val="nb-NO" w:eastAsia="zh-CN"/>
    </w:rPr>
  </w:style>
  <w:style w:type="paragraph" w:styleId="List">
    <w:name w:val="List"/>
    <w:basedOn w:val="BodyText"/>
    <w:uiPriority w:val="99"/>
    <w:rsid w:val="006D780C"/>
    <w:pPr>
      <w:suppressAutoHyphens/>
    </w:pPr>
    <w:rPr>
      <w:lang w:eastAsia="zh-CN"/>
    </w:rPr>
  </w:style>
  <w:style w:type="paragraph" w:styleId="Caption">
    <w:name w:val="caption"/>
    <w:basedOn w:val="Normal"/>
    <w:uiPriority w:val="99"/>
    <w:qFormat/>
    <w:rsid w:val="006D780C"/>
    <w:pPr>
      <w:suppressLineNumbers/>
      <w:suppressAutoHyphens/>
      <w:spacing w:before="120" w:after="120"/>
    </w:pPr>
    <w:rPr>
      <w:rFonts w:ascii="Calibri" w:hAnsi="Calibri" w:cs="Calibri"/>
      <w:i/>
      <w:iCs/>
      <w:lang w:val="nb-NO" w:eastAsia="zh-CN"/>
    </w:rPr>
  </w:style>
  <w:style w:type="paragraph" w:customStyle="1" w:styleId="Index">
    <w:name w:val="Index"/>
    <w:basedOn w:val="Normal"/>
    <w:uiPriority w:val="99"/>
    <w:rsid w:val="006D780C"/>
    <w:pPr>
      <w:suppressLineNumbers/>
      <w:suppressAutoHyphens/>
      <w:spacing w:after="120"/>
    </w:pPr>
    <w:rPr>
      <w:rFonts w:ascii="Calibri" w:hAnsi="Calibri" w:cs="Calibri"/>
      <w:sz w:val="22"/>
      <w:szCs w:val="22"/>
      <w:lang w:val="nb-NO" w:eastAsia="zh-CN"/>
    </w:rPr>
  </w:style>
  <w:style w:type="paragraph" w:customStyle="1" w:styleId="ColorfulList-Accent11">
    <w:name w:val="Colorful List - Accent 11"/>
    <w:basedOn w:val="Normal"/>
    <w:uiPriority w:val="99"/>
    <w:rsid w:val="006D780C"/>
    <w:pPr>
      <w:suppressAutoHyphens/>
      <w:spacing w:after="120"/>
      <w:ind w:left="720"/>
    </w:pPr>
    <w:rPr>
      <w:rFonts w:ascii="Calibri" w:hAnsi="Calibri" w:cs="Calibri"/>
      <w:sz w:val="22"/>
      <w:szCs w:val="22"/>
      <w:lang w:val="nb-NO" w:eastAsia="zh-CN"/>
    </w:rPr>
  </w:style>
  <w:style w:type="paragraph" w:customStyle="1" w:styleId="Subsub">
    <w:name w:val="Subsub"/>
    <w:basedOn w:val="Normal"/>
    <w:uiPriority w:val="99"/>
    <w:rsid w:val="006D780C"/>
    <w:pPr>
      <w:tabs>
        <w:tab w:val="left" w:pos="360"/>
      </w:tabs>
      <w:suppressAutoHyphens/>
      <w:spacing w:before="120" w:after="120"/>
      <w:ind w:left="360" w:hanging="360"/>
      <w:jc w:val="both"/>
    </w:pPr>
    <w:rPr>
      <w:lang w:val="en-US" w:eastAsia="zh-CN"/>
    </w:rPr>
  </w:style>
  <w:style w:type="paragraph" w:styleId="TOC1">
    <w:name w:val="toc 1"/>
    <w:basedOn w:val="Normal"/>
    <w:next w:val="Normal"/>
    <w:autoRedefine/>
    <w:uiPriority w:val="99"/>
    <w:semiHidden/>
    <w:rsid w:val="006D780C"/>
    <w:pPr>
      <w:tabs>
        <w:tab w:val="left" w:pos="440"/>
        <w:tab w:val="right" w:leader="dot" w:pos="8630"/>
      </w:tabs>
      <w:suppressAutoHyphens/>
      <w:spacing w:after="120"/>
    </w:pPr>
    <w:rPr>
      <w:rFonts w:ascii="Calibri" w:hAnsi="Calibri" w:cs="Calibri"/>
      <w:sz w:val="22"/>
      <w:szCs w:val="22"/>
      <w:lang w:val="nb-NO" w:eastAsia="zh-CN"/>
    </w:rPr>
  </w:style>
  <w:style w:type="paragraph" w:styleId="TOC2">
    <w:name w:val="toc 2"/>
    <w:basedOn w:val="Normal"/>
    <w:next w:val="Normal"/>
    <w:autoRedefine/>
    <w:uiPriority w:val="99"/>
    <w:semiHidden/>
    <w:rsid w:val="006D780C"/>
    <w:pPr>
      <w:suppressAutoHyphens/>
      <w:spacing w:after="120"/>
      <w:ind w:left="220"/>
    </w:pPr>
    <w:rPr>
      <w:rFonts w:ascii="Calibri" w:hAnsi="Calibri" w:cs="Calibri"/>
      <w:sz w:val="22"/>
      <w:szCs w:val="22"/>
      <w:lang w:val="nb-NO" w:eastAsia="zh-CN"/>
    </w:rPr>
  </w:style>
  <w:style w:type="paragraph" w:styleId="TOC3">
    <w:name w:val="toc 3"/>
    <w:basedOn w:val="Normal"/>
    <w:next w:val="Normal"/>
    <w:autoRedefine/>
    <w:uiPriority w:val="99"/>
    <w:semiHidden/>
    <w:rsid w:val="006D780C"/>
    <w:pPr>
      <w:suppressAutoHyphens/>
      <w:spacing w:after="120"/>
      <w:ind w:left="440"/>
    </w:pPr>
    <w:rPr>
      <w:rFonts w:ascii="Calibri" w:hAnsi="Calibri" w:cs="Calibri"/>
      <w:sz w:val="22"/>
      <w:szCs w:val="22"/>
      <w:lang w:val="nb-NO" w:eastAsia="zh-CN"/>
    </w:rPr>
  </w:style>
  <w:style w:type="paragraph" w:customStyle="1" w:styleId="StyleHeading2LatinCalibri14pt">
    <w:name w:val="Style Heading 2 + (Latin) Calibri 14 pt"/>
    <w:basedOn w:val="Heading2"/>
    <w:uiPriority w:val="99"/>
    <w:rsid w:val="006D780C"/>
    <w:pPr>
      <w:keepLines/>
      <w:suppressAutoHyphens/>
      <w:spacing w:before="200"/>
      <w:jc w:val="left"/>
    </w:pPr>
    <w:rPr>
      <w:rFonts w:ascii="Cambria" w:hAnsi="Cambria" w:cs="Cambria"/>
      <w:b/>
      <w:bCs/>
      <w:color w:val="4F81BD"/>
      <w:sz w:val="28"/>
      <w:szCs w:val="28"/>
      <w:lang w:val="nb-NO" w:eastAsia="zh-CN"/>
    </w:rPr>
  </w:style>
  <w:style w:type="paragraph" w:styleId="FootnoteText">
    <w:name w:val="footnote text"/>
    <w:basedOn w:val="Normal"/>
    <w:link w:val="FootnoteTextChar1"/>
    <w:uiPriority w:val="99"/>
    <w:semiHidden/>
    <w:rsid w:val="006D780C"/>
    <w:pPr>
      <w:suppressAutoHyphens/>
    </w:pPr>
    <w:rPr>
      <w:rFonts w:ascii="Calibri" w:hAnsi="Calibri" w:cs="Calibri"/>
      <w:sz w:val="20"/>
      <w:szCs w:val="20"/>
      <w:lang w:eastAsia="zh-CN"/>
    </w:rPr>
  </w:style>
  <w:style w:type="character" w:customStyle="1" w:styleId="FootnoteTextChar1">
    <w:name w:val="Footnote Text Char1"/>
    <w:basedOn w:val="DefaultParagraphFont"/>
    <w:link w:val="FootnoteText"/>
    <w:uiPriority w:val="99"/>
    <w:locked/>
    <w:rsid w:val="006D780C"/>
    <w:rPr>
      <w:rFonts w:ascii="Calibri" w:hAnsi="Calibri" w:cs="Calibri"/>
      <w:lang w:val="lv-LV" w:eastAsia="zh-CN"/>
    </w:rPr>
  </w:style>
  <w:style w:type="paragraph" w:customStyle="1" w:styleId="MoUparagraphs">
    <w:name w:val="MoU paragraphs"/>
    <w:basedOn w:val="Normal"/>
    <w:uiPriority w:val="99"/>
    <w:rsid w:val="006D780C"/>
    <w:pPr>
      <w:suppressAutoHyphens/>
      <w:spacing w:before="80" w:after="60" w:line="280" w:lineRule="exact"/>
      <w:jc w:val="both"/>
    </w:pPr>
    <w:rPr>
      <w:rFonts w:ascii="Calibri" w:hAnsi="Calibri" w:cs="Calibri"/>
      <w:sz w:val="22"/>
      <w:szCs w:val="22"/>
      <w:lang w:val="en-GB" w:eastAsia="zh-CN"/>
    </w:rPr>
  </w:style>
  <w:style w:type="paragraph" w:styleId="HTMLPreformatted">
    <w:name w:val="HTML Preformatted"/>
    <w:basedOn w:val="Normal"/>
    <w:link w:val="HTMLPreformattedChar"/>
    <w:uiPriority w:val="99"/>
    <w:rsid w:val="006D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locked/>
    <w:rsid w:val="006D780C"/>
    <w:rPr>
      <w:rFonts w:ascii="Courier New" w:hAnsi="Courier New" w:cs="Courier New"/>
      <w:lang w:val="lv-LV" w:eastAsia="zh-CN"/>
    </w:rPr>
  </w:style>
  <w:style w:type="paragraph" w:customStyle="1" w:styleId="WW-Default">
    <w:name w:val="WW-Default"/>
    <w:uiPriority w:val="99"/>
    <w:rsid w:val="006D780C"/>
    <w:pPr>
      <w:suppressAutoHyphens/>
      <w:autoSpaceDE w:val="0"/>
    </w:pPr>
    <w:rPr>
      <w:rFonts w:ascii="Arial" w:hAnsi="Arial" w:cs="Arial"/>
      <w:color w:val="000000"/>
      <w:sz w:val="24"/>
      <w:szCs w:val="24"/>
      <w:lang w:eastAsia="zh-CN"/>
    </w:rPr>
  </w:style>
  <w:style w:type="paragraph" w:customStyle="1" w:styleId="RakstzCharCharRakstzCharCharRakstz">
    <w:name w:val="Rakstz. Char Char Rakstz. Char Char Rakstz."/>
    <w:basedOn w:val="Normal"/>
    <w:uiPriority w:val="99"/>
    <w:rsid w:val="006D780C"/>
    <w:pPr>
      <w:suppressAutoHyphens/>
      <w:spacing w:after="160" w:line="240" w:lineRule="exact"/>
    </w:pPr>
    <w:rPr>
      <w:rFonts w:ascii="Tahoma" w:hAnsi="Tahoma" w:cs="Tahoma"/>
      <w:sz w:val="20"/>
      <w:szCs w:val="20"/>
      <w:lang w:val="en-US" w:eastAsia="zh-CN"/>
    </w:rPr>
  </w:style>
  <w:style w:type="paragraph" w:styleId="NormalWeb">
    <w:name w:val="Normal (Web)"/>
    <w:basedOn w:val="Normal"/>
    <w:uiPriority w:val="99"/>
    <w:rsid w:val="006D780C"/>
    <w:pPr>
      <w:suppressAutoHyphens/>
      <w:spacing w:before="280" w:after="280"/>
      <w:ind w:firstLine="720"/>
      <w:jc w:val="both"/>
    </w:pPr>
    <w:rPr>
      <w:lang w:val="en-US" w:eastAsia="zh-CN"/>
    </w:rPr>
  </w:style>
  <w:style w:type="paragraph" w:customStyle="1" w:styleId="ListParagraph2">
    <w:name w:val="List Paragraph2"/>
    <w:basedOn w:val="Normal"/>
    <w:uiPriority w:val="99"/>
    <w:rsid w:val="006D780C"/>
    <w:pPr>
      <w:suppressAutoHyphens/>
      <w:spacing w:after="120"/>
      <w:ind w:left="720"/>
    </w:pPr>
    <w:rPr>
      <w:rFonts w:ascii="Calibri" w:hAnsi="Calibri" w:cs="Calibri"/>
      <w:sz w:val="22"/>
      <w:szCs w:val="22"/>
      <w:lang w:val="en-GB" w:eastAsia="zh-CN"/>
    </w:rPr>
  </w:style>
  <w:style w:type="paragraph" w:styleId="BodyTextIndent">
    <w:name w:val="Body Text Indent"/>
    <w:basedOn w:val="Normal"/>
    <w:link w:val="BodyTextIndentChar"/>
    <w:uiPriority w:val="99"/>
    <w:rsid w:val="006D780C"/>
    <w:pPr>
      <w:suppressAutoHyphens/>
      <w:spacing w:after="120"/>
      <w:ind w:left="283"/>
    </w:pPr>
    <w:rPr>
      <w:rFonts w:ascii="Calibri" w:hAnsi="Calibri" w:cs="Calibri"/>
      <w:sz w:val="22"/>
      <w:szCs w:val="22"/>
      <w:lang w:val="nb-NO" w:eastAsia="zh-CN"/>
    </w:rPr>
  </w:style>
  <w:style w:type="character" w:customStyle="1" w:styleId="BodyTextIndentChar">
    <w:name w:val="Body Text Indent Char"/>
    <w:basedOn w:val="DefaultParagraphFont"/>
    <w:link w:val="BodyTextIndent"/>
    <w:uiPriority w:val="99"/>
    <w:locked/>
    <w:rsid w:val="006D780C"/>
    <w:rPr>
      <w:rFonts w:ascii="Calibri" w:hAnsi="Calibri" w:cs="Calibri"/>
      <w:sz w:val="22"/>
      <w:szCs w:val="22"/>
      <w:lang w:val="nb-NO" w:eastAsia="zh-CN"/>
    </w:rPr>
  </w:style>
  <w:style w:type="paragraph" w:customStyle="1" w:styleId="Guidelines5">
    <w:name w:val="Guidelines 5"/>
    <w:basedOn w:val="Normal"/>
    <w:uiPriority w:val="99"/>
    <w:rsid w:val="006D780C"/>
    <w:pPr>
      <w:suppressAutoHyphens/>
      <w:spacing w:before="240" w:after="240"/>
      <w:jc w:val="both"/>
    </w:pPr>
    <w:rPr>
      <w:b/>
      <w:bCs/>
      <w:lang w:val="en-GB" w:eastAsia="zh-CN"/>
    </w:rPr>
  </w:style>
  <w:style w:type="paragraph" w:customStyle="1" w:styleId="WW-Default1">
    <w:name w:val="WW-Default1"/>
    <w:uiPriority w:val="99"/>
    <w:rsid w:val="006D780C"/>
    <w:pPr>
      <w:suppressAutoHyphens/>
      <w:autoSpaceDE w:val="0"/>
    </w:pPr>
    <w:rPr>
      <w:color w:val="000000"/>
      <w:sz w:val="24"/>
      <w:szCs w:val="24"/>
      <w:lang w:eastAsia="zh-CN"/>
    </w:rPr>
  </w:style>
  <w:style w:type="paragraph" w:customStyle="1" w:styleId="TableContents">
    <w:name w:val="Table Contents"/>
    <w:basedOn w:val="Normal"/>
    <w:uiPriority w:val="99"/>
    <w:rsid w:val="006D780C"/>
    <w:pPr>
      <w:suppressLineNumbers/>
      <w:suppressAutoHyphens/>
      <w:spacing w:after="120"/>
    </w:pPr>
    <w:rPr>
      <w:rFonts w:ascii="Calibri" w:hAnsi="Calibri" w:cs="Calibri"/>
      <w:sz w:val="22"/>
      <w:szCs w:val="22"/>
      <w:lang w:val="nb-NO" w:eastAsia="zh-CN"/>
    </w:rPr>
  </w:style>
  <w:style w:type="paragraph" w:customStyle="1" w:styleId="TableHeading">
    <w:name w:val="Table Heading"/>
    <w:basedOn w:val="TableContents"/>
    <w:uiPriority w:val="99"/>
    <w:rsid w:val="006D780C"/>
    <w:pPr>
      <w:jc w:val="center"/>
    </w:pPr>
    <w:rPr>
      <w:b/>
      <w:bCs/>
    </w:rPr>
  </w:style>
  <w:style w:type="paragraph" w:customStyle="1" w:styleId="Framecontents">
    <w:name w:val="Frame contents"/>
    <w:basedOn w:val="BodyText"/>
    <w:uiPriority w:val="99"/>
    <w:rsid w:val="006D780C"/>
    <w:pPr>
      <w:suppressAutoHyphens/>
    </w:pPr>
    <w:rPr>
      <w:lang w:eastAsia="zh-CN"/>
    </w:rPr>
  </w:style>
  <w:style w:type="paragraph" w:styleId="EndnoteText">
    <w:name w:val="endnote text"/>
    <w:basedOn w:val="Normal"/>
    <w:link w:val="EndnoteTextChar1"/>
    <w:uiPriority w:val="99"/>
    <w:semiHidden/>
    <w:rsid w:val="006D780C"/>
    <w:pPr>
      <w:suppressAutoHyphens/>
      <w:spacing w:after="120"/>
    </w:pPr>
    <w:rPr>
      <w:rFonts w:ascii="Calibri" w:hAnsi="Calibri" w:cs="Calibri"/>
      <w:sz w:val="20"/>
      <w:szCs w:val="20"/>
      <w:lang w:val="nb-NO" w:eastAsia="zh-CN"/>
    </w:rPr>
  </w:style>
  <w:style w:type="character" w:customStyle="1" w:styleId="EndnoteTextChar1">
    <w:name w:val="Endnote Text Char1"/>
    <w:basedOn w:val="DefaultParagraphFont"/>
    <w:link w:val="EndnoteText"/>
    <w:uiPriority w:val="99"/>
    <w:locked/>
    <w:rsid w:val="006D780C"/>
    <w:rPr>
      <w:rFonts w:ascii="Calibri" w:hAnsi="Calibri" w:cs="Calibri"/>
      <w:lang w:val="nb-NO" w:eastAsia="zh-CN"/>
    </w:rPr>
  </w:style>
  <w:style w:type="paragraph" w:styleId="BodyTextIndent2">
    <w:name w:val="Body Text Indent 2"/>
    <w:basedOn w:val="Normal"/>
    <w:link w:val="BodyTextIndent2Char"/>
    <w:uiPriority w:val="99"/>
    <w:rsid w:val="006D780C"/>
    <w:pPr>
      <w:numPr>
        <w:ilvl w:val="1"/>
        <w:numId w:val="15"/>
      </w:numPr>
      <w:jc w:val="both"/>
    </w:pPr>
  </w:style>
  <w:style w:type="character" w:customStyle="1" w:styleId="BodyTextIndent2Char">
    <w:name w:val="Body Text Indent 2 Char"/>
    <w:basedOn w:val="DefaultParagraphFont"/>
    <w:link w:val="BodyTextIndent2"/>
    <w:uiPriority w:val="99"/>
    <w:locked/>
    <w:rsid w:val="006D780C"/>
    <w:rPr>
      <w:rFonts w:cs="Times New Roman"/>
      <w:sz w:val="24"/>
      <w:szCs w:val="24"/>
      <w:lang w:val="lv-LV" w:eastAsia="en-US"/>
    </w:rPr>
  </w:style>
  <w:style w:type="character" w:customStyle="1" w:styleId="st1">
    <w:name w:val="st1"/>
    <w:basedOn w:val="DefaultParagraphFont"/>
    <w:uiPriority w:val="99"/>
    <w:rsid w:val="006D780C"/>
    <w:rPr>
      <w:rFonts w:cs="Times New Roman"/>
    </w:rPr>
  </w:style>
  <w:style w:type="paragraph" w:customStyle="1" w:styleId="tv2131">
    <w:name w:val="tv2131"/>
    <w:basedOn w:val="Normal"/>
    <w:uiPriority w:val="99"/>
    <w:rsid w:val="006D780C"/>
    <w:pPr>
      <w:spacing w:before="240" w:line="360" w:lineRule="auto"/>
      <w:ind w:firstLine="300"/>
      <w:jc w:val="both"/>
    </w:pPr>
    <w:rPr>
      <w:rFonts w:ascii="Verdana" w:hAnsi="Verdana" w:cs="Verdana"/>
      <w:sz w:val="18"/>
      <w:szCs w:val="18"/>
      <w:lang w:val="en-US"/>
    </w:rPr>
  </w:style>
  <w:style w:type="paragraph" w:customStyle="1" w:styleId="Noteikumutekstam">
    <w:name w:val="Noteikumu tekstam"/>
    <w:basedOn w:val="Normal"/>
    <w:autoRedefine/>
    <w:uiPriority w:val="99"/>
    <w:rsid w:val="006D780C"/>
    <w:pPr>
      <w:tabs>
        <w:tab w:val="left" w:pos="709"/>
      </w:tabs>
      <w:autoSpaceDE w:val="0"/>
      <w:autoSpaceDN w:val="0"/>
      <w:spacing w:after="120"/>
      <w:ind w:left="480" w:hanging="480"/>
      <w:jc w:val="both"/>
    </w:pPr>
  </w:style>
  <w:style w:type="character" w:customStyle="1" w:styleId="NoSpacingChar">
    <w:name w:val="No Spacing Char"/>
    <w:basedOn w:val="DefaultParagraphFont"/>
    <w:link w:val="NoSpacing"/>
    <w:uiPriority w:val="99"/>
    <w:locked/>
    <w:rsid w:val="00705BAD"/>
    <w:rPr>
      <w:rFonts w:ascii="Calibri" w:hAnsi="Calibri" w:cs="Calibri"/>
      <w:sz w:val="22"/>
      <w:szCs w:val="22"/>
      <w:lang w:val="lv-LV" w:eastAsia="en-US" w:bidi="ar-SA"/>
    </w:rPr>
  </w:style>
  <w:style w:type="paragraph" w:customStyle="1" w:styleId="tv213">
    <w:name w:val="tv213"/>
    <w:basedOn w:val="Normal"/>
    <w:uiPriority w:val="99"/>
    <w:rsid w:val="00592398"/>
    <w:pPr>
      <w:spacing w:before="100" w:beforeAutospacing="1" w:after="100" w:afterAutospacing="1"/>
    </w:pPr>
    <w:rPr>
      <w:lang w:eastAsia="lv-LV"/>
    </w:rPr>
  </w:style>
  <w:style w:type="paragraph" w:customStyle="1" w:styleId="xmsonormal">
    <w:name w:val="x_msonormal"/>
    <w:basedOn w:val="Normal"/>
    <w:uiPriority w:val="99"/>
    <w:rsid w:val="00644FC1"/>
    <w:pPr>
      <w:spacing w:before="100" w:beforeAutospacing="1" w:after="100" w:afterAutospacing="1"/>
    </w:pPr>
    <w:rPr>
      <w:lang w:eastAsia="lv-LV"/>
    </w:rPr>
  </w:style>
  <w:style w:type="character" w:customStyle="1" w:styleId="apple-converted-space">
    <w:name w:val="apple-converted-space"/>
    <w:basedOn w:val="DefaultParagraphFont"/>
    <w:uiPriority w:val="99"/>
    <w:rsid w:val="00644FC1"/>
    <w:rPr>
      <w:rFonts w:cs="Times New Roman"/>
    </w:rPr>
  </w:style>
  <w:style w:type="paragraph" w:styleId="Revision">
    <w:name w:val="Revision"/>
    <w:hidden/>
    <w:uiPriority w:val="99"/>
    <w:semiHidden/>
    <w:rsid w:val="00644FC1"/>
    <w:rPr>
      <w:sz w:val="24"/>
      <w:szCs w:val="24"/>
      <w:lang w:eastAsia="en-US"/>
    </w:rPr>
  </w:style>
  <w:style w:type="paragraph" w:styleId="DocumentMap">
    <w:name w:val="Document Map"/>
    <w:basedOn w:val="Normal"/>
    <w:link w:val="DocumentMapChar"/>
    <w:uiPriority w:val="99"/>
    <w:semiHidden/>
    <w:rsid w:val="00A531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D4C05"/>
    <w:rPr>
      <w:rFonts w:cs="Times New Roman"/>
      <w:sz w:val="2"/>
      <w:szCs w:val="2"/>
      <w:lang w:eastAsia="en-US"/>
    </w:rPr>
  </w:style>
  <w:style w:type="character" w:customStyle="1" w:styleId="RakstzRakstz2">
    <w:name w:val="Rakstz. Rakstz.2"/>
    <w:basedOn w:val="DefaultParagraphFont"/>
    <w:uiPriority w:val="99"/>
    <w:semiHidden/>
    <w:rsid w:val="003358FF"/>
    <w:rPr>
      <w:rFonts w:cs="Times New Roman"/>
    </w:rPr>
  </w:style>
</w:styles>
</file>

<file path=word/webSettings.xml><?xml version="1.0" encoding="utf-8"?>
<w:webSettings xmlns:r="http://schemas.openxmlformats.org/officeDocument/2006/relationships" xmlns:w="http://schemas.openxmlformats.org/wordprocessingml/2006/main">
  <w:divs>
    <w:div w:id="1865092514">
      <w:marLeft w:val="0"/>
      <w:marRight w:val="0"/>
      <w:marTop w:val="0"/>
      <w:marBottom w:val="0"/>
      <w:divBdr>
        <w:top w:val="none" w:sz="0" w:space="0" w:color="auto"/>
        <w:left w:val="none" w:sz="0" w:space="0" w:color="auto"/>
        <w:bottom w:val="none" w:sz="0" w:space="0" w:color="auto"/>
        <w:right w:val="none" w:sz="0" w:space="0" w:color="auto"/>
      </w:divBdr>
      <w:divsChild>
        <w:div w:id="1865092511">
          <w:marLeft w:val="0"/>
          <w:marRight w:val="0"/>
          <w:marTop w:val="0"/>
          <w:marBottom w:val="0"/>
          <w:divBdr>
            <w:top w:val="none" w:sz="0" w:space="0" w:color="auto"/>
            <w:left w:val="none" w:sz="0" w:space="0" w:color="auto"/>
            <w:bottom w:val="none" w:sz="0" w:space="0" w:color="auto"/>
            <w:right w:val="none" w:sz="0" w:space="0" w:color="auto"/>
          </w:divBdr>
        </w:div>
        <w:div w:id="1865092512">
          <w:marLeft w:val="0"/>
          <w:marRight w:val="0"/>
          <w:marTop w:val="0"/>
          <w:marBottom w:val="0"/>
          <w:divBdr>
            <w:top w:val="none" w:sz="0" w:space="0" w:color="auto"/>
            <w:left w:val="none" w:sz="0" w:space="0" w:color="auto"/>
            <w:bottom w:val="none" w:sz="0" w:space="0" w:color="auto"/>
            <w:right w:val="none" w:sz="0" w:space="0" w:color="auto"/>
          </w:divBdr>
        </w:div>
        <w:div w:id="1865092513">
          <w:marLeft w:val="0"/>
          <w:marRight w:val="0"/>
          <w:marTop w:val="0"/>
          <w:marBottom w:val="0"/>
          <w:divBdr>
            <w:top w:val="none" w:sz="0" w:space="0" w:color="auto"/>
            <w:left w:val="none" w:sz="0" w:space="0" w:color="auto"/>
            <w:bottom w:val="none" w:sz="0" w:space="0" w:color="auto"/>
            <w:right w:val="none" w:sz="0" w:space="0" w:color="auto"/>
          </w:divBdr>
        </w:div>
        <w:div w:id="1865092516">
          <w:marLeft w:val="0"/>
          <w:marRight w:val="0"/>
          <w:marTop w:val="0"/>
          <w:marBottom w:val="0"/>
          <w:divBdr>
            <w:top w:val="none" w:sz="0" w:space="0" w:color="auto"/>
            <w:left w:val="none" w:sz="0" w:space="0" w:color="auto"/>
            <w:bottom w:val="none" w:sz="0" w:space="0" w:color="auto"/>
            <w:right w:val="none" w:sz="0" w:space="0" w:color="auto"/>
          </w:divBdr>
        </w:div>
        <w:div w:id="1865092517">
          <w:marLeft w:val="0"/>
          <w:marRight w:val="0"/>
          <w:marTop w:val="0"/>
          <w:marBottom w:val="0"/>
          <w:divBdr>
            <w:top w:val="none" w:sz="0" w:space="0" w:color="auto"/>
            <w:left w:val="none" w:sz="0" w:space="0" w:color="auto"/>
            <w:bottom w:val="none" w:sz="0" w:space="0" w:color="auto"/>
            <w:right w:val="none" w:sz="0" w:space="0" w:color="auto"/>
          </w:divBdr>
        </w:div>
        <w:div w:id="1865092550">
          <w:marLeft w:val="0"/>
          <w:marRight w:val="0"/>
          <w:marTop w:val="0"/>
          <w:marBottom w:val="0"/>
          <w:divBdr>
            <w:top w:val="none" w:sz="0" w:space="0" w:color="auto"/>
            <w:left w:val="none" w:sz="0" w:space="0" w:color="auto"/>
            <w:bottom w:val="none" w:sz="0" w:space="0" w:color="auto"/>
            <w:right w:val="none" w:sz="0" w:space="0" w:color="auto"/>
          </w:divBdr>
        </w:div>
        <w:div w:id="1865092551">
          <w:marLeft w:val="0"/>
          <w:marRight w:val="0"/>
          <w:marTop w:val="0"/>
          <w:marBottom w:val="0"/>
          <w:divBdr>
            <w:top w:val="none" w:sz="0" w:space="0" w:color="auto"/>
            <w:left w:val="none" w:sz="0" w:space="0" w:color="auto"/>
            <w:bottom w:val="none" w:sz="0" w:space="0" w:color="auto"/>
            <w:right w:val="none" w:sz="0" w:space="0" w:color="auto"/>
          </w:divBdr>
        </w:div>
        <w:div w:id="1865092552">
          <w:marLeft w:val="0"/>
          <w:marRight w:val="0"/>
          <w:marTop w:val="0"/>
          <w:marBottom w:val="0"/>
          <w:divBdr>
            <w:top w:val="none" w:sz="0" w:space="0" w:color="auto"/>
            <w:left w:val="none" w:sz="0" w:space="0" w:color="auto"/>
            <w:bottom w:val="none" w:sz="0" w:space="0" w:color="auto"/>
            <w:right w:val="none" w:sz="0" w:space="0" w:color="auto"/>
          </w:divBdr>
        </w:div>
      </w:divsChild>
    </w:div>
    <w:div w:id="1865092515">
      <w:marLeft w:val="0"/>
      <w:marRight w:val="0"/>
      <w:marTop w:val="0"/>
      <w:marBottom w:val="0"/>
      <w:divBdr>
        <w:top w:val="none" w:sz="0" w:space="0" w:color="auto"/>
        <w:left w:val="none" w:sz="0" w:space="0" w:color="auto"/>
        <w:bottom w:val="none" w:sz="0" w:space="0" w:color="auto"/>
        <w:right w:val="none" w:sz="0" w:space="0" w:color="auto"/>
      </w:divBdr>
    </w:div>
    <w:div w:id="1865092518">
      <w:marLeft w:val="0"/>
      <w:marRight w:val="0"/>
      <w:marTop w:val="0"/>
      <w:marBottom w:val="0"/>
      <w:divBdr>
        <w:top w:val="none" w:sz="0" w:space="0" w:color="auto"/>
        <w:left w:val="none" w:sz="0" w:space="0" w:color="auto"/>
        <w:bottom w:val="none" w:sz="0" w:space="0" w:color="auto"/>
        <w:right w:val="none" w:sz="0" w:space="0" w:color="auto"/>
      </w:divBdr>
    </w:div>
    <w:div w:id="1865092519">
      <w:marLeft w:val="0"/>
      <w:marRight w:val="0"/>
      <w:marTop w:val="0"/>
      <w:marBottom w:val="0"/>
      <w:divBdr>
        <w:top w:val="none" w:sz="0" w:space="0" w:color="auto"/>
        <w:left w:val="none" w:sz="0" w:space="0" w:color="auto"/>
        <w:bottom w:val="none" w:sz="0" w:space="0" w:color="auto"/>
        <w:right w:val="none" w:sz="0" w:space="0" w:color="auto"/>
      </w:divBdr>
    </w:div>
    <w:div w:id="1865092520">
      <w:marLeft w:val="0"/>
      <w:marRight w:val="0"/>
      <w:marTop w:val="0"/>
      <w:marBottom w:val="0"/>
      <w:divBdr>
        <w:top w:val="none" w:sz="0" w:space="0" w:color="auto"/>
        <w:left w:val="none" w:sz="0" w:space="0" w:color="auto"/>
        <w:bottom w:val="none" w:sz="0" w:space="0" w:color="auto"/>
        <w:right w:val="none" w:sz="0" w:space="0" w:color="auto"/>
      </w:divBdr>
    </w:div>
    <w:div w:id="1865092521">
      <w:marLeft w:val="0"/>
      <w:marRight w:val="0"/>
      <w:marTop w:val="0"/>
      <w:marBottom w:val="0"/>
      <w:divBdr>
        <w:top w:val="none" w:sz="0" w:space="0" w:color="auto"/>
        <w:left w:val="none" w:sz="0" w:space="0" w:color="auto"/>
        <w:bottom w:val="none" w:sz="0" w:space="0" w:color="auto"/>
        <w:right w:val="none" w:sz="0" w:space="0" w:color="auto"/>
      </w:divBdr>
    </w:div>
    <w:div w:id="1865092522">
      <w:marLeft w:val="0"/>
      <w:marRight w:val="0"/>
      <w:marTop w:val="0"/>
      <w:marBottom w:val="0"/>
      <w:divBdr>
        <w:top w:val="none" w:sz="0" w:space="0" w:color="auto"/>
        <w:left w:val="none" w:sz="0" w:space="0" w:color="auto"/>
        <w:bottom w:val="none" w:sz="0" w:space="0" w:color="auto"/>
        <w:right w:val="none" w:sz="0" w:space="0" w:color="auto"/>
      </w:divBdr>
    </w:div>
    <w:div w:id="1865092523">
      <w:marLeft w:val="0"/>
      <w:marRight w:val="0"/>
      <w:marTop w:val="0"/>
      <w:marBottom w:val="0"/>
      <w:divBdr>
        <w:top w:val="none" w:sz="0" w:space="0" w:color="auto"/>
        <w:left w:val="none" w:sz="0" w:space="0" w:color="auto"/>
        <w:bottom w:val="none" w:sz="0" w:space="0" w:color="auto"/>
        <w:right w:val="none" w:sz="0" w:space="0" w:color="auto"/>
      </w:divBdr>
    </w:div>
    <w:div w:id="1865092524">
      <w:marLeft w:val="0"/>
      <w:marRight w:val="0"/>
      <w:marTop w:val="0"/>
      <w:marBottom w:val="0"/>
      <w:divBdr>
        <w:top w:val="none" w:sz="0" w:space="0" w:color="auto"/>
        <w:left w:val="none" w:sz="0" w:space="0" w:color="auto"/>
        <w:bottom w:val="none" w:sz="0" w:space="0" w:color="auto"/>
        <w:right w:val="none" w:sz="0" w:space="0" w:color="auto"/>
      </w:divBdr>
    </w:div>
    <w:div w:id="1865092525">
      <w:marLeft w:val="0"/>
      <w:marRight w:val="0"/>
      <w:marTop w:val="0"/>
      <w:marBottom w:val="0"/>
      <w:divBdr>
        <w:top w:val="none" w:sz="0" w:space="0" w:color="auto"/>
        <w:left w:val="none" w:sz="0" w:space="0" w:color="auto"/>
        <w:bottom w:val="none" w:sz="0" w:space="0" w:color="auto"/>
        <w:right w:val="none" w:sz="0" w:space="0" w:color="auto"/>
      </w:divBdr>
    </w:div>
    <w:div w:id="1865092526">
      <w:marLeft w:val="0"/>
      <w:marRight w:val="0"/>
      <w:marTop w:val="0"/>
      <w:marBottom w:val="0"/>
      <w:divBdr>
        <w:top w:val="none" w:sz="0" w:space="0" w:color="auto"/>
        <w:left w:val="none" w:sz="0" w:space="0" w:color="auto"/>
        <w:bottom w:val="none" w:sz="0" w:space="0" w:color="auto"/>
        <w:right w:val="none" w:sz="0" w:space="0" w:color="auto"/>
      </w:divBdr>
    </w:div>
    <w:div w:id="1865092527">
      <w:marLeft w:val="0"/>
      <w:marRight w:val="0"/>
      <w:marTop w:val="0"/>
      <w:marBottom w:val="0"/>
      <w:divBdr>
        <w:top w:val="none" w:sz="0" w:space="0" w:color="auto"/>
        <w:left w:val="none" w:sz="0" w:space="0" w:color="auto"/>
        <w:bottom w:val="none" w:sz="0" w:space="0" w:color="auto"/>
        <w:right w:val="none" w:sz="0" w:space="0" w:color="auto"/>
      </w:divBdr>
    </w:div>
    <w:div w:id="1865092528">
      <w:marLeft w:val="0"/>
      <w:marRight w:val="0"/>
      <w:marTop w:val="0"/>
      <w:marBottom w:val="0"/>
      <w:divBdr>
        <w:top w:val="none" w:sz="0" w:space="0" w:color="auto"/>
        <w:left w:val="none" w:sz="0" w:space="0" w:color="auto"/>
        <w:bottom w:val="none" w:sz="0" w:space="0" w:color="auto"/>
        <w:right w:val="none" w:sz="0" w:space="0" w:color="auto"/>
      </w:divBdr>
    </w:div>
    <w:div w:id="1865092529">
      <w:marLeft w:val="0"/>
      <w:marRight w:val="0"/>
      <w:marTop w:val="0"/>
      <w:marBottom w:val="0"/>
      <w:divBdr>
        <w:top w:val="none" w:sz="0" w:space="0" w:color="auto"/>
        <w:left w:val="none" w:sz="0" w:space="0" w:color="auto"/>
        <w:bottom w:val="none" w:sz="0" w:space="0" w:color="auto"/>
        <w:right w:val="none" w:sz="0" w:space="0" w:color="auto"/>
      </w:divBdr>
    </w:div>
    <w:div w:id="1865092530">
      <w:marLeft w:val="0"/>
      <w:marRight w:val="0"/>
      <w:marTop w:val="0"/>
      <w:marBottom w:val="0"/>
      <w:divBdr>
        <w:top w:val="none" w:sz="0" w:space="0" w:color="auto"/>
        <w:left w:val="none" w:sz="0" w:space="0" w:color="auto"/>
        <w:bottom w:val="none" w:sz="0" w:space="0" w:color="auto"/>
        <w:right w:val="none" w:sz="0" w:space="0" w:color="auto"/>
      </w:divBdr>
    </w:div>
    <w:div w:id="1865092531">
      <w:marLeft w:val="0"/>
      <w:marRight w:val="0"/>
      <w:marTop w:val="0"/>
      <w:marBottom w:val="0"/>
      <w:divBdr>
        <w:top w:val="none" w:sz="0" w:space="0" w:color="auto"/>
        <w:left w:val="none" w:sz="0" w:space="0" w:color="auto"/>
        <w:bottom w:val="none" w:sz="0" w:space="0" w:color="auto"/>
        <w:right w:val="none" w:sz="0" w:space="0" w:color="auto"/>
      </w:divBdr>
    </w:div>
    <w:div w:id="1865092532">
      <w:marLeft w:val="0"/>
      <w:marRight w:val="0"/>
      <w:marTop w:val="0"/>
      <w:marBottom w:val="0"/>
      <w:divBdr>
        <w:top w:val="none" w:sz="0" w:space="0" w:color="auto"/>
        <w:left w:val="none" w:sz="0" w:space="0" w:color="auto"/>
        <w:bottom w:val="none" w:sz="0" w:space="0" w:color="auto"/>
        <w:right w:val="none" w:sz="0" w:space="0" w:color="auto"/>
      </w:divBdr>
    </w:div>
    <w:div w:id="1865092533">
      <w:marLeft w:val="0"/>
      <w:marRight w:val="0"/>
      <w:marTop w:val="0"/>
      <w:marBottom w:val="0"/>
      <w:divBdr>
        <w:top w:val="none" w:sz="0" w:space="0" w:color="auto"/>
        <w:left w:val="none" w:sz="0" w:space="0" w:color="auto"/>
        <w:bottom w:val="none" w:sz="0" w:space="0" w:color="auto"/>
        <w:right w:val="none" w:sz="0" w:space="0" w:color="auto"/>
      </w:divBdr>
    </w:div>
    <w:div w:id="1865092534">
      <w:marLeft w:val="0"/>
      <w:marRight w:val="0"/>
      <w:marTop w:val="0"/>
      <w:marBottom w:val="0"/>
      <w:divBdr>
        <w:top w:val="none" w:sz="0" w:space="0" w:color="auto"/>
        <w:left w:val="none" w:sz="0" w:space="0" w:color="auto"/>
        <w:bottom w:val="none" w:sz="0" w:space="0" w:color="auto"/>
        <w:right w:val="none" w:sz="0" w:space="0" w:color="auto"/>
      </w:divBdr>
    </w:div>
    <w:div w:id="1865092535">
      <w:marLeft w:val="0"/>
      <w:marRight w:val="0"/>
      <w:marTop w:val="0"/>
      <w:marBottom w:val="0"/>
      <w:divBdr>
        <w:top w:val="none" w:sz="0" w:space="0" w:color="auto"/>
        <w:left w:val="none" w:sz="0" w:space="0" w:color="auto"/>
        <w:bottom w:val="none" w:sz="0" w:space="0" w:color="auto"/>
        <w:right w:val="none" w:sz="0" w:space="0" w:color="auto"/>
      </w:divBdr>
    </w:div>
    <w:div w:id="1865092536">
      <w:marLeft w:val="0"/>
      <w:marRight w:val="0"/>
      <w:marTop w:val="0"/>
      <w:marBottom w:val="0"/>
      <w:divBdr>
        <w:top w:val="none" w:sz="0" w:space="0" w:color="auto"/>
        <w:left w:val="none" w:sz="0" w:space="0" w:color="auto"/>
        <w:bottom w:val="none" w:sz="0" w:space="0" w:color="auto"/>
        <w:right w:val="none" w:sz="0" w:space="0" w:color="auto"/>
      </w:divBdr>
    </w:div>
    <w:div w:id="1865092537">
      <w:marLeft w:val="0"/>
      <w:marRight w:val="0"/>
      <w:marTop w:val="0"/>
      <w:marBottom w:val="0"/>
      <w:divBdr>
        <w:top w:val="none" w:sz="0" w:space="0" w:color="auto"/>
        <w:left w:val="none" w:sz="0" w:space="0" w:color="auto"/>
        <w:bottom w:val="none" w:sz="0" w:space="0" w:color="auto"/>
        <w:right w:val="none" w:sz="0" w:space="0" w:color="auto"/>
      </w:divBdr>
    </w:div>
    <w:div w:id="1865092538">
      <w:marLeft w:val="0"/>
      <w:marRight w:val="0"/>
      <w:marTop w:val="0"/>
      <w:marBottom w:val="0"/>
      <w:divBdr>
        <w:top w:val="none" w:sz="0" w:space="0" w:color="auto"/>
        <w:left w:val="none" w:sz="0" w:space="0" w:color="auto"/>
        <w:bottom w:val="none" w:sz="0" w:space="0" w:color="auto"/>
        <w:right w:val="none" w:sz="0" w:space="0" w:color="auto"/>
      </w:divBdr>
    </w:div>
    <w:div w:id="1865092539">
      <w:marLeft w:val="0"/>
      <w:marRight w:val="0"/>
      <w:marTop w:val="0"/>
      <w:marBottom w:val="0"/>
      <w:divBdr>
        <w:top w:val="none" w:sz="0" w:space="0" w:color="auto"/>
        <w:left w:val="none" w:sz="0" w:space="0" w:color="auto"/>
        <w:bottom w:val="none" w:sz="0" w:space="0" w:color="auto"/>
        <w:right w:val="none" w:sz="0" w:space="0" w:color="auto"/>
      </w:divBdr>
    </w:div>
    <w:div w:id="1865092540">
      <w:marLeft w:val="0"/>
      <w:marRight w:val="0"/>
      <w:marTop w:val="0"/>
      <w:marBottom w:val="0"/>
      <w:divBdr>
        <w:top w:val="none" w:sz="0" w:space="0" w:color="auto"/>
        <w:left w:val="none" w:sz="0" w:space="0" w:color="auto"/>
        <w:bottom w:val="none" w:sz="0" w:space="0" w:color="auto"/>
        <w:right w:val="none" w:sz="0" w:space="0" w:color="auto"/>
      </w:divBdr>
    </w:div>
    <w:div w:id="1865092541">
      <w:marLeft w:val="0"/>
      <w:marRight w:val="0"/>
      <w:marTop w:val="0"/>
      <w:marBottom w:val="0"/>
      <w:divBdr>
        <w:top w:val="none" w:sz="0" w:space="0" w:color="auto"/>
        <w:left w:val="none" w:sz="0" w:space="0" w:color="auto"/>
        <w:bottom w:val="none" w:sz="0" w:space="0" w:color="auto"/>
        <w:right w:val="none" w:sz="0" w:space="0" w:color="auto"/>
      </w:divBdr>
    </w:div>
    <w:div w:id="1865092542">
      <w:marLeft w:val="0"/>
      <w:marRight w:val="0"/>
      <w:marTop w:val="0"/>
      <w:marBottom w:val="0"/>
      <w:divBdr>
        <w:top w:val="none" w:sz="0" w:space="0" w:color="auto"/>
        <w:left w:val="none" w:sz="0" w:space="0" w:color="auto"/>
        <w:bottom w:val="none" w:sz="0" w:space="0" w:color="auto"/>
        <w:right w:val="none" w:sz="0" w:space="0" w:color="auto"/>
      </w:divBdr>
    </w:div>
    <w:div w:id="1865092543">
      <w:marLeft w:val="0"/>
      <w:marRight w:val="0"/>
      <w:marTop w:val="0"/>
      <w:marBottom w:val="0"/>
      <w:divBdr>
        <w:top w:val="none" w:sz="0" w:space="0" w:color="auto"/>
        <w:left w:val="none" w:sz="0" w:space="0" w:color="auto"/>
        <w:bottom w:val="none" w:sz="0" w:space="0" w:color="auto"/>
        <w:right w:val="none" w:sz="0" w:space="0" w:color="auto"/>
      </w:divBdr>
    </w:div>
    <w:div w:id="1865092544">
      <w:marLeft w:val="0"/>
      <w:marRight w:val="0"/>
      <w:marTop w:val="0"/>
      <w:marBottom w:val="0"/>
      <w:divBdr>
        <w:top w:val="none" w:sz="0" w:space="0" w:color="auto"/>
        <w:left w:val="none" w:sz="0" w:space="0" w:color="auto"/>
        <w:bottom w:val="none" w:sz="0" w:space="0" w:color="auto"/>
        <w:right w:val="none" w:sz="0" w:space="0" w:color="auto"/>
      </w:divBdr>
    </w:div>
    <w:div w:id="1865092545">
      <w:marLeft w:val="0"/>
      <w:marRight w:val="0"/>
      <w:marTop w:val="0"/>
      <w:marBottom w:val="0"/>
      <w:divBdr>
        <w:top w:val="none" w:sz="0" w:space="0" w:color="auto"/>
        <w:left w:val="none" w:sz="0" w:space="0" w:color="auto"/>
        <w:bottom w:val="none" w:sz="0" w:space="0" w:color="auto"/>
        <w:right w:val="none" w:sz="0" w:space="0" w:color="auto"/>
      </w:divBdr>
    </w:div>
    <w:div w:id="1865092546">
      <w:marLeft w:val="0"/>
      <w:marRight w:val="0"/>
      <w:marTop w:val="0"/>
      <w:marBottom w:val="0"/>
      <w:divBdr>
        <w:top w:val="none" w:sz="0" w:space="0" w:color="auto"/>
        <w:left w:val="none" w:sz="0" w:space="0" w:color="auto"/>
        <w:bottom w:val="none" w:sz="0" w:space="0" w:color="auto"/>
        <w:right w:val="none" w:sz="0" w:space="0" w:color="auto"/>
      </w:divBdr>
    </w:div>
    <w:div w:id="1865092547">
      <w:marLeft w:val="0"/>
      <w:marRight w:val="0"/>
      <w:marTop w:val="0"/>
      <w:marBottom w:val="0"/>
      <w:divBdr>
        <w:top w:val="none" w:sz="0" w:space="0" w:color="auto"/>
        <w:left w:val="none" w:sz="0" w:space="0" w:color="auto"/>
        <w:bottom w:val="none" w:sz="0" w:space="0" w:color="auto"/>
        <w:right w:val="none" w:sz="0" w:space="0" w:color="auto"/>
      </w:divBdr>
    </w:div>
    <w:div w:id="1865092548">
      <w:marLeft w:val="0"/>
      <w:marRight w:val="0"/>
      <w:marTop w:val="0"/>
      <w:marBottom w:val="0"/>
      <w:divBdr>
        <w:top w:val="none" w:sz="0" w:space="0" w:color="auto"/>
        <w:left w:val="none" w:sz="0" w:space="0" w:color="auto"/>
        <w:bottom w:val="none" w:sz="0" w:space="0" w:color="auto"/>
        <w:right w:val="none" w:sz="0" w:space="0" w:color="auto"/>
      </w:divBdr>
    </w:div>
    <w:div w:id="1865092549">
      <w:marLeft w:val="0"/>
      <w:marRight w:val="0"/>
      <w:marTop w:val="0"/>
      <w:marBottom w:val="0"/>
      <w:divBdr>
        <w:top w:val="none" w:sz="0" w:space="0" w:color="auto"/>
        <w:left w:val="none" w:sz="0" w:space="0" w:color="auto"/>
        <w:bottom w:val="none" w:sz="0" w:space="0" w:color="auto"/>
        <w:right w:val="none" w:sz="0" w:space="0" w:color="auto"/>
      </w:divBdr>
    </w:div>
    <w:div w:id="1865092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550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doc.php?id=255504" TargetMode="External"/><Relationship Id="rId12" Type="http://schemas.openxmlformats.org/officeDocument/2006/relationships/hyperlink" Target="mailto:janis.gorbunovs@vara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alja.anzane@vara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doc.php?id=255504" TargetMode="External"/><Relationship Id="rId4" Type="http://schemas.openxmlformats.org/officeDocument/2006/relationships/webSettings" Target="webSettings.xml"/><Relationship Id="rId9" Type="http://schemas.openxmlformats.org/officeDocument/2006/relationships/hyperlink" Target="http://likumi.lv/doc.php?id=25550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295</TotalTime>
  <Pages>19</Pages>
  <Words>5570</Words>
  <Characters>-32766</Characters>
  <Application>Microsoft Office Outlook</Application>
  <DocSecurity>0</DocSecurity>
  <Lines>0</Lines>
  <Paragraphs>0</Paragraphs>
  <ScaleCrop>false</ScaleCrop>
  <Company>RAPLM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Administrators</dc:creator>
  <cp:keywords/>
  <dc:description/>
  <cp:lastModifiedBy>Janis Gorbunovs</cp:lastModifiedBy>
  <cp:revision>93</cp:revision>
  <cp:lastPrinted>2013-05-30T10:50:00Z</cp:lastPrinted>
  <dcterms:created xsi:type="dcterms:W3CDTF">2013-08-07T11:10:00Z</dcterms:created>
  <dcterms:modified xsi:type="dcterms:W3CDTF">2013-08-15T09:17:00Z</dcterms:modified>
</cp:coreProperties>
</file>