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CB" w:rsidRPr="00952D32" w:rsidRDefault="009639CB" w:rsidP="007B03A6">
      <w:pPr>
        <w:pStyle w:val="Heading1"/>
        <w:numPr>
          <w:ilvl w:val="0"/>
          <w:numId w:val="0"/>
        </w:numPr>
        <w:ind w:left="720"/>
        <w:jc w:val="right"/>
        <w:rPr>
          <w:b w:val="0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52D32">
        <w:rPr>
          <w:b w:val="0"/>
          <w:szCs w:val="28"/>
        </w:rPr>
        <w:t>PROJEKTS</w:t>
      </w:r>
    </w:p>
    <w:p w:rsidR="009639CB" w:rsidRPr="00952D32" w:rsidRDefault="009639CB" w:rsidP="007B03A6">
      <w:pPr>
        <w:jc w:val="center"/>
        <w:rPr>
          <w:sz w:val="28"/>
          <w:szCs w:val="28"/>
        </w:rPr>
      </w:pPr>
    </w:p>
    <w:p w:rsidR="009639CB" w:rsidRDefault="009639CB" w:rsidP="007E363A">
      <w:pPr>
        <w:pStyle w:val="BodyText"/>
        <w:jc w:val="center"/>
        <w:rPr>
          <w:sz w:val="28"/>
          <w:szCs w:val="28"/>
        </w:rPr>
      </w:pPr>
      <w:r w:rsidRPr="00952D32">
        <w:rPr>
          <w:sz w:val="28"/>
          <w:szCs w:val="28"/>
        </w:rPr>
        <w:t>LATVIJAS REPUBLIKAS MINISTRU KABINETS</w:t>
      </w:r>
    </w:p>
    <w:p w:rsidR="007E363A" w:rsidRPr="00952D32" w:rsidRDefault="007E363A" w:rsidP="007E363A">
      <w:pPr>
        <w:pStyle w:val="BodyText"/>
        <w:jc w:val="center"/>
        <w:rPr>
          <w:sz w:val="28"/>
          <w:szCs w:val="28"/>
        </w:rPr>
      </w:pPr>
    </w:p>
    <w:p w:rsidR="009639CB" w:rsidRDefault="009639CB" w:rsidP="007B03A6">
      <w:pPr>
        <w:pStyle w:val="BodyText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2011</w:t>
      </w:r>
      <w:r w:rsidRPr="00952D32">
        <w:rPr>
          <w:sz w:val="28"/>
          <w:szCs w:val="28"/>
        </w:rPr>
        <w:t>.gada</w:t>
      </w:r>
      <w:proofErr w:type="gramStart"/>
      <w:r w:rsidRPr="00952D32">
        <w:rPr>
          <w:sz w:val="28"/>
          <w:szCs w:val="28"/>
        </w:rPr>
        <w:t xml:space="preserve">       </w:t>
      </w:r>
      <w:proofErr w:type="gramEnd"/>
      <w:r w:rsidRPr="00952D3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Noteikumi Nr.   </w:t>
      </w:r>
    </w:p>
    <w:p w:rsidR="009639CB" w:rsidRPr="00952D32" w:rsidRDefault="009639CB" w:rsidP="007B03A6">
      <w:pPr>
        <w:pStyle w:val="BodyText"/>
        <w:tabs>
          <w:tab w:val="left" w:pos="284"/>
        </w:tabs>
        <w:spacing w:after="0"/>
        <w:rPr>
          <w:sz w:val="28"/>
          <w:szCs w:val="28"/>
        </w:rPr>
      </w:pPr>
      <w:r w:rsidRPr="00952D32">
        <w:rPr>
          <w:sz w:val="28"/>
          <w:szCs w:val="28"/>
        </w:rPr>
        <w:t>Rīgā</w:t>
      </w:r>
      <w:r w:rsidRPr="00952D3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</w:t>
      </w:r>
      <w:proofErr w:type="gramEnd"/>
      <w:r w:rsidRPr="00952D32">
        <w:rPr>
          <w:sz w:val="28"/>
          <w:szCs w:val="28"/>
        </w:rPr>
        <w:t>(prot. Nr.        .§)</w:t>
      </w:r>
    </w:p>
    <w:p w:rsidR="009639CB" w:rsidRPr="00137B5B" w:rsidRDefault="009639CB" w:rsidP="007B03A6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9639CB" w:rsidRPr="0003791B" w:rsidRDefault="009639CB" w:rsidP="007B03A6">
      <w:pPr>
        <w:tabs>
          <w:tab w:val="left" w:pos="720"/>
        </w:tabs>
        <w:jc w:val="center"/>
        <w:rPr>
          <w:b/>
          <w:sz w:val="28"/>
          <w:szCs w:val="28"/>
        </w:rPr>
      </w:pPr>
      <w:r w:rsidRPr="0003791B">
        <w:rPr>
          <w:b/>
          <w:sz w:val="28"/>
          <w:szCs w:val="28"/>
        </w:rPr>
        <w:t xml:space="preserve">Grozījumi Ministru kabineta 2002.gada 20.augusta noteikumos </w:t>
      </w:r>
      <w:r>
        <w:rPr>
          <w:b/>
          <w:sz w:val="28"/>
          <w:szCs w:val="28"/>
        </w:rPr>
        <w:t>N</w:t>
      </w:r>
      <w:r w:rsidRPr="0003791B">
        <w:rPr>
          <w:b/>
          <w:sz w:val="28"/>
          <w:szCs w:val="28"/>
        </w:rPr>
        <w:t xml:space="preserve">r.379 „Kārtība, kādā novēršama, ierobežojama un kontrolējama gaisu piesārņojošo vielu emisija no stacionāriem piesārņojuma avotiem” </w:t>
      </w:r>
    </w:p>
    <w:p w:rsidR="009639CB" w:rsidRPr="00137B5B" w:rsidRDefault="009639CB" w:rsidP="00762200">
      <w:pPr>
        <w:tabs>
          <w:tab w:val="left" w:pos="720"/>
        </w:tabs>
        <w:rPr>
          <w:b/>
          <w:sz w:val="28"/>
          <w:szCs w:val="28"/>
        </w:rPr>
      </w:pPr>
    </w:p>
    <w:p w:rsidR="009639CB" w:rsidRPr="00494E15" w:rsidRDefault="009639CB" w:rsidP="007B03A6">
      <w:pPr>
        <w:pStyle w:val="naislab"/>
        <w:tabs>
          <w:tab w:val="left" w:pos="720"/>
        </w:tabs>
        <w:spacing w:before="0" w:after="0"/>
        <w:rPr>
          <w:sz w:val="28"/>
          <w:szCs w:val="28"/>
        </w:rPr>
      </w:pPr>
      <w:r w:rsidRPr="00494E15">
        <w:rPr>
          <w:sz w:val="28"/>
          <w:szCs w:val="28"/>
        </w:rPr>
        <w:t>Izdoti saskaņā ar likuma</w:t>
      </w:r>
    </w:p>
    <w:p w:rsidR="009639CB" w:rsidRPr="00494E15" w:rsidRDefault="009639CB" w:rsidP="00F31FA4">
      <w:pPr>
        <w:pStyle w:val="naislab"/>
        <w:tabs>
          <w:tab w:val="left" w:pos="720"/>
        </w:tabs>
        <w:spacing w:before="0" w:after="0"/>
        <w:rPr>
          <w:sz w:val="28"/>
          <w:szCs w:val="28"/>
        </w:rPr>
      </w:pPr>
      <w:r w:rsidRPr="00494E15">
        <w:rPr>
          <w:sz w:val="28"/>
          <w:szCs w:val="28"/>
        </w:rPr>
        <w:t>"Par piesārņojumu"</w:t>
      </w:r>
    </w:p>
    <w:p w:rsidR="009639CB" w:rsidRDefault="009639CB" w:rsidP="007B03A6">
      <w:pPr>
        <w:pStyle w:val="naislab"/>
        <w:tabs>
          <w:tab w:val="left" w:pos="720"/>
        </w:tabs>
        <w:spacing w:before="0" w:after="0"/>
        <w:rPr>
          <w:sz w:val="28"/>
          <w:szCs w:val="28"/>
        </w:rPr>
      </w:pPr>
      <w:r w:rsidRPr="00494E15">
        <w:rPr>
          <w:sz w:val="28"/>
          <w:szCs w:val="28"/>
        </w:rPr>
        <w:t>11.panta otrās daļas 1.punktu</w:t>
      </w:r>
    </w:p>
    <w:p w:rsidR="009639CB" w:rsidRDefault="009639CB" w:rsidP="002C35DD">
      <w:pPr>
        <w:pStyle w:val="naislab"/>
        <w:tabs>
          <w:tab w:val="left" w:pos="720"/>
        </w:tabs>
        <w:spacing w:before="0" w:after="0"/>
        <w:rPr>
          <w:sz w:val="28"/>
          <w:szCs w:val="28"/>
        </w:rPr>
      </w:pPr>
      <w:r w:rsidRPr="00FB4B18">
        <w:rPr>
          <w:iCs/>
          <w:sz w:val="28"/>
          <w:szCs w:val="28"/>
        </w:rPr>
        <w:t>45.panta pirmo daļu un 46.panta otro daļu</w:t>
      </w:r>
    </w:p>
    <w:p w:rsidR="009639CB" w:rsidRDefault="009639CB" w:rsidP="007B03A6">
      <w:pPr>
        <w:pStyle w:val="naislab"/>
        <w:tabs>
          <w:tab w:val="left" w:pos="720"/>
        </w:tabs>
        <w:spacing w:before="0" w:after="0"/>
        <w:rPr>
          <w:sz w:val="28"/>
          <w:szCs w:val="28"/>
        </w:rPr>
      </w:pPr>
    </w:p>
    <w:p w:rsidR="009639CB" w:rsidRDefault="009639CB" w:rsidP="007C322A">
      <w:pPr>
        <w:pStyle w:val="naisf"/>
        <w:spacing w:before="0" w:after="0"/>
        <w:ind w:firstLine="840"/>
        <w:rPr>
          <w:sz w:val="28"/>
          <w:szCs w:val="28"/>
        </w:rPr>
      </w:pPr>
      <w:r w:rsidRPr="00AC4A17">
        <w:rPr>
          <w:sz w:val="28"/>
          <w:szCs w:val="28"/>
        </w:rPr>
        <w:t xml:space="preserve">Izdarīt </w:t>
      </w:r>
      <w:r>
        <w:rPr>
          <w:sz w:val="28"/>
          <w:szCs w:val="28"/>
        </w:rPr>
        <w:t xml:space="preserve">Ministru kabineta 2002.gada 20.augusta noteikumos Nr.379 „Kārtība, kādā novēršama, ierobežojama un kontrolējama gaisu piesārņojošo vielu emisija no stacionāriem piesārņojuma avotiem” </w:t>
      </w:r>
      <w:r w:rsidRPr="00143FF4">
        <w:rPr>
          <w:sz w:val="28"/>
          <w:szCs w:val="28"/>
        </w:rPr>
        <w:t>(</w:t>
      </w:r>
      <w:r>
        <w:rPr>
          <w:sz w:val="28"/>
          <w:szCs w:val="28"/>
        </w:rPr>
        <w:t xml:space="preserve">Latvijas Vēstnesis </w:t>
      </w:r>
      <w:r w:rsidR="00C61D5D">
        <w:rPr>
          <w:sz w:val="28"/>
          <w:szCs w:val="28"/>
        </w:rPr>
        <w:t xml:space="preserve">2002, 23.nr.; 2003, 63.nr.; 2004, 37.nr.; 2005, 181.nr.; 2008, 124.nr.; 2009, 72.nr.; </w:t>
      </w:r>
      <w:r>
        <w:rPr>
          <w:sz w:val="28"/>
          <w:szCs w:val="28"/>
        </w:rPr>
        <w:t>2011, 27.nr</w:t>
      </w:r>
      <w:r w:rsidR="00C61D5D">
        <w:rPr>
          <w:sz w:val="28"/>
          <w:szCs w:val="28"/>
        </w:rPr>
        <w:t>.</w:t>
      </w:r>
      <w:r w:rsidRPr="00E06D7D">
        <w:rPr>
          <w:sz w:val="28"/>
          <w:szCs w:val="28"/>
        </w:rPr>
        <w:t>)</w:t>
      </w:r>
      <w:r w:rsidRPr="00AC4A17">
        <w:rPr>
          <w:sz w:val="28"/>
          <w:szCs w:val="28"/>
        </w:rPr>
        <w:t xml:space="preserve"> šādus grozījumus:</w:t>
      </w:r>
    </w:p>
    <w:p w:rsidR="009639CB" w:rsidRPr="00E06D7D" w:rsidRDefault="009639CB" w:rsidP="007C322A">
      <w:pPr>
        <w:rPr>
          <w:sz w:val="28"/>
          <w:szCs w:val="28"/>
        </w:rPr>
      </w:pPr>
    </w:p>
    <w:p w:rsidR="009639CB" w:rsidRDefault="009639CB" w:rsidP="00DB1277">
      <w:pPr>
        <w:pStyle w:val="nais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Papildināt noteikumus ar </w:t>
      </w:r>
      <w:r w:rsidRPr="007C322A">
        <w:rPr>
          <w:sz w:val="28"/>
          <w:szCs w:val="28"/>
        </w:rPr>
        <w:t>29.</w:t>
      </w:r>
      <w:r w:rsidRPr="005C329D">
        <w:rPr>
          <w:sz w:val="28"/>
          <w:szCs w:val="28"/>
          <w:vertAlign w:val="superscript"/>
        </w:rPr>
        <w:t>1</w:t>
      </w:r>
      <w:r w:rsidRPr="005C329D">
        <w:rPr>
          <w:sz w:val="28"/>
          <w:szCs w:val="28"/>
        </w:rPr>
        <w:t>, 29.</w:t>
      </w:r>
      <w:r w:rsidRPr="005C329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un 29.</w:t>
      </w:r>
      <w:r w:rsidRPr="005C329D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punktu šādā redakcijā:</w:t>
      </w:r>
    </w:p>
    <w:p w:rsidR="009639CB" w:rsidRDefault="009639CB" w:rsidP="007C322A">
      <w:pPr>
        <w:pStyle w:val="ListParagraph"/>
        <w:rPr>
          <w:sz w:val="28"/>
          <w:szCs w:val="28"/>
        </w:rPr>
      </w:pPr>
    </w:p>
    <w:p w:rsidR="009639CB" w:rsidRDefault="009639CB" w:rsidP="005C329D">
      <w:pPr>
        <w:jc w:val="both"/>
        <w:rPr>
          <w:sz w:val="28"/>
          <w:szCs w:val="28"/>
        </w:rPr>
      </w:pPr>
      <w:r w:rsidRPr="007C322A">
        <w:rPr>
          <w:sz w:val="28"/>
          <w:szCs w:val="28"/>
        </w:rPr>
        <w:t>„29.</w:t>
      </w:r>
      <w:r w:rsidRPr="005C329D">
        <w:rPr>
          <w:sz w:val="28"/>
          <w:szCs w:val="28"/>
          <w:vertAlign w:val="superscript"/>
        </w:rPr>
        <w:t>1</w:t>
      </w:r>
      <w:r w:rsidRPr="007C322A">
        <w:rPr>
          <w:sz w:val="28"/>
          <w:szCs w:val="28"/>
        </w:rPr>
        <w:t xml:space="preserve"> </w:t>
      </w:r>
      <w:r>
        <w:rPr>
          <w:sz w:val="28"/>
          <w:szCs w:val="28"/>
        </w:rPr>
        <w:t>Ja paredzēta tādas s</w:t>
      </w:r>
      <w:r w:rsidRPr="007C322A">
        <w:rPr>
          <w:sz w:val="28"/>
          <w:szCs w:val="28"/>
        </w:rPr>
        <w:t>adedzināšanas iekār</w:t>
      </w:r>
      <w:r>
        <w:rPr>
          <w:sz w:val="28"/>
          <w:szCs w:val="28"/>
        </w:rPr>
        <w:t>tas būvniecība</w:t>
      </w:r>
      <w:r w:rsidRPr="007C322A">
        <w:rPr>
          <w:sz w:val="28"/>
          <w:szCs w:val="28"/>
        </w:rPr>
        <w:t>, kur</w:t>
      </w:r>
      <w:r>
        <w:rPr>
          <w:sz w:val="28"/>
          <w:szCs w:val="28"/>
        </w:rPr>
        <w:t>as</w:t>
      </w:r>
      <w:r w:rsidRPr="007C322A">
        <w:rPr>
          <w:sz w:val="28"/>
          <w:szCs w:val="28"/>
        </w:rPr>
        <w:t xml:space="preserve"> elektroenerģijas ražošanas jauda ir 300MW vai lielāka</w:t>
      </w:r>
      <w:r>
        <w:rPr>
          <w:sz w:val="28"/>
          <w:szCs w:val="28"/>
        </w:rPr>
        <w:t xml:space="preserve">, </w:t>
      </w:r>
      <w:r w:rsidRPr="00494E15">
        <w:rPr>
          <w:sz w:val="28"/>
          <w:szCs w:val="28"/>
        </w:rPr>
        <w:t>un kur</w:t>
      </w:r>
      <w:r>
        <w:rPr>
          <w:sz w:val="28"/>
          <w:szCs w:val="28"/>
        </w:rPr>
        <w:t>ai</w:t>
      </w:r>
      <w:r w:rsidRPr="00494E15">
        <w:rPr>
          <w:bCs/>
          <w:kern w:val="36"/>
          <w:sz w:val="28"/>
          <w:szCs w:val="28"/>
        </w:rPr>
        <w:t xml:space="preserve"> </w:t>
      </w:r>
      <w:r w:rsidRPr="00494E15">
        <w:rPr>
          <w:sz w:val="28"/>
          <w:szCs w:val="28"/>
        </w:rPr>
        <w:t>atļauja elektroenerģijas ražošanas jaudu palielināšanai vai jaunu ražošanas iekārtu ieviešanai izsniegta pēc 2009.gada 25.jūnija</w:t>
      </w:r>
      <w:r>
        <w:rPr>
          <w:bCs/>
          <w:kern w:val="36"/>
          <w:sz w:val="28"/>
          <w:szCs w:val="28"/>
        </w:rPr>
        <w:t xml:space="preserve">, paredzētās darbības </w:t>
      </w:r>
      <w:r>
        <w:rPr>
          <w:sz w:val="28"/>
          <w:szCs w:val="28"/>
        </w:rPr>
        <w:t>ierosinātājs atbilstoši normatīvajiem aktiem, kas reglamentē kārtību, kādā novērtējama paredzētās darbības ietekme uz vidi,</w:t>
      </w:r>
      <w:r w:rsidRPr="007C322A">
        <w:rPr>
          <w:sz w:val="28"/>
          <w:szCs w:val="28"/>
        </w:rPr>
        <w:t xml:space="preserve"> </w:t>
      </w:r>
      <w:r>
        <w:rPr>
          <w:sz w:val="28"/>
          <w:szCs w:val="28"/>
        </w:rPr>
        <w:t>veic</w:t>
      </w:r>
      <w:r w:rsidRPr="007C322A">
        <w:rPr>
          <w:sz w:val="28"/>
          <w:szCs w:val="28"/>
        </w:rPr>
        <w:t xml:space="preserve"> oglekļa dioksīda uztveršanas un uzglabāšanas ģeoloģiskās struktūrās </w:t>
      </w:r>
      <w:r>
        <w:rPr>
          <w:sz w:val="28"/>
          <w:szCs w:val="28"/>
        </w:rPr>
        <w:t>iz</w:t>
      </w:r>
      <w:r w:rsidRPr="007C322A">
        <w:rPr>
          <w:sz w:val="28"/>
          <w:szCs w:val="28"/>
        </w:rPr>
        <w:t>vērtējumu</w:t>
      </w:r>
      <w:r>
        <w:rPr>
          <w:sz w:val="28"/>
          <w:szCs w:val="28"/>
        </w:rPr>
        <w:t xml:space="preserve">. </w:t>
      </w:r>
      <w:r w:rsidRPr="007C322A">
        <w:rPr>
          <w:sz w:val="28"/>
          <w:szCs w:val="28"/>
        </w:rPr>
        <w:t>Ja oglekļa dioksīda uztveršana</w:t>
      </w:r>
      <w:r>
        <w:rPr>
          <w:sz w:val="28"/>
          <w:szCs w:val="28"/>
        </w:rPr>
        <w:t>s</w:t>
      </w:r>
      <w:r w:rsidRPr="007C322A">
        <w:rPr>
          <w:sz w:val="28"/>
          <w:szCs w:val="28"/>
        </w:rPr>
        <w:t xml:space="preserve"> un uzglabāšana</w:t>
      </w:r>
      <w:r>
        <w:rPr>
          <w:sz w:val="28"/>
          <w:szCs w:val="28"/>
        </w:rPr>
        <w:t>s</w:t>
      </w:r>
      <w:r w:rsidRPr="007C322A">
        <w:rPr>
          <w:sz w:val="28"/>
          <w:szCs w:val="28"/>
        </w:rPr>
        <w:t xml:space="preserve"> ģeoloģiskās struktūrās</w:t>
      </w:r>
      <w:r>
        <w:rPr>
          <w:sz w:val="28"/>
          <w:szCs w:val="28"/>
        </w:rPr>
        <w:t xml:space="preserve"> tehniskā un ekonomiskā iespējamība apstiprinās, paredzētās darbības ierosinātājs</w:t>
      </w:r>
      <w:r w:rsidRPr="007C322A">
        <w:rPr>
          <w:sz w:val="28"/>
          <w:szCs w:val="28"/>
        </w:rPr>
        <w:t xml:space="preserve"> paredz piemērot</w:t>
      </w:r>
      <w:r>
        <w:rPr>
          <w:sz w:val="28"/>
          <w:szCs w:val="28"/>
        </w:rPr>
        <w:t>u</w:t>
      </w:r>
      <w:r w:rsidRPr="007C322A">
        <w:rPr>
          <w:sz w:val="28"/>
          <w:szCs w:val="28"/>
        </w:rPr>
        <w:t xml:space="preserve"> viet</w:t>
      </w:r>
      <w:r>
        <w:rPr>
          <w:sz w:val="28"/>
          <w:szCs w:val="28"/>
        </w:rPr>
        <w:t>u</w:t>
      </w:r>
      <w:r w:rsidRPr="007C3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oglekļa dioksīda </w:t>
      </w:r>
      <w:r w:rsidRPr="007C322A">
        <w:rPr>
          <w:sz w:val="28"/>
          <w:szCs w:val="28"/>
        </w:rPr>
        <w:t>uztveršan</w:t>
      </w:r>
      <w:r>
        <w:rPr>
          <w:sz w:val="28"/>
          <w:szCs w:val="28"/>
        </w:rPr>
        <w:t>as</w:t>
      </w:r>
      <w:r w:rsidRPr="007C322A">
        <w:rPr>
          <w:sz w:val="28"/>
          <w:szCs w:val="28"/>
        </w:rPr>
        <w:t xml:space="preserve"> un saspiešana</w:t>
      </w:r>
      <w:r>
        <w:rPr>
          <w:sz w:val="28"/>
          <w:szCs w:val="28"/>
        </w:rPr>
        <w:t>s iekārtai.</w:t>
      </w:r>
      <w:r w:rsidRPr="004108CD">
        <w:rPr>
          <w:sz w:val="28"/>
          <w:szCs w:val="28"/>
        </w:rPr>
        <w:t xml:space="preserve"> </w:t>
      </w:r>
    </w:p>
    <w:p w:rsidR="009639CB" w:rsidRPr="007C322A" w:rsidRDefault="009639CB" w:rsidP="007C322A">
      <w:pPr>
        <w:jc w:val="both"/>
        <w:rPr>
          <w:sz w:val="28"/>
          <w:szCs w:val="28"/>
        </w:rPr>
      </w:pPr>
    </w:p>
    <w:p w:rsidR="009639CB" w:rsidRDefault="009639CB" w:rsidP="007C322A">
      <w:pPr>
        <w:jc w:val="both"/>
        <w:rPr>
          <w:sz w:val="28"/>
          <w:szCs w:val="28"/>
        </w:rPr>
      </w:pPr>
      <w:r w:rsidRPr="007C322A">
        <w:rPr>
          <w:sz w:val="28"/>
          <w:szCs w:val="28"/>
        </w:rPr>
        <w:t>29</w:t>
      </w:r>
      <w:r>
        <w:rPr>
          <w:sz w:val="28"/>
          <w:szCs w:val="28"/>
          <w:vertAlign w:val="superscript"/>
        </w:rPr>
        <w:t>2</w:t>
      </w:r>
      <w:r w:rsidRPr="007C32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77BB">
        <w:rPr>
          <w:sz w:val="28"/>
          <w:szCs w:val="28"/>
        </w:rPr>
        <w:t>P</w:t>
      </w:r>
      <w:r w:rsidR="00D6481A">
        <w:rPr>
          <w:sz w:val="28"/>
          <w:szCs w:val="28"/>
        </w:rPr>
        <w:t>ārvalde</w:t>
      </w:r>
      <w:r w:rsidR="000901F3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9604E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.punktā minētās iekārtas operatoram izsniegtajā piesārņojošās darbības atļaujā iekļauj nosacījumus </w:t>
      </w:r>
      <w:r w:rsidRPr="007C322A">
        <w:rPr>
          <w:sz w:val="28"/>
          <w:szCs w:val="28"/>
        </w:rPr>
        <w:t>piemērot</w:t>
      </w:r>
      <w:r>
        <w:rPr>
          <w:sz w:val="28"/>
          <w:szCs w:val="28"/>
        </w:rPr>
        <w:t>as</w:t>
      </w:r>
      <w:r w:rsidRPr="007C322A">
        <w:rPr>
          <w:sz w:val="28"/>
          <w:szCs w:val="28"/>
        </w:rPr>
        <w:t xml:space="preserve"> viet</w:t>
      </w:r>
      <w:r>
        <w:rPr>
          <w:sz w:val="28"/>
          <w:szCs w:val="28"/>
        </w:rPr>
        <w:t>as paredzēšan</w:t>
      </w:r>
      <w:r w:rsidR="008860A4">
        <w:rPr>
          <w:sz w:val="28"/>
          <w:szCs w:val="28"/>
        </w:rPr>
        <w:t>ai</w:t>
      </w:r>
      <w:r w:rsidRPr="007C3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oglekļa </w:t>
      </w:r>
      <w:r w:rsidRPr="007C322A">
        <w:rPr>
          <w:sz w:val="28"/>
          <w:szCs w:val="28"/>
        </w:rPr>
        <w:t>uztveršan</w:t>
      </w:r>
      <w:r>
        <w:rPr>
          <w:sz w:val="28"/>
          <w:szCs w:val="28"/>
        </w:rPr>
        <w:t>as</w:t>
      </w:r>
      <w:r w:rsidRPr="007C322A">
        <w:rPr>
          <w:sz w:val="28"/>
          <w:szCs w:val="28"/>
        </w:rPr>
        <w:t xml:space="preserve"> un saspiešana</w:t>
      </w:r>
      <w:r>
        <w:rPr>
          <w:sz w:val="28"/>
          <w:szCs w:val="28"/>
        </w:rPr>
        <w:t>s iekārtai atbilstoši Vides pārraudzības valsts biroja atzinumā par ietekmes novērtējuma ziņojumu noteiktajiem paredzētās darbības nosacījumiem.</w:t>
      </w:r>
    </w:p>
    <w:p w:rsidR="009639CB" w:rsidRDefault="009639CB" w:rsidP="007C322A">
      <w:pPr>
        <w:jc w:val="both"/>
        <w:rPr>
          <w:sz w:val="28"/>
          <w:szCs w:val="28"/>
        </w:rPr>
      </w:pPr>
    </w:p>
    <w:p w:rsidR="009639CB" w:rsidRPr="007C322A" w:rsidRDefault="009639CB" w:rsidP="007C322A">
      <w:pPr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F832E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Ja paredzētajai darbībai, kas ietver 29</w:t>
      </w:r>
      <w:r w:rsidRPr="00665F2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.punktā minētās iekārtas būvniecību, līdz šo noteikumu spēkā stāšanās dienai jau ir </w:t>
      </w:r>
      <w:r w:rsidR="00614DDF">
        <w:rPr>
          <w:sz w:val="28"/>
          <w:szCs w:val="28"/>
        </w:rPr>
        <w:t>veikts</w:t>
      </w:r>
      <w:r w:rsidR="00614DDF" w:rsidRPr="00614DDF">
        <w:rPr>
          <w:color w:val="FF0000"/>
          <w:sz w:val="28"/>
          <w:szCs w:val="28"/>
        </w:rPr>
        <w:t xml:space="preserve"> </w:t>
      </w:r>
      <w:r w:rsidR="00614DDF" w:rsidRPr="00614DDF">
        <w:rPr>
          <w:sz w:val="28"/>
          <w:szCs w:val="28"/>
        </w:rPr>
        <w:t xml:space="preserve">ietekmes uz vidi novērtējums un </w:t>
      </w:r>
      <w:r>
        <w:rPr>
          <w:sz w:val="28"/>
          <w:szCs w:val="28"/>
        </w:rPr>
        <w:t xml:space="preserve">saņemts paredzētās darbības akcepts, iekārtas operators piesārņojošās darbības atļaujas iesniegumam pievieno </w:t>
      </w:r>
      <w:r w:rsidRPr="007C322A">
        <w:rPr>
          <w:sz w:val="28"/>
          <w:szCs w:val="28"/>
        </w:rPr>
        <w:t xml:space="preserve">oglekļa dioksīda uztveršanas un uzglabāšanas ģeoloģiskās struktūrās </w:t>
      </w:r>
      <w:r>
        <w:rPr>
          <w:sz w:val="28"/>
          <w:szCs w:val="28"/>
        </w:rPr>
        <w:t>iz</w:t>
      </w:r>
      <w:r w:rsidRPr="007C322A">
        <w:rPr>
          <w:sz w:val="28"/>
          <w:szCs w:val="28"/>
        </w:rPr>
        <w:t>vērtējumu</w:t>
      </w:r>
      <w:r w:rsidRPr="004D3C2B">
        <w:rPr>
          <w:sz w:val="28"/>
          <w:szCs w:val="28"/>
        </w:rPr>
        <w:t xml:space="preserve"> </w:t>
      </w:r>
      <w:r>
        <w:rPr>
          <w:sz w:val="28"/>
          <w:szCs w:val="28"/>
        </w:rPr>
        <w:t>atbilstoši normatīvajos aktos, kas reglamentē kārtību, kādā novērtējama paredzētās darbības ietekme uz vidi, noteiktajiem kritērijiem</w:t>
      </w:r>
      <w:r w:rsidR="00FF31DA">
        <w:rPr>
          <w:sz w:val="28"/>
          <w:szCs w:val="28"/>
        </w:rPr>
        <w:t>,</w:t>
      </w:r>
      <w:r w:rsidR="00FF31DA" w:rsidRPr="00FF31DA">
        <w:rPr>
          <w:sz w:val="28"/>
          <w:szCs w:val="28"/>
        </w:rPr>
        <w:t xml:space="preserve"> </w:t>
      </w:r>
      <w:r w:rsidR="00FF31DA" w:rsidRPr="00E973E4">
        <w:rPr>
          <w:sz w:val="28"/>
          <w:szCs w:val="28"/>
        </w:rPr>
        <w:t>k</w:t>
      </w:r>
      <w:r w:rsidR="00FF31DA">
        <w:rPr>
          <w:sz w:val="28"/>
          <w:szCs w:val="28"/>
        </w:rPr>
        <w:t>uri</w:t>
      </w:r>
      <w:r w:rsidR="00FF31DA" w:rsidRPr="00E973E4">
        <w:rPr>
          <w:sz w:val="28"/>
          <w:szCs w:val="28"/>
        </w:rPr>
        <w:t xml:space="preserve"> saistīti ar piemērotas oglekļa dioksīda uzglabāšanas vietas pieejamību</w:t>
      </w:r>
      <w:r w:rsidR="00FF31DA">
        <w:rPr>
          <w:sz w:val="28"/>
          <w:szCs w:val="28"/>
        </w:rPr>
        <w:t xml:space="preserve"> likuma „Par piesārņojumu” izpratnē</w:t>
      </w:r>
      <w:r w:rsidR="00FF31DA" w:rsidRPr="00E973E4">
        <w:rPr>
          <w:sz w:val="28"/>
          <w:szCs w:val="28"/>
        </w:rPr>
        <w:t>, tehnisko un ekonomisko iespējamību oglekļa dioksīda plūsmas transportēšanai un turpmākas sad</w:t>
      </w:r>
      <w:r w:rsidR="00FF31DA">
        <w:rPr>
          <w:sz w:val="28"/>
          <w:szCs w:val="28"/>
        </w:rPr>
        <w:t>edzināšanas iekārtas pielāgošanai</w:t>
      </w:r>
      <w:r w:rsidR="00FF31DA" w:rsidRPr="00E973E4">
        <w:rPr>
          <w:sz w:val="28"/>
          <w:szCs w:val="28"/>
        </w:rPr>
        <w:t xml:space="preserve"> oglekļa dioksīda uztveršanai</w:t>
      </w:r>
      <w:r w:rsidR="00FF31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481A">
        <w:rPr>
          <w:sz w:val="28"/>
          <w:szCs w:val="28"/>
        </w:rPr>
        <w:t>Pārvalde</w:t>
      </w:r>
      <w:r w:rsidRPr="00214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izvērtē kritēriju izpildi un nepieciešamības gadījumā piesārņojošās darbības atļaujā iekļauj nosacījumus attiecībā uz </w:t>
      </w:r>
      <w:r w:rsidRPr="007C322A">
        <w:rPr>
          <w:sz w:val="28"/>
          <w:szCs w:val="28"/>
        </w:rPr>
        <w:t>piemērot</w:t>
      </w:r>
      <w:r>
        <w:rPr>
          <w:sz w:val="28"/>
          <w:szCs w:val="28"/>
        </w:rPr>
        <w:t>as</w:t>
      </w:r>
      <w:r w:rsidRPr="007C322A">
        <w:rPr>
          <w:sz w:val="28"/>
          <w:szCs w:val="28"/>
        </w:rPr>
        <w:t xml:space="preserve"> viet</w:t>
      </w:r>
      <w:r>
        <w:rPr>
          <w:sz w:val="28"/>
          <w:szCs w:val="28"/>
        </w:rPr>
        <w:t>as paredzēšanu</w:t>
      </w:r>
      <w:r w:rsidRPr="007C3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oglekļa dioksīda </w:t>
      </w:r>
      <w:r w:rsidRPr="007C322A">
        <w:rPr>
          <w:sz w:val="28"/>
          <w:szCs w:val="28"/>
        </w:rPr>
        <w:t>uztveršan</w:t>
      </w:r>
      <w:r>
        <w:rPr>
          <w:sz w:val="28"/>
          <w:szCs w:val="28"/>
        </w:rPr>
        <w:t>as</w:t>
      </w:r>
      <w:r w:rsidRPr="007C322A">
        <w:rPr>
          <w:sz w:val="28"/>
          <w:szCs w:val="28"/>
        </w:rPr>
        <w:t xml:space="preserve"> un saspiešana</w:t>
      </w:r>
      <w:r>
        <w:rPr>
          <w:sz w:val="28"/>
          <w:szCs w:val="28"/>
        </w:rPr>
        <w:t>s iekārtai.</w:t>
      </w:r>
      <w:r w:rsidRPr="007C322A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:rsidR="009639CB" w:rsidRPr="00165EC8" w:rsidRDefault="009639CB" w:rsidP="00DB1277">
      <w:pPr>
        <w:pStyle w:val="NormalWeb"/>
        <w:rPr>
          <w:sz w:val="28"/>
          <w:szCs w:val="28"/>
        </w:rPr>
      </w:pPr>
      <w:r w:rsidRPr="00DB1277">
        <w:rPr>
          <w:rFonts w:ascii="EUAlbertina" w:hAnsi="EUAlbertina" w:cs="EUAlbertina"/>
          <w:color w:val="000000"/>
          <w:sz w:val="28"/>
          <w:szCs w:val="28"/>
        </w:rPr>
        <w:t>2.</w:t>
      </w:r>
      <w:r>
        <w:rPr>
          <w:rFonts w:ascii="EUAlbertina" w:hAnsi="EUAlbertina" w:cs="EUAlbertina"/>
          <w:color w:val="000000"/>
          <w:sz w:val="24"/>
          <w:szCs w:val="24"/>
        </w:rPr>
        <w:t xml:space="preserve"> </w:t>
      </w:r>
      <w:r w:rsidRPr="00165EC8">
        <w:rPr>
          <w:sz w:val="28"/>
          <w:szCs w:val="28"/>
        </w:rPr>
        <w:t>P</w:t>
      </w:r>
      <w:r>
        <w:rPr>
          <w:sz w:val="28"/>
          <w:szCs w:val="28"/>
        </w:rPr>
        <w:t xml:space="preserve">apildināt </w:t>
      </w:r>
      <w:r w:rsidRPr="00165EC8">
        <w:rPr>
          <w:sz w:val="28"/>
          <w:szCs w:val="28"/>
        </w:rPr>
        <w:t>sadaļ</w:t>
      </w:r>
      <w:r>
        <w:rPr>
          <w:sz w:val="28"/>
          <w:szCs w:val="28"/>
        </w:rPr>
        <w:t xml:space="preserve">u </w:t>
      </w:r>
      <w:r w:rsidRPr="00165EC8">
        <w:rPr>
          <w:sz w:val="28"/>
          <w:szCs w:val="28"/>
        </w:rPr>
        <w:t>„</w:t>
      </w:r>
      <w:r w:rsidRPr="00165EC8">
        <w:rPr>
          <w:b/>
          <w:bCs/>
          <w:sz w:val="28"/>
          <w:szCs w:val="28"/>
        </w:rPr>
        <w:t>Informatīva atsauce uz Eiropas Savienības direktīvām</w:t>
      </w:r>
      <w:r>
        <w:rPr>
          <w:b/>
          <w:bCs/>
          <w:sz w:val="28"/>
          <w:szCs w:val="28"/>
        </w:rPr>
        <w:t xml:space="preserve">” </w:t>
      </w:r>
      <w:r w:rsidRPr="002F7201">
        <w:rPr>
          <w:bCs/>
          <w:sz w:val="28"/>
          <w:szCs w:val="28"/>
        </w:rPr>
        <w:t>ar</w:t>
      </w:r>
      <w:r>
        <w:rPr>
          <w:b/>
          <w:bCs/>
          <w:sz w:val="28"/>
          <w:szCs w:val="28"/>
        </w:rPr>
        <w:t xml:space="preserve"> </w:t>
      </w:r>
      <w:r w:rsidRPr="00165EC8">
        <w:rPr>
          <w:sz w:val="28"/>
          <w:szCs w:val="28"/>
        </w:rPr>
        <w:t>jaunu punktu šādā redakcijā:</w:t>
      </w:r>
    </w:p>
    <w:p w:rsidR="009639CB" w:rsidRDefault="009639CB" w:rsidP="00CD60B6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D60B6">
        <w:rPr>
          <w:sz w:val="28"/>
          <w:szCs w:val="28"/>
        </w:rPr>
        <w:t xml:space="preserve">Eiropas Parlamenta un Padomes 2009.gada 23.aprīļa direktīvas </w:t>
      </w:r>
      <w:r w:rsidRPr="00CD60B6">
        <w:rPr>
          <w:color w:val="40407C"/>
          <w:sz w:val="28"/>
          <w:szCs w:val="28"/>
          <w:u w:val="single"/>
        </w:rPr>
        <w:t>2009/31/EK</w:t>
      </w:r>
      <w:r w:rsidRPr="00CD60B6">
        <w:rPr>
          <w:sz w:val="28"/>
          <w:szCs w:val="28"/>
        </w:rPr>
        <w:t xml:space="preserve"> par oglekļa dioksīda ģeoloģisko uzglabāšanu un grozījumiem Padomes Direktīvā 85/337/EEK, Eiropas Parlamenta un Padomes Direktīvās 2000/60/EK, 2001/80/EK, 2004/35/EK, 2006/12/EK, 2008/1/EK un Regulā (EK) Nr.1013/2006</w:t>
      </w:r>
      <w:r>
        <w:rPr>
          <w:sz w:val="28"/>
          <w:szCs w:val="28"/>
        </w:rPr>
        <w:t>.</w:t>
      </w:r>
    </w:p>
    <w:p w:rsidR="009639CB" w:rsidRPr="00FF3073" w:rsidRDefault="009639CB" w:rsidP="00F73E1A">
      <w:pPr>
        <w:pStyle w:val="Heading2"/>
        <w:spacing w:before="0" w:after="0"/>
        <w:ind w:firstLine="284"/>
        <w:rPr>
          <w:rFonts w:ascii="Times New Roman" w:hAnsi="Times New Roman" w:cs="Times New Roman"/>
          <w:b w:val="0"/>
          <w:i w:val="0"/>
        </w:rPr>
      </w:pPr>
      <w:r w:rsidRPr="00FF3073">
        <w:rPr>
          <w:rFonts w:ascii="Times New Roman" w:hAnsi="Times New Roman" w:cs="Times New Roman"/>
          <w:b w:val="0"/>
          <w:i w:val="0"/>
        </w:rPr>
        <w:t>Ministru prezidents</w:t>
      </w:r>
      <w:r w:rsidRPr="00FF3073">
        <w:rPr>
          <w:rFonts w:ascii="Times New Roman" w:hAnsi="Times New Roman" w:cs="Times New Roman"/>
          <w:b w:val="0"/>
          <w:i w:val="0"/>
        </w:rPr>
        <w:tab/>
      </w:r>
      <w:r w:rsidRPr="00FF3073">
        <w:rPr>
          <w:rFonts w:ascii="Times New Roman" w:hAnsi="Times New Roman" w:cs="Times New Roman"/>
          <w:b w:val="0"/>
          <w:i w:val="0"/>
        </w:rPr>
        <w:tab/>
      </w:r>
      <w:r w:rsidRPr="00FF3073">
        <w:rPr>
          <w:rFonts w:ascii="Times New Roman" w:hAnsi="Times New Roman" w:cs="Times New Roman"/>
          <w:b w:val="0"/>
          <w:i w:val="0"/>
        </w:rPr>
        <w:tab/>
      </w:r>
      <w:r w:rsidRPr="00FF3073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 xml:space="preserve">  </w:t>
      </w:r>
      <w:r w:rsidRPr="00FF3073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 xml:space="preserve">           </w:t>
      </w:r>
      <w:r w:rsidRPr="00FF3073">
        <w:rPr>
          <w:rFonts w:ascii="Times New Roman" w:hAnsi="Times New Roman" w:cs="Times New Roman"/>
          <w:b w:val="0"/>
          <w:i w:val="0"/>
        </w:rPr>
        <w:t>V.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FF3073">
        <w:rPr>
          <w:rFonts w:ascii="Times New Roman" w:hAnsi="Times New Roman" w:cs="Times New Roman"/>
          <w:b w:val="0"/>
          <w:i w:val="0"/>
        </w:rPr>
        <w:t>Dombrovskis</w:t>
      </w:r>
    </w:p>
    <w:p w:rsidR="009639CB" w:rsidRPr="00FF3073" w:rsidRDefault="009639CB" w:rsidP="009657B8">
      <w:pPr>
        <w:jc w:val="both"/>
        <w:rPr>
          <w:sz w:val="28"/>
          <w:szCs w:val="28"/>
        </w:rPr>
      </w:pPr>
    </w:p>
    <w:p w:rsidR="009639CB" w:rsidRDefault="009639CB" w:rsidP="00F73E1A">
      <w:pPr>
        <w:ind w:firstLine="284"/>
        <w:jc w:val="both"/>
        <w:rPr>
          <w:sz w:val="28"/>
          <w:szCs w:val="28"/>
        </w:rPr>
      </w:pPr>
      <w:r w:rsidRPr="00FF3073">
        <w:rPr>
          <w:sz w:val="28"/>
          <w:szCs w:val="28"/>
        </w:rPr>
        <w:t>Vides</w:t>
      </w:r>
      <w:r>
        <w:rPr>
          <w:sz w:val="28"/>
          <w:szCs w:val="28"/>
        </w:rPr>
        <w:t xml:space="preserve"> aizsardzības un reģionālās </w:t>
      </w:r>
    </w:p>
    <w:p w:rsidR="009639CB" w:rsidRPr="00FF3073" w:rsidRDefault="009639CB" w:rsidP="00F73E1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attīstības</w:t>
      </w:r>
      <w:r w:rsidRPr="00FF3073">
        <w:rPr>
          <w:sz w:val="28"/>
          <w:szCs w:val="28"/>
        </w:rPr>
        <w:t xml:space="preserve"> ministrs</w:t>
      </w:r>
      <w:r w:rsidRPr="00FF3073">
        <w:rPr>
          <w:sz w:val="28"/>
          <w:szCs w:val="28"/>
        </w:rPr>
        <w:tab/>
      </w:r>
      <w:r w:rsidRPr="00FF3073">
        <w:rPr>
          <w:sz w:val="28"/>
          <w:szCs w:val="28"/>
        </w:rPr>
        <w:tab/>
      </w:r>
      <w:r w:rsidRPr="00FF3073">
        <w:rPr>
          <w:sz w:val="28"/>
          <w:szCs w:val="28"/>
        </w:rPr>
        <w:tab/>
      </w:r>
      <w:r w:rsidRPr="00FF3073">
        <w:rPr>
          <w:sz w:val="28"/>
          <w:szCs w:val="28"/>
        </w:rPr>
        <w:tab/>
      </w:r>
      <w:r w:rsidRPr="00FF3073">
        <w:rPr>
          <w:sz w:val="28"/>
          <w:szCs w:val="28"/>
        </w:rPr>
        <w:tab/>
      </w:r>
      <w:r w:rsidRPr="00FF3073">
        <w:rPr>
          <w:sz w:val="28"/>
          <w:szCs w:val="28"/>
        </w:rPr>
        <w:tab/>
      </w:r>
      <w:r>
        <w:rPr>
          <w:sz w:val="28"/>
          <w:szCs w:val="28"/>
        </w:rPr>
        <w:tab/>
        <w:t>E.Sprūdžs</w:t>
      </w:r>
    </w:p>
    <w:p w:rsidR="009639CB" w:rsidRDefault="009639CB" w:rsidP="009657B8">
      <w:pPr>
        <w:ind w:firstLine="720"/>
        <w:jc w:val="both"/>
        <w:rPr>
          <w:color w:val="000000"/>
          <w:sz w:val="28"/>
          <w:szCs w:val="28"/>
        </w:rPr>
      </w:pPr>
    </w:p>
    <w:p w:rsidR="009639CB" w:rsidRDefault="009639CB" w:rsidP="00F73E1A">
      <w:pPr>
        <w:ind w:firstLine="284"/>
        <w:jc w:val="both"/>
        <w:rPr>
          <w:sz w:val="28"/>
          <w:szCs w:val="28"/>
        </w:rPr>
      </w:pPr>
      <w:r w:rsidRPr="00674F93">
        <w:rPr>
          <w:sz w:val="28"/>
          <w:szCs w:val="28"/>
        </w:rPr>
        <w:t xml:space="preserve">Iesniedzējs: </w:t>
      </w:r>
      <w:r w:rsidRPr="00FF3073">
        <w:rPr>
          <w:sz w:val="28"/>
          <w:szCs w:val="28"/>
        </w:rPr>
        <w:t>Vides</w:t>
      </w:r>
      <w:r>
        <w:rPr>
          <w:sz w:val="28"/>
          <w:szCs w:val="28"/>
        </w:rPr>
        <w:t xml:space="preserve"> aizsardzības </w:t>
      </w:r>
    </w:p>
    <w:p w:rsidR="009639CB" w:rsidRPr="00674F93" w:rsidRDefault="009639CB" w:rsidP="00F73E1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un reģionālās attīstības</w:t>
      </w:r>
      <w:r w:rsidRPr="00FF3073">
        <w:rPr>
          <w:sz w:val="28"/>
          <w:szCs w:val="28"/>
        </w:rPr>
        <w:t xml:space="preserve"> ministrs</w:t>
      </w:r>
      <w:r w:rsidRPr="00674F93">
        <w:rPr>
          <w:sz w:val="28"/>
          <w:szCs w:val="28"/>
        </w:rPr>
        <w:tab/>
      </w:r>
      <w:r w:rsidRPr="00674F93">
        <w:rPr>
          <w:sz w:val="28"/>
          <w:szCs w:val="28"/>
        </w:rPr>
        <w:tab/>
      </w:r>
      <w:r w:rsidRPr="00674F93">
        <w:rPr>
          <w:sz w:val="28"/>
          <w:szCs w:val="28"/>
        </w:rPr>
        <w:tab/>
      </w:r>
      <w:r w:rsidRPr="00674F93">
        <w:rPr>
          <w:sz w:val="28"/>
          <w:szCs w:val="28"/>
        </w:rPr>
        <w:tab/>
      </w:r>
      <w:r w:rsidRPr="00674F93">
        <w:rPr>
          <w:sz w:val="28"/>
          <w:szCs w:val="28"/>
        </w:rPr>
        <w:tab/>
      </w:r>
      <w:r>
        <w:rPr>
          <w:sz w:val="28"/>
          <w:szCs w:val="28"/>
        </w:rPr>
        <w:t>E</w:t>
      </w:r>
      <w:r w:rsidRPr="00674F93">
        <w:rPr>
          <w:sz w:val="28"/>
          <w:szCs w:val="28"/>
        </w:rPr>
        <w:t>.</w:t>
      </w:r>
      <w:r>
        <w:rPr>
          <w:sz w:val="28"/>
          <w:szCs w:val="28"/>
        </w:rPr>
        <w:t>Sprūdžs</w:t>
      </w:r>
    </w:p>
    <w:p w:rsidR="009639CB" w:rsidRDefault="009639CB" w:rsidP="009657B8">
      <w:pPr>
        <w:tabs>
          <w:tab w:val="left" w:pos="6804"/>
        </w:tabs>
        <w:ind w:firstLine="709"/>
        <w:jc w:val="both"/>
        <w:rPr>
          <w:sz w:val="28"/>
          <w:szCs w:val="28"/>
          <w:lang w:val="nl-NL"/>
        </w:rPr>
      </w:pPr>
    </w:p>
    <w:p w:rsidR="009639CB" w:rsidRPr="0066418D" w:rsidRDefault="009639CB" w:rsidP="00F73E1A">
      <w:pPr>
        <w:tabs>
          <w:tab w:val="left" w:pos="6804"/>
        </w:tabs>
        <w:ind w:firstLine="284"/>
        <w:jc w:val="both"/>
        <w:rPr>
          <w:sz w:val="28"/>
          <w:szCs w:val="28"/>
          <w:lang w:val="nl-NL"/>
        </w:rPr>
      </w:pPr>
      <w:r w:rsidRPr="0066418D">
        <w:rPr>
          <w:sz w:val="28"/>
          <w:szCs w:val="28"/>
          <w:lang w:val="nl-NL"/>
        </w:rPr>
        <w:t xml:space="preserve">Vīza: </w:t>
      </w:r>
    </w:p>
    <w:p w:rsidR="009639CB" w:rsidRPr="007E363A" w:rsidRDefault="009639CB" w:rsidP="007E363A">
      <w:pPr>
        <w:tabs>
          <w:tab w:val="left" w:pos="7230"/>
        </w:tabs>
        <w:ind w:firstLine="284"/>
        <w:jc w:val="both"/>
        <w:rPr>
          <w:sz w:val="28"/>
          <w:szCs w:val="28"/>
          <w:lang w:val="nl-NL"/>
        </w:rPr>
      </w:pPr>
      <w:r w:rsidRPr="0066418D">
        <w:rPr>
          <w:sz w:val="28"/>
          <w:szCs w:val="28"/>
          <w:lang w:val="nl-NL"/>
        </w:rPr>
        <w:t>valsts sekretārs</w:t>
      </w:r>
      <w:r w:rsidRPr="0066418D">
        <w:rPr>
          <w:sz w:val="28"/>
          <w:szCs w:val="28"/>
          <w:lang w:val="nl-NL"/>
        </w:rPr>
        <w:tab/>
        <w:t>G.Puķītis</w:t>
      </w:r>
    </w:p>
    <w:p w:rsidR="009639CB" w:rsidRPr="00215D0C" w:rsidRDefault="009639CB" w:rsidP="00C07832">
      <w:pPr>
        <w:pStyle w:val="BodyTextIndent"/>
        <w:spacing w:after="0"/>
        <w:ind w:left="709" w:hanging="284"/>
        <w:jc w:val="both"/>
        <w:rPr>
          <w:sz w:val="20"/>
          <w:szCs w:val="20"/>
        </w:rPr>
      </w:pPr>
    </w:p>
    <w:p w:rsidR="007E363A" w:rsidRDefault="007E363A" w:rsidP="00F73E1A">
      <w:pPr>
        <w:ind w:left="709" w:hanging="425"/>
        <w:jc w:val="both"/>
        <w:rPr>
          <w:sz w:val="20"/>
          <w:szCs w:val="20"/>
        </w:rPr>
      </w:pPr>
      <w:bookmarkStart w:id="0" w:name="_GoBack"/>
      <w:bookmarkEnd w:id="0"/>
    </w:p>
    <w:p w:rsidR="009639CB" w:rsidRPr="00215D0C" w:rsidRDefault="00E23025" w:rsidP="00F73E1A">
      <w:pPr>
        <w:ind w:left="709" w:hanging="425"/>
        <w:jc w:val="both"/>
        <w:rPr>
          <w:sz w:val="20"/>
          <w:szCs w:val="20"/>
        </w:rPr>
      </w:pPr>
      <w:r w:rsidRPr="00215D0C">
        <w:rPr>
          <w:sz w:val="20"/>
          <w:szCs w:val="20"/>
        </w:rPr>
        <w:fldChar w:fldCharType="begin"/>
      </w:r>
      <w:r w:rsidR="009639CB" w:rsidRPr="00215D0C">
        <w:rPr>
          <w:sz w:val="20"/>
          <w:szCs w:val="20"/>
        </w:rPr>
        <w:instrText xml:space="preserve"> SAVEDATE  \@ "dd.MM.yyyy. H:mm"  \* MERGEFORMAT </w:instrText>
      </w:r>
      <w:r w:rsidRPr="00215D0C">
        <w:rPr>
          <w:sz w:val="20"/>
          <w:szCs w:val="20"/>
        </w:rPr>
        <w:fldChar w:fldCharType="separate"/>
      </w:r>
      <w:r w:rsidR="007E363A">
        <w:rPr>
          <w:noProof/>
          <w:sz w:val="20"/>
          <w:szCs w:val="20"/>
        </w:rPr>
        <w:t>01</w:t>
      </w:r>
      <w:r w:rsidR="007E363A">
        <w:rPr>
          <w:noProof/>
          <w:sz w:val="20"/>
          <w:szCs w:val="20"/>
        </w:rPr>
        <w:t>.1</w:t>
      </w:r>
      <w:r w:rsidR="007E363A">
        <w:rPr>
          <w:noProof/>
          <w:sz w:val="20"/>
          <w:szCs w:val="20"/>
        </w:rPr>
        <w:t>2</w:t>
      </w:r>
      <w:r w:rsidR="007E363A">
        <w:rPr>
          <w:noProof/>
          <w:sz w:val="20"/>
          <w:szCs w:val="20"/>
        </w:rPr>
        <w:t>.2011. 14:53</w:t>
      </w:r>
      <w:r w:rsidRPr="00215D0C">
        <w:rPr>
          <w:sz w:val="20"/>
          <w:szCs w:val="20"/>
        </w:rPr>
        <w:fldChar w:fldCharType="end"/>
      </w:r>
    </w:p>
    <w:p w:rsidR="009639CB" w:rsidRPr="00215D0C" w:rsidRDefault="00314E4A" w:rsidP="00F73E1A">
      <w:pPr>
        <w:ind w:firstLine="284"/>
        <w:jc w:val="both"/>
        <w:rPr>
          <w:sz w:val="20"/>
          <w:szCs w:val="20"/>
        </w:rPr>
      </w:pPr>
      <w:r w:rsidRPr="00215D0C">
        <w:rPr>
          <w:sz w:val="20"/>
          <w:szCs w:val="20"/>
        </w:rPr>
        <w:t>40</w:t>
      </w:r>
      <w:r w:rsidR="007E363A">
        <w:rPr>
          <w:sz w:val="20"/>
          <w:szCs w:val="20"/>
        </w:rPr>
        <w:t>4</w:t>
      </w:r>
    </w:p>
    <w:p w:rsidR="009639CB" w:rsidRPr="00215D0C" w:rsidRDefault="009639CB" w:rsidP="00F73E1A">
      <w:pPr>
        <w:pStyle w:val="BodyTextIndent"/>
        <w:spacing w:after="0"/>
        <w:ind w:left="284"/>
        <w:jc w:val="both"/>
        <w:rPr>
          <w:sz w:val="20"/>
          <w:szCs w:val="20"/>
        </w:rPr>
      </w:pPr>
      <w:r w:rsidRPr="00215D0C">
        <w:rPr>
          <w:sz w:val="20"/>
          <w:szCs w:val="20"/>
        </w:rPr>
        <w:t>A.Pētersone</w:t>
      </w:r>
    </w:p>
    <w:p w:rsidR="009639CB" w:rsidRDefault="009639CB" w:rsidP="00E94A08">
      <w:pPr>
        <w:pStyle w:val="BodyTextIndent"/>
        <w:spacing w:after="0"/>
        <w:ind w:left="284"/>
        <w:jc w:val="both"/>
        <w:rPr>
          <w:rStyle w:val="Hyperlink"/>
          <w:sz w:val="22"/>
          <w:szCs w:val="22"/>
        </w:rPr>
      </w:pPr>
      <w:r w:rsidRPr="003045D3">
        <w:rPr>
          <w:sz w:val="22"/>
          <w:szCs w:val="22"/>
        </w:rPr>
        <w:t xml:space="preserve">67026512, </w:t>
      </w:r>
      <w:hyperlink r:id="rId9" w:history="1">
        <w:r w:rsidRPr="003045D3">
          <w:rPr>
            <w:rStyle w:val="Hyperlink"/>
            <w:sz w:val="22"/>
            <w:szCs w:val="22"/>
          </w:rPr>
          <w:t>andzela.petersone@varam.gov.lv</w:t>
        </w:r>
      </w:hyperlink>
    </w:p>
    <w:p w:rsidR="007E363A" w:rsidRPr="007E363A" w:rsidRDefault="007E363A" w:rsidP="007E363A">
      <w:pPr>
        <w:spacing w:line="276" w:lineRule="auto"/>
        <w:ind w:left="284"/>
        <w:jc w:val="both"/>
        <w:rPr>
          <w:sz w:val="20"/>
          <w:szCs w:val="20"/>
        </w:rPr>
      </w:pPr>
      <w:r w:rsidRPr="007E363A">
        <w:rPr>
          <w:sz w:val="20"/>
          <w:szCs w:val="20"/>
        </w:rPr>
        <w:t>E.Švampāne</w:t>
      </w:r>
    </w:p>
    <w:p w:rsidR="007E363A" w:rsidRPr="007E363A" w:rsidRDefault="007E363A" w:rsidP="007E363A">
      <w:pPr>
        <w:spacing w:line="276" w:lineRule="auto"/>
        <w:ind w:firstLine="284"/>
        <w:rPr>
          <w:sz w:val="20"/>
          <w:szCs w:val="20"/>
        </w:rPr>
      </w:pPr>
      <w:r w:rsidRPr="007E363A">
        <w:rPr>
          <w:sz w:val="20"/>
          <w:szCs w:val="20"/>
        </w:rPr>
        <w:t xml:space="preserve">66016737, </w:t>
      </w:r>
      <w:hyperlink r:id="rId10" w:history="1">
        <w:r w:rsidRPr="007E363A">
          <w:rPr>
            <w:color w:val="0000FF"/>
            <w:sz w:val="20"/>
            <w:szCs w:val="20"/>
            <w:u w:val="single"/>
          </w:rPr>
          <w:t>evita.svampane@varam.gov.lv</w:t>
        </w:r>
      </w:hyperlink>
    </w:p>
    <w:sectPr w:rsidR="007E363A" w:rsidRPr="007E363A" w:rsidSect="00FA482D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96" w:rsidRDefault="007B4096">
      <w:r>
        <w:separator/>
      </w:r>
    </w:p>
  </w:endnote>
  <w:endnote w:type="continuationSeparator" w:id="0">
    <w:p w:rsidR="007B4096" w:rsidRDefault="007B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CB" w:rsidRDefault="009639CB" w:rsidP="004D4381">
    <w:pPr>
      <w:tabs>
        <w:tab w:val="left" w:pos="720"/>
      </w:tabs>
      <w:jc w:val="both"/>
    </w:pPr>
    <w:r w:rsidRPr="00EA6058">
      <w:t>VARAMNot_</w:t>
    </w:r>
    <w:r w:rsidR="007E363A">
      <w:t>0112</w:t>
    </w:r>
    <w:r w:rsidRPr="00EA6058">
      <w:t>11_</w:t>
    </w:r>
    <w:r w:rsidR="008F5A82">
      <w:t>MKNot.</w:t>
    </w:r>
    <w:r w:rsidRPr="00EA6058">
      <w:t>379</w:t>
    </w:r>
    <w:r w:rsidR="003F22DD">
      <w:t>groz</w:t>
    </w:r>
    <w:r w:rsidRPr="008B0C2C">
      <w:t xml:space="preserve">; Ministru kabineta noteikumu projekts „Grozījumi Ministru kabineta 2002.gada 20.augusta noteikumos </w:t>
    </w:r>
    <w:r>
      <w:t>N</w:t>
    </w:r>
    <w:r w:rsidRPr="008B0C2C">
      <w:t xml:space="preserve">r.379 „Kārtība, kādā novēršama, ierobežojama un kontrolējama gaisu piesārņojošo vielu emisija no stacionāriem piesārņojuma avotiem” </w:t>
    </w:r>
  </w:p>
  <w:p w:rsidR="009639CB" w:rsidRPr="009657B8" w:rsidRDefault="009639CB" w:rsidP="00965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CB" w:rsidRDefault="009639CB" w:rsidP="008B0C2C">
    <w:pPr>
      <w:tabs>
        <w:tab w:val="left" w:pos="720"/>
      </w:tabs>
      <w:jc w:val="both"/>
    </w:pPr>
    <w:r w:rsidRPr="00EA6058">
      <w:t>VARAMNot_</w:t>
    </w:r>
    <w:r w:rsidR="007E363A">
      <w:t>0112</w:t>
    </w:r>
    <w:r w:rsidRPr="00EA6058">
      <w:t>11_</w:t>
    </w:r>
    <w:r w:rsidR="008F5A82">
      <w:t>MKNot.</w:t>
    </w:r>
    <w:r w:rsidRPr="00EA6058">
      <w:t>379</w:t>
    </w:r>
    <w:r w:rsidR="009203CB">
      <w:t>groz</w:t>
    </w:r>
    <w:r w:rsidRPr="008B0C2C">
      <w:t xml:space="preserve">; Ministru kabineta noteikumu projekts „Grozījumi Ministru kabineta 2002.gada 20.augusta noteikumos </w:t>
    </w:r>
    <w:r>
      <w:t>N</w:t>
    </w:r>
    <w:r w:rsidRPr="008B0C2C">
      <w:t xml:space="preserve">r.379 „Kārtība, kādā novēršama, ierobežojama un kontrolējama gaisu piesārņojošo vielu emisija no stacionāriem piesārņojuma avotiem”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96" w:rsidRDefault="007B4096">
      <w:r>
        <w:separator/>
      </w:r>
    </w:p>
  </w:footnote>
  <w:footnote w:type="continuationSeparator" w:id="0">
    <w:p w:rsidR="007B4096" w:rsidRDefault="007B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CB" w:rsidRDefault="00E23025" w:rsidP="00FA48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39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39CB" w:rsidRDefault="009639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CB" w:rsidRPr="002A3A23" w:rsidRDefault="00E23025" w:rsidP="00FA482D">
    <w:pPr>
      <w:pStyle w:val="Header"/>
      <w:framePr w:wrap="around" w:vAnchor="text" w:hAnchor="page" w:x="6205" w:y="72"/>
      <w:rPr>
        <w:rStyle w:val="PageNumber"/>
      </w:rPr>
    </w:pPr>
    <w:r w:rsidRPr="002A3A23">
      <w:rPr>
        <w:rStyle w:val="PageNumber"/>
      </w:rPr>
      <w:fldChar w:fldCharType="begin"/>
    </w:r>
    <w:r w:rsidR="009639CB" w:rsidRPr="002A3A23">
      <w:rPr>
        <w:rStyle w:val="PageNumber"/>
      </w:rPr>
      <w:instrText xml:space="preserve">PAGE  </w:instrText>
    </w:r>
    <w:r w:rsidRPr="002A3A23">
      <w:rPr>
        <w:rStyle w:val="PageNumber"/>
      </w:rPr>
      <w:fldChar w:fldCharType="separate"/>
    </w:r>
    <w:r w:rsidR="007E363A">
      <w:rPr>
        <w:rStyle w:val="PageNumber"/>
        <w:noProof/>
      </w:rPr>
      <w:t>2</w:t>
    </w:r>
    <w:r w:rsidRPr="002A3A23">
      <w:rPr>
        <w:rStyle w:val="PageNumber"/>
      </w:rPr>
      <w:fldChar w:fldCharType="end"/>
    </w:r>
  </w:p>
  <w:p w:rsidR="009639CB" w:rsidRDefault="00963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AF7"/>
    <w:multiLevelType w:val="hybridMultilevel"/>
    <w:tmpl w:val="E176084E"/>
    <w:lvl w:ilvl="0" w:tplc="A0A44A9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94F2815"/>
    <w:multiLevelType w:val="multilevel"/>
    <w:tmpl w:val="2D6E503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A404EA8"/>
    <w:multiLevelType w:val="hybridMultilevel"/>
    <w:tmpl w:val="CE5C4690"/>
    <w:lvl w:ilvl="0" w:tplc="71D0A30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FAD6510"/>
    <w:multiLevelType w:val="hybridMultilevel"/>
    <w:tmpl w:val="6BCA9850"/>
    <w:lvl w:ilvl="0" w:tplc="796E13EA">
      <w:start w:val="1"/>
      <w:numFmt w:val="upperRoman"/>
      <w:pStyle w:val="Heading1"/>
      <w:lvlText w:val="%1."/>
      <w:lvlJc w:val="left"/>
      <w:pPr>
        <w:ind w:left="1069" w:hanging="360"/>
      </w:pPr>
      <w:rPr>
        <w:rFonts w:cs="Times New Roman" w:hint="default"/>
      </w:rPr>
    </w:lvl>
    <w:lvl w:ilvl="1" w:tplc="C3FAECF6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767A11"/>
    <w:multiLevelType w:val="hybridMultilevel"/>
    <w:tmpl w:val="D174F172"/>
    <w:lvl w:ilvl="0" w:tplc="276001A2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2A70C7"/>
    <w:multiLevelType w:val="hybridMultilevel"/>
    <w:tmpl w:val="3BC42762"/>
    <w:lvl w:ilvl="0" w:tplc="29B8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B37C44"/>
    <w:multiLevelType w:val="hybridMultilevel"/>
    <w:tmpl w:val="98546BEE"/>
    <w:lvl w:ilvl="0" w:tplc="7048D9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33A77C0"/>
    <w:multiLevelType w:val="hybridMultilevel"/>
    <w:tmpl w:val="C6A2D26E"/>
    <w:lvl w:ilvl="0" w:tplc="111CC2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A767C55"/>
    <w:multiLevelType w:val="hybridMultilevel"/>
    <w:tmpl w:val="F8C65384"/>
    <w:lvl w:ilvl="0" w:tplc="471A1080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19F34D9"/>
    <w:multiLevelType w:val="hybridMultilevel"/>
    <w:tmpl w:val="5FDAB2A8"/>
    <w:lvl w:ilvl="0" w:tplc="883ABA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A695D2D"/>
    <w:multiLevelType w:val="hybridMultilevel"/>
    <w:tmpl w:val="C6A2D26E"/>
    <w:lvl w:ilvl="0" w:tplc="111CC2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5457035"/>
    <w:multiLevelType w:val="hybridMultilevel"/>
    <w:tmpl w:val="1A84BAAC"/>
    <w:lvl w:ilvl="0" w:tplc="276001A2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5C41592"/>
    <w:multiLevelType w:val="hybridMultilevel"/>
    <w:tmpl w:val="AEDCC4EA"/>
    <w:lvl w:ilvl="0" w:tplc="883ABA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A78088C"/>
    <w:multiLevelType w:val="hybridMultilevel"/>
    <w:tmpl w:val="FF2E45CC"/>
    <w:lvl w:ilvl="0" w:tplc="39F873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BEB0D39"/>
    <w:multiLevelType w:val="hybridMultilevel"/>
    <w:tmpl w:val="C6A2D26E"/>
    <w:lvl w:ilvl="0" w:tplc="111CC2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E385B9E"/>
    <w:multiLevelType w:val="multilevel"/>
    <w:tmpl w:val="0A50E72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6">
    <w:nsid w:val="5EB91B9D"/>
    <w:multiLevelType w:val="hybridMultilevel"/>
    <w:tmpl w:val="EE84F5DA"/>
    <w:lvl w:ilvl="0" w:tplc="E3DC0382">
      <w:start w:val="3"/>
      <w:numFmt w:val="decimal"/>
      <w:lvlText w:val="(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1C03F49"/>
    <w:multiLevelType w:val="hybridMultilevel"/>
    <w:tmpl w:val="FF2E45CC"/>
    <w:lvl w:ilvl="0" w:tplc="39F873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2E54493"/>
    <w:multiLevelType w:val="hybridMultilevel"/>
    <w:tmpl w:val="C6A2D26E"/>
    <w:lvl w:ilvl="0" w:tplc="111CC2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92868C7"/>
    <w:multiLevelType w:val="hybridMultilevel"/>
    <w:tmpl w:val="6F125FE6"/>
    <w:lvl w:ilvl="0" w:tplc="C75801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02917EA"/>
    <w:multiLevelType w:val="hybridMultilevel"/>
    <w:tmpl w:val="B09CC524"/>
    <w:lvl w:ilvl="0" w:tplc="9E1E88A2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74C745E"/>
    <w:multiLevelType w:val="hybridMultilevel"/>
    <w:tmpl w:val="F1B67E3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0A100B"/>
    <w:multiLevelType w:val="hybridMultilevel"/>
    <w:tmpl w:val="DC0A1274"/>
    <w:lvl w:ilvl="0" w:tplc="326471D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21"/>
  </w:num>
  <w:num w:numId="6">
    <w:abstractNumId w:val="19"/>
  </w:num>
  <w:num w:numId="7">
    <w:abstractNumId w:val="6"/>
  </w:num>
  <w:num w:numId="8">
    <w:abstractNumId w:val="14"/>
  </w:num>
  <w:num w:numId="9">
    <w:abstractNumId w:val="10"/>
  </w:num>
  <w:num w:numId="10">
    <w:abstractNumId w:val="7"/>
  </w:num>
  <w:num w:numId="11">
    <w:abstractNumId w:val="18"/>
  </w:num>
  <w:num w:numId="12">
    <w:abstractNumId w:val="17"/>
  </w:num>
  <w:num w:numId="13">
    <w:abstractNumId w:val="13"/>
  </w:num>
  <w:num w:numId="14">
    <w:abstractNumId w:val="15"/>
  </w:num>
  <w:num w:numId="15">
    <w:abstractNumId w:val="16"/>
  </w:num>
  <w:num w:numId="16">
    <w:abstractNumId w:val="22"/>
  </w:num>
  <w:num w:numId="17">
    <w:abstractNumId w:val="11"/>
  </w:num>
  <w:num w:numId="18">
    <w:abstractNumId w:val="4"/>
  </w:num>
  <w:num w:numId="19">
    <w:abstractNumId w:val="3"/>
  </w:num>
  <w:num w:numId="20">
    <w:abstractNumId w:val="1"/>
  </w:num>
  <w:num w:numId="21">
    <w:abstractNumId w:val="20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3D6"/>
    <w:rsid w:val="00004B12"/>
    <w:rsid w:val="00012AFB"/>
    <w:rsid w:val="00013118"/>
    <w:rsid w:val="00013831"/>
    <w:rsid w:val="00014079"/>
    <w:rsid w:val="00015655"/>
    <w:rsid w:val="00015EED"/>
    <w:rsid w:val="00016E50"/>
    <w:rsid w:val="0001724E"/>
    <w:rsid w:val="00017FC0"/>
    <w:rsid w:val="000222B5"/>
    <w:rsid w:val="00024E46"/>
    <w:rsid w:val="00030D37"/>
    <w:rsid w:val="00032896"/>
    <w:rsid w:val="0003791B"/>
    <w:rsid w:val="000419F0"/>
    <w:rsid w:val="00046695"/>
    <w:rsid w:val="000507DF"/>
    <w:rsid w:val="00054BC6"/>
    <w:rsid w:val="00055BA8"/>
    <w:rsid w:val="00063EDC"/>
    <w:rsid w:val="00064E24"/>
    <w:rsid w:val="00065EA0"/>
    <w:rsid w:val="00071A2B"/>
    <w:rsid w:val="00075A41"/>
    <w:rsid w:val="00075D26"/>
    <w:rsid w:val="000768C6"/>
    <w:rsid w:val="00076EDA"/>
    <w:rsid w:val="000804A0"/>
    <w:rsid w:val="00086C33"/>
    <w:rsid w:val="000901F3"/>
    <w:rsid w:val="00091BEF"/>
    <w:rsid w:val="000A5264"/>
    <w:rsid w:val="000A6C57"/>
    <w:rsid w:val="000C44B5"/>
    <w:rsid w:val="000C59B9"/>
    <w:rsid w:val="000C5BB7"/>
    <w:rsid w:val="000C654B"/>
    <w:rsid w:val="000C7698"/>
    <w:rsid w:val="000C7956"/>
    <w:rsid w:val="000D31A1"/>
    <w:rsid w:val="000E5D12"/>
    <w:rsid w:val="000F1A06"/>
    <w:rsid w:val="000F3A09"/>
    <w:rsid w:val="000F6F7C"/>
    <w:rsid w:val="0010274B"/>
    <w:rsid w:val="001067AA"/>
    <w:rsid w:val="0011035C"/>
    <w:rsid w:val="001134E3"/>
    <w:rsid w:val="00115B4D"/>
    <w:rsid w:val="00122413"/>
    <w:rsid w:val="00123FEE"/>
    <w:rsid w:val="001242CB"/>
    <w:rsid w:val="00125AC9"/>
    <w:rsid w:val="00131ACA"/>
    <w:rsid w:val="00135D01"/>
    <w:rsid w:val="001369CB"/>
    <w:rsid w:val="00137B5B"/>
    <w:rsid w:val="001416B6"/>
    <w:rsid w:val="00143FF4"/>
    <w:rsid w:val="00145F66"/>
    <w:rsid w:val="0016163E"/>
    <w:rsid w:val="00162975"/>
    <w:rsid w:val="00165EC8"/>
    <w:rsid w:val="0017074A"/>
    <w:rsid w:val="001744FA"/>
    <w:rsid w:val="00176D6E"/>
    <w:rsid w:val="00180103"/>
    <w:rsid w:val="0018619E"/>
    <w:rsid w:val="00190E3F"/>
    <w:rsid w:val="001914BB"/>
    <w:rsid w:val="001917D2"/>
    <w:rsid w:val="0019785B"/>
    <w:rsid w:val="001A10F9"/>
    <w:rsid w:val="001A4059"/>
    <w:rsid w:val="001A6F92"/>
    <w:rsid w:val="001B2560"/>
    <w:rsid w:val="001B28D7"/>
    <w:rsid w:val="001B47A6"/>
    <w:rsid w:val="001B4D78"/>
    <w:rsid w:val="001B551B"/>
    <w:rsid w:val="001B6B61"/>
    <w:rsid w:val="001C2BC2"/>
    <w:rsid w:val="001C3544"/>
    <w:rsid w:val="001D5EBF"/>
    <w:rsid w:val="001E0411"/>
    <w:rsid w:val="001E0F70"/>
    <w:rsid w:val="001E0FA4"/>
    <w:rsid w:val="001E2C86"/>
    <w:rsid w:val="001E5FE5"/>
    <w:rsid w:val="001F5864"/>
    <w:rsid w:val="00213974"/>
    <w:rsid w:val="0021491C"/>
    <w:rsid w:val="00214BDF"/>
    <w:rsid w:val="00214F0C"/>
    <w:rsid w:val="002158CD"/>
    <w:rsid w:val="00215D0C"/>
    <w:rsid w:val="0022457D"/>
    <w:rsid w:val="00227E75"/>
    <w:rsid w:val="00230A85"/>
    <w:rsid w:val="0023518F"/>
    <w:rsid w:val="0023589B"/>
    <w:rsid w:val="00236B73"/>
    <w:rsid w:val="002403C7"/>
    <w:rsid w:val="00244C1B"/>
    <w:rsid w:val="00250271"/>
    <w:rsid w:val="00252B64"/>
    <w:rsid w:val="00256B34"/>
    <w:rsid w:val="0025704C"/>
    <w:rsid w:val="00257F9F"/>
    <w:rsid w:val="00263CA9"/>
    <w:rsid w:val="002669AA"/>
    <w:rsid w:val="00277988"/>
    <w:rsid w:val="00282635"/>
    <w:rsid w:val="00283460"/>
    <w:rsid w:val="00284989"/>
    <w:rsid w:val="00292224"/>
    <w:rsid w:val="00294CC5"/>
    <w:rsid w:val="00295B3C"/>
    <w:rsid w:val="00296EAA"/>
    <w:rsid w:val="002A2556"/>
    <w:rsid w:val="002A3A23"/>
    <w:rsid w:val="002A5752"/>
    <w:rsid w:val="002A6410"/>
    <w:rsid w:val="002B2B74"/>
    <w:rsid w:val="002B5909"/>
    <w:rsid w:val="002B77BB"/>
    <w:rsid w:val="002B7A46"/>
    <w:rsid w:val="002C0675"/>
    <w:rsid w:val="002C35DD"/>
    <w:rsid w:val="002C4299"/>
    <w:rsid w:val="002D140E"/>
    <w:rsid w:val="002D1880"/>
    <w:rsid w:val="002D4D8E"/>
    <w:rsid w:val="002E0102"/>
    <w:rsid w:val="002E0F62"/>
    <w:rsid w:val="002E366D"/>
    <w:rsid w:val="002E37DA"/>
    <w:rsid w:val="002E3EB2"/>
    <w:rsid w:val="002F337B"/>
    <w:rsid w:val="002F3EBC"/>
    <w:rsid w:val="002F7201"/>
    <w:rsid w:val="002F7C24"/>
    <w:rsid w:val="00301872"/>
    <w:rsid w:val="003021FB"/>
    <w:rsid w:val="003036D7"/>
    <w:rsid w:val="003045D3"/>
    <w:rsid w:val="00305579"/>
    <w:rsid w:val="00312D2D"/>
    <w:rsid w:val="00313B2A"/>
    <w:rsid w:val="00314E4A"/>
    <w:rsid w:val="003169B2"/>
    <w:rsid w:val="00317F68"/>
    <w:rsid w:val="00320ADB"/>
    <w:rsid w:val="0032138B"/>
    <w:rsid w:val="00326727"/>
    <w:rsid w:val="00337BBC"/>
    <w:rsid w:val="00342765"/>
    <w:rsid w:val="003436A4"/>
    <w:rsid w:val="0035122E"/>
    <w:rsid w:val="00355F89"/>
    <w:rsid w:val="003620C1"/>
    <w:rsid w:val="003633FB"/>
    <w:rsid w:val="00363D8A"/>
    <w:rsid w:val="00365FB7"/>
    <w:rsid w:val="003717B1"/>
    <w:rsid w:val="00371915"/>
    <w:rsid w:val="00373BD9"/>
    <w:rsid w:val="003762CC"/>
    <w:rsid w:val="00384077"/>
    <w:rsid w:val="003874E6"/>
    <w:rsid w:val="0039665F"/>
    <w:rsid w:val="003A33FC"/>
    <w:rsid w:val="003A7689"/>
    <w:rsid w:val="003B414A"/>
    <w:rsid w:val="003C1925"/>
    <w:rsid w:val="003C1B12"/>
    <w:rsid w:val="003C4570"/>
    <w:rsid w:val="003C4CBC"/>
    <w:rsid w:val="003C5A80"/>
    <w:rsid w:val="003D3503"/>
    <w:rsid w:val="003D6A58"/>
    <w:rsid w:val="003F22DD"/>
    <w:rsid w:val="003F28FD"/>
    <w:rsid w:val="003F4237"/>
    <w:rsid w:val="00400AE7"/>
    <w:rsid w:val="00402337"/>
    <w:rsid w:val="00406B2B"/>
    <w:rsid w:val="004108CD"/>
    <w:rsid w:val="00411E8B"/>
    <w:rsid w:val="004133E5"/>
    <w:rsid w:val="00421E84"/>
    <w:rsid w:val="00424320"/>
    <w:rsid w:val="0042548E"/>
    <w:rsid w:val="00434753"/>
    <w:rsid w:val="00453240"/>
    <w:rsid w:val="004575D8"/>
    <w:rsid w:val="0045761F"/>
    <w:rsid w:val="0046537A"/>
    <w:rsid w:val="0047343C"/>
    <w:rsid w:val="00475B5B"/>
    <w:rsid w:val="0048093F"/>
    <w:rsid w:val="00480EE0"/>
    <w:rsid w:val="0048345C"/>
    <w:rsid w:val="0048407C"/>
    <w:rsid w:val="00484BFC"/>
    <w:rsid w:val="004927B7"/>
    <w:rsid w:val="00494E15"/>
    <w:rsid w:val="0049792E"/>
    <w:rsid w:val="004A4A21"/>
    <w:rsid w:val="004A59C5"/>
    <w:rsid w:val="004B3DA0"/>
    <w:rsid w:val="004B5EF9"/>
    <w:rsid w:val="004B6191"/>
    <w:rsid w:val="004C2AD8"/>
    <w:rsid w:val="004C5288"/>
    <w:rsid w:val="004D1BDF"/>
    <w:rsid w:val="004D21E1"/>
    <w:rsid w:val="004D2C93"/>
    <w:rsid w:val="004D3C2B"/>
    <w:rsid w:val="004D4381"/>
    <w:rsid w:val="004D7B95"/>
    <w:rsid w:val="004E33F0"/>
    <w:rsid w:val="004E7A3F"/>
    <w:rsid w:val="004F0277"/>
    <w:rsid w:val="004F264C"/>
    <w:rsid w:val="004F3769"/>
    <w:rsid w:val="004F3D35"/>
    <w:rsid w:val="00500EEB"/>
    <w:rsid w:val="00512112"/>
    <w:rsid w:val="0052407F"/>
    <w:rsid w:val="0053670B"/>
    <w:rsid w:val="0053796B"/>
    <w:rsid w:val="005468E2"/>
    <w:rsid w:val="00551FD3"/>
    <w:rsid w:val="0055420B"/>
    <w:rsid w:val="00557473"/>
    <w:rsid w:val="005665C0"/>
    <w:rsid w:val="00566F7E"/>
    <w:rsid w:val="005708E0"/>
    <w:rsid w:val="0057277A"/>
    <w:rsid w:val="00573A8B"/>
    <w:rsid w:val="00573AC1"/>
    <w:rsid w:val="0057791B"/>
    <w:rsid w:val="00583358"/>
    <w:rsid w:val="005876BB"/>
    <w:rsid w:val="00593A35"/>
    <w:rsid w:val="00595927"/>
    <w:rsid w:val="005962E5"/>
    <w:rsid w:val="005964E7"/>
    <w:rsid w:val="005975D0"/>
    <w:rsid w:val="005A0BB8"/>
    <w:rsid w:val="005A4F0E"/>
    <w:rsid w:val="005B1939"/>
    <w:rsid w:val="005B3929"/>
    <w:rsid w:val="005B3EF2"/>
    <w:rsid w:val="005B4B9B"/>
    <w:rsid w:val="005B5C3B"/>
    <w:rsid w:val="005B79CB"/>
    <w:rsid w:val="005C163F"/>
    <w:rsid w:val="005C329D"/>
    <w:rsid w:val="005C37C6"/>
    <w:rsid w:val="005C57E3"/>
    <w:rsid w:val="005C69CC"/>
    <w:rsid w:val="005C7D5E"/>
    <w:rsid w:val="005D0AB0"/>
    <w:rsid w:val="005D4022"/>
    <w:rsid w:val="005E4786"/>
    <w:rsid w:val="005E6DCD"/>
    <w:rsid w:val="005F3103"/>
    <w:rsid w:val="005F553A"/>
    <w:rsid w:val="005F656E"/>
    <w:rsid w:val="005F6F7E"/>
    <w:rsid w:val="0060388B"/>
    <w:rsid w:val="00605B99"/>
    <w:rsid w:val="00605FC8"/>
    <w:rsid w:val="006103E8"/>
    <w:rsid w:val="00610C6D"/>
    <w:rsid w:val="00614DDF"/>
    <w:rsid w:val="00630B56"/>
    <w:rsid w:val="006319C3"/>
    <w:rsid w:val="00632C01"/>
    <w:rsid w:val="00635F02"/>
    <w:rsid w:val="00636B5F"/>
    <w:rsid w:val="00640178"/>
    <w:rsid w:val="00644926"/>
    <w:rsid w:val="00645EBE"/>
    <w:rsid w:val="0065250D"/>
    <w:rsid w:val="0066418D"/>
    <w:rsid w:val="00665F2E"/>
    <w:rsid w:val="00672A6F"/>
    <w:rsid w:val="00674059"/>
    <w:rsid w:val="006741AE"/>
    <w:rsid w:val="00674212"/>
    <w:rsid w:val="00674F93"/>
    <w:rsid w:val="006835A2"/>
    <w:rsid w:val="00683C06"/>
    <w:rsid w:val="00690A07"/>
    <w:rsid w:val="00692B18"/>
    <w:rsid w:val="00696464"/>
    <w:rsid w:val="006A2483"/>
    <w:rsid w:val="006A26D7"/>
    <w:rsid w:val="006A7ED0"/>
    <w:rsid w:val="006B51D0"/>
    <w:rsid w:val="006C0A75"/>
    <w:rsid w:val="006C44E2"/>
    <w:rsid w:val="006C5FC8"/>
    <w:rsid w:val="006C6BCC"/>
    <w:rsid w:val="006D1CAF"/>
    <w:rsid w:val="006E306D"/>
    <w:rsid w:val="006E3731"/>
    <w:rsid w:val="006E7BE0"/>
    <w:rsid w:val="006F2C6D"/>
    <w:rsid w:val="006F41C8"/>
    <w:rsid w:val="006F69CE"/>
    <w:rsid w:val="007003AB"/>
    <w:rsid w:val="00706E5F"/>
    <w:rsid w:val="00721066"/>
    <w:rsid w:val="007218BB"/>
    <w:rsid w:val="00721AE3"/>
    <w:rsid w:val="00725487"/>
    <w:rsid w:val="00733135"/>
    <w:rsid w:val="0073573A"/>
    <w:rsid w:val="00737CCA"/>
    <w:rsid w:val="00740E94"/>
    <w:rsid w:val="007428A3"/>
    <w:rsid w:val="0074388E"/>
    <w:rsid w:val="00751F02"/>
    <w:rsid w:val="007550E7"/>
    <w:rsid w:val="007600B6"/>
    <w:rsid w:val="00762200"/>
    <w:rsid w:val="00763A91"/>
    <w:rsid w:val="00765425"/>
    <w:rsid w:val="007700C2"/>
    <w:rsid w:val="00773384"/>
    <w:rsid w:val="007752B0"/>
    <w:rsid w:val="0077653C"/>
    <w:rsid w:val="00777003"/>
    <w:rsid w:val="0078643F"/>
    <w:rsid w:val="0079538F"/>
    <w:rsid w:val="00796EF6"/>
    <w:rsid w:val="007A3189"/>
    <w:rsid w:val="007A54DF"/>
    <w:rsid w:val="007A71C5"/>
    <w:rsid w:val="007B032B"/>
    <w:rsid w:val="007B03A6"/>
    <w:rsid w:val="007B18AD"/>
    <w:rsid w:val="007B3AD7"/>
    <w:rsid w:val="007B4096"/>
    <w:rsid w:val="007C17A9"/>
    <w:rsid w:val="007C322A"/>
    <w:rsid w:val="007D1196"/>
    <w:rsid w:val="007E363A"/>
    <w:rsid w:val="007E3803"/>
    <w:rsid w:val="007F043F"/>
    <w:rsid w:val="007F0FC8"/>
    <w:rsid w:val="007F1452"/>
    <w:rsid w:val="00800F4B"/>
    <w:rsid w:val="00804DE8"/>
    <w:rsid w:val="00812FEA"/>
    <w:rsid w:val="0082510E"/>
    <w:rsid w:val="00830F03"/>
    <w:rsid w:val="008326A7"/>
    <w:rsid w:val="00834D56"/>
    <w:rsid w:val="00836892"/>
    <w:rsid w:val="00840EE9"/>
    <w:rsid w:val="00841772"/>
    <w:rsid w:val="00845650"/>
    <w:rsid w:val="00847E78"/>
    <w:rsid w:val="008601B0"/>
    <w:rsid w:val="00863486"/>
    <w:rsid w:val="00867377"/>
    <w:rsid w:val="00870C4E"/>
    <w:rsid w:val="00872FAD"/>
    <w:rsid w:val="0087316F"/>
    <w:rsid w:val="00875D8C"/>
    <w:rsid w:val="0088044D"/>
    <w:rsid w:val="00884C18"/>
    <w:rsid w:val="0088554B"/>
    <w:rsid w:val="008860A4"/>
    <w:rsid w:val="008922BB"/>
    <w:rsid w:val="0089785A"/>
    <w:rsid w:val="008A0037"/>
    <w:rsid w:val="008B0C2C"/>
    <w:rsid w:val="008B4B1C"/>
    <w:rsid w:val="008B60C4"/>
    <w:rsid w:val="008C02B3"/>
    <w:rsid w:val="008C0D43"/>
    <w:rsid w:val="008C4EDB"/>
    <w:rsid w:val="008C54E4"/>
    <w:rsid w:val="008D21EB"/>
    <w:rsid w:val="008E1731"/>
    <w:rsid w:val="008E6CBD"/>
    <w:rsid w:val="008F44DA"/>
    <w:rsid w:val="008F5A82"/>
    <w:rsid w:val="009019E1"/>
    <w:rsid w:val="00902CBE"/>
    <w:rsid w:val="0090668E"/>
    <w:rsid w:val="009072C4"/>
    <w:rsid w:val="009108F8"/>
    <w:rsid w:val="009113D6"/>
    <w:rsid w:val="00911658"/>
    <w:rsid w:val="00913797"/>
    <w:rsid w:val="00913E04"/>
    <w:rsid w:val="00916FFB"/>
    <w:rsid w:val="009203CB"/>
    <w:rsid w:val="00924F41"/>
    <w:rsid w:val="0092522F"/>
    <w:rsid w:val="009311DA"/>
    <w:rsid w:val="00931E6F"/>
    <w:rsid w:val="0093738B"/>
    <w:rsid w:val="00940DFE"/>
    <w:rsid w:val="00943AA7"/>
    <w:rsid w:val="00946524"/>
    <w:rsid w:val="0095015C"/>
    <w:rsid w:val="00952804"/>
    <w:rsid w:val="00952D32"/>
    <w:rsid w:val="00954BB2"/>
    <w:rsid w:val="009604EE"/>
    <w:rsid w:val="009639CB"/>
    <w:rsid w:val="009645DA"/>
    <w:rsid w:val="009657B8"/>
    <w:rsid w:val="0098111A"/>
    <w:rsid w:val="0098251D"/>
    <w:rsid w:val="009834FC"/>
    <w:rsid w:val="00984A61"/>
    <w:rsid w:val="00987156"/>
    <w:rsid w:val="00990CB9"/>
    <w:rsid w:val="0099123F"/>
    <w:rsid w:val="00993330"/>
    <w:rsid w:val="00995252"/>
    <w:rsid w:val="00997B28"/>
    <w:rsid w:val="009A2A2D"/>
    <w:rsid w:val="009A4D77"/>
    <w:rsid w:val="009A5820"/>
    <w:rsid w:val="009B0D87"/>
    <w:rsid w:val="009B0F1A"/>
    <w:rsid w:val="009B4520"/>
    <w:rsid w:val="009B4CE6"/>
    <w:rsid w:val="009B4E6E"/>
    <w:rsid w:val="009D32F0"/>
    <w:rsid w:val="009D432F"/>
    <w:rsid w:val="009D50BB"/>
    <w:rsid w:val="009E2464"/>
    <w:rsid w:val="009E2C98"/>
    <w:rsid w:val="009E38B8"/>
    <w:rsid w:val="009F0949"/>
    <w:rsid w:val="009F6607"/>
    <w:rsid w:val="00A00E21"/>
    <w:rsid w:val="00A10350"/>
    <w:rsid w:val="00A128DE"/>
    <w:rsid w:val="00A16850"/>
    <w:rsid w:val="00A23E4D"/>
    <w:rsid w:val="00A27ABD"/>
    <w:rsid w:val="00A40F2E"/>
    <w:rsid w:val="00A4308D"/>
    <w:rsid w:val="00A4381B"/>
    <w:rsid w:val="00A440DE"/>
    <w:rsid w:val="00A44AB5"/>
    <w:rsid w:val="00A44D74"/>
    <w:rsid w:val="00A53135"/>
    <w:rsid w:val="00A53635"/>
    <w:rsid w:val="00A55655"/>
    <w:rsid w:val="00A6154F"/>
    <w:rsid w:val="00A61F3E"/>
    <w:rsid w:val="00A71646"/>
    <w:rsid w:val="00A83370"/>
    <w:rsid w:val="00A85649"/>
    <w:rsid w:val="00A87BEC"/>
    <w:rsid w:val="00A90632"/>
    <w:rsid w:val="00A93A8F"/>
    <w:rsid w:val="00A93D6D"/>
    <w:rsid w:val="00A94C89"/>
    <w:rsid w:val="00A9721C"/>
    <w:rsid w:val="00A973A0"/>
    <w:rsid w:val="00AA119A"/>
    <w:rsid w:val="00AB0169"/>
    <w:rsid w:val="00AB3DDF"/>
    <w:rsid w:val="00AB550F"/>
    <w:rsid w:val="00AB749D"/>
    <w:rsid w:val="00AC397B"/>
    <w:rsid w:val="00AC4A17"/>
    <w:rsid w:val="00AD145D"/>
    <w:rsid w:val="00AD3CC3"/>
    <w:rsid w:val="00AD4584"/>
    <w:rsid w:val="00AE0D7B"/>
    <w:rsid w:val="00AE5846"/>
    <w:rsid w:val="00AE72DE"/>
    <w:rsid w:val="00AE7708"/>
    <w:rsid w:val="00AF04CB"/>
    <w:rsid w:val="00AF24CC"/>
    <w:rsid w:val="00AF6896"/>
    <w:rsid w:val="00B10A7E"/>
    <w:rsid w:val="00B1335E"/>
    <w:rsid w:val="00B14B5D"/>
    <w:rsid w:val="00B17492"/>
    <w:rsid w:val="00B268A1"/>
    <w:rsid w:val="00B364CA"/>
    <w:rsid w:val="00B47C38"/>
    <w:rsid w:val="00B54B94"/>
    <w:rsid w:val="00B570F8"/>
    <w:rsid w:val="00B60D7F"/>
    <w:rsid w:val="00B647A1"/>
    <w:rsid w:val="00B67746"/>
    <w:rsid w:val="00B717F4"/>
    <w:rsid w:val="00B7249F"/>
    <w:rsid w:val="00B7446C"/>
    <w:rsid w:val="00B75768"/>
    <w:rsid w:val="00B76960"/>
    <w:rsid w:val="00B77168"/>
    <w:rsid w:val="00B80FDA"/>
    <w:rsid w:val="00B86B98"/>
    <w:rsid w:val="00B95F11"/>
    <w:rsid w:val="00BA09D7"/>
    <w:rsid w:val="00BA2DC3"/>
    <w:rsid w:val="00BA2ECD"/>
    <w:rsid w:val="00BB0858"/>
    <w:rsid w:val="00BB1495"/>
    <w:rsid w:val="00BB7A7F"/>
    <w:rsid w:val="00BC0474"/>
    <w:rsid w:val="00BC08D0"/>
    <w:rsid w:val="00BC3CCF"/>
    <w:rsid w:val="00BC4665"/>
    <w:rsid w:val="00BD3AE1"/>
    <w:rsid w:val="00BD6638"/>
    <w:rsid w:val="00BE5BF7"/>
    <w:rsid w:val="00BE5E66"/>
    <w:rsid w:val="00BE6FDA"/>
    <w:rsid w:val="00BF1D0B"/>
    <w:rsid w:val="00BF38F3"/>
    <w:rsid w:val="00BF393B"/>
    <w:rsid w:val="00BF3D7C"/>
    <w:rsid w:val="00C0178A"/>
    <w:rsid w:val="00C03AEF"/>
    <w:rsid w:val="00C04116"/>
    <w:rsid w:val="00C0482B"/>
    <w:rsid w:val="00C07832"/>
    <w:rsid w:val="00C100B4"/>
    <w:rsid w:val="00C141EA"/>
    <w:rsid w:val="00C177F1"/>
    <w:rsid w:val="00C20267"/>
    <w:rsid w:val="00C2203E"/>
    <w:rsid w:val="00C244F4"/>
    <w:rsid w:val="00C2542A"/>
    <w:rsid w:val="00C32D7B"/>
    <w:rsid w:val="00C36305"/>
    <w:rsid w:val="00C400C7"/>
    <w:rsid w:val="00C42420"/>
    <w:rsid w:val="00C4457F"/>
    <w:rsid w:val="00C460A9"/>
    <w:rsid w:val="00C519EF"/>
    <w:rsid w:val="00C531F9"/>
    <w:rsid w:val="00C55F20"/>
    <w:rsid w:val="00C57006"/>
    <w:rsid w:val="00C61D5D"/>
    <w:rsid w:val="00C64ED9"/>
    <w:rsid w:val="00C71CDE"/>
    <w:rsid w:val="00C74687"/>
    <w:rsid w:val="00C752A5"/>
    <w:rsid w:val="00C76662"/>
    <w:rsid w:val="00C822AF"/>
    <w:rsid w:val="00C82CE9"/>
    <w:rsid w:val="00C860F1"/>
    <w:rsid w:val="00C92931"/>
    <w:rsid w:val="00C96E5D"/>
    <w:rsid w:val="00CA0B37"/>
    <w:rsid w:val="00CA2B10"/>
    <w:rsid w:val="00CC0FC6"/>
    <w:rsid w:val="00CC4445"/>
    <w:rsid w:val="00CC732A"/>
    <w:rsid w:val="00CD10A0"/>
    <w:rsid w:val="00CD60B6"/>
    <w:rsid w:val="00CD79B9"/>
    <w:rsid w:val="00CE2507"/>
    <w:rsid w:val="00CE4201"/>
    <w:rsid w:val="00CE7F94"/>
    <w:rsid w:val="00CF28A5"/>
    <w:rsid w:val="00CF33F6"/>
    <w:rsid w:val="00CF715B"/>
    <w:rsid w:val="00D029D9"/>
    <w:rsid w:val="00D032D3"/>
    <w:rsid w:val="00D13077"/>
    <w:rsid w:val="00D15563"/>
    <w:rsid w:val="00D21913"/>
    <w:rsid w:val="00D21EFA"/>
    <w:rsid w:val="00D230B8"/>
    <w:rsid w:val="00D31DAD"/>
    <w:rsid w:val="00D35786"/>
    <w:rsid w:val="00D36F1C"/>
    <w:rsid w:val="00D4202C"/>
    <w:rsid w:val="00D42A64"/>
    <w:rsid w:val="00D5082B"/>
    <w:rsid w:val="00D556C0"/>
    <w:rsid w:val="00D641F8"/>
    <w:rsid w:val="00D6481A"/>
    <w:rsid w:val="00D64A7D"/>
    <w:rsid w:val="00D668F9"/>
    <w:rsid w:val="00D70F1E"/>
    <w:rsid w:val="00D74279"/>
    <w:rsid w:val="00D7663A"/>
    <w:rsid w:val="00D76ACB"/>
    <w:rsid w:val="00D80DCB"/>
    <w:rsid w:val="00D81D25"/>
    <w:rsid w:val="00D82E82"/>
    <w:rsid w:val="00D83B3E"/>
    <w:rsid w:val="00D8405A"/>
    <w:rsid w:val="00D87512"/>
    <w:rsid w:val="00D92468"/>
    <w:rsid w:val="00D93D43"/>
    <w:rsid w:val="00D967FF"/>
    <w:rsid w:val="00D96ECB"/>
    <w:rsid w:val="00DA11D2"/>
    <w:rsid w:val="00DA4A86"/>
    <w:rsid w:val="00DB05D8"/>
    <w:rsid w:val="00DB1277"/>
    <w:rsid w:val="00DB1F8A"/>
    <w:rsid w:val="00DB3ACC"/>
    <w:rsid w:val="00DB414B"/>
    <w:rsid w:val="00DC1F45"/>
    <w:rsid w:val="00DC6B5B"/>
    <w:rsid w:val="00DD069E"/>
    <w:rsid w:val="00DD476E"/>
    <w:rsid w:val="00DD6C55"/>
    <w:rsid w:val="00DD78EA"/>
    <w:rsid w:val="00DE02DA"/>
    <w:rsid w:val="00DE2553"/>
    <w:rsid w:val="00DE480A"/>
    <w:rsid w:val="00DF1A55"/>
    <w:rsid w:val="00DF3C6A"/>
    <w:rsid w:val="00DF5A47"/>
    <w:rsid w:val="00DF5C72"/>
    <w:rsid w:val="00DF7934"/>
    <w:rsid w:val="00E018DC"/>
    <w:rsid w:val="00E02F6C"/>
    <w:rsid w:val="00E0311B"/>
    <w:rsid w:val="00E031FD"/>
    <w:rsid w:val="00E040FB"/>
    <w:rsid w:val="00E04F14"/>
    <w:rsid w:val="00E06D7D"/>
    <w:rsid w:val="00E076F3"/>
    <w:rsid w:val="00E15B89"/>
    <w:rsid w:val="00E23025"/>
    <w:rsid w:val="00E27D24"/>
    <w:rsid w:val="00E27F22"/>
    <w:rsid w:val="00E36B5A"/>
    <w:rsid w:val="00E41693"/>
    <w:rsid w:val="00E4445C"/>
    <w:rsid w:val="00E475A3"/>
    <w:rsid w:val="00E5132D"/>
    <w:rsid w:val="00E51FEC"/>
    <w:rsid w:val="00E57A83"/>
    <w:rsid w:val="00E614A0"/>
    <w:rsid w:val="00E66516"/>
    <w:rsid w:val="00E67EA5"/>
    <w:rsid w:val="00E70572"/>
    <w:rsid w:val="00E739A8"/>
    <w:rsid w:val="00E7578C"/>
    <w:rsid w:val="00E80109"/>
    <w:rsid w:val="00E82EFD"/>
    <w:rsid w:val="00E84FD0"/>
    <w:rsid w:val="00E915D2"/>
    <w:rsid w:val="00E94A08"/>
    <w:rsid w:val="00E94D22"/>
    <w:rsid w:val="00E9649B"/>
    <w:rsid w:val="00EA6058"/>
    <w:rsid w:val="00EA63CB"/>
    <w:rsid w:val="00EA7FDC"/>
    <w:rsid w:val="00EB30F9"/>
    <w:rsid w:val="00EB50C3"/>
    <w:rsid w:val="00EC0C59"/>
    <w:rsid w:val="00EC1915"/>
    <w:rsid w:val="00EC758C"/>
    <w:rsid w:val="00ED5B6C"/>
    <w:rsid w:val="00ED7253"/>
    <w:rsid w:val="00EE0153"/>
    <w:rsid w:val="00EE5AFE"/>
    <w:rsid w:val="00EE7089"/>
    <w:rsid w:val="00EF3A91"/>
    <w:rsid w:val="00EF3EB5"/>
    <w:rsid w:val="00F070BC"/>
    <w:rsid w:val="00F07298"/>
    <w:rsid w:val="00F10097"/>
    <w:rsid w:val="00F15C33"/>
    <w:rsid w:val="00F15EB1"/>
    <w:rsid w:val="00F17BE4"/>
    <w:rsid w:val="00F304DE"/>
    <w:rsid w:val="00F31FA4"/>
    <w:rsid w:val="00F32920"/>
    <w:rsid w:val="00F348E3"/>
    <w:rsid w:val="00F3796F"/>
    <w:rsid w:val="00F41A94"/>
    <w:rsid w:val="00F44914"/>
    <w:rsid w:val="00F44CFE"/>
    <w:rsid w:val="00F50129"/>
    <w:rsid w:val="00F51AE3"/>
    <w:rsid w:val="00F5292C"/>
    <w:rsid w:val="00F53BFD"/>
    <w:rsid w:val="00F677F1"/>
    <w:rsid w:val="00F67DC1"/>
    <w:rsid w:val="00F73E1A"/>
    <w:rsid w:val="00F82285"/>
    <w:rsid w:val="00F82A8B"/>
    <w:rsid w:val="00F832EF"/>
    <w:rsid w:val="00F84FBA"/>
    <w:rsid w:val="00F856B1"/>
    <w:rsid w:val="00F85F5E"/>
    <w:rsid w:val="00F9096B"/>
    <w:rsid w:val="00F97543"/>
    <w:rsid w:val="00FA1759"/>
    <w:rsid w:val="00FA374C"/>
    <w:rsid w:val="00FA4320"/>
    <w:rsid w:val="00FA482D"/>
    <w:rsid w:val="00FB2ACB"/>
    <w:rsid w:val="00FB4B18"/>
    <w:rsid w:val="00FB7C0E"/>
    <w:rsid w:val="00FC1B3F"/>
    <w:rsid w:val="00FC64C5"/>
    <w:rsid w:val="00FC7842"/>
    <w:rsid w:val="00FD3F25"/>
    <w:rsid w:val="00FD4F4D"/>
    <w:rsid w:val="00FD621C"/>
    <w:rsid w:val="00FD6936"/>
    <w:rsid w:val="00FD6B25"/>
    <w:rsid w:val="00FD7DDF"/>
    <w:rsid w:val="00FE2089"/>
    <w:rsid w:val="00FE3006"/>
    <w:rsid w:val="00FE478D"/>
    <w:rsid w:val="00FE6CEB"/>
    <w:rsid w:val="00FF3073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B03A6"/>
    <w:pPr>
      <w:keepNext/>
      <w:numPr>
        <w:numId w:val="19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657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3A6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57B8"/>
    <w:rPr>
      <w:rFonts w:ascii="Arial" w:hAnsi="Arial" w:cs="Arial"/>
      <w:b/>
      <w:bCs/>
      <w:i/>
      <w:iCs/>
      <w:sz w:val="28"/>
      <w:szCs w:val="28"/>
    </w:rPr>
  </w:style>
  <w:style w:type="paragraph" w:customStyle="1" w:styleId="naisf">
    <w:name w:val="naisf"/>
    <w:basedOn w:val="Normal"/>
    <w:uiPriority w:val="99"/>
    <w:rsid w:val="009113D6"/>
    <w:pPr>
      <w:spacing w:before="75" w:after="75"/>
      <w:ind w:firstLine="375"/>
      <w:jc w:val="both"/>
    </w:pPr>
  </w:style>
  <w:style w:type="paragraph" w:styleId="HTMLPreformatted">
    <w:name w:val="HTML Preformatted"/>
    <w:basedOn w:val="Normal"/>
    <w:link w:val="HTMLPreformattedChar"/>
    <w:uiPriority w:val="99"/>
    <w:rsid w:val="00911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93A35"/>
    <w:rPr>
      <w:rFonts w:ascii="Courier New" w:hAnsi="Courier New" w:cs="Courier New"/>
      <w:sz w:val="20"/>
      <w:szCs w:val="20"/>
      <w:lang w:val="lv-LV" w:eastAsia="lv-LV"/>
    </w:rPr>
  </w:style>
  <w:style w:type="paragraph" w:customStyle="1" w:styleId="naislab">
    <w:name w:val="naislab"/>
    <w:basedOn w:val="Normal"/>
    <w:uiPriority w:val="99"/>
    <w:rsid w:val="009113D6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911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13D6"/>
    <w:rPr>
      <w:rFonts w:cs="Times New Roman"/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911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3A35"/>
    <w:rPr>
      <w:rFonts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9113D6"/>
    <w:rPr>
      <w:rFonts w:cs="Times New Roman"/>
    </w:rPr>
  </w:style>
  <w:style w:type="character" w:styleId="Hyperlink">
    <w:name w:val="Hyperlink"/>
    <w:basedOn w:val="DefaultParagraphFont"/>
    <w:uiPriority w:val="99"/>
    <w:rsid w:val="009113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B3AD7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3AD7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30557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05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0557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05579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05579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D7427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B57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70F8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A40F2E"/>
    <w:rPr>
      <w:rFonts w:cs="Times New Roman"/>
      <w:b/>
      <w:bCs/>
    </w:rPr>
  </w:style>
  <w:style w:type="paragraph" w:customStyle="1" w:styleId="Default">
    <w:name w:val="Default"/>
    <w:uiPriority w:val="99"/>
    <w:rsid w:val="00ED5B6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B03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03A6"/>
    <w:rPr>
      <w:rFonts w:cs="Times New Roman"/>
      <w:sz w:val="24"/>
      <w:szCs w:val="24"/>
    </w:rPr>
  </w:style>
  <w:style w:type="paragraph" w:customStyle="1" w:styleId="Style1">
    <w:name w:val="Style1"/>
    <w:basedOn w:val="Normal"/>
    <w:next w:val="Heading1"/>
    <w:uiPriority w:val="99"/>
    <w:rsid w:val="007B03A6"/>
    <w:pPr>
      <w:jc w:val="both"/>
    </w:pPr>
    <w:rPr>
      <w:b/>
      <w:sz w:val="28"/>
      <w:szCs w:val="28"/>
    </w:rPr>
  </w:style>
  <w:style w:type="paragraph" w:styleId="NormalWeb">
    <w:name w:val="Normal (Web)"/>
    <w:basedOn w:val="Normal"/>
    <w:uiPriority w:val="99"/>
    <w:rsid w:val="00213974"/>
    <w:pPr>
      <w:spacing w:before="100" w:beforeAutospacing="1" w:after="100" w:afterAutospacing="1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8516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1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85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1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85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vita.svampane@vara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zela.petersone@vara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B865-E621-459D-BDD8-41FFCA9E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noteikumos 379</vt:lpstr>
    </vt:vector>
  </TitlesOfParts>
  <Company>KNAB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noteikumos 379</dc:title>
  <dc:subject>Grozījumu teksts</dc:subject>
  <dc:creator>Andžela Pētersone</dc:creator>
  <cp:keywords>oglekļa dioksīda uztveršana</cp:keywords>
  <cp:lastModifiedBy>Evita Švampāne</cp:lastModifiedBy>
  <cp:revision>4</cp:revision>
  <cp:lastPrinted>2011-10-07T08:39:00Z</cp:lastPrinted>
  <dcterms:created xsi:type="dcterms:W3CDTF">2011-11-11T10:45:00Z</dcterms:created>
  <dcterms:modified xsi:type="dcterms:W3CDTF">2011-12-01T13:17:00Z</dcterms:modified>
</cp:coreProperties>
</file>