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1C" w:rsidRPr="006D6AA4" w:rsidRDefault="00A80B1C" w:rsidP="006D6AA4">
      <w:pPr>
        <w:pStyle w:val="naislab"/>
        <w:spacing w:before="0" w:after="0"/>
        <w:rPr>
          <w:sz w:val="28"/>
          <w:szCs w:val="28"/>
        </w:rPr>
      </w:pPr>
      <w:r w:rsidRPr="006D6AA4">
        <w:rPr>
          <w:sz w:val="28"/>
          <w:szCs w:val="28"/>
        </w:rPr>
        <w:t>3.pielikums</w:t>
      </w:r>
    </w:p>
    <w:p w:rsidR="00A80B1C" w:rsidRPr="006D6AA4" w:rsidRDefault="00A80B1C" w:rsidP="006D6AA4">
      <w:pPr>
        <w:pStyle w:val="naisf"/>
        <w:spacing w:before="0" w:after="0"/>
        <w:jc w:val="right"/>
        <w:rPr>
          <w:sz w:val="28"/>
          <w:szCs w:val="28"/>
        </w:rPr>
      </w:pPr>
      <w:r w:rsidRPr="006D6AA4">
        <w:rPr>
          <w:sz w:val="28"/>
          <w:szCs w:val="28"/>
        </w:rPr>
        <w:t>Ministru kabineta</w:t>
      </w:r>
    </w:p>
    <w:p w:rsidR="00A80B1C" w:rsidRPr="006D6AA4" w:rsidRDefault="00A80B1C" w:rsidP="006D6AA4">
      <w:pPr>
        <w:pStyle w:val="naisf"/>
        <w:spacing w:before="0" w:after="0"/>
        <w:jc w:val="right"/>
        <w:rPr>
          <w:sz w:val="28"/>
          <w:szCs w:val="28"/>
        </w:rPr>
      </w:pPr>
      <w:r w:rsidRPr="006D6AA4">
        <w:rPr>
          <w:sz w:val="28"/>
          <w:szCs w:val="28"/>
        </w:rPr>
        <w:t>2012.gada</w:t>
      </w:r>
      <w:r>
        <w:rPr>
          <w:sz w:val="28"/>
          <w:szCs w:val="28"/>
        </w:rPr>
        <w:t xml:space="preserve"> 27.marta</w:t>
      </w:r>
      <w:r w:rsidRPr="006D6AA4">
        <w:rPr>
          <w:sz w:val="28"/>
          <w:szCs w:val="28"/>
        </w:rPr>
        <w:t xml:space="preserve"> </w:t>
      </w:r>
      <w:r>
        <w:rPr>
          <w:sz w:val="28"/>
          <w:szCs w:val="28"/>
        </w:rPr>
        <w:t>                      </w:t>
      </w:r>
    </w:p>
    <w:p w:rsidR="00A80B1C" w:rsidRPr="006D6AA4" w:rsidRDefault="00A80B1C" w:rsidP="006D6AA4">
      <w:pPr>
        <w:pStyle w:val="naisf"/>
        <w:spacing w:before="0" w:after="0"/>
        <w:jc w:val="right"/>
        <w:rPr>
          <w:sz w:val="28"/>
          <w:szCs w:val="28"/>
        </w:rPr>
      </w:pPr>
      <w:r w:rsidRPr="006D6AA4">
        <w:rPr>
          <w:sz w:val="28"/>
          <w:szCs w:val="28"/>
        </w:rPr>
        <w:t>noteikumiem Nr.</w:t>
      </w:r>
      <w:r>
        <w:rPr>
          <w:sz w:val="28"/>
          <w:szCs w:val="28"/>
        </w:rPr>
        <w:t>217          </w:t>
      </w:r>
    </w:p>
    <w:p w:rsidR="00A80B1C" w:rsidRDefault="00A80B1C" w:rsidP="006D6AA4">
      <w:pPr>
        <w:pStyle w:val="naisc"/>
        <w:spacing w:before="0" w:after="0"/>
        <w:rPr>
          <w:b/>
          <w:bCs/>
        </w:rPr>
      </w:pPr>
    </w:p>
    <w:p w:rsidR="00A80B1C" w:rsidRPr="001E5D76" w:rsidRDefault="00A80B1C" w:rsidP="006D6AA4">
      <w:pPr>
        <w:pStyle w:val="naisc"/>
        <w:spacing w:before="0" w:after="0"/>
        <w:rPr>
          <w:sz w:val="28"/>
          <w:szCs w:val="28"/>
        </w:rPr>
      </w:pPr>
      <w:r w:rsidRPr="001E5D76">
        <w:rPr>
          <w:b/>
          <w:bCs/>
          <w:sz w:val="28"/>
          <w:szCs w:val="28"/>
        </w:rPr>
        <w:t>Veselības ministrijas iesniedzamie dati</w:t>
      </w:r>
    </w:p>
    <w:p w:rsidR="00A80B1C" w:rsidRDefault="00A80B1C" w:rsidP="006D6AA4">
      <w:pPr>
        <w:pStyle w:val="naislab"/>
        <w:spacing w:before="0" w:after="0"/>
      </w:pPr>
      <w:r>
        <w:t> </w:t>
      </w:r>
    </w:p>
    <w:p w:rsidR="00A80B1C" w:rsidRDefault="00A80B1C" w:rsidP="006D6AA4">
      <w:pPr>
        <w:pStyle w:val="naisnod"/>
        <w:spacing w:before="0" w:after="0"/>
      </w:pPr>
      <w:r>
        <w:t>I. Dati par anestēzijas vajadzībām paredzētā slāpekļa (I) oksīda (N</w:t>
      </w:r>
      <w:r>
        <w:rPr>
          <w:vertAlign w:val="subscript"/>
        </w:rPr>
        <w:t>2</w:t>
      </w:r>
      <w:r>
        <w:t>O) apriti</w:t>
      </w:r>
    </w:p>
    <w:p w:rsidR="00A80B1C" w:rsidRDefault="00A80B1C" w:rsidP="006D6AA4">
      <w:pPr>
        <w:pStyle w:val="naislab"/>
        <w:spacing w:before="0" w:after="0"/>
      </w:pPr>
      <w:r>
        <w:t> </w:t>
      </w:r>
    </w:p>
    <w:p w:rsidR="00A80B1C" w:rsidRDefault="00A80B1C" w:rsidP="006D6AA4">
      <w:pPr>
        <w:pStyle w:val="naislab"/>
        <w:spacing w:before="0" w:after="0"/>
      </w:pPr>
      <w:r>
        <w:t>1.tabula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66"/>
        <w:gridCol w:w="3194"/>
        <w:gridCol w:w="3341"/>
      </w:tblGrid>
      <w:tr w:rsidR="00A80B1C" w:rsidTr="006D6AA4">
        <w:trPr>
          <w:trHeight w:val="284"/>
          <w:tblCellSpacing w:w="0" w:type="dxa"/>
        </w:trPr>
        <w:tc>
          <w:tcPr>
            <w:tcW w:w="25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c"/>
              <w:spacing w:before="0" w:after="0"/>
            </w:pPr>
            <w:r>
              <w:t>Komersanta nosaukums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c"/>
              <w:spacing w:before="0" w:after="0"/>
            </w:pPr>
            <w:r>
              <w:t> Ievestā N</w:t>
            </w:r>
            <w:r>
              <w:rPr>
                <w:vertAlign w:val="subscript"/>
              </w:rPr>
              <w:t>2</w:t>
            </w:r>
            <w:r>
              <w:t>O daudzums (t/g)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0B1C" w:rsidRDefault="00A80B1C" w:rsidP="006D6AA4">
            <w:pPr>
              <w:pStyle w:val="naisc"/>
              <w:spacing w:before="0" w:after="0"/>
            </w:pPr>
            <w:r>
              <w:t> Realizētā N</w:t>
            </w:r>
            <w:r>
              <w:rPr>
                <w:vertAlign w:val="subscript"/>
              </w:rPr>
              <w:t>2</w:t>
            </w:r>
            <w:r>
              <w:t>O daudzums (t/g)</w:t>
            </w:r>
          </w:p>
        </w:tc>
      </w:tr>
      <w:tr w:rsidR="00A80B1C" w:rsidTr="006D6AA4">
        <w:trPr>
          <w:trHeight w:val="284"/>
          <w:tblCellSpacing w:w="0" w:type="dxa"/>
        </w:trPr>
        <w:tc>
          <w:tcPr>
            <w:tcW w:w="25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kr"/>
              <w:spacing w:before="0" w:after="0"/>
            </w:pPr>
            <w:r>
              <w:t> 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B1C" w:rsidRDefault="00A80B1C" w:rsidP="006D6AA4">
            <w:pPr>
              <w:pStyle w:val="naiskr"/>
              <w:spacing w:before="0" w:after="0"/>
            </w:pPr>
            <w:r>
              <w:t> 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0B1C" w:rsidRDefault="00A80B1C" w:rsidP="006D6AA4">
            <w:pPr>
              <w:pStyle w:val="naiskr"/>
              <w:spacing w:before="0" w:after="0"/>
            </w:pPr>
            <w:r>
              <w:t>  </w:t>
            </w:r>
          </w:p>
        </w:tc>
      </w:tr>
      <w:tr w:rsidR="00A80B1C" w:rsidTr="006D6AA4">
        <w:trPr>
          <w:trHeight w:val="284"/>
          <w:tblCellSpacing w:w="0" w:type="dxa"/>
        </w:trPr>
        <w:tc>
          <w:tcPr>
            <w:tcW w:w="25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kr"/>
              <w:spacing w:before="0" w:after="0"/>
            </w:pPr>
            <w:r>
              <w:t> 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B1C" w:rsidRDefault="00A80B1C" w:rsidP="006D6AA4">
            <w:pPr>
              <w:pStyle w:val="naiskr"/>
              <w:spacing w:before="0" w:after="0"/>
            </w:pPr>
            <w:r>
              <w:t> 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0B1C" w:rsidRDefault="00A80B1C" w:rsidP="006D6AA4">
            <w:pPr>
              <w:pStyle w:val="naiskr"/>
              <w:spacing w:before="0" w:after="0"/>
            </w:pPr>
            <w:r>
              <w:t>  </w:t>
            </w:r>
          </w:p>
        </w:tc>
      </w:tr>
    </w:tbl>
    <w:p w:rsidR="00A80B1C" w:rsidRDefault="00A80B1C" w:rsidP="006D6AA4">
      <w:pPr>
        <w:pStyle w:val="naislab"/>
        <w:spacing w:before="0" w:after="0"/>
      </w:pPr>
      <w:r>
        <w:rPr>
          <w:b/>
          <w:bCs/>
        </w:rPr>
        <w:t> </w:t>
      </w:r>
    </w:p>
    <w:p w:rsidR="00A80B1C" w:rsidRDefault="00A80B1C" w:rsidP="006D6AA4">
      <w:pPr>
        <w:pStyle w:val="naisnod"/>
        <w:spacing w:before="0" w:after="0"/>
      </w:pPr>
      <w:r>
        <w:t>II. Fluorēto siltumnīcefekta gāzu (HFC-134a) emisijas no medicīnisko preparātu importētāju medicīniskajiem inhalatoriem</w:t>
      </w:r>
    </w:p>
    <w:p w:rsidR="00A80B1C" w:rsidRDefault="00A80B1C" w:rsidP="006D6AA4">
      <w:pPr>
        <w:pStyle w:val="naislab"/>
        <w:spacing w:before="0" w:after="0"/>
      </w:pPr>
      <w:r>
        <w:t>2.tabula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60"/>
        <w:gridCol w:w="1763"/>
        <w:gridCol w:w="2114"/>
        <w:gridCol w:w="1950"/>
      </w:tblGrid>
      <w:tr w:rsidR="00A80B1C" w:rsidTr="006D6AA4">
        <w:trPr>
          <w:trHeight w:val="340"/>
        </w:trPr>
        <w:tc>
          <w:tcPr>
            <w:tcW w:w="326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nod"/>
              <w:spacing w:before="0" w:after="0"/>
              <w:rPr>
                <w:b w:val="0"/>
              </w:rPr>
            </w:pPr>
            <w:r w:rsidRPr="001E5D76">
              <w:rPr>
                <w:b w:val="0"/>
              </w:rPr>
              <w:t xml:space="preserve">Medikamenta (aerosola) nosaukums un reģistrācijas </w:t>
            </w:r>
            <w:r>
              <w:rPr>
                <w:b w:val="0"/>
              </w:rPr>
              <w:t>apliecības īpašnieka</w:t>
            </w:r>
            <w:r w:rsidRPr="001E5D76">
              <w:rPr>
                <w:b w:val="0"/>
              </w:rPr>
              <w:t xml:space="preserve"> </w:t>
            </w:r>
          </w:p>
          <w:p w:rsidR="00A80B1C" w:rsidRPr="001E5D76" w:rsidRDefault="00A80B1C" w:rsidP="006D6AA4">
            <w:pPr>
              <w:pStyle w:val="naisnod"/>
              <w:spacing w:before="0" w:after="0"/>
              <w:rPr>
                <w:b w:val="0"/>
              </w:rPr>
            </w:pPr>
            <w:r w:rsidRPr="001E5D76">
              <w:rPr>
                <w:b w:val="0"/>
              </w:rPr>
              <w:t>nosaukums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c"/>
              <w:spacing w:before="0" w:after="0"/>
            </w:pPr>
            <w:r>
              <w:t xml:space="preserve"> HFC-134a daudzums </w:t>
            </w:r>
          </w:p>
          <w:p w:rsidR="00A80B1C" w:rsidRDefault="00A80B1C" w:rsidP="006D6AA4">
            <w:pPr>
              <w:pStyle w:val="naisc"/>
              <w:spacing w:before="0" w:after="0"/>
            </w:pPr>
            <w:r>
              <w:t>vienā vienībā</w:t>
            </w:r>
          </w:p>
          <w:p w:rsidR="00A80B1C" w:rsidRDefault="00A80B1C" w:rsidP="006D6AA4">
            <w:pPr>
              <w:pStyle w:val="naisc"/>
              <w:spacing w:before="0" w:after="0"/>
            </w:pPr>
            <w:r>
              <w:t>(aerosola flakons) (g)</w:t>
            </w:r>
          </w:p>
        </w:tc>
        <w:tc>
          <w:tcPr>
            <w:tcW w:w="2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c"/>
              <w:spacing w:before="0" w:after="0"/>
            </w:pPr>
            <w:r>
              <w:t> Vidējais gada laikā izlie</w:t>
            </w:r>
            <w:bookmarkStart w:id="0" w:name="_GoBack"/>
            <w:bookmarkEnd w:id="0"/>
            <w:r>
              <w:t>totais aerosolu skaits vienam slimniekam</w:t>
            </w:r>
          </w:p>
          <w:p w:rsidR="00A80B1C" w:rsidRDefault="00A80B1C" w:rsidP="006D6AA4">
            <w:pPr>
              <w:pStyle w:val="naisc"/>
              <w:spacing w:before="0" w:after="0"/>
            </w:pPr>
            <w:r>
              <w:t>(gab.)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0B1C" w:rsidRDefault="00A80B1C" w:rsidP="006D6AA4">
            <w:pPr>
              <w:pStyle w:val="naisc"/>
              <w:spacing w:before="0" w:after="0"/>
            </w:pPr>
            <w:r>
              <w:t> Importēto medikamentu (aerosolu) skaits gadā (gab.)</w:t>
            </w:r>
          </w:p>
        </w:tc>
      </w:tr>
      <w:tr w:rsidR="00A80B1C" w:rsidTr="006D6AA4">
        <w:trPr>
          <w:trHeight w:val="248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/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0B1C" w:rsidRDefault="00A80B1C" w:rsidP="006D6AA4">
            <w:pPr>
              <w:pStyle w:val="naisc"/>
              <w:spacing w:before="0" w:after="0"/>
            </w:pPr>
            <w:r>
              <w:t> gads</w:t>
            </w:r>
          </w:p>
        </w:tc>
      </w:tr>
      <w:tr w:rsidR="00A80B1C" w:rsidTr="006D6AA4">
        <w:trPr>
          <w:trHeight w:val="340"/>
        </w:trPr>
        <w:tc>
          <w:tcPr>
            <w:tcW w:w="3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kr"/>
              <w:spacing w:before="0" w:after="0"/>
            </w:pPr>
            <w:r>
              <w:t> </w:t>
            </w:r>
            <w:r>
              <w:rPr>
                <w:b/>
                <w:bCs/>
              </w:rPr>
              <w:t>Bioparox</w:t>
            </w:r>
            <w:r>
              <w:t xml:space="preserve"> (</w:t>
            </w:r>
            <w:r>
              <w:rPr>
                <w:i/>
                <w:iCs/>
              </w:rPr>
              <w:t>Les Laboratories Servier</w:t>
            </w:r>
            <w:r>
              <w:t>, Francija)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</w:tr>
      <w:tr w:rsidR="00A80B1C" w:rsidTr="006D6AA4">
        <w:trPr>
          <w:trHeight w:val="340"/>
        </w:trPr>
        <w:tc>
          <w:tcPr>
            <w:tcW w:w="3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kr"/>
              <w:spacing w:before="0" w:after="0"/>
            </w:pPr>
            <w:r>
              <w:t> </w:t>
            </w:r>
            <w:r>
              <w:rPr>
                <w:b/>
                <w:bCs/>
              </w:rPr>
              <w:t>Berotec</w:t>
            </w:r>
            <w:r>
              <w:t xml:space="preserve"> (</w:t>
            </w:r>
            <w:r>
              <w:rPr>
                <w:i/>
                <w:iCs/>
              </w:rPr>
              <w:t>Boehringer Ingelheim Pharma</w:t>
            </w:r>
            <w:r>
              <w:t>, Vācija)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</w:tr>
      <w:tr w:rsidR="00A80B1C" w:rsidTr="006D6AA4">
        <w:trPr>
          <w:trHeight w:val="340"/>
        </w:trPr>
        <w:tc>
          <w:tcPr>
            <w:tcW w:w="3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kr"/>
              <w:spacing w:before="0" w:after="0"/>
            </w:pPr>
            <w:r>
              <w:t> </w:t>
            </w:r>
            <w:r>
              <w:rPr>
                <w:b/>
                <w:bCs/>
              </w:rPr>
              <w:t>Flixotide inhalators</w:t>
            </w:r>
            <w:r>
              <w:t xml:space="preserve"> (</w:t>
            </w:r>
            <w:r>
              <w:rPr>
                <w:i/>
                <w:iCs/>
              </w:rPr>
              <w:t>Glaxo Wellcome Manufacturing Pte Ltd</w:t>
            </w:r>
            <w:r>
              <w:t>, Singapūra)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</w:tr>
      <w:tr w:rsidR="00A80B1C" w:rsidTr="006D6AA4">
        <w:trPr>
          <w:trHeight w:val="340"/>
        </w:trPr>
        <w:tc>
          <w:tcPr>
            <w:tcW w:w="3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kr"/>
              <w:spacing w:before="0" w:after="0"/>
            </w:pPr>
            <w:r>
              <w:t> </w:t>
            </w:r>
            <w:r>
              <w:rPr>
                <w:b/>
                <w:bCs/>
              </w:rPr>
              <w:t>Ecobec Easi – Breathe</w:t>
            </w:r>
            <w:r>
              <w:t xml:space="preserve"> (</w:t>
            </w:r>
            <w:r>
              <w:rPr>
                <w:i/>
                <w:iCs/>
              </w:rPr>
              <w:t>IVAX CR.a.s.,</w:t>
            </w:r>
            <w:r>
              <w:t xml:space="preserve"> Čehija)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</w:tr>
      <w:tr w:rsidR="00A80B1C" w:rsidTr="006D6AA4">
        <w:trPr>
          <w:trHeight w:val="340"/>
        </w:trPr>
        <w:tc>
          <w:tcPr>
            <w:tcW w:w="3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kr"/>
              <w:spacing w:before="0" w:after="0"/>
            </w:pPr>
            <w:r>
              <w:t> </w:t>
            </w:r>
            <w:r>
              <w:rPr>
                <w:b/>
                <w:bCs/>
              </w:rPr>
              <w:t>Ecobec</w:t>
            </w:r>
            <w:r>
              <w:t xml:space="preserve"> (</w:t>
            </w:r>
            <w:r>
              <w:rPr>
                <w:i/>
                <w:iCs/>
              </w:rPr>
              <w:t>IVAX CR.a.s</w:t>
            </w:r>
            <w:r>
              <w:t>., Čehija)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</w:tr>
      <w:tr w:rsidR="00A80B1C" w:rsidTr="006D6AA4">
        <w:trPr>
          <w:trHeight w:val="340"/>
        </w:trPr>
        <w:tc>
          <w:tcPr>
            <w:tcW w:w="3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kr"/>
              <w:spacing w:before="0" w:after="0"/>
            </w:pPr>
            <w:r>
              <w:t> </w:t>
            </w:r>
            <w:r>
              <w:rPr>
                <w:b/>
                <w:bCs/>
              </w:rPr>
              <w:t>Ecosal</w:t>
            </w:r>
            <w:r>
              <w:t xml:space="preserve"> (</w:t>
            </w:r>
            <w:r>
              <w:rPr>
                <w:i/>
                <w:iCs/>
              </w:rPr>
              <w:t>IVAX CR.a.s</w:t>
            </w:r>
            <w:r>
              <w:t>., Čehija)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</w:tr>
      <w:tr w:rsidR="00A80B1C" w:rsidTr="006D6AA4">
        <w:trPr>
          <w:trHeight w:val="340"/>
        </w:trPr>
        <w:tc>
          <w:tcPr>
            <w:tcW w:w="3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kr"/>
              <w:spacing w:before="0" w:after="0"/>
            </w:pPr>
            <w:r>
              <w:t> </w:t>
            </w:r>
            <w:r>
              <w:rPr>
                <w:b/>
                <w:bCs/>
              </w:rPr>
              <w:t>Ventolin Inhaler</w:t>
            </w:r>
            <w:r>
              <w:t xml:space="preserve"> (</w:t>
            </w:r>
            <w:r>
              <w:rPr>
                <w:i/>
                <w:iCs/>
              </w:rPr>
              <w:t>Glaxo Wellcome Operations</w:t>
            </w:r>
            <w:r>
              <w:t>, Lielbritānija)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</w:tr>
      <w:tr w:rsidR="00A80B1C" w:rsidTr="006D6AA4">
        <w:trPr>
          <w:trHeight w:val="340"/>
        </w:trPr>
        <w:tc>
          <w:tcPr>
            <w:tcW w:w="3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kr"/>
              <w:spacing w:before="0" w:after="0"/>
            </w:pPr>
            <w:r>
              <w:t> </w:t>
            </w:r>
            <w:r>
              <w:rPr>
                <w:b/>
                <w:bCs/>
              </w:rPr>
              <w:t>Berodual</w:t>
            </w:r>
            <w:r>
              <w:t xml:space="preserve"> (</w:t>
            </w:r>
            <w:r>
              <w:rPr>
                <w:i/>
                <w:iCs/>
              </w:rPr>
              <w:t>Boehringer Ingelheim Pharma</w:t>
            </w:r>
            <w:r>
              <w:t>, Vācija)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</w:tr>
      <w:tr w:rsidR="00A80B1C" w:rsidTr="006D6AA4">
        <w:trPr>
          <w:trHeight w:val="340"/>
        </w:trPr>
        <w:tc>
          <w:tcPr>
            <w:tcW w:w="3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kr"/>
              <w:spacing w:before="0" w:after="0"/>
            </w:pPr>
            <w:r>
              <w:t> </w:t>
            </w:r>
            <w:r>
              <w:rPr>
                <w:b/>
                <w:bCs/>
              </w:rPr>
              <w:t xml:space="preserve">Serotide </w:t>
            </w:r>
            <w:r>
              <w:t>(</w:t>
            </w:r>
            <w:r>
              <w:rPr>
                <w:i/>
                <w:iCs/>
              </w:rPr>
              <w:t>Glaxo Wellcome Operations</w:t>
            </w:r>
            <w:r>
              <w:t>, Lielbritānija)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</w:tr>
      <w:tr w:rsidR="00A80B1C" w:rsidTr="006D6AA4">
        <w:trPr>
          <w:trHeight w:val="340"/>
        </w:trPr>
        <w:tc>
          <w:tcPr>
            <w:tcW w:w="3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kr"/>
              <w:spacing w:before="0" w:after="0"/>
            </w:pPr>
            <w:r>
              <w:t> </w:t>
            </w:r>
            <w:r>
              <w:rPr>
                <w:b/>
                <w:bCs/>
              </w:rPr>
              <w:t>Berotec N</w:t>
            </w:r>
            <w:r>
              <w:t xml:space="preserve"> (</w:t>
            </w:r>
            <w:r>
              <w:rPr>
                <w:i/>
                <w:iCs/>
              </w:rPr>
              <w:t>Boehringer Ingelheim Pharma</w:t>
            </w:r>
            <w:r>
              <w:t>, Vācija)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</w:tr>
      <w:tr w:rsidR="00A80B1C" w:rsidTr="006D6AA4">
        <w:trPr>
          <w:trHeight w:val="340"/>
        </w:trPr>
        <w:tc>
          <w:tcPr>
            <w:tcW w:w="3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kr"/>
              <w:spacing w:before="0" w:after="0"/>
            </w:pPr>
            <w:r>
              <w:t> </w:t>
            </w:r>
            <w:r>
              <w:rPr>
                <w:b/>
                <w:bCs/>
              </w:rPr>
              <w:t>Berodual N</w:t>
            </w:r>
            <w:r>
              <w:t xml:space="preserve"> (</w:t>
            </w:r>
            <w:r>
              <w:rPr>
                <w:i/>
                <w:iCs/>
              </w:rPr>
              <w:t>Boehringer Ingelheim Pharma</w:t>
            </w:r>
            <w:r>
              <w:t>, Vācija)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</w:tr>
    </w:tbl>
    <w:p w:rsidR="00A80B1C" w:rsidRDefault="00A80B1C">
      <w:r>
        <w:br w:type="page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60"/>
        <w:gridCol w:w="1763"/>
        <w:gridCol w:w="2114"/>
        <w:gridCol w:w="1950"/>
      </w:tblGrid>
      <w:tr w:rsidR="00A80B1C" w:rsidTr="006D6AA4">
        <w:trPr>
          <w:trHeight w:val="340"/>
        </w:trPr>
        <w:tc>
          <w:tcPr>
            <w:tcW w:w="3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kr"/>
              <w:spacing w:before="0" w:after="0"/>
            </w:pPr>
            <w:r>
              <w:t> </w:t>
            </w:r>
            <w:r>
              <w:rPr>
                <w:b/>
                <w:bCs/>
              </w:rPr>
              <w:t xml:space="preserve">Cits </w:t>
            </w:r>
            <w:r>
              <w:t>(norādīt tipu)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0B1C" w:rsidRDefault="00A80B1C" w:rsidP="006D6AA4">
            <w:pPr>
              <w:pStyle w:val="naisf"/>
              <w:spacing w:before="0" w:after="0"/>
            </w:pPr>
            <w:r>
              <w:t>  </w:t>
            </w:r>
          </w:p>
        </w:tc>
      </w:tr>
    </w:tbl>
    <w:p w:rsidR="00A80B1C" w:rsidRDefault="00A80B1C" w:rsidP="006D6AA4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A80B1C" w:rsidRDefault="00A80B1C" w:rsidP="006D6AA4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A80B1C" w:rsidRDefault="00A80B1C" w:rsidP="006D6AA4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A80B1C" w:rsidRDefault="00A80B1C" w:rsidP="006D6AA4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446472">
        <w:rPr>
          <w:sz w:val="28"/>
          <w:szCs w:val="28"/>
        </w:rPr>
        <w:t xml:space="preserve">Vides aizsardzības un </w:t>
      </w:r>
    </w:p>
    <w:p w:rsidR="00A80B1C" w:rsidRPr="00446472" w:rsidRDefault="00A80B1C" w:rsidP="007C0A0C">
      <w:pPr>
        <w:tabs>
          <w:tab w:val="left" w:pos="6804"/>
        </w:tabs>
        <w:ind w:firstLine="709"/>
        <w:jc w:val="both"/>
        <w:rPr>
          <w:b/>
          <w:bCs/>
          <w:sz w:val="28"/>
          <w:szCs w:val="28"/>
        </w:rPr>
      </w:pPr>
      <w:r w:rsidRPr="00446472">
        <w:rPr>
          <w:sz w:val="28"/>
          <w:szCs w:val="28"/>
        </w:rPr>
        <w:t>reģionālās attīstības ministrs</w:t>
      </w:r>
      <w:r w:rsidRPr="00446472">
        <w:rPr>
          <w:sz w:val="28"/>
          <w:szCs w:val="28"/>
        </w:rPr>
        <w:tab/>
        <w:t>E.Sprūdžs</w:t>
      </w:r>
    </w:p>
    <w:p w:rsidR="00A80B1C" w:rsidRPr="00446472" w:rsidRDefault="00A80B1C" w:rsidP="006D6AA4">
      <w:pPr>
        <w:tabs>
          <w:tab w:val="left" w:pos="6804"/>
        </w:tabs>
        <w:ind w:firstLine="709"/>
        <w:rPr>
          <w:sz w:val="28"/>
          <w:szCs w:val="28"/>
          <w:lang w:eastAsia="en-US"/>
        </w:rPr>
      </w:pPr>
    </w:p>
    <w:sectPr w:rsidR="00A80B1C" w:rsidRPr="00446472" w:rsidSect="006D6AA4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1C" w:rsidRDefault="00A80B1C" w:rsidP="00446472">
      <w:r>
        <w:separator/>
      </w:r>
    </w:p>
  </w:endnote>
  <w:endnote w:type="continuationSeparator" w:id="0">
    <w:p w:rsidR="00A80B1C" w:rsidRDefault="00A80B1C" w:rsidP="00446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1C" w:rsidRPr="001333EB" w:rsidRDefault="00A80B1C" w:rsidP="006D6AA4">
    <w:pPr>
      <w:pStyle w:val="Footer"/>
      <w:rPr>
        <w:sz w:val="16"/>
        <w:szCs w:val="16"/>
      </w:rPr>
    </w:pPr>
    <w:r w:rsidRPr="001333EB">
      <w:rPr>
        <w:sz w:val="16"/>
        <w:szCs w:val="16"/>
      </w:rPr>
      <w:t>N0006_2p</w:t>
    </w:r>
    <w:r>
      <w:rPr>
        <w:sz w:val="16"/>
        <w:szCs w:val="16"/>
      </w:rP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1C" w:rsidRPr="001333EB" w:rsidRDefault="00A80B1C" w:rsidP="006D6AA4">
    <w:pPr>
      <w:pStyle w:val="Footer"/>
      <w:rPr>
        <w:sz w:val="16"/>
        <w:szCs w:val="16"/>
      </w:rPr>
    </w:pPr>
    <w:r w:rsidRPr="001333EB">
      <w:rPr>
        <w:sz w:val="16"/>
        <w:szCs w:val="16"/>
      </w:rPr>
      <w:t>N0006_2p</w:t>
    </w:r>
    <w:r>
      <w:rPr>
        <w:sz w:val="16"/>
        <w:szCs w:val="16"/>
      </w:rPr>
      <w:t xml:space="preserve">3 v_sk. = </w:t>
    </w:r>
    <w:fldSimple w:instr=" NUMWORDS  \* MERGEFORMAT ">
      <w:r>
        <w:rPr>
          <w:noProof/>
          <w:sz w:val="16"/>
          <w:szCs w:val="16"/>
        </w:rPr>
        <w:t>146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1C" w:rsidRDefault="00A80B1C" w:rsidP="00446472">
      <w:r>
        <w:separator/>
      </w:r>
    </w:p>
  </w:footnote>
  <w:footnote w:type="continuationSeparator" w:id="0">
    <w:p w:rsidR="00A80B1C" w:rsidRDefault="00A80B1C" w:rsidP="00446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1C" w:rsidRDefault="00A80B1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80B1C" w:rsidRDefault="00A80B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472"/>
    <w:rsid w:val="001333EB"/>
    <w:rsid w:val="001A3FDC"/>
    <w:rsid w:val="001E5D76"/>
    <w:rsid w:val="00241325"/>
    <w:rsid w:val="003559FE"/>
    <w:rsid w:val="003E5266"/>
    <w:rsid w:val="00446472"/>
    <w:rsid w:val="00582064"/>
    <w:rsid w:val="005B1809"/>
    <w:rsid w:val="006C0771"/>
    <w:rsid w:val="006D6AA4"/>
    <w:rsid w:val="006F7203"/>
    <w:rsid w:val="00796E8F"/>
    <w:rsid w:val="007C0A0C"/>
    <w:rsid w:val="009F1B4A"/>
    <w:rsid w:val="00A71268"/>
    <w:rsid w:val="00A76433"/>
    <w:rsid w:val="00A77A35"/>
    <w:rsid w:val="00A80B1C"/>
    <w:rsid w:val="00B91C33"/>
    <w:rsid w:val="00B97C21"/>
    <w:rsid w:val="00E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44647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446472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446472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446472"/>
    <w:pPr>
      <w:spacing w:before="75" w:after="75"/>
    </w:pPr>
  </w:style>
  <w:style w:type="paragraph" w:customStyle="1" w:styleId="naisc">
    <w:name w:val="naisc"/>
    <w:basedOn w:val="Normal"/>
    <w:uiPriority w:val="99"/>
    <w:rsid w:val="00446472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rsid w:val="004464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6472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4464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6472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55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9FE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947</Words>
  <Characters>540</Characters>
  <Application>Microsoft Office Outlook</Application>
  <DocSecurity>0</DocSecurity>
  <Lines>0</Lines>
  <Paragraphs>0</Paragraphs>
  <ScaleCrop>false</ScaleCrop>
  <Company>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siltumnīcefekta gāzu emisijas vienību inventarizācijas nacionālo sistēmu" 3. pielikums</dc:title>
  <dc:subject/>
  <dc:creator>Kristīne Zommere-Rotčenkova</dc:creator>
  <cp:keywords/>
  <dc:description>kristine.zommere-rotcenkova@varam.gov.lv, 67026508</dc:description>
  <cp:lastModifiedBy>Erna Ivanova</cp:lastModifiedBy>
  <cp:revision>11</cp:revision>
  <cp:lastPrinted>2012-03-07T06:19:00Z</cp:lastPrinted>
  <dcterms:created xsi:type="dcterms:W3CDTF">2012-01-25T12:40:00Z</dcterms:created>
  <dcterms:modified xsi:type="dcterms:W3CDTF">2012-03-28T08:56:00Z</dcterms:modified>
</cp:coreProperties>
</file>