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7079C" w:rsidRDefault="000F0EE1" w:rsidP="000F0EE1">
      <w:pPr>
        <w:pStyle w:val="Heading1"/>
        <w:ind w:left="0" w:firstLine="0"/>
        <w:jc w:val="center"/>
        <w:rPr>
          <w:rFonts w:ascii="Times New Roman" w:hAnsi="Times New Roman" w:cs="Times New Roman"/>
          <w:sz w:val="28"/>
          <w:szCs w:val="28"/>
        </w:rPr>
      </w:pPr>
      <w:bookmarkStart w:id="0" w:name="_Toc356902350"/>
      <w:r>
        <w:rPr>
          <w:rFonts w:ascii="Times New Roman" w:hAnsi="Times New Roman" w:cs="Times New Roman"/>
          <w:sz w:val="28"/>
          <w:szCs w:val="28"/>
        </w:rPr>
        <w:t>2006.-2013.gada</w:t>
      </w:r>
      <w:r w:rsidR="002F106C" w:rsidRPr="000F0EE1">
        <w:rPr>
          <w:rFonts w:ascii="Times New Roman" w:hAnsi="Times New Roman" w:cs="Times New Roman"/>
          <w:sz w:val="28"/>
          <w:szCs w:val="28"/>
        </w:rPr>
        <w:t xml:space="preserve"> attīstības plānošanas perioda gala ietekmes novērtējums</w:t>
      </w:r>
      <w:bookmarkEnd w:id="0"/>
    </w:p>
    <w:p w:rsidR="000F0EE1" w:rsidRPr="000F0EE1" w:rsidRDefault="000F0EE1" w:rsidP="000F0EE1">
      <w:pPr>
        <w:pStyle w:val="Normal1"/>
        <w:spacing w:after="0"/>
        <w:rPr>
          <w:rFonts w:ascii="Arial" w:hAnsi="Arial" w:cs="Arial"/>
        </w:rPr>
      </w:pPr>
    </w:p>
    <w:p w:rsidR="0037079C" w:rsidRPr="000F0EE1" w:rsidRDefault="002F106C" w:rsidP="00D5280A">
      <w:pPr>
        <w:pStyle w:val="Normal1"/>
        <w:spacing w:after="0" w:line="240" w:lineRule="auto"/>
        <w:ind w:firstLine="660"/>
        <w:jc w:val="both"/>
        <w:rPr>
          <w:rFonts w:ascii="Times New Roman" w:hAnsi="Times New Roman" w:cs="Times New Roman"/>
        </w:rPr>
      </w:pPr>
      <w:r w:rsidRPr="000F0EE1">
        <w:rPr>
          <w:rFonts w:ascii="Times New Roman" w:eastAsia="Arial" w:hAnsi="Times New Roman" w:cs="Times New Roman"/>
          <w:sz w:val="24"/>
        </w:rPr>
        <w:t xml:space="preserve">Šis pārskats </w:t>
      </w:r>
      <w:r w:rsidRPr="00563F57">
        <w:rPr>
          <w:rFonts w:ascii="Times New Roman" w:eastAsia="Arial" w:hAnsi="Times New Roman" w:cs="Times New Roman"/>
          <w:sz w:val="24"/>
          <w:szCs w:val="24"/>
        </w:rPr>
        <w:t>ietver vienotu gala ietekmes novērtējumu par Informācijas sabiedrības attīstības pamatnostādņu 2006.-2013.gadam</w:t>
      </w:r>
      <w:r w:rsidR="00563F57">
        <w:rPr>
          <w:rStyle w:val="FootnoteReference"/>
          <w:rFonts w:ascii="Times New Roman" w:eastAsia="Arial" w:hAnsi="Times New Roman" w:cs="Times New Roman"/>
          <w:sz w:val="24"/>
          <w:szCs w:val="24"/>
        </w:rPr>
        <w:footnoteReference w:id="1"/>
      </w:r>
      <w:r w:rsidRPr="00563F57">
        <w:rPr>
          <w:rFonts w:ascii="Times New Roman" w:eastAsia="Arial" w:hAnsi="Times New Roman" w:cs="Times New Roman"/>
          <w:sz w:val="24"/>
          <w:szCs w:val="24"/>
        </w:rPr>
        <w:t>, Elektroniskās pārvaldes attīstības plāna 2011.-2013.gadam</w:t>
      </w:r>
      <w:r w:rsidR="00563F57">
        <w:rPr>
          <w:rStyle w:val="FootnoteReference"/>
          <w:rFonts w:ascii="Times New Roman" w:eastAsia="Arial" w:hAnsi="Times New Roman" w:cs="Times New Roman"/>
          <w:sz w:val="24"/>
          <w:szCs w:val="24"/>
        </w:rPr>
        <w:footnoteReference w:id="2"/>
      </w:r>
      <w:r w:rsidRPr="00563F57">
        <w:rPr>
          <w:rFonts w:ascii="Times New Roman" w:eastAsia="Arial" w:hAnsi="Times New Roman" w:cs="Times New Roman"/>
          <w:sz w:val="24"/>
          <w:szCs w:val="24"/>
        </w:rPr>
        <w:t xml:space="preserve">, Elektronisko prasmju attīstības plāna 2011.-2013.gadam </w:t>
      </w:r>
      <w:r w:rsidR="00563F57" w:rsidRPr="00563F57">
        <w:rPr>
          <w:rFonts w:ascii="Times New Roman" w:hAnsi="Times New Roman" w:cs="Times New Roman"/>
          <w:sz w:val="24"/>
          <w:szCs w:val="24"/>
        </w:rPr>
        <w:t>(apstiprināts ar MK 2011.gada 18.maija rīkojumu Nr.207 “Par Elektronisko prasmju attīstības plānu 2011.-2013.gadam”)</w:t>
      </w:r>
      <w:r w:rsidR="00563F57">
        <w:rPr>
          <w:rFonts w:ascii="Times New Roman" w:hAnsi="Times New Roman" w:cs="Times New Roman"/>
          <w:sz w:val="24"/>
          <w:szCs w:val="24"/>
        </w:rPr>
        <w:t xml:space="preserve"> </w:t>
      </w:r>
      <w:r w:rsidRPr="00563F57">
        <w:rPr>
          <w:rFonts w:ascii="Times New Roman" w:eastAsia="Arial" w:hAnsi="Times New Roman" w:cs="Times New Roman"/>
          <w:sz w:val="24"/>
          <w:szCs w:val="24"/>
        </w:rPr>
        <w:t>un Elektronisko iepirkumu sistēmas izmantošanas uzl</w:t>
      </w:r>
      <w:r w:rsidR="00563F57">
        <w:rPr>
          <w:rFonts w:ascii="Times New Roman" w:eastAsia="Arial" w:hAnsi="Times New Roman" w:cs="Times New Roman"/>
          <w:sz w:val="24"/>
          <w:szCs w:val="24"/>
        </w:rPr>
        <w:t>abošanas plāna 2010.-2012.gadam</w:t>
      </w:r>
      <w:r w:rsidR="00563F57">
        <w:rPr>
          <w:rStyle w:val="FootnoteReference"/>
          <w:rFonts w:ascii="Times New Roman" w:eastAsia="Arial" w:hAnsi="Times New Roman" w:cs="Times New Roman"/>
          <w:sz w:val="24"/>
          <w:szCs w:val="24"/>
        </w:rPr>
        <w:footnoteReference w:id="3"/>
      </w:r>
      <w:r w:rsidR="00563F57" w:rsidRPr="00563F57">
        <w:rPr>
          <w:rFonts w:ascii="Times New Roman" w:eastAsia="Arial" w:hAnsi="Times New Roman" w:cs="Times New Roman"/>
          <w:sz w:val="24"/>
          <w:szCs w:val="24"/>
        </w:rPr>
        <w:t xml:space="preserve"> ieviešanu</w:t>
      </w:r>
      <w:r w:rsidRPr="00563F57">
        <w:rPr>
          <w:rFonts w:ascii="Times New Roman" w:eastAsia="Arial" w:hAnsi="Times New Roman" w:cs="Times New Roman"/>
          <w:sz w:val="24"/>
          <w:szCs w:val="24"/>
        </w:rPr>
        <w:t>.</w:t>
      </w:r>
    </w:p>
    <w:p w:rsidR="0037079C" w:rsidRPr="000F0EE1" w:rsidRDefault="002F106C" w:rsidP="00D5280A">
      <w:pPr>
        <w:pStyle w:val="Normal1"/>
        <w:spacing w:after="0" w:line="240" w:lineRule="auto"/>
        <w:ind w:firstLine="660"/>
        <w:jc w:val="both"/>
        <w:rPr>
          <w:rFonts w:ascii="Times New Roman" w:hAnsi="Times New Roman" w:cs="Times New Roman"/>
        </w:rPr>
      </w:pPr>
      <w:r w:rsidRPr="000F0EE1">
        <w:rPr>
          <w:rFonts w:ascii="Times New Roman" w:eastAsia="Arial" w:hAnsi="Times New Roman" w:cs="Times New Roman"/>
          <w:sz w:val="24"/>
        </w:rPr>
        <w:t xml:space="preserve">Pārskats ir izstrādāts saskaņā ar MK </w:t>
      </w:r>
      <w:r w:rsidR="00563F57">
        <w:rPr>
          <w:rFonts w:ascii="Times New Roman" w:eastAsia="Arial" w:hAnsi="Times New Roman" w:cs="Times New Roman"/>
          <w:sz w:val="24"/>
        </w:rPr>
        <w:t>2009.gada 13.oktobra</w:t>
      </w:r>
      <w:r w:rsidRPr="000F0EE1">
        <w:rPr>
          <w:rFonts w:ascii="Times New Roman" w:eastAsia="Arial" w:hAnsi="Times New Roman" w:cs="Times New Roman"/>
          <w:sz w:val="24"/>
        </w:rPr>
        <w:t xml:space="preserve"> noteikumu Nr.1178 „Attīstības plānošanas dokumentu izstrādes un ietekmes izvērtēšanas noteikumi” 45.punktu par plānošanas dokumenta gala ietekmes novērtējuma sagatavošanu.</w:t>
      </w:r>
    </w:p>
    <w:p w:rsidR="0037079C" w:rsidRPr="000F0EE1" w:rsidRDefault="002F106C" w:rsidP="00D5280A">
      <w:pPr>
        <w:pStyle w:val="Normal1"/>
        <w:spacing w:after="0" w:line="240" w:lineRule="auto"/>
        <w:ind w:firstLine="700"/>
        <w:jc w:val="both"/>
        <w:rPr>
          <w:rFonts w:ascii="Times New Roman" w:hAnsi="Times New Roman" w:cs="Times New Roman"/>
        </w:rPr>
      </w:pPr>
      <w:r w:rsidRPr="000F0EE1">
        <w:rPr>
          <w:rFonts w:ascii="Times New Roman" w:eastAsia="Arial" w:hAnsi="Times New Roman" w:cs="Times New Roman"/>
          <w:sz w:val="24"/>
        </w:rPr>
        <w:t xml:space="preserve">Informācija sagatavota saskaņā ar </w:t>
      </w:r>
      <w:r w:rsidR="0067126C">
        <w:rPr>
          <w:rFonts w:ascii="Times New Roman" w:eastAsia="Arial" w:hAnsi="Times New Roman" w:cs="Times New Roman"/>
          <w:sz w:val="24"/>
        </w:rPr>
        <w:t>VARAM</w:t>
      </w:r>
      <w:r w:rsidRPr="000F0EE1">
        <w:rPr>
          <w:rFonts w:ascii="Times New Roman" w:eastAsia="Arial" w:hAnsi="Times New Roman" w:cs="Times New Roman"/>
          <w:sz w:val="24"/>
        </w:rPr>
        <w:t xml:space="preserve"> rīcībā esošo informāciju, kā arī par pamatnostādnēs iekļautajiem uzdevumiem atbildīgo un iesaistīto ministriju sniegto informāciju. Pārskats sagatavots atbilstoši minētajos plānošanas dokumentos ietverto pasākumu īstenošanai paredzētajiem termiņiem.</w:t>
      </w:r>
    </w:p>
    <w:p w:rsidR="0037079C" w:rsidRPr="000F0EE1" w:rsidRDefault="0037079C" w:rsidP="00D5280A">
      <w:pPr>
        <w:pStyle w:val="Normal1"/>
        <w:spacing w:after="0" w:line="240" w:lineRule="auto"/>
        <w:rPr>
          <w:rFonts w:ascii="Times New Roman" w:hAnsi="Times New Roman" w:cs="Times New Roman"/>
        </w:rPr>
      </w:pPr>
    </w:p>
    <w:p w:rsidR="0037079C" w:rsidRPr="000F0EE1" w:rsidRDefault="002F106C" w:rsidP="00D5280A">
      <w:pPr>
        <w:pStyle w:val="Normal1"/>
        <w:spacing w:after="0" w:line="240" w:lineRule="auto"/>
        <w:ind w:firstLine="660"/>
        <w:jc w:val="both"/>
        <w:rPr>
          <w:rFonts w:ascii="Times New Roman" w:hAnsi="Times New Roman" w:cs="Times New Roman"/>
        </w:rPr>
      </w:pPr>
      <w:r w:rsidRPr="000F0EE1">
        <w:rPr>
          <w:rFonts w:ascii="Times New Roman" w:eastAsia="Arial" w:hAnsi="Times New Roman" w:cs="Times New Roman"/>
          <w:b/>
          <w:sz w:val="24"/>
        </w:rPr>
        <w:t>Informācijas sabiedrības attīstības pamatnostādnes 2006.-2013.gadam</w:t>
      </w:r>
    </w:p>
    <w:p w:rsidR="0037079C" w:rsidRPr="000F0EE1" w:rsidRDefault="002F106C" w:rsidP="00D5280A">
      <w:pPr>
        <w:pStyle w:val="Normal1"/>
        <w:spacing w:after="0" w:line="240" w:lineRule="auto"/>
        <w:ind w:firstLine="660"/>
        <w:jc w:val="both"/>
        <w:rPr>
          <w:rFonts w:ascii="Times New Roman" w:hAnsi="Times New Roman" w:cs="Times New Roman"/>
        </w:rPr>
      </w:pPr>
      <w:r w:rsidRPr="000F0EE1">
        <w:rPr>
          <w:rFonts w:ascii="Times New Roman" w:eastAsia="Arial" w:hAnsi="Times New Roman" w:cs="Times New Roman"/>
          <w:sz w:val="24"/>
        </w:rPr>
        <w:t xml:space="preserve">Informācijas sabiedrības attīstības pamatnostādnes 2006.-2013.gadam tika izstrādātas ar mērķi raksturot situāciju, mērķus un uzdevumus, kas veicami, lai Latvijā ieviestu ES un </w:t>
      </w:r>
      <w:r w:rsidR="0067126C" w:rsidRPr="000F0EE1">
        <w:rPr>
          <w:rFonts w:ascii="Times New Roman" w:eastAsia="Arial" w:hAnsi="Times New Roman" w:cs="Times New Roman"/>
          <w:sz w:val="24"/>
        </w:rPr>
        <w:t>A</w:t>
      </w:r>
      <w:r w:rsidR="0067126C">
        <w:rPr>
          <w:rFonts w:ascii="Times New Roman" w:eastAsia="Arial" w:hAnsi="Times New Roman" w:cs="Times New Roman"/>
          <w:sz w:val="24"/>
        </w:rPr>
        <w:t>pvienoto Nāciju Organizācijas</w:t>
      </w:r>
      <w:r w:rsidRPr="000F0EE1">
        <w:rPr>
          <w:rFonts w:ascii="Times New Roman" w:eastAsia="Arial" w:hAnsi="Times New Roman" w:cs="Times New Roman"/>
          <w:sz w:val="24"/>
        </w:rPr>
        <w:t xml:space="preserve"> informācijas sabiedrības iniciatīvas, kā arī iniciatīvas, kas ir saistītas ar Nacionālajā attīstības plānā 200</w:t>
      </w:r>
      <w:r w:rsidR="008565E3">
        <w:rPr>
          <w:rFonts w:ascii="Times New Roman" w:eastAsia="Arial" w:hAnsi="Times New Roman" w:cs="Times New Roman"/>
          <w:sz w:val="24"/>
        </w:rPr>
        <w:t>7</w:t>
      </w:r>
      <w:r w:rsidRPr="000F0EE1">
        <w:rPr>
          <w:rFonts w:ascii="Times New Roman" w:eastAsia="Arial" w:hAnsi="Times New Roman" w:cs="Times New Roman"/>
          <w:sz w:val="24"/>
        </w:rPr>
        <w:t xml:space="preserve">.-2013.gadam izvirzīto mērķu sasniegšanu informācijas sabiedrības </w:t>
      </w:r>
      <w:r w:rsidR="0067126C">
        <w:rPr>
          <w:rFonts w:ascii="Times New Roman" w:eastAsia="Arial" w:hAnsi="Times New Roman" w:cs="Times New Roman"/>
          <w:sz w:val="24"/>
        </w:rPr>
        <w:t>jomā</w:t>
      </w:r>
      <w:r w:rsidRPr="000F0EE1">
        <w:rPr>
          <w:rFonts w:ascii="Times New Roman" w:eastAsia="Arial" w:hAnsi="Times New Roman" w:cs="Times New Roman"/>
          <w:sz w:val="24"/>
        </w:rPr>
        <w:t xml:space="preserve">, jo īpaši, prasmēm, tehnoloģijām, pakalpojumiem, inovācijai, pētniecību, </w:t>
      </w:r>
      <w:r w:rsidR="0067126C">
        <w:rPr>
          <w:rFonts w:ascii="Times New Roman" w:eastAsia="Arial" w:hAnsi="Times New Roman" w:cs="Times New Roman"/>
          <w:sz w:val="24"/>
        </w:rPr>
        <w:t>uzņēmēj</w:t>
      </w:r>
      <w:r w:rsidRPr="000F0EE1">
        <w:rPr>
          <w:rFonts w:ascii="Times New Roman" w:eastAsia="Arial" w:hAnsi="Times New Roman" w:cs="Times New Roman"/>
          <w:sz w:val="24"/>
        </w:rPr>
        <w:t>darbību. Ievērojot pamatnostādņu mērķi, tā sasniegšanai tika izstrādāti vidēja termiņa politikas plānošanas dokumenti un koncepcijas, tika plānoti un ieviesti pasākumi atsevišķu uzdevumu risināšanai, tika noteiktas prioritātes dažādu avotu finansējuma plānošanai, kā arī jauno politikas iniciatīvu sagatavošanai.</w:t>
      </w:r>
    </w:p>
    <w:p w:rsidR="0037079C" w:rsidRPr="000F0EE1" w:rsidRDefault="002F106C" w:rsidP="00D5280A">
      <w:pPr>
        <w:pStyle w:val="Normal1"/>
        <w:spacing w:after="0" w:line="240" w:lineRule="auto"/>
        <w:ind w:firstLine="720"/>
        <w:jc w:val="both"/>
        <w:rPr>
          <w:rFonts w:ascii="Times New Roman" w:hAnsi="Times New Roman" w:cs="Times New Roman"/>
        </w:rPr>
      </w:pPr>
      <w:r w:rsidRPr="000F0EE1">
        <w:rPr>
          <w:rFonts w:ascii="Times New Roman" w:eastAsia="Arial" w:hAnsi="Times New Roman" w:cs="Times New Roman"/>
          <w:sz w:val="24"/>
        </w:rPr>
        <w:t xml:space="preserve">Latvija 2006.gadā ievērojami atpalika no ES interneta lietotāju skaita ziņā (2 reizes mazāk), IKT izmantošanas ziņā </w:t>
      </w:r>
      <w:r w:rsidR="00661018">
        <w:rPr>
          <w:rFonts w:ascii="Times New Roman" w:eastAsia="Arial" w:hAnsi="Times New Roman" w:cs="Times New Roman"/>
          <w:sz w:val="24"/>
        </w:rPr>
        <w:t>uzņēmēj</w:t>
      </w:r>
      <w:r w:rsidRPr="000F0EE1">
        <w:rPr>
          <w:rFonts w:ascii="Times New Roman" w:eastAsia="Arial" w:hAnsi="Times New Roman" w:cs="Times New Roman"/>
          <w:sz w:val="24"/>
        </w:rPr>
        <w:t xml:space="preserve">darbībā (2.3 reizes mazāk), e-pakalpojumu izmantošanas ziņā (7-10 reizes mazāk), kā arī e-komercijas apgrozījuma ziņā (16 reizes mazāk). Salīdzinoši neaktīva bija ar IKT saistītā zinātne un pētniecība, kā arī inovatīvu risinājumu ieviešana </w:t>
      </w:r>
      <w:r w:rsidR="0067126C">
        <w:rPr>
          <w:rFonts w:ascii="Times New Roman" w:eastAsia="Arial" w:hAnsi="Times New Roman" w:cs="Times New Roman"/>
          <w:sz w:val="24"/>
        </w:rPr>
        <w:t>uzņēmēj</w:t>
      </w:r>
      <w:r w:rsidRPr="000F0EE1">
        <w:rPr>
          <w:rFonts w:ascii="Times New Roman" w:eastAsia="Arial" w:hAnsi="Times New Roman" w:cs="Times New Roman"/>
          <w:sz w:val="24"/>
        </w:rPr>
        <w:t xml:space="preserve">darbībā. Latvijas IKT nozare veidoja 6% no IKP, ES </w:t>
      </w:r>
      <w:r w:rsidR="0067126C">
        <w:rPr>
          <w:rFonts w:ascii="Times New Roman" w:eastAsia="Arial" w:hAnsi="Times New Roman" w:cs="Times New Roman"/>
          <w:sz w:val="24"/>
        </w:rPr>
        <w:t xml:space="preserve">– par 1/3 </w:t>
      </w:r>
      <w:r w:rsidRPr="000F0EE1">
        <w:rPr>
          <w:rFonts w:ascii="Times New Roman" w:eastAsia="Arial" w:hAnsi="Times New Roman" w:cs="Times New Roman"/>
          <w:sz w:val="24"/>
        </w:rPr>
        <w:t>vairāk.</w:t>
      </w:r>
    </w:p>
    <w:p w:rsidR="0037079C" w:rsidRPr="000F0EE1" w:rsidRDefault="002F106C" w:rsidP="00D5280A">
      <w:pPr>
        <w:pStyle w:val="Normal1"/>
        <w:spacing w:after="0" w:line="240" w:lineRule="auto"/>
        <w:jc w:val="both"/>
        <w:rPr>
          <w:rFonts w:ascii="Times New Roman" w:hAnsi="Times New Roman" w:cs="Times New Roman"/>
        </w:rPr>
      </w:pPr>
      <w:r w:rsidRPr="000F0EE1">
        <w:rPr>
          <w:rFonts w:ascii="Times New Roman" w:eastAsia="Arial" w:hAnsi="Times New Roman" w:cs="Times New Roman"/>
          <w:sz w:val="24"/>
        </w:rPr>
        <w:t xml:space="preserve">        </w:t>
      </w:r>
      <w:r w:rsidRPr="000F0EE1">
        <w:rPr>
          <w:rFonts w:ascii="Times New Roman" w:eastAsia="Arial" w:hAnsi="Times New Roman" w:cs="Times New Roman"/>
          <w:sz w:val="24"/>
        </w:rPr>
        <w:tab/>
        <w:t>Kā galvenie šo problēmu cēloņi bija:</w:t>
      </w:r>
    </w:p>
    <w:p w:rsidR="0037079C" w:rsidRPr="000F0EE1" w:rsidRDefault="002F106C" w:rsidP="00577554">
      <w:pPr>
        <w:pStyle w:val="Normal1"/>
        <w:numPr>
          <w:ilvl w:val="0"/>
          <w:numId w:val="1"/>
        </w:numPr>
        <w:spacing w:after="0" w:line="240" w:lineRule="auto"/>
        <w:jc w:val="both"/>
        <w:rPr>
          <w:rFonts w:ascii="Times New Roman" w:hAnsi="Times New Roman" w:cs="Times New Roman"/>
        </w:rPr>
      </w:pPr>
      <w:r w:rsidRPr="000F0EE1">
        <w:rPr>
          <w:rFonts w:ascii="Times New Roman" w:eastAsia="Arial" w:hAnsi="Times New Roman" w:cs="Times New Roman"/>
          <w:b/>
          <w:sz w:val="24"/>
        </w:rPr>
        <w:t xml:space="preserve">nepietiekams interneta pieejas infrastruktūras segums, </w:t>
      </w:r>
      <w:r w:rsidRPr="000F0EE1">
        <w:rPr>
          <w:rFonts w:ascii="Times New Roman" w:eastAsia="Arial" w:hAnsi="Times New Roman" w:cs="Times New Roman"/>
          <w:sz w:val="24"/>
        </w:rPr>
        <w:t>jo īpaši, lauku reģionos, kas ietekmēja lietotāju īpatsvaru starp fiziskām un juridiskām personām, kā arī lēn</w:t>
      </w:r>
      <w:r w:rsidR="0067126C">
        <w:rPr>
          <w:rFonts w:ascii="Times New Roman" w:eastAsia="Arial" w:hAnsi="Times New Roman" w:cs="Times New Roman"/>
          <w:sz w:val="24"/>
        </w:rPr>
        <w:t>u</w:t>
      </w:r>
      <w:r w:rsidRPr="000F0EE1">
        <w:rPr>
          <w:rFonts w:ascii="Times New Roman" w:eastAsia="Arial" w:hAnsi="Times New Roman" w:cs="Times New Roman"/>
          <w:sz w:val="24"/>
        </w:rPr>
        <w:t xml:space="preserve"> satura un pakalpojumu attīstību;</w:t>
      </w:r>
    </w:p>
    <w:p w:rsidR="0037079C" w:rsidRPr="000F0EE1" w:rsidRDefault="002F106C" w:rsidP="00577554">
      <w:pPr>
        <w:pStyle w:val="Normal1"/>
        <w:numPr>
          <w:ilvl w:val="0"/>
          <w:numId w:val="1"/>
        </w:numPr>
        <w:spacing w:after="0" w:line="240" w:lineRule="auto"/>
        <w:jc w:val="both"/>
        <w:rPr>
          <w:rFonts w:ascii="Times New Roman" w:hAnsi="Times New Roman" w:cs="Times New Roman"/>
        </w:rPr>
      </w:pPr>
      <w:r w:rsidRPr="000F0EE1">
        <w:rPr>
          <w:rFonts w:ascii="Times New Roman" w:eastAsia="Arial" w:hAnsi="Times New Roman" w:cs="Times New Roman"/>
          <w:b/>
          <w:sz w:val="24"/>
        </w:rPr>
        <w:t>mājsaimniecībām finansiāli nepieejami datori un internets</w:t>
      </w:r>
      <w:r w:rsidRPr="000F0EE1">
        <w:rPr>
          <w:rFonts w:ascii="Times New Roman" w:eastAsia="Arial" w:hAnsi="Times New Roman" w:cs="Times New Roman"/>
          <w:sz w:val="24"/>
        </w:rPr>
        <w:t>, jo īpaši, reģionos un iedzīvotājiem ar vidējiem un zemiem ienākumiem;</w:t>
      </w:r>
    </w:p>
    <w:p w:rsidR="0037079C" w:rsidRPr="000F0EE1" w:rsidRDefault="002F106C" w:rsidP="00577554">
      <w:pPr>
        <w:pStyle w:val="Normal1"/>
        <w:numPr>
          <w:ilvl w:val="0"/>
          <w:numId w:val="1"/>
        </w:numPr>
        <w:spacing w:after="0" w:line="240" w:lineRule="auto"/>
        <w:jc w:val="both"/>
        <w:rPr>
          <w:rFonts w:ascii="Times New Roman" w:hAnsi="Times New Roman" w:cs="Times New Roman"/>
        </w:rPr>
      </w:pPr>
      <w:r w:rsidRPr="000F0EE1">
        <w:rPr>
          <w:rFonts w:ascii="Times New Roman" w:eastAsia="Arial" w:hAnsi="Times New Roman" w:cs="Times New Roman"/>
          <w:b/>
          <w:sz w:val="24"/>
        </w:rPr>
        <w:t>nepietiekamas datoru un interneta lietošanas prasmes</w:t>
      </w:r>
      <w:r w:rsidRPr="000F0EE1">
        <w:rPr>
          <w:rFonts w:ascii="Times New Roman" w:eastAsia="Arial" w:hAnsi="Times New Roman" w:cs="Times New Roman"/>
          <w:sz w:val="24"/>
        </w:rPr>
        <w:t>, tehnoloģiju un pakalpojumu liet</w:t>
      </w:r>
      <w:r w:rsidR="0067126C">
        <w:rPr>
          <w:rFonts w:ascii="Times New Roman" w:eastAsia="Arial" w:hAnsi="Times New Roman" w:cs="Times New Roman"/>
          <w:sz w:val="24"/>
        </w:rPr>
        <w:t xml:space="preserve">ošanas prasmes un </w:t>
      </w:r>
      <w:proofErr w:type="spellStart"/>
      <w:r w:rsidR="0067126C">
        <w:rPr>
          <w:rFonts w:ascii="Times New Roman" w:eastAsia="Arial" w:hAnsi="Times New Roman" w:cs="Times New Roman"/>
          <w:sz w:val="24"/>
        </w:rPr>
        <w:t>informācijp</w:t>
      </w:r>
      <w:r w:rsidRPr="000F0EE1">
        <w:rPr>
          <w:rFonts w:ascii="Times New Roman" w:eastAsia="Arial" w:hAnsi="Times New Roman" w:cs="Times New Roman"/>
          <w:sz w:val="24"/>
        </w:rPr>
        <w:t>ratība</w:t>
      </w:r>
      <w:proofErr w:type="spellEnd"/>
      <w:r w:rsidRPr="000F0EE1">
        <w:rPr>
          <w:rFonts w:ascii="Times New Roman" w:eastAsia="Arial" w:hAnsi="Times New Roman" w:cs="Times New Roman"/>
          <w:sz w:val="24"/>
        </w:rPr>
        <w:t>, jo īpaši, reģionos un sociālās atstumtības riskam pakļautajām iedzīvotāju grupām;</w:t>
      </w:r>
    </w:p>
    <w:p w:rsidR="0037079C" w:rsidRPr="000F0EE1" w:rsidRDefault="002F106C" w:rsidP="00577554">
      <w:pPr>
        <w:pStyle w:val="Normal1"/>
        <w:numPr>
          <w:ilvl w:val="0"/>
          <w:numId w:val="1"/>
        </w:numPr>
        <w:spacing w:after="0" w:line="240" w:lineRule="auto"/>
        <w:jc w:val="both"/>
        <w:rPr>
          <w:rFonts w:ascii="Times New Roman" w:hAnsi="Times New Roman" w:cs="Times New Roman"/>
        </w:rPr>
      </w:pPr>
      <w:r w:rsidRPr="000F0EE1">
        <w:rPr>
          <w:rFonts w:ascii="Times New Roman" w:eastAsia="Arial" w:hAnsi="Times New Roman" w:cs="Times New Roman"/>
          <w:b/>
          <w:sz w:val="24"/>
        </w:rPr>
        <w:t>nepietiekams tiešsaistes pakalpojumu un satura apjoms</w:t>
      </w:r>
      <w:r w:rsidRPr="000F0EE1">
        <w:rPr>
          <w:rFonts w:ascii="Times New Roman" w:eastAsia="Arial" w:hAnsi="Times New Roman" w:cs="Times New Roman"/>
          <w:sz w:val="24"/>
        </w:rPr>
        <w:t xml:space="preserve">. Valsts pārvaldes elektronisko pakalpojumu, kā arī komerciāla satura un e-komercijas pakalpojumu nelielais skaits. </w:t>
      </w:r>
      <w:r w:rsidRPr="000F0EE1">
        <w:rPr>
          <w:rFonts w:ascii="Times New Roman" w:eastAsia="Arial" w:hAnsi="Times New Roman" w:cs="Times New Roman"/>
          <w:sz w:val="24"/>
        </w:rPr>
        <w:lastRenderedPageBreak/>
        <w:t xml:space="preserve">Pakalpojumu nelielais apjoms neveicināja vajadzību lietotājiem veikt darījumus elektroniskajā vidē un IKT lietošanas prasmju attīstību. Tādējādi netika sekmēts investīciju pieaugums ne IKT balstīto inovāciju integrēšanai </w:t>
      </w:r>
      <w:r w:rsidR="0067126C">
        <w:rPr>
          <w:rFonts w:ascii="Times New Roman" w:eastAsia="Arial" w:hAnsi="Times New Roman" w:cs="Times New Roman"/>
          <w:sz w:val="24"/>
        </w:rPr>
        <w:t>uzņēmumos</w:t>
      </w:r>
      <w:r w:rsidRPr="000F0EE1">
        <w:rPr>
          <w:rFonts w:ascii="Times New Roman" w:eastAsia="Arial" w:hAnsi="Times New Roman" w:cs="Times New Roman"/>
          <w:sz w:val="24"/>
        </w:rPr>
        <w:t>, ne vispusīgu pakalpojumu attīstībai;</w:t>
      </w:r>
    </w:p>
    <w:p w:rsidR="0037079C" w:rsidRPr="000F0EE1" w:rsidRDefault="002F106C" w:rsidP="00577554">
      <w:pPr>
        <w:pStyle w:val="Normal1"/>
        <w:numPr>
          <w:ilvl w:val="0"/>
          <w:numId w:val="1"/>
        </w:numPr>
        <w:spacing w:after="0" w:line="240" w:lineRule="auto"/>
        <w:jc w:val="both"/>
        <w:rPr>
          <w:rFonts w:ascii="Times New Roman" w:hAnsi="Times New Roman" w:cs="Times New Roman"/>
        </w:rPr>
      </w:pPr>
      <w:r w:rsidRPr="000F0EE1">
        <w:rPr>
          <w:rFonts w:ascii="Times New Roman" w:eastAsia="Arial" w:hAnsi="Times New Roman" w:cs="Times New Roman"/>
          <w:b/>
          <w:sz w:val="24"/>
        </w:rPr>
        <w:t xml:space="preserve">nepietiekama IKT un uz tām balstīto inovācijas izmantošana </w:t>
      </w:r>
      <w:r w:rsidR="0067126C">
        <w:rPr>
          <w:rFonts w:ascii="Times New Roman" w:eastAsia="Arial" w:hAnsi="Times New Roman" w:cs="Times New Roman"/>
          <w:b/>
          <w:sz w:val="24"/>
        </w:rPr>
        <w:t>uzņēmēj</w:t>
      </w:r>
      <w:r w:rsidRPr="000F0EE1">
        <w:rPr>
          <w:rFonts w:ascii="Times New Roman" w:eastAsia="Arial" w:hAnsi="Times New Roman" w:cs="Times New Roman"/>
          <w:b/>
          <w:sz w:val="24"/>
        </w:rPr>
        <w:t>darbībā</w:t>
      </w:r>
      <w:r w:rsidRPr="000F0EE1">
        <w:rPr>
          <w:rFonts w:ascii="Times New Roman" w:eastAsia="Arial" w:hAnsi="Times New Roman" w:cs="Times New Roman"/>
          <w:sz w:val="24"/>
        </w:rPr>
        <w:t xml:space="preserve">. Nepietiekama datoru, interneta un citu IKT iespēju izmantošana </w:t>
      </w:r>
      <w:r w:rsidR="0067126C">
        <w:rPr>
          <w:rFonts w:ascii="Times New Roman" w:eastAsia="Arial" w:hAnsi="Times New Roman" w:cs="Times New Roman"/>
          <w:sz w:val="24"/>
        </w:rPr>
        <w:t>uzņēmēj</w:t>
      </w:r>
      <w:r w:rsidRPr="000F0EE1">
        <w:rPr>
          <w:rFonts w:ascii="Times New Roman" w:eastAsia="Arial" w:hAnsi="Times New Roman" w:cs="Times New Roman"/>
          <w:sz w:val="24"/>
        </w:rPr>
        <w:t xml:space="preserve">darbībā, it sevišķi ražošanā un jaunu produktu radīšanā. Finanšu resursu trūkums datoru un interneta lietošanai </w:t>
      </w:r>
      <w:r w:rsidR="0067126C">
        <w:rPr>
          <w:rFonts w:ascii="Times New Roman" w:eastAsia="Arial" w:hAnsi="Times New Roman" w:cs="Times New Roman"/>
          <w:sz w:val="24"/>
        </w:rPr>
        <w:t>MVU</w:t>
      </w:r>
      <w:r w:rsidRPr="000F0EE1">
        <w:rPr>
          <w:rFonts w:ascii="Times New Roman" w:eastAsia="Arial" w:hAnsi="Times New Roman" w:cs="Times New Roman"/>
          <w:sz w:val="24"/>
        </w:rPr>
        <w:t>, kā arī darbaspēka neatbilstoš</w:t>
      </w:r>
      <w:r w:rsidR="0067126C">
        <w:rPr>
          <w:rFonts w:ascii="Times New Roman" w:eastAsia="Arial" w:hAnsi="Times New Roman" w:cs="Times New Roman"/>
          <w:sz w:val="24"/>
        </w:rPr>
        <w:t>ā</w:t>
      </w:r>
      <w:r w:rsidRPr="000F0EE1">
        <w:rPr>
          <w:rFonts w:ascii="Times New Roman" w:eastAsia="Arial" w:hAnsi="Times New Roman" w:cs="Times New Roman"/>
          <w:sz w:val="24"/>
        </w:rPr>
        <w:t>s prasmes;</w:t>
      </w:r>
    </w:p>
    <w:p w:rsidR="0037079C" w:rsidRPr="000F0EE1" w:rsidRDefault="002F106C" w:rsidP="00577554">
      <w:pPr>
        <w:pStyle w:val="Normal1"/>
        <w:numPr>
          <w:ilvl w:val="0"/>
          <w:numId w:val="1"/>
        </w:numPr>
        <w:spacing w:after="0" w:line="240" w:lineRule="auto"/>
        <w:jc w:val="both"/>
        <w:rPr>
          <w:rFonts w:ascii="Times New Roman" w:hAnsi="Times New Roman" w:cs="Times New Roman"/>
        </w:rPr>
      </w:pPr>
      <w:r w:rsidRPr="000F0EE1">
        <w:rPr>
          <w:rFonts w:ascii="Times New Roman" w:eastAsia="Arial" w:hAnsi="Times New Roman" w:cs="Times New Roman"/>
          <w:b/>
          <w:sz w:val="24"/>
        </w:rPr>
        <w:t>IKT nozarei nepietiekams resurss un zināšanu eksporta produkcijas ražošanai</w:t>
      </w:r>
      <w:r w:rsidR="0067126C">
        <w:rPr>
          <w:rFonts w:ascii="Times New Roman" w:eastAsia="Arial" w:hAnsi="Times New Roman" w:cs="Times New Roman"/>
          <w:sz w:val="24"/>
        </w:rPr>
        <w:t xml:space="preserve"> – </w:t>
      </w:r>
      <w:r w:rsidRPr="000F0EE1">
        <w:rPr>
          <w:rFonts w:ascii="Times New Roman" w:eastAsia="Arial" w:hAnsi="Times New Roman" w:cs="Times New Roman"/>
          <w:sz w:val="24"/>
        </w:rPr>
        <w:t>trūka finanšu resursu inovatīvu, konkurētspējīgu produktu izveidošanai, kā arī resursu un iemaņu mārketinga veidošanai starptautiskajā tirgū.</w:t>
      </w:r>
    </w:p>
    <w:p w:rsidR="0037079C" w:rsidRPr="000F0EE1" w:rsidRDefault="002F106C" w:rsidP="00D5280A">
      <w:pPr>
        <w:pStyle w:val="Normal1"/>
        <w:spacing w:after="0" w:line="240" w:lineRule="auto"/>
        <w:ind w:firstLine="720"/>
        <w:jc w:val="both"/>
        <w:rPr>
          <w:rFonts w:ascii="Times New Roman" w:hAnsi="Times New Roman" w:cs="Times New Roman"/>
        </w:rPr>
      </w:pPr>
      <w:r w:rsidRPr="000F0EE1">
        <w:rPr>
          <w:rFonts w:ascii="Times New Roman" w:eastAsia="Arial" w:hAnsi="Times New Roman" w:cs="Times New Roman"/>
          <w:sz w:val="24"/>
        </w:rPr>
        <w:t>Atbilstoši Informācijas sabiedrības attīstības pamatnostādņu 2006.-2013.gadam politikas rezultātiem un rezultatīvajiem rādītajiem tika paredzēts, ka īstenotās politikas rezultātā ilgtermiņā:</w:t>
      </w:r>
    </w:p>
    <w:p w:rsidR="0037079C" w:rsidRPr="000F0EE1" w:rsidRDefault="002F106C" w:rsidP="00577554">
      <w:pPr>
        <w:pStyle w:val="Normal1"/>
        <w:numPr>
          <w:ilvl w:val="0"/>
          <w:numId w:val="2"/>
        </w:numPr>
        <w:spacing w:after="0" w:line="240" w:lineRule="auto"/>
        <w:jc w:val="both"/>
        <w:rPr>
          <w:rFonts w:ascii="Times New Roman" w:hAnsi="Times New Roman" w:cs="Times New Roman"/>
        </w:rPr>
      </w:pPr>
      <w:r w:rsidRPr="000F0EE1">
        <w:rPr>
          <w:rFonts w:ascii="Times New Roman" w:eastAsia="Arial" w:hAnsi="Times New Roman" w:cs="Times New Roman"/>
          <w:sz w:val="24"/>
        </w:rPr>
        <w:t xml:space="preserve">būtiski palielināsies interneta un datoru lietošana individuāli un </w:t>
      </w:r>
      <w:r w:rsidR="0067126C">
        <w:rPr>
          <w:rFonts w:ascii="Times New Roman" w:eastAsia="Arial" w:hAnsi="Times New Roman" w:cs="Times New Roman"/>
          <w:sz w:val="24"/>
        </w:rPr>
        <w:t>uzņēmumos</w:t>
      </w:r>
      <w:r w:rsidRPr="000F0EE1">
        <w:rPr>
          <w:rFonts w:ascii="Times New Roman" w:eastAsia="Arial" w:hAnsi="Times New Roman" w:cs="Times New Roman"/>
          <w:sz w:val="24"/>
        </w:rPr>
        <w:t xml:space="preserve">, palielināsies </w:t>
      </w:r>
      <w:r w:rsidR="0067126C">
        <w:rPr>
          <w:rFonts w:ascii="Times New Roman" w:eastAsia="Arial" w:hAnsi="Times New Roman" w:cs="Times New Roman"/>
          <w:sz w:val="24"/>
        </w:rPr>
        <w:t>tiešsaistē pieejamās informācijas un pakalpojumu</w:t>
      </w:r>
      <w:r w:rsidRPr="000F0EE1">
        <w:rPr>
          <w:rFonts w:ascii="Times New Roman" w:eastAsia="Arial" w:hAnsi="Times New Roman" w:cs="Times New Roman"/>
          <w:sz w:val="24"/>
        </w:rPr>
        <w:t xml:space="preserve"> klās</w:t>
      </w:r>
      <w:r w:rsidR="0067126C">
        <w:rPr>
          <w:rFonts w:ascii="Times New Roman" w:eastAsia="Arial" w:hAnsi="Times New Roman" w:cs="Times New Roman"/>
          <w:sz w:val="24"/>
        </w:rPr>
        <w:t>ts</w:t>
      </w:r>
      <w:r w:rsidRPr="000F0EE1">
        <w:rPr>
          <w:rFonts w:ascii="Times New Roman" w:eastAsia="Arial" w:hAnsi="Times New Roman" w:cs="Times New Roman"/>
          <w:sz w:val="24"/>
        </w:rPr>
        <w:t xml:space="preserve"> un to lietošana,</w:t>
      </w:r>
      <w:r w:rsidR="0067126C" w:rsidRPr="0067126C">
        <w:rPr>
          <w:rFonts w:ascii="Times New Roman" w:eastAsia="Arial" w:hAnsi="Times New Roman" w:cs="Times New Roman"/>
          <w:sz w:val="24"/>
        </w:rPr>
        <w:t xml:space="preserve"> </w:t>
      </w:r>
      <w:r w:rsidR="0067126C" w:rsidRPr="000F0EE1">
        <w:rPr>
          <w:rFonts w:ascii="Times New Roman" w:eastAsia="Arial" w:hAnsi="Times New Roman" w:cs="Times New Roman"/>
          <w:sz w:val="24"/>
        </w:rPr>
        <w:t>pieaugs</w:t>
      </w:r>
      <w:r w:rsidRPr="000F0EE1">
        <w:rPr>
          <w:rFonts w:ascii="Times New Roman" w:eastAsia="Arial" w:hAnsi="Times New Roman" w:cs="Times New Roman"/>
          <w:sz w:val="24"/>
        </w:rPr>
        <w:t xml:space="preserve"> inovāciju apjom</w:t>
      </w:r>
      <w:r w:rsidR="0067126C">
        <w:rPr>
          <w:rFonts w:ascii="Times New Roman" w:eastAsia="Arial" w:hAnsi="Times New Roman" w:cs="Times New Roman"/>
          <w:sz w:val="24"/>
        </w:rPr>
        <w:t>s</w:t>
      </w:r>
      <w:r w:rsidRPr="000F0EE1">
        <w:rPr>
          <w:rFonts w:ascii="Times New Roman" w:eastAsia="Arial" w:hAnsi="Times New Roman" w:cs="Times New Roman"/>
          <w:sz w:val="24"/>
        </w:rPr>
        <w:t xml:space="preserve"> ekonomikā, it sevišķi ar IKT saistītajās jomās un to izmantošanā;</w:t>
      </w:r>
    </w:p>
    <w:p w:rsidR="0037079C" w:rsidRPr="000F0EE1" w:rsidRDefault="002F106C" w:rsidP="00577554">
      <w:pPr>
        <w:pStyle w:val="Normal1"/>
        <w:numPr>
          <w:ilvl w:val="0"/>
          <w:numId w:val="2"/>
        </w:numPr>
        <w:spacing w:after="0" w:line="240" w:lineRule="auto"/>
        <w:jc w:val="both"/>
        <w:rPr>
          <w:rFonts w:ascii="Times New Roman" w:hAnsi="Times New Roman" w:cs="Times New Roman"/>
        </w:rPr>
      </w:pPr>
      <w:r w:rsidRPr="000F0EE1">
        <w:rPr>
          <w:rFonts w:ascii="Times New Roman" w:eastAsia="Arial" w:hAnsi="Times New Roman" w:cs="Times New Roman"/>
          <w:sz w:val="24"/>
        </w:rPr>
        <w:t xml:space="preserve">IKT izmantošana </w:t>
      </w:r>
      <w:r w:rsidR="0067126C">
        <w:rPr>
          <w:rFonts w:ascii="Times New Roman" w:eastAsia="Arial" w:hAnsi="Times New Roman" w:cs="Times New Roman"/>
          <w:sz w:val="24"/>
        </w:rPr>
        <w:t>uzņēmējdarbībā</w:t>
      </w:r>
      <w:r w:rsidRPr="000F0EE1">
        <w:rPr>
          <w:rFonts w:ascii="Times New Roman" w:eastAsia="Arial" w:hAnsi="Times New Roman" w:cs="Times New Roman"/>
          <w:sz w:val="24"/>
        </w:rPr>
        <w:t xml:space="preserve"> veicinās ražošanas procesa efektivitātes un konkurētspējas palielināšanu un augstākas pievienotās vērtības inovatīvu produktu radīšanu. Dažādi e-pakalpojumi, it sevišķi valsts pārvaldes pakalpojumi, ļaus </w:t>
      </w:r>
      <w:r w:rsidR="0067126C">
        <w:rPr>
          <w:rFonts w:ascii="Times New Roman" w:eastAsia="Arial" w:hAnsi="Times New Roman" w:cs="Times New Roman"/>
          <w:sz w:val="24"/>
        </w:rPr>
        <w:t>uzņēmējiem</w:t>
      </w:r>
      <w:r w:rsidRPr="000F0EE1">
        <w:rPr>
          <w:rFonts w:ascii="Times New Roman" w:eastAsia="Arial" w:hAnsi="Times New Roman" w:cs="Times New Roman"/>
          <w:sz w:val="24"/>
        </w:rPr>
        <w:t xml:space="preserve"> efektīvāk izmantot laiku un resursus, kā arī sniegs jaunas iespējas produktu radīšanai, pārdošanai un sadarbībai, attīstot arī reģionālo </w:t>
      </w:r>
      <w:r w:rsidR="0067126C">
        <w:rPr>
          <w:rFonts w:ascii="Times New Roman" w:eastAsia="Arial" w:hAnsi="Times New Roman" w:cs="Times New Roman"/>
          <w:sz w:val="24"/>
        </w:rPr>
        <w:t>uzņēmēj</w:t>
      </w:r>
      <w:r w:rsidRPr="000F0EE1">
        <w:rPr>
          <w:rFonts w:ascii="Times New Roman" w:eastAsia="Arial" w:hAnsi="Times New Roman" w:cs="Times New Roman"/>
          <w:sz w:val="24"/>
        </w:rPr>
        <w:t>darbību. Digitālā satura pieejamība veicinās izglītības, kultūras un pētniecības attīstību;</w:t>
      </w:r>
    </w:p>
    <w:p w:rsidR="0037079C" w:rsidRPr="000F0EE1" w:rsidRDefault="002F106C" w:rsidP="00577554">
      <w:pPr>
        <w:pStyle w:val="Normal1"/>
        <w:numPr>
          <w:ilvl w:val="0"/>
          <w:numId w:val="2"/>
        </w:numPr>
        <w:spacing w:after="0" w:line="240" w:lineRule="auto"/>
        <w:jc w:val="both"/>
        <w:rPr>
          <w:rFonts w:ascii="Times New Roman" w:hAnsi="Times New Roman" w:cs="Times New Roman"/>
        </w:rPr>
      </w:pPr>
      <w:r w:rsidRPr="000F0EE1">
        <w:rPr>
          <w:rFonts w:ascii="Times New Roman" w:eastAsia="Arial" w:hAnsi="Times New Roman" w:cs="Times New Roman"/>
          <w:sz w:val="24"/>
        </w:rPr>
        <w:t xml:space="preserve">tiešsaistē pieejamie pakalpojumi sniegs iespēju iedzīvotājiem uzlabot dzīves kvalitāti, piekļūstot informācijas, zināšanu un kultūras resursiem, iespējas veikt darījumus elektroniskajā vidē (e-komercija) un iespējas izmantot e-veselības un e-izglītības pakalpojumus. </w:t>
      </w:r>
      <w:r w:rsidR="0067126C">
        <w:rPr>
          <w:rFonts w:ascii="Times New Roman" w:eastAsia="Arial" w:hAnsi="Times New Roman" w:cs="Times New Roman"/>
          <w:sz w:val="24"/>
        </w:rPr>
        <w:t>IKT</w:t>
      </w:r>
      <w:r w:rsidRPr="000F0EE1">
        <w:rPr>
          <w:rFonts w:ascii="Times New Roman" w:eastAsia="Arial" w:hAnsi="Times New Roman" w:cs="Times New Roman"/>
          <w:sz w:val="24"/>
        </w:rPr>
        <w:t xml:space="preserve"> izmantošana ļaus iekļaut sabiedrībā sociālās atstumtības riskam pakļautās iedzīvotāju grupas;</w:t>
      </w:r>
    </w:p>
    <w:p w:rsidR="0037079C" w:rsidRPr="000F0EE1" w:rsidRDefault="002F106C" w:rsidP="00577554">
      <w:pPr>
        <w:pStyle w:val="Normal1"/>
        <w:numPr>
          <w:ilvl w:val="0"/>
          <w:numId w:val="2"/>
        </w:numPr>
        <w:spacing w:after="0" w:line="240" w:lineRule="auto"/>
        <w:jc w:val="both"/>
        <w:rPr>
          <w:rFonts w:ascii="Times New Roman" w:hAnsi="Times New Roman" w:cs="Times New Roman"/>
        </w:rPr>
      </w:pPr>
      <w:r w:rsidRPr="000F0EE1">
        <w:rPr>
          <w:rFonts w:ascii="Times New Roman" w:eastAsia="Arial" w:hAnsi="Times New Roman" w:cs="Times New Roman"/>
          <w:sz w:val="24"/>
        </w:rPr>
        <w:t xml:space="preserve">pieaugot pieprasījumam, attīstīsies IKT nozare, kas sniegs būtisku ieguldījumu IKP pieaugumā - ES IKT nozare veido 8% no IKP un dod 25% no tā pieauguma, </w:t>
      </w:r>
      <w:r w:rsidR="00C42536">
        <w:rPr>
          <w:rFonts w:ascii="Times New Roman" w:eastAsia="Arial" w:hAnsi="Times New Roman" w:cs="Times New Roman"/>
          <w:sz w:val="24"/>
        </w:rPr>
        <w:t>savukārt</w:t>
      </w:r>
      <w:r w:rsidRPr="000F0EE1">
        <w:rPr>
          <w:rFonts w:ascii="Times New Roman" w:eastAsia="Arial" w:hAnsi="Times New Roman" w:cs="Times New Roman"/>
          <w:sz w:val="24"/>
        </w:rPr>
        <w:t xml:space="preserve"> ASV – veido 10% un dod 40% no IKP pieauguma (</w:t>
      </w:r>
      <w:proofErr w:type="spellStart"/>
      <w:r w:rsidRPr="000F0EE1">
        <w:rPr>
          <w:rFonts w:ascii="Times New Roman" w:eastAsia="Arial" w:hAnsi="Times New Roman" w:cs="Times New Roman"/>
          <w:i/>
          <w:sz w:val="24"/>
        </w:rPr>
        <w:t>Eurostat</w:t>
      </w:r>
      <w:proofErr w:type="spellEnd"/>
      <w:r w:rsidRPr="000F0EE1">
        <w:rPr>
          <w:rFonts w:ascii="Times New Roman" w:eastAsia="Arial" w:hAnsi="Times New Roman" w:cs="Times New Roman"/>
          <w:i/>
          <w:sz w:val="24"/>
        </w:rPr>
        <w:t xml:space="preserve"> </w:t>
      </w:r>
      <w:r w:rsidRPr="000F0EE1">
        <w:rPr>
          <w:rFonts w:ascii="Times New Roman" w:eastAsia="Arial" w:hAnsi="Times New Roman" w:cs="Times New Roman"/>
          <w:sz w:val="24"/>
        </w:rPr>
        <w:t>dati).</w:t>
      </w:r>
    </w:p>
    <w:p w:rsidR="00C42536" w:rsidRDefault="002F106C" w:rsidP="00D5280A">
      <w:pPr>
        <w:pStyle w:val="Normal1"/>
        <w:spacing w:after="0" w:line="240" w:lineRule="auto"/>
        <w:ind w:firstLine="720"/>
        <w:jc w:val="both"/>
        <w:rPr>
          <w:rFonts w:ascii="Times New Roman" w:eastAsia="Arial" w:hAnsi="Times New Roman" w:cs="Times New Roman"/>
          <w:sz w:val="24"/>
        </w:rPr>
      </w:pPr>
      <w:r w:rsidRPr="000F0EE1">
        <w:rPr>
          <w:rFonts w:ascii="Times New Roman" w:eastAsia="Arial" w:hAnsi="Times New Roman" w:cs="Times New Roman"/>
          <w:sz w:val="24"/>
        </w:rPr>
        <w:t>Ieviešot pamatnostādnes, laika periodā no 2006.gada līdz 2013.gadam tika plānots</w:t>
      </w:r>
      <w:r w:rsidR="00C42536">
        <w:rPr>
          <w:rFonts w:ascii="Times New Roman" w:eastAsia="Arial" w:hAnsi="Times New Roman" w:cs="Times New Roman"/>
          <w:sz w:val="24"/>
        </w:rPr>
        <w:t>:</w:t>
      </w:r>
    </w:p>
    <w:p w:rsidR="00C42536" w:rsidRPr="00C42536" w:rsidRDefault="002F106C" w:rsidP="00C42536">
      <w:pPr>
        <w:pStyle w:val="Normal1"/>
        <w:numPr>
          <w:ilvl w:val="0"/>
          <w:numId w:val="5"/>
        </w:numPr>
        <w:spacing w:after="0" w:line="240" w:lineRule="auto"/>
        <w:jc w:val="both"/>
        <w:rPr>
          <w:rFonts w:ascii="Times New Roman" w:hAnsi="Times New Roman" w:cs="Times New Roman"/>
        </w:rPr>
      </w:pPr>
      <w:r w:rsidRPr="000F0EE1">
        <w:rPr>
          <w:rFonts w:ascii="Times New Roman" w:eastAsia="Arial" w:hAnsi="Times New Roman" w:cs="Times New Roman"/>
          <w:sz w:val="24"/>
        </w:rPr>
        <w:t>būtiski palielināt iedzīvotāju īpatsvaru, kur</w:t>
      </w:r>
      <w:r w:rsidR="00C42536">
        <w:rPr>
          <w:rFonts w:ascii="Times New Roman" w:eastAsia="Arial" w:hAnsi="Times New Roman" w:cs="Times New Roman"/>
          <w:sz w:val="24"/>
        </w:rPr>
        <w:t>i</w:t>
      </w:r>
      <w:r w:rsidRPr="000F0EE1">
        <w:rPr>
          <w:rFonts w:ascii="Times New Roman" w:eastAsia="Arial" w:hAnsi="Times New Roman" w:cs="Times New Roman"/>
          <w:sz w:val="24"/>
        </w:rPr>
        <w:t xml:space="preserve"> regulāri lieto internetu no 36% 2005.gadā līdz 70% 2013.gadā, t.sk. lauku reģionos no 15% 2005.gadā līdz 60% 2013.gadā</w:t>
      </w:r>
      <w:r w:rsidR="00C42536">
        <w:rPr>
          <w:rFonts w:ascii="Times New Roman" w:eastAsia="Arial" w:hAnsi="Times New Roman" w:cs="Times New Roman"/>
          <w:sz w:val="24"/>
        </w:rPr>
        <w:t>;</w:t>
      </w:r>
    </w:p>
    <w:p w:rsidR="00C42536" w:rsidRPr="00C42536" w:rsidRDefault="00C42536" w:rsidP="00C42536">
      <w:pPr>
        <w:pStyle w:val="Normal1"/>
        <w:numPr>
          <w:ilvl w:val="0"/>
          <w:numId w:val="5"/>
        </w:numPr>
        <w:spacing w:after="0" w:line="240" w:lineRule="auto"/>
        <w:jc w:val="both"/>
        <w:rPr>
          <w:rFonts w:ascii="Times New Roman" w:hAnsi="Times New Roman" w:cs="Times New Roman"/>
        </w:rPr>
      </w:pPr>
      <w:r>
        <w:rPr>
          <w:rFonts w:ascii="Times New Roman" w:eastAsia="Arial" w:hAnsi="Times New Roman" w:cs="Times New Roman"/>
          <w:sz w:val="24"/>
        </w:rPr>
        <w:t>m</w:t>
      </w:r>
      <w:r w:rsidR="002F106C" w:rsidRPr="000F0EE1">
        <w:rPr>
          <w:rFonts w:ascii="Times New Roman" w:eastAsia="Arial" w:hAnsi="Times New Roman" w:cs="Times New Roman"/>
          <w:sz w:val="24"/>
        </w:rPr>
        <w:t xml:space="preserve">ājsaimniecību īpatsvaru, kurās ir </w:t>
      </w:r>
      <w:r>
        <w:rPr>
          <w:rFonts w:ascii="Times New Roman" w:eastAsia="Arial" w:hAnsi="Times New Roman" w:cs="Times New Roman"/>
          <w:sz w:val="24"/>
        </w:rPr>
        <w:t>platjoslas interneta pieslēgums –</w:t>
      </w:r>
      <w:r w:rsidR="002F106C" w:rsidRPr="000F0EE1">
        <w:rPr>
          <w:rFonts w:ascii="Times New Roman" w:eastAsia="Arial" w:hAnsi="Times New Roman" w:cs="Times New Roman"/>
          <w:sz w:val="24"/>
        </w:rPr>
        <w:t xml:space="preserve"> no 15% 2005.gadā līdz 59% 2013.gadā</w:t>
      </w:r>
      <w:r>
        <w:rPr>
          <w:rFonts w:ascii="Times New Roman" w:eastAsia="Arial" w:hAnsi="Times New Roman" w:cs="Times New Roman"/>
          <w:sz w:val="24"/>
        </w:rPr>
        <w:t>;</w:t>
      </w:r>
      <w:r w:rsidR="002F106C" w:rsidRPr="000F0EE1">
        <w:rPr>
          <w:rFonts w:ascii="Times New Roman" w:eastAsia="Arial" w:hAnsi="Times New Roman" w:cs="Times New Roman"/>
          <w:sz w:val="24"/>
        </w:rPr>
        <w:t xml:space="preserve"> </w:t>
      </w:r>
    </w:p>
    <w:p w:rsidR="00C42536" w:rsidRPr="00C42536" w:rsidRDefault="002F106C" w:rsidP="00C42536">
      <w:pPr>
        <w:pStyle w:val="Normal1"/>
        <w:numPr>
          <w:ilvl w:val="0"/>
          <w:numId w:val="5"/>
        </w:numPr>
        <w:spacing w:after="0" w:line="240" w:lineRule="auto"/>
        <w:jc w:val="both"/>
        <w:rPr>
          <w:rFonts w:ascii="Times New Roman" w:hAnsi="Times New Roman" w:cs="Times New Roman"/>
        </w:rPr>
      </w:pPr>
      <w:r w:rsidRPr="000F0EE1">
        <w:rPr>
          <w:rFonts w:ascii="Times New Roman" w:eastAsia="Arial" w:hAnsi="Times New Roman" w:cs="Times New Roman"/>
          <w:sz w:val="24"/>
        </w:rPr>
        <w:t xml:space="preserve">darbinieku īpatsvaru, kuri lieto datoru un internetu ikdienā </w:t>
      </w:r>
      <w:r w:rsidR="00C42536">
        <w:rPr>
          <w:rFonts w:ascii="Times New Roman" w:eastAsia="Arial" w:hAnsi="Times New Roman" w:cs="Times New Roman"/>
          <w:sz w:val="24"/>
        </w:rPr>
        <w:t>–</w:t>
      </w:r>
      <w:r w:rsidRPr="000F0EE1">
        <w:rPr>
          <w:rFonts w:ascii="Times New Roman" w:eastAsia="Arial" w:hAnsi="Times New Roman" w:cs="Times New Roman"/>
          <w:sz w:val="24"/>
        </w:rPr>
        <w:t xml:space="preserve"> no 16% 2005.gadā līdz 55% 2013.gadā</w:t>
      </w:r>
      <w:r w:rsidR="00C42536">
        <w:rPr>
          <w:rFonts w:ascii="Times New Roman" w:eastAsia="Arial" w:hAnsi="Times New Roman" w:cs="Times New Roman"/>
          <w:sz w:val="24"/>
        </w:rPr>
        <w:t>;</w:t>
      </w:r>
      <w:r w:rsidRPr="000F0EE1">
        <w:rPr>
          <w:rFonts w:ascii="Times New Roman" w:eastAsia="Arial" w:hAnsi="Times New Roman" w:cs="Times New Roman"/>
          <w:sz w:val="24"/>
        </w:rPr>
        <w:t xml:space="preserve"> </w:t>
      </w:r>
    </w:p>
    <w:p w:rsidR="00C42536" w:rsidRPr="00C42536" w:rsidRDefault="002F106C" w:rsidP="00C42536">
      <w:pPr>
        <w:pStyle w:val="Normal1"/>
        <w:numPr>
          <w:ilvl w:val="0"/>
          <w:numId w:val="5"/>
        </w:numPr>
        <w:spacing w:after="0" w:line="240" w:lineRule="auto"/>
        <w:jc w:val="both"/>
        <w:rPr>
          <w:rFonts w:ascii="Times New Roman" w:hAnsi="Times New Roman" w:cs="Times New Roman"/>
        </w:rPr>
      </w:pPr>
      <w:r w:rsidRPr="000F0EE1">
        <w:rPr>
          <w:rFonts w:ascii="Times New Roman" w:eastAsia="Arial" w:hAnsi="Times New Roman" w:cs="Times New Roman"/>
          <w:sz w:val="24"/>
        </w:rPr>
        <w:t xml:space="preserve">IKT nozares īpatsvaru IKP </w:t>
      </w:r>
      <w:r w:rsidR="00C42536">
        <w:rPr>
          <w:rFonts w:ascii="Times New Roman" w:eastAsia="Arial" w:hAnsi="Times New Roman" w:cs="Times New Roman"/>
          <w:sz w:val="24"/>
        </w:rPr>
        <w:t>–</w:t>
      </w:r>
      <w:r w:rsidRPr="000F0EE1">
        <w:rPr>
          <w:rFonts w:ascii="Times New Roman" w:eastAsia="Arial" w:hAnsi="Times New Roman" w:cs="Times New Roman"/>
          <w:sz w:val="24"/>
        </w:rPr>
        <w:t xml:space="preserve"> no 6% 2005.gadā līdz 9% 2013.gadā</w:t>
      </w:r>
      <w:r w:rsidR="00C42536">
        <w:rPr>
          <w:rFonts w:ascii="Times New Roman" w:eastAsia="Arial" w:hAnsi="Times New Roman" w:cs="Times New Roman"/>
          <w:sz w:val="24"/>
        </w:rPr>
        <w:t>;</w:t>
      </w:r>
    </w:p>
    <w:p w:rsidR="00C42536" w:rsidRPr="00C42536" w:rsidRDefault="00C42536" w:rsidP="00C42536">
      <w:pPr>
        <w:pStyle w:val="Normal1"/>
        <w:numPr>
          <w:ilvl w:val="0"/>
          <w:numId w:val="5"/>
        </w:numPr>
        <w:spacing w:after="0" w:line="240" w:lineRule="auto"/>
        <w:jc w:val="both"/>
        <w:rPr>
          <w:rFonts w:ascii="Times New Roman" w:hAnsi="Times New Roman" w:cs="Times New Roman"/>
        </w:rPr>
      </w:pPr>
      <w:r>
        <w:rPr>
          <w:rFonts w:ascii="Times New Roman" w:eastAsia="Arial" w:hAnsi="Times New Roman" w:cs="Times New Roman"/>
          <w:sz w:val="24"/>
        </w:rPr>
        <w:t xml:space="preserve">uzņēmumu </w:t>
      </w:r>
      <w:r w:rsidR="002F106C" w:rsidRPr="000F0EE1">
        <w:rPr>
          <w:rFonts w:ascii="Times New Roman" w:eastAsia="Arial" w:hAnsi="Times New Roman" w:cs="Times New Roman"/>
          <w:sz w:val="24"/>
        </w:rPr>
        <w:t>īpatsvaru, kas</w:t>
      </w:r>
      <w:r>
        <w:rPr>
          <w:rFonts w:ascii="Times New Roman" w:eastAsia="Arial" w:hAnsi="Times New Roman" w:cs="Times New Roman"/>
          <w:sz w:val="24"/>
        </w:rPr>
        <w:t xml:space="preserve"> veic e-pārvaldes transakcijas –</w:t>
      </w:r>
      <w:r w:rsidR="002F106C" w:rsidRPr="000F0EE1">
        <w:rPr>
          <w:rFonts w:ascii="Times New Roman" w:eastAsia="Arial" w:hAnsi="Times New Roman" w:cs="Times New Roman"/>
          <w:sz w:val="24"/>
        </w:rPr>
        <w:t xml:space="preserve"> no 3% 2005.gadā līdz 40% 2013.gadā</w:t>
      </w:r>
      <w:r>
        <w:rPr>
          <w:rFonts w:ascii="Times New Roman" w:eastAsia="Arial" w:hAnsi="Times New Roman" w:cs="Times New Roman"/>
          <w:sz w:val="24"/>
        </w:rPr>
        <w:t>;</w:t>
      </w:r>
    </w:p>
    <w:p w:rsidR="00C42536" w:rsidRPr="00C42536" w:rsidRDefault="002F106C" w:rsidP="00C42536">
      <w:pPr>
        <w:pStyle w:val="Normal1"/>
        <w:numPr>
          <w:ilvl w:val="0"/>
          <w:numId w:val="5"/>
        </w:numPr>
        <w:spacing w:after="0" w:line="240" w:lineRule="auto"/>
        <w:jc w:val="both"/>
        <w:rPr>
          <w:rFonts w:ascii="Times New Roman" w:hAnsi="Times New Roman" w:cs="Times New Roman"/>
        </w:rPr>
      </w:pPr>
      <w:r w:rsidRPr="000F0EE1">
        <w:rPr>
          <w:rFonts w:ascii="Times New Roman" w:eastAsia="Arial" w:hAnsi="Times New Roman" w:cs="Times New Roman"/>
          <w:sz w:val="24"/>
        </w:rPr>
        <w:t xml:space="preserve">iedzīvotāju īpatsvaru, kuri izmanto tālmācības pakalpojumus </w:t>
      </w:r>
      <w:r w:rsidR="00C42536">
        <w:rPr>
          <w:rFonts w:ascii="Times New Roman" w:eastAsia="Arial" w:hAnsi="Times New Roman" w:cs="Times New Roman"/>
          <w:sz w:val="24"/>
        </w:rPr>
        <w:t>–</w:t>
      </w:r>
      <w:r w:rsidRPr="000F0EE1">
        <w:rPr>
          <w:rFonts w:ascii="Times New Roman" w:eastAsia="Arial" w:hAnsi="Times New Roman" w:cs="Times New Roman"/>
          <w:sz w:val="24"/>
        </w:rPr>
        <w:t xml:space="preserve"> no 9% 2005.gadā līdz 25% 2013.gadā</w:t>
      </w:r>
      <w:r w:rsidR="00C42536">
        <w:rPr>
          <w:rFonts w:ascii="Times New Roman" w:eastAsia="Arial" w:hAnsi="Times New Roman" w:cs="Times New Roman"/>
          <w:sz w:val="24"/>
        </w:rPr>
        <w:t>;</w:t>
      </w:r>
    </w:p>
    <w:p w:rsidR="00C42536" w:rsidRPr="00C42536" w:rsidRDefault="002F106C" w:rsidP="00C42536">
      <w:pPr>
        <w:pStyle w:val="Normal1"/>
        <w:numPr>
          <w:ilvl w:val="0"/>
          <w:numId w:val="5"/>
        </w:numPr>
        <w:spacing w:after="0" w:line="240" w:lineRule="auto"/>
        <w:jc w:val="both"/>
        <w:rPr>
          <w:rFonts w:ascii="Times New Roman" w:hAnsi="Times New Roman" w:cs="Times New Roman"/>
        </w:rPr>
      </w:pPr>
      <w:r w:rsidRPr="000F0EE1">
        <w:rPr>
          <w:rFonts w:ascii="Times New Roman" w:eastAsia="Arial" w:hAnsi="Times New Roman" w:cs="Times New Roman"/>
          <w:sz w:val="24"/>
        </w:rPr>
        <w:t xml:space="preserve">iedzīvotāju īpatsvaru, kuri veic e-veselības transakcijas </w:t>
      </w:r>
      <w:r w:rsidR="00C42536">
        <w:rPr>
          <w:rFonts w:ascii="Times New Roman" w:eastAsia="Arial" w:hAnsi="Times New Roman" w:cs="Times New Roman"/>
          <w:sz w:val="24"/>
        </w:rPr>
        <w:t>–</w:t>
      </w:r>
      <w:r w:rsidRPr="000F0EE1">
        <w:rPr>
          <w:rFonts w:ascii="Times New Roman" w:eastAsia="Arial" w:hAnsi="Times New Roman" w:cs="Times New Roman"/>
          <w:sz w:val="24"/>
        </w:rPr>
        <w:t xml:space="preserve"> no 9% 2005.gadā līdz 25% 2013.gadā</w:t>
      </w:r>
      <w:r w:rsidR="00C42536">
        <w:rPr>
          <w:rFonts w:ascii="Times New Roman" w:eastAsia="Arial" w:hAnsi="Times New Roman" w:cs="Times New Roman"/>
          <w:sz w:val="24"/>
        </w:rPr>
        <w:t>;</w:t>
      </w:r>
    </w:p>
    <w:p w:rsidR="00C42536" w:rsidRPr="00C42536" w:rsidRDefault="00C42536" w:rsidP="00C42536">
      <w:pPr>
        <w:pStyle w:val="Normal1"/>
        <w:numPr>
          <w:ilvl w:val="0"/>
          <w:numId w:val="5"/>
        </w:numPr>
        <w:spacing w:after="0" w:line="240" w:lineRule="auto"/>
        <w:jc w:val="both"/>
        <w:rPr>
          <w:rFonts w:ascii="Times New Roman" w:hAnsi="Times New Roman" w:cs="Times New Roman"/>
        </w:rPr>
      </w:pPr>
      <w:r>
        <w:rPr>
          <w:rFonts w:ascii="Times New Roman" w:eastAsia="Arial" w:hAnsi="Times New Roman" w:cs="Times New Roman"/>
          <w:sz w:val="24"/>
        </w:rPr>
        <w:t>uzņēmumu</w:t>
      </w:r>
      <w:r w:rsidR="002F106C" w:rsidRPr="000F0EE1">
        <w:rPr>
          <w:rFonts w:ascii="Times New Roman" w:eastAsia="Arial" w:hAnsi="Times New Roman" w:cs="Times New Roman"/>
          <w:sz w:val="24"/>
        </w:rPr>
        <w:t xml:space="preserve"> apgrozījumu no pārdošanas internetā </w:t>
      </w:r>
      <w:r>
        <w:rPr>
          <w:rFonts w:ascii="Times New Roman" w:eastAsia="Arial" w:hAnsi="Times New Roman" w:cs="Times New Roman"/>
          <w:sz w:val="24"/>
        </w:rPr>
        <w:t xml:space="preserve">– </w:t>
      </w:r>
      <w:r w:rsidR="002F106C" w:rsidRPr="000F0EE1">
        <w:rPr>
          <w:rFonts w:ascii="Times New Roman" w:eastAsia="Arial" w:hAnsi="Times New Roman" w:cs="Times New Roman"/>
          <w:sz w:val="24"/>
        </w:rPr>
        <w:t>līdz 15% 2013.gadā</w:t>
      </w:r>
      <w:r>
        <w:rPr>
          <w:rFonts w:ascii="Times New Roman" w:eastAsia="Arial" w:hAnsi="Times New Roman" w:cs="Times New Roman"/>
          <w:sz w:val="24"/>
        </w:rPr>
        <w:t>;</w:t>
      </w:r>
    </w:p>
    <w:p w:rsidR="0037079C" w:rsidRPr="000F0EE1" w:rsidRDefault="002F106C" w:rsidP="00C42536">
      <w:pPr>
        <w:pStyle w:val="Normal1"/>
        <w:numPr>
          <w:ilvl w:val="0"/>
          <w:numId w:val="5"/>
        </w:numPr>
        <w:spacing w:after="0" w:line="240" w:lineRule="auto"/>
        <w:jc w:val="both"/>
        <w:rPr>
          <w:rFonts w:ascii="Times New Roman" w:hAnsi="Times New Roman" w:cs="Times New Roman"/>
        </w:rPr>
      </w:pPr>
      <w:r w:rsidRPr="000F0EE1">
        <w:rPr>
          <w:rFonts w:ascii="Times New Roman" w:eastAsia="Arial" w:hAnsi="Times New Roman" w:cs="Times New Roman"/>
          <w:sz w:val="24"/>
        </w:rPr>
        <w:t>iedzīvotāju īpatsvaru, kuri iepērkas internetā  - no 3% 2005.gadā līdz 35% 2013.gadā.</w:t>
      </w:r>
    </w:p>
    <w:p w:rsidR="0037079C" w:rsidRPr="000F0EE1" w:rsidRDefault="002F106C" w:rsidP="00D5280A">
      <w:pPr>
        <w:pStyle w:val="Normal1"/>
        <w:spacing w:after="0" w:line="240" w:lineRule="auto"/>
        <w:ind w:firstLine="700"/>
        <w:jc w:val="both"/>
        <w:rPr>
          <w:rFonts w:ascii="Times New Roman" w:hAnsi="Times New Roman" w:cs="Times New Roman"/>
        </w:rPr>
      </w:pPr>
      <w:r w:rsidRPr="000F0EE1">
        <w:rPr>
          <w:rFonts w:ascii="Times New Roman" w:eastAsia="Arial" w:hAnsi="Times New Roman" w:cs="Times New Roman"/>
          <w:sz w:val="24"/>
        </w:rPr>
        <w:t xml:space="preserve"> </w:t>
      </w:r>
      <w:r w:rsidRPr="000F0EE1">
        <w:rPr>
          <w:rFonts w:ascii="Times New Roman" w:eastAsia="Arial" w:hAnsi="Times New Roman" w:cs="Times New Roman"/>
          <w:b/>
          <w:sz w:val="24"/>
        </w:rPr>
        <w:t xml:space="preserve"> </w:t>
      </w:r>
      <w:r w:rsidRPr="000F0EE1">
        <w:rPr>
          <w:rFonts w:ascii="Times New Roman" w:eastAsia="Arial" w:hAnsi="Times New Roman" w:cs="Times New Roman"/>
          <w:sz w:val="24"/>
        </w:rPr>
        <w:t xml:space="preserve">Pamatnostādņu ieviešanā tika iesaistītas visas nozaru ministrijas atbilstoši to kompetences jomai pamatnostādņu pasākumu ieviešanā. Pamatnostādņu ieviešanas pasākumi tika </w:t>
      </w:r>
      <w:r w:rsidRPr="000F0EE1">
        <w:rPr>
          <w:rFonts w:ascii="Times New Roman" w:eastAsia="Arial" w:hAnsi="Times New Roman" w:cs="Times New Roman"/>
          <w:sz w:val="24"/>
        </w:rPr>
        <w:lastRenderedPageBreak/>
        <w:t xml:space="preserve">orientēti uz plašu sabiedrību </w:t>
      </w:r>
      <w:r w:rsidR="00C42536">
        <w:rPr>
          <w:rFonts w:ascii="Times New Roman" w:eastAsia="Arial" w:hAnsi="Times New Roman" w:cs="Times New Roman"/>
          <w:sz w:val="24"/>
        </w:rPr>
        <w:t>–</w:t>
      </w:r>
      <w:r w:rsidRPr="000F0EE1">
        <w:rPr>
          <w:rFonts w:ascii="Times New Roman" w:eastAsia="Arial" w:hAnsi="Times New Roman" w:cs="Times New Roman"/>
          <w:sz w:val="24"/>
        </w:rPr>
        <w:t xml:space="preserve"> iedzīvotājiem, komersantiem, skolēniem, pedagogiem, studentiem, augstskolu mācībspēkiem, zinātniekiem, IKT jomas uzņēmējiem, invalīdiem, bezdarbniekiem, vecāka gadagājuma cilvēkiem, sociālās atstumtības riskam pakļautām iedzīvotāju grupām, u.c.</w:t>
      </w:r>
    </w:p>
    <w:p w:rsidR="00787172" w:rsidRPr="00814903" w:rsidRDefault="002F106C" w:rsidP="0080606E">
      <w:pPr>
        <w:pStyle w:val="Normal1"/>
        <w:spacing w:after="0" w:line="240" w:lineRule="auto"/>
        <w:ind w:firstLine="700"/>
        <w:jc w:val="both"/>
        <w:rPr>
          <w:rFonts w:ascii="Times New Roman" w:eastAsia="Times New Roman" w:hAnsi="Times New Roman" w:cs="Times New Roman"/>
          <w:sz w:val="28"/>
        </w:rPr>
      </w:pPr>
      <w:r w:rsidRPr="00787172">
        <w:rPr>
          <w:rFonts w:ascii="Times New Roman" w:eastAsia="Arial" w:hAnsi="Times New Roman" w:cs="Times New Roman"/>
          <w:sz w:val="24"/>
        </w:rPr>
        <w:t>Ievērojot, ka pamatnostādnēs noteikto mērķu sasniegšana nodrošināta ieviešot vairāku nozaru plānošanas dokumentus, kā būtiskākie plānošanas dokumenti minami Latvijas Republikas elektronisko sakaru nozares politikas pamatnostādnes 2004.-2008.gadam</w:t>
      </w:r>
      <w:r w:rsidR="00787172" w:rsidRPr="00787172">
        <w:rPr>
          <w:rFonts w:ascii="Times New Roman" w:eastAsia="Arial" w:hAnsi="Times New Roman" w:cs="Times New Roman"/>
          <w:sz w:val="24"/>
        </w:rPr>
        <w:t xml:space="preserve"> (MK 2004.gada 9.marta rīkojums Nr.154 „Par Latvijas Republikas elektroniski sakaru nozares politikas pamatnostādnēm 2004.-2008.gadam”)</w:t>
      </w:r>
      <w:r w:rsidRPr="00787172">
        <w:rPr>
          <w:rFonts w:ascii="Times New Roman" w:eastAsia="Arial" w:hAnsi="Times New Roman" w:cs="Times New Roman"/>
          <w:sz w:val="24"/>
        </w:rPr>
        <w:t xml:space="preserve">, koncepcija </w:t>
      </w:r>
      <w:r w:rsidR="00AA0526" w:rsidRPr="00787172">
        <w:rPr>
          <w:rFonts w:ascii="Times New Roman" w:eastAsia="Arial" w:hAnsi="Times New Roman" w:cs="Times New Roman"/>
          <w:sz w:val="24"/>
        </w:rPr>
        <w:t>„</w:t>
      </w:r>
      <w:r w:rsidRPr="00787172">
        <w:rPr>
          <w:rFonts w:ascii="Times New Roman" w:eastAsia="Arial" w:hAnsi="Times New Roman" w:cs="Times New Roman"/>
          <w:sz w:val="24"/>
        </w:rPr>
        <w:t>Platjoslu tīklu attīstības stratēģija 2006.-2012.gadam”</w:t>
      </w:r>
      <w:r w:rsidR="00787172" w:rsidRPr="00787172">
        <w:rPr>
          <w:rFonts w:ascii="Times New Roman" w:eastAsia="Arial" w:hAnsi="Times New Roman" w:cs="Times New Roman"/>
          <w:sz w:val="24"/>
        </w:rPr>
        <w:t xml:space="preserve"> (MK 2005.gada 27.decembra rīkojums Nr.839 „Par koncepciju „Platjoslas tīklu attīstības stratēģija 2006.-2012.gadam”)</w:t>
      </w:r>
      <w:r w:rsidRPr="00787172">
        <w:rPr>
          <w:rFonts w:ascii="Times New Roman" w:eastAsia="Arial" w:hAnsi="Times New Roman" w:cs="Times New Roman"/>
          <w:sz w:val="24"/>
        </w:rPr>
        <w:t>, pamat</w:t>
      </w:r>
      <w:r w:rsidR="00AA0526" w:rsidRPr="00787172">
        <w:rPr>
          <w:rFonts w:ascii="Times New Roman" w:eastAsia="Arial" w:hAnsi="Times New Roman" w:cs="Times New Roman"/>
          <w:sz w:val="24"/>
        </w:rPr>
        <w:t>nostādnes „</w:t>
      </w:r>
      <w:r w:rsidRPr="00787172">
        <w:rPr>
          <w:rFonts w:ascii="Times New Roman" w:eastAsia="Arial" w:hAnsi="Times New Roman" w:cs="Times New Roman"/>
          <w:sz w:val="24"/>
        </w:rPr>
        <w:t>e</w:t>
      </w:r>
      <w:r w:rsidR="00AA0526" w:rsidRPr="00787172">
        <w:rPr>
          <w:rFonts w:ascii="Times New Roman" w:eastAsia="Arial" w:hAnsi="Times New Roman" w:cs="Times New Roman"/>
          <w:sz w:val="24"/>
        </w:rPr>
        <w:t>-</w:t>
      </w:r>
      <w:r w:rsidR="00787172" w:rsidRPr="00787172">
        <w:rPr>
          <w:rFonts w:ascii="Times New Roman" w:eastAsia="Arial" w:hAnsi="Times New Roman" w:cs="Times New Roman"/>
          <w:sz w:val="24"/>
        </w:rPr>
        <w:t>V</w:t>
      </w:r>
      <w:r w:rsidR="00AA0526" w:rsidRPr="00787172">
        <w:rPr>
          <w:rFonts w:ascii="Times New Roman" w:eastAsia="Arial" w:hAnsi="Times New Roman" w:cs="Times New Roman"/>
          <w:sz w:val="24"/>
        </w:rPr>
        <w:t>eselība Latvijā”</w:t>
      </w:r>
      <w:r w:rsidR="00787172" w:rsidRPr="00787172">
        <w:rPr>
          <w:rFonts w:ascii="Times New Roman" w:eastAsia="Arial" w:hAnsi="Times New Roman" w:cs="Times New Roman"/>
          <w:sz w:val="24"/>
        </w:rPr>
        <w:t xml:space="preserve"> (MK 2005.gada 17.augusta rīkojums Nr.560 „Par pamatnostādnēm „e-Veselība Latvijā”)</w:t>
      </w:r>
      <w:r w:rsidR="00AA0526" w:rsidRPr="00787172">
        <w:rPr>
          <w:rFonts w:ascii="Times New Roman" w:eastAsia="Arial" w:hAnsi="Times New Roman" w:cs="Times New Roman"/>
          <w:sz w:val="24"/>
        </w:rPr>
        <w:t>, koncepcija „</w:t>
      </w:r>
      <w:r w:rsidRPr="00787172">
        <w:rPr>
          <w:rFonts w:ascii="Times New Roman" w:eastAsia="Arial" w:hAnsi="Times New Roman" w:cs="Times New Roman"/>
          <w:sz w:val="24"/>
        </w:rPr>
        <w:t>Uz klientu vērstas pakalpojumu sniegšanas sistēmas izveide Zemkopības ministrijā un tās padotības iestādēs”</w:t>
      </w:r>
      <w:r w:rsidR="00787172" w:rsidRPr="00787172">
        <w:rPr>
          <w:rFonts w:ascii="Times New Roman" w:eastAsia="Arial" w:hAnsi="Times New Roman" w:cs="Times New Roman"/>
          <w:sz w:val="24"/>
        </w:rPr>
        <w:t xml:space="preserve"> (MK 2009.gada 20.februāra rīkojums Nr.</w:t>
      </w:r>
      <w:r w:rsidR="00787172" w:rsidRPr="00787172">
        <w:rPr>
          <w:rFonts w:ascii="Times New Roman" w:eastAsia="Arial" w:hAnsi="Times New Roman" w:cs="Times New Roman"/>
          <w:sz w:val="24"/>
          <w:szCs w:val="24"/>
        </w:rPr>
        <w:t xml:space="preserve">126 „Par koncepciju „Uz klientu vērstas pakalpojumu sniegšanas sistēmas izveide Zemkopības </w:t>
      </w:r>
      <w:r w:rsidR="00787172" w:rsidRPr="00814903">
        <w:rPr>
          <w:rFonts w:ascii="Times New Roman" w:eastAsia="Arial" w:hAnsi="Times New Roman" w:cs="Times New Roman"/>
          <w:sz w:val="24"/>
          <w:szCs w:val="24"/>
        </w:rPr>
        <w:t>ministrijā un tās padotības iestādēs”)</w:t>
      </w:r>
      <w:r w:rsidRPr="00814903">
        <w:rPr>
          <w:rFonts w:ascii="Times New Roman" w:eastAsia="Arial" w:hAnsi="Times New Roman" w:cs="Times New Roman"/>
          <w:sz w:val="24"/>
          <w:szCs w:val="24"/>
        </w:rPr>
        <w:t>, Latvijas ģeotelpiskās informācijas att</w:t>
      </w:r>
      <w:r w:rsidR="00AA0526" w:rsidRPr="00814903">
        <w:rPr>
          <w:rFonts w:ascii="Times New Roman" w:eastAsia="Arial" w:hAnsi="Times New Roman" w:cs="Times New Roman"/>
          <w:sz w:val="24"/>
          <w:szCs w:val="24"/>
        </w:rPr>
        <w:t>īstības koncepcija</w:t>
      </w:r>
      <w:r w:rsidR="00787172" w:rsidRPr="00814903">
        <w:rPr>
          <w:rFonts w:ascii="Times New Roman" w:eastAsia="Arial" w:hAnsi="Times New Roman" w:cs="Times New Roman"/>
          <w:sz w:val="24"/>
          <w:szCs w:val="24"/>
        </w:rPr>
        <w:t xml:space="preserve"> (</w:t>
      </w:r>
      <w:r w:rsidR="00787172" w:rsidRPr="00814903">
        <w:rPr>
          <w:rFonts w:ascii="Times New Roman" w:hAnsi="Times New Roman" w:cs="Times New Roman"/>
          <w:sz w:val="24"/>
          <w:szCs w:val="24"/>
        </w:rPr>
        <w:t xml:space="preserve">MK 2007.gada 20.novembra rīkojums Nr.718 </w:t>
      </w:r>
      <w:r w:rsidR="00814903">
        <w:rPr>
          <w:rFonts w:ascii="Times New Roman" w:hAnsi="Times New Roman" w:cs="Times New Roman"/>
          <w:sz w:val="24"/>
          <w:szCs w:val="24"/>
        </w:rPr>
        <w:t>„</w:t>
      </w:r>
      <w:r w:rsidR="00787172" w:rsidRPr="00814903">
        <w:rPr>
          <w:rFonts w:ascii="Times New Roman" w:hAnsi="Times New Roman" w:cs="Times New Roman"/>
          <w:sz w:val="24"/>
          <w:szCs w:val="24"/>
        </w:rPr>
        <w:t>Par Latvijas ģeotelpiskās informācijas attīstības koncepciju”)</w:t>
      </w:r>
      <w:r w:rsidR="00AA0526" w:rsidRPr="00814903">
        <w:rPr>
          <w:rFonts w:ascii="Times New Roman" w:eastAsia="Arial" w:hAnsi="Times New Roman" w:cs="Times New Roman"/>
          <w:sz w:val="24"/>
          <w:szCs w:val="24"/>
        </w:rPr>
        <w:t>,</w:t>
      </w:r>
      <w:r w:rsidR="00814903">
        <w:rPr>
          <w:rFonts w:ascii="Times New Roman" w:eastAsia="Arial" w:hAnsi="Times New Roman" w:cs="Times New Roman"/>
          <w:sz w:val="24"/>
          <w:szCs w:val="24"/>
        </w:rPr>
        <w:t xml:space="preserve"> </w:t>
      </w:r>
      <w:r w:rsidR="00AA0526" w:rsidRPr="00814903">
        <w:rPr>
          <w:rFonts w:ascii="Times New Roman" w:eastAsia="Arial" w:hAnsi="Times New Roman" w:cs="Times New Roman"/>
          <w:sz w:val="24"/>
          <w:szCs w:val="24"/>
        </w:rPr>
        <w:t>koncepcija „</w:t>
      </w:r>
      <w:r w:rsidRPr="00814903">
        <w:rPr>
          <w:rFonts w:ascii="Times New Roman" w:eastAsia="Arial" w:hAnsi="Times New Roman" w:cs="Times New Roman"/>
          <w:sz w:val="24"/>
          <w:szCs w:val="24"/>
        </w:rPr>
        <w:t>Par valsts ģeotelpiskās informācijas</w:t>
      </w:r>
      <w:r w:rsidR="00AA0526" w:rsidRPr="00814903">
        <w:rPr>
          <w:rFonts w:ascii="Times New Roman" w:eastAsia="Arial" w:hAnsi="Times New Roman" w:cs="Times New Roman"/>
          <w:sz w:val="24"/>
          <w:szCs w:val="24"/>
        </w:rPr>
        <w:t xml:space="preserve"> portāla izstrādi”</w:t>
      </w:r>
      <w:r w:rsidR="00814903" w:rsidRPr="00814903">
        <w:rPr>
          <w:rFonts w:ascii="Times New Roman" w:eastAsia="Arial" w:hAnsi="Times New Roman" w:cs="Times New Roman"/>
          <w:sz w:val="24"/>
          <w:szCs w:val="24"/>
        </w:rPr>
        <w:t xml:space="preserve"> </w:t>
      </w:r>
      <w:r w:rsidR="00814903" w:rsidRPr="00814903">
        <w:rPr>
          <w:rFonts w:ascii="Times New Roman" w:hAnsi="Times New Roman" w:cs="Times New Roman"/>
          <w:sz w:val="24"/>
          <w:szCs w:val="24"/>
        </w:rPr>
        <w:t xml:space="preserve">(MK 2007.gada 27.novembra rīkojums  Nr.737 “Par koncepciju </w:t>
      </w:r>
      <w:r w:rsidR="00814903">
        <w:rPr>
          <w:rFonts w:ascii="Times New Roman" w:hAnsi="Times New Roman" w:cs="Times New Roman"/>
          <w:sz w:val="24"/>
          <w:szCs w:val="24"/>
        </w:rPr>
        <w:t>„</w:t>
      </w:r>
      <w:r w:rsidR="00814903" w:rsidRPr="00814903">
        <w:rPr>
          <w:rFonts w:ascii="Times New Roman" w:hAnsi="Times New Roman" w:cs="Times New Roman"/>
          <w:sz w:val="24"/>
          <w:szCs w:val="24"/>
        </w:rPr>
        <w:t>Par vienota ģeotelpiskās informācijas portāla izstrādi”)</w:t>
      </w:r>
      <w:r w:rsidR="00AA0526" w:rsidRPr="00814903">
        <w:rPr>
          <w:rFonts w:ascii="Times New Roman" w:eastAsia="Arial" w:hAnsi="Times New Roman" w:cs="Times New Roman"/>
          <w:sz w:val="24"/>
          <w:szCs w:val="24"/>
        </w:rPr>
        <w:t xml:space="preserve">, </w:t>
      </w:r>
      <w:r w:rsidRPr="00814903">
        <w:rPr>
          <w:rFonts w:ascii="Times New Roman" w:eastAsia="Arial" w:hAnsi="Times New Roman" w:cs="Times New Roman"/>
          <w:sz w:val="24"/>
          <w:szCs w:val="24"/>
        </w:rPr>
        <w:t>Elektronisko iepirkumu sistēmas koncepcija</w:t>
      </w:r>
      <w:r w:rsidR="00814903" w:rsidRPr="00814903">
        <w:rPr>
          <w:rFonts w:ascii="Times New Roman" w:eastAsia="Arial" w:hAnsi="Times New Roman" w:cs="Times New Roman"/>
          <w:sz w:val="24"/>
          <w:szCs w:val="24"/>
        </w:rPr>
        <w:t xml:space="preserve"> (MK 2005.gada 5.oktobra rīkojums Nr.650 „Par koncepciju „Elektronisko iepirkumu sistēma”)</w:t>
      </w:r>
      <w:r w:rsidRPr="00814903">
        <w:rPr>
          <w:rFonts w:ascii="Times New Roman" w:eastAsia="Arial" w:hAnsi="Times New Roman" w:cs="Times New Roman"/>
          <w:sz w:val="24"/>
          <w:szCs w:val="24"/>
        </w:rPr>
        <w:t>, Latvijas Republikas elektronisko sakaru nozares politikas pamatnostādnes 2011.-2016.gadam</w:t>
      </w:r>
      <w:r w:rsidR="00814903" w:rsidRPr="00814903">
        <w:rPr>
          <w:rFonts w:ascii="Times New Roman" w:hAnsi="Times New Roman" w:cs="Times New Roman"/>
          <w:sz w:val="24"/>
          <w:szCs w:val="24"/>
        </w:rPr>
        <w:t xml:space="preserve"> (MK 2011.gada 13.aprīļa rīkojums Nr.151 </w:t>
      </w:r>
      <w:r w:rsidR="00814903">
        <w:rPr>
          <w:rFonts w:ascii="Times New Roman" w:hAnsi="Times New Roman" w:cs="Times New Roman"/>
          <w:sz w:val="24"/>
          <w:szCs w:val="24"/>
        </w:rPr>
        <w:t>„</w:t>
      </w:r>
      <w:r w:rsidR="00814903" w:rsidRPr="00814903">
        <w:rPr>
          <w:rFonts w:ascii="Times New Roman" w:hAnsi="Times New Roman" w:cs="Times New Roman"/>
          <w:sz w:val="24"/>
          <w:szCs w:val="24"/>
        </w:rPr>
        <w:t>Par Latvijas Republikas Elektronisko sakaru nozares politikas pamatnostādnēm 2011.-2016.gadam”)</w:t>
      </w:r>
      <w:r w:rsidR="00C42536" w:rsidRPr="00814903">
        <w:rPr>
          <w:rFonts w:ascii="Times New Roman" w:eastAsia="Arial" w:hAnsi="Times New Roman" w:cs="Times New Roman"/>
          <w:sz w:val="24"/>
          <w:szCs w:val="24"/>
        </w:rPr>
        <w:t>.</w:t>
      </w:r>
      <w:r w:rsidRPr="00814903">
        <w:rPr>
          <w:rFonts w:ascii="Times New Roman" w:eastAsia="Times New Roman" w:hAnsi="Times New Roman" w:cs="Times New Roman"/>
          <w:sz w:val="28"/>
        </w:rPr>
        <w:t xml:space="preserve"> </w:t>
      </w:r>
    </w:p>
    <w:p w:rsidR="00787172" w:rsidRDefault="00C42536" w:rsidP="0080606E">
      <w:pPr>
        <w:pStyle w:val="Normal1"/>
        <w:spacing w:after="0" w:line="240" w:lineRule="auto"/>
        <w:ind w:firstLine="700"/>
        <w:jc w:val="both"/>
        <w:rPr>
          <w:rFonts w:ascii="Times New Roman" w:eastAsia="Arial" w:hAnsi="Times New Roman" w:cs="Times New Roman"/>
          <w:sz w:val="24"/>
        </w:rPr>
      </w:pPr>
      <w:r w:rsidRPr="00814903">
        <w:rPr>
          <w:rFonts w:ascii="Times New Roman" w:eastAsia="Arial" w:hAnsi="Times New Roman" w:cs="Times New Roman"/>
          <w:sz w:val="24"/>
        </w:rPr>
        <w:t xml:space="preserve">Tāpat </w:t>
      </w:r>
      <w:r w:rsidR="002F106C" w:rsidRPr="00814903">
        <w:rPr>
          <w:rFonts w:ascii="Times New Roman" w:eastAsia="Arial" w:hAnsi="Times New Roman" w:cs="Times New Roman"/>
          <w:sz w:val="24"/>
        </w:rPr>
        <w:t xml:space="preserve">arī </w:t>
      </w:r>
      <w:r w:rsidRPr="00814903">
        <w:rPr>
          <w:rFonts w:ascii="Times New Roman" w:eastAsia="Arial" w:hAnsi="Times New Roman" w:cs="Times New Roman"/>
          <w:sz w:val="24"/>
        </w:rPr>
        <w:t xml:space="preserve">pamatnostādnes ieviestas ar </w:t>
      </w:r>
      <w:r w:rsidR="002F106C" w:rsidRPr="00814903">
        <w:rPr>
          <w:rFonts w:ascii="Times New Roman" w:eastAsia="Arial" w:hAnsi="Times New Roman" w:cs="Times New Roman"/>
          <w:sz w:val="24"/>
        </w:rPr>
        <w:t>Elektroniskās pārvaldes attīstības programm</w:t>
      </w:r>
      <w:r w:rsidRPr="00814903">
        <w:rPr>
          <w:rFonts w:ascii="Times New Roman" w:eastAsia="Arial" w:hAnsi="Times New Roman" w:cs="Times New Roman"/>
          <w:sz w:val="24"/>
        </w:rPr>
        <w:t>u</w:t>
      </w:r>
      <w:r w:rsidR="002F106C" w:rsidRPr="00814903">
        <w:rPr>
          <w:rFonts w:ascii="Times New Roman" w:eastAsia="Arial" w:hAnsi="Times New Roman" w:cs="Times New Roman"/>
          <w:sz w:val="24"/>
        </w:rPr>
        <w:t xml:space="preserve"> 2005.-2009.gada</w:t>
      </w:r>
      <w:r w:rsidR="00787172" w:rsidRPr="00814903">
        <w:rPr>
          <w:rFonts w:ascii="Times New Roman" w:eastAsia="Arial" w:hAnsi="Times New Roman" w:cs="Times New Roman"/>
          <w:sz w:val="24"/>
        </w:rPr>
        <w:t>m</w:t>
      </w:r>
      <w:r w:rsidR="00814903" w:rsidRPr="00814903">
        <w:rPr>
          <w:rFonts w:ascii="Times New Roman" w:eastAsia="Arial" w:hAnsi="Times New Roman" w:cs="Times New Roman"/>
          <w:sz w:val="24"/>
        </w:rPr>
        <w:t xml:space="preserve"> (MK 2005.gada 29.septembra rīkojums Nr.623 „Par Elektroniskās pārvaldes attīstības programmu 2005.-2006.gadam)</w:t>
      </w:r>
      <w:r w:rsidR="00AA0526" w:rsidRPr="00814903">
        <w:rPr>
          <w:rFonts w:ascii="Times New Roman" w:eastAsia="Arial" w:hAnsi="Times New Roman" w:cs="Times New Roman"/>
          <w:sz w:val="24"/>
        </w:rPr>
        <w:t xml:space="preserve">, kuras ieviešanas rezultātā </w:t>
      </w:r>
      <w:r w:rsidR="002F106C" w:rsidRPr="00814903">
        <w:rPr>
          <w:rFonts w:ascii="Times New Roman" w:eastAsia="Arial" w:hAnsi="Times New Roman" w:cs="Times New Roman"/>
          <w:sz w:val="24"/>
        </w:rPr>
        <w:t>attīstīta elektroniskās pārvaldes bāzes infrastruktūra, uzlabotas un izveidotas jaunas valsts informācijas sistēmas, integrēti valsts reģistri, ar IKT palīdzību uzlaboti valsts pārvaldes pakalpojumi, attīstītas p</w:t>
      </w:r>
      <w:r w:rsidRPr="00814903">
        <w:rPr>
          <w:rFonts w:ascii="Times New Roman" w:eastAsia="Arial" w:hAnsi="Times New Roman" w:cs="Times New Roman"/>
          <w:sz w:val="24"/>
        </w:rPr>
        <w:t>ašvaldību informācijas sistēmas</w:t>
      </w:r>
      <w:r w:rsidR="00AA0526" w:rsidRPr="00814903">
        <w:rPr>
          <w:rFonts w:ascii="Times New Roman" w:eastAsia="Arial" w:hAnsi="Times New Roman" w:cs="Times New Roman"/>
          <w:sz w:val="24"/>
        </w:rPr>
        <w:t>, kā arī</w:t>
      </w:r>
      <w:r w:rsidRPr="00814903">
        <w:rPr>
          <w:rFonts w:ascii="Times New Roman" w:eastAsia="Arial" w:hAnsi="Times New Roman" w:cs="Times New Roman"/>
          <w:sz w:val="24"/>
        </w:rPr>
        <w:t xml:space="preserve"> </w:t>
      </w:r>
      <w:r w:rsidR="00814903">
        <w:rPr>
          <w:rFonts w:ascii="Times New Roman" w:eastAsia="Arial" w:hAnsi="Times New Roman" w:cs="Times New Roman"/>
          <w:sz w:val="24"/>
        </w:rPr>
        <w:t xml:space="preserve">Izglītības sistēmas informatizācijas </w:t>
      </w:r>
      <w:r w:rsidR="00814903" w:rsidRPr="00814903">
        <w:rPr>
          <w:rFonts w:ascii="Times New Roman" w:eastAsia="Arial" w:hAnsi="Times New Roman" w:cs="Times New Roman"/>
          <w:sz w:val="24"/>
        </w:rPr>
        <w:t>p</w:t>
      </w:r>
      <w:r w:rsidR="002F106C" w:rsidRPr="00814903">
        <w:rPr>
          <w:rFonts w:ascii="Times New Roman" w:eastAsia="Arial" w:hAnsi="Times New Roman" w:cs="Times New Roman"/>
          <w:sz w:val="24"/>
        </w:rPr>
        <w:t>rogramm</w:t>
      </w:r>
      <w:r w:rsidR="00AA0526" w:rsidRPr="00814903">
        <w:rPr>
          <w:rFonts w:ascii="Times New Roman" w:eastAsia="Arial" w:hAnsi="Times New Roman" w:cs="Times New Roman"/>
          <w:sz w:val="24"/>
        </w:rPr>
        <w:t>u</w:t>
      </w:r>
      <w:r w:rsidR="002F106C" w:rsidRPr="00814903">
        <w:rPr>
          <w:rFonts w:ascii="Times New Roman" w:eastAsia="Arial" w:hAnsi="Times New Roman" w:cs="Times New Roman"/>
          <w:sz w:val="24"/>
        </w:rPr>
        <w:t xml:space="preserve"> </w:t>
      </w:r>
      <w:r w:rsidR="00814903" w:rsidRPr="00814903">
        <w:rPr>
          <w:rFonts w:ascii="Times New Roman" w:eastAsia="Arial" w:hAnsi="Times New Roman" w:cs="Times New Roman"/>
          <w:sz w:val="24"/>
        </w:rPr>
        <w:t>„I</w:t>
      </w:r>
      <w:r w:rsidR="002F106C" w:rsidRPr="00814903">
        <w:rPr>
          <w:rFonts w:ascii="Times New Roman" w:eastAsia="Arial" w:hAnsi="Times New Roman" w:cs="Times New Roman"/>
          <w:sz w:val="24"/>
        </w:rPr>
        <w:t>nformācijas un komunikācijas tehnoloģijas izglītības kvalitātei 2007.-2013.gadam”</w:t>
      </w:r>
      <w:r w:rsidR="00814903" w:rsidRPr="00814903">
        <w:rPr>
          <w:rFonts w:ascii="Times New Roman" w:eastAsia="Arial" w:hAnsi="Times New Roman" w:cs="Times New Roman"/>
          <w:sz w:val="24"/>
        </w:rPr>
        <w:t xml:space="preserve"> (MK 2006.gada 20.oktobra rīkojums Nr.812 „Par programmu „Informācijas un komunikācijas tehnoloģijas izglītības kvalitātei 2007.-2013.gadam”)</w:t>
      </w:r>
      <w:r w:rsidR="002F106C" w:rsidRPr="00814903">
        <w:rPr>
          <w:rFonts w:ascii="Times New Roman" w:eastAsia="Arial" w:hAnsi="Times New Roman" w:cs="Times New Roman"/>
          <w:sz w:val="24"/>
        </w:rPr>
        <w:t>, kuras ietvaros izveidota izglītības informācijas sistēma, nodrošināta izglītības reģistru uzturēšana un integrācija</w:t>
      </w:r>
      <w:r w:rsidR="002F106C" w:rsidRPr="000F0EE1">
        <w:rPr>
          <w:rFonts w:ascii="Times New Roman" w:eastAsia="Arial" w:hAnsi="Times New Roman" w:cs="Times New Roman"/>
          <w:sz w:val="24"/>
        </w:rPr>
        <w:t xml:space="preserve"> ar citiem valsts nozīmes reģistriem, izveidota e-sadarbības vide, veikta izglītības informatizācijas plānošana, pārvaldība un uzraudzība, kā arī IKT infrastruktūras modernizācija un uzturēšana, uzlabots izglītības iestāžu nodrošinājum</w:t>
      </w:r>
      <w:r w:rsidR="00AA0526">
        <w:rPr>
          <w:rFonts w:ascii="Times New Roman" w:eastAsia="Arial" w:hAnsi="Times New Roman" w:cs="Times New Roman"/>
          <w:sz w:val="24"/>
        </w:rPr>
        <w:t xml:space="preserve">s. </w:t>
      </w:r>
    </w:p>
    <w:p w:rsidR="0037079C" w:rsidRPr="0080606E" w:rsidRDefault="00AA0526" w:rsidP="00787172">
      <w:pPr>
        <w:pStyle w:val="Normal1"/>
        <w:spacing w:after="0" w:line="240" w:lineRule="auto"/>
        <w:ind w:firstLine="700"/>
        <w:jc w:val="both"/>
        <w:rPr>
          <w:rFonts w:ascii="Times New Roman" w:eastAsia="Arial" w:hAnsi="Times New Roman" w:cs="Times New Roman"/>
          <w:sz w:val="24"/>
        </w:rPr>
      </w:pPr>
      <w:r>
        <w:rPr>
          <w:rFonts w:ascii="Times New Roman" w:eastAsia="Arial" w:hAnsi="Times New Roman" w:cs="Times New Roman"/>
          <w:sz w:val="24"/>
        </w:rPr>
        <w:t>Savukārt, ieviešot</w:t>
      </w:r>
      <w:r w:rsidR="002F106C" w:rsidRPr="000F0EE1">
        <w:rPr>
          <w:rFonts w:ascii="Times New Roman" w:eastAsia="Arial" w:hAnsi="Times New Roman" w:cs="Times New Roman"/>
          <w:sz w:val="24"/>
        </w:rPr>
        <w:t xml:space="preserve"> Elektronisko iepirkumu sistēmas izmantošanas uzlabošanas plān</w:t>
      </w:r>
      <w:r>
        <w:rPr>
          <w:rFonts w:ascii="Times New Roman" w:eastAsia="Arial" w:hAnsi="Times New Roman" w:cs="Times New Roman"/>
          <w:sz w:val="24"/>
        </w:rPr>
        <w:t>u</w:t>
      </w:r>
      <w:r w:rsidR="00787172">
        <w:rPr>
          <w:rFonts w:ascii="Times New Roman" w:eastAsia="Arial" w:hAnsi="Times New Roman" w:cs="Times New Roman"/>
          <w:sz w:val="24"/>
        </w:rPr>
        <w:t xml:space="preserve"> 2010.-2012.gadam</w:t>
      </w:r>
      <w:r w:rsidR="002F106C" w:rsidRPr="000F0EE1">
        <w:rPr>
          <w:rFonts w:ascii="Times New Roman" w:eastAsia="Arial" w:hAnsi="Times New Roman" w:cs="Times New Roman"/>
          <w:sz w:val="24"/>
        </w:rPr>
        <w:t xml:space="preserve">, </w:t>
      </w:r>
      <w:r>
        <w:rPr>
          <w:rFonts w:ascii="Times New Roman" w:eastAsia="Arial" w:hAnsi="Times New Roman" w:cs="Times New Roman"/>
          <w:sz w:val="24"/>
        </w:rPr>
        <w:t>attīstīta</w:t>
      </w:r>
      <w:r w:rsidR="002F106C" w:rsidRPr="000F0EE1">
        <w:rPr>
          <w:rFonts w:ascii="Times New Roman" w:eastAsia="Arial" w:hAnsi="Times New Roman" w:cs="Times New Roman"/>
          <w:sz w:val="24"/>
        </w:rPr>
        <w:t xml:space="preserve"> Elektronisko iepirkumu sistēm</w:t>
      </w:r>
      <w:r>
        <w:rPr>
          <w:rFonts w:ascii="Times New Roman" w:eastAsia="Arial" w:hAnsi="Times New Roman" w:cs="Times New Roman"/>
          <w:sz w:val="24"/>
        </w:rPr>
        <w:t>a, izveidojot</w:t>
      </w:r>
      <w:r w:rsidR="002F106C" w:rsidRPr="000F0EE1">
        <w:rPr>
          <w:rFonts w:ascii="Times New Roman" w:eastAsia="Arial" w:hAnsi="Times New Roman" w:cs="Times New Roman"/>
          <w:sz w:val="24"/>
        </w:rPr>
        <w:t xml:space="preserve"> medikamentu centralizēt</w:t>
      </w:r>
      <w:r>
        <w:rPr>
          <w:rFonts w:ascii="Times New Roman" w:eastAsia="Arial" w:hAnsi="Times New Roman" w:cs="Times New Roman"/>
          <w:sz w:val="24"/>
        </w:rPr>
        <w:t>u iepirkumu</w:t>
      </w:r>
      <w:r w:rsidR="002F106C" w:rsidRPr="000F0EE1">
        <w:rPr>
          <w:rFonts w:ascii="Times New Roman" w:eastAsia="Arial" w:hAnsi="Times New Roman" w:cs="Times New Roman"/>
          <w:sz w:val="24"/>
        </w:rPr>
        <w:t xml:space="preserve">, </w:t>
      </w:r>
      <w:r w:rsidR="0080606E">
        <w:rPr>
          <w:rFonts w:ascii="Times New Roman" w:eastAsia="Arial" w:hAnsi="Times New Roman" w:cs="Times New Roman"/>
          <w:sz w:val="24"/>
        </w:rPr>
        <w:t xml:space="preserve">nodrošināta </w:t>
      </w:r>
      <w:r w:rsidR="002F106C" w:rsidRPr="000F0EE1">
        <w:rPr>
          <w:rFonts w:ascii="Times New Roman" w:eastAsia="Arial" w:hAnsi="Times New Roman" w:cs="Times New Roman"/>
          <w:sz w:val="24"/>
        </w:rPr>
        <w:t>s</w:t>
      </w:r>
      <w:r w:rsidR="0080606E">
        <w:rPr>
          <w:rFonts w:ascii="Times New Roman" w:eastAsia="Arial" w:hAnsi="Times New Roman" w:cs="Times New Roman"/>
          <w:sz w:val="24"/>
        </w:rPr>
        <w:t xml:space="preserve">tandarta programmatūras iegāde </w:t>
      </w:r>
      <w:r w:rsidR="002F106C" w:rsidRPr="000F0EE1">
        <w:rPr>
          <w:rFonts w:ascii="Times New Roman" w:eastAsia="Arial" w:hAnsi="Times New Roman" w:cs="Times New Roman"/>
          <w:sz w:val="24"/>
        </w:rPr>
        <w:t>un Elektronisko iepirkumu sistēmas izmantošana noteikta par obligātu noteiktiem pasūtītājiem</w:t>
      </w:r>
      <w:r w:rsidR="0080606E">
        <w:rPr>
          <w:rFonts w:ascii="Times New Roman" w:eastAsia="Arial" w:hAnsi="Times New Roman" w:cs="Times New Roman"/>
          <w:sz w:val="24"/>
        </w:rPr>
        <w:t>,</w:t>
      </w:r>
      <w:r w:rsidR="002F106C" w:rsidRPr="000F0EE1">
        <w:rPr>
          <w:rFonts w:ascii="Times New Roman" w:eastAsia="Arial" w:hAnsi="Times New Roman" w:cs="Times New Roman"/>
          <w:sz w:val="24"/>
        </w:rPr>
        <w:t xml:space="preserve"> iepērkot konkrētus preču veidus. Elektroniskās pārvaldes attīstības plāna 2011.-</w:t>
      </w:r>
      <w:r w:rsidR="00787172">
        <w:rPr>
          <w:rFonts w:ascii="Times New Roman" w:eastAsia="Arial" w:hAnsi="Times New Roman" w:cs="Times New Roman"/>
          <w:sz w:val="24"/>
        </w:rPr>
        <w:t>2013.gadam</w:t>
      </w:r>
      <w:r w:rsidR="002F106C" w:rsidRPr="000F0EE1">
        <w:rPr>
          <w:rFonts w:ascii="Times New Roman" w:eastAsia="Arial" w:hAnsi="Times New Roman" w:cs="Times New Roman"/>
          <w:sz w:val="24"/>
        </w:rPr>
        <w:t xml:space="preserve"> ietvaros attīstītas un izstrādātas informācijas sistēmas un ap 200 elek</w:t>
      </w:r>
      <w:r w:rsidR="00787172">
        <w:rPr>
          <w:rFonts w:ascii="Times New Roman" w:eastAsia="Arial" w:hAnsi="Times New Roman" w:cs="Times New Roman"/>
          <w:sz w:val="24"/>
        </w:rPr>
        <w:t xml:space="preserve">troniskie pakalpojumi. </w:t>
      </w:r>
      <w:r w:rsidR="002F106C" w:rsidRPr="000F0EE1">
        <w:rPr>
          <w:rFonts w:ascii="Times New Roman" w:eastAsia="Arial" w:hAnsi="Times New Roman" w:cs="Times New Roman"/>
          <w:sz w:val="24"/>
        </w:rPr>
        <w:t>Elektronisko prasmju at</w:t>
      </w:r>
      <w:r w:rsidR="00787172">
        <w:rPr>
          <w:rFonts w:ascii="Times New Roman" w:eastAsia="Arial" w:hAnsi="Times New Roman" w:cs="Times New Roman"/>
          <w:sz w:val="24"/>
        </w:rPr>
        <w:t>tīstības plāna 2011.-2013.gadam</w:t>
      </w:r>
      <w:r w:rsidR="002F106C" w:rsidRPr="000F0EE1">
        <w:rPr>
          <w:rFonts w:ascii="Times New Roman" w:eastAsia="Arial" w:hAnsi="Times New Roman" w:cs="Times New Roman"/>
          <w:sz w:val="24"/>
        </w:rPr>
        <w:t xml:space="preserve"> ietvaros veicināta vispārējā izpratne un motivācija par elektronisko prasmju un apmācību nepieciešamību, kā arī veikta plānā ietverto </w:t>
      </w:r>
      <w:proofErr w:type="spellStart"/>
      <w:r w:rsidR="002F106C" w:rsidRPr="000F0EE1">
        <w:rPr>
          <w:rFonts w:ascii="Times New Roman" w:eastAsia="Arial" w:hAnsi="Times New Roman" w:cs="Times New Roman"/>
          <w:sz w:val="24"/>
        </w:rPr>
        <w:t>mērķgrupu</w:t>
      </w:r>
      <w:proofErr w:type="spellEnd"/>
      <w:r w:rsidR="002F106C" w:rsidRPr="000F0EE1">
        <w:rPr>
          <w:rFonts w:ascii="Times New Roman" w:eastAsia="Arial" w:hAnsi="Times New Roman" w:cs="Times New Roman"/>
          <w:sz w:val="24"/>
        </w:rPr>
        <w:t xml:space="preserve"> apmācība elektroniskajās prasmēs. Ir apmācīti konsultanti, kuri strādā ar riskam pakļautajām </w:t>
      </w:r>
      <w:proofErr w:type="spellStart"/>
      <w:r w:rsidR="002F106C" w:rsidRPr="000F0EE1">
        <w:rPr>
          <w:rFonts w:ascii="Times New Roman" w:eastAsia="Arial" w:hAnsi="Times New Roman" w:cs="Times New Roman"/>
          <w:sz w:val="24"/>
        </w:rPr>
        <w:t>mērķgrupām</w:t>
      </w:r>
      <w:proofErr w:type="spellEnd"/>
      <w:r w:rsidR="002F106C" w:rsidRPr="000F0EE1">
        <w:rPr>
          <w:rFonts w:ascii="Times New Roman" w:eastAsia="Arial" w:hAnsi="Times New Roman" w:cs="Times New Roman"/>
          <w:sz w:val="24"/>
        </w:rPr>
        <w:t>, apmācīti konsultanti esošo un jauno e</w:t>
      </w:r>
      <w:r w:rsidR="0080606E">
        <w:rPr>
          <w:rFonts w:ascii="Times New Roman" w:eastAsia="Arial" w:hAnsi="Times New Roman" w:cs="Times New Roman"/>
          <w:sz w:val="24"/>
        </w:rPr>
        <w:noBreakHyphen/>
      </w:r>
      <w:r w:rsidR="002F106C" w:rsidRPr="000F0EE1">
        <w:rPr>
          <w:rFonts w:ascii="Times New Roman" w:eastAsia="Arial" w:hAnsi="Times New Roman" w:cs="Times New Roman"/>
          <w:sz w:val="24"/>
        </w:rPr>
        <w:t>pakalpojumu lietošanai, apmācīti bezdarbnieki un izveidoti mācību materiāli e-pārvaldes sistēmu lietotājiem un pakalpojumu sniedzējiem, nodrošināta ES e-prasmju nedēļas pasākumu organizēšana nacionālajā līmenī.</w:t>
      </w:r>
    </w:p>
    <w:p w:rsidR="0037079C" w:rsidRPr="000F0EE1" w:rsidRDefault="002F106C" w:rsidP="00D5280A">
      <w:pPr>
        <w:pStyle w:val="Normal1"/>
        <w:spacing w:after="0" w:line="240" w:lineRule="auto"/>
        <w:ind w:firstLine="720"/>
        <w:jc w:val="both"/>
        <w:rPr>
          <w:rFonts w:ascii="Times New Roman" w:hAnsi="Times New Roman" w:cs="Times New Roman"/>
        </w:rPr>
      </w:pPr>
      <w:r w:rsidRPr="000F0EE1">
        <w:rPr>
          <w:rFonts w:ascii="Times New Roman" w:eastAsia="Arial" w:hAnsi="Times New Roman" w:cs="Times New Roman"/>
          <w:sz w:val="24"/>
        </w:rPr>
        <w:lastRenderedPageBreak/>
        <w:t xml:space="preserve">Pamatnostādņu ieviešanas pasākumi realizēti ar būtisku ES struktūrfondu atbalstu, ieviešot darbības programmas „Infrastruktūra un pakalpojumi” 3.2.2.1.1.apakšaktivitāti „Informācijas sistēmu un elektronisko pakalpojumu attīstība”, kā </w:t>
      </w:r>
      <w:r w:rsidR="0080606E">
        <w:rPr>
          <w:rFonts w:ascii="Times New Roman" w:eastAsia="Arial" w:hAnsi="Times New Roman" w:cs="Times New Roman"/>
          <w:sz w:val="24"/>
        </w:rPr>
        <w:t>arī no valsts un pašvaldību budžeta līdzekļiem, privātā finansējuma un ārvalstu finanšu avotiem</w:t>
      </w:r>
      <w:r w:rsidRPr="000F0EE1">
        <w:rPr>
          <w:rFonts w:ascii="Times New Roman" w:eastAsia="Arial" w:hAnsi="Times New Roman" w:cs="Times New Roman"/>
          <w:sz w:val="24"/>
        </w:rPr>
        <w:t>.</w:t>
      </w:r>
    </w:p>
    <w:p w:rsidR="0037079C" w:rsidRPr="000F0EE1" w:rsidRDefault="002F106C" w:rsidP="00D5280A">
      <w:pPr>
        <w:pStyle w:val="Normal1"/>
        <w:spacing w:after="0" w:line="240" w:lineRule="auto"/>
        <w:ind w:left="-19" w:firstLine="720"/>
        <w:jc w:val="both"/>
        <w:rPr>
          <w:rFonts w:ascii="Times New Roman" w:hAnsi="Times New Roman" w:cs="Times New Roman"/>
        </w:rPr>
      </w:pPr>
      <w:r w:rsidRPr="000F0EE1">
        <w:rPr>
          <w:rFonts w:ascii="Times New Roman" w:eastAsia="Arial" w:hAnsi="Times New Roman" w:cs="Times New Roman"/>
          <w:sz w:val="24"/>
        </w:rPr>
        <w:t>Izvērtējot 2006.-2013.gada attīstības plānošanas perioda pamatnostādņu ieviešanas rezultatīvos rādītājus, secināms, ka sešos no desmit plānotajiem rādītājiem līdz 2013.gada beigām sasniedzamā vērtība sasniegta jau 2010.</w:t>
      </w:r>
      <w:r w:rsidR="0080606E">
        <w:rPr>
          <w:rFonts w:ascii="Times New Roman" w:eastAsia="Arial" w:hAnsi="Times New Roman" w:cs="Times New Roman"/>
          <w:sz w:val="24"/>
        </w:rPr>
        <w:t xml:space="preserve">- </w:t>
      </w:r>
      <w:r w:rsidRPr="000F0EE1">
        <w:rPr>
          <w:rFonts w:ascii="Times New Roman" w:eastAsia="Arial" w:hAnsi="Times New Roman" w:cs="Times New Roman"/>
          <w:sz w:val="24"/>
        </w:rPr>
        <w:t>2012.gadā (skat. 1.tabulu).</w:t>
      </w:r>
    </w:p>
    <w:p w:rsidR="0037079C" w:rsidRPr="000F0EE1" w:rsidRDefault="002F106C" w:rsidP="00D5280A">
      <w:pPr>
        <w:pStyle w:val="Normal1"/>
        <w:spacing w:after="0" w:line="240" w:lineRule="auto"/>
        <w:ind w:firstLine="360"/>
        <w:jc w:val="right"/>
        <w:rPr>
          <w:rFonts w:ascii="Times New Roman" w:hAnsi="Times New Roman" w:cs="Times New Roman"/>
        </w:rPr>
      </w:pPr>
      <w:r w:rsidRPr="000F0EE1">
        <w:rPr>
          <w:rFonts w:ascii="Times New Roman" w:eastAsia="Arial" w:hAnsi="Times New Roman" w:cs="Times New Roman"/>
          <w:i/>
        </w:rPr>
        <w:t>1.tabula</w:t>
      </w:r>
    </w:p>
    <w:p w:rsidR="0037079C" w:rsidRPr="000F0EE1" w:rsidRDefault="002F106C" w:rsidP="00D5280A">
      <w:pPr>
        <w:pStyle w:val="Normal1"/>
        <w:spacing w:after="0" w:line="240" w:lineRule="auto"/>
        <w:ind w:firstLine="360"/>
        <w:jc w:val="center"/>
        <w:rPr>
          <w:rFonts w:ascii="Times New Roman" w:hAnsi="Times New Roman" w:cs="Times New Roman"/>
        </w:rPr>
      </w:pPr>
      <w:r w:rsidRPr="000F0EE1">
        <w:rPr>
          <w:rFonts w:ascii="Times New Roman" w:eastAsia="Arial" w:hAnsi="Times New Roman" w:cs="Times New Roman"/>
          <w:b/>
        </w:rPr>
        <w:t>Sasniegtie rezultatīvie rādītāji 2005.-2013.gadā</w:t>
      </w:r>
    </w:p>
    <w:tbl>
      <w:tblPr>
        <w:tblW w:w="900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3600"/>
        <w:gridCol w:w="1005"/>
        <w:gridCol w:w="870"/>
        <w:gridCol w:w="855"/>
        <w:gridCol w:w="885"/>
        <w:gridCol w:w="900"/>
        <w:gridCol w:w="885"/>
      </w:tblGrid>
      <w:tr w:rsidR="0037079C" w:rsidRPr="000F0EE1">
        <w:tc>
          <w:tcPr>
            <w:tcW w:w="3600" w:type="dxa"/>
            <w:tcMar>
              <w:top w:w="100" w:type="dxa"/>
              <w:left w:w="100" w:type="dxa"/>
              <w:bottom w:w="100" w:type="dxa"/>
              <w:right w:w="100" w:type="dxa"/>
            </w:tcMar>
          </w:tcPr>
          <w:p w:rsidR="0037079C" w:rsidRPr="000F0EE1" w:rsidRDefault="0037079C" w:rsidP="00D5280A">
            <w:pPr>
              <w:pStyle w:val="Normal1"/>
              <w:spacing w:after="0" w:line="240" w:lineRule="auto"/>
              <w:ind w:firstLine="360"/>
              <w:jc w:val="both"/>
              <w:rPr>
                <w:rFonts w:ascii="Times New Roman" w:hAnsi="Times New Roman" w:cs="Times New Roman"/>
              </w:rPr>
            </w:pPr>
          </w:p>
        </w:tc>
        <w:tc>
          <w:tcPr>
            <w:tcW w:w="1005" w:type="dxa"/>
            <w:tcMar>
              <w:top w:w="100" w:type="dxa"/>
              <w:left w:w="100" w:type="dxa"/>
              <w:bottom w:w="100" w:type="dxa"/>
              <w:right w:w="100" w:type="dxa"/>
            </w:tcMar>
          </w:tcPr>
          <w:p w:rsidR="0037079C" w:rsidRPr="000F0EE1" w:rsidRDefault="002F106C" w:rsidP="00D5280A">
            <w:pPr>
              <w:pStyle w:val="Normal1"/>
              <w:spacing w:after="0" w:line="240" w:lineRule="auto"/>
              <w:jc w:val="both"/>
              <w:rPr>
                <w:rFonts w:ascii="Times New Roman" w:hAnsi="Times New Roman" w:cs="Times New Roman"/>
              </w:rPr>
            </w:pPr>
            <w:r w:rsidRPr="000F0EE1">
              <w:rPr>
                <w:rFonts w:ascii="Times New Roman" w:eastAsia="Arial" w:hAnsi="Times New Roman" w:cs="Times New Roman"/>
                <w:b/>
              </w:rPr>
              <w:t>2005</w:t>
            </w:r>
          </w:p>
        </w:tc>
        <w:tc>
          <w:tcPr>
            <w:tcW w:w="870" w:type="dxa"/>
            <w:tcMar>
              <w:top w:w="100" w:type="dxa"/>
              <w:left w:w="100" w:type="dxa"/>
              <w:bottom w:w="100" w:type="dxa"/>
              <w:right w:w="100" w:type="dxa"/>
            </w:tcMar>
          </w:tcPr>
          <w:p w:rsidR="0037079C" w:rsidRPr="000F0EE1" w:rsidRDefault="002F106C" w:rsidP="00D5280A">
            <w:pPr>
              <w:pStyle w:val="Normal1"/>
              <w:spacing w:after="0" w:line="240" w:lineRule="auto"/>
              <w:jc w:val="both"/>
              <w:rPr>
                <w:rFonts w:ascii="Times New Roman" w:hAnsi="Times New Roman" w:cs="Times New Roman"/>
              </w:rPr>
            </w:pPr>
            <w:r w:rsidRPr="000F0EE1">
              <w:rPr>
                <w:rFonts w:ascii="Times New Roman" w:eastAsia="Arial" w:hAnsi="Times New Roman" w:cs="Times New Roman"/>
                <w:b/>
              </w:rPr>
              <w:t>2009</w:t>
            </w:r>
          </w:p>
        </w:tc>
        <w:tc>
          <w:tcPr>
            <w:tcW w:w="855" w:type="dxa"/>
            <w:tcMar>
              <w:top w:w="100" w:type="dxa"/>
              <w:left w:w="100" w:type="dxa"/>
              <w:bottom w:w="100" w:type="dxa"/>
              <w:right w:w="100" w:type="dxa"/>
            </w:tcMar>
          </w:tcPr>
          <w:p w:rsidR="0037079C" w:rsidRPr="000F0EE1" w:rsidRDefault="002F106C" w:rsidP="00D5280A">
            <w:pPr>
              <w:pStyle w:val="Normal1"/>
              <w:spacing w:after="0" w:line="240" w:lineRule="auto"/>
              <w:jc w:val="both"/>
              <w:rPr>
                <w:rFonts w:ascii="Times New Roman" w:hAnsi="Times New Roman" w:cs="Times New Roman"/>
              </w:rPr>
            </w:pPr>
            <w:r w:rsidRPr="000F0EE1">
              <w:rPr>
                <w:rFonts w:ascii="Times New Roman" w:eastAsia="Arial" w:hAnsi="Times New Roman" w:cs="Times New Roman"/>
                <w:b/>
              </w:rPr>
              <w:t>2010</w:t>
            </w:r>
          </w:p>
        </w:tc>
        <w:tc>
          <w:tcPr>
            <w:tcW w:w="885" w:type="dxa"/>
            <w:tcMar>
              <w:top w:w="100" w:type="dxa"/>
              <w:left w:w="100" w:type="dxa"/>
              <w:bottom w:w="100" w:type="dxa"/>
              <w:right w:w="100" w:type="dxa"/>
            </w:tcMar>
          </w:tcPr>
          <w:p w:rsidR="0037079C" w:rsidRPr="000F0EE1" w:rsidRDefault="002F106C" w:rsidP="00D5280A">
            <w:pPr>
              <w:pStyle w:val="Normal1"/>
              <w:spacing w:after="0" w:line="240" w:lineRule="auto"/>
              <w:jc w:val="both"/>
              <w:rPr>
                <w:rFonts w:ascii="Times New Roman" w:hAnsi="Times New Roman" w:cs="Times New Roman"/>
              </w:rPr>
            </w:pPr>
            <w:r w:rsidRPr="000F0EE1">
              <w:rPr>
                <w:rFonts w:ascii="Times New Roman" w:eastAsia="Arial" w:hAnsi="Times New Roman" w:cs="Times New Roman"/>
                <w:b/>
              </w:rPr>
              <w:t>2011</w:t>
            </w:r>
          </w:p>
        </w:tc>
        <w:tc>
          <w:tcPr>
            <w:tcW w:w="900" w:type="dxa"/>
            <w:tcMar>
              <w:top w:w="100" w:type="dxa"/>
              <w:left w:w="100" w:type="dxa"/>
              <w:bottom w:w="100" w:type="dxa"/>
              <w:right w:w="100" w:type="dxa"/>
            </w:tcMar>
          </w:tcPr>
          <w:p w:rsidR="0037079C" w:rsidRPr="000F0EE1" w:rsidRDefault="002F106C" w:rsidP="00D5280A">
            <w:pPr>
              <w:pStyle w:val="Normal1"/>
              <w:spacing w:after="0" w:line="240" w:lineRule="auto"/>
              <w:jc w:val="both"/>
              <w:rPr>
                <w:rFonts w:ascii="Times New Roman" w:hAnsi="Times New Roman" w:cs="Times New Roman"/>
              </w:rPr>
            </w:pPr>
            <w:r w:rsidRPr="000F0EE1">
              <w:rPr>
                <w:rFonts w:ascii="Times New Roman" w:eastAsia="Arial" w:hAnsi="Times New Roman" w:cs="Times New Roman"/>
                <w:b/>
              </w:rPr>
              <w:t>2012</w:t>
            </w:r>
          </w:p>
        </w:tc>
        <w:tc>
          <w:tcPr>
            <w:tcW w:w="885" w:type="dxa"/>
            <w:tcMar>
              <w:top w:w="100" w:type="dxa"/>
              <w:left w:w="100" w:type="dxa"/>
              <w:bottom w:w="100" w:type="dxa"/>
              <w:right w:w="100" w:type="dxa"/>
            </w:tcMar>
          </w:tcPr>
          <w:p w:rsidR="0037079C" w:rsidRPr="000F0EE1" w:rsidRDefault="002F106C" w:rsidP="00D5280A">
            <w:pPr>
              <w:pStyle w:val="Normal1"/>
              <w:spacing w:after="0" w:line="240" w:lineRule="auto"/>
              <w:jc w:val="both"/>
              <w:rPr>
                <w:rFonts w:ascii="Times New Roman" w:hAnsi="Times New Roman" w:cs="Times New Roman"/>
              </w:rPr>
            </w:pPr>
            <w:r w:rsidRPr="000F0EE1">
              <w:rPr>
                <w:rFonts w:ascii="Times New Roman" w:eastAsia="Arial" w:hAnsi="Times New Roman" w:cs="Times New Roman"/>
                <w:b/>
              </w:rPr>
              <w:t>2013</w:t>
            </w:r>
          </w:p>
        </w:tc>
      </w:tr>
      <w:tr w:rsidR="0037079C" w:rsidRPr="000F0EE1">
        <w:tc>
          <w:tcPr>
            <w:tcW w:w="3600" w:type="dxa"/>
            <w:tcMar>
              <w:top w:w="100" w:type="dxa"/>
              <w:left w:w="100" w:type="dxa"/>
              <w:bottom w:w="100" w:type="dxa"/>
              <w:right w:w="100" w:type="dxa"/>
            </w:tcMar>
          </w:tcPr>
          <w:p w:rsidR="0037079C" w:rsidRPr="000F0EE1" w:rsidRDefault="002F106C" w:rsidP="00D5280A">
            <w:pPr>
              <w:pStyle w:val="Normal1"/>
              <w:spacing w:after="0" w:line="240" w:lineRule="auto"/>
              <w:rPr>
                <w:rFonts w:ascii="Times New Roman" w:hAnsi="Times New Roman" w:cs="Times New Roman"/>
              </w:rPr>
            </w:pPr>
            <w:r w:rsidRPr="000F0EE1">
              <w:rPr>
                <w:rFonts w:ascii="Times New Roman" w:eastAsia="Arial" w:hAnsi="Times New Roman" w:cs="Times New Roman"/>
              </w:rPr>
              <w:t>Regulārie interneta lietotāji, privātpersonas (%) - plānotais</w:t>
            </w:r>
          </w:p>
        </w:tc>
        <w:tc>
          <w:tcPr>
            <w:tcW w:w="1005" w:type="dxa"/>
            <w:tcMar>
              <w:top w:w="100" w:type="dxa"/>
              <w:left w:w="100" w:type="dxa"/>
              <w:bottom w:w="100" w:type="dxa"/>
              <w:right w:w="100" w:type="dxa"/>
            </w:tcMar>
          </w:tcPr>
          <w:p w:rsidR="0037079C" w:rsidRPr="000F0EE1" w:rsidRDefault="002F106C" w:rsidP="00D5280A">
            <w:pPr>
              <w:pStyle w:val="Normal1"/>
              <w:spacing w:after="0" w:line="240" w:lineRule="auto"/>
              <w:ind w:firstLine="360"/>
              <w:jc w:val="right"/>
              <w:rPr>
                <w:rFonts w:ascii="Times New Roman" w:hAnsi="Times New Roman" w:cs="Times New Roman"/>
              </w:rPr>
            </w:pPr>
            <w:r w:rsidRPr="000F0EE1">
              <w:rPr>
                <w:rFonts w:ascii="Times New Roman" w:eastAsia="Arial" w:hAnsi="Times New Roman" w:cs="Times New Roman"/>
              </w:rPr>
              <w:t>36</w:t>
            </w:r>
          </w:p>
        </w:tc>
        <w:tc>
          <w:tcPr>
            <w:tcW w:w="870" w:type="dxa"/>
            <w:tcMar>
              <w:top w:w="100" w:type="dxa"/>
              <w:left w:w="100" w:type="dxa"/>
              <w:bottom w:w="100" w:type="dxa"/>
              <w:right w:w="100" w:type="dxa"/>
            </w:tcMar>
          </w:tcPr>
          <w:p w:rsidR="0037079C" w:rsidRPr="000F0EE1" w:rsidRDefault="002F106C" w:rsidP="00D5280A">
            <w:pPr>
              <w:pStyle w:val="Normal1"/>
              <w:spacing w:after="0" w:line="240" w:lineRule="auto"/>
              <w:ind w:firstLine="360"/>
              <w:jc w:val="both"/>
              <w:rPr>
                <w:rFonts w:ascii="Times New Roman" w:hAnsi="Times New Roman" w:cs="Times New Roman"/>
              </w:rPr>
            </w:pPr>
            <w:r w:rsidRPr="000F0EE1">
              <w:rPr>
                <w:rFonts w:ascii="Times New Roman" w:eastAsia="Arial" w:hAnsi="Times New Roman" w:cs="Times New Roman"/>
              </w:rPr>
              <w:t>50</w:t>
            </w:r>
          </w:p>
        </w:tc>
        <w:tc>
          <w:tcPr>
            <w:tcW w:w="855" w:type="dxa"/>
            <w:tcMar>
              <w:top w:w="100" w:type="dxa"/>
              <w:left w:w="100" w:type="dxa"/>
              <w:bottom w:w="100" w:type="dxa"/>
              <w:right w:w="100" w:type="dxa"/>
            </w:tcMar>
          </w:tcPr>
          <w:p w:rsidR="0037079C" w:rsidRPr="000F0EE1" w:rsidRDefault="002F106C" w:rsidP="00D5280A">
            <w:pPr>
              <w:pStyle w:val="Normal1"/>
              <w:spacing w:after="0" w:line="240" w:lineRule="auto"/>
              <w:ind w:firstLine="360"/>
              <w:jc w:val="both"/>
              <w:rPr>
                <w:rFonts w:ascii="Times New Roman" w:hAnsi="Times New Roman" w:cs="Times New Roman"/>
              </w:rPr>
            </w:pPr>
            <w:r w:rsidRPr="000F0EE1">
              <w:rPr>
                <w:rFonts w:ascii="Times New Roman" w:eastAsia="Arial" w:hAnsi="Times New Roman" w:cs="Times New Roman"/>
              </w:rPr>
              <w:t>55</w:t>
            </w:r>
          </w:p>
        </w:tc>
        <w:tc>
          <w:tcPr>
            <w:tcW w:w="885" w:type="dxa"/>
            <w:tcMar>
              <w:top w:w="100" w:type="dxa"/>
              <w:left w:w="100" w:type="dxa"/>
              <w:bottom w:w="100" w:type="dxa"/>
              <w:right w:w="100" w:type="dxa"/>
            </w:tcMar>
          </w:tcPr>
          <w:p w:rsidR="0037079C" w:rsidRPr="000F0EE1" w:rsidRDefault="002F106C" w:rsidP="00D5280A">
            <w:pPr>
              <w:pStyle w:val="Normal1"/>
              <w:spacing w:after="0" w:line="240" w:lineRule="auto"/>
              <w:ind w:firstLine="360"/>
              <w:jc w:val="both"/>
              <w:rPr>
                <w:rFonts w:ascii="Times New Roman" w:hAnsi="Times New Roman" w:cs="Times New Roman"/>
              </w:rPr>
            </w:pPr>
            <w:r w:rsidRPr="000F0EE1">
              <w:rPr>
                <w:rFonts w:ascii="Times New Roman" w:eastAsia="Arial" w:hAnsi="Times New Roman" w:cs="Times New Roman"/>
              </w:rPr>
              <w:t>60</w:t>
            </w:r>
          </w:p>
        </w:tc>
        <w:tc>
          <w:tcPr>
            <w:tcW w:w="900" w:type="dxa"/>
            <w:tcMar>
              <w:top w:w="100" w:type="dxa"/>
              <w:left w:w="100" w:type="dxa"/>
              <w:bottom w:w="100" w:type="dxa"/>
              <w:right w:w="100" w:type="dxa"/>
            </w:tcMar>
          </w:tcPr>
          <w:p w:rsidR="0037079C" w:rsidRPr="000F0EE1" w:rsidRDefault="002F106C" w:rsidP="00D5280A">
            <w:pPr>
              <w:pStyle w:val="Normal1"/>
              <w:spacing w:after="0" w:line="240" w:lineRule="auto"/>
              <w:ind w:firstLine="360"/>
              <w:jc w:val="both"/>
              <w:rPr>
                <w:rFonts w:ascii="Times New Roman" w:hAnsi="Times New Roman" w:cs="Times New Roman"/>
              </w:rPr>
            </w:pPr>
            <w:r w:rsidRPr="000F0EE1">
              <w:rPr>
                <w:rFonts w:ascii="Times New Roman" w:eastAsia="Arial" w:hAnsi="Times New Roman" w:cs="Times New Roman"/>
              </w:rPr>
              <w:t>65</w:t>
            </w:r>
          </w:p>
        </w:tc>
        <w:tc>
          <w:tcPr>
            <w:tcW w:w="885" w:type="dxa"/>
            <w:tcMar>
              <w:top w:w="100" w:type="dxa"/>
              <w:left w:w="100" w:type="dxa"/>
              <w:bottom w:w="100" w:type="dxa"/>
              <w:right w:w="100" w:type="dxa"/>
            </w:tcMar>
          </w:tcPr>
          <w:p w:rsidR="0037079C" w:rsidRPr="000F0EE1" w:rsidRDefault="002F106C" w:rsidP="00D5280A">
            <w:pPr>
              <w:pStyle w:val="Normal1"/>
              <w:spacing w:after="0" w:line="240" w:lineRule="auto"/>
              <w:ind w:firstLine="360"/>
              <w:jc w:val="both"/>
              <w:rPr>
                <w:rFonts w:ascii="Times New Roman" w:hAnsi="Times New Roman" w:cs="Times New Roman"/>
              </w:rPr>
            </w:pPr>
            <w:r w:rsidRPr="000F0EE1">
              <w:rPr>
                <w:rFonts w:ascii="Times New Roman" w:eastAsia="Arial" w:hAnsi="Times New Roman" w:cs="Times New Roman"/>
              </w:rPr>
              <w:t>70</w:t>
            </w:r>
          </w:p>
        </w:tc>
      </w:tr>
      <w:tr w:rsidR="0037079C" w:rsidRPr="000F0EE1">
        <w:tc>
          <w:tcPr>
            <w:tcW w:w="3600" w:type="dxa"/>
            <w:tcMar>
              <w:top w:w="100" w:type="dxa"/>
              <w:left w:w="100" w:type="dxa"/>
              <w:bottom w:w="100" w:type="dxa"/>
              <w:right w:w="100" w:type="dxa"/>
            </w:tcMar>
          </w:tcPr>
          <w:p w:rsidR="0037079C" w:rsidRPr="000F0EE1" w:rsidRDefault="002F106C" w:rsidP="00D5280A">
            <w:pPr>
              <w:pStyle w:val="Normal1"/>
              <w:spacing w:after="0" w:line="240" w:lineRule="auto"/>
              <w:rPr>
                <w:rFonts w:ascii="Times New Roman" w:hAnsi="Times New Roman" w:cs="Times New Roman"/>
              </w:rPr>
            </w:pPr>
            <w:r w:rsidRPr="000F0EE1">
              <w:rPr>
                <w:rFonts w:ascii="Times New Roman" w:eastAsia="Arial" w:hAnsi="Times New Roman" w:cs="Times New Roman"/>
              </w:rPr>
              <w:t>Regulārie interneta lietotāji, privātpersonas (%) - faktiskais</w:t>
            </w:r>
          </w:p>
        </w:tc>
        <w:tc>
          <w:tcPr>
            <w:tcW w:w="1005" w:type="dxa"/>
            <w:tcMar>
              <w:top w:w="100" w:type="dxa"/>
              <w:left w:w="100" w:type="dxa"/>
              <w:bottom w:w="100" w:type="dxa"/>
              <w:right w:w="100" w:type="dxa"/>
            </w:tcMar>
          </w:tcPr>
          <w:p w:rsidR="0037079C" w:rsidRPr="000F0EE1" w:rsidRDefault="002F106C" w:rsidP="00D5280A">
            <w:pPr>
              <w:pStyle w:val="Normal1"/>
              <w:spacing w:after="0" w:line="240" w:lineRule="auto"/>
              <w:ind w:firstLine="360"/>
              <w:jc w:val="right"/>
              <w:rPr>
                <w:rFonts w:ascii="Times New Roman" w:hAnsi="Times New Roman" w:cs="Times New Roman"/>
              </w:rPr>
            </w:pPr>
            <w:r w:rsidRPr="000F0EE1">
              <w:rPr>
                <w:rFonts w:ascii="Times New Roman" w:eastAsia="Arial" w:hAnsi="Times New Roman" w:cs="Times New Roman"/>
              </w:rPr>
              <w:t>35</w:t>
            </w:r>
          </w:p>
        </w:tc>
        <w:tc>
          <w:tcPr>
            <w:tcW w:w="870" w:type="dxa"/>
            <w:tcMar>
              <w:top w:w="100" w:type="dxa"/>
              <w:left w:w="100" w:type="dxa"/>
              <w:bottom w:w="100" w:type="dxa"/>
              <w:right w:w="100" w:type="dxa"/>
            </w:tcMar>
          </w:tcPr>
          <w:p w:rsidR="0037079C" w:rsidRPr="000F0EE1" w:rsidRDefault="002F106C" w:rsidP="00D5280A">
            <w:pPr>
              <w:pStyle w:val="Normal1"/>
              <w:spacing w:after="0" w:line="240" w:lineRule="auto"/>
              <w:ind w:firstLine="360"/>
              <w:jc w:val="both"/>
              <w:rPr>
                <w:rFonts w:ascii="Times New Roman" w:hAnsi="Times New Roman" w:cs="Times New Roman"/>
              </w:rPr>
            </w:pPr>
            <w:r w:rsidRPr="000F0EE1">
              <w:rPr>
                <w:rFonts w:ascii="Times New Roman" w:eastAsia="Arial" w:hAnsi="Times New Roman" w:cs="Times New Roman"/>
              </w:rPr>
              <w:t>61</w:t>
            </w:r>
          </w:p>
        </w:tc>
        <w:tc>
          <w:tcPr>
            <w:tcW w:w="855" w:type="dxa"/>
            <w:tcMar>
              <w:top w:w="100" w:type="dxa"/>
              <w:left w:w="100" w:type="dxa"/>
              <w:bottom w:w="100" w:type="dxa"/>
              <w:right w:w="100" w:type="dxa"/>
            </w:tcMar>
          </w:tcPr>
          <w:p w:rsidR="0037079C" w:rsidRPr="000F0EE1" w:rsidRDefault="002F106C" w:rsidP="00D5280A">
            <w:pPr>
              <w:pStyle w:val="Normal1"/>
              <w:spacing w:after="0" w:line="240" w:lineRule="auto"/>
              <w:ind w:firstLine="360"/>
              <w:jc w:val="both"/>
              <w:rPr>
                <w:rFonts w:ascii="Times New Roman" w:hAnsi="Times New Roman" w:cs="Times New Roman"/>
              </w:rPr>
            </w:pPr>
            <w:r w:rsidRPr="000F0EE1">
              <w:rPr>
                <w:rFonts w:ascii="Times New Roman" w:eastAsia="Arial" w:hAnsi="Times New Roman" w:cs="Times New Roman"/>
              </w:rPr>
              <w:t>62</w:t>
            </w:r>
          </w:p>
        </w:tc>
        <w:tc>
          <w:tcPr>
            <w:tcW w:w="885" w:type="dxa"/>
            <w:tcMar>
              <w:top w:w="100" w:type="dxa"/>
              <w:left w:w="100" w:type="dxa"/>
              <w:bottom w:w="100" w:type="dxa"/>
              <w:right w:w="100" w:type="dxa"/>
            </w:tcMar>
          </w:tcPr>
          <w:p w:rsidR="0037079C" w:rsidRPr="000F0EE1" w:rsidRDefault="002F106C" w:rsidP="00D5280A">
            <w:pPr>
              <w:pStyle w:val="Normal1"/>
              <w:spacing w:after="0" w:line="240" w:lineRule="auto"/>
              <w:ind w:firstLine="360"/>
              <w:jc w:val="both"/>
              <w:rPr>
                <w:rFonts w:ascii="Times New Roman" w:hAnsi="Times New Roman" w:cs="Times New Roman"/>
              </w:rPr>
            </w:pPr>
            <w:r w:rsidRPr="000F0EE1">
              <w:rPr>
                <w:rFonts w:ascii="Times New Roman" w:eastAsia="Arial" w:hAnsi="Times New Roman" w:cs="Times New Roman"/>
              </w:rPr>
              <w:t>66</w:t>
            </w:r>
          </w:p>
        </w:tc>
        <w:tc>
          <w:tcPr>
            <w:tcW w:w="900" w:type="dxa"/>
            <w:tcMar>
              <w:top w:w="100" w:type="dxa"/>
              <w:left w:w="100" w:type="dxa"/>
              <w:bottom w:w="100" w:type="dxa"/>
              <w:right w:w="100" w:type="dxa"/>
            </w:tcMar>
          </w:tcPr>
          <w:p w:rsidR="0037079C" w:rsidRPr="000F0EE1" w:rsidRDefault="002F106C" w:rsidP="00D5280A">
            <w:pPr>
              <w:pStyle w:val="Normal1"/>
              <w:spacing w:after="0" w:line="240" w:lineRule="auto"/>
              <w:ind w:firstLine="360"/>
              <w:jc w:val="both"/>
              <w:rPr>
                <w:rFonts w:ascii="Times New Roman" w:hAnsi="Times New Roman" w:cs="Times New Roman"/>
              </w:rPr>
            </w:pPr>
            <w:r w:rsidRPr="000F0EE1">
              <w:rPr>
                <w:rFonts w:ascii="Times New Roman" w:eastAsia="Arial" w:hAnsi="Times New Roman" w:cs="Times New Roman"/>
              </w:rPr>
              <w:t>70</w:t>
            </w:r>
          </w:p>
        </w:tc>
        <w:tc>
          <w:tcPr>
            <w:tcW w:w="885" w:type="dxa"/>
            <w:tcMar>
              <w:top w:w="100" w:type="dxa"/>
              <w:left w:w="100" w:type="dxa"/>
              <w:bottom w:w="100" w:type="dxa"/>
              <w:right w:w="100" w:type="dxa"/>
            </w:tcMar>
          </w:tcPr>
          <w:p w:rsidR="0037079C" w:rsidRPr="000F0EE1" w:rsidRDefault="00D5280A" w:rsidP="00D5280A">
            <w:pPr>
              <w:pStyle w:val="Normal1"/>
              <w:spacing w:after="0" w:line="240" w:lineRule="auto"/>
              <w:ind w:firstLine="360"/>
              <w:jc w:val="both"/>
              <w:rPr>
                <w:rFonts w:ascii="Times New Roman" w:hAnsi="Times New Roman" w:cs="Times New Roman"/>
              </w:rPr>
            </w:pPr>
            <w:r>
              <w:rPr>
                <w:rFonts w:ascii="Times New Roman" w:hAnsi="Times New Roman" w:cs="Times New Roman"/>
              </w:rPr>
              <w:t>-</w:t>
            </w:r>
          </w:p>
        </w:tc>
      </w:tr>
      <w:tr w:rsidR="0037079C" w:rsidRPr="000F0EE1">
        <w:tc>
          <w:tcPr>
            <w:tcW w:w="3600" w:type="dxa"/>
            <w:tcMar>
              <w:top w:w="100" w:type="dxa"/>
              <w:left w:w="100" w:type="dxa"/>
              <w:bottom w:w="100" w:type="dxa"/>
              <w:right w:w="100" w:type="dxa"/>
            </w:tcMar>
          </w:tcPr>
          <w:p w:rsidR="0037079C" w:rsidRPr="000F0EE1" w:rsidRDefault="002F106C" w:rsidP="00D5280A">
            <w:pPr>
              <w:pStyle w:val="Normal1"/>
              <w:spacing w:after="0" w:line="240" w:lineRule="auto"/>
              <w:rPr>
                <w:rFonts w:ascii="Times New Roman" w:hAnsi="Times New Roman" w:cs="Times New Roman"/>
              </w:rPr>
            </w:pPr>
            <w:r w:rsidRPr="000F0EE1">
              <w:rPr>
                <w:rFonts w:ascii="Times New Roman" w:eastAsia="Arial" w:hAnsi="Times New Roman" w:cs="Times New Roman"/>
              </w:rPr>
              <w:t>Regulārie interneta lietotāji, privātpersonas (%) - ES vidējais</w:t>
            </w:r>
          </w:p>
        </w:tc>
        <w:tc>
          <w:tcPr>
            <w:tcW w:w="1005" w:type="dxa"/>
            <w:tcMar>
              <w:top w:w="100" w:type="dxa"/>
              <w:left w:w="100" w:type="dxa"/>
              <w:bottom w:w="100" w:type="dxa"/>
              <w:right w:w="100" w:type="dxa"/>
            </w:tcMar>
          </w:tcPr>
          <w:p w:rsidR="0037079C" w:rsidRPr="000F0EE1" w:rsidRDefault="002F106C" w:rsidP="00D5280A">
            <w:pPr>
              <w:pStyle w:val="Normal1"/>
              <w:spacing w:after="0" w:line="240" w:lineRule="auto"/>
              <w:ind w:firstLine="360"/>
              <w:jc w:val="right"/>
              <w:rPr>
                <w:rFonts w:ascii="Times New Roman" w:hAnsi="Times New Roman" w:cs="Times New Roman"/>
              </w:rPr>
            </w:pPr>
            <w:r w:rsidRPr="000F0EE1">
              <w:rPr>
                <w:rFonts w:ascii="Times New Roman" w:eastAsia="Arial" w:hAnsi="Times New Roman" w:cs="Times New Roman"/>
              </w:rPr>
              <w:t>43</w:t>
            </w:r>
          </w:p>
        </w:tc>
        <w:tc>
          <w:tcPr>
            <w:tcW w:w="870" w:type="dxa"/>
            <w:tcMar>
              <w:top w:w="100" w:type="dxa"/>
              <w:left w:w="100" w:type="dxa"/>
              <w:bottom w:w="100" w:type="dxa"/>
              <w:right w:w="100" w:type="dxa"/>
            </w:tcMar>
          </w:tcPr>
          <w:p w:rsidR="0037079C" w:rsidRPr="000F0EE1" w:rsidRDefault="002F106C" w:rsidP="00D5280A">
            <w:pPr>
              <w:pStyle w:val="Normal1"/>
              <w:spacing w:after="0" w:line="240" w:lineRule="auto"/>
              <w:ind w:firstLine="360"/>
              <w:jc w:val="both"/>
              <w:rPr>
                <w:rFonts w:ascii="Times New Roman" w:hAnsi="Times New Roman" w:cs="Times New Roman"/>
              </w:rPr>
            </w:pPr>
            <w:r w:rsidRPr="000F0EE1">
              <w:rPr>
                <w:rFonts w:ascii="Times New Roman" w:eastAsia="Arial" w:hAnsi="Times New Roman" w:cs="Times New Roman"/>
              </w:rPr>
              <w:t>61</w:t>
            </w:r>
          </w:p>
        </w:tc>
        <w:tc>
          <w:tcPr>
            <w:tcW w:w="855" w:type="dxa"/>
            <w:tcMar>
              <w:top w:w="100" w:type="dxa"/>
              <w:left w:w="100" w:type="dxa"/>
              <w:bottom w:w="100" w:type="dxa"/>
              <w:right w:w="100" w:type="dxa"/>
            </w:tcMar>
          </w:tcPr>
          <w:p w:rsidR="0037079C" w:rsidRPr="000F0EE1" w:rsidRDefault="002F106C" w:rsidP="00D5280A">
            <w:pPr>
              <w:pStyle w:val="Normal1"/>
              <w:spacing w:after="0" w:line="240" w:lineRule="auto"/>
              <w:ind w:firstLine="360"/>
              <w:jc w:val="both"/>
              <w:rPr>
                <w:rFonts w:ascii="Times New Roman" w:hAnsi="Times New Roman" w:cs="Times New Roman"/>
              </w:rPr>
            </w:pPr>
            <w:r w:rsidRPr="000F0EE1">
              <w:rPr>
                <w:rFonts w:ascii="Times New Roman" w:eastAsia="Arial" w:hAnsi="Times New Roman" w:cs="Times New Roman"/>
              </w:rPr>
              <w:t>65</w:t>
            </w:r>
          </w:p>
        </w:tc>
        <w:tc>
          <w:tcPr>
            <w:tcW w:w="885" w:type="dxa"/>
            <w:tcMar>
              <w:top w:w="100" w:type="dxa"/>
              <w:left w:w="100" w:type="dxa"/>
              <w:bottom w:w="100" w:type="dxa"/>
              <w:right w:w="100" w:type="dxa"/>
            </w:tcMar>
          </w:tcPr>
          <w:p w:rsidR="0037079C" w:rsidRPr="000F0EE1" w:rsidRDefault="002F106C" w:rsidP="00D5280A">
            <w:pPr>
              <w:pStyle w:val="Normal1"/>
              <w:spacing w:after="0" w:line="240" w:lineRule="auto"/>
              <w:ind w:firstLine="360"/>
              <w:jc w:val="both"/>
              <w:rPr>
                <w:rFonts w:ascii="Times New Roman" w:hAnsi="Times New Roman" w:cs="Times New Roman"/>
              </w:rPr>
            </w:pPr>
            <w:r w:rsidRPr="000F0EE1">
              <w:rPr>
                <w:rFonts w:ascii="Times New Roman" w:eastAsia="Arial" w:hAnsi="Times New Roman" w:cs="Times New Roman"/>
              </w:rPr>
              <w:t>68</w:t>
            </w:r>
          </w:p>
        </w:tc>
        <w:tc>
          <w:tcPr>
            <w:tcW w:w="900" w:type="dxa"/>
            <w:tcMar>
              <w:top w:w="100" w:type="dxa"/>
              <w:left w:w="100" w:type="dxa"/>
              <w:bottom w:w="100" w:type="dxa"/>
              <w:right w:w="100" w:type="dxa"/>
            </w:tcMar>
          </w:tcPr>
          <w:p w:rsidR="0037079C" w:rsidRPr="000F0EE1" w:rsidRDefault="002F106C" w:rsidP="00D5280A">
            <w:pPr>
              <w:pStyle w:val="Normal1"/>
              <w:spacing w:after="0" w:line="240" w:lineRule="auto"/>
              <w:ind w:firstLine="360"/>
              <w:jc w:val="both"/>
              <w:rPr>
                <w:rFonts w:ascii="Times New Roman" w:hAnsi="Times New Roman" w:cs="Times New Roman"/>
              </w:rPr>
            </w:pPr>
            <w:r w:rsidRPr="000F0EE1">
              <w:rPr>
                <w:rFonts w:ascii="Times New Roman" w:eastAsia="Arial" w:hAnsi="Times New Roman" w:cs="Times New Roman"/>
              </w:rPr>
              <w:t>69</w:t>
            </w:r>
          </w:p>
        </w:tc>
        <w:tc>
          <w:tcPr>
            <w:tcW w:w="885" w:type="dxa"/>
            <w:tcMar>
              <w:top w:w="100" w:type="dxa"/>
              <w:left w:w="100" w:type="dxa"/>
              <w:bottom w:w="100" w:type="dxa"/>
              <w:right w:w="100" w:type="dxa"/>
            </w:tcMar>
          </w:tcPr>
          <w:p w:rsidR="0037079C" w:rsidRPr="000F0EE1" w:rsidRDefault="00D5280A" w:rsidP="00D5280A">
            <w:pPr>
              <w:pStyle w:val="Normal1"/>
              <w:spacing w:after="0" w:line="240" w:lineRule="auto"/>
              <w:ind w:firstLine="360"/>
              <w:jc w:val="both"/>
              <w:rPr>
                <w:rFonts w:ascii="Times New Roman" w:hAnsi="Times New Roman" w:cs="Times New Roman"/>
              </w:rPr>
            </w:pPr>
            <w:r>
              <w:rPr>
                <w:rFonts w:ascii="Times New Roman" w:hAnsi="Times New Roman" w:cs="Times New Roman"/>
              </w:rPr>
              <w:t>-</w:t>
            </w:r>
          </w:p>
        </w:tc>
      </w:tr>
      <w:tr w:rsidR="0037079C" w:rsidRPr="000F0EE1">
        <w:tc>
          <w:tcPr>
            <w:tcW w:w="3600" w:type="dxa"/>
            <w:tcMar>
              <w:top w:w="100" w:type="dxa"/>
              <w:left w:w="100" w:type="dxa"/>
              <w:bottom w:w="100" w:type="dxa"/>
              <w:right w:w="100" w:type="dxa"/>
            </w:tcMar>
          </w:tcPr>
          <w:p w:rsidR="0037079C" w:rsidRPr="000F0EE1" w:rsidRDefault="002F106C" w:rsidP="00D5280A">
            <w:pPr>
              <w:pStyle w:val="Normal1"/>
              <w:spacing w:after="0" w:line="240" w:lineRule="auto"/>
              <w:rPr>
                <w:rFonts w:ascii="Times New Roman" w:hAnsi="Times New Roman" w:cs="Times New Roman"/>
              </w:rPr>
            </w:pPr>
            <w:r w:rsidRPr="000F0EE1">
              <w:rPr>
                <w:rFonts w:ascii="Times New Roman" w:eastAsia="Arial" w:hAnsi="Times New Roman" w:cs="Times New Roman"/>
              </w:rPr>
              <w:t>Iedzīvotāji, kas veic pirkumus internetā (%) - plānotais</w:t>
            </w:r>
          </w:p>
        </w:tc>
        <w:tc>
          <w:tcPr>
            <w:tcW w:w="1005" w:type="dxa"/>
            <w:tcMar>
              <w:top w:w="100" w:type="dxa"/>
              <w:left w:w="100" w:type="dxa"/>
              <w:bottom w:w="100" w:type="dxa"/>
              <w:right w:w="100" w:type="dxa"/>
            </w:tcMar>
          </w:tcPr>
          <w:p w:rsidR="0037079C" w:rsidRPr="000F0EE1" w:rsidRDefault="002F106C" w:rsidP="00D5280A">
            <w:pPr>
              <w:pStyle w:val="Normal1"/>
              <w:spacing w:after="0" w:line="240" w:lineRule="auto"/>
              <w:ind w:firstLine="360"/>
              <w:jc w:val="right"/>
              <w:rPr>
                <w:rFonts w:ascii="Times New Roman" w:hAnsi="Times New Roman" w:cs="Times New Roman"/>
              </w:rPr>
            </w:pPr>
            <w:r w:rsidRPr="000F0EE1">
              <w:rPr>
                <w:rFonts w:ascii="Times New Roman" w:eastAsia="Arial" w:hAnsi="Times New Roman" w:cs="Times New Roman"/>
              </w:rPr>
              <w:t>3</w:t>
            </w:r>
          </w:p>
        </w:tc>
        <w:tc>
          <w:tcPr>
            <w:tcW w:w="870" w:type="dxa"/>
            <w:tcMar>
              <w:top w:w="100" w:type="dxa"/>
              <w:left w:w="100" w:type="dxa"/>
              <w:bottom w:w="100" w:type="dxa"/>
              <w:right w:w="100" w:type="dxa"/>
            </w:tcMar>
          </w:tcPr>
          <w:p w:rsidR="0037079C" w:rsidRPr="000F0EE1" w:rsidRDefault="002F106C" w:rsidP="00D5280A">
            <w:pPr>
              <w:pStyle w:val="Normal1"/>
              <w:spacing w:after="0" w:line="240" w:lineRule="auto"/>
              <w:ind w:firstLine="360"/>
              <w:jc w:val="both"/>
              <w:rPr>
                <w:rFonts w:ascii="Times New Roman" w:hAnsi="Times New Roman" w:cs="Times New Roman"/>
              </w:rPr>
            </w:pPr>
            <w:r w:rsidRPr="000F0EE1">
              <w:rPr>
                <w:rFonts w:ascii="Times New Roman" w:eastAsia="Arial" w:hAnsi="Times New Roman" w:cs="Times New Roman"/>
              </w:rPr>
              <w:t>20</w:t>
            </w:r>
          </w:p>
        </w:tc>
        <w:tc>
          <w:tcPr>
            <w:tcW w:w="855" w:type="dxa"/>
            <w:tcMar>
              <w:top w:w="100" w:type="dxa"/>
              <w:left w:w="100" w:type="dxa"/>
              <w:bottom w:w="100" w:type="dxa"/>
              <w:right w:w="100" w:type="dxa"/>
            </w:tcMar>
          </w:tcPr>
          <w:p w:rsidR="0037079C" w:rsidRPr="000F0EE1" w:rsidRDefault="002F106C" w:rsidP="00D5280A">
            <w:pPr>
              <w:pStyle w:val="Normal1"/>
              <w:spacing w:after="0" w:line="240" w:lineRule="auto"/>
              <w:ind w:firstLine="360"/>
              <w:jc w:val="both"/>
              <w:rPr>
                <w:rFonts w:ascii="Times New Roman" w:hAnsi="Times New Roman" w:cs="Times New Roman"/>
              </w:rPr>
            </w:pPr>
            <w:r w:rsidRPr="000F0EE1">
              <w:rPr>
                <w:rFonts w:ascii="Times New Roman" w:eastAsia="Arial" w:hAnsi="Times New Roman" w:cs="Times New Roman"/>
              </w:rPr>
              <w:t>24</w:t>
            </w:r>
          </w:p>
        </w:tc>
        <w:tc>
          <w:tcPr>
            <w:tcW w:w="885" w:type="dxa"/>
            <w:tcMar>
              <w:top w:w="100" w:type="dxa"/>
              <w:left w:w="100" w:type="dxa"/>
              <w:bottom w:w="100" w:type="dxa"/>
              <w:right w:w="100" w:type="dxa"/>
            </w:tcMar>
          </w:tcPr>
          <w:p w:rsidR="0037079C" w:rsidRPr="000F0EE1" w:rsidRDefault="002F106C" w:rsidP="00D5280A">
            <w:pPr>
              <w:pStyle w:val="Normal1"/>
              <w:spacing w:after="0" w:line="240" w:lineRule="auto"/>
              <w:ind w:firstLine="360"/>
              <w:jc w:val="both"/>
              <w:rPr>
                <w:rFonts w:ascii="Times New Roman" w:hAnsi="Times New Roman" w:cs="Times New Roman"/>
              </w:rPr>
            </w:pPr>
            <w:r w:rsidRPr="000F0EE1">
              <w:rPr>
                <w:rFonts w:ascii="Times New Roman" w:eastAsia="Arial" w:hAnsi="Times New Roman" w:cs="Times New Roman"/>
              </w:rPr>
              <w:t>28</w:t>
            </w:r>
          </w:p>
        </w:tc>
        <w:tc>
          <w:tcPr>
            <w:tcW w:w="900" w:type="dxa"/>
            <w:tcMar>
              <w:top w:w="100" w:type="dxa"/>
              <w:left w:w="100" w:type="dxa"/>
              <w:bottom w:w="100" w:type="dxa"/>
              <w:right w:w="100" w:type="dxa"/>
            </w:tcMar>
          </w:tcPr>
          <w:p w:rsidR="0037079C" w:rsidRPr="000F0EE1" w:rsidRDefault="002F106C" w:rsidP="00D5280A">
            <w:pPr>
              <w:pStyle w:val="Normal1"/>
              <w:spacing w:after="0" w:line="240" w:lineRule="auto"/>
              <w:ind w:firstLine="360"/>
              <w:jc w:val="both"/>
              <w:rPr>
                <w:rFonts w:ascii="Times New Roman" w:hAnsi="Times New Roman" w:cs="Times New Roman"/>
              </w:rPr>
            </w:pPr>
            <w:r w:rsidRPr="000F0EE1">
              <w:rPr>
                <w:rFonts w:ascii="Times New Roman" w:eastAsia="Arial" w:hAnsi="Times New Roman" w:cs="Times New Roman"/>
              </w:rPr>
              <w:t>32</w:t>
            </w:r>
          </w:p>
        </w:tc>
        <w:tc>
          <w:tcPr>
            <w:tcW w:w="885" w:type="dxa"/>
            <w:tcMar>
              <w:top w:w="100" w:type="dxa"/>
              <w:left w:w="100" w:type="dxa"/>
              <w:bottom w:w="100" w:type="dxa"/>
              <w:right w:w="100" w:type="dxa"/>
            </w:tcMar>
          </w:tcPr>
          <w:p w:rsidR="0037079C" w:rsidRPr="000F0EE1" w:rsidRDefault="002F106C" w:rsidP="00D5280A">
            <w:pPr>
              <w:pStyle w:val="Normal1"/>
              <w:spacing w:after="0" w:line="240" w:lineRule="auto"/>
              <w:ind w:firstLine="360"/>
              <w:jc w:val="both"/>
              <w:rPr>
                <w:rFonts w:ascii="Times New Roman" w:hAnsi="Times New Roman" w:cs="Times New Roman"/>
              </w:rPr>
            </w:pPr>
            <w:r w:rsidRPr="000F0EE1">
              <w:rPr>
                <w:rFonts w:ascii="Times New Roman" w:eastAsia="Arial" w:hAnsi="Times New Roman" w:cs="Times New Roman"/>
              </w:rPr>
              <w:t>35</w:t>
            </w:r>
          </w:p>
        </w:tc>
      </w:tr>
      <w:tr w:rsidR="0037079C" w:rsidRPr="000F0EE1">
        <w:tc>
          <w:tcPr>
            <w:tcW w:w="3600" w:type="dxa"/>
            <w:tcMar>
              <w:top w:w="100" w:type="dxa"/>
              <w:left w:w="100" w:type="dxa"/>
              <w:bottom w:w="100" w:type="dxa"/>
              <w:right w:w="100" w:type="dxa"/>
            </w:tcMar>
          </w:tcPr>
          <w:p w:rsidR="0037079C" w:rsidRPr="000F0EE1" w:rsidRDefault="002F106C" w:rsidP="00D5280A">
            <w:pPr>
              <w:pStyle w:val="Normal1"/>
              <w:spacing w:after="0" w:line="240" w:lineRule="auto"/>
              <w:rPr>
                <w:rFonts w:ascii="Times New Roman" w:hAnsi="Times New Roman" w:cs="Times New Roman"/>
              </w:rPr>
            </w:pPr>
            <w:r w:rsidRPr="000F0EE1">
              <w:rPr>
                <w:rFonts w:ascii="Times New Roman" w:eastAsia="Arial" w:hAnsi="Times New Roman" w:cs="Times New Roman"/>
              </w:rPr>
              <w:t>Iedzīvotāji, kas veic pirkumus internetā (%) - faktiskais</w:t>
            </w:r>
          </w:p>
        </w:tc>
        <w:tc>
          <w:tcPr>
            <w:tcW w:w="1005" w:type="dxa"/>
            <w:tcMar>
              <w:top w:w="100" w:type="dxa"/>
              <w:left w:w="100" w:type="dxa"/>
              <w:bottom w:w="100" w:type="dxa"/>
              <w:right w:w="100" w:type="dxa"/>
            </w:tcMar>
          </w:tcPr>
          <w:p w:rsidR="0037079C" w:rsidRPr="000F0EE1" w:rsidRDefault="002F106C" w:rsidP="00D5280A">
            <w:pPr>
              <w:pStyle w:val="Normal1"/>
              <w:spacing w:after="0" w:line="240" w:lineRule="auto"/>
              <w:ind w:firstLine="360"/>
              <w:jc w:val="right"/>
              <w:rPr>
                <w:rFonts w:ascii="Times New Roman" w:hAnsi="Times New Roman" w:cs="Times New Roman"/>
              </w:rPr>
            </w:pPr>
            <w:r w:rsidRPr="000F0EE1">
              <w:rPr>
                <w:rFonts w:ascii="Times New Roman" w:eastAsia="Arial" w:hAnsi="Times New Roman" w:cs="Times New Roman"/>
              </w:rPr>
              <w:t>5</w:t>
            </w:r>
          </w:p>
        </w:tc>
        <w:tc>
          <w:tcPr>
            <w:tcW w:w="870" w:type="dxa"/>
            <w:tcMar>
              <w:top w:w="100" w:type="dxa"/>
              <w:left w:w="100" w:type="dxa"/>
              <w:bottom w:w="100" w:type="dxa"/>
              <w:right w:w="100" w:type="dxa"/>
            </w:tcMar>
          </w:tcPr>
          <w:p w:rsidR="0037079C" w:rsidRPr="000F0EE1" w:rsidRDefault="002F106C" w:rsidP="00D5280A">
            <w:pPr>
              <w:pStyle w:val="Normal1"/>
              <w:spacing w:after="0" w:line="240" w:lineRule="auto"/>
              <w:ind w:firstLine="360"/>
              <w:jc w:val="both"/>
              <w:rPr>
                <w:rFonts w:ascii="Times New Roman" w:hAnsi="Times New Roman" w:cs="Times New Roman"/>
              </w:rPr>
            </w:pPr>
            <w:r w:rsidRPr="000F0EE1">
              <w:rPr>
                <w:rFonts w:ascii="Times New Roman" w:eastAsia="Arial" w:hAnsi="Times New Roman" w:cs="Times New Roman"/>
              </w:rPr>
              <w:t>19</w:t>
            </w:r>
          </w:p>
        </w:tc>
        <w:tc>
          <w:tcPr>
            <w:tcW w:w="855" w:type="dxa"/>
            <w:tcMar>
              <w:top w:w="100" w:type="dxa"/>
              <w:left w:w="100" w:type="dxa"/>
              <w:bottom w:w="100" w:type="dxa"/>
              <w:right w:w="100" w:type="dxa"/>
            </w:tcMar>
          </w:tcPr>
          <w:p w:rsidR="0037079C" w:rsidRPr="000F0EE1" w:rsidRDefault="002F106C" w:rsidP="00D5280A">
            <w:pPr>
              <w:pStyle w:val="Normal1"/>
              <w:spacing w:after="0" w:line="240" w:lineRule="auto"/>
              <w:ind w:firstLine="360"/>
              <w:jc w:val="both"/>
              <w:rPr>
                <w:rFonts w:ascii="Times New Roman" w:hAnsi="Times New Roman" w:cs="Times New Roman"/>
              </w:rPr>
            </w:pPr>
            <w:r w:rsidRPr="000F0EE1">
              <w:rPr>
                <w:rFonts w:ascii="Times New Roman" w:eastAsia="Arial" w:hAnsi="Times New Roman" w:cs="Times New Roman"/>
              </w:rPr>
              <w:t>17</w:t>
            </w:r>
          </w:p>
        </w:tc>
        <w:tc>
          <w:tcPr>
            <w:tcW w:w="885" w:type="dxa"/>
            <w:tcMar>
              <w:top w:w="100" w:type="dxa"/>
              <w:left w:w="100" w:type="dxa"/>
              <w:bottom w:w="100" w:type="dxa"/>
              <w:right w:w="100" w:type="dxa"/>
            </w:tcMar>
          </w:tcPr>
          <w:p w:rsidR="0037079C" w:rsidRPr="000F0EE1" w:rsidRDefault="002F106C" w:rsidP="00D5280A">
            <w:pPr>
              <w:pStyle w:val="Normal1"/>
              <w:spacing w:after="0" w:line="240" w:lineRule="auto"/>
              <w:ind w:firstLine="360"/>
              <w:jc w:val="both"/>
              <w:rPr>
                <w:rFonts w:ascii="Times New Roman" w:hAnsi="Times New Roman" w:cs="Times New Roman"/>
              </w:rPr>
            </w:pPr>
            <w:r w:rsidRPr="000F0EE1">
              <w:rPr>
                <w:rFonts w:ascii="Times New Roman" w:eastAsia="Arial" w:hAnsi="Times New Roman" w:cs="Times New Roman"/>
              </w:rPr>
              <w:t>20</w:t>
            </w:r>
          </w:p>
        </w:tc>
        <w:tc>
          <w:tcPr>
            <w:tcW w:w="900" w:type="dxa"/>
            <w:tcMar>
              <w:top w:w="100" w:type="dxa"/>
              <w:left w:w="100" w:type="dxa"/>
              <w:bottom w:w="100" w:type="dxa"/>
              <w:right w:w="100" w:type="dxa"/>
            </w:tcMar>
          </w:tcPr>
          <w:p w:rsidR="0037079C" w:rsidRPr="000F0EE1" w:rsidRDefault="002F106C" w:rsidP="00D5280A">
            <w:pPr>
              <w:pStyle w:val="Normal1"/>
              <w:spacing w:after="0" w:line="240" w:lineRule="auto"/>
              <w:ind w:firstLine="360"/>
              <w:jc w:val="both"/>
              <w:rPr>
                <w:rFonts w:ascii="Times New Roman" w:hAnsi="Times New Roman" w:cs="Times New Roman"/>
              </w:rPr>
            </w:pPr>
            <w:r w:rsidRPr="000F0EE1">
              <w:rPr>
                <w:rFonts w:ascii="Times New Roman" w:eastAsia="Arial" w:hAnsi="Times New Roman" w:cs="Times New Roman"/>
              </w:rPr>
              <w:t>27</w:t>
            </w:r>
          </w:p>
        </w:tc>
        <w:tc>
          <w:tcPr>
            <w:tcW w:w="885" w:type="dxa"/>
            <w:tcMar>
              <w:top w:w="100" w:type="dxa"/>
              <w:left w:w="100" w:type="dxa"/>
              <w:bottom w:w="100" w:type="dxa"/>
              <w:right w:w="100" w:type="dxa"/>
            </w:tcMar>
          </w:tcPr>
          <w:p w:rsidR="0037079C" w:rsidRPr="000F0EE1" w:rsidRDefault="00D5280A" w:rsidP="00D5280A">
            <w:pPr>
              <w:pStyle w:val="Normal1"/>
              <w:spacing w:after="0" w:line="240" w:lineRule="auto"/>
              <w:ind w:firstLine="360"/>
              <w:jc w:val="both"/>
              <w:rPr>
                <w:rFonts w:ascii="Times New Roman" w:hAnsi="Times New Roman" w:cs="Times New Roman"/>
              </w:rPr>
            </w:pPr>
            <w:r>
              <w:rPr>
                <w:rFonts w:ascii="Times New Roman" w:hAnsi="Times New Roman" w:cs="Times New Roman"/>
              </w:rPr>
              <w:t>-</w:t>
            </w:r>
          </w:p>
        </w:tc>
      </w:tr>
      <w:tr w:rsidR="0037079C" w:rsidRPr="000F0EE1">
        <w:tc>
          <w:tcPr>
            <w:tcW w:w="3600" w:type="dxa"/>
            <w:tcMar>
              <w:top w:w="100" w:type="dxa"/>
              <w:left w:w="100" w:type="dxa"/>
              <w:bottom w:w="100" w:type="dxa"/>
              <w:right w:w="100" w:type="dxa"/>
            </w:tcMar>
          </w:tcPr>
          <w:p w:rsidR="0037079C" w:rsidRPr="000F0EE1" w:rsidRDefault="002F106C" w:rsidP="00D5280A">
            <w:pPr>
              <w:pStyle w:val="Normal1"/>
              <w:spacing w:after="0" w:line="240" w:lineRule="auto"/>
              <w:rPr>
                <w:rFonts w:ascii="Times New Roman" w:hAnsi="Times New Roman" w:cs="Times New Roman"/>
              </w:rPr>
            </w:pPr>
            <w:r w:rsidRPr="000F0EE1">
              <w:rPr>
                <w:rFonts w:ascii="Times New Roman" w:eastAsia="Arial" w:hAnsi="Times New Roman" w:cs="Times New Roman"/>
              </w:rPr>
              <w:t>Iedzīvotāji, kas veic pirkumus internetā (%) - ES vidējais</w:t>
            </w:r>
          </w:p>
        </w:tc>
        <w:tc>
          <w:tcPr>
            <w:tcW w:w="1005" w:type="dxa"/>
            <w:tcMar>
              <w:top w:w="100" w:type="dxa"/>
              <w:left w:w="100" w:type="dxa"/>
              <w:bottom w:w="100" w:type="dxa"/>
              <w:right w:w="100" w:type="dxa"/>
            </w:tcMar>
          </w:tcPr>
          <w:p w:rsidR="0037079C" w:rsidRPr="000F0EE1" w:rsidRDefault="002F106C" w:rsidP="00D5280A">
            <w:pPr>
              <w:pStyle w:val="Normal1"/>
              <w:spacing w:after="0" w:line="240" w:lineRule="auto"/>
              <w:ind w:firstLine="360"/>
              <w:jc w:val="right"/>
              <w:rPr>
                <w:rFonts w:ascii="Times New Roman" w:hAnsi="Times New Roman" w:cs="Times New Roman"/>
              </w:rPr>
            </w:pPr>
            <w:r w:rsidRPr="000F0EE1">
              <w:rPr>
                <w:rFonts w:ascii="Times New Roman" w:eastAsia="Arial" w:hAnsi="Times New Roman" w:cs="Times New Roman"/>
              </w:rPr>
              <w:t>24</w:t>
            </w:r>
          </w:p>
        </w:tc>
        <w:tc>
          <w:tcPr>
            <w:tcW w:w="870" w:type="dxa"/>
            <w:tcMar>
              <w:top w:w="100" w:type="dxa"/>
              <w:left w:w="100" w:type="dxa"/>
              <w:bottom w:w="100" w:type="dxa"/>
              <w:right w:w="100" w:type="dxa"/>
            </w:tcMar>
          </w:tcPr>
          <w:p w:rsidR="0037079C" w:rsidRPr="000F0EE1" w:rsidRDefault="002F106C" w:rsidP="00D5280A">
            <w:pPr>
              <w:pStyle w:val="Normal1"/>
              <w:spacing w:after="0" w:line="240" w:lineRule="auto"/>
              <w:ind w:firstLine="360"/>
              <w:jc w:val="both"/>
              <w:rPr>
                <w:rFonts w:ascii="Times New Roman" w:hAnsi="Times New Roman" w:cs="Times New Roman"/>
              </w:rPr>
            </w:pPr>
            <w:r w:rsidRPr="000F0EE1">
              <w:rPr>
                <w:rFonts w:ascii="Times New Roman" w:eastAsia="Arial" w:hAnsi="Times New Roman" w:cs="Times New Roman"/>
              </w:rPr>
              <w:t>37</w:t>
            </w:r>
          </w:p>
        </w:tc>
        <w:tc>
          <w:tcPr>
            <w:tcW w:w="855" w:type="dxa"/>
            <w:tcMar>
              <w:top w:w="100" w:type="dxa"/>
              <w:left w:w="100" w:type="dxa"/>
              <w:bottom w:w="100" w:type="dxa"/>
              <w:right w:w="100" w:type="dxa"/>
            </w:tcMar>
          </w:tcPr>
          <w:p w:rsidR="0037079C" w:rsidRPr="000F0EE1" w:rsidRDefault="002F106C" w:rsidP="00D5280A">
            <w:pPr>
              <w:pStyle w:val="Normal1"/>
              <w:spacing w:after="0" w:line="240" w:lineRule="auto"/>
              <w:ind w:firstLine="360"/>
              <w:jc w:val="both"/>
              <w:rPr>
                <w:rFonts w:ascii="Times New Roman" w:hAnsi="Times New Roman" w:cs="Times New Roman"/>
              </w:rPr>
            </w:pPr>
            <w:r w:rsidRPr="000F0EE1">
              <w:rPr>
                <w:rFonts w:ascii="Times New Roman" w:eastAsia="Arial" w:hAnsi="Times New Roman" w:cs="Times New Roman"/>
              </w:rPr>
              <w:t>40</w:t>
            </w:r>
          </w:p>
        </w:tc>
        <w:tc>
          <w:tcPr>
            <w:tcW w:w="885" w:type="dxa"/>
            <w:tcMar>
              <w:top w:w="100" w:type="dxa"/>
              <w:left w:w="100" w:type="dxa"/>
              <w:bottom w:w="100" w:type="dxa"/>
              <w:right w:w="100" w:type="dxa"/>
            </w:tcMar>
          </w:tcPr>
          <w:p w:rsidR="0037079C" w:rsidRPr="000F0EE1" w:rsidRDefault="002F106C" w:rsidP="00D5280A">
            <w:pPr>
              <w:pStyle w:val="Normal1"/>
              <w:spacing w:after="0" w:line="240" w:lineRule="auto"/>
              <w:ind w:firstLine="360"/>
              <w:jc w:val="both"/>
              <w:rPr>
                <w:rFonts w:ascii="Times New Roman" w:hAnsi="Times New Roman" w:cs="Times New Roman"/>
              </w:rPr>
            </w:pPr>
            <w:r w:rsidRPr="000F0EE1">
              <w:rPr>
                <w:rFonts w:ascii="Times New Roman" w:eastAsia="Arial" w:hAnsi="Times New Roman" w:cs="Times New Roman"/>
              </w:rPr>
              <w:t>43</w:t>
            </w:r>
          </w:p>
        </w:tc>
        <w:tc>
          <w:tcPr>
            <w:tcW w:w="900" w:type="dxa"/>
            <w:tcMar>
              <w:top w:w="100" w:type="dxa"/>
              <w:left w:w="100" w:type="dxa"/>
              <w:bottom w:w="100" w:type="dxa"/>
              <w:right w:w="100" w:type="dxa"/>
            </w:tcMar>
          </w:tcPr>
          <w:p w:rsidR="0037079C" w:rsidRPr="000F0EE1" w:rsidRDefault="002F106C" w:rsidP="00D5280A">
            <w:pPr>
              <w:pStyle w:val="Normal1"/>
              <w:spacing w:after="0" w:line="240" w:lineRule="auto"/>
              <w:ind w:firstLine="360"/>
              <w:jc w:val="both"/>
              <w:rPr>
                <w:rFonts w:ascii="Times New Roman" w:hAnsi="Times New Roman" w:cs="Times New Roman"/>
              </w:rPr>
            </w:pPr>
            <w:r w:rsidRPr="000F0EE1">
              <w:rPr>
                <w:rFonts w:ascii="Times New Roman" w:eastAsia="Arial" w:hAnsi="Times New Roman" w:cs="Times New Roman"/>
              </w:rPr>
              <w:t>44</w:t>
            </w:r>
          </w:p>
        </w:tc>
        <w:tc>
          <w:tcPr>
            <w:tcW w:w="885" w:type="dxa"/>
            <w:tcMar>
              <w:top w:w="100" w:type="dxa"/>
              <w:left w:w="100" w:type="dxa"/>
              <w:bottom w:w="100" w:type="dxa"/>
              <w:right w:w="100" w:type="dxa"/>
            </w:tcMar>
          </w:tcPr>
          <w:p w:rsidR="0037079C" w:rsidRPr="000F0EE1" w:rsidRDefault="00D5280A" w:rsidP="00D5280A">
            <w:pPr>
              <w:pStyle w:val="Normal1"/>
              <w:spacing w:after="0" w:line="240" w:lineRule="auto"/>
              <w:ind w:firstLine="360"/>
              <w:jc w:val="both"/>
              <w:rPr>
                <w:rFonts w:ascii="Times New Roman" w:hAnsi="Times New Roman" w:cs="Times New Roman"/>
              </w:rPr>
            </w:pPr>
            <w:r>
              <w:rPr>
                <w:rFonts w:ascii="Times New Roman" w:hAnsi="Times New Roman" w:cs="Times New Roman"/>
              </w:rPr>
              <w:t>-</w:t>
            </w:r>
          </w:p>
        </w:tc>
      </w:tr>
    </w:tbl>
    <w:p w:rsidR="0037079C" w:rsidRPr="000F0EE1" w:rsidRDefault="0037079C" w:rsidP="00D5280A">
      <w:pPr>
        <w:pStyle w:val="Normal1"/>
        <w:spacing w:after="0" w:line="240" w:lineRule="auto"/>
        <w:ind w:firstLine="360"/>
        <w:jc w:val="both"/>
        <w:rPr>
          <w:rFonts w:ascii="Times New Roman" w:hAnsi="Times New Roman" w:cs="Times New Roman"/>
        </w:rPr>
      </w:pPr>
    </w:p>
    <w:p w:rsidR="0037079C" w:rsidRPr="000F0EE1" w:rsidRDefault="002F106C" w:rsidP="00D5280A">
      <w:pPr>
        <w:pStyle w:val="Normal1"/>
        <w:spacing w:after="0" w:line="240" w:lineRule="auto"/>
        <w:ind w:firstLine="700"/>
        <w:jc w:val="both"/>
        <w:rPr>
          <w:rFonts w:ascii="Times New Roman" w:hAnsi="Times New Roman" w:cs="Times New Roman"/>
        </w:rPr>
      </w:pPr>
      <w:r w:rsidRPr="000F0EE1">
        <w:rPr>
          <w:rFonts w:ascii="Times New Roman" w:eastAsia="Arial" w:hAnsi="Times New Roman" w:cs="Times New Roman"/>
          <w:sz w:val="24"/>
        </w:rPr>
        <w:t xml:space="preserve">Savukārt, atbilstošu statistikas datu trūkuma dēļ, rādītāju </w:t>
      </w:r>
      <w:r w:rsidR="0080606E">
        <w:rPr>
          <w:rFonts w:ascii="Times New Roman" w:eastAsia="Arial" w:hAnsi="Times New Roman" w:cs="Times New Roman"/>
          <w:sz w:val="24"/>
        </w:rPr>
        <w:t>„</w:t>
      </w:r>
      <w:r w:rsidRPr="000F0EE1">
        <w:rPr>
          <w:rFonts w:ascii="Times New Roman" w:eastAsia="Arial" w:hAnsi="Times New Roman" w:cs="Times New Roman"/>
          <w:sz w:val="24"/>
        </w:rPr>
        <w:t xml:space="preserve">iedzīvotāju īpatsvars, kuri veic e-veselības transakcijas”, nav iespējams novērtēt. Piemērojamais </w:t>
      </w:r>
      <w:proofErr w:type="spellStart"/>
      <w:r w:rsidRPr="000F0EE1">
        <w:rPr>
          <w:rFonts w:ascii="Times New Roman" w:eastAsia="Arial" w:hAnsi="Times New Roman" w:cs="Times New Roman"/>
          <w:i/>
          <w:sz w:val="24"/>
        </w:rPr>
        <w:t>Eurostat</w:t>
      </w:r>
      <w:proofErr w:type="spellEnd"/>
      <w:r w:rsidRPr="000F0EE1">
        <w:rPr>
          <w:rFonts w:ascii="Times New Roman" w:eastAsia="Arial" w:hAnsi="Times New Roman" w:cs="Times New Roman"/>
          <w:sz w:val="24"/>
        </w:rPr>
        <w:t xml:space="preserve"> rādītājs ir iedzīvotāju īpatsvars, kas izmanto internetu ar veselību saistītas informācijas meklēšanai, kurā 2007.gadā Latvija atpalika no ES vidējā rādītāja par 13 procentpunktiem, bet 2011.gadā ir sasniegusi ES vidējo līmeni. Jāsecina, ka pārāk optimistiski prognozēts IKT nozares īpatsvara pieaugums iekšzemes kopproduktā līdz 2013.gadam, plānojot, ka tas sasniegs 9% līmeni. Saskaņā ar Centrālās statistikas pārvaldes datiem, tā faktiskā vērtība Latvijā 2011.gadā sasniegusi 3,3% no IKP, kopš 2008.gada ik gadu piedzīvojot kritumu 0,1 procentpunkta apjomā, kamēr tā paša gada ES vidējais rādītājs sasniedzis 5% līmeni (saskaņā ar </w:t>
      </w:r>
      <w:proofErr w:type="spellStart"/>
      <w:r w:rsidRPr="000F0EE1">
        <w:rPr>
          <w:rFonts w:ascii="Times New Roman" w:eastAsia="Arial" w:hAnsi="Times New Roman" w:cs="Times New Roman"/>
          <w:i/>
          <w:sz w:val="24"/>
        </w:rPr>
        <w:t>Eurostat</w:t>
      </w:r>
      <w:proofErr w:type="spellEnd"/>
      <w:r w:rsidRPr="000F0EE1">
        <w:rPr>
          <w:rFonts w:ascii="Times New Roman" w:eastAsia="Arial" w:hAnsi="Times New Roman" w:cs="Times New Roman"/>
          <w:sz w:val="24"/>
        </w:rPr>
        <w:t xml:space="preserve"> datiem). Atpalicība vērojama arī rādītājā „apgrozījums no pārdošanas internetā” un rādītājā „iedzīvotāju īpatsvars, kuri iepērkas internetā”, kas skaidrojama ar joprojām nepietiekamu patērētāju un komersantu uzticēšanos darījumiem digitālajā vidē, nepietiekamu tiešsaistes pakalpojumu piedāvājumu un digitālajām prasmēm to izmantošanai.</w:t>
      </w:r>
    </w:p>
    <w:p w:rsidR="0037079C" w:rsidRPr="000F0EE1" w:rsidRDefault="002F106C" w:rsidP="00D5280A">
      <w:pPr>
        <w:pStyle w:val="Normal1"/>
        <w:spacing w:after="0" w:line="240" w:lineRule="auto"/>
        <w:ind w:firstLine="700"/>
        <w:jc w:val="both"/>
        <w:rPr>
          <w:rFonts w:ascii="Times New Roman" w:hAnsi="Times New Roman" w:cs="Times New Roman"/>
        </w:rPr>
      </w:pPr>
      <w:r w:rsidRPr="000F0EE1">
        <w:rPr>
          <w:rFonts w:ascii="Times New Roman" w:eastAsia="Arial" w:hAnsi="Times New Roman" w:cs="Times New Roman"/>
          <w:sz w:val="24"/>
        </w:rPr>
        <w:t xml:space="preserve">Pamatnostādņu ieviešanas rezultātā </w:t>
      </w:r>
      <w:proofErr w:type="spellStart"/>
      <w:r w:rsidRPr="000F0EE1">
        <w:rPr>
          <w:rFonts w:ascii="Times New Roman" w:eastAsia="Arial" w:hAnsi="Times New Roman" w:cs="Times New Roman"/>
          <w:sz w:val="24"/>
        </w:rPr>
        <w:t>mērķgrupu</w:t>
      </w:r>
      <w:proofErr w:type="spellEnd"/>
      <w:r w:rsidRPr="000F0EE1">
        <w:rPr>
          <w:rFonts w:ascii="Times New Roman" w:eastAsia="Arial" w:hAnsi="Times New Roman" w:cs="Times New Roman"/>
          <w:sz w:val="24"/>
        </w:rPr>
        <w:t xml:space="preserve"> dalībniekiem ir paplašināta piekļuves infrastruktūra un veicināta IKT pieejamība, attīstītas lietotāju zināšanas un prasmes, attīstīti pakalpojumi un digitālais saturs, veicināta IKT risinājumu izmantošana </w:t>
      </w:r>
      <w:r w:rsidR="0080606E">
        <w:rPr>
          <w:rFonts w:ascii="Times New Roman" w:eastAsia="Arial" w:hAnsi="Times New Roman" w:cs="Times New Roman"/>
          <w:sz w:val="24"/>
        </w:rPr>
        <w:t>uzņēmējdarbībā un inovācijā</w:t>
      </w:r>
      <w:r w:rsidRPr="000F0EE1">
        <w:rPr>
          <w:rFonts w:ascii="Times New Roman" w:eastAsia="Arial" w:hAnsi="Times New Roman" w:cs="Times New Roman"/>
          <w:sz w:val="24"/>
        </w:rPr>
        <w:t>, attīstīta IKT zinātne un pētniecība, veicināta eksportspējīgas IKT produkcijas un pakalpojumu radīšana. Pamatnostādņu ieviešanas ietekmi demonstrē Latvijas indikatoru informācijas sabiedrības jomā būtisks uzlabojums, kas lielākajā daļā rādītāju sasnieguši, kā arī pārsnieguši ES vidējo līmeni.</w:t>
      </w:r>
    </w:p>
    <w:p w:rsidR="0037079C" w:rsidRPr="000F0EE1" w:rsidRDefault="002F106C" w:rsidP="00D5280A">
      <w:pPr>
        <w:pStyle w:val="Normal1"/>
        <w:spacing w:after="0" w:line="240" w:lineRule="auto"/>
        <w:ind w:firstLine="700"/>
        <w:jc w:val="both"/>
        <w:rPr>
          <w:rFonts w:ascii="Times New Roman" w:hAnsi="Times New Roman" w:cs="Times New Roman"/>
        </w:rPr>
      </w:pPr>
      <w:r w:rsidRPr="000F0EE1">
        <w:rPr>
          <w:rFonts w:ascii="Times New Roman" w:eastAsia="Arial" w:hAnsi="Times New Roman" w:cs="Times New Roman"/>
          <w:sz w:val="24"/>
        </w:rPr>
        <w:lastRenderedPageBreak/>
        <w:t xml:space="preserve">Ievērojot, ka pamatnostādnēs izvirzīto mērķu sasniegšana ir bijusi neatraujami saistīta ar no tām izrietošo plānošanas dokumentu </w:t>
      </w:r>
      <w:r w:rsidR="00563F57">
        <w:rPr>
          <w:rFonts w:ascii="Times New Roman" w:eastAsia="Arial" w:hAnsi="Times New Roman" w:cs="Times New Roman"/>
          <w:sz w:val="24"/>
        </w:rPr>
        <w:t xml:space="preserve">– </w:t>
      </w:r>
      <w:r w:rsidRPr="000F0EE1">
        <w:rPr>
          <w:rFonts w:ascii="Times New Roman" w:eastAsia="Arial" w:hAnsi="Times New Roman" w:cs="Times New Roman"/>
          <w:sz w:val="24"/>
        </w:rPr>
        <w:t>Elektroniskās pārvaldes at</w:t>
      </w:r>
      <w:r w:rsidR="00563F57">
        <w:rPr>
          <w:rFonts w:ascii="Times New Roman" w:eastAsia="Arial" w:hAnsi="Times New Roman" w:cs="Times New Roman"/>
          <w:sz w:val="24"/>
        </w:rPr>
        <w:t>tīstības plāna 2011.-2013.gadam</w:t>
      </w:r>
      <w:r w:rsidRPr="000F0EE1">
        <w:rPr>
          <w:rFonts w:ascii="Times New Roman" w:eastAsia="Arial" w:hAnsi="Times New Roman" w:cs="Times New Roman"/>
          <w:sz w:val="24"/>
        </w:rPr>
        <w:t xml:space="preserve">, </w:t>
      </w:r>
      <w:r w:rsidR="0080606E">
        <w:rPr>
          <w:rFonts w:ascii="Times New Roman" w:eastAsia="Arial" w:hAnsi="Times New Roman" w:cs="Times New Roman"/>
          <w:sz w:val="24"/>
        </w:rPr>
        <w:t>„</w:t>
      </w:r>
      <w:r w:rsidRPr="000F0EE1">
        <w:rPr>
          <w:rFonts w:ascii="Times New Roman" w:eastAsia="Arial" w:hAnsi="Times New Roman" w:cs="Times New Roman"/>
          <w:sz w:val="24"/>
        </w:rPr>
        <w:t>Elektronisko prasmju attīstības plāna 2011</w:t>
      </w:r>
      <w:r w:rsidR="0080606E">
        <w:rPr>
          <w:rFonts w:ascii="Times New Roman" w:eastAsia="Arial" w:hAnsi="Times New Roman" w:cs="Times New Roman"/>
          <w:sz w:val="24"/>
        </w:rPr>
        <w:t>.-20</w:t>
      </w:r>
      <w:r w:rsidR="00563F57">
        <w:rPr>
          <w:rFonts w:ascii="Times New Roman" w:eastAsia="Arial" w:hAnsi="Times New Roman" w:cs="Times New Roman"/>
          <w:sz w:val="24"/>
        </w:rPr>
        <w:t xml:space="preserve">13.gadam, </w:t>
      </w:r>
      <w:r w:rsidRPr="000F0EE1">
        <w:rPr>
          <w:rFonts w:ascii="Times New Roman" w:eastAsia="Arial" w:hAnsi="Times New Roman" w:cs="Times New Roman"/>
          <w:sz w:val="24"/>
        </w:rPr>
        <w:t>Elektronisko iepirkumu sistēmas izmantošanas uzlab</w:t>
      </w:r>
      <w:r w:rsidR="0080606E">
        <w:rPr>
          <w:rFonts w:ascii="Times New Roman" w:eastAsia="Arial" w:hAnsi="Times New Roman" w:cs="Times New Roman"/>
          <w:sz w:val="24"/>
        </w:rPr>
        <w:t xml:space="preserve">ošanas plāns 2010.-2012.gadam” </w:t>
      </w:r>
      <w:r w:rsidR="00563F57">
        <w:rPr>
          <w:rFonts w:ascii="Times New Roman" w:eastAsia="Arial" w:hAnsi="Times New Roman" w:cs="Times New Roman"/>
          <w:sz w:val="24"/>
        </w:rPr>
        <w:t xml:space="preserve">– </w:t>
      </w:r>
      <w:r w:rsidRPr="000F0EE1">
        <w:rPr>
          <w:rFonts w:ascii="Times New Roman" w:eastAsia="Arial" w:hAnsi="Times New Roman" w:cs="Times New Roman"/>
          <w:sz w:val="24"/>
        </w:rPr>
        <w:t>ieviešanas rezultātiem, pamatnostādņu ievi</w:t>
      </w:r>
      <w:r w:rsidR="0080606E">
        <w:rPr>
          <w:rFonts w:ascii="Times New Roman" w:eastAsia="Arial" w:hAnsi="Times New Roman" w:cs="Times New Roman"/>
          <w:sz w:val="24"/>
        </w:rPr>
        <w:t xml:space="preserve">ešanas novērtējumā </w:t>
      </w:r>
      <w:proofErr w:type="spellStart"/>
      <w:r w:rsidR="0080606E">
        <w:rPr>
          <w:rFonts w:ascii="Times New Roman" w:eastAsia="Arial" w:hAnsi="Times New Roman" w:cs="Times New Roman"/>
          <w:sz w:val="24"/>
        </w:rPr>
        <w:t>detalizētāk</w:t>
      </w:r>
      <w:proofErr w:type="spellEnd"/>
      <w:r w:rsidR="0080606E">
        <w:rPr>
          <w:rFonts w:ascii="Times New Roman" w:eastAsia="Arial" w:hAnsi="Times New Roman" w:cs="Times New Roman"/>
          <w:sz w:val="24"/>
        </w:rPr>
        <w:t xml:space="preserve"> </w:t>
      </w:r>
      <w:r w:rsidRPr="000F0EE1">
        <w:rPr>
          <w:rFonts w:ascii="Times New Roman" w:eastAsia="Arial" w:hAnsi="Times New Roman" w:cs="Times New Roman"/>
          <w:sz w:val="24"/>
        </w:rPr>
        <w:t>ietverts minēto plānu ieviešanas novērtējums.</w:t>
      </w:r>
    </w:p>
    <w:p w:rsidR="0037079C" w:rsidRPr="000F0EE1" w:rsidRDefault="0037079C" w:rsidP="00D5280A">
      <w:pPr>
        <w:pStyle w:val="Normal1"/>
        <w:spacing w:after="0" w:line="240" w:lineRule="auto"/>
        <w:ind w:firstLine="360"/>
        <w:jc w:val="both"/>
        <w:rPr>
          <w:rFonts w:ascii="Times New Roman" w:hAnsi="Times New Roman" w:cs="Times New Roman"/>
        </w:rPr>
      </w:pPr>
    </w:p>
    <w:p w:rsidR="0037079C" w:rsidRPr="000F0EE1" w:rsidRDefault="002F106C" w:rsidP="00D5280A">
      <w:pPr>
        <w:pStyle w:val="Normal1"/>
        <w:spacing w:after="0" w:line="240" w:lineRule="auto"/>
        <w:ind w:firstLine="720"/>
        <w:jc w:val="both"/>
        <w:rPr>
          <w:rFonts w:ascii="Times New Roman" w:hAnsi="Times New Roman" w:cs="Times New Roman"/>
        </w:rPr>
      </w:pPr>
      <w:r w:rsidRPr="000F0EE1">
        <w:rPr>
          <w:rFonts w:ascii="Times New Roman" w:eastAsia="Arial" w:hAnsi="Times New Roman" w:cs="Times New Roman"/>
          <w:b/>
          <w:sz w:val="24"/>
        </w:rPr>
        <w:t xml:space="preserve">Elektroniskās pārvaldes attīstības plāns 2011.-2013.gadam </w:t>
      </w:r>
      <w:r w:rsidRPr="000F0EE1">
        <w:rPr>
          <w:rFonts w:ascii="Times New Roman" w:eastAsia="Arial" w:hAnsi="Times New Roman" w:cs="Times New Roman"/>
          <w:sz w:val="24"/>
        </w:rPr>
        <w:t>definēja, ka Latvijā būtu jāveicina tādas e-pārvaldes attīstība, kas ir sabiedrībai atvērta un orientēta uz efektīvu pakalpojumu sniegšanu iedzīvotājiem un komersantiem. IKT loma tika saistīta ar iedzīvotāju dzīves kvalitātes uzlabošanu, elektroniskās pieejamības nodrošināšanu un IKT prasmēm, uzsverot digitālo prasmju attīstību un uz iedzīvotāju vajadzībām vērstu publisko pakalpojumu attīstību. Kā plāna mērķis tika noteikts nodrošināt publisko pakalpojumu pieejamību iedzīvotājiem ērtā un vienkāršā veidā, veicot elektronisku datu apmaiņu starp valsts pārvaldes un pašvaldību subjektiem, vienlaicīgi palielinot valsts pārvaldes efektivitāti un samazinot tās izdevumus. Pamatojoties uz plāna mērķi, tika izvirzīti šādi plāna rīcības virzieni:</w:t>
      </w:r>
    </w:p>
    <w:p w:rsidR="0037079C" w:rsidRPr="000F0EE1" w:rsidRDefault="00476B34" w:rsidP="00577554">
      <w:pPr>
        <w:pStyle w:val="Normal1"/>
        <w:numPr>
          <w:ilvl w:val="0"/>
          <w:numId w:val="3"/>
        </w:numPr>
        <w:spacing w:after="0" w:line="240" w:lineRule="auto"/>
        <w:jc w:val="both"/>
        <w:rPr>
          <w:rFonts w:ascii="Times New Roman" w:hAnsi="Times New Roman" w:cs="Times New Roman"/>
        </w:rPr>
      </w:pPr>
      <w:r>
        <w:rPr>
          <w:rFonts w:ascii="Times New Roman" w:eastAsia="Arial" w:hAnsi="Times New Roman" w:cs="Times New Roman"/>
          <w:sz w:val="24"/>
        </w:rPr>
        <w:t>a</w:t>
      </w:r>
      <w:r w:rsidR="002F106C" w:rsidRPr="000F0EE1">
        <w:rPr>
          <w:rFonts w:ascii="Times New Roman" w:eastAsia="Arial" w:hAnsi="Times New Roman" w:cs="Times New Roman"/>
          <w:sz w:val="24"/>
        </w:rPr>
        <w:t>dministratīvā sloga samazināšana un valsts pārvaldes organizatoriskā procesa efektivitātes palielināšana;</w:t>
      </w:r>
    </w:p>
    <w:p w:rsidR="0037079C" w:rsidRPr="000F0EE1" w:rsidRDefault="00476B34" w:rsidP="00577554">
      <w:pPr>
        <w:pStyle w:val="Normal1"/>
        <w:numPr>
          <w:ilvl w:val="0"/>
          <w:numId w:val="3"/>
        </w:numPr>
        <w:spacing w:after="0" w:line="240" w:lineRule="auto"/>
        <w:jc w:val="both"/>
        <w:rPr>
          <w:rFonts w:ascii="Times New Roman" w:hAnsi="Times New Roman" w:cs="Times New Roman"/>
        </w:rPr>
      </w:pPr>
      <w:r>
        <w:rPr>
          <w:rFonts w:ascii="Times New Roman" w:eastAsia="Arial" w:hAnsi="Times New Roman" w:cs="Times New Roman"/>
          <w:sz w:val="24"/>
        </w:rPr>
        <w:t>i</w:t>
      </w:r>
      <w:r w:rsidR="002F106C" w:rsidRPr="000F0EE1">
        <w:rPr>
          <w:rFonts w:ascii="Times New Roman" w:eastAsia="Arial" w:hAnsi="Times New Roman" w:cs="Times New Roman"/>
          <w:sz w:val="24"/>
        </w:rPr>
        <w:t>edzīvotāju un komersantu vajadzībām atbilstošu elektronisko pakalpojumu attīstība;</w:t>
      </w:r>
    </w:p>
    <w:p w:rsidR="0037079C" w:rsidRPr="000F0EE1" w:rsidRDefault="00476B34" w:rsidP="00577554">
      <w:pPr>
        <w:pStyle w:val="Normal1"/>
        <w:numPr>
          <w:ilvl w:val="0"/>
          <w:numId w:val="3"/>
        </w:numPr>
        <w:spacing w:after="0" w:line="240" w:lineRule="auto"/>
        <w:jc w:val="both"/>
        <w:rPr>
          <w:rFonts w:ascii="Times New Roman" w:hAnsi="Times New Roman" w:cs="Times New Roman"/>
        </w:rPr>
      </w:pPr>
      <w:r>
        <w:rPr>
          <w:rFonts w:ascii="Times New Roman" w:eastAsia="Arial" w:hAnsi="Times New Roman" w:cs="Times New Roman"/>
          <w:sz w:val="24"/>
        </w:rPr>
        <w:t>v</w:t>
      </w:r>
      <w:r w:rsidR="002F106C" w:rsidRPr="000F0EE1">
        <w:rPr>
          <w:rFonts w:ascii="Times New Roman" w:eastAsia="Arial" w:hAnsi="Times New Roman" w:cs="Times New Roman"/>
          <w:sz w:val="24"/>
        </w:rPr>
        <w:t>alsts informācijas sistēmu un informācijas un komunikācijas tehnoloģiju infrastruktūras attīstība, interneta pieejamības veicināšana;</w:t>
      </w:r>
    </w:p>
    <w:p w:rsidR="0037079C" w:rsidRPr="000F0EE1" w:rsidRDefault="00476B34" w:rsidP="00577554">
      <w:pPr>
        <w:pStyle w:val="Normal1"/>
        <w:numPr>
          <w:ilvl w:val="0"/>
          <w:numId w:val="3"/>
        </w:numPr>
        <w:spacing w:after="0" w:line="240" w:lineRule="auto"/>
        <w:jc w:val="both"/>
        <w:rPr>
          <w:rFonts w:ascii="Times New Roman" w:hAnsi="Times New Roman" w:cs="Times New Roman"/>
        </w:rPr>
      </w:pPr>
      <w:r>
        <w:rPr>
          <w:rFonts w:ascii="Times New Roman" w:eastAsia="Arial" w:hAnsi="Times New Roman" w:cs="Times New Roman"/>
          <w:sz w:val="24"/>
        </w:rPr>
        <w:t>i</w:t>
      </w:r>
      <w:r w:rsidR="002F106C" w:rsidRPr="000F0EE1">
        <w:rPr>
          <w:rFonts w:ascii="Times New Roman" w:eastAsia="Arial" w:hAnsi="Times New Roman" w:cs="Times New Roman"/>
          <w:sz w:val="24"/>
        </w:rPr>
        <w:t>novāciju veicināšana valsts pārvaldes procesos.</w:t>
      </w:r>
    </w:p>
    <w:p w:rsidR="0037079C" w:rsidRPr="000F0EE1" w:rsidRDefault="002F106C" w:rsidP="00D5280A">
      <w:pPr>
        <w:pStyle w:val="Normal1"/>
        <w:spacing w:after="0" w:line="240" w:lineRule="auto"/>
        <w:ind w:firstLine="720"/>
        <w:jc w:val="both"/>
        <w:rPr>
          <w:rFonts w:ascii="Times New Roman" w:hAnsi="Times New Roman" w:cs="Times New Roman"/>
        </w:rPr>
      </w:pPr>
      <w:r w:rsidRPr="000F0EE1">
        <w:rPr>
          <w:rFonts w:ascii="Times New Roman" w:eastAsia="Arial" w:hAnsi="Times New Roman" w:cs="Times New Roman"/>
          <w:sz w:val="24"/>
        </w:rPr>
        <w:t xml:space="preserve">Plāna ietvaros ir veikti dažādi pasākumi valsts pārvaldes efektivitātes uzlabošanai un ērtai pakalpojumu saņemšanai. Tika veikti grozījumi normatīvajos aktos, lai samazinātu administratīvo slogu, kā arī iestādes motivētas nepieprasīt tādu informāciju no privātpersonām, kas jau ir iestāžu </w:t>
      </w:r>
      <w:proofErr w:type="spellStart"/>
      <w:r w:rsidRPr="000F0EE1">
        <w:rPr>
          <w:rFonts w:ascii="Times New Roman" w:eastAsia="Arial" w:hAnsi="Times New Roman" w:cs="Times New Roman"/>
          <w:sz w:val="24"/>
        </w:rPr>
        <w:t>pārziņā</w:t>
      </w:r>
      <w:proofErr w:type="spellEnd"/>
      <w:r w:rsidRPr="000F0EE1">
        <w:rPr>
          <w:rFonts w:ascii="Times New Roman" w:eastAsia="Arial" w:hAnsi="Times New Roman" w:cs="Times New Roman"/>
          <w:sz w:val="24"/>
        </w:rPr>
        <w:t>. Tika turpināts veidot elektroniskās vienas pieturas aģentūru</w:t>
      </w:r>
      <w:r w:rsidR="00476B34">
        <w:rPr>
          <w:rFonts w:ascii="Times New Roman" w:eastAsia="Arial" w:hAnsi="Times New Roman" w:cs="Times New Roman"/>
          <w:sz w:val="24"/>
        </w:rPr>
        <w:t>, kā arī</w:t>
      </w:r>
      <w:r w:rsidRPr="000F0EE1">
        <w:rPr>
          <w:rFonts w:ascii="Times New Roman" w:eastAsia="Arial" w:hAnsi="Times New Roman" w:cs="Times New Roman"/>
          <w:sz w:val="24"/>
        </w:rPr>
        <w:t xml:space="preserve"> vienas pieturas aģentūras princip</w:t>
      </w:r>
      <w:r w:rsidR="00476B34">
        <w:rPr>
          <w:rFonts w:ascii="Times New Roman" w:eastAsia="Arial" w:hAnsi="Times New Roman" w:cs="Times New Roman"/>
          <w:sz w:val="24"/>
        </w:rPr>
        <w:t>a</w:t>
      </w:r>
      <w:r w:rsidRPr="000F0EE1">
        <w:rPr>
          <w:rFonts w:ascii="Times New Roman" w:eastAsia="Arial" w:hAnsi="Times New Roman" w:cs="Times New Roman"/>
          <w:sz w:val="24"/>
        </w:rPr>
        <w:t xml:space="preserve"> ieviešanu un IKT infrastruktūras optimizāciju valsts pārvaldē. Tika veicināta </w:t>
      </w:r>
      <w:r w:rsidR="00476B34">
        <w:rPr>
          <w:rFonts w:ascii="Times New Roman" w:eastAsia="Arial" w:hAnsi="Times New Roman" w:cs="Times New Roman"/>
          <w:sz w:val="24"/>
        </w:rPr>
        <w:t xml:space="preserve">droša </w:t>
      </w:r>
      <w:r w:rsidRPr="000F0EE1">
        <w:rPr>
          <w:rFonts w:ascii="Times New Roman" w:eastAsia="Arial" w:hAnsi="Times New Roman" w:cs="Times New Roman"/>
          <w:sz w:val="24"/>
        </w:rPr>
        <w:t>e</w:t>
      </w:r>
      <w:r w:rsidR="00476B34">
        <w:rPr>
          <w:rFonts w:ascii="Times New Roman" w:eastAsia="Arial" w:hAnsi="Times New Roman" w:cs="Times New Roman"/>
          <w:sz w:val="24"/>
        </w:rPr>
        <w:t>-</w:t>
      </w:r>
      <w:r w:rsidRPr="000F0EE1">
        <w:rPr>
          <w:rFonts w:ascii="Times New Roman" w:eastAsia="Arial" w:hAnsi="Times New Roman" w:cs="Times New Roman"/>
          <w:sz w:val="24"/>
        </w:rPr>
        <w:t>paraksta plašāka lietojamīb</w:t>
      </w:r>
      <w:r w:rsidR="00476B34">
        <w:rPr>
          <w:rFonts w:ascii="Times New Roman" w:eastAsia="Arial" w:hAnsi="Times New Roman" w:cs="Times New Roman"/>
          <w:sz w:val="24"/>
        </w:rPr>
        <w:t>a</w:t>
      </w:r>
      <w:r w:rsidRPr="000F0EE1">
        <w:rPr>
          <w:rFonts w:ascii="Times New Roman" w:eastAsia="Arial" w:hAnsi="Times New Roman" w:cs="Times New Roman"/>
          <w:sz w:val="24"/>
        </w:rPr>
        <w:t xml:space="preserve"> un ieviestas elektroniskās identifikācijas kartes. Turpināta esošo e-pakalpojumu attīstība un jaunu e-pakalpojumu izveidošana. Plāna periodā portālā </w:t>
      </w:r>
      <w:hyperlink r:id="rId8">
        <w:r w:rsidRPr="000F0EE1">
          <w:rPr>
            <w:rFonts w:ascii="Times New Roman" w:eastAsia="Arial" w:hAnsi="Times New Roman" w:cs="Times New Roman"/>
            <w:color w:val="1155CC"/>
            <w:sz w:val="24"/>
            <w:u w:val="single"/>
          </w:rPr>
          <w:t>www.latvija.lv</w:t>
        </w:r>
      </w:hyperlink>
      <w:r w:rsidRPr="000F0EE1">
        <w:rPr>
          <w:rFonts w:ascii="Times New Roman" w:eastAsia="Arial" w:hAnsi="Times New Roman" w:cs="Times New Roman"/>
          <w:sz w:val="24"/>
        </w:rPr>
        <w:t xml:space="preserve"> </w:t>
      </w:r>
      <w:r w:rsidR="00476B34">
        <w:rPr>
          <w:rFonts w:ascii="Times New Roman" w:eastAsia="Arial" w:hAnsi="Times New Roman" w:cs="Times New Roman"/>
          <w:sz w:val="24"/>
        </w:rPr>
        <w:t>tika izvietoti</w:t>
      </w:r>
      <w:r w:rsidRPr="000F0EE1">
        <w:rPr>
          <w:rFonts w:ascii="Times New Roman" w:eastAsia="Arial" w:hAnsi="Times New Roman" w:cs="Times New Roman"/>
          <w:sz w:val="24"/>
        </w:rPr>
        <w:t xml:space="preserve"> 60 e-pakalpojumi, kas tika veidoti sadarbojoties dažādām valsts pārvaldes un pašvaldību iestādēm. Tika arī attīstīta e-pakalpojumu sniegšanai nepieciešamā koplietošanas infrastruktūra, nodrošinot attiecīgas politikas un normatīvās vides izveidi un uzturēšanu. Ievērojot, ka svarīgs publisko pakalpojumu kvalitātes nodrošināšanas nosacījums ir </w:t>
      </w:r>
      <w:r w:rsidR="00476B34">
        <w:rPr>
          <w:rFonts w:ascii="Times New Roman" w:eastAsia="Arial" w:hAnsi="Times New Roman" w:cs="Times New Roman"/>
          <w:sz w:val="24"/>
        </w:rPr>
        <w:t>VIS</w:t>
      </w:r>
      <w:r w:rsidRPr="000F0EE1">
        <w:rPr>
          <w:rFonts w:ascii="Times New Roman" w:eastAsia="Arial" w:hAnsi="Times New Roman" w:cs="Times New Roman"/>
          <w:sz w:val="24"/>
        </w:rPr>
        <w:t xml:space="preserve"> esošo datu kvalitāte un sistēmu savietojamība, tika nodrošināta dažādās VIS esošo datu apmaiņa, veicot datu pārnešanu no vienas sistēmas uz otru. Tika veiktas aktivitātes datu kvalitātes uzlabošanai VIS, kā arī tika uzraudzīta VIS drošības un tehnisko prasību ievērošanu.</w:t>
      </w:r>
    </w:p>
    <w:p w:rsidR="0037079C" w:rsidRPr="000F0EE1" w:rsidRDefault="002F106C" w:rsidP="00D5280A">
      <w:pPr>
        <w:pStyle w:val="Normal1"/>
        <w:spacing w:after="0" w:line="240" w:lineRule="auto"/>
        <w:ind w:firstLine="720"/>
        <w:jc w:val="both"/>
        <w:rPr>
          <w:rFonts w:ascii="Times New Roman" w:hAnsi="Times New Roman" w:cs="Times New Roman"/>
        </w:rPr>
      </w:pPr>
      <w:r w:rsidRPr="000F0EE1">
        <w:rPr>
          <w:rFonts w:ascii="Times New Roman" w:eastAsia="Arial" w:hAnsi="Times New Roman" w:cs="Times New Roman"/>
          <w:sz w:val="24"/>
        </w:rPr>
        <w:t xml:space="preserve">Lai noteiktu turpmāko rīcību valsts IKT pārvaldības organizēšanā, kā arī uzdevumus, optimālo organizatorisko struktūru šo uzdevumu izpildei, valsts IKT pārvaldībā iesaistīto pušu lomas, atbildības un sadarbības principus, kā arī pasākumu plānu valsts IKT pārvaldības modeļa ieviešanai, tika izstrādāta un ar MK </w:t>
      </w:r>
      <w:r w:rsidR="00563F57">
        <w:rPr>
          <w:rFonts w:ascii="Times New Roman" w:eastAsia="Arial" w:hAnsi="Times New Roman" w:cs="Times New Roman"/>
          <w:sz w:val="24"/>
        </w:rPr>
        <w:t>2013.gada 19.februāra</w:t>
      </w:r>
      <w:r w:rsidRPr="000F0EE1">
        <w:rPr>
          <w:rFonts w:ascii="Times New Roman" w:eastAsia="Arial" w:hAnsi="Times New Roman" w:cs="Times New Roman"/>
          <w:sz w:val="24"/>
        </w:rPr>
        <w:t xml:space="preserve"> rīkojumu Nr.57 </w:t>
      </w:r>
      <w:r w:rsidR="00563F57">
        <w:rPr>
          <w:rFonts w:ascii="Times New Roman" w:eastAsia="Arial" w:hAnsi="Times New Roman" w:cs="Times New Roman"/>
          <w:sz w:val="24"/>
        </w:rPr>
        <w:t xml:space="preserve">„Par </w:t>
      </w:r>
      <w:r w:rsidR="00563F57" w:rsidRPr="000F0EE1">
        <w:rPr>
          <w:rFonts w:ascii="Times New Roman" w:eastAsia="Arial" w:hAnsi="Times New Roman" w:cs="Times New Roman"/>
          <w:sz w:val="24"/>
        </w:rPr>
        <w:t>koncepcij</w:t>
      </w:r>
      <w:r w:rsidR="00563F57">
        <w:rPr>
          <w:rFonts w:ascii="Times New Roman" w:eastAsia="Arial" w:hAnsi="Times New Roman" w:cs="Times New Roman"/>
          <w:sz w:val="24"/>
        </w:rPr>
        <w:t>u</w:t>
      </w:r>
      <w:r w:rsidR="00563F57" w:rsidRPr="000F0EE1">
        <w:rPr>
          <w:rFonts w:ascii="Times New Roman" w:eastAsia="Arial" w:hAnsi="Times New Roman" w:cs="Times New Roman"/>
          <w:sz w:val="24"/>
        </w:rPr>
        <w:t xml:space="preserve"> „Valsts informācijas un komunikācijas tehnoloģiju pārvaldības organizatoriskais modelis”</w:t>
      </w:r>
      <w:r w:rsidR="00563F57">
        <w:rPr>
          <w:rFonts w:ascii="Times New Roman" w:eastAsia="Arial" w:hAnsi="Times New Roman" w:cs="Times New Roman"/>
          <w:sz w:val="24"/>
        </w:rPr>
        <w:t xml:space="preserve">” </w:t>
      </w:r>
      <w:r w:rsidRPr="000F0EE1">
        <w:rPr>
          <w:rFonts w:ascii="Times New Roman" w:eastAsia="Arial" w:hAnsi="Times New Roman" w:cs="Times New Roman"/>
          <w:sz w:val="24"/>
        </w:rPr>
        <w:t>tika apstiprināta koncepcija „Valsts informācijas un komunikācijas tehnoloģiju pārvaldības organizatoriskais modelis”.</w:t>
      </w:r>
    </w:p>
    <w:p w:rsidR="0037079C" w:rsidRPr="000F0EE1" w:rsidRDefault="002F106C" w:rsidP="00D5280A">
      <w:pPr>
        <w:pStyle w:val="Normal1"/>
        <w:spacing w:after="0" w:line="240" w:lineRule="auto"/>
        <w:ind w:firstLine="700"/>
        <w:jc w:val="both"/>
        <w:rPr>
          <w:rFonts w:ascii="Times New Roman" w:hAnsi="Times New Roman" w:cs="Times New Roman"/>
        </w:rPr>
      </w:pPr>
      <w:r w:rsidRPr="000F0EE1">
        <w:rPr>
          <w:rFonts w:ascii="Times New Roman" w:eastAsia="Arial" w:hAnsi="Times New Roman" w:cs="Times New Roman"/>
          <w:sz w:val="24"/>
        </w:rPr>
        <w:t>Kopumā plānā izvirzītie rādītāji tika sasniegti un plāns uzskatāms par realizētu. Plāna ieviešanā tika iesaistītas visas ministrijas atbilstoši to kompetences jomai plāna pasākumu ieviešanā. Rīcības virzienu politikas un darbības rezultāti un to rezultatīvie rādītāji atspoguļoti 2.tabulā.</w:t>
      </w:r>
    </w:p>
    <w:p w:rsidR="0037079C" w:rsidRPr="000F0EE1" w:rsidRDefault="002F106C" w:rsidP="00D5280A">
      <w:pPr>
        <w:pStyle w:val="Normal1"/>
        <w:spacing w:after="0" w:line="240" w:lineRule="auto"/>
        <w:jc w:val="right"/>
        <w:rPr>
          <w:rFonts w:ascii="Times New Roman" w:hAnsi="Times New Roman" w:cs="Times New Roman"/>
        </w:rPr>
      </w:pPr>
      <w:r w:rsidRPr="000F0EE1">
        <w:rPr>
          <w:rFonts w:ascii="Times New Roman" w:eastAsia="Arial" w:hAnsi="Times New Roman" w:cs="Times New Roman"/>
          <w:i/>
        </w:rPr>
        <w:t>2.tabula</w:t>
      </w:r>
    </w:p>
    <w:p w:rsidR="0037079C" w:rsidRPr="000F0EE1" w:rsidRDefault="002F106C" w:rsidP="00D5280A">
      <w:pPr>
        <w:pStyle w:val="Normal1"/>
        <w:spacing w:after="0" w:line="240" w:lineRule="auto"/>
        <w:jc w:val="center"/>
        <w:rPr>
          <w:rFonts w:ascii="Times New Roman" w:hAnsi="Times New Roman" w:cs="Times New Roman"/>
        </w:rPr>
      </w:pPr>
      <w:r w:rsidRPr="000F0EE1">
        <w:rPr>
          <w:rFonts w:ascii="Times New Roman" w:eastAsia="Arial" w:hAnsi="Times New Roman" w:cs="Times New Roman"/>
          <w:b/>
        </w:rPr>
        <w:t xml:space="preserve">Rīcības virzienu politikas rezultāti un to rezultatīvie rādītāji </w:t>
      </w: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2580"/>
        <w:gridCol w:w="3300"/>
        <w:gridCol w:w="930"/>
        <w:gridCol w:w="840"/>
        <w:gridCol w:w="900"/>
        <w:gridCol w:w="810"/>
      </w:tblGrid>
      <w:tr w:rsidR="001F78B0" w:rsidRPr="000F0EE1" w:rsidTr="00F4543D">
        <w:tc>
          <w:tcPr>
            <w:tcW w:w="2580" w:type="dxa"/>
            <w:vMerge w:val="restart"/>
            <w:tcMar>
              <w:top w:w="100" w:type="dxa"/>
              <w:left w:w="100" w:type="dxa"/>
              <w:bottom w:w="100" w:type="dxa"/>
              <w:right w:w="100" w:type="dxa"/>
            </w:tcMar>
          </w:tcPr>
          <w:p w:rsidR="001F78B0" w:rsidRPr="000F0EE1" w:rsidRDefault="001F78B0" w:rsidP="00D5280A">
            <w:pPr>
              <w:pStyle w:val="Normal1"/>
              <w:spacing w:after="0" w:line="240" w:lineRule="auto"/>
              <w:ind w:left="100"/>
              <w:jc w:val="center"/>
              <w:rPr>
                <w:rFonts w:ascii="Times New Roman" w:hAnsi="Times New Roman" w:cs="Times New Roman"/>
              </w:rPr>
            </w:pPr>
            <w:r w:rsidRPr="000F0EE1">
              <w:rPr>
                <w:rFonts w:ascii="Times New Roman" w:eastAsia="Arial" w:hAnsi="Times New Roman" w:cs="Times New Roman"/>
                <w:b/>
              </w:rPr>
              <w:lastRenderedPageBreak/>
              <w:t>Politikas rezultāti</w:t>
            </w:r>
          </w:p>
        </w:tc>
        <w:tc>
          <w:tcPr>
            <w:tcW w:w="3300" w:type="dxa"/>
            <w:vMerge w:val="restart"/>
            <w:tcMar>
              <w:top w:w="100" w:type="dxa"/>
              <w:left w:w="100" w:type="dxa"/>
              <w:bottom w:w="100" w:type="dxa"/>
              <w:right w:w="100" w:type="dxa"/>
            </w:tcMar>
          </w:tcPr>
          <w:p w:rsidR="001F78B0" w:rsidRPr="000F0EE1" w:rsidRDefault="001F78B0" w:rsidP="00D5280A">
            <w:pPr>
              <w:pStyle w:val="Normal1"/>
              <w:spacing w:after="0" w:line="240" w:lineRule="auto"/>
              <w:ind w:left="100"/>
              <w:jc w:val="center"/>
              <w:rPr>
                <w:rFonts w:ascii="Times New Roman" w:hAnsi="Times New Roman" w:cs="Times New Roman"/>
              </w:rPr>
            </w:pPr>
            <w:r w:rsidRPr="000F0EE1">
              <w:rPr>
                <w:rFonts w:ascii="Times New Roman" w:eastAsia="Arial" w:hAnsi="Times New Roman" w:cs="Times New Roman"/>
                <w:b/>
              </w:rPr>
              <w:t>Rezultatīvie rādītāji</w:t>
            </w:r>
          </w:p>
        </w:tc>
        <w:tc>
          <w:tcPr>
            <w:tcW w:w="3480" w:type="dxa"/>
            <w:gridSpan w:val="4"/>
            <w:tcMar>
              <w:top w:w="100" w:type="dxa"/>
              <w:left w:w="100" w:type="dxa"/>
              <w:bottom w:w="100" w:type="dxa"/>
              <w:right w:w="100" w:type="dxa"/>
            </w:tcMar>
          </w:tcPr>
          <w:p w:rsidR="001F78B0" w:rsidRPr="000F0EE1" w:rsidRDefault="001F78B0" w:rsidP="001F1D74">
            <w:pPr>
              <w:pStyle w:val="Normal1"/>
              <w:spacing w:after="0" w:line="240" w:lineRule="auto"/>
              <w:ind w:left="100"/>
              <w:jc w:val="center"/>
              <w:rPr>
                <w:rFonts w:ascii="Times New Roman" w:hAnsi="Times New Roman" w:cs="Times New Roman"/>
              </w:rPr>
            </w:pPr>
            <w:r w:rsidRPr="000F0EE1">
              <w:rPr>
                <w:rFonts w:ascii="Times New Roman" w:eastAsia="Arial" w:hAnsi="Times New Roman" w:cs="Times New Roman"/>
                <w:b/>
              </w:rPr>
              <w:t>Gads</w:t>
            </w:r>
          </w:p>
        </w:tc>
      </w:tr>
      <w:tr w:rsidR="001F78B0" w:rsidRPr="000F0EE1">
        <w:tc>
          <w:tcPr>
            <w:tcW w:w="2580" w:type="dxa"/>
            <w:vMerge/>
            <w:tcMar>
              <w:top w:w="100" w:type="dxa"/>
              <w:left w:w="100" w:type="dxa"/>
              <w:bottom w:w="100" w:type="dxa"/>
              <w:right w:w="100" w:type="dxa"/>
            </w:tcMar>
          </w:tcPr>
          <w:p w:rsidR="001F78B0" w:rsidRPr="000F0EE1" w:rsidRDefault="001F78B0" w:rsidP="00D5280A">
            <w:pPr>
              <w:pStyle w:val="Normal1"/>
              <w:spacing w:after="0" w:line="240" w:lineRule="auto"/>
              <w:ind w:left="100"/>
              <w:rPr>
                <w:rFonts w:ascii="Times New Roman" w:hAnsi="Times New Roman" w:cs="Times New Roman"/>
              </w:rPr>
            </w:pPr>
          </w:p>
        </w:tc>
        <w:tc>
          <w:tcPr>
            <w:tcW w:w="3300" w:type="dxa"/>
            <w:vMerge/>
            <w:tcMar>
              <w:top w:w="100" w:type="dxa"/>
              <w:left w:w="100" w:type="dxa"/>
              <w:bottom w:w="100" w:type="dxa"/>
              <w:right w:w="100" w:type="dxa"/>
            </w:tcMar>
          </w:tcPr>
          <w:p w:rsidR="001F78B0" w:rsidRPr="000F0EE1" w:rsidRDefault="001F78B0" w:rsidP="00D5280A">
            <w:pPr>
              <w:pStyle w:val="Normal1"/>
              <w:spacing w:after="0" w:line="240" w:lineRule="auto"/>
              <w:ind w:left="100"/>
              <w:rPr>
                <w:rFonts w:ascii="Times New Roman" w:hAnsi="Times New Roman" w:cs="Times New Roman"/>
              </w:rPr>
            </w:pPr>
          </w:p>
        </w:tc>
        <w:tc>
          <w:tcPr>
            <w:tcW w:w="930" w:type="dxa"/>
            <w:tcMar>
              <w:top w:w="100" w:type="dxa"/>
              <w:left w:w="100" w:type="dxa"/>
              <w:bottom w:w="100" w:type="dxa"/>
              <w:right w:w="100" w:type="dxa"/>
            </w:tcMar>
          </w:tcPr>
          <w:p w:rsidR="001F78B0" w:rsidRPr="000F0EE1" w:rsidRDefault="001F78B0" w:rsidP="00D5280A">
            <w:pPr>
              <w:pStyle w:val="Normal1"/>
              <w:spacing w:after="0" w:line="240" w:lineRule="auto"/>
              <w:ind w:left="100"/>
              <w:rPr>
                <w:rFonts w:ascii="Times New Roman" w:hAnsi="Times New Roman" w:cs="Times New Roman"/>
              </w:rPr>
            </w:pPr>
            <w:r w:rsidRPr="000F0EE1">
              <w:rPr>
                <w:rFonts w:ascii="Times New Roman" w:eastAsia="Arial" w:hAnsi="Times New Roman" w:cs="Times New Roman"/>
                <w:b/>
              </w:rPr>
              <w:t>2010</w:t>
            </w:r>
          </w:p>
        </w:tc>
        <w:tc>
          <w:tcPr>
            <w:tcW w:w="840" w:type="dxa"/>
            <w:tcMar>
              <w:top w:w="100" w:type="dxa"/>
              <w:left w:w="100" w:type="dxa"/>
              <w:bottom w:w="100" w:type="dxa"/>
              <w:right w:w="100" w:type="dxa"/>
            </w:tcMar>
          </w:tcPr>
          <w:p w:rsidR="001F78B0" w:rsidRPr="000F0EE1" w:rsidRDefault="001F78B0" w:rsidP="00D5280A">
            <w:pPr>
              <w:pStyle w:val="Normal1"/>
              <w:spacing w:after="0" w:line="240" w:lineRule="auto"/>
              <w:ind w:left="100"/>
              <w:rPr>
                <w:rFonts w:ascii="Times New Roman" w:hAnsi="Times New Roman" w:cs="Times New Roman"/>
              </w:rPr>
            </w:pPr>
            <w:r w:rsidRPr="000F0EE1">
              <w:rPr>
                <w:rFonts w:ascii="Times New Roman" w:eastAsia="Arial" w:hAnsi="Times New Roman" w:cs="Times New Roman"/>
                <w:b/>
              </w:rPr>
              <w:t>2011</w:t>
            </w:r>
          </w:p>
        </w:tc>
        <w:tc>
          <w:tcPr>
            <w:tcW w:w="900" w:type="dxa"/>
            <w:tcMar>
              <w:top w:w="100" w:type="dxa"/>
              <w:left w:w="100" w:type="dxa"/>
              <w:bottom w:w="100" w:type="dxa"/>
              <w:right w:w="100" w:type="dxa"/>
            </w:tcMar>
          </w:tcPr>
          <w:p w:rsidR="001F78B0" w:rsidRPr="000F0EE1" w:rsidRDefault="001F78B0" w:rsidP="00D5280A">
            <w:pPr>
              <w:pStyle w:val="Normal1"/>
              <w:spacing w:after="0" w:line="240" w:lineRule="auto"/>
              <w:ind w:left="100"/>
              <w:rPr>
                <w:rFonts w:ascii="Times New Roman" w:hAnsi="Times New Roman" w:cs="Times New Roman"/>
              </w:rPr>
            </w:pPr>
            <w:r w:rsidRPr="000F0EE1">
              <w:rPr>
                <w:rFonts w:ascii="Times New Roman" w:eastAsia="Arial" w:hAnsi="Times New Roman" w:cs="Times New Roman"/>
                <w:b/>
              </w:rPr>
              <w:t>2012</w:t>
            </w:r>
          </w:p>
        </w:tc>
        <w:tc>
          <w:tcPr>
            <w:tcW w:w="810" w:type="dxa"/>
            <w:tcMar>
              <w:top w:w="100" w:type="dxa"/>
              <w:left w:w="100" w:type="dxa"/>
              <w:bottom w:w="100" w:type="dxa"/>
              <w:right w:w="100" w:type="dxa"/>
            </w:tcMar>
          </w:tcPr>
          <w:p w:rsidR="001F78B0" w:rsidRPr="000F0EE1" w:rsidRDefault="001F78B0" w:rsidP="00D5280A">
            <w:pPr>
              <w:pStyle w:val="Normal1"/>
              <w:spacing w:after="0" w:line="240" w:lineRule="auto"/>
              <w:ind w:left="100"/>
              <w:rPr>
                <w:rFonts w:ascii="Times New Roman" w:hAnsi="Times New Roman" w:cs="Times New Roman"/>
              </w:rPr>
            </w:pPr>
            <w:r w:rsidRPr="000F0EE1">
              <w:rPr>
                <w:rFonts w:ascii="Times New Roman" w:eastAsia="Arial" w:hAnsi="Times New Roman" w:cs="Times New Roman"/>
                <w:b/>
              </w:rPr>
              <w:t>2013</w:t>
            </w:r>
          </w:p>
        </w:tc>
      </w:tr>
      <w:tr w:rsidR="001F78B0" w:rsidRPr="000F0EE1">
        <w:tc>
          <w:tcPr>
            <w:tcW w:w="2580" w:type="dxa"/>
            <w:vMerge w:val="restart"/>
            <w:tcMar>
              <w:top w:w="100" w:type="dxa"/>
              <w:left w:w="100" w:type="dxa"/>
              <w:bottom w:w="100" w:type="dxa"/>
              <w:right w:w="100" w:type="dxa"/>
            </w:tcMar>
          </w:tcPr>
          <w:p w:rsidR="001F78B0" w:rsidRPr="000F0EE1" w:rsidRDefault="001F78B0" w:rsidP="00D5280A">
            <w:pPr>
              <w:pStyle w:val="Normal1"/>
              <w:spacing w:after="0" w:line="240" w:lineRule="auto"/>
              <w:rPr>
                <w:rFonts w:ascii="Times New Roman" w:eastAsia="Arial" w:hAnsi="Times New Roman" w:cs="Times New Roman"/>
                <w:color w:val="auto"/>
              </w:rPr>
            </w:pPr>
            <w:r w:rsidRPr="000F0EE1">
              <w:rPr>
                <w:rFonts w:ascii="Times New Roman" w:eastAsia="Arial" w:hAnsi="Times New Roman" w:cs="Times New Roman"/>
                <w:color w:val="auto"/>
              </w:rPr>
              <w:t>Palielinājies iedzīvotāju skaits, kuri, izmantojot IKT sniegtās iespējas, iesaistās valsts pārvaldes lēmumu pieņemšanā, izmanto valsts un pašvaldību sniegtos elektroniskos pakalpojumus.</w:t>
            </w:r>
          </w:p>
        </w:tc>
        <w:tc>
          <w:tcPr>
            <w:tcW w:w="3300" w:type="dxa"/>
            <w:tcMar>
              <w:top w:w="100" w:type="dxa"/>
              <w:left w:w="100" w:type="dxa"/>
              <w:bottom w:w="100" w:type="dxa"/>
              <w:right w:w="100" w:type="dxa"/>
            </w:tcMar>
          </w:tcPr>
          <w:p w:rsidR="001F78B0" w:rsidRPr="000F0EE1" w:rsidRDefault="001F78B0" w:rsidP="00D5280A">
            <w:pPr>
              <w:pStyle w:val="Normal1"/>
              <w:spacing w:after="0" w:line="240" w:lineRule="auto"/>
              <w:rPr>
                <w:rFonts w:ascii="Times New Roman" w:eastAsia="Arial" w:hAnsi="Times New Roman" w:cs="Times New Roman"/>
                <w:color w:val="auto"/>
              </w:rPr>
            </w:pPr>
            <w:r w:rsidRPr="000F0EE1">
              <w:rPr>
                <w:rFonts w:ascii="Times New Roman" w:eastAsia="Arial" w:hAnsi="Times New Roman" w:cs="Times New Roman"/>
                <w:color w:val="auto"/>
              </w:rPr>
              <w:t>Iedzīvotāju īpatsvars, kas izmanto internetu sadarbībai ar valsts un pašvaldību institūcijām, procenti no visiem iedzīvotājiem</w:t>
            </w:r>
          </w:p>
        </w:tc>
        <w:tc>
          <w:tcPr>
            <w:tcW w:w="930" w:type="dxa"/>
            <w:tcMar>
              <w:top w:w="100" w:type="dxa"/>
              <w:left w:w="100" w:type="dxa"/>
              <w:bottom w:w="100" w:type="dxa"/>
              <w:right w:w="100" w:type="dxa"/>
            </w:tcMar>
          </w:tcPr>
          <w:p w:rsidR="001F78B0" w:rsidRPr="000F0EE1" w:rsidRDefault="001F78B0" w:rsidP="00D5280A">
            <w:pPr>
              <w:pStyle w:val="Normal1"/>
              <w:spacing w:after="0" w:line="240" w:lineRule="auto"/>
              <w:ind w:left="100"/>
              <w:rPr>
                <w:rFonts w:ascii="Times New Roman" w:hAnsi="Times New Roman" w:cs="Times New Roman"/>
                <w:color w:val="auto"/>
              </w:rPr>
            </w:pPr>
            <w:r w:rsidRPr="000F0EE1">
              <w:rPr>
                <w:rFonts w:ascii="Times New Roman" w:eastAsia="Arial" w:hAnsi="Times New Roman" w:cs="Times New Roman"/>
                <w:color w:val="auto"/>
              </w:rPr>
              <w:t>23</w:t>
            </w:r>
          </w:p>
        </w:tc>
        <w:tc>
          <w:tcPr>
            <w:tcW w:w="840" w:type="dxa"/>
            <w:tcMar>
              <w:top w:w="100" w:type="dxa"/>
              <w:left w:w="100" w:type="dxa"/>
              <w:bottom w:w="100" w:type="dxa"/>
              <w:right w:w="100" w:type="dxa"/>
            </w:tcMar>
          </w:tcPr>
          <w:p w:rsidR="001F78B0" w:rsidRPr="000F0EE1" w:rsidRDefault="001F78B0" w:rsidP="00D5280A">
            <w:pPr>
              <w:pStyle w:val="Normal1"/>
              <w:spacing w:after="0" w:line="240" w:lineRule="auto"/>
              <w:ind w:left="100"/>
              <w:rPr>
                <w:rFonts w:ascii="Times New Roman" w:hAnsi="Times New Roman" w:cs="Times New Roman"/>
                <w:color w:val="auto"/>
              </w:rPr>
            </w:pPr>
            <w:r w:rsidRPr="000F0EE1">
              <w:rPr>
                <w:rFonts w:ascii="Times New Roman" w:eastAsia="Arial" w:hAnsi="Times New Roman" w:cs="Times New Roman"/>
                <w:color w:val="auto"/>
              </w:rPr>
              <w:t>24</w:t>
            </w:r>
          </w:p>
        </w:tc>
        <w:tc>
          <w:tcPr>
            <w:tcW w:w="900" w:type="dxa"/>
            <w:tcMar>
              <w:top w:w="100" w:type="dxa"/>
              <w:left w:w="100" w:type="dxa"/>
              <w:bottom w:w="100" w:type="dxa"/>
              <w:right w:w="100" w:type="dxa"/>
            </w:tcMar>
          </w:tcPr>
          <w:p w:rsidR="001F78B0" w:rsidRPr="000F0EE1" w:rsidRDefault="001F78B0" w:rsidP="00D5280A">
            <w:pPr>
              <w:pStyle w:val="Normal1"/>
              <w:spacing w:after="0" w:line="240" w:lineRule="auto"/>
              <w:ind w:left="100"/>
              <w:rPr>
                <w:rFonts w:ascii="Times New Roman" w:hAnsi="Times New Roman" w:cs="Times New Roman"/>
                <w:color w:val="auto"/>
              </w:rPr>
            </w:pPr>
            <w:r w:rsidRPr="000F0EE1">
              <w:rPr>
                <w:rFonts w:ascii="Times New Roman" w:eastAsia="Arial" w:hAnsi="Times New Roman" w:cs="Times New Roman"/>
                <w:color w:val="auto"/>
              </w:rPr>
              <w:t>25</w:t>
            </w:r>
          </w:p>
        </w:tc>
        <w:tc>
          <w:tcPr>
            <w:tcW w:w="810" w:type="dxa"/>
            <w:tcMar>
              <w:top w:w="100" w:type="dxa"/>
              <w:left w:w="100" w:type="dxa"/>
              <w:bottom w:w="100" w:type="dxa"/>
              <w:right w:w="100" w:type="dxa"/>
            </w:tcMar>
          </w:tcPr>
          <w:p w:rsidR="001F78B0" w:rsidRPr="000F0EE1" w:rsidRDefault="001F78B0" w:rsidP="00D5280A">
            <w:pPr>
              <w:pStyle w:val="Normal1"/>
              <w:spacing w:after="0" w:line="240" w:lineRule="auto"/>
              <w:ind w:left="100"/>
              <w:rPr>
                <w:rFonts w:ascii="Times New Roman" w:hAnsi="Times New Roman" w:cs="Times New Roman"/>
                <w:color w:val="auto"/>
              </w:rPr>
            </w:pPr>
            <w:r w:rsidRPr="000F0EE1">
              <w:rPr>
                <w:rFonts w:ascii="Times New Roman" w:eastAsia="Arial" w:hAnsi="Times New Roman" w:cs="Times New Roman"/>
                <w:color w:val="auto"/>
              </w:rPr>
              <w:t>26</w:t>
            </w:r>
          </w:p>
        </w:tc>
      </w:tr>
      <w:tr w:rsidR="001F78B0" w:rsidRPr="000F0EE1">
        <w:tc>
          <w:tcPr>
            <w:tcW w:w="2580" w:type="dxa"/>
            <w:vMerge/>
            <w:tcMar>
              <w:top w:w="100" w:type="dxa"/>
              <w:left w:w="100" w:type="dxa"/>
              <w:bottom w:w="100" w:type="dxa"/>
              <w:right w:w="100" w:type="dxa"/>
            </w:tcMar>
          </w:tcPr>
          <w:p w:rsidR="001F78B0" w:rsidRPr="000F0EE1" w:rsidRDefault="001F78B0" w:rsidP="00D5280A">
            <w:pPr>
              <w:pStyle w:val="Normal1"/>
              <w:spacing w:after="0" w:line="240" w:lineRule="auto"/>
              <w:rPr>
                <w:rFonts w:ascii="Times New Roman" w:eastAsia="Arial" w:hAnsi="Times New Roman" w:cs="Times New Roman"/>
                <w:color w:val="auto"/>
              </w:rPr>
            </w:pPr>
          </w:p>
        </w:tc>
        <w:tc>
          <w:tcPr>
            <w:tcW w:w="3300" w:type="dxa"/>
            <w:tcMar>
              <w:top w:w="100" w:type="dxa"/>
              <w:left w:w="100" w:type="dxa"/>
              <w:bottom w:w="100" w:type="dxa"/>
              <w:right w:w="100" w:type="dxa"/>
            </w:tcMar>
          </w:tcPr>
          <w:p w:rsidR="001F78B0" w:rsidRPr="000F0EE1" w:rsidRDefault="00661018" w:rsidP="00661018">
            <w:pPr>
              <w:pStyle w:val="Normal1"/>
              <w:spacing w:after="0" w:line="240" w:lineRule="auto"/>
              <w:rPr>
                <w:rFonts w:ascii="Times New Roman" w:eastAsia="Arial" w:hAnsi="Times New Roman" w:cs="Times New Roman"/>
                <w:color w:val="auto"/>
              </w:rPr>
            </w:pPr>
            <w:r>
              <w:rPr>
                <w:rFonts w:ascii="Times New Roman" w:eastAsia="Arial" w:hAnsi="Times New Roman" w:cs="Times New Roman"/>
                <w:color w:val="auto"/>
              </w:rPr>
              <w:t>Uzņēmumu</w:t>
            </w:r>
            <w:r w:rsidR="001F78B0" w:rsidRPr="000F0EE1">
              <w:rPr>
                <w:rFonts w:ascii="Times New Roman" w:eastAsia="Arial" w:hAnsi="Times New Roman" w:cs="Times New Roman"/>
                <w:color w:val="auto"/>
              </w:rPr>
              <w:t xml:space="preserve"> īpatsvars, kas izmanto internetu sadarbībai ar valsts un pašvaldību iestādēm, procenti no </w:t>
            </w:r>
            <w:r>
              <w:rPr>
                <w:rFonts w:ascii="Times New Roman" w:eastAsia="Arial" w:hAnsi="Times New Roman" w:cs="Times New Roman"/>
                <w:color w:val="auto"/>
              </w:rPr>
              <w:t>uzņēmumiem</w:t>
            </w:r>
            <w:r w:rsidR="001F78B0" w:rsidRPr="000F0EE1">
              <w:rPr>
                <w:rFonts w:ascii="Times New Roman" w:eastAsia="Arial" w:hAnsi="Times New Roman" w:cs="Times New Roman"/>
                <w:color w:val="auto"/>
              </w:rPr>
              <w:t xml:space="preserve"> ar darbinieku skaitu 10 un vairāk</w:t>
            </w:r>
          </w:p>
        </w:tc>
        <w:tc>
          <w:tcPr>
            <w:tcW w:w="930" w:type="dxa"/>
            <w:tcMar>
              <w:top w:w="100" w:type="dxa"/>
              <w:left w:w="100" w:type="dxa"/>
              <w:bottom w:w="100" w:type="dxa"/>
              <w:right w:w="100" w:type="dxa"/>
            </w:tcMar>
          </w:tcPr>
          <w:p w:rsidR="001F78B0" w:rsidRPr="000F0EE1" w:rsidRDefault="001F78B0" w:rsidP="00D5280A">
            <w:pPr>
              <w:pStyle w:val="Normal1"/>
              <w:spacing w:after="0" w:line="240" w:lineRule="auto"/>
              <w:ind w:left="100"/>
              <w:rPr>
                <w:rFonts w:ascii="Times New Roman" w:hAnsi="Times New Roman" w:cs="Times New Roman"/>
                <w:color w:val="auto"/>
              </w:rPr>
            </w:pPr>
            <w:r w:rsidRPr="000F0EE1">
              <w:rPr>
                <w:rFonts w:ascii="Times New Roman" w:eastAsia="Arial" w:hAnsi="Times New Roman" w:cs="Times New Roman"/>
                <w:color w:val="auto"/>
              </w:rPr>
              <w:t>60</w:t>
            </w:r>
          </w:p>
        </w:tc>
        <w:tc>
          <w:tcPr>
            <w:tcW w:w="840" w:type="dxa"/>
            <w:tcMar>
              <w:top w:w="100" w:type="dxa"/>
              <w:left w:w="100" w:type="dxa"/>
              <w:bottom w:w="100" w:type="dxa"/>
              <w:right w:w="100" w:type="dxa"/>
            </w:tcMar>
          </w:tcPr>
          <w:p w:rsidR="001F78B0" w:rsidRPr="000F0EE1" w:rsidRDefault="001F78B0" w:rsidP="00D5280A">
            <w:pPr>
              <w:pStyle w:val="Normal1"/>
              <w:spacing w:after="0" w:line="240" w:lineRule="auto"/>
              <w:ind w:left="100"/>
              <w:rPr>
                <w:rFonts w:ascii="Times New Roman" w:hAnsi="Times New Roman" w:cs="Times New Roman"/>
                <w:color w:val="auto"/>
              </w:rPr>
            </w:pPr>
            <w:r w:rsidRPr="000F0EE1">
              <w:rPr>
                <w:rFonts w:ascii="Times New Roman" w:eastAsia="Arial" w:hAnsi="Times New Roman" w:cs="Times New Roman"/>
                <w:color w:val="auto"/>
              </w:rPr>
              <w:t>62</w:t>
            </w:r>
          </w:p>
        </w:tc>
        <w:tc>
          <w:tcPr>
            <w:tcW w:w="900" w:type="dxa"/>
            <w:tcMar>
              <w:top w:w="100" w:type="dxa"/>
              <w:left w:w="100" w:type="dxa"/>
              <w:bottom w:w="100" w:type="dxa"/>
              <w:right w:w="100" w:type="dxa"/>
            </w:tcMar>
          </w:tcPr>
          <w:p w:rsidR="001F78B0" w:rsidRPr="000F0EE1" w:rsidRDefault="001F78B0" w:rsidP="00D5280A">
            <w:pPr>
              <w:pStyle w:val="Normal1"/>
              <w:spacing w:after="0" w:line="240" w:lineRule="auto"/>
              <w:ind w:left="100"/>
              <w:rPr>
                <w:rFonts w:ascii="Times New Roman" w:hAnsi="Times New Roman" w:cs="Times New Roman"/>
                <w:color w:val="auto"/>
              </w:rPr>
            </w:pPr>
            <w:r w:rsidRPr="000F0EE1">
              <w:rPr>
                <w:rFonts w:ascii="Times New Roman" w:eastAsia="Arial" w:hAnsi="Times New Roman" w:cs="Times New Roman"/>
                <w:color w:val="auto"/>
              </w:rPr>
              <w:t>64</w:t>
            </w:r>
          </w:p>
        </w:tc>
        <w:tc>
          <w:tcPr>
            <w:tcW w:w="810" w:type="dxa"/>
            <w:tcMar>
              <w:top w:w="100" w:type="dxa"/>
              <w:left w:w="100" w:type="dxa"/>
              <w:bottom w:w="100" w:type="dxa"/>
              <w:right w:w="100" w:type="dxa"/>
            </w:tcMar>
          </w:tcPr>
          <w:p w:rsidR="001F78B0" w:rsidRPr="000F0EE1" w:rsidRDefault="001F78B0" w:rsidP="00D5280A">
            <w:pPr>
              <w:pStyle w:val="Normal1"/>
              <w:spacing w:after="0" w:line="240" w:lineRule="auto"/>
              <w:ind w:left="100"/>
              <w:rPr>
                <w:rFonts w:ascii="Times New Roman" w:hAnsi="Times New Roman" w:cs="Times New Roman"/>
                <w:color w:val="auto"/>
              </w:rPr>
            </w:pPr>
            <w:r w:rsidRPr="000F0EE1">
              <w:rPr>
                <w:rFonts w:ascii="Times New Roman" w:eastAsia="Arial" w:hAnsi="Times New Roman" w:cs="Times New Roman"/>
                <w:color w:val="auto"/>
              </w:rPr>
              <w:t>66</w:t>
            </w:r>
          </w:p>
        </w:tc>
      </w:tr>
      <w:tr w:rsidR="001F78B0" w:rsidRPr="000F0EE1">
        <w:tc>
          <w:tcPr>
            <w:tcW w:w="2580" w:type="dxa"/>
            <w:vMerge w:val="restart"/>
            <w:tcMar>
              <w:top w:w="100" w:type="dxa"/>
              <w:left w:w="100" w:type="dxa"/>
              <w:bottom w:w="100" w:type="dxa"/>
              <w:right w:w="100" w:type="dxa"/>
            </w:tcMar>
          </w:tcPr>
          <w:p w:rsidR="001F78B0" w:rsidRPr="000F0EE1" w:rsidRDefault="001F78B0" w:rsidP="00D5280A">
            <w:pPr>
              <w:pStyle w:val="Normal1"/>
              <w:spacing w:after="0" w:line="240" w:lineRule="auto"/>
              <w:rPr>
                <w:rFonts w:ascii="Times New Roman" w:hAnsi="Times New Roman" w:cs="Times New Roman"/>
                <w:color w:val="auto"/>
              </w:rPr>
            </w:pPr>
            <w:r w:rsidRPr="000F0EE1">
              <w:rPr>
                <w:rFonts w:ascii="Times New Roman" w:eastAsia="Arial" w:hAnsi="Times New Roman" w:cs="Times New Roman"/>
                <w:color w:val="auto"/>
              </w:rPr>
              <w:t>Palielinājusies valsts un pašvaldības institūciju elektronisko pakalpojumu pieejamība un kvalitāte</w:t>
            </w:r>
          </w:p>
        </w:tc>
        <w:tc>
          <w:tcPr>
            <w:tcW w:w="3300" w:type="dxa"/>
            <w:tcMar>
              <w:top w:w="100" w:type="dxa"/>
              <w:left w:w="100" w:type="dxa"/>
              <w:bottom w:w="100" w:type="dxa"/>
              <w:right w:w="100" w:type="dxa"/>
            </w:tcMar>
          </w:tcPr>
          <w:p w:rsidR="001F78B0" w:rsidRPr="000F0EE1" w:rsidRDefault="001F78B0" w:rsidP="00D5280A">
            <w:pPr>
              <w:pStyle w:val="Normal1"/>
              <w:spacing w:after="0" w:line="240" w:lineRule="auto"/>
              <w:rPr>
                <w:rFonts w:ascii="Times New Roman" w:hAnsi="Times New Roman" w:cs="Times New Roman"/>
                <w:color w:val="auto"/>
              </w:rPr>
            </w:pPr>
            <w:r w:rsidRPr="000F0EE1">
              <w:rPr>
                <w:rFonts w:ascii="Times New Roman" w:eastAsia="Arial" w:hAnsi="Times New Roman" w:cs="Times New Roman"/>
                <w:color w:val="auto"/>
              </w:rPr>
              <w:t>E-pārvaldes pieejamība, procenti</w:t>
            </w:r>
          </w:p>
        </w:tc>
        <w:tc>
          <w:tcPr>
            <w:tcW w:w="930" w:type="dxa"/>
            <w:tcMar>
              <w:top w:w="100" w:type="dxa"/>
              <w:left w:w="100" w:type="dxa"/>
              <w:bottom w:w="100" w:type="dxa"/>
              <w:right w:w="100" w:type="dxa"/>
            </w:tcMar>
          </w:tcPr>
          <w:p w:rsidR="001F78B0" w:rsidRPr="000F0EE1" w:rsidRDefault="001F78B0" w:rsidP="00D5280A">
            <w:pPr>
              <w:pStyle w:val="Normal1"/>
              <w:spacing w:after="0" w:line="240" w:lineRule="auto"/>
              <w:ind w:left="100"/>
              <w:rPr>
                <w:rFonts w:ascii="Times New Roman" w:hAnsi="Times New Roman" w:cs="Times New Roman"/>
                <w:color w:val="auto"/>
              </w:rPr>
            </w:pPr>
            <w:r w:rsidRPr="000F0EE1">
              <w:rPr>
                <w:rFonts w:ascii="Times New Roman" w:eastAsia="Arial" w:hAnsi="Times New Roman" w:cs="Times New Roman"/>
                <w:color w:val="auto"/>
              </w:rPr>
              <w:t>67</w:t>
            </w:r>
          </w:p>
        </w:tc>
        <w:tc>
          <w:tcPr>
            <w:tcW w:w="840" w:type="dxa"/>
            <w:tcMar>
              <w:top w:w="100" w:type="dxa"/>
              <w:left w:w="100" w:type="dxa"/>
              <w:bottom w:w="100" w:type="dxa"/>
              <w:right w:w="100" w:type="dxa"/>
            </w:tcMar>
          </w:tcPr>
          <w:p w:rsidR="001F78B0" w:rsidRPr="000F0EE1" w:rsidRDefault="001F78B0" w:rsidP="00D5280A">
            <w:pPr>
              <w:pStyle w:val="Normal1"/>
              <w:spacing w:after="0" w:line="240" w:lineRule="auto"/>
              <w:ind w:left="100"/>
              <w:rPr>
                <w:rFonts w:ascii="Times New Roman" w:hAnsi="Times New Roman" w:cs="Times New Roman"/>
                <w:color w:val="auto"/>
              </w:rPr>
            </w:pPr>
            <w:r w:rsidRPr="000F0EE1">
              <w:rPr>
                <w:rFonts w:ascii="Times New Roman" w:eastAsia="Arial" w:hAnsi="Times New Roman" w:cs="Times New Roman"/>
                <w:color w:val="auto"/>
              </w:rPr>
              <w:t>69</w:t>
            </w:r>
          </w:p>
        </w:tc>
        <w:tc>
          <w:tcPr>
            <w:tcW w:w="900" w:type="dxa"/>
            <w:tcMar>
              <w:top w:w="100" w:type="dxa"/>
              <w:left w:w="100" w:type="dxa"/>
              <w:bottom w:w="100" w:type="dxa"/>
              <w:right w:w="100" w:type="dxa"/>
            </w:tcMar>
          </w:tcPr>
          <w:p w:rsidR="001F78B0" w:rsidRPr="000F0EE1" w:rsidRDefault="001F78B0" w:rsidP="00D5280A">
            <w:pPr>
              <w:pStyle w:val="Normal1"/>
              <w:spacing w:after="0" w:line="240" w:lineRule="auto"/>
              <w:ind w:left="100"/>
              <w:rPr>
                <w:rFonts w:ascii="Times New Roman" w:hAnsi="Times New Roman" w:cs="Times New Roman"/>
                <w:color w:val="auto"/>
              </w:rPr>
            </w:pPr>
            <w:r w:rsidRPr="000F0EE1">
              <w:rPr>
                <w:rFonts w:ascii="Times New Roman" w:eastAsia="Arial" w:hAnsi="Times New Roman" w:cs="Times New Roman"/>
                <w:color w:val="auto"/>
              </w:rPr>
              <w:t>71</w:t>
            </w:r>
          </w:p>
        </w:tc>
        <w:tc>
          <w:tcPr>
            <w:tcW w:w="810" w:type="dxa"/>
            <w:tcMar>
              <w:top w:w="100" w:type="dxa"/>
              <w:left w:w="100" w:type="dxa"/>
              <w:bottom w:w="100" w:type="dxa"/>
              <w:right w:w="100" w:type="dxa"/>
            </w:tcMar>
          </w:tcPr>
          <w:p w:rsidR="001F78B0" w:rsidRPr="000F0EE1" w:rsidRDefault="001F78B0" w:rsidP="00D5280A">
            <w:pPr>
              <w:pStyle w:val="Normal1"/>
              <w:spacing w:after="0" w:line="240" w:lineRule="auto"/>
              <w:ind w:left="100"/>
              <w:rPr>
                <w:rFonts w:ascii="Times New Roman" w:hAnsi="Times New Roman" w:cs="Times New Roman"/>
                <w:color w:val="auto"/>
              </w:rPr>
            </w:pPr>
            <w:r w:rsidRPr="000F0EE1">
              <w:rPr>
                <w:rFonts w:ascii="Times New Roman" w:eastAsia="Arial" w:hAnsi="Times New Roman" w:cs="Times New Roman"/>
                <w:color w:val="auto"/>
              </w:rPr>
              <w:t>75</w:t>
            </w:r>
          </w:p>
        </w:tc>
      </w:tr>
      <w:tr w:rsidR="001F78B0" w:rsidRPr="000F0EE1">
        <w:tc>
          <w:tcPr>
            <w:tcW w:w="2580" w:type="dxa"/>
            <w:vMerge/>
            <w:tcMar>
              <w:top w:w="100" w:type="dxa"/>
              <w:left w:w="100" w:type="dxa"/>
              <w:bottom w:w="100" w:type="dxa"/>
              <w:right w:w="100" w:type="dxa"/>
            </w:tcMar>
          </w:tcPr>
          <w:p w:rsidR="001F78B0" w:rsidRPr="000F0EE1" w:rsidRDefault="001F78B0" w:rsidP="00D5280A">
            <w:pPr>
              <w:pStyle w:val="Normal1"/>
              <w:spacing w:after="0" w:line="240" w:lineRule="auto"/>
              <w:ind w:left="100"/>
              <w:rPr>
                <w:rFonts w:ascii="Times New Roman" w:hAnsi="Times New Roman" w:cs="Times New Roman"/>
                <w:color w:val="auto"/>
              </w:rPr>
            </w:pPr>
          </w:p>
        </w:tc>
        <w:tc>
          <w:tcPr>
            <w:tcW w:w="3300" w:type="dxa"/>
            <w:tcMar>
              <w:top w:w="100" w:type="dxa"/>
              <w:left w:w="100" w:type="dxa"/>
              <w:bottom w:w="100" w:type="dxa"/>
              <w:right w:w="100" w:type="dxa"/>
            </w:tcMar>
          </w:tcPr>
          <w:p w:rsidR="001F78B0" w:rsidRPr="000F0EE1" w:rsidRDefault="001F78B0" w:rsidP="00D5280A">
            <w:pPr>
              <w:pStyle w:val="Normal1"/>
              <w:spacing w:after="0" w:line="240" w:lineRule="auto"/>
              <w:rPr>
                <w:rFonts w:ascii="Times New Roman" w:hAnsi="Times New Roman" w:cs="Times New Roman"/>
                <w:color w:val="auto"/>
              </w:rPr>
            </w:pPr>
            <w:r w:rsidRPr="000F0EE1">
              <w:rPr>
                <w:rFonts w:ascii="Times New Roman" w:eastAsia="Arial" w:hAnsi="Times New Roman" w:cs="Times New Roman"/>
                <w:color w:val="auto"/>
              </w:rPr>
              <w:t>Elektroniskajā vienas pieturas aģentūrā - portālā</w:t>
            </w:r>
            <w:hyperlink r:id="rId9">
              <w:r w:rsidRPr="000F0EE1">
                <w:rPr>
                  <w:rFonts w:ascii="Times New Roman" w:eastAsia="Arial" w:hAnsi="Times New Roman" w:cs="Times New Roman"/>
                  <w:color w:val="auto"/>
                </w:rPr>
                <w:t xml:space="preserve"> </w:t>
              </w:r>
            </w:hyperlink>
            <w:hyperlink r:id="rId10">
              <w:r w:rsidR="00F21A6B" w:rsidRPr="000F0EE1">
                <w:rPr>
                  <w:rFonts w:ascii="Times New Roman" w:eastAsia="Arial" w:hAnsi="Times New Roman" w:cs="Times New Roman"/>
                  <w:color w:val="1155CC"/>
                  <w:u w:val="single"/>
                </w:rPr>
                <w:t>www.latvija.lv</w:t>
              </w:r>
            </w:hyperlink>
            <w:r w:rsidR="00F21A6B" w:rsidRPr="000F0EE1">
              <w:rPr>
                <w:rFonts w:ascii="Times New Roman" w:hAnsi="Times New Roman" w:cs="Times New Roman"/>
              </w:rPr>
              <w:t xml:space="preserve"> </w:t>
            </w:r>
            <w:r w:rsidRPr="000F0EE1">
              <w:rPr>
                <w:rFonts w:ascii="Times New Roman" w:eastAsia="Arial" w:hAnsi="Times New Roman" w:cs="Times New Roman"/>
                <w:color w:val="auto"/>
              </w:rPr>
              <w:t>pieejamo interaktīvo elektronisko pakalpojumu skaits</w:t>
            </w:r>
          </w:p>
        </w:tc>
        <w:tc>
          <w:tcPr>
            <w:tcW w:w="930" w:type="dxa"/>
            <w:tcMar>
              <w:top w:w="100" w:type="dxa"/>
              <w:left w:w="100" w:type="dxa"/>
              <w:bottom w:w="100" w:type="dxa"/>
              <w:right w:w="100" w:type="dxa"/>
            </w:tcMar>
          </w:tcPr>
          <w:p w:rsidR="001F78B0" w:rsidRPr="000F0EE1" w:rsidRDefault="001F78B0" w:rsidP="00D5280A">
            <w:pPr>
              <w:pStyle w:val="Normal1"/>
              <w:spacing w:after="0" w:line="240" w:lineRule="auto"/>
              <w:ind w:left="100"/>
              <w:rPr>
                <w:rFonts w:ascii="Times New Roman" w:hAnsi="Times New Roman" w:cs="Times New Roman"/>
                <w:color w:val="auto"/>
              </w:rPr>
            </w:pPr>
            <w:r w:rsidRPr="000F0EE1">
              <w:rPr>
                <w:rFonts w:ascii="Times New Roman" w:eastAsia="Arial" w:hAnsi="Times New Roman" w:cs="Times New Roman"/>
                <w:color w:val="auto"/>
              </w:rPr>
              <w:t>29</w:t>
            </w:r>
          </w:p>
        </w:tc>
        <w:tc>
          <w:tcPr>
            <w:tcW w:w="840" w:type="dxa"/>
            <w:tcMar>
              <w:top w:w="100" w:type="dxa"/>
              <w:left w:w="100" w:type="dxa"/>
              <w:bottom w:w="100" w:type="dxa"/>
              <w:right w:w="100" w:type="dxa"/>
            </w:tcMar>
          </w:tcPr>
          <w:p w:rsidR="001F78B0" w:rsidRPr="000F0EE1" w:rsidRDefault="001F78B0" w:rsidP="00D5280A">
            <w:pPr>
              <w:pStyle w:val="Normal1"/>
              <w:spacing w:after="0" w:line="240" w:lineRule="auto"/>
              <w:ind w:left="100"/>
              <w:rPr>
                <w:rFonts w:ascii="Times New Roman" w:hAnsi="Times New Roman" w:cs="Times New Roman"/>
                <w:color w:val="auto"/>
              </w:rPr>
            </w:pPr>
            <w:r w:rsidRPr="000F0EE1">
              <w:rPr>
                <w:rFonts w:ascii="Times New Roman" w:eastAsia="Arial" w:hAnsi="Times New Roman" w:cs="Times New Roman"/>
                <w:color w:val="auto"/>
              </w:rPr>
              <w:t>32</w:t>
            </w:r>
          </w:p>
        </w:tc>
        <w:tc>
          <w:tcPr>
            <w:tcW w:w="900" w:type="dxa"/>
            <w:tcMar>
              <w:top w:w="100" w:type="dxa"/>
              <w:left w:w="100" w:type="dxa"/>
              <w:bottom w:w="100" w:type="dxa"/>
              <w:right w:w="100" w:type="dxa"/>
            </w:tcMar>
          </w:tcPr>
          <w:p w:rsidR="001F78B0" w:rsidRPr="000F0EE1" w:rsidRDefault="001F78B0" w:rsidP="00D5280A">
            <w:pPr>
              <w:pStyle w:val="Normal1"/>
              <w:spacing w:after="0" w:line="240" w:lineRule="auto"/>
              <w:ind w:left="100"/>
              <w:rPr>
                <w:rFonts w:ascii="Times New Roman" w:hAnsi="Times New Roman" w:cs="Times New Roman"/>
                <w:color w:val="auto"/>
              </w:rPr>
            </w:pPr>
            <w:r w:rsidRPr="000F0EE1">
              <w:rPr>
                <w:rFonts w:ascii="Times New Roman" w:eastAsia="Arial" w:hAnsi="Times New Roman" w:cs="Times New Roman"/>
                <w:color w:val="auto"/>
              </w:rPr>
              <w:t>117</w:t>
            </w:r>
          </w:p>
        </w:tc>
        <w:tc>
          <w:tcPr>
            <w:tcW w:w="810" w:type="dxa"/>
            <w:tcMar>
              <w:top w:w="100" w:type="dxa"/>
              <w:left w:w="100" w:type="dxa"/>
              <w:bottom w:w="100" w:type="dxa"/>
              <w:right w:w="100" w:type="dxa"/>
            </w:tcMar>
          </w:tcPr>
          <w:p w:rsidR="001F78B0" w:rsidRPr="000F0EE1" w:rsidRDefault="001F78B0" w:rsidP="00D5280A">
            <w:pPr>
              <w:pStyle w:val="Normal1"/>
              <w:spacing w:after="0" w:line="240" w:lineRule="auto"/>
              <w:ind w:left="100"/>
              <w:rPr>
                <w:rFonts w:ascii="Times New Roman" w:hAnsi="Times New Roman" w:cs="Times New Roman"/>
                <w:color w:val="auto"/>
              </w:rPr>
            </w:pPr>
            <w:r w:rsidRPr="000F0EE1">
              <w:rPr>
                <w:rFonts w:ascii="Times New Roman" w:eastAsia="Arial" w:hAnsi="Times New Roman" w:cs="Times New Roman"/>
                <w:color w:val="auto"/>
              </w:rPr>
              <w:t>262</w:t>
            </w:r>
          </w:p>
        </w:tc>
      </w:tr>
      <w:tr w:rsidR="0037079C" w:rsidRPr="000F0EE1">
        <w:tc>
          <w:tcPr>
            <w:tcW w:w="2580" w:type="dxa"/>
            <w:tcMar>
              <w:top w:w="100" w:type="dxa"/>
              <w:left w:w="100" w:type="dxa"/>
              <w:bottom w:w="100" w:type="dxa"/>
              <w:right w:w="100" w:type="dxa"/>
            </w:tcMar>
          </w:tcPr>
          <w:p w:rsidR="0037079C" w:rsidRPr="000F0EE1" w:rsidRDefault="002F106C" w:rsidP="00D5280A">
            <w:pPr>
              <w:pStyle w:val="Normal1"/>
              <w:spacing w:after="0" w:line="240" w:lineRule="auto"/>
              <w:rPr>
                <w:rFonts w:ascii="Times New Roman" w:hAnsi="Times New Roman" w:cs="Times New Roman"/>
                <w:color w:val="auto"/>
              </w:rPr>
            </w:pPr>
            <w:r w:rsidRPr="000F0EE1">
              <w:rPr>
                <w:rFonts w:ascii="Times New Roman" w:eastAsia="Arial" w:hAnsi="Times New Roman" w:cs="Times New Roman"/>
                <w:color w:val="auto"/>
              </w:rPr>
              <w:t>Nodrošināta VIS savietojamība</w:t>
            </w:r>
          </w:p>
        </w:tc>
        <w:tc>
          <w:tcPr>
            <w:tcW w:w="3300" w:type="dxa"/>
            <w:tcMar>
              <w:top w:w="100" w:type="dxa"/>
              <w:left w:w="100" w:type="dxa"/>
              <w:bottom w:w="100" w:type="dxa"/>
              <w:right w:w="100" w:type="dxa"/>
            </w:tcMar>
          </w:tcPr>
          <w:p w:rsidR="0037079C" w:rsidRPr="000F0EE1" w:rsidRDefault="002F106C" w:rsidP="00D5280A">
            <w:pPr>
              <w:pStyle w:val="Normal1"/>
              <w:spacing w:after="0" w:line="240" w:lineRule="auto"/>
              <w:rPr>
                <w:rFonts w:ascii="Times New Roman" w:hAnsi="Times New Roman" w:cs="Times New Roman"/>
                <w:color w:val="auto"/>
              </w:rPr>
            </w:pPr>
            <w:r w:rsidRPr="000F0EE1">
              <w:rPr>
                <w:rFonts w:ascii="Times New Roman" w:eastAsia="Arial" w:hAnsi="Times New Roman" w:cs="Times New Roman"/>
                <w:color w:val="auto"/>
              </w:rPr>
              <w:t>Valsts informācijas sistēmu reģistrā reģistrēto valsts informācijas sistēmu īpatsvars, kas izmanto valsts informācijas sistēmas savietotāju, procenti</w:t>
            </w:r>
          </w:p>
        </w:tc>
        <w:tc>
          <w:tcPr>
            <w:tcW w:w="930" w:type="dxa"/>
            <w:tcMar>
              <w:top w:w="100" w:type="dxa"/>
              <w:left w:w="100" w:type="dxa"/>
              <w:bottom w:w="100" w:type="dxa"/>
              <w:right w:w="100" w:type="dxa"/>
            </w:tcMar>
          </w:tcPr>
          <w:p w:rsidR="0037079C" w:rsidRPr="000F0EE1" w:rsidRDefault="002F106C" w:rsidP="00D5280A">
            <w:pPr>
              <w:pStyle w:val="Normal1"/>
              <w:spacing w:after="0" w:line="240" w:lineRule="auto"/>
              <w:ind w:left="100"/>
              <w:rPr>
                <w:rFonts w:ascii="Times New Roman" w:hAnsi="Times New Roman" w:cs="Times New Roman"/>
                <w:color w:val="auto"/>
              </w:rPr>
            </w:pPr>
            <w:r w:rsidRPr="000F0EE1">
              <w:rPr>
                <w:rFonts w:ascii="Times New Roman" w:eastAsia="Arial" w:hAnsi="Times New Roman" w:cs="Times New Roman"/>
                <w:color w:val="auto"/>
              </w:rPr>
              <w:t>5</w:t>
            </w:r>
          </w:p>
        </w:tc>
        <w:tc>
          <w:tcPr>
            <w:tcW w:w="840" w:type="dxa"/>
            <w:tcMar>
              <w:top w:w="100" w:type="dxa"/>
              <w:left w:w="100" w:type="dxa"/>
              <w:bottom w:w="100" w:type="dxa"/>
              <w:right w:w="100" w:type="dxa"/>
            </w:tcMar>
          </w:tcPr>
          <w:p w:rsidR="0037079C" w:rsidRPr="000F0EE1" w:rsidRDefault="002F106C" w:rsidP="00D5280A">
            <w:pPr>
              <w:pStyle w:val="Normal1"/>
              <w:spacing w:after="0" w:line="240" w:lineRule="auto"/>
              <w:ind w:left="100"/>
              <w:rPr>
                <w:rFonts w:ascii="Times New Roman" w:hAnsi="Times New Roman" w:cs="Times New Roman"/>
                <w:color w:val="auto"/>
              </w:rPr>
            </w:pPr>
            <w:r w:rsidRPr="000F0EE1">
              <w:rPr>
                <w:rFonts w:ascii="Times New Roman" w:eastAsia="Arial" w:hAnsi="Times New Roman" w:cs="Times New Roman"/>
                <w:color w:val="auto"/>
              </w:rPr>
              <w:t>5</w:t>
            </w:r>
          </w:p>
        </w:tc>
        <w:tc>
          <w:tcPr>
            <w:tcW w:w="900" w:type="dxa"/>
            <w:tcMar>
              <w:top w:w="100" w:type="dxa"/>
              <w:left w:w="100" w:type="dxa"/>
              <w:bottom w:w="100" w:type="dxa"/>
              <w:right w:w="100" w:type="dxa"/>
            </w:tcMar>
          </w:tcPr>
          <w:p w:rsidR="0037079C" w:rsidRPr="000F0EE1" w:rsidRDefault="002F106C" w:rsidP="00D5280A">
            <w:pPr>
              <w:pStyle w:val="Normal1"/>
              <w:spacing w:after="0" w:line="240" w:lineRule="auto"/>
              <w:ind w:left="100"/>
              <w:rPr>
                <w:rFonts w:ascii="Times New Roman" w:hAnsi="Times New Roman" w:cs="Times New Roman"/>
                <w:color w:val="auto"/>
              </w:rPr>
            </w:pPr>
            <w:r w:rsidRPr="000F0EE1">
              <w:rPr>
                <w:rFonts w:ascii="Times New Roman" w:eastAsia="Arial" w:hAnsi="Times New Roman" w:cs="Times New Roman"/>
                <w:color w:val="auto"/>
              </w:rPr>
              <w:t>7</w:t>
            </w:r>
          </w:p>
        </w:tc>
        <w:tc>
          <w:tcPr>
            <w:tcW w:w="810" w:type="dxa"/>
            <w:tcMar>
              <w:top w:w="100" w:type="dxa"/>
              <w:left w:w="100" w:type="dxa"/>
              <w:bottom w:w="100" w:type="dxa"/>
              <w:right w:w="100" w:type="dxa"/>
            </w:tcMar>
          </w:tcPr>
          <w:p w:rsidR="0037079C" w:rsidRPr="000F0EE1" w:rsidRDefault="002F106C" w:rsidP="00D5280A">
            <w:pPr>
              <w:pStyle w:val="Normal1"/>
              <w:spacing w:after="0" w:line="240" w:lineRule="auto"/>
              <w:ind w:left="100"/>
              <w:rPr>
                <w:rFonts w:ascii="Times New Roman" w:hAnsi="Times New Roman" w:cs="Times New Roman"/>
                <w:color w:val="auto"/>
              </w:rPr>
            </w:pPr>
            <w:r w:rsidRPr="000F0EE1">
              <w:rPr>
                <w:rFonts w:ascii="Times New Roman" w:eastAsia="Arial" w:hAnsi="Times New Roman" w:cs="Times New Roman"/>
                <w:color w:val="auto"/>
              </w:rPr>
              <w:t>30</w:t>
            </w:r>
          </w:p>
        </w:tc>
      </w:tr>
    </w:tbl>
    <w:p w:rsidR="0037079C" w:rsidRPr="000F0EE1" w:rsidRDefault="0037079C" w:rsidP="00D5280A">
      <w:pPr>
        <w:pStyle w:val="Normal1"/>
        <w:spacing w:after="0" w:line="240" w:lineRule="auto"/>
        <w:ind w:left="760"/>
        <w:jc w:val="both"/>
        <w:rPr>
          <w:rFonts w:ascii="Times New Roman" w:hAnsi="Times New Roman" w:cs="Times New Roman"/>
        </w:rPr>
      </w:pPr>
    </w:p>
    <w:p w:rsidR="0037079C" w:rsidRPr="000F0EE1" w:rsidRDefault="002F106C" w:rsidP="00D5280A">
      <w:pPr>
        <w:pStyle w:val="Normal1"/>
        <w:spacing w:after="0" w:line="240" w:lineRule="auto"/>
        <w:ind w:firstLine="720"/>
        <w:jc w:val="both"/>
        <w:rPr>
          <w:rFonts w:ascii="Times New Roman" w:hAnsi="Times New Roman" w:cs="Times New Roman"/>
        </w:rPr>
      </w:pPr>
      <w:r w:rsidRPr="000F0EE1">
        <w:rPr>
          <w:rFonts w:ascii="Times New Roman" w:eastAsia="Arial" w:hAnsi="Times New Roman" w:cs="Times New Roman"/>
          <w:sz w:val="24"/>
        </w:rPr>
        <w:t>Plāns tika realizēts ar būtisku ES struktūrfondu atbalstu, ieviešot darbības programmas „Infrastruktūra un pakalpojumi” 3.2.2.1.1.apakšaktivitāti „Informācijas sistēmu un elektronisko pakalpojumu attīstība” un valsts budžeta līdzekļiem.</w:t>
      </w:r>
    </w:p>
    <w:p w:rsidR="0037079C" w:rsidRPr="000F0EE1" w:rsidRDefault="002F106C" w:rsidP="00D5280A">
      <w:pPr>
        <w:pStyle w:val="Normal1"/>
        <w:spacing w:after="0" w:line="240" w:lineRule="auto"/>
        <w:jc w:val="both"/>
        <w:rPr>
          <w:rFonts w:ascii="Times New Roman" w:hAnsi="Times New Roman" w:cs="Times New Roman"/>
        </w:rPr>
      </w:pPr>
      <w:r w:rsidRPr="000F0EE1">
        <w:rPr>
          <w:rFonts w:ascii="Times New Roman" w:eastAsia="Arial" w:hAnsi="Times New Roman" w:cs="Times New Roman"/>
          <w:b/>
          <w:sz w:val="24"/>
        </w:rPr>
        <w:t xml:space="preserve"> </w:t>
      </w:r>
    </w:p>
    <w:p w:rsidR="0037079C" w:rsidRPr="000F0EE1" w:rsidRDefault="002F106C" w:rsidP="00D5280A">
      <w:pPr>
        <w:pStyle w:val="Normal1"/>
        <w:spacing w:after="0" w:line="240" w:lineRule="auto"/>
        <w:ind w:firstLine="720"/>
        <w:jc w:val="both"/>
        <w:rPr>
          <w:rFonts w:ascii="Times New Roman" w:hAnsi="Times New Roman" w:cs="Times New Roman"/>
        </w:rPr>
      </w:pPr>
      <w:r w:rsidRPr="000F0EE1">
        <w:rPr>
          <w:rFonts w:ascii="Times New Roman" w:eastAsia="Arial" w:hAnsi="Times New Roman" w:cs="Times New Roman"/>
          <w:b/>
          <w:sz w:val="24"/>
        </w:rPr>
        <w:t>Elektronisko prasmju attīstības plāns 2011.-2013.gadam</w:t>
      </w:r>
    </w:p>
    <w:p w:rsidR="0037079C" w:rsidRPr="000F0EE1" w:rsidRDefault="00955079" w:rsidP="00D5280A">
      <w:pPr>
        <w:pStyle w:val="Normal1"/>
        <w:spacing w:after="0" w:line="240" w:lineRule="auto"/>
        <w:ind w:firstLine="720"/>
        <w:jc w:val="both"/>
        <w:rPr>
          <w:rFonts w:ascii="Times New Roman" w:hAnsi="Times New Roman" w:cs="Times New Roman"/>
        </w:rPr>
      </w:pPr>
      <w:r>
        <w:rPr>
          <w:rFonts w:ascii="Times New Roman" w:eastAsia="Arial" w:hAnsi="Times New Roman" w:cs="Times New Roman"/>
          <w:sz w:val="24"/>
        </w:rPr>
        <w:t xml:space="preserve">EK </w:t>
      </w:r>
      <w:r w:rsidR="002F106C" w:rsidRPr="000F0EE1">
        <w:rPr>
          <w:rFonts w:ascii="Times New Roman" w:eastAsia="Arial" w:hAnsi="Times New Roman" w:cs="Times New Roman"/>
          <w:sz w:val="24"/>
        </w:rPr>
        <w:t xml:space="preserve">Paziņojumā Padomei, Eiropas Parlamentam, Eiropas Ekonomikas un Sociālo lietu Komitejai un Reģionu komitejai „Eiropa 2020 </w:t>
      </w:r>
      <w:r w:rsidR="00563F57">
        <w:rPr>
          <w:rFonts w:ascii="Times New Roman" w:eastAsia="Arial" w:hAnsi="Times New Roman" w:cs="Times New Roman"/>
          <w:sz w:val="24"/>
        </w:rPr>
        <w:t>–</w:t>
      </w:r>
      <w:r w:rsidR="002F106C" w:rsidRPr="000F0EE1">
        <w:rPr>
          <w:rFonts w:ascii="Times New Roman" w:eastAsia="Arial" w:hAnsi="Times New Roman" w:cs="Times New Roman"/>
          <w:sz w:val="24"/>
        </w:rPr>
        <w:t xml:space="preserve"> Stratēģija gudrai, ilgtspējīgai un integrējošai izaugsmei” </w:t>
      </w:r>
      <w:r>
        <w:rPr>
          <w:rFonts w:ascii="Times New Roman" w:eastAsia="Arial" w:hAnsi="Times New Roman" w:cs="Times New Roman"/>
          <w:sz w:val="24"/>
        </w:rPr>
        <w:t>(COM(2010) 2020 galīgā redakcija</w:t>
      </w:r>
      <w:r w:rsidR="002F106C" w:rsidRPr="000F0EE1">
        <w:rPr>
          <w:rFonts w:ascii="Times New Roman" w:eastAsia="Arial" w:hAnsi="Times New Roman" w:cs="Times New Roman"/>
          <w:sz w:val="24"/>
          <w:vertAlign w:val="superscript"/>
        </w:rPr>
        <w:footnoteReference w:id="4"/>
      </w:r>
      <w:r w:rsidR="002F106C" w:rsidRPr="000F0EE1">
        <w:rPr>
          <w:rFonts w:ascii="Times New Roman" w:eastAsia="Arial" w:hAnsi="Times New Roman" w:cs="Times New Roman"/>
          <w:sz w:val="24"/>
        </w:rPr>
        <w:t xml:space="preserve">) vienā no septiņām </w:t>
      </w:r>
      <w:proofErr w:type="spellStart"/>
      <w:r w:rsidR="002F106C" w:rsidRPr="000F0EE1">
        <w:rPr>
          <w:rFonts w:ascii="Times New Roman" w:eastAsia="Arial" w:hAnsi="Times New Roman" w:cs="Times New Roman"/>
          <w:sz w:val="24"/>
        </w:rPr>
        <w:t>parauginiciatīvām</w:t>
      </w:r>
      <w:proofErr w:type="spellEnd"/>
      <w:r w:rsidR="002F106C" w:rsidRPr="000F0EE1">
        <w:rPr>
          <w:rFonts w:ascii="Times New Roman" w:eastAsia="Arial" w:hAnsi="Times New Roman" w:cs="Times New Roman"/>
          <w:sz w:val="24"/>
        </w:rPr>
        <w:t xml:space="preserve"> </w:t>
      </w:r>
      <w:r>
        <w:rPr>
          <w:rFonts w:ascii="Times New Roman" w:eastAsia="Arial" w:hAnsi="Times New Roman" w:cs="Times New Roman"/>
          <w:sz w:val="24"/>
        </w:rPr>
        <w:t>–</w:t>
      </w:r>
      <w:r w:rsidR="002F106C" w:rsidRPr="000F0EE1">
        <w:rPr>
          <w:rFonts w:ascii="Times New Roman" w:eastAsia="Arial" w:hAnsi="Times New Roman" w:cs="Times New Roman"/>
          <w:sz w:val="24"/>
        </w:rPr>
        <w:t xml:space="preserve"> </w:t>
      </w:r>
      <w:r w:rsidR="002F106C" w:rsidRPr="000F0EE1">
        <w:rPr>
          <w:rFonts w:ascii="Times New Roman" w:eastAsia="Arial" w:hAnsi="Times New Roman" w:cs="Times New Roman"/>
          <w:i/>
          <w:sz w:val="24"/>
        </w:rPr>
        <w:t>Digitālajā programmā Eiropai</w:t>
      </w:r>
      <w:r w:rsidR="002F106C" w:rsidRPr="000F0EE1">
        <w:rPr>
          <w:rFonts w:ascii="Times New Roman" w:eastAsia="Arial" w:hAnsi="Times New Roman" w:cs="Times New Roman"/>
          <w:sz w:val="24"/>
        </w:rPr>
        <w:t xml:space="preserve">, ES dalībvalstis tiek aicinātas veikt e-prasmju attīstības veicināšanas pasākumus. </w:t>
      </w:r>
      <w:r w:rsidR="002F106C" w:rsidRPr="000F0EE1">
        <w:rPr>
          <w:rFonts w:ascii="Times New Roman" w:eastAsia="Arial" w:hAnsi="Times New Roman" w:cs="Times New Roman"/>
          <w:i/>
          <w:sz w:val="24"/>
        </w:rPr>
        <w:t xml:space="preserve">Digitālajā programmā Eiropai </w:t>
      </w:r>
      <w:r w:rsidR="002F106C" w:rsidRPr="000F0EE1">
        <w:rPr>
          <w:rFonts w:ascii="Times New Roman" w:eastAsia="Arial" w:hAnsi="Times New Roman" w:cs="Times New Roman"/>
          <w:sz w:val="24"/>
        </w:rPr>
        <w:t xml:space="preserve">tika uzsvērts, ka e-prasmes kļūst par būtisku dzīves nepieciešamību un nespēja piekļūt vai izmantot IKT faktiski ir šķērslis sociālajai integrācijai un personīgajai attīstībai. Nepietiekams e-prasmju līmenis nodarbināto vidū darbojas kā šķērslis ekonomikas izaugsmei, konkurētspējai un nodarbinātībai valstī un ES kopumā. </w:t>
      </w:r>
      <w:r w:rsidR="002F106C" w:rsidRPr="000F0EE1">
        <w:rPr>
          <w:rFonts w:ascii="Times New Roman" w:eastAsia="Arial" w:hAnsi="Times New Roman" w:cs="Times New Roman"/>
          <w:i/>
          <w:sz w:val="24"/>
        </w:rPr>
        <w:t>Digitālā programma Eiropai</w:t>
      </w:r>
      <w:r w:rsidR="002F106C" w:rsidRPr="000F0EE1">
        <w:rPr>
          <w:rFonts w:ascii="Times New Roman" w:eastAsia="Arial" w:hAnsi="Times New Roman" w:cs="Times New Roman"/>
          <w:sz w:val="24"/>
        </w:rPr>
        <w:t xml:space="preserve"> ierosināja ES dalībvalstīm līdz 2011.gadam ieviest ilgtermiņa e</w:t>
      </w:r>
      <w:r>
        <w:rPr>
          <w:rFonts w:ascii="Times New Roman" w:eastAsia="Arial" w:hAnsi="Times New Roman" w:cs="Times New Roman"/>
          <w:sz w:val="24"/>
        </w:rPr>
        <w:noBreakHyphen/>
      </w:r>
      <w:r w:rsidR="002F106C" w:rsidRPr="000F0EE1">
        <w:rPr>
          <w:rFonts w:ascii="Times New Roman" w:eastAsia="Arial" w:hAnsi="Times New Roman" w:cs="Times New Roman"/>
          <w:sz w:val="24"/>
        </w:rPr>
        <w:t>prasmju un digitālo līdzekļu lietošanas prasmju politiku, ar mērķi veicināt MVU un nelabvēlīgā situācijā esošo iedzīvotāju grupu motivāciju e-prasmju apguvei, lai nodrošinātu sabiedrības izaugsmi, konkurētspēju un priekšrocības darba tirgū.</w:t>
      </w:r>
    </w:p>
    <w:p w:rsidR="0037079C" w:rsidRPr="000F0EE1" w:rsidRDefault="002F106C" w:rsidP="00D5280A">
      <w:pPr>
        <w:pStyle w:val="Normal1"/>
        <w:spacing w:after="0" w:line="240" w:lineRule="auto"/>
        <w:ind w:firstLine="720"/>
        <w:jc w:val="both"/>
        <w:rPr>
          <w:rFonts w:ascii="Times New Roman" w:hAnsi="Times New Roman" w:cs="Times New Roman"/>
        </w:rPr>
      </w:pPr>
      <w:r w:rsidRPr="000F0EE1">
        <w:rPr>
          <w:rFonts w:ascii="Times New Roman" w:eastAsia="Arial" w:hAnsi="Times New Roman" w:cs="Times New Roman"/>
          <w:sz w:val="24"/>
        </w:rPr>
        <w:t xml:space="preserve">Lai ieviestu vienu no pamatnostādnēs noteiktajiem ilgtermiņa rīcības virzieniem </w:t>
      </w:r>
      <w:r w:rsidR="00955079">
        <w:rPr>
          <w:rFonts w:ascii="Times New Roman" w:eastAsia="Arial" w:hAnsi="Times New Roman" w:cs="Times New Roman"/>
          <w:sz w:val="24"/>
        </w:rPr>
        <w:t>–</w:t>
      </w:r>
      <w:r w:rsidRPr="000F0EE1">
        <w:rPr>
          <w:rFonts w:ascii="Times New Roman" w:eastAsia="Arial" w:hAnsi="Times New Roman" w:cs="Times New Roman"/>
          <w:sz w:val="24"/>
        </w:rPr>
        <w:t xml:space="preserve"> dažādu iedzīvotāju mērķa grupu apmācību IKT lietošanā (t.sk. vecāku cilvēku, bezdarbnieku, reģionu iedzīvotāju u.c.), šo grupu vajadzībām nepieciešamā specifiskā satura izstrādāšanu, sabiedrības </w:t>
      </w:r>
      <w:r w:rsidRPr="000F0EE1">
        <w:rPr>
          <w:rFonts w:ascii="Times New Roman" w:eastAsia="Arial" w:hAnsi="Times New Roman" w:cs="Times New Roman"/>
          <w:sz w:val="24"/>
        </w:rPr>
        <w:lastRenderedPageBreak/>
        <w:t xml:space="preserve">informēšanu par IKT sniegtajām iespējām un jaunajiem pakalpojumiem, kā arī, lai ieviestu </w:t>
      </w:r>
      <w:r w:rsidRPr="000F0EE1">
        <w:rPr>
          <w:rFonts w:ascii="Times New Roman" w:eastAsia="Arial" w:hAnsi="Times New Roman" w:cs="Times New Roman"/>
          <w:i/>
          <w:sz w:val="24"/>
        </w:rPr>
        <w:t>Digitālajā programmā Eiropai</w:t>
      </w:r>
      <w:r w:rsidRPr="000F0EE1">
        <w:rPr>
          <w:rFonts w:ascii="Times New Roman" w:eastAsia="Arial" w:hAnsi="Times New Roman" w:cs="Times New Roman"/>
          <w:sz w:val="24"/>
        </w:rPr>
        <w:t xml:space="preserve"> minēto, Latvijā tika izstrādāts un 2011.gadā apstiprināts </w:t>
      </w:r>
      <w:r w:rsidR="00955079">
        <w:rPr>
          <w:rFonts w:ascii="Times New Roman" w:eastAsia="Arial" w:hAnsi="Times New Roman" w:cs="Times New Roman"/>
          <w:sz w:val="24"/>
        </w:rPr>
        <w:t>„</w:t>
      </w:r>
      <w:r w:rsidRPr="000F0EE1">
        <w:rPr>
          <w:rFonts w:ascii="Times New Roman" w:eastAsia="Arial" w:hAnsi="Times New Roman" w:cs="Times New Roman"/>
          <w:sz w:val="24"/>
        </w:rPr>
        <w:t xml:space="preserve">E-prasmju attīstības plāns 2011.-2013.gadam” (apstiprināts ar MK </w:t>
      </w:r>
      <w:r w:rsidR="00563F57">
        <w:rPr>
          <w:rFonts w:ascii="Times New Roman" w:eastAsia="Arial" w:hAnsi="Times New Roman" w:cs="Times New Roman"/>
          <w:sz w:val="24"/>
        </w:rPr>
        <w:t>2011.gada 18.maija</w:t>
      </w:r>
      <w:r w:rsidRPr="000F0EE1">
        <w:rPr>
          <w:rFonts w:ascii="Times New Roman" w:eastAsia="Arial" w:hAnsi="Times New Roman" w:cs="Times New Roman"/>
          <w:sz w:val="24"/>
        </w:rPr>
        <w:t xml:space="preserve"> rīkojumu Nr.207</w:t>
      </w:r>
      <w:r w:rsidR="00563F57">
        <w:rPr>
          <w:rFonts w:ascii="Times New Roman" w:eastAsia="Arial" w:hAnsi="Times New Roman" w:cs="Times New Roman"/>
          <w:sz w:val="24"/>
        </w:rPr>
        <w:t xml:space="preserve"> „Par Elektronisko prasmju attīstības plānu 2011.-2013.gadam”</w:t>
      </w:r>
      <w:r w:rsidRPr="000F0EE1">
        <w:rPr>
          <w:rFonts w:ascii="Times New Roman" w:eastAsia="Arial" w:hAnsi="Times New Roman" w:cs="Times New Roman"/>
          <w:sz w:val="24"/>
        </w:rPr>
        <w:t>).</w:t>
      </w:r>
    </w:p>
    <w:p w:rsidR="0037079C" w:rsidRPr="000F0EE1" w:rsidRDefault="002F106C" w:rsidP="00D5280A">
      <w:pPr>
        <w:pStyle w:val="Normal1"/>
        <w:spacing w:after="0" w:line="240" w:lineRule="auto"/>
        <w:ind w:firstLine="720"/>
        <w:jc w:val="both"/>
        <w:rPr>
          <w:rFonts w:ascii="Times New Roman" w:hAnsi="Times New Roman" w:cs="Times New Roman"/>
        </w:rPr>
      </w:pPr>
      <w:r w:rsidRPr="000F0EE1">
        <w:rPr>
          <w:rFonts w:ascii="Times New Roman" w:eastAsia="Arial" w:hAnsi="Times New Roman" w:cs="Times New Roman"/>
          <w:sz w:val="24"/>
        </w:rPr>
        <w:t>Izstrādājot e-prasmju plānu, tas tika pamatā balstīts uz praktiskā IKT lietotāja e-prasmju attīstības koordinēšanu un veicināšanu, kā arī tika ņemta vērā ekonomiskā situācija valstī. Tas tika orientēts uz tām iedzīvotāju grupām, kurām pastāv vislielākais atstumtības risks, kā bezdarbnieki un darba meklētāji, pirmspensijas vecuma iedzīvotāji un pensionāri, pašvaldību darbinieki, ilgstoš</w:t>
      </w:r>
      <w:r w:rsidR="00955079">
        <w:rPr>
          <w:rFonts w:ascii="Times New Roman" w:eastAsia="Arial" w:hAnsi="Times New Roman" w:cs="Times New Roman"/>
          <w:sz w:val="24"/>
        </w:rPr>
        <w:t xml:space="preserve">as sociālās aprūpes institūcijās dzīvojošās personas </w:t>
      </w:r>
      <w:r w:rsidRPr="000F0EE1">
        <w:rPr>
          <w:rFonts w:ascii="Times New Roman" w:eastAsia="Arial" w:hAnsi="Times New Roman" w:cs="Times New Roman"/>
          <w:sz w:val="24"/>
        </w:rPr>
        <w:t>un ieslodzītie. E-prasmju plānā tika paredzēti pasākumi arī tādām mērķa grupām kā pedagogi, bibliotekāri – konsultanti, jaunieši un bērni, kā arī sociālās atstumtības riskam pakļautie jaunieši.</w:t>
      </w:r>
    </w:p>
    <w:p w:rsidR="0037079C" w:rsidRPr="000F0EE1" w:rsidRDefault="002F106C" w:rsidP="00D5280A">
      <w:pPr>
        <w:pStyle w:val="Normal1"/>
        <w:spacing w:after="0" w:line="240" w:lineRule="auto"/>
        <w:ind w:firstLine="720"/>
        <w:jc w:val="both"/>
        <w:rPr>
          <w:rFonts w:ascii="Times New Roman" w:hAnsi="Times New Roman" w:cs="Times New Roman"/>
        </w:rPr>
      </w:pPr>
      <w:r w:rsidRPr="000F0EE1">
        <w:rPr>
          <w:rFonts w:ascii="Times New Roman" w:eastAsia="Arial" w:hAnsi="Times New Roman" w:cs="Times New Roman"/>
          <w:sz w:val="24"/>
        </w:rPr>
        <w:t>Plāna ietvaros, pilnveidojot un attīstot e-pakalpojumu apmācību prasmes, portālā</w:t>
      </w:r>
      <w:hyperlink r:id="rId11">
        <w:r w:rsidRPr="000F0EE1">
          <w:rPr>
            <w:rFonts w:ascii="Times New Roman" w:eastAsia="Arial" w:hAnsi="Times New Roman" w:cs="Times New Roman"/>
            <w:sz w:val="24"/>
          </w:rPr>
          <w:t xml:space="preserve"> </w:t>
        </w:r>
      </w:hyperlink>
      <w:hyperlink r:id="rId12">
        <w:r w:rsidRPr="000F0EE1">
          <w:rPr>
            <w:rFonts w:ascii="Times New Roman" w:eastAsia="Arial" w:hAnsi="Times New Roman" w:cs="Times New Roman"/>
            <w:color w:val="1155CC"/>
            <w:sz w:val="24"/>
            <w:u w:val="single"/>
          </w:rPr>
          <w:t>www.latvija.lv</w:t>
        </w:r>
      </w:hyperlink>
      <w:r w:rsidRPr="000F0EE1">
        <w:rPr>
          <w:rFonts w:ascii="Times New Roman" w:eastAsia="Arial" w:hAnsi="Times New Roman" w:cs="Times New Roman"/>
          <w:sz w:val="24"/>
        </w:rPr>
        <w:t xml:space="preserve"> tika izveidota sadaļa</w:t>
      </w:r>
      <w:hyperlink r:id="rId13">
        <w:r w:rsidRPr="000F0EE1">
          <w:rPr>
            <w:rFonts w:ascii="Times New Roman" w:eastAsia="Arial" w:hAnsi="Times New Roman" w:cs="Times New Roman"/>
            <w:sz w:val="24"/>
          </w:rPr>
          <w:t xml:space="preserve"> </w:t>
        </w:r>
      </w:hyperlink>
      <w:hyperlink r:id="rId14">
        <w:r w:rsidRPr="000F0EE1">
          <w:rPr>
            <w:rFonts w:ascii="Times New Roman" w:eastAsia="Arial" w:hAnsi="Times New Roman" w:cs="Times New Roman"/>
            <w:color w:val="1155CC"/>
            <w:sz w:val="24"/>
            <w:u w:val="single"/>
          </w:rPr>
          <w:t>www.eiespejas.lv</w:t>
        </w:r>
      </w:hyperlink>
      <w:r w:rsidRPr="000F0EE1">
        <w:rPr>
          <w:rFonts w:ascii="Times New Roman" w:eastAsia="Arial" w:hAnsi="Times New Roman" w:cs="Times New Roman"/>
          <w:sz w:val="24"/>
        </w:rPr>
        <w:t>, kurā tika izvietoti informatīvie materiāli, kas vienkāršā veidā iedzī</w:t>
      </w:r>
      <w:r w:rsidR="00955079">
        <w:rPr>
          <w:rFonts w:ascii="Times New Roman" w:eastAsia="Arial" w:hAnsi="Times New Roman" w:cs="Times New Roman"/>
          <w:sz w:val="24"/>
        </w:rPr>
        <w:t>votājam paskaidro, kā izmanto</w:t>
      </w:r>
      <w:r w:rsidRPr="000F0EE1">
        <w:rPr>
          <w:rFonts w:ascii="Times New Roman" w:eastAsia="Arial" w:hAnsi="Times New Roman" w:cs="Times New Roman"/>
          <w:sz w:val="24"/>
        </w:rPr>
        <w:t>t valsts un pašvaldības radītos elektroniskos risinājumus. Lai motivētu izmantot e-pakalpojumus, tika</w:t>
      </w:r>
      <w:r w:rsidRPr="000F0EE1">
        <w:rPr>
          <w:rFonts w:ascii="Times New Roman" w:eastAsia="Arial" w:hAnsi="Times New Roman" w:cs="Times New Roman"/>
          <w:i/>
          <w:sz w:val="24"/>
        </w:rPr>
        <w:t xml:space="preserve"> </w:t>
      </w:r>
      <w:r w:rsidRPr="000F0EE1">
        <w:rPr>
          <w:rFonts w:ascii="Times New Roman" w:eastAsia="Arial" w:hAnsi="Times New Roman" w:cs="Times New Roman"/>
          <w:sz w:val="24"/>
        </w:rPr>
        <w:t>organizētas ikgadējās informatīvās kampaņas „Eiropas E-prasmju nedē</w:t>
      </w:r>
      <w:r w:rsidRPr="000F0EE1">
        <w:rPr>
          <w:rFonts w:ascii="Times New Roman" w:eastAsia="Arial" w:hAnsi="Times New Roman" w:cs="Times New Roman"/>
          <w:sz w:val="24"/>
          <w:highlight w:val="white"/>
        </w:rPr>
        <w:t>ļa”, kuras ietvaros tika izstrādāti dažādu valsts un pašvaldības iestāžu un nevalstisko organizāciju informatīvie un mācību materiāli, gan bukleti un prezentācijas, gan arī video prezentācijas par dažādiem e-pakalpojumiem. Minētie materiāli tika ievietoti Eiropas E-prasmju nedēļai paredzētajā portālā</w:t>
      </w:r>
      <w:hyperlink r:id="rId15">
        <w:r w:rsidRPr="000F0EE1">
          <w:rPr>
            <w:rFonts w:ascii="Times New Roman" w:eastAsia="Arial" w:hAnsi="Times New Roman" w:cs="Times New Roman"/>
            <w:sz w:val="24"/>
            <w:highlight w:val="white"/>
          </w:rPr>
          <w:t xml:space="preserve"> </w:t>
        </w:r>
      </w:hyperlink>
      <w:hyperlink r:id="rId16">
        <w:r w:rsidRPr="000F0EE1">
          <w:rPr>
            <w:rFonts w:ascii="Times New Roman" w:eastAsia="Arial" w:hAnsi="Times New Roman" w:cs="Times New Roman"/>
            <w:color w:val="1155CC"/>
            <w:sz w:val="24"/>
            <w:u w:val="single"/>
          </w:rPr>
          <w:t>www.eprasmes.lv</w:t>
        </w:r>
      </w:hyperlink>
      <w:r w:rsidRPr="000F0EE1">
        <w:rPr>
          <w:rFonts w:ascii="Times New Roman" w:eastAsia="Arial" w:hAnsi="Times New Roman" w:cs="Times New Roman"/>
          <w:sz w:val="24"/>
          <w:highlight w:val="white"/>
        </w:rPr>
        <w:t xml:space="preserve"> un </w:t>
      </w:r>
      <w:proofErr w:type="spellStart"/>
      <w:r w:rsidRPr="000F0EE1">
        <w:rPr>
          <w:rFonts w:ascii="Times New Roman" w:eastAsia="Arial" w:hAnsi="Times New Roman" w:cs="Times New Roman"/>
          <w:i/>
          <w:sz w:val="24"/>
          <w:highlight w:val="white"/>
        </w:rPr>
        <w:t>You</w:t>
      </w:r>
      <w:proofErr w:type="spellEnd"/>
      <w:r w:rsidRPr="000F0EE1">
        <w:rPr>
          <w:rFonts w:ascii="Times New Roman" w:eastAsia="Arial" w:hAnsi="Times New Roman" w:cs="Times New Roman"/>
          <w:i/>
          <w:sz w:val="24"/>
          <w:highlight w:val="white"/>
        </w:rPr>
        <w:t xml:space="preserve"> </w:t>
      </w:r>
      <w:proofErr w:type="spellStart"/>
      <w:r w:rsidRPr="000F0EE1">
        <w:rPr>
          <w:rFonts w:ascii="Times New Roman" w:eastAsia="Arial" w:hAnsi="Times New Roman" w:cs="Times New Roman"/>
          <w:i/>
          <w:sz w:val="24"/>
          <w:highlight w:val="white"/>
        </w:rPr>
        <w:t>Tube</w:t>
      </w:r>
      <w:proofErr w:type="spellEnd"/>
      <w:r w:rsidRPr="000F0EE1">
        <w:rPr>
          <w:rFonts w:ascii="Times New Roman" w:eastAsia="Arial" w:hAnsi="Times New Roman" w:cs="Times New Roman"/>
          <w:i/>
          <w:sz w:val="24"/>
          <w:highlight w:val="white"/>
        </w:rPr>
        <w:t>.</w:t>
      </w:r>
    </w:p>
    <w:p w:rsidR="0037079C" w:rsidRPr="000F0EE1" w:rsidRDefault="002F106C" w:rsidP="00D5280A">
      <w:pPr>
        <w:pStyle w:val="Normal1"/>
        <w:spacing w:after="0" w:line="240" w:lineRule="auto"/>
        <w:ind w:firstLine="720"/>
        <w:jc w:val="both"/>
        <w:rPr>
          <w:rFonts w:ascii="Times New Roman" w:hAnsi="Times New Roman" w:cs="Times New Roman"/>
        </w:rPr>
      </w:pPr>
      <w:r w:rsidRPr="000F0EE1">
        <w:rPr>
          <w:rFonts w:ascii="Times New Roman" w:eastAsia="Arial" w:hAnsi="Times New Roman" w:cs="Times New Roman"/>
          <w:sz w:val="24"/>
          <w:highlight w:val="white"/>
        </w:rPr>
        <w:t xml:space="preserve">Tika organizētas aktivitātes dažām mērķa auditorijām, t.sk., tika apmācīti bezdarbnieki, bibliotekāri </w:t>
      </w:r>
      <w:r w:rsidR="00661018">
        <w:rPr>
          <w:rFonts w:ascii="Times New Roman" w:eastAsia="Arial" w:hAnsi="Times New Roman" w:cs="Times New Roman"/>
          <w:sz w:val="24"/>
          <w:highlight w:val="white"/>
        </w:rPr>
        <w:t>–</w:t>
      </w:r>
      <w:r w:rsidRPr="000F0EE1">
        <w:rPr>
          <w:rFonts w:ascii="Times New Roman" w:eastAsia="Arial" w:hAnsi="Times New Roman" w:cs="Times New Roman"/>
          <w:sz w:val="24"/>
          <w:highlight w:val="white"/>
        </w:rPr>
        <w:t xml:space="preserve"> konsultanti, skolotāji, sociālie pedagogi. Tika apmācīti pašvaldību darbinieki e</w:t>
      </w:r>
      <w:r w:rsidR="00955079">
        <w:rPr>
          <w:rFonts w:ascii="Times New Roman" w:eastAsia="Arial" w:hAnsi="Times New Roman" w:cs="Times New Roman"/>
          <w:sz w:val="24"/>
          <w:highlight w:val="white"/>
        </w:rPr>
        <w:noBreakHyphen/>
      </w:r>
      <w:r w:rsidRPr="000F0EE1">
        <w:rPr>
          <w:rFonts w:ascii="Times New Roman" w:eastAsia="Arial" w:hAnsi="Times New Roman" w:cs="Times New Roman"/>
          <w:sz w:val="24"/>
          <w:highlight w:val="white"/>
        </w:rPr>
        <w:t xml:space="preserve">prasmēs, kuras nepieciešamas pildot darba pienākumus. Veiktas apmācības darbam ar Elektronisko iepirkumu sistēmu. Tika uzsākti izbraukuma semināri skolu pedagogiem „E-prasmes izaugsmei”, kuru ietvaros pedagogi tika informēti par valsts piedāvātajām e-iespējām. Izglītības iestāžu personāla kompetenču paaugstināšanai tika izstrādāts e-prasmju kurss un veikta apmācība, kā arī mācību un informatīvo materiālu sagatavošana. Profesionālās izglītības iestāžu pedagogu kompetenču paaugstināšanai tika izstrādāti un īstenoti dažādi e-prasmju kursi, piemēram, IKT prasmju atjaunošanas un e-vides apgūšanas kursi </w:t>
      </w:r>
      <w:r w:rsidR="00955079">
        <w:rPr>
          <w:rFonts w:ascii="Times New Roman" w:eastAsia="Arial" w:hAnsi="Times New Roman" w:cs="Times New Roman"/>
          <w:sz w:val="24"/>
          <w:highlight w:val="white"/>
        </w:rPr>
        <w:t>–</w:t>
      </w:r>
      <w:r w:rsidRPr="000F0EE1">
        <w:rPr>
          <w:rFonts w:ascii="Times New Roman" w:eastAsia="Arial" w:hAnsi="Times New Roman" w:cs="Times New Roman"/>
          <w:sz w:val="24"/>
          <w:highlight w:val="white"/>
        </w:rPr>
        <w:t xml:space="preserve"> mūzikas datorprogrammu un tehnoloģiju kursi, e-mācību kursa veidošana un lietošana, IKT </w:t>
      </w:r>
      <w:proofErr w:type="spellStart"/>
      <w:r w:rsidRPr="000F0EE1">
        <w:rPr>
          <w:rFonts w:ascii="Times New Roman" w:eastAsia="Arial" w:hAnsi="Times New Roman" w:cs="Times New Roman"/>
          <w:sz w:val="24"/>
          <w:highlight w:val="white"/>
        </w:rPr>
        <w:t>pamatprasmju</w:t>
      </w:r>
      <w:proofErr w:type="spellEnd"/>
      <w:r w:rsidRPr="000F0EE1">
        <w:rPr>
          <w:rFonts w:ascii="Times New Roman" w:eastAsia="Arial" w:hAnsi="Times New Roman" w:cs="Times New Roman"/>
          <w:sz w:val="24"/>
          <w:highlight w:val="white"/>
        </w:rPr>
        <w:t xml:space="preserve"> kursi un citi. Tika veicināta jauniešu un bērnu apmācība par droša interneta lietošanu, kā arī organizētas bērnu un pusaudžu</w:t>
      </w:r>
      <w:r w:rsidR="00955079">
        <w:rPr>
          <w:rFonts w:ascii="Times New Roman" w:eastAsia="Arial" w:hAnsi="Times New Roman" w:cs="Times New Roman"/>
          <w:sz w:val="24"/>
          <w:highlight w:val="white"/>
        </w:rPr>
        <w:t xml:space="preserve"> uzticības tālruņa akcijas „</w:t>
      </w:r>
      <w:r w:rsidRPr="000F0EE1">
        <w:rPr>
          <w:rFonts w:ascii="Times New Roman" w:eastAsia="Arial" w:hAnsi="Times New Roman" w:cs="Times New Roman"/>
          <w:sz w:val="24"/>
          <w:highlight w:val="white"/>
        </w:rPr>
        <w:t>Drošāka interneta diena”.</w:t>
      </w:r>
    </w:p>
    <w:p w:rsidR="0037079C" w:rsidRPr="000F0EE1" w:rsidRDefault="002F106C" w:rsidP="00D5280A">
      <w:pPr>
        <w:pStyle w:val="Normal1"/>
        <w:spacing w:after="0" w:line="240" w:lineRule="auto"/>
        <w:ind w:firstLine="720"/>
        <w:jc w:val="both"/>
        <w:rPr>
          <w:rFonts w:ascii="Times New Roman" w:hAnsi="Times New Roman" w:cs="Times New Roman"/>
        </w:rPr>
      </w:pPr>
      <w:r w:rsidRPr="000F0EE1">
        <w:rPr>
          <w:rFonts w:ascii="Times New Roman" w:eastAsia="Arial" w:hAnsi="Times New Roman" w:cs="Times New Roman"/>
          <w:sz w:val="24"/>
        </w:rPr>
        <w:t>Kopumā e-prasmju plānā iekļautie pasākumi plāna periodā ir veiksmīgi īstenoti. Pasākumi īstenoti esošā valsts budžeta līdzekļu ietvaros un projekta „Trešais tēva dēls” ietvaros. Pasākumu ieviešanā pozitīvi vērtējama veiksmīgā sadarbība starp valsts iestādēm, pašvaldībām un nevalstiskajām organizācijām.</w:t>
      </w:r>
    </w:p>
    <w:p w:rsidR="0037079C" w:rsidRPr="000F0EE1" w:rsidRDefault="002F106C" w:rsidP="00D5280A">
      <w:pPr>
        <w:pStyle w:val="Normal1"/>
        <w:spacing w:after="0" w:line="240" w:lineRule="auto"/>
        <w:rPr>
          <w:rFonts w:ascii="Times New Roman" w:hAnsi="Times New Roman" w:cs="Times New Roman"/>
        </w:rPr>
      </w:pPr>
      <w:r w:rsidRPr="000F0EE1">
        <w:rPr>
          <w:rFonts w:ascii="Times New Roman" w:eastAsia="Arial" w:hAnsi="Times New Roman" w:cs="Times New Roman"/>
          <w:sz w:val="24"/>
        </w:rPr>
        <w:t xml:space="preserve"> </w:t>
      </w:r>
    </w:p>
    <w:p w:rsidR="0037079C" w:rsidRPr="000F0EE1" w:rsidRDefault="002F106C" w:rsidP="00D5280A">
      <w:pPr>
        <w:pStyle w:val="Normal1"/>
        <w:spacing w:after="0" w:line="240" w:lineRule="auto"/>
        <w:ind w:firstLine="720"/>
        <w:jc w:val="both"/>
        <w:rPr>
          <w:rFonts w:ascii="Times New Roman" w:hAnsi="Times New Roman" w:cs="Times New Roman"/>
        </w:rPr>
      </w:pPr>
      <w:r w:rsidRPr="000F0EE1">
        <w:rPr>
          <w:rFonts w:ascii="Times New Roman" w:eastAsia="Arial" w:hAnsi="Times New Roman" w:cs="Times New Roman"/>
          <w:b/>
          <w:sz w:val="24"/>
        </w:rPr>
        <w:t>Elektronisko iepirkumu sistēmas izmantošanas uzlabošanas plāns 2010.-2012.gadam</w:t>
      </w:r>
    </w:p>
    <w:p w:rsidR="0037079C" w:rsidRPr="000F0EE1" w:rsidRDefault="002F106C" w:rsidP="00D5280A">
      <w:pPr>
        <w:pStyle w:val="Normal1"/>
        <w:spacing w:after="0" w:line="240" w:lineRule="auto"/>
        <w:ind w:firstLine="720"/>
        <w:jc w:val="both"/>
        <w:rPr>
          <w:rFonts w:ascii="Times New Roman" w:hAnsi="Times New Roman" w:cs="Times New Roman"/>
        </w:rPr>
      </w:pPr>
      <w:r w:rsidRPr="000F0EE1">
        <w:rPr>
          <w:rFonts w:ascii="Times New Roman" w:eastAsia="Arial" w:hAnsi="Times New Roman" w:cs="Times New Roman"/>
          <w:sz w:val="24"/>
        </w:rPr>
        <w:t>Lai taupītu valsts un pašvaldību līdzekļus, bija nepieciešams veicināt e-iepirkumu izmantošanu un attīstību, kas ļautu atkarībā no izmantotā e-iepirkumu veida (elektroniskā izsole, elektroniskais konkurss un elektroniskais katalogs) ievērojami vienkāršot iepirkuma procesu un nodrošināt izdevīgākus piegādes vai pakalpojumu sniegšanas nosacījumus, kā arī nodrošinātu veselu virkni citu priekšrocību.</w:t>
      </w:r>
    </w:p>
    <w:p w:rsidR="0037079C" w:rsidRPr="000F0EE1" w:rsidRDefault="002F106C" w:rsidP="00D5280A">
      <w:pPr>
        <w:pStyle w:val="Normal1"/>
        <w:spacing w:after="0" w:line="240" w:lineRule="auto"/>
        <w:ind w:firstLine="720"/>
        <w:jc w:val="both"/>
        <w:rPr>
          <w:rFonts w:ascii="Times New Roman" w:hAnsi="Times New Roman" w:cs="Times New Roman"/>
        </w:rPr>
      </w:pPr>
      <w:r w:rsidRPr="000F0EE1">
        <w:rPr>
          <w:rFonts w:ascii="Times New Roman" w:eastAsia="Arial" w:hAnsi="Times New Roman" w:cs="Times New Roman"/>
          <w:sz w:val="24"/>
        </w:rPr>
        <w:t xml:space="preserve">Elektronisko iepirkumu sistēmas (EIS) izmantošanas uzlabošanas plāns (apstiprināts ar MK </w:t>
      </w:r>
      <w:r w:rsidR="00563F57">
        <w:rPr>
          <w:rFonts w:ascii="Times New Roman" w:eastAsia="Arial" w:hAnsi="Times New Roman" w:cs="Times New Roman"/>
          <w:sz w:val="24"/>
        </w:rPr>
        <w:t>2010.gada 22.aprīļa</w:t>
      </w:r>
      <w:r w:rsidRPr="000F0EE1">
        <w:rPr>
          <w:rFonts w:ascii="Times New Roman" w:eastAsia="Arial" w:hAnsi="Times New Roman" w:cs="Times New Roman"/>
          <w:sz w:val="24"/>
        </w:rPr>
        <w:t xml:space="preserve"> rīkojumu Nr</w:t>
      </w:r>
      <w:r w:rsidRPr="00563F57">
        <w:rPr>
          <w:rFonts w:ascii="Times New Roman" w:eastAsia="Arial" w:hAnsi="Times New Roman" w:cs="Times New Roman"/>
          <w:sz w:val="24"/>
          <w:szCs w:val="24"/>
        </w:rPr>
        <w:t>.231</w:t>
      </w:r>
      <w:r w:rsidR="00563F57" w:rsidRPr="00563F57">
        <w:rPr>
          <w:rFonts w:ascii="Times New Roman" w:hAnsi="Times New Roman" w:cs="Times New Roman"/>
          <w:sz w:val="24"/>
          <w:szCs w:val="24"/>
        </w:rPr>
        <w:t xml:space="preserve"> „Par Elektronisko iepirkumu sistēmas izmantošanas uzlabošanas plānu 2010.-2012. gadam”</w:t>
      </w:r>
      <w:r w:rsidRPr="00563F57">
        <w:rPr>
          <w:rFonts w:ascii="Times New Roman" w:eastAsia="Arial" w:hAnsi="Times New Roman" w:cs="Times New Roman"/>
          <w:sz w:val="24"/>
          <w:szCs w:val="24"/>
        </w:rPr>
        <w:t>) tika sagatavots, lai uzlabotu iepirkumu efektivitāti un caurspīdību. Plāna ietvaros tika nodrošināta medikamentu centralizēta iepirkumu veikšana, EIS tika papildināta ar sadaļu standarta programmatūras</w:t>
      </w:r>
      <w:r w:rsidRPr="000F0EE1">
        <w:rPr>
          <w:rFonts w:ascii="Times New Roman" w:eastAsia="Arial" w:hAnsi="Times New Roman" w:cs="Times New Roman"/>
          <w:sz w:val="24"/>
        </w:rPr>
        <w:t xml:space="preserve"> iegādei. Lai attīstītu elektroniskās izsoles, tika sagatavots un iesniegts projekta pieteikums, kā arī izstrādāti priekšlikumi normatīvo aktu </w:t>
      </w:r>
      <w:r w:rsidRPr="000F0EE1">
        <w:rPr>
          <w:rFonts w:ascii="Times New Roman" w:eastAsia="Arial" w:hAnsi="Times New Roman" w:cs="Times New Roman"/>
          <w:sz w:val="24"/>
        </w:rPr>
        <w:lastRenderedPageBreak/>
        <w:t xml:space="preserve">grozījumiem. Tika izstrādāti un apstiprināti MK </w:t>
      </w:r>
      <w:r w:rsidR="00563F57">
        <w:rPr>
          <w:rFonts w:ascii="Times New Roman" w:eastAsia="Arial" w:hAnsi="Times New Roman" w:cs="Times New Roman"/>
          <w:sz w:val="24"/>
        </w:rPr>
        <w:t>2010.gada 28.decembra</w:t>
      </w:r>
      <w:r w:rsidRPr="000F0EE1">
        <w:rPr>
          <w:rFonts w:ascii="Times New Roman" w:eastAsia="Arial" w:hAnsi="Times New Roman" w:cs="Times New Roman"/>
          <w:sz w:val="24"/>
        </w:rPr>
        <w:t xml:space="preserve"> noteikumi Nr.1241 „Centralizēto elektronisko iepirkumu noteikumi”, kas paredz gadījumus, kad pasūtītājam (tiešās pārvaldes iestādei) ir obligāti preces vai pakalpojumus iegādāties no centralizēto iepirkumu institūcijām vai ar to starpniecību.</w:t>
      </w:r>
    </w:p>
    <w:p w:rsidR="0037079C" w:rsidRPr="000F0EE1" w:rsidRDefault="002F106C" w:rsidP="00D5280A">
      <w:pPr>
        <w:pStyle w:val="Normal1"/>
        <w:spacing w:after="0" w:line="240" w:lineRule="auto"/>
        <w:ind w:firstLine="720"/>
        <w:jc w:val="both"/>
        <w:rPr>
          <w:rFonts w:ascii="Times New Roman" w:hAnsi="Times New Roman" w:cs="Times New Roman"/>
        </w:rPr>
      </w:pPr>
      <w:r w:rsidRPr="000F0EE1">
        <w:rPr>
          <w:rFonts w:ascii="Times New Roman" w:eastAsia="Arial" w:hAnsi="Times New Roman" w:cs="Times New Roman"/>
          <w:sz w:val="24"/>
        </w:rPr>
        <w:t>Ieviešot plāna aktivitātes un attīstot EIS, tās lietotājiem – publiskās pārvaldes iestādēm un valstij kopumā radīti šādi uzlabojumi:</w:t>
      </w:r>
    </w:p>
    <w:p w:rsidR="0037079C" w:rsidRPr="000F0EE1" w:rsidRDefault="002F106C" w:rsidP="00577554">
      <w:pPr>
        <w:pStyle w:val="Normal1"/>
        <w:numPr>
          <w:ilvl w:val="0"/>
          <w:numId w:val="4"/>
        </w:numPr>
        <w:spacing w:after="0" w:line="240" w:lineRule="auto"/>
        <w:jc w:val="both"/>
        <w:rPr>
          <w:rFonts w:ascii="Times New Roman" w:hAnsi="Times New Roman" w:cs="Times New Roman"/>
        </w:rPr>
      </w:pPr>
      <w:r w:rsidRPr="000F0EE1">
        <w:rPr>
          <w:rFonts w:ascii="Times New Roman" w:eastAsia="Arial" w:hAnsi="Times New Roman" w:cs="Times New Roman"/>
          <w:sz w:val="24"/>
        </w:rPr>
        <w:t>tika būtiski paaugstināta iepirkumu procesa caurskatāmība un novērsts korupcijas risks. Noslēgt „slēptās vienošanās” sistēmā ir daudz sarežģītāk, nekā iegādājoties preces brīvajā tirgū (veicot klasisku iepirkumu procedūru);</w:t>
      </w:r>
    </w:p>
    <w:p w:rsidR="0037079C" w:rsidRPr="000F0EE1" w:rsidRDefault="002F106C" w:rsidP="00577554">
      <w:pPr>
        <w:pStyle w:val="Normal1"/>
        <w:numPr>
          <w:ilvl w:val="0"/>
          <w:numId w:val="4"/>
        </w:numPr>
        <w:spacing w:after="0" w:line="240" w:lineRule="auto"/>
        <w:jc w:val="both"/>
        <w:rPr>
          <w:rFonts w:ascii="Times New Roman" w:hAnsi="Times New Roman" w:cs="Times New Roman"/>
        </w:rPr>
      </w:pPr>
      <w:r w:rsidRPr="000F0EE1">
        <w:rPr>
          <w:rFonts w:ascii="Times New Roman" w:eastAsia="Arial" w:hAnsi="Times New Roman" w:cs="Times New Roman"/>
          <w:sz w:val="24"/>
        </w:rPr>
        <w:t>tika nodrošināta racionāla valsts un pašvaldību līdzekļu izmantošana, jo pasūtītāja darbiniekiem nav jātērē laiks un līdzekļi savas iepirkuma procedūras organizēšanai.</w:t>
      </w:r>
      <w:r w:rsidRPr="000F0EE1">
        <w:rPr>
          <w:rFonts w:ascii="Times New Roman" w:eastAsia="Arial" w:hAnsi="Times New Roman" w:cs="Times New Roman"/>
          <w:i/>
          <w:sz w:val="24"/>
        </w:rPr>
        <w:t xml:space="preserve"> </w:t>
      </w:r>
      <w:r w:rsidRPr="000F0EE1">
        <w:rPr>
          <w:rFonts w:ascii="Times New Roman" w:eastAsia="Arial" w:hAnsi="Times New Roman" w:cs="Times New Roman"/>
          <w:sz w:val="24"/>
        </w:rPr>
        <w:t>Veicot iepirkumu procedūru centralizāciju, izmantojot EIS, tika samazināta administratīvā slodze ne tikai uz pašu pasūtītāju, bet arī uz piegādātāju un Iepirkumu uzraudzības biroju.</w:t>
      </w:r>
    </w:p>
    <w:p w:rsidR="0037079C" w:rsidRPr="000F0EE1" w:rsidRDefault="002F106C" w:rsidP="00577554">
      <w:pPr>
        <w:pStyle w:val="Normal1"/>
        <w:numPr>
          <w:ilvl w:val="0"/>
          <w:numId w:val="4"/>
        </w:numPr>
        <w:spacing w:after="0" w:line="240" w:lineRule="auto"/>
        <w:jc w:val="both"/>
        <w:rPr>
          <w:rFonts w:ascii="Times New Roman" w:hAnsi="Times New Roman" w:cs="Times New Roman"/>
        </w:rPr>
      </w:pPr>
      <w:r w:rsidRPr="000F0EE1">
        <w:rPr>
          <w:rFonts w:ascii="Times New Roman" w:eastAsia="Arial" w:hAnsi="Times New Roman" w:cs="Times New Roman"/>
          <w:sz w:val="24"/>
        </w:rPr>
        <w:t xml:space="preserve">tika paātrināts iepirkuma process </w:t>
      </w:r>
      <w:r w:rsidR="00955079">
        <w:rPr>
          <w:rFonts w:ascii="Times New Roman" w:eastAsia="Arial" w:hAnsi="Times New Roman" w:cs="Times New Roman"/>
          <w:sz w:val="24"/>
        </w:rPr>
        <w:t>–</w:t>
      </w:r>
      <w:r w:rsidRPr="000F0EE1">
        <w:rPr>
          <w:rFonts w:ascii="Times New Roman" w:eastAsia="Arial" w:hAnsi="Times New Roman" w:cs="Times New Roman"/>
          <w:sz w:val="24"/>
        </w:rPr>
        <w:t xml:space="preserve"> ievērojami samazināts laiks no nepieciešamības identificēšanas līdz piegādei</w:t>
      </w:r>
      <w:r w:rsidRPr="000F0EE1">
        <w:rPr>
          <w:rFonts w:ascii="Times New Roman" w:eastAsia="Arial" w:hAnsi="Times New Roman" w:cs="Times New Roman"/>
          <w:i/>
          <w:sz w:val="24"/>
        </w:rPr>
        <w:t xml:space="preserve">. </w:t>
      </w:r>
      <w:r w:rsidRPr="000F0EE1">
        <w:rPr>
          <w:rFonts w:ascii="Times New Roman" w:eastAsia="Arial" w:hAnsi="Times New Roman" w:cs="Times New Roman"/>
          <w:sz w:val="24"/>
        </w:rPr>
        <w:t>Pircējiem nav vairs jāveic iepirkumu procedūras;</w:t>
      </w:r>
    </w:p>
    <w:p w:rsidR="0037079C" w:rsidRPr="000F0EE1" w:rsidRDefault="002F106C" w:rsidP="00577554">
      <w:pPr>
        <w:pStyle w:val="Normal1"/>
        <w:numPr>
          <w:ilvl w:val="0"/>
          <w:numId w:val="4"/>
        </w:numPr>
        <w:spacing w:after="0" w:line="240" w:lineRule="auto"/>
        <w:jc w:val="both"/>
        <w:rPr>
          <w:rFonts w:ascii="Times New Roman" w:hAnsi="Times New Roman" w:cs="Times New Roman"/>
        </w:rPr>
      </w:pPr>
      <w:r w:rsidRPr="000F0EE1">
        <w:rPr>
          <w:rFonts w:ascii="Times New Roman" w:eastAsia="Arial" w:hAnsi="Times New Roman" w:cs="Times New Roman"/>
          <w:sz w:val="24"/>
        </w:rPr>
        <w:t>tika nodrošināta brīva piegādātāju konkurence visā vispārīgās vienošanās darbības laikā.</w:t>
      </w:r>
      <w:r w:rsidRPr="000F0EE1">
        <w:rPr>
          <w:rFonts w:ascii="Times New Roman" w:eastAsia="Arial" w:hAnsi="Times New Roman" w:cs="Times New Roman"/>
          <w:i/>
          <w:sz w:val="24"/>
        </w:rPr>
        <w:t xml:space="preserve"> </w:t>
      </w:r>
      <w:r w:rsidRPr="000F0EE1">
        <w:rPr>
          <w:rFonts w:ascii="Times New Roman" w:eastAsia="Arial" w:hAnsi="Times New Roman" w:cs="Times New Roman"/>
          <w:sz w:val="24"/>
        </w:rPr>
        <w:t>Iesniedzot piedāvājumu tiek noteikta maksimālā piedāvājuma cena, bet līguma darbības</w:t>
      </w:r>
      <w:r w:rsidR="00955079">
        <w:rPr>
          <w:rFonts w:ascii="Times New Roman" w:eastAsia="Arial" w:hAnsi="Times New Roman" w:cs="Times New Roman"/>
          <w:sz w:val="24"/>
        </w:rPr>
        <w:t xml:space="preserve"> laikā piegādātāji pazemina preces</w:t>
      </w:r>
      <w:r w:rsidRPr="000F0EE1">
        <w:rPr>
          <w:rFonts w:ascii="Times New Roman" w:eastAsia="Arial" w:hAnsi="Times New Roman" w:cs="Times New Roman"/>
          <w:sz w:val="24"/>
        </w:rPr>
        <w:t xml:space="preserve"> cenu, jo attiecīg</w:t>
      </w:r>
      <w:r w:rsidR="00955079">
        <w:rPr>
          <w:rFonts w:ascii="Times New Roman" w:eastAsia="Arial" w:hAnsi="Times New Roman" w:cs="Times New Roman"/>
          <w:sz w:val="24"/>
        </w:rPr>
        <w:t>ais</w:t>
      </w:r>
      <w:r w:rsidRPr="000F0EE1">
        <w:rPr>
          <w:rFonts w:ascii="Times New Roman" w:eastAsia="Arial" w:hAnsi="Times New Roman" w:cs="Times New Roman"/>
          <w:sz w:val="24"/>
        </w:rPr>
        <w:t xml:space="preserve"> pirkuma pieprasījum</w:t>
      </w:r>
      <w:r w:rsidR="00955079">
        <w:rPr>
          <w:rFonts w:ascii="Times New Roman" w:eastAsia="Arial" w:hAnsi="Times New Roman" w:cs="Times New Roman"/>
          <w:sz w:val="24"/>
        </w:rPr>
        <w:t>s</w:t>
      </w:r>
      <w:r w:rsidRPr="000F0EE1">
        <w:rPr>
          <w:rFonts w:ascii="Times New Roman" w:eastAsia="Arial" w:hAnsi="Times New Roman" w:cs="Times New Roman"/>
          <w:sz w:val="24"/>
        </w:rPr>
        <w:t xml:space="preserve"> ti</w:t>
      </w:r>
      <w:r w:rsidR="00955079">
        <w:rPr>
          <w:rFonts w:ascii="Times New Roman" w:eastAsia="Arial" w:hAnsi="Times New Roman" w:cs="Times New Roman"/>
          <w:sz w:val="24"/>
        </w:rPr>
        <w:t>ek</w:t>
      </w:r>
      <w:r w:rsidRPr="000F0EE1">
        <w:rPr>
          <w:rFonts w:ascii="Times New Roman" w:eastAsia="Arial" w:hAnsi="Times New Roman" w:cs="Times New Roman"/>
          <w:sz w:val="24"/>
        </w:rPr>
        <w:t xml:space="preserve"> nosūtīt</w:t>
      </w:r>
      <w:r w:rsidR="00955079">
        <w:rPr>
          <w:rFonts w:ascii="Times New Roman" w:eastAsia="Arial" w:hAnsi="Times New Roman" w:cs="Times New Roman"/>
          <w:sz w:val="24"/>
        </w:rPr>
        <w:t>s</w:t>
      </w:r>
      <w:r w:rsidRPr="000F0EE1">
        <w:rPr>
          <w:rFonts w:ascii="Times New Roman" w:eastAsia="Arial" w:hAnsi="Times New Roman" w:cs="Times New Roman"/>
          <w:sz w:val="24"/>
        </w:rPr>
        <w:t xml:space="preserve"> tikai tam piegādātājam, kurš konkrētajā brīdī ir piedāvājis viszemāko cenu attiecīgajai precei;</w:t>
      </w:r>
    </w:p>
    <w:p w:rsidR="0037079C" w:rsidRPr="000F0EE1" w:rsidRDefault="002F106C" w:rsidP="00577554">
      <w:pPr>
        <w:pStyle w:val="Normal1"/>
        <w:numPr>
          <w:ilvl w:val="0"/>
          <w:numId w:val="4"/>
        </w:numPr>
        <w:spacing w:after="0" w:line="240" w:lineRule="auto"/>
        <w:jc w:val="both"/>
        <w:rPr>
          <w:rFonts w:ascii="Times New Roman" w:hAnsi="Times New Roman" w:cs="Times New Roman"/>
        </w:rPr>
      </w:pPr>
      <w:r w:rsidRPr="000F0EE1">
        <w:rPr>
          <w:rFonts w:ascii="Times New Roman" w:eastAsia="Arial" w:hAnsi="Times New Roman" w:cs="Times New Roman"/>
          <w:sz w:val="24"/>
        </w:rPr>
        <w:t>centralizētie iepirkumi apvieno vairākus pasūtījumus, kā rezultātā arī maziem iepirkumiem ti</w:t>
      </w:r>
      <w:r w:rsidR="00955079">
        <w:rPr>
          <w:rFonts w:ascii="Times New Roman" w:eastAsia="Arial" w:hAnsi="Times New Roman" w:cs="Times New Roman"/>
          <w:sz w:val="24"/>
        </w:rPr>
        <w:t>ek</w:t>
      </w:r>
      <w:r w:rsidRPr="000F0EE1">
        <w:rPr>
          <w:rFonts w:ascii="Times New Roman" w:eastAsia="Arial" w:hAnsi="Times New Roman" w:cs="Times New Roman"/>
          <w:sz w:val="24"/>
        </w:rPr>
        <w:t xml:space="preserve"> iegūtas iespējami zemākās cenas. Ņemot vērā, ka, lai iegūtu tiesības piedāvāt savas preces e-katalogā, </w:t>
      </w:r>
      <w:r w:rsidR="00955079">
        <w:rPr>
          <w:rFonts w:ascii="Times New Roman" w:eastAsia="Arial" w:hAnsi="Times New Roman" w:cs="Times New Roman"/>
          <w:sz w:val="24"/>
        </w:rPr>
        <w:t>ir</w:t>
      </w:r>
      <w:r w:rsidRPr="000F0EE1">
        <w:rPr>
          <w:rFonts w:ascii="Times New Roman" w:eastAsia="Arial" w:hAnsi="Times New Roman" w:cs="Times New Roman"/>
          <w:sz w:val="24"/>
        </w:rPr>
        <w:t xml:space="preserve"> jāuzvar atklātā konkursā, vairāki piegādātāji vienojas ar ražotājiem vai vairumtirgotājiem par atlaidēm, kas ir piemērojamas iepirkumiem EIS, kas nebūtu attiecināms uz pircējiem ar mazu apgrozījumu, iegādājoties preces ārpus sistēmas;</w:t>
      </w:r>
    </w:p>
    <w:p w:rsidR="0037079C" w:rsidRPr="000F0EE1" w:rsidRDefault="002F106C" w:rsidP="00577554">
      <w:pPr>
        <w:pStyle w:val="Normal1"/>
        <w:numPr>
          <w:ilvl w:val="0"/>
          <w:numId w:val="4"/>
        </w:numPr>
        <w:spacing w:after="0" w:line="240" w:lineRule="auto"/>
        <w:jc w:val="both"/>
        <w:rPr>
          <w:rFonts w:ascii="Times New Roman" w:hAnsi="Times New Roman" w:cs="Times New Roman"/>
        </w:rPr>
      </w:pPr>
      <w:r w:rsidRPr="000F0EE1">
        <w:rPr>
          <w:rFonts w:ascii="Times New Roman" w:eastAsia="Arial" w:hAnsi="Times New Roman" w:cs="Times New Roman"/>
          <w:sz w:val="24"/>
        </w:rPr>
        <w:t>tika ieviests EK normatīvajos aktos paredzētais elektroniskais iepirkums un ES valstu pozitīvā pieredze tiek izmantota praksē.</w:t>
      </w:r>
    </w:p>
    <w:p w:rsidR="0037079C" w:rsidRDefault="002F106C" w:rsidP="00D5280A">
      <w:pPr>
        <w:pStyle w:val="Normal1"/>
        <w:spacing w:after="0" w:line="240" w:lineRule="auto"/>
        <w:ind w:firstLine="720"/>
        <w:jc w:val="both"/>
        <w:rPr>
          <w:rFonts w:ascii="Times New Roman" w:eastAsia="Arial" w:hAnsi="Times New Roman" w:cs="Times New Roman"/>
          <w:sz w:val="24"/>
        </w:rPr>
      </w:pPr>
      <w:r w:rsidRPr="000F0EE1">
        <w:rPr>
          <w:rFonts w:ascii="Times New Roman" w:eastAsia="Arial" w:hAnsi="Times New Roman" w:cs="Times New Roman"/>
          <w:sz w:val="24"/>
        </w:rPr>
        <w:t xml:space="preserve"> Kopumā no E-iepirkumu izmantošanas uzlabošanas plānā iekļautajiem pasākumiem, plāna periodā pilnībā ir veiksmīgi īstenoti visi pasākumi, kuriem ir būtiska nozīme valsts un pašvaldību līdzekļu taupīšanā. Plāns tika realizēts ar būtisku ES struktūrfondu atbalstu, ieviešot darbības programmas „Infrastruktūra un pakalpojumi” 3.2.2.1.1.apakšaktivitāti „Informācijas sistēmu un elektronisko pakalpojumu attīstība” un valsts budžeta līdzekļiem.</w:t>
      </w:r>
    </w:p>
    <w:p w:rsidR="000F0EE1" w:rsidRDefault="000F0EE1" w:rsidP="00F21A6B">
      <w:pPr>
        <w:pStyle w:val="Normal1"/>
        <w:spacing w:after="0"/>
        <w:ind w:firstLine="720"/>
        <w:jc w:val="both"/>
        <w:rPr>
          <w:rFonts w:ascii="Times New Roman" w:eastAsia="Arial" w:hAnsi="Times New Roman" w:cs="Times New Roman"/>
          <w:sz w:val="24"/>
        </w:rPr>
      </w:pPr>
    </w:p>
    <w:p w:rsidR="00D5280A" w:rsidRDefault="00D5280A" w:rsidP="00F21A6B">
      <w:pPr>
        <w:pStyle w:val="Normal1"/>
        <w:spacing w:after="0"/>
        <w:ind w:firstLine="720"/>
        <w:jc w:val="both"/>
        <w:rPr>
          <w:rFonts w:ascii="Times New Roman" w:eastAsia="Arial" w:hAnsi="Times New Roman" w:cs="Times New Roman"/>
          <w:sz w:val="24"/>
        </w:rPr>
      </w:pPr>
    </w:p>
    <w:p w:rsidR="000F0EE1" w:rsidRPr="000F0EE1" w:rsidRDefault="000F0EE1" w:rsidP="000F0EE1">
      <w:pPr>
        <w:spacing w:after="0"/>
        <w:ind w:firstLine="360"/>
        <w:rPr>
          <w:rFonts w:ascii="Times New Roman" w:hAnsi="Times New Roman" w:cs="Times New Roman"/>
          <w:sz w:val="24"/>
          <w:szCs w:val="24"/>
        </w:rPr>
      </w:pPr>
      <w:r w:rsidRPr="000F0EE1">
        <w:rPr>
          <w:rFonts w:ascii="Times New Roman" w:hAnsi="Times New Roman" w:cs="Times New Roman"/>
          <w:sz w:val="24"/>
          <w:szCs w:val="24"/>
        </w:rPr>
        <w:t xml:space="preserve">Vides aizsardzības un </w:t>
      </w:r>
    </w:p>
    <w:p w:rsidR="000F0EE1" w:rsidRPr="000F0EE1" w:rsidRDefault="000F0EE1" w:rsidP="000F0EE1">
      <w:pPr>
        <w:tabs>
          <w:tab w:val="left" w:pos="6660"/>
        </w:tabs>
        <w:spacing w:after="0"/>
        <w:ind w:firstLine="360"/>
        <w:rPr>
          <w:rFonts w:ascii="Times New Roman" w:hAnsi="Times New Roman" w:cs="Times New Roman"/>
          <w:sz w:val="24"/>
          <w:szCs w:val="24"/>
        </w:rPr>
      </w:pPr>
      <w:r w:rsidRPr="000F0EE1">
        <w:rPr>
          <w:rFonts w:ascii="Times New Roman" w:hAnsi="Times New Roman" w:cs="Times New Roman"/>
          <w:sz w:val="24"/>
          <w:szCs w:val="24"/>
        </w:rPr>
        <w:t>reģionālās attīstības ministrs</w:t>
      </w:r>
      <w:r w:rsidRPr="000F0EE1">
        <w:rPr>
          <w:rFonts w:ascii="Times New Roman" w:hAnsi="Times New Roman" w:cs="Times New Roman"/>
          <w:sz w:val="24"/>
          <w:szCs w:val="24"/>
        </w:rPr>
        <w:tab/>
      </w:r>
      <w:r w:rsidRPr="000F0EE1">
        <w:rPr>
          <w:rFonts w:ascii="Times New Roman" w:hAnsi="Times New Roman" w:cs="Times New Roman"/>
          <w:sz w:val="24"/>
          <w:szCs w:val="24"/>
        </w:rPr>
        <w:tab/>
        <w:t>E.Sprūdžs</w:t>
      </w:r>
    </w:p>
    <w:p w:rsidR="000F0EE1" w:rsidRPr="000F0EE1" w:rsidRDefault="000F0EE1" w:rsidP="000F0EE1">
      <w:pPr>
        <w:tabs>
          <w:tab w:val="left" w:pos="6660"/>
        </w:tabs>
        <w:spacing w:after="0"/>
        <w:ind w:firstLine="360"/>
        <w:rPr>
          <w:rFonts w:ascii="Times New Roman" w:hAnsi="Times New Roman" w:cs="Times New Roman"/>
          <w:sz w:val="24"/>
          <w:szCs w:val="24"/>
        </w:rPr>
      </w:pPr>
    </w:p>
    <w:p w:rsidR="000F0EE1" w:rsidRPr="000F0EE1" w:rsidRDefault="000F0EE1" w:rsidP="000F0EE1">
      <w:pPr>
        <w:tabs>
          <w:tab w:val="left" w:pos="6660"/>
        </w:tabs>
        <w:spacing w:after="0"/>
        <w:ind w:firstLine="360"/>
        <w:rPr>
          <w:rFonts w:ascii="Times New Roman" w:hAnsi="Times New Roman" w:cs="Times New Roman"/>
          <w:sz w:val="24"/>
          <w:szCs w:val="24"/>
        </w:rPr>
      </w:pPr>
      <w:r w:rsidRPr="000F0EE1">
        <w:rPr>
          <w:rFonts w:ascii="Times New Roman" w:hAnsi="Times New Roman" w:cs="Times New Roman"/>
          <w:sz w:val="24"/>
          <w:szCs w:val="24"/>
        </w:rPr>
        <w:t>Vīza:</w:t>
      </w:r>
    </w:p>
    <w:p w:rsidR="000F0EE1" w:rsidRPr="000F0EE1" w:rsidRDefault="000F0EE1" w:rsidP="000F0EE1">
      <w:pPr>
        <w:tabs>
          <w:tab w:val="left" w:pos="6660"/>
        </w:tabs>
        <w:spacing w:after="0"/>
        <w:ind w:firstLine="360"/>
        <w:rPr>
          <w:rFonts w:ascii="Times New Roman" w:hAnsi="Times New Roman" w:cs="Times New Roman"/>
          <w:sz w:val="24"/>
          <w:szCs w:val="24"/>
        </w:rPr>
      </w:pPr>
      <w:r w:rsidRPr="000F0EE1">
        <w:rPr>
          <w:rFonts w:ascii="Times New Roman" w:hAnsi="Times New Roman" w:cs="Times New Roman"/>
          <w:sz w:val="24"/>
          <w:szCs w:val="24"/>
        </w:rPr>
        <w:t>valsts sekretārs</w:t>
      </w:r>
      <w:r w:rsidRPr="000F0EE1">
        <w:rPr>
          <w:rFonts w:ascii="Times New Roman" w:hAnsi="Times New Roman" w:cs="Times New Roman"/>
          <w:sz w:val="24"/>
          <w:szCs w:val="24"/>
        </w:rPr>
        <w:tab/>
      </w:r>
      <w:r w:rsidRPr="000F0EE1">
        <w:rPr>
          <w:rFonts w:ascii="Times New Roman" w:hAnsi="Times New Roman" w:cs="Times New Roman"/>
          <w:sz w:val="24"/>
          <w:szCs w:val="24"/>
        </w:rPr>
        <w:tab/>
      </w:r>
      <w:proofErr w:type="spellStart"/>
      <w:r w:rsidRPr="000F0EE1">
        <w:rPr>
          <w:rFonts w:ascii="Times New Roman" w:hAnsi="Times New Roman" w:cs="Times New Roman"/>
          <w:sz w:val="24"/>
          <w:szCs w:val="24"/>
        </w:rPr>
        <w:t>A.Antonovs</w:t>
      </w:r>
      <w:proofErr w:type="spellEnd"/>
    </w:p>
    <w:p w:rsidR="000F0EE1" w:rsidRPr="000F0EE1" w:rsidRDefault="000F0EE1" w:rsidP="000F0EE1">
      <w:pPr>
        <w:tabs>
          <w:tab w:val="left" w:pos="6660"/>
        </w:tabs>
        <w:spacing w:after="0"/>
        <w:rPr>
          <w:rFonts w:ascii="Times New Roman" w:hAnsi="Times New Roman" w:cs="Times New Roman"/>
          <w:sz w:val="24"/>
          <w:szCs w:val="24"/>
        </w:rPr>
      </w:pPr>
    </w:p>
    <w:p w:rsidR="000F0EE1" w:rsidRPr="000F0EE1" w:rsidRDefault="000F0EE1" w:rsidP="000F0EE1">
      <w:pPr>
        <w:tabs>
          <w:tab w:val="left" w:pos="6660"/>
        </w:tabs>
        <w:spacing w:after="0"/>
        <w:rPr>
          <w:rFonts w:ascii="Times New Roman" w:hAnsi="Times New Roman" w:cs="Times New Roman"/>
          <w:sz w:val="24"/>
          <w:szCs w:val="24"/>
        </w:rPr>
      </w:pPr>
    </w:p>
    <w:p w:rsidR="000F0EE1" w:rsidRPr="000F0EE1" w:rsidRDefault="007A3103" w:rsidP="000F0EE1">
      <w:pPr>
        <w:spacing w:after="0"/>
        <w:jc w:val="both"/>
        <w:rPr>
          <w:rFonts w:ascii="Times New Roman" w:hAnsi="Times New Roman" w:cs="Times New Roman"/>
          <w:sz w:val="20"/>
          <w:szCs w:val="20"/>
        </w:rPr>
      </w:pPr>
      <w:r>
        <w:rPr>
          <w:rFonts w:ascii="Times New Roman" w:hAnsi="Times New Roman" w:cs="Times New Roman"/>
          <w:sz w:val="20"/>
          <w:szCs w:val="20"/>
        </w:rPr>
        <w:t>26</w:t>
      </w:r>
      <w:r w:rsidR="000F0EE1" w:rsidRPr="000F0EE1">
        <w:rPr>
          <w:rFonts w:ascii="Times New Roman" w:hAnsi="Times New Roman" w:cs="Times New Roman"/>
          <w:sz w:val="20"/>
          <w:szCs w:val="20"/>
        </w:rPr>
        <w:t>.0</w:t>
      </w:r>
      <w:r w:rsidR="0069271C">
        <w:rPr>
          <w:rFonts w:ascii="Times New Roman" w:hAnsi="Times New Roman" w:cs="Times New Roman"/>
          <w:sz w:val="20"/>
          <w:szCs w:val="20"/>
        </w:rPr>
        <w:t>9</w:t>
      </w:r>
      <w:r w:rsidR="000F0EE1" w:rsidRPr="000F0EE1">
        <w:rPr>
          <w:rFonts w:ascii="Times New Roman" w:hAnsi="Times New Roman" w:cs="Times New Roman"/>
          <w:sz w:val="20"/>
          <w:szCs w:val="20"/>
        </w:rPr>
        <w:t xml:space="preserve">.2013. </w:t>
      </w:r>
      <w:r>
        <w:rPr>
          <w:rFonts w:ascii="Times New Roman" w:hAnsi="Times New Roman" w:cs="Times New Roman"/>
          <w:sz w:val="20"/>
          <w:szCs w:val="20"/>
        </w:rPr>
        <w:t>9</w:t>
      </w:r>
      <w:r w:rsidR="000F0EE1" w:rsidRPr="000F0EE1">
        <w:rPr>
          <w:rFonts w:ascii="Times New Roman" w:hAnsi="Times New Roman" w:cs="Times New Roman"/>
          <w:sz w:val="20"/>
          <w:szCs w:val="20"/>
        </w:rPr>
        <w:t>:</w:t>
      </w:r>
      <w:r w:rsidR="00EB0358">
        <w:rPr>
          <w:rFonts w:ascii="Times New Roman" w:hAnsi="Times New Roman" w:cs="Times New Roman"/>
          <w:sz w:val="20"/>
          <w:szCs w:val="20"/>
        </w:rPr>
        <w:t>02</w:t>
      </w:r>
    </w:p>
    <w:p w:rsidR="000F0EE1" w:rsidRPr="000F0EE1" w:rsidRDefault="008B38DF" w:rsidP="000F0EE1">
      <w:pPr>
        <w:spacing w:after="0"/>
        <w:jc w:val="both"/>
        <w:rPr>
          <w:rFonts w:ascii="Times New Roman" w:hAnsi="Times New Roman" w:cs="Times New Roman"/>
          <w:sz w:val="20"/>
          <w:szCs w:val="20"/>
        </w:rPr>
      </w:pPr>
      <w:fldSimple w:instr=" NUMWORDS   \* MERGEFORMAT ">
        <w:r w:rsidR="007A3103" w:rsidRPr="007A3103">
          <w:rPr>
            <w:rFonts w:ascii="Times New Roman" w:hAnsi="Times New Roman" w:cs="Times New Roman"/>
            <w:noProof/>
            <w:sz w:val="20"/>
            <w:szCs w:val="20"/>
          </w:rPr>
          <w:t>3151</w:t>
        </w:r>
      </w:fldSimple>
      <w:bookmarkStart w:id="1" w:name="_GoBack"/>
      <w:bookmarkEnd w:id="1"/>
    </w:p>
    <w:p w:rsidR="000F0EE1" w:rsidRPr="000F0EE1" w:rsidRDefault="000F0EE1" w:rsidP="000F0EE1">
      <w:pPr>
        <w:spacing w:after="0"/>
        <w:jc w:val="both"/>
        <w:rPr>
          <w:rFonts w:ascii="Times New Roman" w:hAnsi="Times New Roman" w:cs="Times New Roman"/>
          <w:sz w:val="20"/>
          <w:szCs w:val="20"/>
        </w:rPr>
      </w:pPr>
      <w:r w:rsidRPr="000F0EE1">
        <w:rPr>
          <w:rFonts w:ascii="Times New Roman" w:hAnsi="Times New Roman" w:cs="Times New Roman"/>
          <w:sz w:val="20"/>
          <w:szCs w:val="20"/>
        </w:rPr>
        <w:t>S.Novika</w:t>
      </w:r>
    </w:p>
    <w:p w:rsidR="000F0EE1" w:rsidRPr="000F0EE1" w:rsidRDefault="000F0EE1" w:rsidP="000F0EE1">
      <w:pPr>
        <w:spacing w:after="0"/>
        <w:jc w:val="both"/>
        <w:rPr>
          <w:rFonts w:ascii="Times New Roman" w:hAnsi="Times New Roman" w:cs="Times New Roman"/>
          <w:sz w:val="20"/>
          <w:szCs w:val="20"/>
        </w:rPr>
      </w:pPr>
      <w:r w:rsidRPr="000F0EE1">
        <w:rPr>
          <w:rFonts w:ascii="Times New Roman" w:hAnsi="Times New Roman" w:cs="Times New Roman"/>
          <w:sz w:val="20"/>
          <w:szCs w:val="20"/>
        </w:rPr>
        <w:t xml:space="preserve">66016552, </w:t>
      </w:r>
      <w:hyperlink r:id="rId17" w:history="1">
        <w:r w:rsidRPr="000F0EE1">
          <w:rPr>
            <w:rStyle w:val="Hyperlink"/>
            <w:rFonts w:ascii="Times New Roman" w:hAnsi="Times New Roman" w:cs="Times New Roman"/>
            <w:sz w:val="20"/>
            <w:szCs w:val="20"/>
          </w:rPr>
          <w:t>sandra.novika@varam.gov.lv</w:t>
        </w:r>
      </w:hyperlink>
      <w:r w:rsidRPr="000F0EE1">
        <w:rPr>
          <w:rFonts w:ascii="Times New Roman" w:hAnsi="Times New Roman" w:cs="Times New Roman"/>
          <w:sz w:val="20"/>
          <w:szCs w:val="20"/>
        </w:rPr>
        <w:t xml:space="preserve"> </w:t>
      </w:r>
    </w:p>
    <w:p w:rsidR="000F0EE1" w:rsidRPr="000F0EE1" w:rsidRDefault="000F0EE1" w:rsidP="00F21A6B">
      <w:pPr>
        <w:pStyle w:val="Normal1"/>
        <w:spacing w:after="0"/>
        <w:ind w:firstLine="720"/>
        <w:jc w:val="both"/>
        <w:rPr>
          <w:rFonts w:ascii="Times New Roman" w:hAnsi="Times New Roman" w:cs="Times New Roman"/>
        </w:rPr>
      </w:pPr>
    </w:p>
    <w:sectPr w:rsidR="000F0EE1" w:rsidRPr="000F0EE1" w:rsidSect="000F0EE1">
      <w:headerReference w:type="default" r:id="rId18"/>
      <w:footerReference w:type="default" r:id="rId19"/>
      <w:headerReference w:type="first" r:id="rId20"/>
      <w:footerReference w:type="first" r:id="rId21"/>
      <w:pgSz w:w="12240" w:h="15840" w:code="1"/>
      <w:pgMar w:top="1134" w:right="1134" w:bottom="1134" w:left="1701"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27AC" w:rsidRDefault="00F927AC" w:rsidP="0037079C">
      <w:pPr>
        <w:spacing w:after="0" w:line="240" w:lineRule="auto"/>
      </w:pPr>
      <w:r>
        <w:separator/>
      </w:r>
    </w:p>
  </w:endnote>
  <w:endnote w:type="continuationSeparator" w:id="0">
    <w:p w:rsidR="00F927AC" w:rsidRDefault="00F927AC" w:rsidP="003707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20002A87" w:usb1="80000000" w:usb2="00000008" w:usb3="00000000" w:csb0="000001FF" w:csb1="00000000"/>
  </w:font>
  <w:font w:name="Trebuchet MS">
    <w:panose1 w:val="020B0603020202020204"/>
    <w:charset w:val="BA"/>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172" w:rsidRPr="000F0EE1" w:rsidRDefault="008B38DF">
    <w:pPr>
      <w:pStyle w:val="Footer"/>
      <w:rPr>
        <w:rFonts w:ascii="Times New Roman" w:hAnsi="Times New Roman" w:cs="Times New Roman"/>
        <w:sz w:val="20"/>
        <w:szCs w:val="20"/>
      </w:rPr>
    </w:pPr>
    <w:fldSimple w:instr=" FILENAME   \* MERGEFORMAT ">
      <w:r w:rsidR="007B4E5F" w:rsidRPr="007B4E5F">
        <w:rPr>
          <w:rFonts w:ascii="Times New Roman" w:hAnsi="Times New Roman" w:cs="Times New Roman"/>
          <w:noProof/>
          <w:sz w:val="20"/>
          <w:szCs w:val="20"/>
        </w:rPr>
        <w:t>VARAMp1_260913_ISAP.docx</w:t>
      </w:r>
    </w:fldSimple>
    <w:r w:rsidR="00787172" w:rsidRPr="000F0EE1">
      <w:rPr>
        <w:rFonts w:ascii="Times New Roman" w:hAnsi="Times New Roman" w:cs="Times New Roman"/>
        <w:sz w:val="20"/>
        <w:szCs w:val="20"/>
      </w:rPr>
      <w:t xml:space="preserve">;  </w:t>
    </w:r>
    <w:r w:rsidR="00787172">
      <w:rPr>
        <w:rFonts w:ascii="Times New Roman" w:hAnsi="Times New Roman" w:cs="Times New Roman"/>
        <w:sz w:val="20"/>
        <w:szCs w:val="20"/>
      </w:rPr>
      <w:t xml:space="preserve">Informācijas sabiedrības attīstības pamatnostādņu 2014.-2020.gadam  </w:t>
    </w:r>
    <w:r w:rsidR="00751E6B">
      <w:rPr>
        <w:rFonts w:ascii="Times New Roman" w:hAnsi="Times New Roman" w:cs="Times New Roman"/>
        <w:sz w:val="20"/>
        <w:szCs w:val="20"/>
      </w:rPr>
      <w:t>1.</w:t>
    </w:r>
    <w:r w:rsidR="00787172">
      <w:rPr>
        <w:rFonts w:ascii="Times New Roman" w:hAnsi="Times New Roman" w:cs="Times New Roman"/>
        <w:sz w:val="20"/>
        <w:szCs w:val="20"/>
      </w:rPr>
      <w:t>pielikums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172" w:rsidRPr="000F0EE1" w:rsidRDefault="008B38DF">
    <w:pPr>
      <w:pStyle w:val="Footer"/>
      <w:rPr>
        <w:rFonts w:ascii="Times New Roman" w:hAnsi="Times New Roman" w:cs="Times New Roman"/>
        <w:sz w:val="20"/>
        <w:szCs w:val="20"/>
      </w:rPr>
    </w:pPr>
    <w:fldSimple w:instr=" FILENAME   \* MERGEFORMAT ">
      <w:r w:rsidR="007B4E5F" w:rsidRPr="007B4E5F">
        <w:rPr>
          <w:rFonts w:ascii="Times New Roman" w:hAnsi="Times New Roman" w:cs="Times New Roman"/>
          <w:noProof/>
          <w:sz w:val="20"/>
          <w:szCs w:val="20"/>
        </w:rPr>
        <w:t>VARAMp1_260913_ISAP.docx</w:t>
      </w:r>
    </w:fldSimple>
    <w:r w:rsidR="00787172" w:rsidRPr="000F0EE1">
      <w:rPr>
        <w:rFonts w:ascii="Times New Roman" w:hAnsi="Times New Roman" w:cs="Times New Roman"/>
        <w:sz w:val="20"/>
        <w:szCs w:val="20"/>
      </w:rPr>
      <w:t xml:space="preserve">;  </w:t>
    </w:r>
    <w:r w:rsidR="00787172">
      <w:rPr>
        <w:rFonts w:ascii="Times New Roman" w:hAnsi="Times New Roman" w:cs="Times New Roman"/>
        <w:sz w:val="20"/>
        <w:szCs w:val="20"/>
      </w:rPr>
      <w:t xml:space="preserve">Informācijas sabiedrības attīstības pamatnostādņu 2014.-2020.gadam  </w:t>
    </w:r>
    <w:r w:rsidR="00751E6B">
      <w:rPr>
        <w:rFonts w:ascii="Times New Roman" w:hAnsi="Times New Roman" w:cs="Times New Roman"/>
        <w:sz w:val="20"/>
        <w:szCs w:val="20"/>
      </w:rPr>
      <w:t>1.</w:t>
    </w:r>
    <w:r w:rsidR="00787172">
      <w:rPr>
        <w:rFonts w:ascii="Times New Roman" w:hAnsi="Times New Roman" w:cs="Times New Roman"/>
        <w:sz w:val="20"/>
        <w:szCs w:val="20"/>
      </w:rPr>
      <w:t>pielikums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27AC" w:rsidRDefault="00F927AC" w:rsidP="0037079C">
      <w:pPr>
        <w:spacing w:after="0" w:line="240" w:lineRule="auto"/>
      </w:pPr>
      <w:r>
        <w:separator/>
      </w:r>
    </w:p>
  </w:footnote>
  <w:footnote w:type="continuationSeparator" w:id="0">
    <w:p w:rsidR="00F927AC" w:rsidRDefault="00F927AC" w:rsidP="0037079C">
      <w:pPr>
        <w:spacing w:after="0" w:line="240" w:lineRule="auto"/>
      </w:pPr>
      <w:r>
        <w:continuationSeparator/>
      </w:r>
    </w:p>
  </w:footnote>
  <w:footnote w:id="1">
    <w:p w:rsidR="00787172" w:rsidRPr="00563F57" w:rsidRDefault="00787172">
      <w:pPr>
        <w:pStyle w:val="FootnoteText"/>
        <w:rPr>
          <w:rFonts w:ascii="Times New Roman" w:hAnsi="Times New Roman" w:cs="Times New Roman"/>
        </w:rPr>
      </w:pPr>
      <w:r w:rsidRPr="00563F57">
        <w:rPr>
          <w:rStyle w:val="FootnoteReference"/>
          <w:rFonts w:ascii="Times New Roman" w:hAnsi="Times New Roman" w:cs="Times New Roman"/>
        </w:rPr>
        <w:footnoteRef/>
      </w:r>
      <w:r w:rsidRPr="00563F57">
        <w:rPr>
          <w:rFonts w:ascii="Times New Roman" w:hAnsi="Times New Roman" w:cs="Times New Roman"/>
        </w:rPr>
        <w:t xml:space="preserve"> A</w:t>
      </w:r>
      <w:r w:rsidRPr="00563F57">
        <w:rPr>
          <w:rFonts w:ascii="Times New Roman" w:hAnsi="Times New Roman" w:cs="Times New Roman"/>
          <w:color w:val="000000"/>
        </w:rPr>
        <w:t>pstiprinātas ar MK 2006.gada 19.jūlija rīkojumu Nr.542 “Par Informācijas sabiedrības attīstības pamatnostādnēm 2006.-2013.gadam”.</w:t>
      </w:r>
    </w:p>
  </w:footnote>
  <w:footnote w:id="2">
    <w:p w:rsidR="00787172" w:rsidRPr="00563F57" w:rsidRDefault="00787172">
      <w:pPr>
        <w:pStyle w:val="FootnoteText"/>
        <w:rPr>
          <w:rFonts w:ascii="Times New Roman" w:hAnsi="Times New Roman" w:cs="Times New Roman"/>
        </w:rPr>
      </w:pPr>
      <w:r w:rsidRPr="00563F57">
        <w:rPr>
          <w:rStyle w:val="FootnoteReference"/>
          <w:rFonts w:ascii="Times New Roman" w:hAnsi="Times New Roman" w:cs="Times New Roman"/>
        </w:rPr>
        <w:footnoteRef/>
      </w:r>
      <w:r w:rsidRPr="00563F57">
        <w:rPr>
          <w:rFonts w:ascii="Times New Roman" w:hAnsi="Times New Roman" w:cs="Times New Roman"/>
        </w:rPr>
        <w:t xml:space="preserve"> </w:t>
      </w:r>
      <w:r w:rsidRPr="00563F57">
        <w:rPr>
          <w:rFonts w:ascii="Times New Roman" w:hAnsi="Times New Roman" w:cs="Times New Roman"/>
          <w:color w:val="000000"/>
        </w:rPr>
        <w:t>Apstiprināts ar MK 2011.gada 25.maija rīkojumu Nr.218 “Par Elektroniskās pārvaldes attīstības plānu 2011.-2013.gadam”.</w:t>
      </w:r>
    </w:p>
  </w:footnote>
  <w:footnote w:id="3">
    <w:p w:rsidR="00787172" w:rsidRDefault="00787172">
      <w:pPr>
        <w:pStyle w:val="FootnoteText"/>
      </w:pPr>
      <w:r w:rsidRPr="00563F57">
        <w:rPr>
          <w:rStyle w:val="FootnoteReference"/>
          <w:rFonts w:ascii="Times New Roman" w:hAnsi="Times New Roman" w:cs="Times New Roman"/>
        </w:rPr>
        <w:footnoteRef/>
      </w:r>
      <w:r w:rsidRPr="00563F57">
        <w:rPr>
          <w:rFonts w:ascii="Times New Roman" w:hAnsi="Times New Roman" w:cs="Times New Roman"/>
        </w:rPr>
        <w:t xml:space="preserve"> </w:t>
      </w:r>
      <w:r w:rsidRPr="00563F57">
        <w:rPr>
          <w:rFonts w:ascii="Times New Roman" w:hAnsi="Times New Roman" w:cs="Times New Roman"/>
          <w:color w:val="000000"/>
        </w:rPr>
        <w:t>Apstiprināts ar MK 2010.gada 22.aprīļa rīkojumu Nr.231 „Par Elektronisko iepirkumu sistēmas izmantošanas uzlabošanas plānu 2010.-2012. gadam”.</w:t>
      </w:r>
      <w:r>
        <w:rPr>
          <w:rFonts w:ascii="Times New Roman" w:hAnsi="Times New Roman" w:cs="Times New Roman"/>
          <w:color w:val="000000"/>
          <w:sz w:val="24"/>
          <w:szCs w:val="24"/>
        </w:rPr>
        <w:t xml:space="preserve"> </w:t>
      </w:r>
    </w:p>
  </w:footnote>
  <w:footnote w:id="4">
    <w:p w:rsidR="00787172" w:rsidRPr="000F0EE1" w:rsidRDefault="00787172">
      <w:pPr>
        <w:pStyle w:val="Normal1"/>
        <w:spacing w:after="0" w:line="240" w:lineRule="auto"/>
        <w:rPr>
          <w:rFonts w:ascii="Times New Roman" w:hAnsi="Times New Roman" w:cs="Times New Roman"/>
          <w:sz w:val="20"/>
          <w:szCs w:val="20"/>
        </w:rPr>
      </w:pPr>
      <w:r w:rsidRPr="000F0EE1">
        <w:rPr>
          <w:rFonts w:ascii="Times New Roman" w:hAnsi="Times New Roman" w:cs="Times New Roman"/>
          <w:sz w:val="20"/>
          <w:szCs w:val="20"/>
          <w:vertAlign w:val="superscript"/>
        </w:rPr>
        <w:footnoteRef/>
      </w:r>
      <w:r w:rsidRPr="000F0EE1">
        <w:rPr>
          <w:rFonts w:ascii="Times New Roman" w:eastAsia="Arial" w:hAnsi="Times New Roman" w:cs="Times New Roman"/>
          <w:sz w:val="20"/>
          <w:szCs w:val="20"/>
        </w:rPr>
        <w:t xml:space="preserve"> </w:t>
      </w:r>
      <w:hyperlink r:id="rId1">
        <w:r w:rsidRPr="000F0EE1">
          <w:rPr>
            <w:rFonts w:ascii="Times New Roman" w:eastAsia="Arial" w:hAnsi="Times New Roman" w:cs="Times New Roman"/>
            <w:color w:val="1155CC"/>
            <w:sz w:val="20"/>
            <w:szCs w:val="20"/>
            <w:u w:val="single"/>
          </w:rPr>
          <w:t>http://eur-lex.europa.eu/LexUriServ/LexUriServ.do?uri=COM:2010:2020:FIN:LV:PDFEIROPA 2020 - Stratēģija gudrai, ilgtspējīgai un integrējošai izaugsmei, COM(2010) 2020</w:t>
        </w:r>
      </w:hyperlink>
      <w:r w:rsidRPr="000F0EE1">
        <w:rPr>
          <w:rFonts w:ascii="Times New Roman" w:eastAsia="Arial" w:hAnsi="Times New Roman" w:cs="Times New Roman"/>
          <w:sz w:val="20"/>
          <w:szCs w:val="20"/>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55598"/>
      <w:docPartObj>
        <w:docPartGallery w:val="Page Numbers (Top of Page)"/>
        <w:docPartUnique/>
      </w:docPartObj>
    </w:sdtPr>
    <w:sdtContent>
      <w:p w:rsidR="00787172" w:rsidRDefault="008B38DF">
        <w:pPr>
          <w:pStyle w:val="Header"/>
          <w:jc w:val="center"/>
        </w:pPr>
        <w:r w:rsidRPr="00C42536">
          <w:rPr>
            <w:rFonts w:ascii="Times New Roman" w:hAnsi="Times New Roman" w:cs="Times New Roman"/>
          </w:rPr>
          <w:fldChar w:fldCharType="begin"/>
        </w:r>
        <w:r w:rsidR="00787172" w:rsidRPr="00C42536">
          <w:rPr>
            <w:rFonts w:ascii="Times New Roman" w:hAnsi="Times New Roman" w:cs="Times New Roman"/>
          </w:rPr>
          <w:instrText xml:space="preserve"> PAGE   \* MERGEFORMAT </w:instrText>
        </w:r>
        <w:r w:rsidRPr="00C42536">
          <w:rPr>
            <w:rFonts w:ascii="Times New Roman" w:hAnsi="Times New Roman" w:cs="Times New Roman"/>
          </w:rPr>
          <w:fldChar w:fldCharType="separate"/>
        </w:r>
        <w:r w:rsidR="007A3103">
          <w:rPr>
            <w:rFonts w:ascii="Times New Roman" w:hAnsi="Times New Roman" w:cs="Times New Roman"/>
            <w:noProof/>
          </w:rPr>
          <w:t>8</w:t>
        </w:r>
        <w:r w:rsidRPr="00C42536">
          <w:rPr>
            <w:rFonts w:ascii="Times New Roman" w:hAnsi="Times New Roman" w:cs="Times New Roman"/>
            <w:noProof/>
          </w:rPr>
          <w:fldChar w:fldCharType="end"/>
        </w:r>
        <w:r w:rsidR="00787172">
          <w:t xml:space="preserve"> </w:t>
        </w:r>
      </w:p>
    </w:sdtContent>
  </w:sdt>
  <w:p w:rsidR="00787172" w:rsidRDefault="00787172">
    <w:pPr>
      <w:pStyle w:val="Normal1"/>
      <w:spacing w:after="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172" w:rsidRPr="00C42536" w:rsidRDefault="00751E6B" w:rsidP="000F0EE1">
    <w:pPr>
      <w:pStyle w:val="Header"/>
      <w:jc w:val="right"/>
      <w:rPr>
        <w:rFonts w:ascii="Times New Roman" w:hAnsi="Times New Roman" w:cs="Times New Roman"/>
        <w:i/>
      </w:rPr>
    </w:pPr>
    <w:r>
      <w:rPr>
        <w:rFonts w:ascii="Times New Roman" w:hAnsi="Times New Roman" w:cs="Times New Roman"/>
        <w:i/>
      </w:rPr>
      <w:t>1.p</w:t>
    </w:r>
    <w:r w:rsidR="00787172" w:rsidRPr="00C42536">
      <w:rPr>
        <w:rFonts w:ascii="Times New Roman" w:hAnsi="Times New Roman" w:cs="Times New Roman"/>
        <w:i/>
      </w:rPr>
      <w:t>ielikums</w:t>
    </w:r>
  </w:p>
  <w:p w:rsidR="00787172" w:rsidRDefault="0078717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52A8A"/>
    <w:multiLevelType w:val="hybridMultilevel"/>
    <w:tmpl w:val="53CACB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2FFA3821"/>
    <w:multiLevelType w:val="hybridMultilevel"/>
    <w:tmpl w:val="F2924C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49655BA5"/>
    <w:multiLevelType w:val="hybridMultilevel"/>
    <w:tmpl w:val="97342ED6"/>
    <w:lvl w:ilvl="0" w:tplc="F8EAAE42">
      <w:start w:val="1"/>
      <w:numFmt w:val="bullet"/>
      <w:lvlText w:val=""/>
      <w:lvlJc w:val="left"/>
      <w:pPr>
        <w:ind w:left="0" w:firstLine="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6AF20FD3"/>
    <w:multiLevelType w:val="hybridMultilevel"/>
    <w:tmpl w:val="68D8C43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763E0500"/>
    <w:multiLevelType w:val="hybridMultilevel"/>
    <w:tmpl w:val="0FFA6F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10"/>
  <w:displayHorizontalDrawingGridEvery w:val="2"/>
  <w:characterSpacingControl w:val="doNotCompress"/>
  <w:hdrShapeDefaults>
    <o:shapedefaults v:ext="edit" spidmax="38914"/>
  </w:hdrShapeDefaults>
  <w:footnotePr>
    <w:footnote w:id="-1"/>
    <w:footnote w:id="0"/>
  </w:footnotePr>
  <w:endnotePr>
    <w:endnote w:id="-1"/>
    <w:endnote w:id="0"/>
  </w:endnotePr>
  <w:compat>
    <w:useFELayout/>
  </w:compat>
  <w:rsids>
    <w:rsidRoot w:val="0037079C"/>
    <w:rsid w:val="0002709A"/>
    <w:rsid w:val="00064D86"/>
    <w:rsid w:val="000D493E"/>
    <w:rsid w:val="000D7EBD"/>
    <w:rsid w:val="000F0EE1"/>
    <w:rsid w:val="00104F1F"/>
    <w:rsid w:val="00175D20"/>
    <w:rsid w:val="0019590A"/>
    <w:rsid w:val="001D00B6"/>
    <w:rsid w:val="001E2869"/>
    <w:rsid w:val="001F1D74"/>
    <w:rsid w:val="001F78B0"/>
    <w:rsid w:val="00212E15"/>
    <w:rsid w:val="00233149"/>
    <w:rsid w:val="00250CFC"/>
    <w:rsid w:val="00265243"/>
    <w:rsid w:val="002F106C"/>
    <w:rsid w:val="003201E5"/>
    <w:rsid w:val="00337338"/>
    <w:rsid w:val="0037079C"/>
    <w:rsid w:val="0038618A"/>
    <w:rsid w:val="003C0F9D"/>
    <w:rsid w:val="00404A38"/>
    <w:rsid w:val="00432EDE"/>
    <w:rsid w:val="00470A6B"/>
    <w:rsid w:val="00476B34"/>
    <w:rsid w:val="004D49F8"/>
    <w:rsid w:val="004E32FC"/>
    <w:rsid w:val="005120CA"/>
    <w:rsid w:val="00534FD7"/>
    <w:rsid w:val="00563F57"/>
    <w:rsid w:val="00577554"/>
    <w:rsid w:val="005827A4"/>
    <w:rsid w:val="00597F31"/>
    <w:rsid w:val="005A1402"/>
    <w:rsid w:val="005B146D"/>
    <w:rsid w:val="005B7CE2"/>
    <w:rsid w:val="005C6E79"/>
    <w:rsid w:val="005D4F03"/>
    <w:rsid w:val="005E04BB"/>
    <w:rsid w:val="00645146"/>
    <w:rsid w:val="00650E8E"/>
    <w:rsid w:val="00661018"/>
    <w:rsid w:val="0067126C"/>
    <w:rsid w:val="006821E6"/>
    <w:rsid w:val="00685524"/>
    <w:rsid w:val="0069271C"/>
    <w:rsid w:val="006A7146"/>
    <w:rsid w:val="006A7298"/>
    <w:rsid w:val="006E096B"/>
    <w:rsid w:val="00727239"/>
    <w:rsid w:val="00751E6B"/>
    <w:rsid w:val="00787172"/>
    <w:rsid w:val="007A3103"/>
    <w:rsid w:val="007B4E5F"/>
    <w:rsid w:val="007C515F"/>
    <w:rsid w:val="007C6964"/>
    <w:rsid w:val="007E6D9C"/>
    <w:rsid w:val="0080606E"/>
    <w:rsid w:val="00814903"/>
    <w:rsid w:val="0082169A"/>
    <w:rsid w:val="00822784"/>
    <w:rsid w:val="00853088"/>
    <w:rsid w:val="008565E3"/>
    <w:rsid w:val="00867F8C"/>
    <w:rsid w:val="008A3A31"/>
    <w:rsid w:val="008A55D6"/>
    <w:rsid w:val="008B38DF"/>
    <w:rsid w:val="008B3A95"/>
    <w:rsid w:val="008C31B4"/>
    <w:rsid w:val="008F2A7F"/>
    <w:rsid w:val="00944096"/>
    <w:rsid w:val="00944476"/>
    <w:rsid w:val="00955079"/>
    <w:rsid w:val="009C7169"/>
    <w:rsid w:val="009F389C"/>
    <w:rsid w:val="00A02EBC"/>
    <w:rsid w:val="00AA0526"/>
    <w:rsid w:val="00AA2EBF"/>
    <w:rsid w:val="00AA51EF"/>
    <w:rsid w:val="00AF458D"/>
    <w:rsid w:val="00B23725"/>
    <w:rsid w:val="00B45C28"/>
    <w:rsid w:val="00B62943"/>
    <w:rsid w:val="00B85249"/>
    <w:rsid w:val="00BD30B8"/>
    <w:rsid w:val="00C42536"/>
    <w:rsid w:val="00C44FF6"/>
    <w:rsid w:val="00C80AC9"/>
    <w:rsid w:val="00C941EA"/>
    <w:rsid w:val="00CC7D22"/>
    <w:rsid w:val="00CE116A"/>
    <w:rsid w:val="00D5280A"/>
    <w:rsid w:val="00DD6233"/>
    <w:rsid w:val="00DF3134"/>
    <w:rsid w:val="00E1002D"/>
    <w:rsid w:val="00E705AD"/>
    <w:rsid w:val="00EB0358"/>
    <w:rsid w:val="00EE03E8"/>
    <w:rsid w:val="00F21A6B"/>
    <w:rsid w:val="00F4543D"/>
    <w:rsid w:val="00F80CF0"/>
    <w:rsid w:val="00F927AC"/>
    <w:rsid w:val="00FC309C"/>
    <w:rsid w:val="00FF394C"/>
    <w:rsid w:val="00FF7FC7"/>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AC9"/>
  </w:style>
  <w:style w:type="paragraph" w:styleId="Heading1">
    <w:name w:val="heading 1"/>
    <w:basedOn w:val="Normal1"/>
    <w:next w:val="Normal1"/>
    <w:rsid w:val="0037079C"/>
    <w:pPr>
      <w:spacing w:after="0"/>
      <w:ind w:left="720" w:hanging="358"/>
      <w:jc w:val="both"/>
      <w:outlineLvl w:val="0"/>
    </w:pPr>
    <w:rPr>
      <w:rFonts w:ascii="Arial" w:eastAsia="Arial" w:hAnsi="Arial" w:cs="Arial"/>
      <w:b/>
      <w:sz w:val="24"/>
    </w:rPr>
  </w:style>
  <w:style w:type="paragraph" w:styleId="Heading2">
    <w:name w:val="heading 2"/>
    <w:basedOn w:val="Normal1"/>
    <w:next w:val="Normal1"/>
    <w:rsid w:val="0037079C"/>
    <w:pPr>
      <w:spacing w:after="0"/>
      <w:jc w:val="both"/>
      <w:outlineLvl w:val="1"/>
    </w:pPr>
    <w:rPr>
      <w:rFonts w:ascii="Arial" w:eastAsia="Arial" w:hAnsi="Arial" w:cs="Arial"/>
      <w:b/>
      <w:i/>
      <w:sz w:val="24"/>
      <w:u w:val="single"/>
    </w:rPr>
  </w:style>
  <w:style w:type="paragraph" w:styleId="Heading3">
    <w:name w:val="heading 3"/>
    <w:basedOn w:val="Normal1"/>
    <w:next w:val="Normal1"/>
    <w:rsid w:val="0037079C"/>
    <w:pPr>
      <w:spacing w:after="0"/>
      <w:ind w:firstLine="720"/>
      <w:jc w:val="both"/>
      <w:outlineLvl w:val="2"/>
    </w:pPr>
    <w:rPr>
      <w:rFonts w:ascii="Arial" w:eastAsia="Arial" w:hAnsi="Arial" w:cs="Arial"/>
      <w:b/>
      <w:sz w:val="24"/>
    </w:rPr>
  </w:style>
  <w:style w:type="paragraph" w:styleId="Heading4">
    <w:name w:val="heading 4"/>
    <w:basedOn w:val="Normal1"/>
    <w:next w:val="Normal1"/>
    <w:rsid w:val="0037079C"/>
    <w:pPr>
      <w:spacing w:after="0"/>
      <w:ind w:firstLine="720"/>
      <w:jc w:val="both"/>
      <w:outlineLvl w:val="3"/>
    </w:pPr>
    <w:rPr>
      <w:rFonts w:ascii="Arial" w:eastAsia="Arial" w:hAnsi="Arial" w:cs="Arial"/>
      <w:sz w:val="24"/>
      <w:u w:val="single"/>
    </w:rPr>
  </w:style>
  <w:style w:type="paragraph" w:styleId="Heading5">
    <w:name w:val="heading 5"/>
    <w:basedOn w:val="Normal1"/>
    <w:next w:val="Normal1"/>
    <w:rsid w:val="0037079C"/>
    <w:pPr>
      <w:spacing w:before="160" w:after="0"/>
      <w:outlineLvl w:val="4"/>
    </w:pPr>
    <w:rPr>
      <w:rFonts w:ascii="Trebuchet MS" w:eastAsia="Trebuchet MS" w:hAnsi="Trebuchet MS" w:cs="Trebuchet MS"/>
      <w:color w:val="666666"/>
    </w:rPr>
  </w:style>
  <w:style w:type="paragraph" w:styleId="Heading6">
    <w:name w:val="heading 6"/>
    <w:basedOn w:val="Normal1"/>
    <w:next w:val="Normal1"/>
    <w:rsid w:val="0037079C"/>
    <w:pPr>
      <w:spacing w:before="160" w:after="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7079C"/>
    <w:rPr>
      <w:rFonts w:ascii="Calibri" w:eastAsia="Calibri" w:hAnsi="Calibri" w:cs="Calibri"/>
      <w:color w:val="000000"/>
    </w:rPr>
  </w:style>
  <w:style w:type="paragraph" w:styleId="Title">
    <w:name w:val="Title"/>
    <w:basedOn w:val="Normal1"/>
    <w:next w:val="Normal1"/>
    <w:rsid w:val="0037079C"/>
    <w:pPr>
      <w:spacing w:after="0"/>
    </w:pPr>
    <w:rPr>
      <w:rFonts w:ascii="Trebuchet MS" w:eastAsia="Trebuchet MS" w:hAnsi="Trebuchet MS" w:cs="Trebuchet MS"/>
      <w:sz w:val="42"/>
    </w:rPr>
  </w:style>
  <w:style w:type="paragraph" w:styleId="Subtitle">
    <w:name w:val="Subtitle"/>
    <w:basedOn w:val="Normal1"/>
    <w:next w:val="Normal1"/>
    <w:rsid w:val="0037079C"/>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rsid w:val="0037079C"/>
    <w:pPr>
      <w:spacing w:line="240" w:lineRule="auto"/>
    </w:pPr>
    <w:rPr>
      <w:sz w:val="20"/>
      <w:szCs w:val="20"/>
    </w:rPr>
  </w:style>
  <w:style w:type="character" w:customStyle="1" w:styleId="CommentTextChar">
    <w:name w:val="Comment Text Char"/>
    <w:basedOn w:val="DefaultParagraphFont"/>
    <w:link w:val="CommentText"/>
    <w:uiPriority w:val="99"/>
    <w:semiHidden/>
    <w:rsid w:val="0037079C"/>
    <w:rPr>
      <w:sz w:val="20"/>
      <w:szCs w:val="20"/>
    </w:rPr>
  </w:style>
  <w:style w:type="character" w:styleId="CommentReference">
    <w:name w:val="annotation reference"/>
    <w:basedOn w:val="DefaultParagraphFont"/>
    <w:uiPriority w:val="99"/>
    <w:semiHidden/>
    <w:unhideWhenUsed/>
    <w:rsid w:val="0037079C"/>
    <w:rPr>
      <w:sz w:val="16"/>
      <w:szCs w:val="16"/>
    </w:rPr>
  </w:style>
  <w:style w:type="paragraph" w:styleId="BalloonText">
    <w:name w:val="Balloon Text"/>
    <w:basedOn w:val="Normal"/>
    <w:link w:val="BalloonTextChar"/>
    <w:uiPriority w:val="99"/>
    <w:semiHidden/>
    <w:unhideWhenUsed/>
    <w:rsid w:val="00250C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CFC"/>
    <w:rPr>
      <w:rFonts w:ascii="Tahoma" w:hAnsi="Tahoma" w:cs="Tahoma"/>
      <w:sz w:val="16"/>
      <w:szCs w:val="16"/>
    </w:rPr>
  </w:style>
  <w:style w:type="paragraph" w:styleId="TOCHeading">
    <w:name w:val="TOC Heading"/>
    <w:basedOn w:val="Heading1"/>
    <w:next w:val="Normal"/>
    <w:uiPriority w:val="39"/>
    <w:unhideWhenUsed/>
    <w:qFormat/>
    <w:rsid w:val="002F106C"/>
    <w:pPr>
      <w:keepNext/>
      <w:keepLines/>
      <w:spacing w:before="480"/>
      <w:ind w:left="0" w:firstLine="0"/>
      <w:jc w:val="left"/>
      <w:outlineLvl w:val="9"/>
    </w:pPr>
    <w:rPr>
      <w:rFonts w:asciiTheme="majorHAnsi" w:eastAsiaTheme="majorEastAsia" w:hAnsiTheme="majorHAnsi" w:cstheme="majorBidi"/>
      <w:bCs/>
      <w:color w:val="365F91" w:themeColor="accent1" w:themeShade="BF"/>
      <w:sz w:val="28"/>
      <w:szCs w:val="28"/>
      <w:lang w:val="en-US" w:eastAsia="en-US"/>
    </w:rPr>
  </w:style>
  <w:style w:type="paragraph" w:styleId="TOC1">
    <w:name w:val="toc 1"/>
    <w:basedOn w:val="Normal"/>
    <w:next w:val="Normal"/>
    <w:autoRedefine/>
    <w:uiPriority w:val="39"/>
    <w:unhideWhenUsed/>
    <w:rsid w:val="00645146"/>
    <w:pPr>
      <w:tabs>
        <w:tab w:val="right" w:leader="dot" w:pos="9395"/>
      </w:tabs>
      <w:spacing w:after="100" w:line="240" w:lineRule="auto"/>
    </w:pPr>
  </w:style>
  <w:style w:type="paragraph" w:styleId="TOC2">
    <w:name w:val="toc 2"/>
    <w:basedOn w:val="Normal"/>
    <w:next w:val="Normal"/>
    <w:autoRedefine/>
    <w:uiPriority w:val="39"/>
    <w:unhideWhenUsed/>
    <w:rsid w:val="002F106C"/>
    <w:pPr>
      <w:spacing w:after="100"/>
      <w:ind w:left="220"/>
    </w:pPr>
  </w:style>
  <w:style w:type="paragraph" w:styleId="TOC3">
    <w:name w:val="toc 3"/>
    <w:basedOn w:val="Normal"/>
    <w:next w:val="Normal"/>
    <w:autoRedefine/>
    <w:uiPriority w:val="39"/>
    <w:unhideWhenUsed/>
    <w:rsid w:val="002F106C"/>
    <w:pPr>
      <w:spacing w:after="100"/>
      <w:ind w:left="440"/>
    </w:pPr>
  </w:style>
  <w:style w:type="character" w:styleId="Hyperlink">
    <w:name w:val="Hyperlink"/>
    <w:basedOn w:val="DefaultParagraphFont"/>
    <w:uiPriority w:val="99"/>
    <w:unhideWhenUsed/>
    <w:rsid w:val="002F106C"/>
    <w:rPr>
      <w:color w:val="0000FF" w:themeColor="hyperlink"/>
      <w:u w:val="single"/>
    </w:rPr>
  </w:style>
  <w:style w:type="paragraph" w:styleId="Header">
    <w:name w:val="header"/>
    <w:basedOn w:val="Normal"/>
    <w:link w:val="HeaderChar"/>
    <w:uiPriority w:val="99"/>
    <w:unhideWhenUsed/>
    <w:rsid w:val="002F106C"/>
    <w:pPr>
      <w:tabs>
        <w:tab w:val="center" w:pos="4153"/>
        <w:tab w:val="right" w:pos="8306"/>
      </w:tabs>
      <w:spacing w:after="0" w:line="240" w:lineRule="auto"/>
    </w:pPr>
  </w:style>
  <w:style w:type="character" w:customStyle="1" w:styleId="HeaderChar">
    <w:name w:val="Header Char"/>
    <w:basedOn w:val="DefaultParagraphFont"/>
    <w:link w:val="Header"/>
    <w:uiPriority w:val="99"/>
    <w:rsid w:val="002F106C"/>
  </w:style>
  <w:style w:type="paragraph" w:styleId="Footer">
    <w:name w:val="footer"/>
    <w:basedOn w:val="Normal"/>
    <w:link w:val="FooterChar"/>
    <w:uiPriority w:val="99"/>
    <w:unhideWhenUsed/>
    <w:rsid w:val="002F106C"/>
    <w:pPr>
      <w:tabs>
        <w:tab w:val="center" w:pos="4153"/>
        <w:tab w:val="right" w:pos="8306"/>
      </w:tabs>
      <w:spacing w:after="0" w:line="240" w:lineRule="auto"/>
    </w:pPr>
  </w:style>
  <w:style w:type="character" w:customStyle="1" w:styleId="FooterChar">
    <w:name w:val="Footer Char"/>
    <w:basedOn w:val="DefaultParagraphFont"/>
    <w:link w:val="Footer"/>
    <w:uiPriority w:val="99"/>
    <w:rsid w:val="002F106C"/>
  </w:style>
  <w:style w:type="paragraph" w:styleId="Revision">
    <w:name w:val="Revision"/>
    <w:hidden/>
    <w:uiPriority w:val="99"/>
    <w:semiHidden/>
    <w:rsid w:val="00727239"/>
    <w:pPr>
      <w:spacing w:after="0" w:line="240" w:lineRule="auto"/>
    </w:pPr>
  </w:style>
  <w:style w:type="paragraph" w:customStyle="1" w:styleId="Normal10">
    <w:name w:val="Normal1"/>
    <w:rsid w:val="00E1002D"/>
    <w:pPr>
      <w:spacing w:after="0"/>
    </w:pPr>
    <w:rPr>
      <w:rFonts w:ascii="Arial" w:eastAsia="Arial" w:hAnsi="Arial" w:cs="Arial"/>
      <w:color w:val="000000"/>
    </w:rPr>
  </w:style>
  <w:style w:type="paragraph" w:styleId="NormalWeb">
    <w:name w:val="Normal (Web)"/>
    <w:basedOn w:val="Normal"/>
    <w:uiPriority w:val="99"/>
    <w:unhideWhenUsed/>
    <w:rsid w:val="00E705AD"/>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AF45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458D"/>
    <w:rPr>
      <w:sz w:val="20"/>
      <w:szCs w:val="20"/>
    </w:rPr>
  </w:style>
  <w:style w:type="character" w:styleId="FootnoteReference">
    <w:name w:val="footnote reference"/>
    <w:basedOn w:val="DefaultParagraphFont"/>
    <w:uiPriority w:val="99"/>
    <w:semiHidden/>
    <w:unhideWhenUsed/>
    <w:rsid w:val="00AF458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37079C"/>
    <w:pPr>
      <w:spacing w:after="0"/>
      <w:ind w:left="720" w:hanging="358"/>
      <w:jc w:val="both"/>
      <w:outlineLvl w:val="0"/>
    </w:pPr>
    <w:rPr>
      <w:rFonts w:ascii="Arial" w:eastAsia="Arial" w:hAnsi="Arial" w:cs="Arial"/>
      <w:b/>
      <w:sz w:val="24"/>
    </w:rPr>
  </w:style>
  <w:style w:type="paragraph" w:styleId="Heading2">
    <w:name w:val="heading 2"/>
    <w:basedOn w:val="Normal1"/>
    <w:next w:val="Normal1"/>
    <w:rsid w:val="0037079C"/>
    <w:pPr>
      <w:spacing w:after="0"/>
      <w:jc w:val="both"/>
      <w:outlineLvl w:val="1"/>
    </w:pPr>
    <w:rPr>
      <w:rFonts w:ascii="Arial" w:eastAsia="Arial" w:hAnsi="Arial" w:cs="Arial"/>
      <w:b/>
      <w:i/>
      <w:sz w:val="24"/>
      <w:u w:val="single"/>
    </w:rPr>
  </w:style>
  <w:style w:type="paragraph" w:styleId="Heading3">
    <w:name w:val="heading 3"/>
    <w:basedOn w:val="Normal1"/>
    <w:next w:val="Normal1"/>
    <w:rsid w:val="0037079C"/>
    <w:pPr>
      <w:spacing w:after="0"/>
      <w:ind w:firstLine="720"/>
      <w:jc w:val="both"/>
      <w:outlineLvl w:val="2"/>
    </w:pPr>
    <w:rPr>
      <w:rFonts w:ascii="Arial" w:eastAsia="Arial" w:hAnsi="Arial" w:cs="Arial"/>
      <w:b/>
      <w:sz w:val="24"/>
    </w:rPr>
  </w:style>
  <w:style w:type="paragraph" w:styleId="Heading4">
    <w:name w:val="heading 4"/>
    <w:basedOn w:val="Normal1"/>
    <w:next w:val="Normal1"/>
    <w:rsid w:val="0037079C"/>
    <w:pPr>
      <w:spacing w:after="0"/>
      <w:ind w:firstLine="720"/>
      <w:jc w:val="both"/>
      <w:outlineLvl w:val="3"/>
    </w:pPr>
    <w:rPr>
      <w:rFonts w:ascii="Arial" w:eastAsia="Arial" w:hAnsi="Arial" w:cs="Arial"/>
      <w:sz w:val="24"/>
      <w:u w:val="single"/>
    </w:rPr>
  </w:style>
  <w:style w:type="paragraph" w:styleId="Heading5">
    <w:name w:val="heading 5"/>
    <w:basedOn w:val="Normal1"/>
    <w:next w:val="Normal1"/>
    <w:rsid w:val="0037079C"/>
    <w:pPr>
      <w:spacing w:before="160" w:after="0"/>
      <w:outlineLvl w:val="4"/>
    </w:pPr>
    <w:rPr>
      <w:rFonts w:ascii="Trebuchet MS" w:eastAsia="Trebuchet MS" w:hAnsi="Trebuchet MS" w:cs="Trebuchet MS"/>
      <w:color w:val="666666"/>
    </w:rPr>
  </w:style>
  <w:style w:type="paragraph" w:styleId="Heading6">
    <w:name w:val="heading 6"/>
    <w:basedOn w:val="Normal1"/>
    <w:next w:val="Normal1"/>
    <w:rsid w:val="0037079C"/>
    <w:pPr>
      <w:spacing w:before="160" w:after="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7079C"/>
    <w:rPr>
      <w:rFonts w:ascii="Calibri" w:eastAsia="Calibri" w:hAnsi="Calibri" w:cs="Calibri"/>
      <w:color w:val="000000"/>
    </w:rPr>
  </w:style>
  <w:style w:type="paragraph" w:styleId="Title">
    <w:name w:val="Title"/>
    <w:basedOn w:val="Normal1"/>
    <w:next w:val="Normal1"/>
    <w:rsid w:val="0037079C"/>
    <w:pPr>
      <w:spacing w:after="0"/>
    </w:pPr>
    <w:rPr>
      <w:rFonts w:ascii="Trebuchet MS" w:eastAsia="Trebuchet MS" w:hAnsi="Trebuchet MS" w:cs="Trebuchet MS"/>
      <w:sz w:val="42"/>
    </w:rPr>
  </w:style>
  <w:style w:type="paragraph" w:styleId="Subtitle">
    <w:name w:val="Subtitle"/>
    <w:basedOn w:val="Normal1"/>
    <w:next w:val="Normal1"/>
    <w:rsid w:val="0037079C"/>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rsid w:val="0037079C"/>
    <w:pPr>
      <w:spacing w:line="240" w:lineRule="auto"/>
    </w:pPr>
    <w:rPr>
      <w:sz w:val="20"/>
      <w:szCs w:val="20"/>
    </w:rPr>
  </w:style>
  <w:style w:type="character" w:customStyle="1" w:styleId="CommentTextChar">
    <w:name w:val="Comment Text Char"/>
    <w:basedOn w:val="DefaultParagraphFont"/>
    <w:link w:val="CommentText"/>
    <w:uiPriority w:val="99"/>
    <w:semiHidden/>
    <w:rsid w:val="0037079C"/>
    <w:rPr>
      <w:sz w:val="20"/>
      <w:szCs w:val="20"/>
    </w:rPr>
  </w:style>
  <w:style w:type="character" w:styleId="CommentReference">
    <w:name w:val="annotation reference"/>
    <w:basedOn w:val="DefaultParagraphFont"/>
    <w:uiPriority w:val="99"/>
    <w:semiHidden/>
    <w:unhideWhenUsed/>
    <w:rsid w:val="0037079C"/>
    <w:rPr>
      <w:sz w:val="16"/>
      <w:szCs w:val="16"/>
    </w:rPr>
  </w:style>
  <w:style w:type="paragraph" w:styleId="BalloonText">
    <w:name w:val="Balloon Text"/>
    <w:basedOn w:val="Normal"/>
    <w:link w:val="BalloonTextChar"/>
    <w:uiPriority w:val="99"/>
    <w:semiHidden/>
    <w:unhideWhenUsed/>
    <w:rsid w:val="00250C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CFC"/>
    <w:rPr>
      <w:rFonts w:ascii="Tahoma" w:hAnsi="Tahoma" w:cs="Tahoma"/>
      <w:sz w:val="16"/>
      <w:szCs w:val="16"/>
    </w:rPr>
  </w:style>
  <w:style w:type="paragraph" w:styleId="TOCHeading">
    <w:name w:val="TOC Heading"/>
    <w:basedOn w:val="Heading1"/>
    <w:next w:val="Normal"/>
    <w:uiPriority w:val="39"/>
    <w:unhideWhenUsed/>
    <w:qFormat/>
    <w:rsid w:val="002F106C"/>
    <w:pPr>
      <w:keepNext/>
      <w:keepLines/>
      <w:spacing w:before="480"/>
      <w:ind w:left="0" w:firstLine="0"/>
      <w:jc w:val="left"/>
      <w:outlineLvl w:val="9"/>
    </w:pPr>
    <w:rPr>
      <w:rFonts w:asciiTheme="majorHAnsi" w:eastAsiaTheme="majorEastAsia" w:hAnsiTheme="majorHAnsi" w:cstheme="majorBidi"/>
      <w:bCs/>
      <w:color w:val="365F91" w:themeColor="accent1" w:themeShade="BF"/>
      <w:sz w:val="28"/>
      <w:szCs w:val="28"/>
      <w:lang w:val="en-US" w:eastAsia="en-US"/>
    </w:rPr>
  </w:style>
  <w:style w:type="paragraph" w:styleId="TOC1">
    <w:name w:val="toc 1"/>
    <w:basedOn w:val="Normal"/>
    <w:next w:val="Normal"/>
    <w:autoRedefine/>
    <w:uiPriority w:val="39"/>
    <w:unhideWhenUsed/>
    <w:rsid w:val="00645146"/>
    <w:pPr>
      <w:tabs>
        <w:tab w:val="right" w:leader="dot" w:pos="9395"/>
      </w:tabs>
      <w:spacing w:after="100" w:line="240" w:lineRule="auto"/>
    </w:pPr>
  </w:style>
  <w:style w:type="paragraph" w:styleId="TOC2">
    <w:name w:val="toc 2"/>
    <w:basedOn w:val="Normal"/>
    <w:next w:val="Normal"/>
    <w:autoRedefine/>
    <w:uiPriority w:val="39"/>
    <w:unhideWhenUsed/>
    <w:rsid w:val="002F106C"/>
    <w:pPr>
      <w:spacing w:after="100"/>
      <w:ind w:left="220"/>
    </w:pPr>
  </w:style>
  <w:style w:type="paragraph" w:styleId="TOC3">
    <w:name w:val="toc 3"/>
    <w:basedOn w:val="Normal"/>
    <w:next w:val="Normal"/>
    <w:autoRedefine/>
    <w:uiPriority w:val="39"/>
    <w:unhideWhenUsed/>
    <w:rsid w:val="002F106C"/>
    <w:pPr>
      <w:spacing w:after="100"/>
      <w:ind w:left="440"/>
    </w:pPr>
  </w:style>
  <w:style w:type="character" w:styleId="Hyperlink">
    <w:name w:val="Hyperlink"/>
    <w:basedOn w:val="DefaultParagraphFont"/>
    <w:uiPriority w:val="99"/>
    <w:unhideWhenUsed/>
    <w:rsid w:val="002F106C"/>
    <w:rPr>
      <w:color w:val="0000FF" w:themeColor="hyperlink"/>
      <w:u w:val="single"/>
    </w:rPr>
  </w:style>
  <w:style w:type="paragraph" w:styleId="Header">
    <w:name w:val="header"/>
    <w:basedOn w:val="Normal"/>
    <w:link w:val="HeaderChar"/>
    <w:uiPriority w:val="99"/>
    <w:unhideWhenUsed/>
    <w:rsid w:val="002F106C"/>
    <w:pPr>
      <w:tabs>
        <w:tab w:val="center" w:pos="4153"/>
        <w:tab w:val="right" w:pos="8306"/>
      </w:tabs>
      <w:spacing w:after="0" w:line="240" w:lineRule="auto"/>
    </w:pPr>
  </w:style>
  <w:style w:type="character" w:customStyle="1" w:styleId="HeaderChar">
    <w:name w:val="Header Char"/>
    <w:basedOn w:val="DefaultParagraphFont"/>
    <w:link w:val="Header"/>
    <w:uiPriority w:val="99"/>
    <w:rsid w:val="002F106C"/>
  </w:style>
  <w:style w:type="paragraph" w:styleId="Footer">
    <w:name w:val="footer"/>
    <w:basedOn w:val="Normal"/>
    <w:link w:val="FooterChar"/>
    <w:uiPriority w:val="99"/>
    <w:unhideWhenUsed/>
    <w:rsid w:val="002F106C"/>
    <w:pPr>
      <w:tabs>
        <w:tab w:val="center" w:pos="4153"/>
        <w:tab w:val="right" w:pos="8306"/>
      </w:tabs>
      <w:spacing w:after="0" w:line="240" w:lineRule="auto"/>
    </w:pPr>
  </w:style>
  <w:style w:type="character" w:customStyle="1" w:styleId="FooterChar">
    <w:name w:val="Footer Char"/>
    <w:basedOn w:val="DefaultParagraphFont"/>
    <w:link w:val="Footer"/>
    <w:uiPriority w:val="99"/>
    <w:rsid w:val="002F106C"/>
  </w:style>
  <w:style w:type="paragraph" w:styleId="Revision">
    <w:name w:val="Revision"/>
    <w:hidden/>
    <w:uiPriority w:val="99"/>
    <w:semiHidden/>
    <w:rsid w:val="00727239"/>
    <w:pPr>
      <w:spacing w:after="0" w:line="240" w:lineRule="auto"/>
    </w:pPr>
  </w:style>
  <w:style w:type="paragraph" w:customStyle="1" w:styleId="Normal10">
    <w:name w:val="Normal1"/>
    <w:rsid w:val="00E1002D"/>
    <w:pPr>
      <w:spacing w:after="0"/>
    </w:pPr>
    <w:rPr>
      <w:rFonts w:ascii="Arial" w:eastAsia="Arial" w:hAnsi="Arial" w:cs="Arial"/>
      <w:color w:val="000000"/>
    </w:rPr>
  </w:style>
  <w:style w:type="paragraph" w:styleId="NormalWeb">
    <w:name w:val="Normal (Web)"/>
    <w:basedOn w:val="Normal"/>
    <w:uiPriority w:val="99"/>
    <w:unhideWhenUsed/>
    <w:rsid w:val="00E705AD"/>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AF45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458D"/>
    <w:rPr>
      <w:sz w:val="20"/>
      <w:szCs w:val="20"/>
    </w:rPr>
  </w:style>
  <w:style w:type="character" w:styleId="FootnoteReference">
    <w:name w:val="footnote reference"/>
    <w:basedOn w:val="DefaultParagraphFont"/>
    <w:uiPriority w:val="99"/>
    <w:semiHidden/>
    <w:unhideWhenUsed/>
    <w:rsid w:val="00AF458D"/>
    <w:rPr>
      <w:vertAlign w:val="superscript"/>
    </w:rPr>
  </w:style>
</w:styles>
</file>

<file path=word/webSettings.xml><?xml version="1.0" encoding="utf-8"?>
<w:webSettings xmlns:r="http://schemas.openxmlformats.org/officeDocument/2006/relationships" xmlns:w="http://schemas.openxmlformats.org/wordprocessingml/2006/main">
  <w:divs>
    <w:div w:id="367533686">
      <w:bodyDiv w:val="1"/>
      <w:marLeft w:val="0"/>
      <w:marRight w:val="0"/>
      <w:marTop w:val="0"/>
      <w:marBottom w:val="0"/>
      <w:divBdr>
        <w:top w:val="none" w:sz="0" w:space="0" w:color="auto"/>
        <w:left w:val="none" w:sz="0" w:space="0" w:color="auto"/>
        <w:bottom w:val="none" w:sz="0" w:space="0" w:color="auto"/>
        <w:right w:val="none" w:sz="0" w:space="0" w:color="auto"/>
      </w:divBdr>
      <w:divsChild>
        <w:div w:id="1319307950">
          <w:marLeft w:val="0"/>
          <w:marRight w:val="0"/>
          <w:marTop w:val="0"/>
          <w:marBottom w:val="0"/>
          <w:divBdr>
            <w:top w:val="none" w:sz="0" w:space="0" w:color="auto"/>
            <w:left w:val="none" w:sz="0" w:space="0" w:color="auto"/>
            <w:bottom w:val="none" w:sz="0" w:space="0" w:color="auto"/>
            <w:right w:val="none" w:sz="0" w:space="0" w:color="auto"/>
          </w:divBdr>
        </w:div>
      </w:divsChild>
    </w:div>
    <w:div w:id="757095357">
      <w:bodyDiv w:val="1"/>
      <w:marLeft w:val="0"/>
      <w:marRight w:val="0"/>
      <w:marTop w:val="0"/>
      <w:marBottom w:val="0"/>
      <w:divBdr>
        <w:top w:val="none" w:sz="0" w:space="0" w:color="auto"/>
        <w:left w:val="none" w:sz="0" w:space="0" w:color="auto"/>
        <w:bottom w:val="none" w:sz="0" w:space="0" w:color="auto"/>
        <w:right w:val="none" w:sz="0" w:space="0" w:color="auto"/>
      </w:divBdr>
    </w:div>
    <w:div w:id="779685876">
      <w:bodyDiv w:val="1"/>
      <w:marLeft w:val="0"/>
      <w:marRight w:val="0"/>
      <w:marTop w:val="0"/>
      <w:marBottom w:val="0"/>
      <w:divBdr>
        <w:top w:val="none" w:sz="0" w:space="0" w:color="auto"/>
        <w:left w:val="none" w:sz="0" w:space="0" w:color="auto"/>
        <w:bottom w:val="none" w:sz="0" w:space="0" w:color="auto"/>
        <w:right w:val="none" w:sz="0" w:space="0" w:color="auto"/>
      </w:divBdr>
    </w:div>
    <w:div w:id="11074277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vija.lv" TargetMode="External"/><Relationship Id="rId13" Type="http://schemas.openxmlformats.org/officeDocument/2006/relationships/hyperlink" Target="http://www.eiespejas.lv/" TargetMode="External"/><Relationship Id="rId18" Type="http://schemas.openxmlformats.org/officeDocument/2006/relationships/header" Target="header1.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latvija.lv/" TargetMode="External"/><Relationship Id="rId17" Type="http://schemas.openxmlformats.org/officeDocument/2006/relationships/hyperlink" Target="mailto:sandra.novika@varam.gov.lv" TargetMode="External"/><Relationship Id="rId2" Type="http://schemas.openxmlformats.org/officeDocument/2006/relationships/numbering" Target="numbering.xml"/><Relationship Id="rId16" Type="http://schemas.openxmlformats.org/officeDocument/2006/relationships/hyperlink" Target="http://www.eprasmes.lv/"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tvija.lv/" TargetMode="External"/><Relationship Id="rId5" Type="http://schemas.openxmlformats.org/officeDocument/2006/relationships/webSettings" Target="webSettings.xml"/><Relationship Id="rId15" Type="http://schemas.openxmlformats.org/officeDocument/2006/relationships/hyperlink" Target="http://www.eprasmes.lv/" TargetMode="External"/><Relationship Id="rId23" Type="http://schemas.openxmlformats.org/officeDocument/2006/relationships/theme" Target="theme/theme1.xml"/><Relationship Id="rId10" Type="http://schemas.openxmlformats.org/officeDocument/2006/relationships/hyperlink" Target="http://www.latvija.l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atvija.lv/" TargetMode="External"/><Relationship Id="rId14" Type="http://schemas.openxmlformats.org/officeDocument/2006/relationships/hyperlink" Target="http://www.eiespejas.lv/"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xUriServ/LexUriServ.do?uri=COM:2010:2020:FIN:LV: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A12800-4362-45A4-AFA9-E963A2589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8</Pages>
  <Words>3207</Words>
  <Characters>24150</Characters>
  <Application>Microsoft Office Word</Application>
  <DocSecurity>0</DocSecurity>
  <Lines>464</Lines>
  <Paragraphs>183</Paragraphs>
  <ScaleCrop>false</ScaleCrop>
  <HeadingPairs>
    <vt:vector size="2" baseType="variant">
      <vt:variant>
        <vt:lpstr>Title</vt:lpstr>
      </vt:variant>
      <vt:variant>
        <vt:i4>1</vt:i4>
      </vt:variant>
    </vt:vector>
  </HeadingPairs>
  <TitlesOfParts>
    <vt:vector size="1" baseType="lpstr">
      <vt:lpstr>Informācijas sabiedrības attīstības pamatnostādņu 2014.-2020.gadam 1.pielikums</vt:lpstr>
    </vt:vector>
  </TitlesOfParts>
  <Company>VARAM</Company>
  <LinksUpToDate>false</LinksUpToDate>
  <CharactersWithSpaces>27174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Informācijas sabiedrības attīstības pamatnostādņu 2014.-2020.gadam 1.pielikums</dc:title>
  <dc:subject>Pielikums</dc:subject>
  <dc:creator>Sandra Novika</dc:creator>
  <dc:description>sandra.novika@varam.gov.lv; 66016552</dc:description>
  <cp:lastModifiedBy>SandraNovika</cp:lastModifiedBy>
  <cp:revision>21</cp:revision>
  <dcterms:created xsi:type="dcterms:W3CDTF">2013-05-27T05:42:00Z</dcterms:created>
  <dcterms:modified xsi:type="dcterms:W3CDTF">2013-09-26T06:57:00Z</dcterms:modified>
</cp:coreProperties>
</file>