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72" w:rsidRPr="00056EA0" w:rsidRDefault="00DE5372" w:rsidP="00856830">
      <w:pPr>
        <w:jc w:val="right"/>
        <w:rPr>
          <w:rFonts w:ascii="Times New Roman" w:hAnsi="Times New Roman" w:cs="Times New Roman"/>
          <w:b/>
          <w:lang w:val="lv-LV"/>
        </w:rPr>
      </w:pPr>
      <w:r w:rsidRPr="00056EA0">
        <w:rPr>
          <w:rFonts w:ascii="Times New Roman" w:hAnsi="Times New Roman" w:cs="Times New Roman"/>
          <w:b/>
          <w:lang w:val="lv-LV"/>
        </w:rPr>
        <w:t>Pielikums</w:t>
      </w:r>
    </w:p>
    <w:p w:rsidR="00DE5372" w:rsidRPr="00056EA0" w:rsidRDefault="00DE5372" w:rsidP="00856830">
      <w:pPr>
        <w:jc w:val="right"/>
        <w:rPr>
          <w:rFonts w:ascii="Times New Roman" w:hAnsi="Times New Roman" w:cs="Times New Roman"/>
          <w:b/>
          <w:lang w:val="lv-LV"/>
        </w:rPr>
      </w:pPr>
      <w:r w:rsidRPr="00056EA0">
        <w:rPr>
          <w:rFonts w:ascii="Times New Roman" w:hAnsi="Times New Roman" w:cs="Times New Roman"/>
          <w:b/>
          <w:lang w:val="lv-LV"/>
        </w:rPr>
        <w:t>1.tabula</w:t>
      </w:r>
    </w:p>
    <w:p w:rsidR="00DE5372" w:rsidRPr="00056EA0" w:rsidRDefault="00DE5372" w:rsidP="00856830">
      <w:pPr>
        <w:jc w:val="right"/>
        <w:rPr>
          <w:rFonts w:ascii="Times New Roman" w:hAnsi="Times New Roman" w:cs="Times New Roman"/>
          <w:b/>
          <w:lang w:val="lv-LV"/>
        </w:rPr>
      </w:pPr>
    </w:p>
    <w:p w:rsidR="00DE5372" w:rsidRPr="00056EA0" w:rsidRDefault="00DE5372" w:rsidP="00856830">
      <w:pPr>
        <w:jc w:val="center"/>
        <w:rPr>
          <w:rFonts w:ascii="Times New Roman" w:hAnsi="Times New Roman" w:cs="Times New Roman"/>
          <w:b/>
          <w:lang w:val="lv-LV"/>
        </w:rPr>
      </w:pPr>
      <w:r w:rsidRPr="00056EA0">
        <w:rPr>
          <w:rFonts w:ascii="Times New Roman" w:hAnsi="Times New Roman" w:cs="Times New Roman"/>
          <w:b/>
          <w:lang w:val="lv-LV"/>
        </w:rPr>
        <w:t>VAS „Latvijas Hipotēku un zemes banka” piedāvātās atbalsta programmas uzņēmējiem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1942"/>
        <w:gridCol w:w="6763"/>
      </w:tblGrid>
      <w:tr w:rsidR="00DE5372" w:rsidRPr="00056EA0" w:rsidTr="00F44F2B">
        <w:tc>
          <w:tcPr>
            <w:tcW w:w="576"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Nr.</w:t>
            </w:r>
          </w:p>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p.k.</w:t>
            </w:r>
          </w:p>
        </w:tc>
        <w:tc>
          <w:tcPr>
            <w:tcW w:w="1942"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Atbalsta programma</w:t>
            </w:r>
          </w:p>
        </w:tc>
        <w:tc>
          <w:tcPr>
            <w:tcW w:w="6763"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Apraksts</w:t>
            </w:r>
          </w:p>
        </w:tc>
      </w:tr>
      <w:tr w:rsidR="00DE5372" w:rsidRPr="00056EA0" w:rsidTr="00F44F2B">
        <w:tc>
          <w:tcPr>
            <w:tcW w:w="576"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w:t>
            </w:r>
          </w:p>
        </w:tc>
        <w:tc>
          <w:tcPr>
            <w:tcW w:w="1942" w:type="dxa"/>
            <w:vAlign w:val="center"/>
          </w:tcPr>
          <w:p w:rsidR="00DE5372" w:rsidRPr="00056EA0" w:rsidRDefault="00DE5372" w:rsidP="00F44F2B">
            <w:pPr>
              <w:jc w:val="center"/>
              <w:rPr>
                <w:rFonts w:ascii="Times New Roman" w:hAnsi="Times New Roman" w:cs="Times New Roman"/>
                <w:b/>
                <w:lang w:val="lv-LV"/>
              </w:rPr>
            </w:pPr>
            <w:hyperlink r:id="rId7" w:history="1">
              <w:r w:rsidRPr="00056EA0">
                <w:rPr>
                  <w:rFonts w:ascii="Times New Roman" w:hAnsi="Times New Roman" w:cs="Times New Roman"/>
                  <w:b/>
                  <w:sz w:val="22"/>
                  <w:szCs w:val="22"/>
                  <w:lang w:val="lv-LV"/>
                </w:rPr>
                <w:t>Starta programma</w:t>
              </w:r>
            </w:hyperlink>
          </w:p>
        </w:tc>
        <w:tc>
          <w:tcPr>
            <w:tcW w:w="6763"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u w:val="single"/>
                <w:lang w:val="lv-LV"/>
              </w:rPr>
              <w:t>Apmācības.</w:t>
            </w:r>
            <w:r w:rsidRPr="00056EA0">
              <w:rPr>
                <w:rFonts w:ascii="Times New Roman" w:hAnsi="Times New Roman" w:cs="Times New Roman"/>
                <w:sz w:val="22"/>
                <w:szCs w:val="22"/>
                <w:lang w:val="lv-LV"/>
              </w:rPr>
              <w:t xml:space="preserve"> Starta programmas dalībniekiem ir iespēja saņemt apmācības. Tiem dalībniekiem, kuriem ir nepietiekošas teorētiskās un praktiskās zināšanas komercdarbības veikšanai un biznesa plāna sagatavošanai, tiek piedāvātas apmācības pēc modulārās metodes šādos moduļos: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Komercdarbības pamati (mazā biznesa organizācija) - 80 stundas;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Vadības pamati -  20 stundas;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Uzņēmējdarbības tiesiskais regulējums -  20  stundas;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Uzņēmuma finanšu vadība -  20 stundas;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Saimnieciskās darbības uzskaite un nodokļi -  20 stundas;</w:t>
            </w:r>
          </w:p>
          <w:p w:rsidR="00DE5372" w:rsidRPr="00056EA0" w:rsidRDefault="00DE5372" w:rsidP="00F44F2B">
            <w:pPr>
              <w:numPr>
                <w:ilvl w:val="0"/>
                <w:numId w:val="1"/>
              </w:numPr>
              <w:jc w:val="both"/>
              <w:rPr>
                <w:rFonts w:ascii="Times New Roman" w:hAnsi="Times New Roman" w:cs="Times New Roman"/>
                <w:lang w:val="lv-LV"/>
              </w:rPr>
            </w:pPr>
            <w:r w:rsidRPr="00056EA0">
              <w:rPr>
                <w:rFonts w:ascii="Times New Roman" w:hAnsi="Times New Roman" w:cs="Times New Roman"/>
                <w:sz w:val="22"/>
                <w:szCs w:val="22"/>
                <w:lang w:val="lv-LV"/>
              </w:rPr>
              <w:t>Mārketinga pamati - 20 stundas.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Apmācības var saņemt ne vairāk kā 2 moduļos. Ja klientam testēšanas rezultātā tiek konstatētas pietiekošas zināšanas, izglītība un kompetence, viņš var piedalīties programmā bez apmācības. Programmas ietvaros tiek atbalstīti projekti līdz 60 </w:t>
            </w:r>
            <w:smartTag w:uri="schemas-tilde-lv/tildestengine" w:element="currency2">
              <w:smartTagPr>
                <w:attr w:name="currency_text" w:val="LVL"/>
                <w:attr w:name="currency_value" w:val="000"/>
                <w:attr w:name="currency_key" w:val="LVL"/>
                <w:attr w:name="currency_id" w:val="48"/>
              </w:smartTagPr>
              <w:r w:rsidRPr="00056EA0">
                <w:rPr>
                  <w:rFonts w:ascii="Times New Roman" w:hAnsi="Times New Roman" w:cs="Times New Roman"/>
                  <w:sz w:val="22"/>
                  <w:szCs w:val="22"/>
                  <w:lang w:val="lv-LV"/>
                </w:rPr>
                <w:t>000 LVL</w:t>
              </w:r>
            </w:smartTag>
            <w:r w:rsidRPr="00056EA0">
              <w:rPr>
                <w:rFonts w:ascii="Times New Roman" w:hAnsi="Times New Roman" w:cs="Times New Roman"/>
                <w:sz w:val="22"/>
                <w:szCs w:val="22"/>
                <w:lang w:val="lv-LV"/>
              </w:rPr>
              <w:t xml:space="preserve"> apmērā. Atbalsta pretendentam, kura aizdevuma summa pārsniedz 5 </w:t>
            </w:r>
            <w:smartTag w:uri="schemas-tilde-lv/tildestengine" w:element="currency2">
              <w:smartTagPr>
                <w:attr w:name="currency_text" w:val="LVL"/>
                <w:attr w:name="currency_value" w:val="000"/>
                <w:attr w:name="currency_key" w:val="LVL"/>
                <w:attr w:name="currency_id" w:val="48"/>
              </w:smartTagPr>
              <w:r w:rsidRPr="00056EA0">
                <w:rPr>
                  <w:rFonts w:ascii="Times New Roman" w:hAnsi="Times New Roman" w:cs="Times New Roman"/>
                  <w:sz w:val="22"/>
                  <w:szCs w:val="22"/>
                  <w:lang w:val="lv-LV"/>
                </w:rPr>
                <w:t>000 LVL</w:t>
              </w:r>
            </w:smartTag>
            <w:r w:rsidRPr="00056EA0">
              <w:rPr>
                <w:rFonts w:ascii="Times New Roman" w:hAnsi="Times New Roman" w:cs="Times New Roman"/>
                <w:sz w:val="22"/>
                <w:szCs w:val="22"/>
                <w:lang w:val="lv-LV"/>
              </w:rPr>
              <w:t>, ir jānodrošina līdzdalība 10% apmērā, kam var tikt izmantoti savi resursi vai ārējais līdzfinansējums, kas nav saistīts ar jebkādu komercdarbības atbalstu.</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u w:val="single"/>
                <w:lang w:val="lv-LV"/>
              </w:rPr>
              <w:t>Aizdevums</w:t>
            </w:r>
            <w:r w:rsidRPr="00056EA0">
              <w:rPr>
                <w:rFonts w:ascii="Times New Roman" w:hAnsi="Times New Roman" w:cs="Times New Roman"/>
                <w:sz w:val="22"/>
                <w:szCs w:val="22"/>
                <w:lang w:val="lv-LV"/>
              </w:rPr>
              <w:t xml:space="preserve"> līdz 54 </w:t>
            </w:r>
            <w:smartTag w:uri="schemas-tilde-lv/tildestengine" w:element="currency2">
              <w:smartTagPr>
                <w:attr w:name="currency_text" w:val="LVL"/>
                <w:attr w:name="currency_value" w:val="000"/>
                <w:attr w:name="currency_key" w:val="LVL"/>
                <w:attr w:name="currency_id" w:val="48"/>
              </w:smartTagPr>
              <w:r w:rsidRPr="00056EA0">
                <w:rPr>
                  <w:rFonts w:ascii="Times New Roman" w:hAnsi="Times New Roman" w:cs="Times New Roman"/>
                  <w:sz w:val="22"/>
                  <w:szCs w:val="22"/>
                  <w:lang w:val="lv-LV"/>
                </w:rPr>
                <w:t>000 LVL</w:t>
              </w:r>
            </w:smartTag>
            <w:r w:rsidRPr="00056EA0">
              <w:rPr>
                <w:rFonts w:ascii="Times New Roman" w:hAnsi="Times New Roman" w:cs="Times New Roman"/>
                <w:sz w:val="22"/>
                <w:szCs w:val="22"/>
                <w:lang w:val="lv-LV"/>
              </w:rPr>
              <w:t xml:space="preserve"> tiek piešķirts investīcijām un apgrozāmiem līdzekļiem uz laika periodu līdz 8 gadiem ar fiksēto procentu likmi 5-9% vai mainīgo procentu likmi 1-4% + 6 mēnešu RIGIBOR. Aizdevuma nodrošinājums - uzņēmuma manta kā lietu kopība, tajā skaitā par aizdevumu iegādātie pamatlīdzekļi.</w:t>
            </w:r>
            <w:r w:rsidRPr="00056EA0">
              <w:rPr>
                <w:rFonts w:ascii="Times New Roman" w:hAnsi="Times New Roman" w:cs="Times New Roman"/>
                <w:sz w:val="22"/>
                <w:szCs w:val="22"/>
                <w:lang w:val="lv-LV"/>
              </w:rPr>
              <w:br/>
              <w:t>Katrs programmas dalībnieks sniedz personisko galvojumu 30% apmērā no piešķirtā aizdevuma summas, bet nepārsniedzot 10 000 LVL. Aizdevumiem virs 17 500 LVL aizdevuma summa nevar pārsniegt 135% no piedāvātā nodrošinājuma vērtības.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u w:val="single"/>
                <w:lang w:val="lv-LV"/>
              </w:rPr>
              <w:t>Granti.</w:t>
            </w:r>
            <w:r w:rsidRPr="00056EA0">
              <w:rPr>
                <w:rFonts w:ascii="Times New Roman" w:hAnsi="Times New Roman" w:cs="Times New Roman"/>
                <w:sz w:val="22"/>
                <w:szCs w:val="22"/>
                <w:lang w:val="lv-LV"/>
              </w:rPr>
              <w:t xml:space="preserve"> Starta programmas dalībnieki var saņemt arī finansiālo atbalstu grantu veidā.</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bCs/>
                <w:sz w:val="22"/>
                <w:szCs w:val="22"/>
                <w:lang w:val="lv-LV"/>
              </w:rPr>
              <w:t>Grantu saimnieciskās darbības nodrošināšanai</w:t>
            </w:r>
            <w:r w:rsidRPr="00056EA0">
              <w:rPr>
                <w:rFonts w:ascii="Times New Roman" w:hAnsi="Times New Roman" w:cs="Times New Roman"/>
                <w:sz w:val="22"/>
                <w:szCs w:val="22"/>
                <w:lang w:val="lv-LV"/>
              </w:rPr>
              <w:t xml:space="preserve"> var saņemt personas, kas vēlas uzsākt vai ir uzsākušas saimniecisko darbību pēdējā gada laikā. Grantu izsniedz viena gada laikā no aizdevuma līguma parakstīšanas brīža. Granta apjoms - 35% no piešķirtā aizdevuma, bet ne vairāk kā 3 </w:t>
            </w:r>
            <w:smartTag w:uri="schemas-tilde-lv/tildestengine" w:element="currency2">
              <w:smartTagPr>
                <w:attr w:name="currency_text" w:val="LVL"/>
                <w:attr w:name="currency_value" w:val="600"/>
                <w:attr w:name="currency_key" w:val="LVL"/>
                <w:attr w:name="currency_id" w:val="48"/>
              </w:smartTagPr>
              <w:r w:rsidRPr="00056EA0">
                <w:rPr>
                  <w:rFonts w:ascii="Times New Roman" w:hAnsi="Times New Roman" w:cs="Times New Roman"/>
                  <w:sz w:val="22"/>
                  <w:szCs w:val="22"/>
                  <w:lang w:val="lv-LV"/>
                </w:rPr>
                <w:t>600 LVL</w:t>
              </w:r>
            </w:smartTag>
            <w:r w:rsidRPr="00056EA0">
              <w:rPr>
                <w:rFonts w:ascii="Times New Roman" w:hAnsi="Times New Roman" w:cs="Times New Roman"/>
                <w:sz w:val="22"/>
                <w:szCs w:val="22"/>
                <w:lang w:val="lv-LV"/>
              </w:rPr>
              <w:t>. Klientam 12 mēnešu laikā ik mēnesi būs pieejama granta 1/12 daļa.</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bCs/>
                <w:sz w:val="22"/>
                <w:szCs w:val="22"/>
                <w:lang w:val="lv-LV"/>
              </w:rPr>
              <w:t>Grantu aizdevuma dzēšanai</w:t>
            </w:r>
            <w:r w:rsidRPr="00056EA0">
              <w:rPr>
                <w:rFonts w:ascii="Times New Roman" w:hAnsi="Times New Roman" w:cs="Times New Roman"/>
                <w:sz w:val="22"/>
                <w:szCs w:val="22"/>
                <w:lang w:val="lv-LV"/>
              </w:rPr>
              <w:t xml:space="preserve"> var saņemt visi programmas dalībnieki un to piešķir tikai pēc projekta veiksmīgas realizācijas. Grantu saņem finansiālā atbalsta saņēmēji, kuri pilnībā izpildījuši biznesa plānā paredzētos pasākumus un aizdevumu izlietojuši atbilstoši mērķiem. Granta maksimālais apjoms ir 2 </w:t>
            </w:r>
            <w:smartTag w:uri="schemas-tilde-lv/tildestengine" w:element="currency2">
              <w:smartTagPr>
                <w:attr w:name="currency_text" w:val="latu"/>
                <w:attr w:name="currency_value" w:val="000"/>
                <w:attr w:name="currency_key" w:val="LVL"/>
                <w:attr w:name="currency_id" w:val="48"/>
              </w:smartTagPr>
              <w:r w:rsidRPr="00056EA0">
                <w:rPr>
                  <w:rFonts w:ascii="Times New Roman" w:hAnsi="Times New Roman" w:cs="Times New Roman"/>
                  <w:sz w:val="22"/>
                  <w:szCs w:val="22"/>
                  <w:lang w:val="lv-LV"/>
                </w:rPr>
                <w:t>000 latu</w:t>
              </w:r>
            </w:smartTag>
            <w:r w:rsidRPr="00056EA0">
              <w:rPr>
                <w:rFonts w:ascii="Times New Roman" w:hAnsi="Times New Roman" w:cs="Times New Roman"/>
                <w:sz w:val="22"/>
                <w:szCs w:val="22"/>
                <w:lang w:val="lv-LV"/>
              </w:rPr>
              <w:t>. Personām, kas vēlas uzsākt vai ir uzsākušas saimniecisko darbību pēdējā gada laikā to aprēķina 20% no saņemtā aizdevuma, bet komersantiem, kuru uzņēmums ir reģistrēts laikā no gada līdz trim gadiem, kā arī komersantiem, kuriem ir uzņēmējdarbības pieredze, bet kuri ir nodibinājuši jaunu uzņēmumu, grantu aprēķina 10% apmērā no aizdevuma summas. Grants izmantojams aizdevuma pamatsummas dzēšanai.</w:t>
            </w:r>
          </w:p>
        </w:tc>
      </w:tr>
      <w:tr w:rsidR="00DE5372" w:rsidRPr="00056EA0" w:rsidTr="00F44F2B">
        <w:tc>
          <w:tcPr>
            <w:tcW w:w="576" w:type="dxa"/>
            <w:vAlign w:val="center"/>
          </w:tcPr>
          <w:p w:rsidR="00DE5372" w:rsidRPr="00056EA0" w:rsidRDefault="00DE5372" w:rsidP="005129ED">
            <w:pPr>
              <w:rPr>
                <w:rFonts w:ascii="Times New Roman" w:hAnsi="Times New Roman" w:cs="Times New Roman"/>
                <w:lang w:val="lv-LV"/>
              </w:rPr>
            </w:pPr>
            <w:r w:rsidRPr="00056EA0">
              <w:rPr>
                <w:rFonts w:ascii="Times New Roman" w:hAnsi="Times New Roman" w:cs="Times New Roman"/>
                <w:sz w:val="22"/>
                <w:szCs w:val="22"/>
                <w:lang w:val="lv-LV"/>
              </w:rPr>
              <w:t>2.</w:t>
            </w:r>
          </w:p>
        </w:tc>
        <w:tc>
          <w:tcPr>
            <w:tcW w:w="1942" w:type="dxa"/>
            <w:vAlign w:val="center"/>
          </w:tcPr>
          <w:p w:rsidR="00DE5372" w:rsidRPr="00056EA0" w:rsidRDefault="00DE5372" w:rsidP="005129ED">
            <w:pPr>
              <w:rPr>
                <w:rFonts w:ascii="Times New Roman" w:hAnsi="Times New Roman" w:cs="Times New Roman"/>
                <w:b/>
                <w:lang w:val="lv-LV"/>
              </w:rPr>
            </w:pPr>
            <w:hyperlink r:id="rId8" w:history="1">
              <w:r w:rsidRPr="00056EA0">
                <w:rPr>
                  <w:rFonts w:ascii="Times New Roman" w:hAnsi="Times New Roman" w:cs="Times New Roman"/>
                  <w:b/>
                  <w:sz w:val="22"/>
                  <w:szCs w:val="22"/>
                  <w:lang w:val="lv-LV"/>
                </w:rPr>
                <w:t xml:space="preserve">Mikrokredi-tēšanas programma </w:t>
              </w:r>
            </w:hyperlink>
          </w:p>
        </w:tc>
        <w:tc>
          <w:tcPr>
            <w:tcW w:w="6763"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Neliela biznesa attīstīšanai vai uzsākšanai mikrouzņēmumiem un biznesa uzsācējiem Hipotēku banka piedāvā mikroaizdevumus, kā arī grantu aizdevuma dzēšanai. Mikrokreditēšanas programma paredzēta autonomiem </w:t>
            </w:r>
            <w:r w:rsidRPr="00056EA0">
              <w:rPr>
                <w:rFonts w:ascii="Times New Roman" w:hAnsi="Times New Roman" w:cs="Times New Roman"/>
                <w:bCs/>
                <w:sz w:val="22"/>
                <w:szCs w:val="22"/>
                <w:lang w:val="lv-LV"/>
              </w:rPr>
              <w:t>mikrouzņēmumiem līdz 10 darbiniekiem</w:t>
            </w:r>
            <w:r w:rsidRPr="00056EA0">
              <w:rPr>
                <w:rFonts w:ascii="Times New Roman" w:hAnsi="Times New Roman" w:cs="Times New Roman"/>
                <w:sz w:val="22"/>
                <w:szCs w:val="22"/>
                <w:lang w:val="lv-LV"/>
              </w:rPr>
              <w:t xml:space="preserve">, kuru gada neto apgrozījums vai ieņēmumi no saimnieciskās darbības, kā arī gada bilance nepārsniedz LVL 1,4 milj. Finansiālajam atbalstam var pieteikties </w:t>
            </w:r>
            <w:r w:rsidRPr="00056EA0">
              <w:rPr>
                <w:rFonts w:ascii="Times New Roman" w:hAnsi="Times New Roman" w:cs="Times New Roman"/>
                <w:bCs/>
                <w:sz w:val="22"/>
                <w:szCs w:val="22"/>
                <w:lang w:val="lv-LV"/>
              </w:rPr>
              <w:t>arī biznesa uzsācēji</w:t>
            </w:r>
            <w:r w:rsidRPr="00056EA0">
              <w:rPr>
                <w:rFonts w:ascii="Times New Roman" w:hAnsi="Times New Roman" w:cs="Times New Roman"/>
                <w:sz w:val="22"/>
                <w:szCs w:val="22"/>
                <w:lang w:val="lv-LV"/>
              </w:rPr>
              <w:t xml:space="preserve"> pirms mikrouzņēmuma izveidošanas, kuriem jāreģistrējas kā saimnieciskās darbības veicējam 2 mēnešu laikā pēc Hipotēku bankas lēmuma par atbalsta piešķiršanu. Mikrokreditēšanas programmas ietvaros aizdevumi pieejami gan investīcijām, gan apgrozāmiem līdzekļiem.</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bCs/>
                <w:sz w:val="22"/>
                <w:szCs w:val="22"/>
                <w:lang w:val="lv-LV"/>
              </w:rPr>
              <w:t>Hipotēku banka piedāvā:</w:t>
            </w:r>
          </w:p>
          <w:p w:rsidR="00DE5372" w:rsidRPr="00056EA0" w:rsidRDefault="00DE5372" w:rsidP="00F44F2B">
            <w:pPr>
              <w:numPr>
                <w:ilvl w:val="0"/>
                <w:numId w:val="2"/>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maksimālo summu </w:t>
            </w:r>
            <w:r w:rsidRPr="00056EA0">
              <w:rPr>
                <w:rFonts w:ascii="Times New Roman" w:hAnsi="Times New Roman" w:cs="Times New Roman"/>
                <w:bCs/>
                <w:sz w:val="22"/>
                <w:szCs w:val="22"/>
                <w:lang w:val="lv-LV"/>
              </w:rPr>
              <w:t xml:space="preserve">līdz 10 </w:t>
            </w:r>
            <w:smartTag w:uri="schemas-tilde-lv/tildestengine" w:element="currency2">
              <w:smartTagPr>
                <w:attr w:name="currency_text" w:val="latu"/>
                <w:attr w:name="currency_value" w:val="000"/>
                <w:attr w:name="currency_key" w:val="LVL"/>
                <w:attr w:name="currency_id" w:val="48"/>
              </w:smartTagPr>
              <w:r w:rsidRPr="00056EA0">
                <w:rPr>
                  <w:rFonts w:ascii="Times New Roman" w:hAnsi="Times New Roman" w:cs="Times New Roman"/>
                  <w:bCs/>
                  <w:sz w:val="22"/>
                  <w:szCs w:val="22"/>
                  <w:lang w:val="lv-LV"/>
                </w:rPr>
                <w:t>000 latu</w:t>
              </w:r>
            </w:smartTag>
            <w:r w:rsidRPr="00056EA0">
              <w:rPr>
                <w:rFonts w:ascii="Times New Roman" w:hAnsi="Times New Roman" w:cs="Times New Roman"/>
                <w:sz w:val="22"/>
                <w:szCs w:val="22"/>
                <w:lang w:val="lv-LV"/>
              </w:rPr>
              <w:t xml:space="preserve">, apgrozāmiem līdzekļiem - </w:t>
            </w:r>
            <w:r w:rsidRPr="00056EA0">
              <w:rPr>
                <w:rFonts w:ascii="Times New Roman" w:hAnsi="Times New Roman" w:cs="Times New Roman"/>
                <w:bCs/>
                <w:sz w:val="22"/>
                <w:szCs w:val="22"/>
                <w:lang w:val="lv-LV"/>
              </w:rPr>
              <w:t xml:space="preserve">līdz </w:t>
            </w:r>
            <w:smartTag w:uri="schemas-tilde-lv/tildestengine" w:element="currency2">
              <w:smartTagPr>
                <w:attr w:name="currency_text" w:val="latu"/>
                <w:attr w:name="currency_value" w:val="5000"/>
                <w:attr w:name="currency_key" w:val="LVL"/>
                <w:attr w:name="currency_id" w:val="48"/>
              </w:smartTagPr>
              <w:r w:rsidRPr="00056EA0">
                <w:rPr>
                  <w:rFonts w:ascii="Times New Roman" w:hAnsi="Times New Roman" w:cs="Times New Roman"/>
                  <w:bCs/>
                  <w:sz w:val="22"/>
                  <w:szCs w:val="22"/>
                  <w:lang w:val="lv-LV"/>
                </w:rPr>
                <w:t>5000 latu</w:t>
              </w:r>
            </w:smartTag>
            <w:r w:rsidRPr="00056EA0">
              <w:rPr>
                <w:rFonts w:ascii="Times New Roman" w:hAnsi="Times New Roman" w:cs="Times New Roman"/>
                <w:sz w:val="22"/>
                <w:szCs w:val="22"/>
                <w:lang w:val="lv-LV"/>
              </w:rPr>
              <w:t xml:space="preserve">; </w:t>
            </w:r>
          </w:p>
          <w:p w:rsidR="00DE5372" w:rsidRPr="00056EA0" w:rsidRDefault="00DE5372" w:rsidP="00F44F2B">
            <w:pPr>
              <w:numPr>
                <w:ilvl w:val="0"/>
                <w:numId w:val="2"/>
              </w:numPr>
              <w:jc w:val="both"/>
              <w:rPr>
                <w:rFonts w:ascii="Times New Roman" w:hAnsi="Times New Roman" w:cs="Times New Roman"/>
                <w:lang w:val="lv-LV"/>
              </w:rPr>
            </w:pPr>
            <w:r w:rsidRPr="00056EA0">
              <w:rPr>
                <w:rFonts w:ascii="Times New Roman" w:hAnsi="Times New Roman" w:cs="Times New Roman"/>
                <w:sz w:val="22"/>
                <w:szCs w:val="22"/>
                <w:lang w:val="lv-LV"/>
              </w:rPr>
              <w:t>aizdevumu var saņemt latos ar fiksētu likmi no 5% līdz 8% vai mainīgu procentu likmi no 0% līdz 3% plus 6 mēn. RIGIBOR;</w:t>
            </w:r>
          </w:p>
          <w:p w:rsidR="00DE5372" w:rsidRPr="00056EA0" w:rsidRDefault="00DE5372" w:rsidP="00F44F2B">
            <w:pPr>
              <w:numPr>
                <w:ilvl w:val="0"/>
                <w:numId w:val="2"/>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aizdevuma termiņš </w:t>
            </w:r>
            <w:r w:rsidRPr="00056EA0">
              <w:rPr>
                <w:rFonts w:ascii="Times New Roman" w:hAnsi="Times New Roman" w:cs="Times New Roman"/>
                <w:bCs/>
                <w:sz w:val="22"/>
                <w:szCs w:val="22"/>
                <w:lang w:val="lv-LV"/>
              </w:rPr>
              <w:t>līdz 5 gadiem</w:t>
            </w:r>
            <w:r w:rsidRPr="00056EA0">
              <w:rPr>
                <w:rFonts w:ascii="Times New Roman" w:hAnsi="Times New Roman" w:cs="Times New Roman"/>
                <w:sz w:val="22"/>
                <w:szCs w:val="22"/>
                <w:lang w:val="lv-LV"/>
              </w:rPr>
              <w:t>;</w:t>
            </w:r>
          </w:p>
          <w:p w:rsidR="00DE5372" w:rsidRPr="00056EA0" w:rsidRDefault="00DE5372" w:rsidP="00F44F2B">
            <w:pPr>
              <w:numPr>
                <w:ilvl w:val="0"/>
                <w:numId w:val="2"/>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biznesa projektiem līdz 5 tūkstošiem latu aizņēmēja līdzdalība ir 0%, ja projekta kopējā summa pārsniedz </w:t>
            </w:r>
            <w:smartTag w:uri="schemas-tilde-lv/tildestengine" w:element="currency2">
              <w:smartTagPr>
                <w:attr w:name="currency_text" w:val="latu"/>
                <w:attr w:name="currency_value" w:val="5000"/>
                <w:attr w:name="currency_key" w:val="LVL"/>
                <w:attr w:name="currency_id" w:val="48"/>
              </w:smartTagPr>
              <w:r w:rsidRPr="00056EA0">
                <w:rPr>
                  <w:rFonts w:ascii="Times New Roman" w:hAnsi="Times New Roman" w:cs="Times New Roman"/>
                  <w:sz w:val="22"/>
                  <w:szCs w:val="22"/>
                  <w:lang w:val="lv-LV"/>
                </w:rPr>
                <w:t>5000 latu</w:t>
              </w:r>
            </w:smartTag>
            <w:r w:rsidRPr="00056EA0">
              <w:rPr>
                <w:rFonts w:ascii="Times New Roman" w:hAnsi="Times New Roman" w:cs="Times New Roman"/>
                <w:sz w:val="22"/>
                <w:szCs w:val="22"/>
                <w:lang w:val="lv-LV"/>
              </w:rPr>
              <w:t>, aizdevumu piešķir 90% apmērā no projekta summas, un 10% līdzfinansē uzņēmējs.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Programmas ietvaros mikrouzņēmums var saņemt vienu mikroaizdevumu, bet aizdevumu nevar saņemt uzņēmēji, kuriem uz atbalsta piešķiršanas brīdi ir nodokļu un valsts sociālās apdrošināšanas obligāto iemaksu parādi, kā arī grūtībās nonākuši uzņēmēji (uzsākta tiesvedība/ maksātnespēja process, nodokļu parādi, ieraksti parādnieku reģistros). Kā aizdevuma galvotāji ir jāpiesaista uzņēmuma īpašnieki.</w:t>
            </w:r>
            <w:r w:rsidRPr="00056EA0">
              <w:rPr>
                <w:rFonts w:ascii="Times New Roman" w:hAnsi="Times New Roman" w:cs="Times New Roman"/>
                <w:sz w:val="22"/>
                <w:szCs w:val="22"/>
                <w:lang w:val="lv-LV"/>
              </w:rPr>
              <w:br/>
              <w:t xml:space="preserve">Mikrouzņēmumi programmas ietvaros var saņemt arī grantu jeb neatmaksājamus naudas līdzekļus. Ja uzņēmums ir izpildījis visus mikroaizdevuma līguma nosacījumus - ir realizēts biznesa projekts, līdzekļi izlietoti atbilstoši biznesa projekta aprakstam mērķim, kā arī ir izpildījuši citus mikroaizdevuma līguma nosacījumus, ir pieejams </w:t>
            </w:r>
            <w:r w:rsidRPr="00056EA0">
              <w:rPr>
                <w:rFonts w:ascii="Times New Roman" w:hAnsi="Times New Roman" w:cs="Times New Roman"/>
                <w:bCs/>
                <w:sz w:val="22"/>
                <w:szCs w:val="22"/>
                <w:lang w:val="lv-LV"/>
              </w:rPr>
              <w:t>grants mikroaizdevuma dzēšanai</w:t>
            </w:r>
            <w:r w:rsidRPr="00056EA0">
              <w:rPr>
                <w:rFonts w:ascii="Times New Roman" w:hAnsi="Times New Roman" w:cs="Times New Roman"/>
                <w:sz w:val="22"/>
                <w:szCs w:val="22"/>
                <w:lang w:val="lv-LV"/>
              </w:rPr>
              <w:t>.</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Granta summa ir </w:t>
            </w:r>
            <w:r w:rsidRPr="00056EA0">
              <w:rPr>
                <w:rFonts w:ascii="Times New Roman" w:hAnsi="Times New Roman" w:cs="Times New Roman"/>
                <w:bCs/>
                <w:sz w:val="22"/>
                <w:szCs w:val="22"/>
                <w:lang w:val="lv-LV"/>
              </w:rPr>
              <w:t>50% no investīcijām piešķirtās mikroaizdevuma summas.</w:t>
            </w:r>
            <w:r w:rsidRPr="00056EA0">
              <w:rPr>
                <w:rFonts w:ascii="Times New Roman" w:hAnsi="Times New Roman" w:cs="Times New Roman"/>
                <w:sz w:val="22"/>
                <w:szCs w:val="22"/>
                <w:lang w:val="lv-LV"/>
              </w:rPr>
              <w:t xml:space="preserve"> </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Granta summa nepārsniedz </w:t>
            </w:r>
            <w:smartTag w:uri="schemas-tilde-lv/tildestengine" w:element="currency2">
              <w:smartTagPr>
                <w:attr w:name="currency_text" w:val="latu"/>
                <w:attr w:name="currency_value" w:val="500"/>
                <w:attr w:name="currency_key" w:val="LVL"/>
                <w:attr w:name="currency_id" w:val="48"/>
              </w:smartTagPr>
              <w:r w:rsidRPr="00056EA0">
                <w:rPr>
                  <w:rFonts w:ascii="Times New Roman" w:hAnsi="Times New Roman" w:cs="Times New Roman"/>
                  <w:bCs/>
                  <w:sz w:val="22"/>
                  <w:szCs w:val="22"/>
                  <w:lang w:val="lv-LV"/>
                </w:rPr>
                <w:t>500 latu</w:t>
              </w:r>
            </w:smartTag>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 xml:space="preserve">ja projekts tiek realizēts </w:t>
            </w:r>
            <w:r w:rsidRPr="00056EA0">
              <w:rPr>
                <w:rFonts w:ascii="Times New Roman" w:hAnsi="Times New Roman" w:cs="Times New Roman"/>
                <w:bCs/>
                <w:sz w:val="22"/>
                <w:szCs w:val="22"/>
                <w:lang w:val="lv-LV"/>
              </w:rPr>
              <w:t xml:space="preserve">Rīgā, </w:t>
            </w:r>
            <w:r w:rsidRPr="00056EA0">
              <w:rPr>
                <w:rFonts w:ascii="Times New Roman" w:hAnsi="Times New Roman" w:cs="Times New Roman"/>
                <w:b/>
                <w:bCs/>
                <w:sz w:val="22"/>
                <w:szCs w:val="22"/>
                <w:lang w:val="lv-LV"/>
              </w:rPr>
              <w:t>Daugavpilī</w:t>
            </w:r>
            <w:r w:rsidRPr="00056EA0">
              <w:rPr>
                <w:rFonts w:ascii="Times New Roman" w:hAnsi="Times New Roman" w:cs="Times New Roman"/>
                <w:bCs/>
                <w:sz w:val="22"/>
                <w:szCs w:val="22"/>
                <w:lang w:val="lv-LV"/>
              </w:rPr>
              <w:t xml:space="preserve">, Jēkabpilī, Jelgavā, Jūrmalā, Liepājā, </w:t>
            </w:r>
            <w:r w:rsidRPr="00056EA0">
              <w:rPr>
                <w:rFonts w:ascii="Times New Roman" w:hAnsi="Times New Roman" w:cs="Times New Roman"/>
                <w:b/>
                <w:bCs/>
                <w:sz w:val="22"/>
                <w:szCs w:val="22"/>
                <w:lang w:val="lv-LV"/>
              </w:rPr>
              <w:t>Rēzeknē</w:t>
            </w:r>
            <w:r w:rsidRPr="00056EA0">
              <w:rPr>
                <w:rFonts w:ascii="Times New Roman" w:hAnsi="Times New Roman" w:cs="Times New Roman"/>
                <w:bCs/>
                <w:sz w:val="22"/>
                <w:szCs w:val="22"/>
                <w:lang w:val="lv-LV"/>
              </w:rPr>
              <w:t>, Valmierā, Ventspilī vai Rīgas pilsētai tuvajās pašvaldībās: Ādažu novadā, Babītes novadā, Carnikavas novadā, Garkalnes novadā, Ikšķiles novadā, Ķekavas novadā, Mārupes novadā, Olaines novadā, Ropažu novadā, Salaspils novadā, Stopiņu novadā.</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Ja biznesa projekts tiek īstenots </w:t>
            </w:r>
            <w:r w:rsidRPr="00056EA0">
              <w:rPr>
                <w:rFonts w:ascii="Times New Roman" w:hAnsi="Times New Roman" w:cs="Times New Roman"/>
                <w:bCs/>
                <w:sz w:val="22"/>
                <w:szCs w:val="22"/>
                <w:lang w:val="lv-LV"/>
              </w:rPr>
              <w:t>pārējā Latvijas teritorijā</w:t>
            </w:r>
            <w:r w:rsidRPr="00056EA0">
              <w:rPr>
                <w:rFonts w:ascii="Times New Roman" w:hAnsi="Times New Roman" w:cs="Times New Roman"/>
                <w:sz w:val="22"/>
                <w:szCs w:val="22"/>
                <w:lang w:val="lv-LV"/>
              </w:rPr>
              <w:t xml:space="preserve">, granta summa ir līdz </w:t>
            </w:r>
            <w:smartTag w:uri="schemas-tilde-lv/tildestengine" w:element="currency2">
              <w:smartTagPr>
                <w:attr w:name="currency_text" w:val="latu"/>
                <w:attr w:name="currency_value" w:val="750"/>
                <w:attr w:name="currency_key" w:val="LVL"/>
                <w:attr w:name="currency_id" w:val="48"/>
              </w:smartTagPr>
              <w:r w:rsidRPr="00056EA0">
                <w:rPr>
                  <w:rFonts w:ascii="Times New Roman" w:hAnsi="Times New Roman" w:cs="Times New Roman"/>
                  <w:bCs/>
                  <w:sz w:val="22"/>
                  <w:szCs w:val="22"/>
                  <w:lang w:val="lv-LV"/>
                </w:rPr>
                <w:t>750 latu</w:t>
              </w:r>
            </w:smartTag>
            <w:r w:rsidRPr="00056EA0">
              <w:rPr>
                <w:rFonts w:ascii="Times New Roman" w:hAnsi="Times New Roman" w:cs="Times New Roman"/>
                <w:bCs/>
                <w:sz w:val="22"/>
                <w:szCs w:val="22"/>
                <w:lang w:val="lv-LV"/>
              </w:rPr>
              <w:t>.</w:t>
            </w:r>
            <w:r w:rsidRPr="00056EA0">
              <w:rPr>
                <w:rFonts w:ascii="Times New Roman" w:hAnsi="Times New Roman" w:cs="Times New Roman"/>
                <w:sz w:val="22"/>
                <w:szCs w:val="22"/>
                <w:lang w:val="lv-LV"/>
              </w:rPr>
              <w:t xml:space="preserve"> </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Grants tiks izmaksāts laikā no 12 līdz 24 mēnešiem no aizdevuma līguma noslēgšanas datuma pēc tam, kad mikrouzņēmums iesniedzis atskaiti par projekta realizāciju.</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Aizdevumus </w:t>
            </w:r>
            <w:r w:rsidRPr="00056EA0">
              <w:rPr>
                <w:rFonts w:ascii="Times New Roman" w:hAnsi="Times New Roman" w:cs="Times New Roman"/>
                <w:bCs/>
                <w:sz w:val="22"/>
                <w:szCs w:val="22"/>
                <w:lang w:val="lv-LV"/>
              </w:rPr>
              <w:t>nepiešķir</w:t>
            </w:r>
            <w:r w:rsidRPr="00056EA0">
              <w:rPr>
                <w:rFonts w:ascii="Times New Roman" w:hAnsi="Times New Roman" w:cs="Times New Roman"/>
                <w:sz w:val="22"/>
                <w:szCs w:val="22"/>
                <w:lang w:val="lv-LV"/>
              </w:rPr>
              <w:t xml:space="preserve"> šādās darbības jomās:</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zivsaimniecība un akvakultūra;</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 xml:space="preserve">ieroču un munīcijas ražošana un tirdzniecība; </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tabakas izstrādājumu, alus un alkoholisko dzērienu ražošana un tirdzniecība;</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 xml:space="preserve">azartspēles un derības; </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 xml:space="preserve">apdrošināšana, finanšu starpniecība un banku pakalpojumi; </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 xml:space="preserve">operācijas ar nekustamo īpašumu; </w:t>
            </w:r>
          </w:p>
          <w:p w:rsidR="00DE5372" w:rsidRPr="00056EA0" w:rsidRDefault="00DE5372" w:rsidP="00F44F2B">
            <w:pPr>
              <w:numPr>
                <w:ilvl w:val="0"/>
                <w:numId w:val="3"/>
              </w:numPr>
              <w:jc w:val="both"/>
              <w:rPr>
                <w:rFonts w:ascii="Times New Roman" w:hAnsi="Times New Roman" w:cs="Times New Roman"/>
                <w:lang w:val="lv-LV"/>
              </w:rPr>
            </w:pPr>
            <w:r w:rsidRPr="00056EA0">
              <w:rPr>
                <w:rFonts w:ascii="Times New Roman" w:hAnsi="Times New Roman" w:cs="Times New Roman"/>
                <w:iCs/>
                <w:sz w:val="22"/>
                <w:szCs w:val="22"/>
                <w:lang w:val="lv-LV"/>
              </w:rPr>
              <w:t>kravas autotransporta līdzekļu iegāde uzņēmumiem, kuri veic komercpārvadājumus ar autotransportu.</w:t>
            </w:r>
            <w:r w:rsidRPr="00056EA0">
              <w:rPr>
                <w:rFonts w:ascii="Times New Roman" w:hAnsi="Times New Roman" w:cs="Times New Roman"/>
                <w:sz w:val="22"/>
                <w:szCs w:val="22"/>
                <w:lang w:val="lv-LV"/>
              </w:rPr>
              <w:t xml:space="preserve"> </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Programma finansēta no Latvijas un Šveices sadarbības programmas un valsts budžeta līdzekļiem, kā arī Hipotēku bankas kredītresursiem. Programmas kopējais finansējums mikro aizdevumiem un grantiem ir aptuveni pieci miljoni latu, un tās darbības ietvaros paredzēts izsniegt līdz 650 mikro aizdevumu. Programma darbosies līdz 2015.gada jūlijam.</w:t>
            </w:r>
          </w:p>
        </w:tc>
      </w:tr>
      <w:tr w:rsidR="00DE5372" w:rsidRPr="00FF2C8C" w:rsidTr="00F44F2B">
        <w:tc>
          <w:tcPr>
            <w:tcW w:w="576"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3.</w:t>
            </w:r>
          </w:p>
        </w:tc>
        <w:tc>
          <w:tcPr>
            <w:tcW w:w="1942" w:type="dxa"/>
            <w:vAlign w:val="center"/>
          </w:tcPr>
          <w:p w:rsidR="00DE5372" w:rsidRPr="00056EA0" w:rsidRDefault="00DE5372" w:rsidP="00F44F2B">
            <w:pPr>
              <w:jc w:val="center"/>
              <w:rPr>
                <w:rFonts w:ascii="Times New Roman" w:hAnsi="Times New Roman" w:cs="Times New Roman"/>
                <w:b/>
                <w:lang w:val="lv-LV"/>
              </w:rPr>
            </w:pPr>
            <w:hyperlink r:id="rId9" w:history="1">
              <w:r w:rsidRPr="00056EA0">
                <w:rPr>
                  <w:rFonts w:ascii="Times New Roman" w:hAnsi="Times New Roman" w:cs="Times New Roman"/>
                  <w:b/>
                  <w:sz w:val="22"/>
                  <w:szCs w:val="22"/>
                  <w:lang w:val="lv-LV"/>
                </w:rPr>
                <w:t>MVU izaugsmes aizdevums</w:t>
              </w:r>
            </w:hyperlink>
          </w:p>
        </w:tc>
        <w:tc>
          <w:tcPr>
            <w:tcW w:w="6763"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Programmas ietvaros finansējumu </w:t>
            </w:r>
            <w:r w:rsidRPr="00056EA0">
              <w:rPr>
                <w:rFonts w:ascii="Times New Roman" w:hAnsi="Times New Roman" w:cs="Times New Roman"/>
                <w:bCs/>
                <w:sz w:val="22"/>
                <w:szCs w:val="22"/>
                <w:lang w:val="lv-LV"/>
              </w:rPr>
              <w:t xml:space="preserve">var saņemt mazie, vidējie komersanti, lauksaimnieciskās produkcijas ražotāji un lauksaimniecības pakalpojumu kooperatīvās sabiedrības, </w:t>
            </w:r>
            <w:r w:rsidRPr="00056EA0">
              <w:rPr>
                <w:rFonts w:ascii="Times New Roman" w:hAnsi="Times New Roman" w:cs="Times New Roman"/>
                <w:sz w:val="22"/>
                <w:szCs w:val="22"/>
                <w:lang w:val="lv-LV"/>
              </w:rPr>
              <w:t>kuriem ir ekonomiski pamatoti turpmākās darbības plāni, bet nav pieejams kredītiestāžu finansējums paaugstinātu risku dēļ.</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Uzņēmējiem Hipotēku banka piedāvā divu veidu aizdevumus:</w:t>
            </w:r>
          </w:p>
          <w:p w:rsidR="00DE5372" w:rsidRPr="00056EA0" w:rsidRDefault="00DE5372" w:rsidP="00F44F2B">
            <w:pPr>
              <w:numPr>
                <w:ilvl w:val="0"/>
                <w:numId w:val="4"/>
              </w:numPr>
              <w:jc w:val="both"/>
              <w:rPr>
                <w:rFonts w:ascii="Times New Roman" w:hAnsi="Times New Roman" w:cs="Times New Roman"/>
                <w:lang w:val="lv-LV"/>
              </w:rPr>
            </w:pPr>
            <w:hyperlink r:id="rId10" w:history="1">
              <w:r w:rsidRPr="00056EA0">
                <w:rPr>
                  <w:rFonts w:ascii="Times New Roman" w:hAnsi="Times New Roman" w:cs="Times New Roman"/>
                  <w:sz w:val="22"/>
                  <w:szCs w:val="22"/>
                  <w:lang w:val="lv-LV"/>
                </w:rPr>
                <w:t>aizdevumi investīcijām</w:t>
              </w:r>
            </w:hyperlink>
            <w:r w:rsidRPr="00056EA0">
              <w:rPr>
                <w:rFonts w:ascii="Times New Roman" w:hAnsi="Times New Roman" w:cs="Times New Roman"/>
                <w:sz w:val="22"/>
                <w:szCs w:val="22"/>
                <w:lang w:val="lv-LV"/>
              </w:rPr>
              <w:t xml:space="preserve">; </w:t>
            </w:r>
          </w:p>
          <w:p w:rsidR="00DE5372" w:rsidRPr="00056EA0" w:rsidRDefault="00DE5372" w:rsidP="00F44F2B">
            <w:pPr>
              <w:numPr>
                <w:ilvl w:val="0"/>
                <w:numId w:val="4"/>
              </w:numPr>
              <w:jc w:val="both"/>
              <w:rPr>
                <w:rFonts w:ascii="Times New Roman" w:hAnsi="Times New Roman" w:cs="Times New Roman"/>
                <w:lang w:val="lv-LV"/>
              </w:rPr>
            </w:pPr>
            <w:hyperlink r:id="rId11" w:history="1">
              <w:r w:rsidRPr="00056EA0">
                <w:rPr>
                  <w:rFonts w:ascii="Times New Roman" w:hAnsi="Times New Roman" w:cs="Times New Roman"/>
                  <w:sz w:val="22"/>
                  <w:szCs w:val="22"/>
                  <w:lang w:val="lv-LV"/>
                </w:rPr>
                <w:t>aizdevumi apgrozāmajiem līdzekļiem (t.sk. kredītlīnijas)</w:t>
              </w:r>
            </w:hyperlink>
            <w:r w:rsidRPr="00056EA0">
              <w:rPr>
                <w:rFonts w:ascii="Times New Roman" w:hAnsi="Times New Roman" w:cs="Times New Roman"/>
                <w:sz w:val="22"/>
                <w:szCs w:val="22"/>
                <w:lang w:val="lv-LV"/>
              </w:rPr>
              <w:t>.</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Kā aizdevuma galvotāji ir jāpiesaista uzņēmuma īpašnieki, kuriem pieder vismaz 10% kapitāla daļu.</w:t>
            </w:r>
            <w:r w:rsidRPr="00056EA0">
              <w:rPr>
                <w:rFonts w:ascii="Times New Roman" w:hAnsi="Times New Roman" w:cs="Times New Roman"/>
                <w:sz w:val="22"/>
                <w:szCs w:val="22"/>
                <w:lang w:val="lv-LV"/>
              </w:rPr>
              <w:br/>
              <w:t>Aizdevumus</w:t>
            </w:r>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nevar saņemt komersanti, kas ir nonākuši finansiālās grūtībās, kā arī komersanti, kuriem ir</w:t>
            </w:r>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nodokļu parādi.</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Apgrozāmo līdzekļu un investīciju aizdevumi kopā nedrīkst pārsniegt 300 </w:t>
            </w:r>
            <w:smartTag w:uri="schemas-tilde-lv/tildestengine" w:element="currency2">
              <w:smartTagPr>
                <w:attr w:name="currency_text" w:val="latu"/>
                <w:attr w:name="currency_value" w:val="000"/>
                <w:attr w:name="currency_key" w:val="LVL"/>
                <w:attr w:name="currency_id" w:val="48"/>
              </w:smartTagPr>
              <w:r w:rsidRPr="00056EA0">
                <w:rPr>
                  <w:rFonts w:ascii="Times New Roman" w:hAnsi="Times New Roman" w:cs="Times New Roman"/>
                  <w:sz w:val="22"/>
                  <w:szCs w:val="22"/>
                  <w:lang w:val="lv-LV"/>
                </w:rPr>
                <w:t>000 latu</w:t>
              </w:r>
            </w:smartTag>
            <w:r w:rsidRPr="00056EA0">
              <w:rPr>
                <w:rFonts w:ascii="Times New Roman" w:hAnsi="Times New Roman" w:cs="Times New Roman"/>
                <w:sz w:val="22"/>
                <w:szCs w:val="22"/>
                <w:lang w:val="lv-LV"/>
              </w:rPr>
              <w:t xml:space="preserve"> vienam komersantam vai 2,2 miljonus latu lauksaimnieciskās produkcijas ražotājiem.</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2012.gada 28.martā spēkā stājās MVU izaugsmes aizdevuma programmas izmaiņas, kas paredz, ka programmas aizdevumi ir pieejami arī šādās (pakalpojumu) nozarēs strādājošajiem mikro un mazajiem komersantiem, ja aizdevumu kopējā summa vienam komersantam šīs programmas ietvaros nepārsniegs 30 </w:t>
            </w:r>
            <w:smartTag w:uri="schemas-tilde-lv/tildestengine" w:element="currency2">
              <w:smartTagPr>
                <w:attr w:name="currency_text" w:val="latu"/>
                <w:attr w:name="currency_value" w:val="000"/>
                <w:attr w:name="currency_key" w:val="LVL"/>
                <w:attr w:name="currency_id" w:val="48"/>
              </w:smartTagPr>
              <w:r w:rsidRPr="00056EA0">
                <w:rPr>
                  <w:rFonts w:ascii="Times New Roman" w:hAnsi="Times New Roman" w:cs="Times New Roman"/>
                  <w:sz w:val="22"/>
                  <w:szCs w:val="22"/>
                  <w:lang w:val="lv-LV"/>
                </w:rPr>
                <w:t>000 latu</w:t>
              </w:r>
            </w:smartTag>
            <w:r w:rsidRPr="00056EA0">
              <w:rPr>
                <w:rFonts w:ascii="Times New Roman" w:hAnsi="Times New Roman" w:cs="Times New Roman"/>
                <w:sz w:val="22"/>
                <w:szCs w:val="22"/>
                <w:lang w:val="lv-LV"/>
              </w:rPr>
              <w:t>:</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vairumtirdzniecība un mazumtirdzniecība;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transportlīdzekļu, mašīnu un iekārtu, individuālās lietošanas priekšmetu, sadzīves aparatūras un iekārtu iznomāšana;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ēdināšanas pakalpojumi;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administratīvo un apkalpojošo dienestu darbība;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izglītība;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māksla, izklaide un atpūta; </w:t>
            </w:r>
          </w:p>
          <w:p w:rsidR="00DE5372" w:rsidRPr="00056EA0" w:rsidRDefault="00DE5372" w:rsidP="00F44F2B">
            <w:pPr>
              <w:numPr>
                <w:ilvl w:val="0"/>
                <w:numId w:val="5"/>
              </w:numPr>
              <w:jc w:val="both"/>
              <w:rPr>
                <w:rFonts w:ascii="Times New Roman" w:hAnsi="Times New Roman" w:cs="Times New Roman"/>
                <w:lang w:val="lv-LV"/>
              </w:rPr>
            </w:pPr>
            <w:r w:rsidRPr="00056EA0">
              <w:rPr>
                <w:rFonts w:ascii="Times New Roman" w:hAnsi="Times New Roman" w:cs="Times New Roman"/>
                <w:sz w:val="22"/>
                <w:szCs w:val="22"/>
                <w:lang w:val="lv-LV"/>
              </w:rPr>
              <w:t>datoru, individuālās lietošanas priekšmetu un mājsaimniecības piederumu remonts un pārējo individuālo pakalpojumu sniegšana.</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Aizdevumam ar nepietiekošu nodrošinājumu iespējams piesaistīt </w:t>
            </w:r>
            <w:hyperlink r:id="rId12" w:history="1">
              <w:r w:rsidRPr="00056EA0">
                <w:rPr>
                  <w:rFonts w:ascii="Times New Roman" w:hAnsi="Times New Roman" w:cs="Times New Roman"/>
                  <w:sz w:val="22"/>
                  <w:szCs w:val="22"/>
                  <w:lang w:val="lv-LV"/>
                </w:rPr>
                <w:t>garantijas</w:t>
              </w:r>
            </w:hyperlink>
            <w:r w:rsidRPr="00056EA0">
              <w:rPr>
                <w:rFonts w:ascii="Times New Roman" w:hAnsi="Times New Roman" w:cs="Times New Roman"/>
                <w:sz w:val="22"/>
                <w:szCs w:val="22"/>
                <w:lang w:val="lv-LV"/>
              </w:rPr>
              <w:t xml:space="preserve">. Garantijas izsniedz Eiropas Investīciju fonds Eiropas Kopienas "Konkurētspējas un jauninājumu programmas (Competitiveness and Innovation Framework Programme)" ietvaros.  </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bCs/>
                <w:sz w:val="22"/>
                <w:szCs w:val="22"/>
                <w:lang w:val="lv-LV"/>
              </w:rPr>
              <w:t>Apgrozāmo līdzekļu aizdevumam Hipotēku banka piedāvā:</w:t>
            </w:r>
            <w:r w:rsidRPr="00056EA0">
              <w:rPr>
                <w:rFonts w:ascii="Times New Roman" w:hAnsi="Times New Roman" w:cs="Times New Roman"/>
                <w:sz w:val="22"/>
                <w:szCs w:val="22"/>
                <w:lang w:val="lv-LV"/>
              </w:rPr>
              <w:t xml:space="preserve"> </w:t>
            </w:r>
          </w:p>
          <w:p w:rsidR="00DE5372" w:rsidRPr="00056EA0" w:rsidRDefault="00DE5372" w:rsidP="00F44F2B">
            <w:pPr>
              <w:numPr>
                <w:ilvl w:val="0"/>
                <w:numId w:val="6"/>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aizdevumu saņemt latos un EUR valūtā; </w:t>
            </w:r>
          </w:p>
          <w:p w:rsidR="00DE5372" w:rsidRPr="00056EA0" w:rsidRDefault="00DE5372" w:rsidP="00F44F2B">
            <w:pPr>
              <w:numPr>
                <w:ilvl w:val="0"/>
                <w:numId w:val="6"/>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maksimālo summu līdz </w:t>
            </w:r>
            <w:r w:rsidRPr="00056EA0">
              <w:rPr>
                <w:rFonts w:ascii="Times New Roman" w:hAnsi="Times New Roman" w:cs="Times New Roman"/>
                <w:bCs/>
                <w:sz w:val="22"/>
                <w:szCs w:val="22"/>
                <w:lang w:val="lv-LV"/>
              </w:rPr>
              <w:t>200 000 LVL</w:t>
            </w:r>
            <w:r w:rsidRPr="00056EA0">
              <w:rPr>
                <w:rFonts w:ascii="Times New Roman" w:hAnsi="Times New Roman" w:cs="Times New Roman"/>
                <w:sz w:val="22"/>
                <w:szCs w:val="22"/>
                <w:lang w:val="lv-LV"/>
              </w:rPr>
              <w:t xml:space="preserve">; </w:t>
            </w:r>
          </w:p>
          <w:p w:rsidR="00DE5372" w:rsidRPr="00056EA0" w:rsidRDefault="00DE5372" w:rsidP="00F44F2B">
            <w:pPr>
              <w:numPr>
                <w:ilvl w:val="0"/>
                <w:numId w:val="6"/>
              </w:numPr>
              <w:jc w:val="both"/>
              <w:rPr>
                <w:rFonts w:ascii="Times New Roman" w:hAnsi="Times New Roman" w:cs="Times New Roman"/>
                <w:lang w:val="lv-LV"/>
              </w:rPr>
            </w:pPr>
            <w:r w:rsidRPr="00056EA0">
              <w:rPr>
                <w:rFonts w:ascii="Times New Roman" w:hAnsi="Times New Roman" w:cs="Times New Roman"/>
                <w:sz w:val="22"/>
                <w:szCs w:val="22"/>
                <w:lang w:val="lv-LV"/>
              </w:rPr>
              <w:t>fiksētu procentu likmi</w:t>
            </w:r>
            <w:r w:rsidRPr="00056EA0">
              <w:rPr>
                <w:rFonts w:ascii="Times New Roman" w:hAnsi="Times New Roman" w:cs="Times New Roman"/>
                <w:bCs/>
                <w:sz w:val="22"/>
                <w:szCs w:val="22"/>
                <w:lang w:val="lv-LV"/>
              </w:rPr>
              <w:t xml:space="preserve"> no 5%</w:t>
            </w:r>
            <w:r w:rsidRPr="00056EA0">
              <w:rPr>
                <w:rFonts w:ascii="Times New Roman" w:hAnsi="Times New Roman" w:cs="Times New Roman"/>
                <w:sz w:val="22"/>
                <w:szCs w:val="22"/>
                <w:lang w:val="lv-LV"/>
              </w:rPr>
              <w:t>, ar mainīgu procentu likmi</w:t>
            </w:r>
            <w:r w:rsidRPr="00056EA0">
              <w:rPr>
                <w:rFonts w:ascii="Times New Roman" w:hAnsi="Times New Roman" w:cs="Times New Roman"/>
                <w:bCs/>
                <w:sz w:val="22"/>
                <w:szCs w:val="22"/>
                <w:lang w:val="lv-LV"/>
              </w:rPr>
              <w:t xml:space="preserve"> no 3% </w:t>
            </w:r>
            <w:r w:rsidRPr="00056EA0">
              <w:rPr>
                <w:rFonts w:ascii="Times New Roman" w:hAnsi="Times New Roman" w:cs="Times New Roman"/>
                <w:sz w:val="22"/>
                <w:szCs w:val="22"/>
                <w:lang w:val="lv-LV"/>
              </w:rPr>
              <w:t xml:space="preserve">plus 6 mēn EURIBOR vai RIGIBOR; </w:t>
            </w:r>
          </w:p>
          <w:p w:rsidR="00DE5372" w:rsidRPr="00056EA0" w:rsidRDefault="00DE5372" w:rsidP="00F44F2B">
            <w:pPr>
              <w:numPr>
                <w:ilvl w:val="0"/>
                <w:numId w:val="6"/>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termiņš </w:t>
            </w:r>
            <w:r w:rsidRPr="00056EA0">
              <w:rPr>
                <w:rFonts w:ascii="Times New Roman" w:hAnsi="Times New Roman" w:cs="Times New Roman"/>
                <w:bCs/>
                <w:sz w:val="22"/>
                <w:szCs w:val="22"/>
                <w:lang w:val="lv-LV"/>
              </w:rPr>
              <w:t>no 2 līdz 5 gadiem</w:t>
            </w:r>
            <w:r w:rsidRPr="00056EA0">
              <w:rPr>
                <w:rFonts w:ascii="Times New Roman" w:hAnsi="Times New Roman" w:cs="Times New Roman"/>
                <w:sz w:val="22"/>
                <w:szCs w:val="22"/>
                <w:lang w:val="lv-LV"/>
              </w:rPr>
              <w:t xml:space="preserve"> (kredītlīnijām līdz 3 gadiem);</w:t>
            </w:r>
          </w:p>
          <w:p w:rsidR="00DE5372" w:rsidRPr="00056EA0" w:rsidRDefault="00DE5372" w:rsidP="00F44F2B">
            <w:pPr>
              <w:numPr>
                <w:ilvl w:val="0"/>
                <w:numId w:val="6"/>
              </w:numPr>
              <w:jc w:val="both"/>
              <w:rPr>
                <w:rFonts w:ascii="Times New Roman" w:hAnsi="Times New Roman" w:cs="Times New Roman"/>
                <w:lang w:val="lv-LV"/>
              </w:rPr>
            </w:pPr>
            <w:r w:rsidRPr="00056EA0">
              <w:rPr>
                <w:rFonts w:ascii="Times New Roman" w:hAnsi="Times New Roman" w:cs="Times New Roman"/>
                <w:sz w:val="22"/>
                <w:szCs w:val="22"/>
                <w:lang w:val="lv-LV"/>
              </w:rPr>
              <w:t>aizdevumam nepieciešams nodrošinājums.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2012.gada 28.martā spēkā stājās MVU izaugsmes aizdevuma programmas izmaiņas, kas paredz, ka programmas aizdevumi ir pieejami arī šādās (pakalpojumu) nozarēs strādājošajiem mikro un mazajiem komersantiem, ja aizdevumu kopējā summa vienam komersantam šīs programmas ietvaros nepārsniegs 30 tūkstošus latu: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vairumtirdzniecība un mazumtirdzniecība;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transportlīdzekļu, mašīnu un iekārtu, individuālās lietošanas priekšmetu, sadzīves aparatūras un iekārtu iznomāšana;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ēdināšanas pakalpojumi;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administratīvo un apkalpojošo dienestu darbība;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izglītība;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māksla, izklaide un atpūta; </w:t>
            </w:r>
          </w:p>
          <w:p w:rsidR="00DE5372" w:rsidRPr="00056EA0" w:rsidRDefault="00DE5372" w:rsidP="00F44F2B">
            <w:pPr>
              <w:numPr>
                <w:ilvl w:val="0"/>
                <w:numId w:val="7"/>
              </w:numPr>
              <w:jc w:val="both"/>
              <w:rPr>
                <w:rFonts w:ascii="Times New Roman" w:hAnsi="Times New Roman" w:cs="Times New Roman"/>
                <w:lang w:val="lv-LV"/>
              </w:rPr>
            </w:pPr>
            <w:r w:rsidRPr="00056EA0">
              <w:rPr>
                <w:rFonts w:ascii="Times New Roman" w:hAnsi="Times New Roman" w:cs="Times New Roman"/>
                <w:sz w:val="22"/>
                <w:szCs w:val="22"/>
                <w:lang w:val="lv-LV"/>
              </w:rPr>
              <w:t>datoru, individuālās lietošanas priekšmetu un mājsaimniecības piederumu remonts un pārējo individuālo pakalpojumu sniegšana.</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Aizdevumus </w:t>
            </w:r>
            <w:r w:rsidRPr="00056EA0">
              <w:rPr>
                <w:rFonts w:ascii="Times New Roman" w:hAnsi="Times New Roman" w:cs="Times New Roman"/>
                <w:bCs/>
                <w:sz w:val="22"/>
                <w:szCs w:val="22"/>
                <w:lang w:val="lv-LV"/>
              </w:rPr>
              <w:t>nepiešķir</w:t>
            </w:r>
            <w:r w:rsidRPr="00056EA0">
              <w:rPr>
                <w:rFonts w:ascii="Times New Roman" w:hAnsi="Times New Roman" w:cs="Times New Roman"/>
                <w:sz w:val="22"/>
                <w:szCs w:val="22"/>
                <w:lang w:val="lv-LV"/>
              </w:rPr>
              <w:t xml:space="preserve"> šādās darbības jomās:</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pasākumiem zivsaimniecības un akvakultūras nozarē;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ieroču un munīcijas ražošana un tirdzniecība;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tabakas izstrādājumu ražošana un tirdzniecība;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azartspēles un derības;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ogļu nozare;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finanšu un apdrošināšanas darbības;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operācijas ar nekustamo īpašumu; </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sabiedrisko, politisko un citu organizāciju darbība;</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mājsaimniecību kā darba devēju darbība;</w:t>
            </w:r>
          </w:p>
          <w:p w:rsidR="00DE5372" w:rsidRPr="00056EA0" w:rsidRDefault="00DE5372" w:rsidP="00F44F2B">
            <w:pPr>
              <w:numPr>
                <w:ilvl w:val="0"/>
                <w:numId w:val="8"/>
              </w:numPr>
              <w:jc w:val="both"/>
              <w:rPr>
                <w:rFonts w:ascii="Times New Roman" w:hAnsi="Times New Roman" w:cs="Times New Roman"/>
                <w:lang w:val="lv-LV"/>
              </w:rPr>
            </w:pPr>
            <w:r w:rsidRPr="00056EA0">
              <w:rPr>
                <w:rFonts w:ascii="Times New Roman" w:hAnsi="Times New Roman" w:cs="Times New Roman"/>
                <w:sz w:val="22"/>
                <w:szCs w:val="22"/>
                <w:lang w:val="lv-LV"/>
              </w:rPr>
              <w:t>elektroapgāde un siltuma apgāde (izņemot, ja projektu finansē no ES Kohēzijas fonda).</w:t>
            </w:r>
          </w:p>
        </w:tc>
      </w:tr>
      <w:tr w:rsidR="00DE5372" w:rsidRPr="00FF2C8C" w:rsidTr="00F44F2B">
        <w:tc>
          <w:tcPr>
            <w:tcW w:w="576"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4.</w:t>
            </w:r>
          </w:p>
        </w:tc>
        <w:tc>
          <w:tcPr>
            <w:tcW w:w="1942" w:type="dxa"/>
          </w:tcPr>
          <w:p w:rsidR="00DE5372" w:rsidRPr="00056EA0" w:rsidRDefault="00DE5372" w:rsidP="00F44F2B">
            <w:pPr>
              <w:jc w:val="center"/>
              <w:rPr>
                <w:rFonts w:ascii="Times New Roman" w:hAnsi="Times New Roman" w:cs="Times New Roman"/>
                <w:b/>
                <w:lang w:val="lv-LV"/>
              </w:rPr>
            </w:pPr>
            <w:hyperlink r:id="rId13" w:history="1">
              <w:r w:rsidRPr="00056EA0">
                <w:rPr>
                  <w:rFonts w:ascii="Times New Roman" w:hAnsi="Times New Roman" w:cs="Times New Roman"/>
                  <w:b/>
                  <w:sz w:val="22"/>
                  <w:szCs w:val="22"/>
                  <w:lang w:val="lv-LV"/>
                </w:rPr>
                <w:t>Komersantu konkurētspējas uzlabošanas programma</w:t>
              </w:r>
            </w:hyperlink>
          </w:p>
        </w:tc>
        <w:tc>
          <w:tcPr>
            <w:tcW w:w="6763"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Ar šīs programmas palīdzību finansējumu </w:t>
            </w:r>
            <w:r w:rsidRPr="00056EA0">
              <w:rPr>
                <w:rFonts w:ascii="Times New Roman" w:hAnsi="Times New Roman" w:cs="Times New Roman"/>
                <w:bCs/>
                <w:sz w:val="22"/>
                <w:szCs w:val="22"/>
                <w:lang w:val="lv-LV"/>
              </w:rPr>
              <w:t>var saņemt mazie, vidējie un lielie uzņēmumi</w:t>
            </w:r>
            <w:r w:rsidRPr="00056EA0">
              <w:rPr>
                <w:rFonts w:ascii="Times New Roman" w:hAnsi="Times New Roman" w:cs="Times New Roman"/>
                <w:sz w:val="22"/>
                <w:szCs w:val="22"/>
                <w:lang w:val="lv-LV"/>
              </w:rPr>
              <w:t>, kuriem ir ekonomiski pamatoti turpmākās darbības plāni, bet nav pieejams kredītiestāžu finansējums paaugstinātu risku dēļ.</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bCs/>
                <w:sz w:val="22"/>
                <w:szCs w:val="22"/>
                <w:lang w:val="lv-LV"/>
              </w:rPr>
              <w:t>Uzņēmējiem piedāvājam divu veidu aizdevumus - investīcijām un apgrozāmajiem līdzekļiem (t.sk. kredītlīnijas).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Hipotēku banka neizsniedz aizdevumus:</w:t>
            </w:r>
          </w:p>
          <w:p w:rsidR="00DE5372" w:rsidRPr="00056EA0" w:rsidRDefault="00DE5372" w:rsidP="00F44F2B">
            <w:pPr>
              <w:numPr>
                <w:ilvl w:val="0"/>
                <w:numId w:val="9"/>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esošo aizdevumu refinansēšanai; </w:t>
            </w:r>
          </w:p>
          <w:p w:rsidR="00DE5372" w:rsidRPr="00056EA0" w:rsidRDefault="00DE5372" w:rsidP="00F44F2B">
            <w:pPr>
              <w:numPr>
                <w:ilvl w:val="0"/>
                <w:numId w:val="9"/>
              </w:numPr>
              <w:jc w:val="both"/>
              <w:rPr>
                <w:rFonts w:ascii="Times New Roman" w:hAnsi="Times New Roman" w:cs="Times New Roman"/>
                <w:lang w:val="lv-LV"/>
              </w:rPr>
            </w:pPr>
            <w:r w:rsidRPr="00056EA0">
              <w:rPr>
                <w:rFonts w:ascii="Times New Roman" w:hAnsi="Times New Roman" w:cs="Times New Roman"/>
                <w:sz w:val="22"/>
                <w:szCs w:val="22"/>
                <w:lang w:val="lv-LV"/>
              </w:rPr>
              <w:t>uzņēmumu kapitāldaļu pirkšanai.</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Maziem un vidējiem komersantiem kā aizdevuma galvinieki ir jāpiesaista uzņēmuma īpašnieki, kuriem pieder vismaz 10% kapitāla daļu. Lieliem</w:t>
            </w:r>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komersantiem jāieķīlā vismaz 75% uzņēmuma kapitāla daļas vai jāsniedz uzņēmumu īpašnieku, kuriem pieder vismaz 10% kapitāla daļu, galvojums.</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Iegādājamiem pamatlīdzekļiem jābūt jauniem, izņemot gadījumus, kad aizdevuma saņēmējs ir mazais vai vidējais komersants, un gadījumus, kad pārņem cita komersanta aktīvus. Aizdevumus</w:t>
            </w:r>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nevar saņemt komersanti, kas ir nonākuši finansiālās grūtībās (ja tie ir vecāki par 3 gadiem), kā arī komersanti, kuriem ir</w:t>
            </w:r>
            <w:r w:rsidRPr="00056EA0">
              <w:rPr>
                <w:rFonts w:ascii="Times New Roman" w:hAnsi="Times New Roman" w:cs="Times New Roman"/>
                <w:bCs/>
                <w:sz w:val="22"/>
                <w:szCs w:val="22"/>
                <w:lang w:val="lv-LV"/>
              </w:rPr>
              <w:t xml:space="preserve"> </w:t>
            </w:r>
            <w:r w:rsidRPr="00056EA0">
              <w:rPr>
                <w:rFonts w:ascii="Times New Roman" w:hAnsi="Times New Roman" w:cs="Times New Roman"/>
                <w:sz w:val="22"/>
                <w:szCs w:val="22"/>
                <w:lang w:val="lv-LV"/>
              </w:rPr>
              <w:t>nodokļu parādi. Apgrozāmo līdzekļu un investīciju aizdevumi kopā nedrīkst pārsniegt 7,5 milj. latu vienam komersantam vai savstarpēji saistītiem uzņēmumiem.</w:t>
            </w:r>
          </w:p>
        </w:tc>
      </w:tr>
      <w:tr w:rsidR="00DE5372" w:rsidRPr="00FF2C8C" w:rsidTr="00F44F2B">
        <w:tc>
          <w:tcPr>
            <w:tcW w:w="576"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5.</w:t>
            </w:r>
          </w:p>
        </w:tc>
        <w:tc>
          <w:tcPr>
            <w:tcW w:w="1942" w:type="dxa"/>
            <w:vAlign w:val="center"/>
          </w:tcPr>
          <w:p w:rsidR="00DE5372" w:rsidRPr="00056EA0" w:rsidRDefault="00DE5372" w:rsidP="00F44F2B">
            <w:pPr>
              <w:jc w:val="center"/>
              <w:rPr>
                <w:rFonts w:ascii="Times New Roman" w:hAnsi="Times New Roman" w:cs="Times New Roman"/>
                <w:b/>
                <w:lang w:val="lv-LV"/>
              </w:rPr>
            </w:pPr>
            <w:hyperlink r:id="rId14" w:history="1">
              <w:r w:rsidRPr="00056EA0">
                <w:rPr>
                  <w:rFonts w:ascii="Times New Roman" w:hAnsi="Times New Roman" w:cs="Times New Roman"/>
                  <w:b/>
                  <w:sz w:val="22"/>
                  <w:szCs w:val="22"/>
                  <w:lang w:val="lv-LV"/>
                </w:rPr>
                <w:t>Apgrozāmo līdzekļu aizdevumi lauksaimniekiem</w:t>
              </w:r>
            </w:hyperlink>
          </w:p>
        </w:tc>
        <w:tc>
          <w:tcPr>
            <w:tcW w:w="6763"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Aizdevumi programmas ietvaros pieejami LR reģistrētiem </w:t>
            </w:r>
            <w:r w:rsidRPr="00056EA0">
              <w:rPr>
                <w:rFonts w:ascii="Times New Roman" w:hAnsi="Times New Roman" w:cs="Times New Roman"/>
                <w:bCs/>
                <w:sz w:val="22"/>
                <w:szCs w:val="22"/>
                <w:lang w:val="lv-LV"/>
              </w:rPr>
              <w:t>saimnieciskās darbības veicējiem</w:t>
            </w:r>
            <w:r w:rsidRPr="00056EA0">
              <w:rPr>
                <w:rFonts w:ascii="Times New Roman" w:hAnsi="Times New Roman" w:cs="Times New Roman"/>
                <w:sz w:val="22"/>
                <w:szCs w:val="22"/>
                <w:lang w:val="lv-LV"/>
              </w:rPr>
              <w:t xml:space="preserve">, kuri nodarbojas ar lauksaimniecības produktu primāro ražošanu, lauksaimniecības pakalpojumu </w:t>
            </w:r>
            <w:r w:rsidRPr="00056EA0">
              <w:rPr>
                <w:rFonts w:ascii="Times New Roman" w:hAnsi="Times New Roman" w:cs="Times New Roman"/>
                <w:bCs/>
                <w:sz w:val="22"/>
                <w:szCs w:val="22"/>
                <w:lang w:val="lv-LV"/>
              </w:rPr>
              <w:t>kooperatīvajām sabiedrībām</w:t>
            </w:r>
            <w:r w:rsidRPr="00056EA0">
              <w:rPr>
                <w:rFonts w:ascii="Times New Roman" w:hAnsi="Times New Roman" w:cs="Times New Roman"/>
                <w:sz w:val="22"/>
                <w:szCs w:val="22"/>
                <w:lang w:val="lv-LV"/>
              </w:rPr>
              <w:t xml:space="preserve">, kas atbilst normatīvajos aktos par lauksaimniecības pakalpojumu kooperatīvo sabiedrību atbilstības izvērtēšanu noteiktajām prasībām, kā arī </w:t>
            </w:r>
            <w:r w:rsidRPr="00056EA0">
              <w:rPr>
                <w:rFonts w:ascii="Times New Roman" w:hAnsi="Times New Roman" w:cs="Times New Roman"/>
                <w:bCs/>
                <w:sz w:val="22"/>
                <w:szCs w:val="22"/>
                <w:lang w:val="lv-LV"/>
              </w:rPr>
              <w:t>augļu un dārzeņu ražotāju grupām</w:t>
            </w:r>
            <w:r w:rsidRPr="00056EA0">
              <w:rPr>
                <w:rFonts w:ascii="Times New Roman" w:hAnsi="Times New Roman" w:cs="Times New Roman"/>
                <w:sz w:val="22"/>
                <w:szCs w:val="22"/>
                <w:lang w:val="lv-LV"/>
              </w:rPr>
              <w:t>, kas atbilst normatīvajos aktos par augļu un dārzeņu ražotāju grupu atzīšanu noteiktajām prasībām.</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Apgrozāmo līdzekļu aizdevumam Hipotēku banka piedāvā:</w:t>
            </w:r>
          </w:p>
          <w:p w:rsidR="00DE5372" w:rsidRPr="00056EA0" w:rsidRDefault="00DE5372" w:rsidP="00F44F2B">
            <w:pPr>
              <w:numPr>
                <w:ilvl w:val="0"/>
                <w:numId w:val="10"/>
              </w:num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aizdevuma summa - 5 000 LVL līdz 700 000 LVL; lauksaimniecības pakalpojumu kooperatīvajām sabiedrībām - </w:t>
            </w:r>
            <w:r w:rsidRPr="00056EA0">
              <w:rPr>
                <w:rFonts w:ascii="Times New Roman" w:hAnsi="Times New Roman" w:cs="Times New Roman"/>
                <w:bCs/>
                <w:sz w:val="22"/>
                <w:szCs w:val="22"/>
                <w:lang w:val="lv-LV"/>
              </w:rPr>
              <w:t>līdz 2 miljoniem latu</w:t>
            </w:r>
            <w:r w:rsidRPr="00056EA0">
              <w:rPr>
                <w:rFonts w:ascii="Times New Roman" w:hAnsi="Times New Roman" w:cs="Times New Roman"/>
                <w:sz w:val="22"/>
                <w:szCs w:val="22"/>
                <w:lang w:val="lv-LV"/>
              </w:rPr>
              <w:t xml:space="preserve">; </w:t>
            </w:r>
          </w:p>
          <w:p w:rsidR="00DE5372" w:rsidRPr="00056EA0" w:rsidRDefault="00DE5372" w:rsidP="00F44F2B">
            <w:pPr>
              <w:numPr>
                <w:ilvl w:val="0"/>
                <w:numId w:val="10"/>
              </w:numPr>
              <w:jc w:val="both"/>
              <w:rPr>
                <w:rFonts w:ascii="Times New Roman" w:hAnsi="Times New Roman" w:cs="Times New Roman"/>
                <w:lang w:val="lv-LV"/>
              </w:rPr>
            </w:pPr>
            <w:r w:rsidRPr="00056EA0">
              <w:rPr>
                <w:rFonts w:ascii="Times New Roman" w:hAnsi="Times New Roman" w:cs="Times New Roman"/>
                <w:sz w:val="22"/>
                <w:szCs w:val="22"/>
                <w:lang w:val="lv-LV"/>
              </w:rPr>
              <w:t>aizdevuma atmaksas termiņš līdz 24 mēnešiem;</w:t>
            </w:r>
          </w:p>
          <w:p w:rsidR="00DE5372" w:rsidRPr="00056EA0" w:rsidRDefault="00DE5372" w:rsidP="00F44F2B">
            <w:pPr>
              <w:numPr>
                <w:ilvl w:val="0"/>
                <w:numId w:val="10"/>
              </w:numPr>
              <w:jc w:val="both"/>
              <w:rPr>
                <w:rFonts w:ascii="Times New Roman" w:hAnsi="Times New Roman" w:cs="Times New Roman"/>
                <w:lang w:val="lv-LV"/>
              </w:rPr>
            </w:pPr>
            <w:r w:rsidRPr="00056EA0">
              <w:rPr>
                <w:rFonts w:ascii="Times New Roman" w:hAnsi="Times New Roman" w:cs="Times New Roman"/>
                <w:sz w:val="22"/>
                <w:szCs w:val="22"/>
                <w:lang w:val="lv-LV"/>
              </w:rPr>
              <w:t>fiksēta aizdevuma procentu likme: sākot no 4% latos, no 6% eiro valūtā.</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Aizdevumiem iespējams piesaistīt </w:t>
            </w:r>
            <w:hyperlink r:id="rId15" w:history="1">
              <w:r w:rsidRPr="00056EA0">
                <w:rPr>
                  <w:rFonts w:ascii="Times New Roman" w:hAnsi="Times New Roman" w:cs="Times New Roman"/>
                  <w:sz w:val="22"/>
                  <w:szCs w:val="22"/>
                  <w:lang w:val="lv-LV"/>
                </w:rPr>
                <w:t xml:space="preserve">Lauku Attīstības Fonda </w:t>
              </w:r>
            </w:hyperlink>
            <w:r w:rsidRPr="00056EA0">
              <w:rPr>
                <w:rFonts w:ascii="Times New Roman" w:hAnsi="Times New Roman" w:cs="Times New Roman"/>
                <w:sz w:val="22"/>
                <w:szCs w:val="22"/>
                <w:lang w:val="lv-LV"/>
              </w:rPr>
              <w:t>garantijas. Aizdevumus piešķir līdz 2013.gada 31.decembrim.</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Lemjot par aizdevuma piešķiršanu Hipotēku banka izvērtē uzņēmuma spēju atmaksāt aizdevumu: tiek pārbaudīta aizņēmēja kredītvēsture, analizēta uzņēmuma finanšu situācija, ienākumu un izdevumu struktūra, līdzšinējā darbība, plānotā ienākumu, izdevumu prognoze un finanšu stāvoklis nākamajam ražošanas ciklam, tiek plānota naudas plūsma tuvākajiem 12 mēnešiem un izvērtēta aizdevuma nodrošinājuma pietiekamība utt.</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Aizdevumu </w:t>
            </w:r>
            <w:r w:rsidRPr="00056EA0">
              <w:rPr>
                <w:rFonts w:ascii="Times New Roman" w:hAnsi="Times New Roman" w:cs="Times New Roman"/>
                <w:bCs/>
                <w:sz w:val="22"/>
                <w:szCs w:val="22"/>
                <w:lang w:val="lv-LV"/>
              </w:rPr>
              <w:t>nepiešķir</w:t>
            </w:r>
            <w:r w:rsidRPr="00056EA0">
              <w:rPr>
                <w:rFonts w:ascii="Times New Roman" w:hAnsi="Times New Roman" w:cs="Times New Roman"/>
                <w:sz w:val="22"/>
                <w:szCs w:val="22"/>
                <w:lang w:val="lv-LV"/>
              </w:rPr>
              <w:t>:</w:t>
            </w:r>
          </w:p>
          <w:p w:rsidR="00DE5372" w:rsidRPr="00056EA0" w:rsidRDefault="00DE5372" w:rsidP="00F44F2B">
            <w:pPr>
              <w:numPr>
                <w:ilvl w:val="0"/>
                <w:numId w:val="11"/>
              </w:numPr>
              <w:jc w:val="both"/>
              <w:rPr>
                <w:rFonts w:ascii="Times New Roman" w:hAnsi="Times New Roman" w:cs="Times New Roman"/>
                <w:lang w:val="lv-LV"/>
              </w:rPr>
            </w:pPr>
            <w:r w:rsidRPr="00056EA0">
              <w:rPr>
                <w:rFonts w:ascii="Times New Roman" w:hAnsi="Times New Roman" w:cs="Times New Roman"/>
                <w:sz w:val="22"/>
                <w:szCs w:val="22"/>
                <w:lang w:val="lv-LV"/>
              </w:rPr>
              <w:t>saimnieciskās darbības veicējiem, kuriem ir nodokļu parādi. Šis ierobežojums neattiecas uz gadījumiem, kad aizņēmējs ir vienojies ar VID par nodokļu parāda atmaksas grafiku un pilda šīs vienošanās nosacījumus;</w:t>
            </w:r>
          </w:p>
          <w:p w:rsidR="00DE5372" w:rsidRPr="00056EA0" w:rsidRDefault="00DE5372" w:rsidP="00F44F2B">
            <w:pPr>
              <w:numPr>
                <w:ilvl w:val="0"/>
                <w:numId w:val="11"/>
              </w:numPr>
              <w:jc w:val="both"/>
              <w:rPr>
                <w:rFonts w:ascii="Times New Roman" w:hAnsi="Times New Roman" w:cs="Times New Roman"/>
                <w:lang w:val="lv-LV"/>
              </w:rPr>
            </w:pPr>
            <w:r w:rsidRPr="00056EA0">
              <w:rPr>
                <w:rFonts w:ascii="Times New Roman" w:hAnsi="Times New Roman" w:cs="Times New Roman"/>
                <w:sz w:val="22"/>
                <w:szCs w:val="22"/>
                <w:lang w:val="lv-LV"/>
              </w:rPr>
              <w:t>grūtībās nonākušiem uzņēmumiem;</w:t>
            </w:r>
          </w:p>
          <w:p w:rsidR="00DE5372" w:rsidRPr="00056EA0" w:rsidRDefault="00DE5372" w:rsidP="00F44F2B">
            <w:pPr>
              <w:numPr>
                <w:ilvl w:val="0"/>
                <w:numId w:val="11"/>
              </w:numPr>
              <w:jc w:val="both"/>
              <w:rPr>
                <w:rFonts w:ascii="Times New Roman" w:hAnsi="Times New Roman" w:cs="Times New Roman"/>
                <w:lang w:val="lv-LV"/>
              </w:rPr>
            </w:pPr>
            <w:r w:rsidRPr="00056EA0">
              <w:rPr>
                <w:rFonts w:ascii="Times New Roman" w:hAnsi="Times New Roman" w:cs="Times New Roman"/>
                <w:sz w:val="22"/>
                <w:szCs w:val="22"/>
                <w:lang w:val="lv-LV"/>
              </w:rPr>
              <w:t>zivsaimniecības un akvakultūras nozarēs, uz ko attiecas Padomes Regula (EK) Nr. 104/2000.</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Kā aizdevuma galvotāji var tikt piesaistīti uzņēmuma īpašnieki, kuriem pieder vismaz 10% kapitāla daļu. </w:t>
            </w:r>
          </w:p>
        </w:tc>
      </w:tr>
    </w:tbl>
    <w:p w:rsidR="00DE5372" w:rsidRPr="00056EA0" w:rsidRDefault="00DE5372" w:rsidP="000A46E9">
      <w:pPr>
        <w:rPr>
          <w:rFonts w:ascii="Times New Roman" w:hAnsi="Times New Roman" w:cs="Times New Roman"/>
          <w:i/>
          <w:lang w:val="lv-LV"/>
        </w:rPr>
      </w:pPr>
      <w:r w:rsidRPr="00056EA0">
        <w:rPr>
          <w:rFonts w:ascii="Times New Roman" w:hAnsi="Times New Roman" w:cs="Times New Roman"/>
          <w:i/>
          <w:lang w:val="lv-LV"/>
        </w:rPr>
        <w:t xml:space="preserve">Avots: Latvijas Hipotēku un zemes banka. Pieejams: </w:t>
      </w:r>
      <w:hyperlink r:id="rId16" w:history="1">
        <w:r w:rsidRPr="00056EA0">
          <w:rPr>
            <w:rStyle w:val="Hyperlink"/>
            <w:rFonts w:ascii="Times New Roman" w:hAnsi="Times New Roman"/>
            <w:i/>
            <w:lang w:val="lv-LV"/>
          </w:rPr>
          <w:t>http://www.hipo.lv/lv/attistibas_programmas</w:t>
        </w:r>
      </w:hyperlink>
    </w:p>
    <w:p w:rsidR="00DE5372" w:rsidRPr="00056EA0" w:rsidRDefault="00DE5372" w:rsidP="00856830">
      <w:pPr>
        <w:rPr>
          <w:rFonts w:ascii="Times New Roman" w:hAnsi="Times New Roman" w:cs="Times New Roman"/>
          <w:sz w:val="26"/>
          <w:szCs w:val="26"/>
          <w:lang w:val="lv-LV"/>
        </w:rPr>
      </w:pPr>
      <w:r w:rsidRPr="00056EA0">
        <w:rPr>
          <w:rFonts w:ascii="Times New Roman" w:hAnsi="Times New Roman" w:cs="Times New Roman"/>
          <w:sz w:val="26"/>
          <w:szCs w:val="26"/>
          <w:lang w:val="lv-LV"/>
        </w:rPr>
        <w:br w:type="page"/>
      </w:r>
    </w:p>
    <w:p w:rsidR="00DE5372" w:rsidRPr="00056EA0" w:rsidRDefault="00DE5372" w:rsidP="00856830">
      <w:pPr>
        <w:jc w:val="right"/>
        <w:rPr>
          <w:rFonts w:ascii="Times New Roman" w:hAnsi="Times New Roman" w:cs="Times New Roman"/>
          <w:b/>
          <w:bCs/>
          <w:lang w:val="lv-LV"/>
        </w:rPr>
      </w:pPr>
      <w:r w:rsidRPr="00056EA0">
        <w:rPr>
          <w:rFonts w:ascii="Times New Roman" w:hAnsi="Times New Roman" w:cs="Times New Roman"/>
          <w:b/>
          <w:bCs/>
          <w:lang w:val="lv-LV"/>
        </w:rPr>
        <w:t>2.tabula</w:t>
      </w:r>
    </w:p>
    <w:p w:rsidR="00DE5372" w:rsidRPr="00056EA0" w:rsidRDefault="00DE5372" w:rsidP="00856830">
      <w:pPr>
        <w:jc w:val="right"/>
        <w:rPr>
          <w:rFonts w:ascii="Times New Roman" w:hAnsi="Times New Roman" w:cs="Times New Roman"/>
          <w:b/>
          <w:bCs/>
          <w:lang w:val="lv-LV"/>
        </w:rPr>
      </w:pPr>
    </w:p>
    <w:p w:rsidR="00DE5372" w:rsidRPr="00056EA0" w:rsidRDefault="00DE5372" w:rsidP="00856830">
      <w:pPr>
        <w:jc w:val="center"/>
        <w:rPr>
          <w:rFonts w:ascii="Times New Roman" w:hAnsi="Times New Roman" w:cs="Times New Roman"/>
          <w:b/>
          <w:lang w:val="lv-LV"/>
        </w:rPr>
      </w:pPr>
      <w:r w:rsidRPr="00056EA0">
        <w:rPr>
          <w:rFonts w:ascii="Times New Roman" w:hAnsi="Times New Roman" w:cs="Times New Roman"/>
          <w:b/>
          <w:lang w:val="lv-LV"/>
        </w:rPr>
        <w:t>SIA „Latvijas Lauku konsultāciju un izglītības centrs” piedāvātie pakalpojumi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030"/>
        <w:gridCol w:w="6067"/>
      </w:tblGrid>
      <w:tr w:rsidR="00DE5372" w:rsidRPr="00056EA0" w:rsidTr="00753191">
        <w:tc>
          <w:tcPr>
            <w:tcW w:w="576" w:type="dxa"/>
            <w:vAlign w:val="center"/>
          </w:tcPr>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i/>
                <w:lang w:val="lv-LV"/>
              </w:rPr>
              <w:t>Nr.</w:t>
            </w:r>
          </w:p>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i/>
                <w:lang w:val="lv-LV"/>
              </w:rPr>
              <w:t>p.k.</w:t>
            </w:r>
          </w:p>
        </w:tc>
        <w:tc>
          <w:tcPr>
            <w:tcW w:w="1879" w:type="dxa"/>
            <w:vAlign w:val="center"/>
          </w:tcPr>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i/>
                <w:lang w:val="lv-LV"/>
              </w:rPr>
              <w:t>Pakalpojums</w:t>
            </w:r>
          </w:p>
        </w:tc>
        <w:tc>
          <w:tcPr>
            <w:tcW w:w="6067" w:type="dxa"/>
            <w:vAlign w:val="center"/>
          </w:tcPr>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i/>
                <w:lang w:val="lv-LV"/>
              </w:rPr>
              <w:t>Apraksts</w:t>
            </w:r>
          </w:p>
        </w:tc>
      </w:tr>
      <w:tr w:rsidR="00DE5372" w:rsidRPr="00056EA0"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1.</w:t>
            </w:r>
          </w:p>
        </w:tc>
        <w:tc>
          <w:tcPr>
            <w:tcW w:w="1879" w:type="dxa"/>
            <w:vAlign w:val="center"/>
          </w:tcPr>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lang w:val="lv-LV"/>
              </w:rPr>
              <w:t>Ekonomikā</w:t>
            </w:r>
          </w:p>
        </w:tc>
        <w:tc>
          <w:tcPr>
            <w:tcW w:w="6067" w:type="dxa"/>
            <w:vAlign w:val="center"/>
          </w:tcPr>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lang w:val="lv-LV"/>
              </w:rPr>
              <w:t>Ekonomikas nodaļa (specializēta vienība, kas atrodas Ozolniekos) un Lauku konsultāciju biroju ekonomisti uzņēmējiem piedāvā šādus pakalpojumus:</w:t>
            </w:r>
          </w:p>
          <w:p w:rsidR="00DE5372" w:rsidRPr="00056EA0" w:rsidRDefault="00DE5372" w:rsidP="00056EA0">
            <w:pPr>
              <w:numPr>
                <w:ilvl w:val="0"/>
                <w:numId w:val="12"/>
              </w:numPr>
              <w:jc w:val="both"/>
              <w:rPr>
                <w:rFonts w:ascii="Times New Roman" w:hAnsi="Times New Roman" w:cs="Times New Roman"/>
                <w:lang w:val="lv-LV"/>
              </w:rPr>
            </w:pPr>
            <w:hyperlink r:id="rId17" w:history="1">
              <w:r w:rsidRPr="00056EA0">
                <w:rPr>
                  <w:rFonts w:ascii="Times New Roman" w:hAnsi="Times New Roman" w:cs="Times New Roman"/>
                  <w:bCs/>
                  <w:lang w:val="lv-LV"/>
                </w:rPr>
                <w:t>projektu izstrāde ES fondu atbalsta saņemšanai</w:t>
              </w:r>
            </w:hyperlink>
            <w:r w:rsidRPr="00056EA0">
              <w:rPr>
                <w:rFonts w:ascii="Times New Roman" w:hAnsi="Times New Roman" w:cs="Times New Roman"/>
                <w:lang w:val="lv-LV"/>
              </w:rPr>
              <w:t xml:space="preserve">; </w:t>
            </w:r>
          </w:p>
          <w:p w:rsidR="00DE5372" w:rsidRPr="00056EA0" w:rsidRDefault="00DE5372" w:rsidP="00056EA0">
            <w:pPr>
              <w:numPr>
                <w:ilvl w:val="0"/>
                <w:numId w:val="12"/>
              </w:numPr>
              <w:jc w:val="both"/>
              <w:rPr>
                <w:rFonts w:ascii="Times New Roman" w:hAnsi="Times New Roman" w:cs="Times New Roman"/>
                <w:lang w:val="lv-LV"/>
              </w:rPr>
            </w:pPr>
            <w:r w:rsidRPr="00056EA0">
              <w:rPr>
                <w:rFonts w:ascii="Times New Roman" w:hAnsi="Times New Roman" w:cs="Times New Roman"/>
                <w:lang w:val="lv-LV"/>
              </w:rPr>
              <w:t xml:space="preserve">kredītpieteikumi aizņēmumu saņemšanai no bankām; </w:t>
            </w:r>
          </w:p>
          <w:p w:rsidR="00DE5372" w:rsidRPr="00056EA0" w:rsidRDefault="00DE5372" w:rsidP="00056EA0">
            <w:pPr>
              <w:numPr>
                <w:ilvl w:val="0"/>
                <w:numId w:val="12"/>
              </w:numPr>
              <w:jc w:val="both"/>
              <w:rPr>
                <w:rFonts w:ascii="Times New Roman" w:hAnsi="Times New Roman" w:cs="Times New Roman"/>
                <w:lang w:val="lv-LV"/>
              </w:rPr>
            </w:pPr>
            <w:r w:rsidRPr="00056EA0">
              <w:rPr>
                <w:rFonts w:ascii="Times New Roman" w:hAnsi="Times New Roman" w:cs="Times New Roman"/>
                <w:lang w:val="lv-LV"/>
              </w:rPr>
              <w:t>biznesa plānu izstrāde.</w:t>
            </w:r>
          </w:p>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lang w:val="lv-LV"/>
              </w:rPr>
              <w:t>Ekonomikas nodaļas sniegtie pakalpojumi aptver šādas nozares:</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lauksaimniecība;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lauksaimniecības produktu pārstrāde;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lauku tūrisms;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netradicionālā lauksaimniecība;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mežsaimniecība;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 xml:space="preserve">zivju produktu apstrāde un akvakultūras attīstība; </w:t>
            </w:r>
          </w:p>
          <w:p w:rsidR="00DE5372" w:rsidRPr="00056EA0" w:rsidRDefault="00DE5372" w:rsidP="00056EA0">
            <w:pPr>
              <w:numPr>
                <w:ilvl w:val="0"/>
                <w:numId w:val="13"/>
              </w:numPr>
              <w:jc w:val="both"/>
              <w:rPr>
                <w:rFonts w:ascii="Times New Roman" w:hAnsi="Times New Roman" w:cs="Times New Roman"/>
                <w:lang w:val="lv-LV"/>
              </w:rPr>
            </w:pPr>
            <w:r w:rsidRPr="00056EA0">
              <w:rPr>
                <w:rFonts w:ascii="Times New Roman" w:hAnsi="Times New Roman" w:cs="Times New Roman"/>
                <w:lang w:val="lv-LV"/>
              </w:rPr>
              <w:t>infrastruktūras modernizācija.</w:t>
            </w:r>
          </w:p>
        </w:tc>
      </w:tr>
      <w:tr w:rsidR="00DE5372" w:rsidRPr="00FF2C8C"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2.</w:t>
            </w:r>
          </w:p>
        </w:tc>
        <w:tc>
          <w:tcPr>
            <w:tcW w:w="1879" w:type="dxa"/>
            <w:vAlign w:val="center"/>
          </w:tcPr>
          <w:p w:rsidR="00DE5372" w:rsidRPr="00056EA0" w:rsidRDefault="00DE5372" w:rsidP="00753191">
            <w:pPr>
              <w:jc w:val="center"/>
              <w:rPr>
                <w:rFonts w:ascii="Times New Roman" w:hAnsi="Times New Roman" w:cs="Times New Roman"/>
                <w:b/>
                <w:i/>
                <w:lang w:val="lv-LV"/>
              </w:rPr>
            </w:pPr>
            <w:r w:rsidRPr="00056EA0">
              <w:rPr>
                <w:rFonts w:ascii="Times New Roman" w:hAnsi="Times New Roman" w:cs="Times New Roman"/>
                <w:b/>
                <w:lang w:val="lv-LV"/>
              </w:rPr>
              <w:t>Grāmatvedībā un finansēs</w:t>
            </w:r>
          </w:p>
        </w:tc>
        <w:tc>
          <w:tcPr>
            <w:tcW w:w="6067" w:type="dxa"/>
            <w:vAlign w:val="center"/>
          </w:tcPr>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bCs/>
                <w:lang w:val="lv-LV"/>
              </w:rPr>
              <w:t>Grāmatvedības kārtošana</w:t>
            </w:r>
            <w:r w:rsidRPr="00056EA0">
              <w:rPr>
                <w:rFonts w:ascii="Times New Roman" w:hAnsi="Times New Roman" w:cs="Times New Roman"/>
                <w:lang w:val="lv-LV"/>
              </w:rPr>
              <w:t>:</w:t>
            </w:r>
          </w:p>
          <w:p w:rsidR="00DE5372" w:rsidRPr="00056EA0" w:rsidRDefault="00DE5372" w:rsidP="00056EA0">
            <w:pPr>
              <w:numPr>
                <w:ilvl w:val="0"/>
                <w:numId w:val="14"/>
              </w:numPr>
              <w:jc w:val="both"/>
              <w:rPr>
                <w:rFonts w:ascii="Times New Roman" w:hAnsi="Times New Roman" w:cs="Times New Roman"/>
                <w:lang w:val="lv-LV"/>
              </w:rPr>
            </w:pPr>
            <w:r w:rsidRPr="00056EA0">
              <w:rPr>
                <w:rFonts w:ascii="Times New Roman" w:hAnsi="Times New Roman" w:cs="Times New Roman"/>
                <w:lang w:val="lv-LV"/>
              </w:rPr>
              <w:t xml:space="preserve">pastāvīga grāmatvedības kārtošana saskaņā ar noslēgto līgumu; </w:t>
            </w:r>
          </w:p>
          <w:p w:rsidR="00DE5372" w:rsidRPr="00056EA0" w:rsidRDefault="00DE5372" w:rsidP="00056EA0">
            <w:pPr>
              <w:numPr>
                <w:ilvl w:val="0"/>
                <w:numId w:val="14"/>
              </w:numPr>
              <w:jc w:val="both"/>
              <w:rPr>
                <w:rFonts w:ascii="Times New Roman" w:hAnsi="Times New Roman" w:cs="Times New Roman"/>
                <w:lang w:val="lv-LV"/>
              </w:rPr>
            </w:pPr>
            <w:r w:rsidRPr="00056EA0">
              <w:rPr>
                <w:rFonts w:ascii="Times New Roman" w:hAnsi="Times New Roman" w:cs="Times New Roman"/>
                <w:lang w:val="lv-LV"/>
              </w:rPr>
              <w:t xml:space="preserve">nodokļu deklarāciju un gada pārskatu sastādīšana. </w:t>
            </w:r>
          </w:p>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bCs/>
                <w:lang w:val="lv-LV"/>
              </w:rPr>
              <w:t xml:space="preserve">Konsultācijas grāmatvedības un nodokļu jautājumos, </w:t>
            </w:r>
            <w:r w:rsidRPr="00056EA0">
              <w:rPr>
                <w:rFonts w:ascii="Times New Roman" w:hAnsi="Times New Roman" w:cs="Times New Roman"/>
                <w:lang w:val="lv-LV"/>
              </w:rPr>
              <w:t>ieteikumi grāmatvedības uzskaites sistēmu ieviešanā, grāmatvedības organizācijas dokumentu izstrāde.</w:t>
            </w:r>
          </w:p>
        </w:tc>
      </w:tr>
      <w:tr w:rsidR="00DE5372" w:rsidRPr="00056EA0"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3.</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Augkopībā</w:t>
            </w:r>
          </w:p>
        </w:tc>
        <w:tc>
          <w:tcPr>
            <w:tcW w:w="6067" w:type="dxa"/>
            <w:vAlign w:val="center"/>
          </w:tcPr>
          <w:p w:rsidR="00DE5372" w:rsidRPr="00056EA0" w:rsidRDefault="00DE5372" w:rsidP="00753191">
            <w:pPr>
              <w:rPr>
                <w:rFonts w:ascii="Times New Roman" w:hAnsi="Times New Roman" w:cs="Times New Roman"/>
                <w:lang w:val="lv-LV"/>
              </w:rPr>
            </w:pPr>
            <w:r w:rsidRPr="00056EA0">
              <w:rPr>
                <w:rFonts w:ascii="Times New Roman" w:hAnsi="Times New Roman" w:cs="Times New Roman"/>
                <w:lang w:val="lv-LV"/>
              </w:rPr>
              <w:t>LLKC piedāvā sekojošus pakalpojumus augkopībā:</w:t>
            </w:r>
          </w:p>
          <w:p w:rsidR="00DE5372" w:rsidRPr="00056EA0" w:rsidRDefault="00DE5372" w:rsidP="00056EA0">
            <w:pPr>
              <w:numPr>
                <w:ilvl w:val="0"/>
                <w:numId w:val="18"/>
              </w:numPr>
              <w:rPr>
                <w:rFonts w:ascii="Times New Roman" w:hAnsi="Times New Roman" w:cs="Times New Roman"/>
                <w:lang w:val="lv-LV"/>
              </w:rPr>
            </w:pPr>
            <w:r w:rsidRPr="00056EA0">
              <w:rPr>
                <w:rFonts w:ascii="Times New Roman" w:hAnsi="Times New Roman" w:cs="Times New Roman"/>
                <w:lang w:val="lv-LV"/>
              </w:rPr>
              <w:t xml:space="preserve">konsultācijas un plānu izstrāde saimniecībām; </w:t>
            </w:r>
          </w:p>
          <w:p w:rsidR="00DE5372" w:rsidRPr="00056EA0" w:rsidRDefault="00DE5372" w:rsidP="00056EA0">
            <w:pPr>
              <w:numPr>
                <w:ilvl w:val="1"/>
                <w:numId w:val="18"/>
              </w:numPr>
              <w:rPr>
                <w:rFonts w:ascii="Times New Roman" w:hAnsi="Times New Roman" w:cs="Times New Roman"/>
                <w:lang w:val="lv-LV"/>
              </w:rPr>
            </w:pPr>
            <w:r w:rsidRPr="00056EA0">
              <w:rPr>
                <w:rFonts w:ascii="Times New Roman" w:hAnsi="Times New Roman" w:cs="Times New Roman"/>
                <w:lang w:val="lv-LV"/>
              </w:rPr>
              <w:t xml:space="preserve">konsultācijas un ieteikumu sniegšana kultūraugu audzēšanā, lauku apsekošana; </w:t>
            </w:r>
          </w:p>
          <w:p w:rsidR="00DE5372" w:rsidRPr="00056EA0" w:rsidRDefault="00DE5372" w:rsidP="00056EA0">
            <w:pPr>
              <w:numPr>
                <w:ilvl w:val="1"/>
                <w:numId w:val="18"/>
              </w:numPr>
              <w:rPr>
                <w:rFonts w:ascii="Times New Roman" w:hAnsi="Times New Roman" w:cs="Times New Roman"/>
                <w:lang w:val="lv-LV"/>
              </w:rPr>
            </w:pPr>
            <w:r w:rsidRPr="00056EA0">
              <w:rPr>
                <w:rFonts w:ascii="Times New Roman" w:hAnsi="Times New Roman" w:cs="Times New Roman"/>
                <w:lang w:val="lv-LV"/>
              </w:rPr>
              <w:t xml:space="preserve">kultūraugu mēslošanas un augu aizsardzības plānu sastādīšana; </w:t>
            </w:r>
          </w:p>
          <w:p w:rsidR="00DE5372" w:rsidRPr="00056EA0" w:rsidRDefault="00DE5372" w:rsidP="00056EA0">
            <w:pPr>
              <w:numPr>
                <w:ilvl w:val="1"/>
                <w:numId w:val="18"/>
              </w:numPr>
              <w:spacing w:before="100" w:beforeAutospacing="1" w:after="100" w:afterAutospacing="1"/>
              <w:rPr>
                <w:rFonts w:ascii="Times New Roman" w:hAnsi="Times New Roman" w:cs="Times New Roman"/>
                <w:lang w:val="lv-LV"/>
              </w:rPr>
            </w:pPr>
            <w:r w:rsidRPr="00056EA0">
              <w:rPr>
                <w:rFonts w:ascii="Times New Roman" w:hAnsi="Times New Roman" w:cs="Times New Roman"/>
                <w:lang w:val="lv-LV"/>
              </w:rPr>
              <w:t xml:space="preserve">augu maiņas plāna un lauku vēstures sastādīšana; </w:t>
            </w:r>
          </w:p>
          <w:p w:rsidR="00DE5372" w:rsidRPr="00056EA0" w:rsidRDefault="00DE5372" w:rsidP="00056EA0">
            <w:pPr>
              <w:numPr>
                <w:ilvl w:val="1"/>
                <w:numId w:val="18"/>
              </w:numPr>
              <w:spacing w:before="100" w:beforeAutospacing="1" w:after="100" w:afterAutospacing="1"/>
              <w:rPr>
                <w:rFonts w:ascii="Times New Roman" w:hAnsi="Times New Roman" w:cs="Times New Roman"/>
                <w:lang w:val="lv-LV"/>
              </w:rPr>
            </w:pPr>
            <w:r w:rsidRPr="00056EA0">
              <w:rPr>
                <w:rFonts w:ascii="Times New Roman" w:hAnsi="Times New Roman" w:cs="Times New Roman"/>
                <w:lang w:val="lv-LV"/>
              </w:rPr>
              <w:t xml:space="preserve">bruto seguma sastādīšana kultūraugiem; </w:t>
            </w:r>
          </w:p>
          <w:p w:rsidR="00DE5372" w:rsidRPr="00056EA0" w:rsidRDefault="00DE5372" w:rsidP="00056EA0">
            <w:pPr>
              <w:numPr>
                <w:ilvl w:val="1"/>
                <w:numId w:val="18"/>
              </w:numPr>
              <w:spacing w:before="100" w:beforeAutospacing="1" w:after="100" w:afterAutospacing="1"/>
              <w:rPr>
                <w:rFonts w:ascii="Times New Roman" w:hAnsi="Times New Roman" w:cs="Times New Roman"/>
                <w:lang w:val="lv-LV"/>
              </w:rPr>
            </w:pPr>
            <w:r w:rsidRPr="00056EA0">
              <w:rPr>
                <w:rFonts w:ascii="Times New Roman" w:hAnsi="Times New Roman" w:cs="Times New Roman"/>
                <w:lang w:val="lv-LV"/>
              </w:rPr>
              <w:t xml:space="preserve">platībmaksājumu pieteikumu sagatavošana ES atbalsta saņemšanai; </w:t>
            </w:r>
          </w:p>
          <w:p w:rsidR="00DE5372" w:rsidRPr="00056EA0" w:rsidRDefault="00DE5372" w:rsidP="00056EA0">
            <w:pPr>
              <w:numPr>
                <w:ilvl w:val="1"/>
                <w:numId w:val="18"/>
              </w:numPr>
              <w:spacing w:before="100" w:beforeAutospacing="1" w:after="100" w:afterAutospacing="1"/>
              <w:rPr>
                <w:rFonts w:ascii="Times New Roman" w:hAnsi="Times New Roman" w:cs="Times New Roman"/>
                <w:lang w:val="lv-LV"/>
              </w:rPr>
            </w:pPr>
            <w:r w:rsidRPr="00056EA0">
              <w:rPr>
                <w:rFonts w:ascii="Times New Roman" w:hAnsi="Times New Roman" w:cs="Times New Roman"/>
                <w:lang w:val="lv-LV"/>
              </w:rPr>
              <w:t xml:space="preserve">lauka robežu precizēšana ar GPS mērītāju „Trimble GeoXT”; </w:t>
            </w:r>
          </w:p>
          <w:p w:rsidR="00DE5372" w:rsidRPr="00056EA0" w:rsidRDefault="00DE5372" w:rsidP="00056EA0">
            <w:pPr>
              <w:numPr>
                <w:ilvl w:val="1"/>
                <w:numId w:val="18"/>
              </w:numPr>
              <w:ind w:hanging="357"/>
              <w:rPr>
                <w:rFonts w:ascii="Times New Roman" w:hAnsi="Times New Roman" w:cs="Times New Roman"/>
                <w:lang w:val="lv-LV"/>
              </w:rPr>
            </w:pPr>
            <w:r w:rsidRPr="00056EA0">
              <w:rPr>
                <w:rFonts w:ascii="Times New Roman" w:hAnsi="Times New Roman" w:cs="Times New Roman"/>
                <w:lang w:val="lv-LV"/>
              </w:rPr>
              <w:t>slāpekļa satura noteikšana augos ar ekspress metodi.</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bioloģiskā lauksaimniecība; </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projektu vadība; </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publikācijas un izdevumu materiāli; </w:t>
            </w:r>
          </w:p>
          <w:p w:rsidR="00DE5372" w:rsidRPr="00056EA0" w:rsidRDefault="00DE5372" w:rsidP="00056EA0">
            <w:pPr>
              <w:numPr>
                <w:ilvl w:val="0"/>
                <w:numId w:val="18"/>
              </w:numPr>
              <w:ind w:hanging="357"/>
              <w:rPr>
                <w:rFonts w:ascii="Times New Roman" w:hAnsi="Times New Roman" w:cs="Times New Roman"/>
                <w:color w:val="333333"/>
                <w:lang w:val="lv-LV"/>
              </w:rPr>
            </w:pPr>
            <w:r w:rsidRPr="00056EA0">
              <w:rPr>
                <w:rFonts w:ascii="Times New Roman" w:hAnsi="Times New Roman" w:cs="Times New Roman"/>
                <w:lang w:val="lv-LV"/>
              </w:rPr>
              <w:t>ražas prognozēšana.</w:t>
            </w:r>
          </w:p>
        </w:tc>
      </w:tr>
      <w:tr w:rsidR="00DE5372" w:rsidRPr="00FF2C8C"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4.</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Lopkopībā</w:t>
            </w:r>
          </w:p>
        </w:tc>
        <w:tc>
          <w:tcPr>
            <w:tcW w:w="6067" w:type="dxa"/>
            <w:vAlign w:val="center"/>
          </w:tcPr>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lang w:val="lv-LV"/>
              </w:rPr>
              <w:t>Lopkopības nodaļas speciālisti sniedz konsultācijas un veic speciālistu apmācību:</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piena lopu ēdināšanā. Ēdināšanas plānošana govju grupām un/ vai atsevišķām govīm;</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 xml:space="preserve">piena un gaļas lopu ģenētikā; </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 xml:space="preserve">veterinārmedicīnā; </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lopkopības mītiņošanā;</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piena kvalitātē;</w:t>
            </w:r>
          </w:p>
          <w:p w:rsidR="00DE5372" w:rsidRPr="00056EA0" w:rsidRDefault="00DE5372" w:rsidP="00056EA0">
            <w:pPr>
              <w:numPr>
                <w:ilvl w:val="0"/>
                <w:numId w:val="15"/>
              </w:numPr>
              <w:jc w:val="both"/>
              <w:rPr>
                <w:rFonts w:ascii="Times New Roman" w:hAnsi="Times New Roman" w:cs="Times New Roman"/>
                <w:lang w:val="lv-LV"/>
              </w:rPr>
            </w:pPr>
            <w:r w:rsidRPr="00056EA0">
              <w:rPr>
                <w:rFonts w:ascii="Times New Roman" w:hAnsi="Times New Roman" w:cs="Times New Roman"/>
                <w:lang w:val="lv-LV"/>
              </w:rPr>
              <w:t xml:space="preserve">ES un Latvijas likumdošanā saistībā ar nozari. </w:t>
            </w:r>
          </w:p>
          <w:p w:rsidR="00DE5372" w:rsidRPr="00056EA0" w:rsidRDefault="00DE5372" w:rsidP="00753191">
            <w:pPr>
              <w:jc w:val="both"/>
              <w:rPr>
                <w:rFonts w:ascii="Times New Roman" w:hAnsi="Times New Roman" w:cs="Times New Roman"/>
                <w:lang w:val="lv-LV"/>
              </w:rPr>
            </w:pPr>
            <w:r w:rsidRPr="00056EA0">
              <w:rPr>
                <w:rFonts w:ascii="Times New Roman" w:hAnsi="Times New Roman" w:cs="Times New Roman"/>
                <w:bCs/>
                <w:lang w:val="lv-LV"/>
              </w:rPr>
              <w:t>Nodrošina:</w:t>
            </w:r>
          </w:p>
          <w:p w:rsidR="00DE5372" w:rsidRPr="00056EA0" w:rsidRDefault="00DE5372" w:rsidP="00056EA0">
            <w:pPr>
              <w:numPr>
                <w:ilvl w:val="0"/>
                <w:numId w:val="16"/>
              </w:numPr>
              <w:jc w:val="both"/>
              <w:rPr>
                <w:rFonts w:ascii="Times New Roman" w:hAnsi="Times New Roman" w:cs="Times New Roman"/>
                <w:lang w:val="lv-LV"/>
              </w:rPr>
            </w:pPr>
            <w:r w:rsidRPr="00056EA0">
              <w:rPr>
                <w:rFonts w:ascii="Times New Roman" w:hAnsi="Times New Roman" w:cs="Times New Roman"/>
                <w:lang w:val="lv-LV"/>
              </w:rPr>
              <w:t>datorprogrammu darbību;</w:t>
            </w:r>
          </w:p>
          <w:p w:rsidR="00DE5372" w:rsidRPr="00056EA0" w:rsidRDefault="00DE5372" w:rsidP="00056EA0">
            <w:pPr>
              <w:numPr>
                <w:ilvl w:val="0"/>
                <w:numId w:val="16"/>
              </w:numPr>
              <w:jc w:val="both"/>
              <w:rPr>
                <w:rFonts w:ascii="Times New Roman" w:hAnsi="Times New Roman" w:cs="Times New Roman"/>
                <w:lang w:val="lv-LV"/>
              </w:rPr>
            </w:pPr>
            <w:r w:rsidRPr="00056EA0">
              <w:rPr>
                <w:rFonts w:ascii="Times New Roman" w:hAnsi="Times New Roman" w:cs="Times New Roman"/>
                <w:lang w:val="lv-LV"/>
              </w:rPr>
              <w:t>jaunu datorprogrammu iepirkšanu, kas vērstas uz pakalpojuma izstrādi saimniecībām.</w:t>
            </w:r>
          </w:p>
        </w:tc>
      </w:tr>
      <w:tr w:rsidR="00DE5372" w:rsidRPr="00FF2C8C"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5.</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Informatīvie pakalpojumi</w:t>
            </w:r>
          </w:p>
        </w:tc>
        <w:tc>
          <w:tcPr>
            <w:tcW w:w="6067" w:type="dxa"/>
            <w:vAlign w:val="center"/>
          </w:tcPr>
          <w:p w:rsidR="00DE5372" w:rsidRPr="00056EA0" w:rsidRDefault="00DE5372" w:rsidP="00753191">
            <w:pPr>
              <w:rPr>
                <w:rFonts w:ascii="Times New Roman" w:hAnsi="Times New Roman" w:cs="Times New Roman"/>
                <w:lang w:val="lv-LV"/>
              </w:rPr>
            </w:pPr>
            <w:r w:rsidRPr="00056EA0">
              <w:rPr>
                <w:rFonts w:ascii="Times New Roman" w:hAnsi="Times New Roman" w:cs="Times New Roman"/>
                <w:lang w:val="lv-LV"/>
              </w:rPr>
              <w:t xml:space="preserve">Tehniskie pakalpojumi: kopēšana, tipogrāfiska pavairošana, drukāšana ar melnbaltu un krāsu printeri, brošēšana, laminēšana un iesiešana ar spirāli. </w:t>
            </w:r>
          </w:p>
          <w:p w:rsidR="00DE5372" w:rsidRPr="00056EA0" w:rsidRDefault="00DE5372" w:rsidP="00753191">
            <w:pPr>
              <w:rPr>
                <w:rFonts w:ascii="Times New Roman" w:hAnsi="Times New Roman" w:cs="Times New Roman"/>
                <w:lang w:val="lv-LV"/>
              </w:rPr>
            </w:pPr>
            <w:r w:rsidRPr="00056EA0">
              <w:rPr>
                <w:rFonts w:ascii="Times New Roman" w:hAnsi="Times New Roman" w:cs="Times New Roman"/>
                <w:lang w:val="lv-LV"/>
              </w:rPr>
              <w:t>Sagatavošanas darbi: maketēšana, skenēšana – teksti un attēli, literārā un tehniskā tekstu rediģēšana, tekstu koriģēšana.</w:t>
            </w:r>
          </w:p>
          <w:p w:rsidR="00DE5372" w:rsidRPr="00056EA0" w:rsidRDefault="00DE5372" w:rsidP="00753191">
            <w:pPr>
              <w:rPr>
                <w:rFonts w:ascii="Times New Roman" w:hAnsi="Times New Roman" w:cs="Times New Roman"/>
                <w:lang w:val="lv-LV"/>
              </w:rPr>
            </w:pPr>
            <w:r w:rsidRPr="00056EA0">
              <w:rPr>
                <w:rFonts w:ascii="Times New Roman" w:hAnsi="Times New Roman" w:cs="Times New Roman"/>
                <w:lang w:val="lv-LV"/>
              </w:rPr>
              <w:t>Darbs ar informāciju:</w:t>
            </w:r>
          </w:p>
          <w:p w:rsidR="00DE5372" w:rsidRPr="00056EA0" w:rsidRDefault="00DE5372" w:rsidP="00056EA0">
            <w:pPr>
              <w:numPr>
                <w:ilvl w:val="0"/>
                <w:numId w:val="17"/>
              </w:numPr>
              <w:jc w:val="both"/>
              <w:rPr>
                <w:rFonts w:ascii="Times New Roman" w:hAnsi="Times New Roman" w:cs="Times New Roman"/>
                <w:lang w:val="lv-LV"/>
              </w:rPr>
            </w:pPr>
            <w:r w:rsidRPr="00056EA0">
              <w:rPr>
                <w:rFonts w:ascii="Times New Roman" w:hAnsi="Times New Roman" w:cs="Times New Roman"/>
                <w:lang w:val="lv-LV"/>
              </w:rPr>
              <w:t xml:space="preserve">lauksaimnieciska, informatīva un cita rakstura mācību un izziņas materiālu, periodikas un literatūras bibliogrāfiska sakārtošana un reģistrēšana SIA "Latvijas Lauku konsultāciju un izglītības centrs" darbinieku bibliotēkā; </w:t>
            </w:r>
          </w:p>
          <w:p w:rsidR="00DE5372" w:rsidRPr="00056EA0" w:rsidRDefault="00DE5372" w:rsidP="00056EA0">
            <w:pPr>
              <w:numPr>
                <w:ilvl w:val="0"/>
                <w:numId w:val="17"/>
              </w:numPr>
              <w:jc w:val="both"/>
              <w:rPr>
                <w:rFonts w:ascii="Times New Roman" w:hAnsi="Times New Roman" w:cs="Times New Roman"/>
                <w:lang w:val="lv-LV"/>
              </w:rPr>
            </w:pPr>
            <w:r w:rsidRPr="00056EA0">
              <w:rPr>
                <w:rFonts w:ascii="Times New Roman" w:hAnsi="Times New Roman" w:cs="Times New Roman"/>
                <w:lang w:val="lv-LV"/>
              </w:rPr>
              <w:t xml:space="preserve">SIA "Latvijas Lauku konsultāciju un izglītības centrs" un citu sadarbības organizāciju sagatavoto materiālu reģistrēšana un sadale sadarbības organizācijām un Lauku konsultāciju birojiem; </w:t>
            </w:r>
          </w:p>
          <w:p w:rsidR="00DE5372" w:rsidRPr="00056EA0" w:rsidRDefault="00DE5372" w:rsidP="00056EA0">
            <w:pPr>
              <w:numPr>
                <w:ilvl w:val="0"/>
                <w:numId w:val="17"/>
              </w:numPr>
              <w:jc w:val="both"/>
              <w:rPr>
                <w:rFonts w:ascii="Times New Roman" w:hAnsi="Times New Roman" w:cs="Times New Roman"/>
                <w:lang w:val="lv-LV"/>
              </w:rPr>
            </w:pPr>
            <w:r w:rsidRPr="00056EA0">
              <w:rPr>
                <w:rFonts w:ascii="Times New Roman" w:hAnsi="Times New Roman" w:cs="Times New Roman"/>
                <w:lang w:val="lv-LV"/>
              </w:rPr>
              <w:t xml:space="preserve">SIA "Latvijas Lauku konsultāciju un izglītības centrs" pasta sūtījumu un abonementmateriālu noformēšana, uzskaite un izsūtīšana pa pastu; </w:t>
            </w:r>
          </w:p>
          <w:p w:rsidR="00DE5372" w:rsidRPr="00056EA0" w:rsidRDefault="00DE5372" w:rsidP="00056EA0">
            <w:pPr>
              <w:numPr>
                <w:ilvl w:val="0"/>
                <w:numId w:val="17"/>
              </w:numPr>
              <w:jc w:val="both"/>
              <w:rPr>
                <w:rFonts w:ascii="Times New Roman" w:hAnsi="Times New Roman" w:cs="Times New Roman"/>
                <w:lang w:val="lv-LV"/>
              </w:rPr>
            </w:pPr>
            <w:r w:rsidRPr="00056EA0">
              <w:rPr>
                <w:rFonts w:ascii="Times New Roman" w:hAnsi="Times New Roman" w:cs="Times New Roman"/>
                <w:lang w:val="lv-LV"/>
              </w:rPr>
              <w:t>SIA "Latvijas Lauku konsultāciju un izglītības centrs" prezentācijas materiālu un izdruku poligrāfiskajai pavairošanai sagatavošana un noformēšana.</w:t>
            </w:r>
          </w:p>
        </w:tc>
      </w:tr>
      <w:tr w:rsidR="00DE5372" w:rsidRPr="00056EA0"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6.</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Izglītībā</w:t>
            </w:r>
          </w:p>
        </w:tc>
        <w:tc>
          <w:tcPr>
            <w:tcW w:w="6067" w:type="dxa"/>
            <w:vAlign w:val="center"/>
          </w:tcPr>
          <w:p w:rsidR="00DE5372" w:rsidRPr="00056EA0" w:rsidRDefault="00DE5372" w:rsidP="00753191">
            <w:pPr>
              <w:rPr>
                <w:rFonts w:ascii="Times New Roman" w:hAnsi="Times New Roman" w:cs="Times New Roman"/>
                <w:b/>
                <w:bCs/>
                <w:i/>
                <w:lang w:val="lv-LV"/>
              </w:rPr>
            </w:pPr>
            <w:r w:rsidRPr="00056EA0">
              <w:rPr>
                <w:rFonts w:ascii="Times New Roman" w:hAnsi="Times New Roman" w:cs="Times New Roman"/>
                <w:b/>
                <w:bCs/>
                <w:i/>
                <w:lang w:val="lv-LV"/>
              </w:rPr>
              <w:t>Komercdarbības realizēšanai nepieciešamā izglītība un apliecības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Dzīvnieku pārvadāšana ES teritorijā (Tiek izsniegta starptautiska dzīvnieku pārvadātāju apliecība)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Dzīvnieku ciltsdarba nodrošināšana (Tiek izsniegtas apliecības ciltsdarba realizēšanai savā saimniecībā)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Augu aizsardzības līdzekļu konsultantu izglītība (Tiek izsniegta apliecība augu aizsardzības līdzekļu tirgotājiem)</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Dzīvnieku labturības apmācības kursi (Dažādās dzīvnieku sugās)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HCCP kurss uzņēmējiem pārtikas drošuma un nekaitīguma nodrošināšanai</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Minimālās higiēnas prasības pārtikas ražošanas uzņēmumiem</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Svaigpiena paraugu noņemšana</w:t>
            </w:r>
          </w:p>
          <w:p w:rsidR="00DE5372" w:rsidRPr="00056EA0" w:rsidRDefault="00DE5372" w:rsidP="00753191">
            <w:pPr>
              <w:rPr>
                <w:rFonts w:ascii="Times New Roman" w:hAnsi="Times New Roman" w:cs="Times New Roman"/>
                <w:b/>
                <w:bCs/>
                <w:i/>
                <w:lang w:val="lv-LV"/>
              </w:rPr>
            </w:pPr>
            <w:r w:rsidRPr="00056EA0">
              <w:rPr>
                <w:rFonts w:ascii="Times New Roman" w:hAnsi="Times New Roman" w:cs="Times New Roman"/>
                <w:b/>
                <w:bCs/>
                <w:i/>
                <w:lang w:val="lv-LV"/>
              </w:rPr>
              <w:t>Valsts lauku tīkla organizēti informatīvie un izglītojošie semināri visā Latvijas Teritorijā šādos tematiskajos virzienos: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Saimniecību konkurētspējas palielināšana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Vietējo rīcības grupu darba efektivitātes palielināšana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Attīstības plānošana lauku teritorijās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Lauksaimnieku sabiedrisko organizāciju darba efektivitātes palielināšana*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Videi draudzīgas saimniekošanas metodes,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Bioloģiskā saimniekošana, bioloģiskās lauksaimniecības pievienotās vērtības palielināšana un realizācijas iespējas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Datortehnikas izmantošana lauku saimniecību modernizēšanā un dokumentu sagatavošanā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Netradicionālo dzīvnieku audzēšana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Netradicionālo augu audzēšana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Lauku sēta – lauku tūrisms,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Ganāmpulku produktivitātes uzlabošana pārraudzībā esošām saimniecībām*</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Veterinārmedicīnas aktualitātes lauku saimniecībās*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Lauksaimniecības uzņēmumu un sabiedrisko organizāciju vadības menedžments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Grāmatvedība un finanšu analīze lauku uzņēmumu vadītājiem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Mārketings un sava uzņēmuma attīstība digitālajā vidē</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Jaunumi pārtikas likumdošanā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Lauksaimniecības produkcijas pievienotās vērtības radīšana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Lauksaimniecības produktu ražošanas procesu un tehnoloģiju pilnveidošana un attīstīšana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 xml:space="preserve">Lauksaimniecības pamati, </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Kooperatīvu darbības attīstība un konkurētspējas palielināšana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ES Kopējās Lauksaimniecības Politikas stratēģiskā izstrāde Latvijā, tās ietekme uz lauku attīstības procesiem Latvijā</w:t>
            </w:r>
          </w:p>
          <w:p w:rsidR="00DE5372" w:rsidRPr="00056EA0" w:rsidRDefault="00DE5372" w:rsidP="00753191">
            <w:pPr>
              <w:rPr>
                <w:rFonts w:ascii="Times New Roman" w:hAnsi="Times New Roman" w:cs="Times New Roman"/>
                <w:b/>
                <w:bCs/>
                <w:i/>
                <w:lang w:val="lv-LV"/>
              </w:rPr>
            </w:pPr>
            <w:r w:rsidRPr="00056EA0">
              <w:rPr>
                <w:rFonts w:ascii="Times New Roman" w:hAnsi="Times New Roman" w:cs="Times New Roman"/>
                <w:b/>
                <w:bCs/>
                <w:i/>
                <w:lang w:val="lv-LV"/>
              </w:rPr>
              <w:t>Mācību prakšu saimniecību tīkls visa Latvijas teritorijā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450 prakses vietas augkopības, lopkopības, lauku tūrisma u.tt jomā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20 moderno tehnoloģiju saimniecības</w:t>
            </w:r>
          </w:p>
          <w:p w:rsidR="00DE5372" w:rsidRPr="00056EA0" w:rsidRDefault="00DE5372" w:rsidP="00753191">
            <w:pPr>
              <w:rPr>
                <w:rFonts w:ascii="Times New Roman" w:hAnsi="Times New Roman" w:cs="Times New Roman"/>
                <w:b/>
                <w:bCs/>
                <w:i/>
                <w:lang w:val="lv-LV"/>
              </w:rPr>
            </w:pPr>
            <w:r w:rsidRPr="00056EA0">
              <w:rPr>
                <w:rFonts w:ascii="Times New Roman" w:hAnsi="Times New Roman" w:cs="Times New Roman"/>
                <w:b/>
                <w:bCs/>
                <w:i/>
                <w:lang w:val="lv-LV"/>
              </w:rPr>
              <w:t xml:space="preserve">Nodarbinātības valsts aģentūras programmu realizēšana </w:t>
            </w:r>
            <w:r w:rsidRPr="00056EA0">
              <w:rPr>
                <w:rFonts w:ascii="Times New Roman" w:hAnsi="Times New Roman" w:cs="Times New Roman"/>
                <w:b/>
                <w:bCs/>
                <w:lang w:val="lv-LV"/>
              </w:rPr>
              <w:t>(</w:t>
            </w:r>
            <w:r w:rsidRPr="00056EA0">
              <w:rPr>
                <w:rFonts w:ascii="Times New Roman" w:hAnsi="Times New Roman" w:cs="Times New Roman"/>
                <w:lang w:val="lv-LV"/>
              </w:rPr>
              <w:t>Bezdarbniekiem un darba meklētājiem, Mūžizglītības programmas nodarbinātajām personām)</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Datorzinību pamatkurss (Word, Excel, PowerPoint, internets, e-pasts);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Datorzinību pa</w:t>
            </w:r>
            <w:bookmarkStart w:id="0" w:name="_GoBack"/>
            <w:bookmarkEnd w:id="0"/>
            <w:r w:rsidRPr="00056EA0">
              <w:rPr>
                <w:rFonts w:ascii="Times New Roman" w:hAnsi="Times New Roman"/>
                <w:sz w:val="24"/>
              </w:rPr>
              <w:t>dziļinātais kurss (Word, Excel, PowerPoint, internets, e-pasts);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Publiskā runa un uzstāšanās; (saskarsme, prezentācijas izveide un prezentēšana, lietišķā etiķete);</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Komunikāciju prasmes; (saskarsme, psiholoģija, konfliktu menedžments);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Angļu valoda;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Vācu valoda;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Projektu vadība;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Grāmatvedības pamati mazā un vidējā uzņēmumā;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Uzņēmējdarbība: no idejas līdz finansējumam;</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Videi draudzīga saimniekošana;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Dzīvnieku labturība un kvalitatīvas produkcijas ieguve;</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Jaunāko tehnoloģiju pielietošana daiļdārzu izveidē un labiekārtošanā;</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Lauksaimniecības pamati;</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Bioloģiskā lauksaimniecība.</w:t>
            </w:r>
          </w:p>
          <w:p w:rsidR="00DE5372" w:rsidRPr="00056EA0" w:rsidRDefault="00DE5372" w:rsidP="00753191">
            <w:pPr>
              <w:rPr>
                <w:rFonts w:ascii="Times New Roman" w:hAnsi="Times New Roman" w:cs="Times New Roman"/>
                <w:b/>
                <w:bCs/>
                <w:i/>
                <w:lang w:val="lv-LV"/>
              </w:rPr>
            </w:pPr>
            <w:r w:rsidRPr="00056EA0">
              <w:rPr>
                <w:rFonts w:ascii="Times New Roman" w:hAnsi="Times New Roman" w:cs="Times New Roman"/>
                <w:b/>
                <w:bCs/>
                <w:i/>
                <w:lang w:val="lv-LV"/>
              </w:rPr>
              <w:t>Citi izglītības pakalpojumi</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Tiešsaistes izglītības pasākumu organizēšana un tehniskais nodrošinājums</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Semināru un konferenču organizēšana pēc klienta pasūtījuma ar tehnisko atbalstu</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Tālmācības programmu realizēšana</w:t>
            </w:r>
          </w:p>
          <w:p w:rsidR="00DE5372" w:rsidRPr="00056EA0" w:rsidRDefault="00DE5372" w:rsidP="00056EA0">
            <w:pPr>
              <w:pStyle w:val="NumberedVLT"/>
              <w:numPr>
                <w:ilvl w:val="0"/>
                <w:numId w:val="22"/>
              </w:numPr>
              <w:tabs>
                <w:tab w:val="left" w:pos="720"/>
              </w:tabs>
              <w:spacing w:after="0" w:line="240" w:lineRule="auto"/>
              <w:rPr>
                <w:rFonts w:ascii="Times New Roman" w:hAnsi="Times New Roman"/>
                <w:sz w:val="24"/>
              </w:rPr>
            </w:pPr>
            <w:r w:rsidRPr="00056EA0">
              <w:rPr>
                <w:rFonts w:ascii="Times New Roman" w:hAnsi="Times New Roman"/>
                <w:sz w:val="24"/>
              </w:rPr>
              <w:t>Starptautisko pieredzes apmaiņas braucienu organizēšana</w:t>
            </w:r>
          </w:p>
        </w:tc>
      </w:tr>
      <w:tr w:rsidR="00DE5372" w:rsidRPr="00FF2C8C" w:rsidTr="00753191">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7.</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Produkcijas noieta veicināšanā</w:t>
            </w:r>
          </w:p>
        </w:tc>
        <w:tc>
          <w:tcPr>
            <w:tcW w:w="6067" w:type="dxa"/>
            <w:vAlign w:val="center"/>
          </w:tcPr>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Informācijas par piedāvāto produkciju sagatavošana un izvietošana novada mājas lapā;</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Plānoto iepirkumu un piedāvājuma apjomu apzināšana novadu teritorijās;</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Piedāvājumu un citas iepirkuma dokumentācijas sagatavošana produkcijas ražotājiem pašvaldību iestāžu rīkotajos iepirkumos;</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Ražotāju dalības nodrošināšana pasākumos, kuri saistīti ar noieta veicināšanu, piem., gadatirgos</w:t>
            </w:r>
          </w:p>
          <w:p w:rsidR="00DE5372" w:rsidRPr="00056EA0" w:rsidRDefault="00DE5372" w:rsidP="00753191">
            <w:pPr>
              <w:rPr>
                <w:rFonts w:ascii="Times New Roman" w:hAnsi="Times New Roman" w:cs="Times New Roman"/>
                <w:bCs/>
                <w:lang w:val="lv-LV"/>
              </w:rPr>
            </w:pPr>
          </w:p>
          <w:p w:rsidR="00DE5372" w:rsidRPr="00056EA0" w:rsidRDefault="00DE5372" w:rsidP="00753191">
            <w:pPr>
              <w:rPr>
                <w:rFonts w:ascii="Times New Roman" w:hAnsi="Times New Roman" w:cs="Times New Roman"/>
                <w:bCs/>
                <w:lang w:val="lv-LV"/>
              </w:rPr>
            </w:pPr>
          </w:p>
        </w:tc>
      </w:tr>
      <w:tr w:rsidR="00DE5372" w:rsidRPr="00FF2C8C" w:rsidTr="00753191">
        <w:tc>
          <w:tcPr>
            <w:tcW w:w="576" w:type="dxa"/>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8.</w:t>
            </w:r>
          </w:p>
        </w:tc>
        <w:tc>
          <w:tcPr>
            <w:tcW w:w="1879" w:type="dxa"/>
          </w:tcPr>
          <w:p w:rsidR="00DE5372" w:rsidRPr="00056EA0" w:rsidRDefault="00DE5372" w:rsidP="00753191">
            <w:pPr>
              <w:jc w:val="center"/>
              <w:rPr>
                <w:rFonts w:ascii="Times New Roman" w:hAnsi="Times New Roman" w:cs="Times New Roman"/>
                <w:b/>
                <w:bCs/>
                <w:lang w:val="lv-LV"/>
              </w:rPr>
            </w:pPr>
            <w:r w:rsidRPr="00056EA0">
              <w:rPr>
                <w:rFonts w:ascii="Times New Roman" w:hAnsi="Times New Roman" w:cs="Times New Roman"/>
                <w:b/>
                <w:lang w:val="lv-LV"/>
              </w:rPr>
              <w:t>Uzņēmējdarbības veicināšanā</w:t>
            </w:r>
          </w:p>
        </w:tc>
        <w:tc>
          <w:tcPr>
            <w:tcW w:w="6067" w:type="dxa"/>
          </w:tcPr>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Lauku ekonomiskās aktivitātes veicināšanas programmas ietvaros tiek sniegts konsultatīvs atbalsts lauksaimniecības un nelauksaimnieciskās uzņēmējdarbības veicināšanai, mikro un mazo lauku uzņēmēju konkurētspējas un ienākumu palielināšanai, tajā skaitā caur lauku ekonomikas dažādošanu:</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b/>
                <w:lang w:val="lv-LV"/>
              </w:rPr>
              <w:t>lauku jauniešu mācības un konsultēšana</w:t>
            </w:r>
            <w:r w:rsidRPr="00056EA0">
              <w:rPr>
                <w:rFonts w:ascii="Times New Roman" w:hAnsi="Times New Roman" w:cs="Times New Roman"/>
                <w:lang w:val="lv-LV"/>
              </w:rPr>
              <w:t xml:space="preserve"> uzņēmējdarbības uzsākšanai un attīstībai, iedrošināšana un kontaktu veidošana, attīstības plānu sagatavošana;</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 xml:space="preserve">konsultatīvs atbalsts </w:t>
            </w:r>
            <w:r w:rsidRPr="00056EA0">
              <w:rPr>
                <w:rFonts w:ascii="Times New Roman" w:hAnsi="Times New Roman" w:cs="Times New Roman"/>
                <w:b/>
                <w:lang w:val="lv-LV"/>
              </w:rPr>
              <w:t>lauku uzņēmējdarbības uzsākšanai</w:t>
            </w:r>
            <w:r w:rsidRPr="00056EA0">
              <w:rPr>
                <w:rFonts w:ascii="Times New Roman" w:hAnsi="Times New Roman" w:cs="Times New Roman"/>
                <w:lang w:val="lv-LV"/>
              </w:rPr>
              <w:t>, uzņēmumu reģistrēšanai, ražošanas vai pakalpojumu sniegšanas uzsākšanai (konsultācijas konkrētajā nozarē), kā arī attīstības plāna sagatavošana, sadarbība , konsultācijas un precizējumi plāna ieviešanas laikā (3-5 gadus);</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lang w:val="lv-LV"/>
              </w:rPr>
              <w:t xml:space="preserve">konsultatīvs atbalsts </w:t>
            </w:r>
            <w:r w:rsidRPr="00056EA0">
              <w:rPr>
                <w:rFonts w:ascii="Times New Roman" w:hAnsi="Times New Roman" w:cs="Times New Roman"/>
                <w:b/>
                <w:lang w:val="lv-LV"/>
              </w:rPr>
              <w:t>lauku uzņēmējdarbības attīstībai</w:t>
            </w:r>
            <w:r w:rsidRPr="00056EA0">
              <w:rPr>
                <w:rFonts w:ascii="Times New Roman" w:hAnsi="Times New Roman" w:cs="Times New Roman"/>
                <w:lang w:val="lv-LV"/>
              </w:rPr>
              <w:t xml:space="preserve"> un dažādošanai, kas ietver attīstības plāna sagatavošanu, sadarbību un konsultācijas plāna ieviešanas laikā (3-5 gadus), kā arī konsultācijas konkrētajā nozarē;</w:t>
            </w:r>
          </w:p>
          <w:p w:rsidR="00DE5372" w:rsidRPr="00056EA0" w:rsidRDefault="00DE5372" w:rsidP="00056EA0">
            <w:pPr>
              <w:numPr>
                <w:ilvl w:val="0"/>
                <w:numId w:val="24"/>
              </w:numPr>
              <w:rPr>
                <w:rFonts w:ascii="Times New Roman" w:hAnsi="Times New Roman" w:cs="Times New Roman"/>
                <w:lang w:val="lv-LV"/>
              </w:rPr>
            </w:pPr>
            <w:r w:rsidRPr="00056EA0">
              <w:rPr>
                <w:rFonts w:ascii="Times New Roman" w:hAnsi="Times New Roman" w:cs="Times New Roman"/>
                <w:b/>
                <w:lang w:val="lv-LV"/>
              </w:rPr>
              <w:t>kooperācijas un kopdarbības veicināšana</w:t>
            </w:r>
            <w:r w:rsidRPr="00056EA0">
              <w:rPr>
                <w:rFonts w:ascii="Times New Roman" w:hAnsi="Times New Roman" w:cs="Times New Roman"/>
                <w:lang w:val="lv-LV"/>
              </w:rPr>
              <w:t>, lai palīdzētu uzņēmējiem veiksmīgāk realizēt savu produkciju un iegādāties izejvielas.</w:t>
            </w:r>
          </w:p>
        </w:tc>
      </w:tr>
      <w:tr w:rsidR="00DE5372" w:rsidRPr="00056EA0" w:rsidTr="00056EA0">
        <w:trPr>
          <w:trHeight w:val="3665"/>
        </w:trPr>
        <w:tc>
          <w:tcPr>
            <w:tcW w:w="576" w:type="dxa"/>
            <w:vAlign w:val="center"/>
          </w:tcPr>
          <w:p w:rsidR="00DE5372" w:rsidRPr="00056EA0" w:rsidRDefault="00DE5372" w:rsidP="00753191">
            <w:pPr>
              <w:jc w:val="center"/>
              <w:rPr>
                <w:rFonts w:ascii="Times New Roman" w:hAnsi="Times New Roman" w:cs="Times New Roman"/>
                <w:lang w:val="lv-LV"/>
              </w:rPr>
            </w:pPr>
            <w:r w:rsidRPr="00056EA0">
              <w:rPr>
                <w:rFonts w:ascii="Times New Roman" w:hAnsi="Times New Roman" w:cs="Times New Roman"/>
                <w:lang w:val="lv-LV"/>
              </w:rPr>
              <w:t>9.</w:t>
            </w:r>
          </w:p>
        </w:tc>
        <w:tc>
          <w:tcPr>
            <w:tcW w:w="1879" w:type="dxa"/>
            <w:vAlign w:val="center"/>
          </w:tcPr>
          <w:p w:rsidR="00DE5372" w:rsidRPr="00056EA0" w:rsidRDefault="00DE5372" w:rsidP="00753191">
            <w:pPr>
              <w:jc w:val="center"/>
              <w:rPr>
                <w:rFonts w:ascii="Times New Roman" w:hAnsi="Times New Roman" w:cs="Times New Roman"/>
                <w:b/>
                <w:lang w:val="lv-LV"/>
              </w:rPr>
            </w:pPr>
            <w:r w:rsidRPr="00056EA0">
              <w:rPr>
                <w:rFonts w:ascii="Times New Roman" w:hAnsi="Times New Roman" w:cs="Times New Roman"/>
                <w:b/>
                <w:lang w:val="lv-LV"/>
              </w:rPr>
              <w:t>Mežsaimniecībā</w:t>
            </w:r>
          </w:p>
        </w:tc>
        <w:tc>
          <w:tcPr>
            <w:tcW w:w="6067" w:type="dxa"/>
            <w:vAlign w:val="center"/>
          </w:tcPr>
          <w:p w:rsidR="00DE5372" w:rsidRPr="00056EA0" w:rsidRDefault="00DE5372" w:rsidP="00056EA0">
            <w:pPr>
              <w:numPr>
                <w:ilvl w:val="0"/>
                <w:numId w:val="18"/>
              </w:numPr>
              <w:rPr>
                <w:rFonts w:ascii="Times New Roman" w:hAnsi="Times New Roman" w:cs="Times New Roman"/>
                <w:lang w:val="lv-LV"/>
              </w:rPr>
            </w:pPr>
            <w:r w:rsidRPr="00056EA0">
              <w:rPr>
                <w:rFonts w:ascii="Times New Roman" w:hAnsi="Times New Roman" w:cs="Times New Roman"/>
                <w:lang w:val="lv-LV"/>
              </w:rPr>
              <w:t xml:space="preserve">konsultācijas mežsaimniecības jautājumos; </w:t>
            </w:r>
          </w:p>
          <w:p w:rsidR="00DE5372" w:rsidRPr="00056EA0" w:rsidRDefault="00DE5372" w:rsidP="00056EA0">
            <w:pPr>
              <w:numPr>
                <w:ilvl w:val="0"/>
                <w:numId w:val="18"/>
              </w:numPr>
              <w:rPr>
                <w:rFonts w:ascii="Times New Roman" w:hAnsi="Times New Roman" w:cs="Times New Roman"/>
                <w:lang w:val="lv-LV"/>
              </w:rPr>
            </w:pPr>
            <w:r w:rsidRPr="00056EA0">
              <w:rPr>
                <w:rFonts w:ascii="Times New Roman" w:hAnsi="Times New Roman" w:cs="Times New Roman"/>
                <w:lang w:val="lv-LV"/>
              </w:rPr>
              <w:t>konsultācijas Lauku attīstības programmas mežsaimniecības atbalsta pasākumu jautājumos;</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Lauku attīstības programmas mežsaimniecības atbalsta pasākumu projektu pieteikumu, meža apsaimniekošanas plānu un atskaišu izstrāde; </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apmācības par medību saimniecību. t.sk. jauno mednieku un medību vadītāju apmācības; </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meža īpašumu apsekošana, mežsaimniecisko darbu plānošana;</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meža inventarizācija, cirsmu novērtēšana, meža īpašumu tirgus vērtības noteikšana;</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cirsmu pārdošana izsolē;</w:t>
            </w:r>
          </w:p>
          <w:p w:rsidR="00DE5372" w:rsidRPr="00056EA0" w:rsidRDefault="00DE5372" w:rsidP="00056EA0">
            <w:pPr>
              <w:numPr>
                <w:ilvl w:val="0"/>
                <w:numId w:val="18"/>
              </w:numPr>
              <w:ind w:hanging="357"/>
              <w:rPr>
                <w:rFonts w:ascii="Times New Roman" w:hAnsi="Times New Roman" w:cs="Times New Roman"/>
                <w:lang w:val="lv-LV"/>
              </w:rPr>
            </w:pPr>
            <w:r w:rsidRPr="00056EA0">
              <w:rPr>
                <w:rFonts w:ascii="Times New Roman" w:hAnsi="Times New Roman" w:cs="Times New Roman"/>
                <w:lang w:val="lv-LV"/>
              </w:rPr>
              <w:t xml:space="preserve">meža bioloģiskās daudzveidības novērtēšana; </w:t>
            </w:r>
          </w:p>
          <w:p w:rsidR="00DE5372" w:rsidRPr="00056EA0" w:rsidRDefault="00DE5372" w:rsidP="00056EA0">
            <w:pPr>
              <w:numPr>
                <w:ilvl w:val="0"/>
                <w:numId w:val="17"/>
              </w:numPr>
              <w:jc w:val="both"/>
              <w:rPr>
                <w:rFonts w:ascii="Times New Roman" w:hAnsi="Times New Roman" w:cs="Times New Roman"/>
                <w:lang w:val="lv-LV"/>
              </w:rPr>
            </w:pPr>
            <w:r w:rsidRPr="00056EA0">
              <w:rPr>
                <w:rFonts w:ascii="Times New Roman" w:hAnsi="Times New Roman" w:cs="Times New Roman"/>
                <w:lang w:val="lv-LV"/>
              </w:rPr>
              <w:t>meža atjaunošana, jaunaudžu kopšana.”</w:t>
            </w:r>
          </w:p>
        </w:tc>
      </w:tr>
    </w:tbl>
    <w:p w:rsidR="00DE5372" w:rsidRPr="00056EA0" w:rsidRDefault="00DE5372" w:rsidP="00856830">
      <w:pPr>
        <w:jc w:val="both"/>
        <w:rPr>
          <w:rFonts w:ascii="Times New Roman" w:hAnsi="Times New Roman" w:cs="Times New Roman"/>
          <w:i/>
          <w:sz w:val="22"/>
          <w:szCs w:val="22"/>
          <w:lang w:val="lv-LV"/>
        </w:rPr>
      </w:pPr>
      <w:r w:rsidRPr="00056EA0">
        <w:rPr>
          <w:rFonts w:ascii="Times New Roman" w:hAnsi="Times New Roman" w:cs="Times New Roman"/>
          <w:i/>
          <w:sz w:val="22"/>
          <w:szCs w:val="22"/>
          <w:lang w:val="lv-LV"/>
        </w:rPr>
        <w:t>Avots: Latvijas lauku konsultāciju</w:t>
      </w:r>
      <w:r>
        <w:rPr>
          <w:rFonts w:ascii="Times New Roman" w:hAnsi="Times New Roman" w:cs="Times New Roman"/>
          <w:i/>
          <w:sz w:val="22"/>
          <w:szCs w:val="22"/>
          <w:lang w:val="lv-LV"/>
        </w:rPr>
        <w:t xml:space="preserve"> un izglītības</w:t>
      </w:r>
      <w:r w:rsidRPr="00056EA0">
        <w:rPr>
          <w:rFonts w:ascii="Times New Roman" w:hAnsi="Times New Roman" w:cs="Times New Roman"/>
          <w:i/>
          <w:sz w:val="22"/>
          <w:szCs w:val="22"/>
          <w:lang w:val="lv-LV"/>
        </w:rPr>
        <w:t xml:space="preserve"> centrs. Pieejams: </w:t>
      </w:r>
      <w:hyperlink r:id="rId18" w:history="1">
        <w:r w:rsidRPr="00056EA0">
          <w:rPr>
            <w:rStyle w:val="Hyperlink"/>
            <w:rFonts w:ascii="Times New Roman" w:hAnsi="Times New Roman"/>
            <w:i/>
            <w:sz w:val="22"/>
            <w:szCs w:val="22"/>
            <w:lang w:val="lv-LV"/>
          </w:rPr>
          <w:t>http://www.llkc.lv/web/?lang=1</w:t>
        </w:r>
      </w:hyperlink>
      <w:r w:rsidRPr="00056EA0">
        <w:rPr>
          <w:rFonts w:ascii="Times New Roman" w:hAnsi="Times New Roman" w:cs="Times New Roman"/>
          <w:i/>
          <w:sz w:val="22"/>
          <w:szCs w:val="22"/>
          <w:lang w:val="lv-LV"/>
        </w:rPr>
        <w:t xml:space="preserve"> </w:t>
      </w:r>
    </w:p>
    <w:p w:rsidR="00DE5372" w:rsidRPr="00056EA0" w:rsidRDefault="00DE5372" w:rsidP="00856830">
      <w:pPr>
        <w:jc w:val="both"/>
        <w:rPr>
          <w:rFonts w:ascii="Times New Roman" w:hAnsi="Times New Roman" w:cs="Times New Roman"/>
          <w:sz w:val="22"/>
          <w:szCs w:val="22"/>
          <w:lang w:val="lv-LV"/>
        </w:rPr>
      </w:pPr>
    </w:p>
    <w:p w:rsidR="00DE5372" w:rsidRPr="00056EA0" w:rsidRDefault="00DE5372" w:rsidP="00856830">
      <w:pPr>
        <w:jc w:val="both"/>
        <w:rPr>
          <w:rFonts w:ascii="Times New Roman" w:hAnsi="Times New Roman" w:cs="Times New Roman"/>
          <w:sz w:val="22"/>
          <w:szCs w:val="22"/>
          <w:lang w:val="lv-LV"/>
        </w:rPr>
      </w:pPr>
    </w:p>
    <w:p w:rsidR="00DE5372" w:rsidRPr="00056EA0" w:rsidRDefault="00DE5372" w:rsidP="00856830">
      <w:pPr>
        <w:rPr>
          <w:rFonts w:ascii="Times New Roman" w:hAnsi="Times New Roman" w:cs="Times New Roman"/>
          <w:sz w:val="22"/>
          <w:szCs w:val="22"/>
          <w:lang w:val="lv-LV"/>
        </w:rPr>
      </w:pPr>
      <w:r w:rsidRPr="00056EA0">
        <w:rPr>
          <w:rFonts w:ascii="Times New Roman" w:hAnsi="Times New Roman" w:cs="Times New Roman"/>
          <w:sz w:val="22"/>
          <w:szCs w:val="22"/>
          <w:lang w:val="lv-LV"/>
        </w:rPr>
        <w:br w:type="page"/>
      </w:r>
    </w:p>
    <w:p w:rsidR="00DE5372" w:rsidRPr="00056EA0" w:rsidRDefault="00DE5372" w:rsidP="00856830">
      <w:pPr>
        <w:jc w:val="right"/>
        <w:rPr>
          <w:rFonts w:ascii="Times New Roman" w:hAnsi="Times New Roman" w:cs="Times New Roman"/>
          <w:b/>
          <w:lang w:val="lv-LV"/>
        </w:rPr>
      </w:pPr>
      <w:r w:rsidRPr="00056EA0">
        <w:rPr>
          <w:rFonts w:ascii="Times New Roman" w:hAnsi="Times New Roman" w:cs="Times New Roman"/>
          <w:b/>
          <w:lang w:val="lv-LV"/>
        </w:rPr>
        <w:t>3.tabula</w:t>
      </w:r>
    </w:p>
    <w:p w:rsidR="00DE5372" w:rsidRPr="00056EA0" w:rsidRDefault="00DE5372" w:rsidP="00856830">
      <w:pPr>
        <w:jc w:val="right"/>
        <w:rPr>
          <w:rFonts w:ascii="Times New Roman" w:hAnsi="Times New Roman" w:cs="Times New Roman"/>
          <w:b/>
          <w:lang w:val="lv-LV"/>
        </w:rPr>
      </w:pPr>
    </w:p>
    <w:p w:rsidR="00DE5372" w:rsidRPr="00056EA0" w:rsidRDefault="00DE5372" w:rsidP="00856830">
      <w:pPr>
        <w:spacing w:after="150"/>
        <w:jc w:val="center"/>
        <w:rPr>
          <w:rFonts w:ascii="Arial" w:hAnsi="Arial" w:cs="Arial"/>
          <w:b/>
          <w:bCs/>
          <w:color w:val="990000"/>
          <w:sz w:val="18"/>
          <w:szCs w:val="18"/>
          <w:lang w:val="lv-LV"/>
        </w:rPr>
      </w:pPr>
      <w:r w:rsidRPr="00056EA0">
        <w:rPr>
          <w:rFonts w:ascii="Times New Roman" w:hAnsi="Times New Roman" w:cs="Times New Roman"/>
          <w:b/>
          <w:bCs/>
          <w:lang w:val="lv-LV"/>
        </w:rPr>
        <w:t>Valsts aģentūras “Latvijas Investīciju un attīstības aģentūras” sniegtie pakalpojumi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6338"/>
      </w:tblGrid>
      <w:tr w:rsidR="00DE5372" w:rsidRPr="00056EA0" w:rsidTr="00F44F2B">
        <w:tc>
          <w:tcPr>
            <w:tcW w:w="675"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Nr.</w:t>
            </w:r>
          </w:p>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p.k.</w:t>
            </w:r>
          </w:p>
        </w:tc>
        <w:tc>
          <w:tcPr>
            <w:tcW w:w="2268"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Pakalpojums</w:t>
            </w:r>
          </w:p>
        </w:tc>
        <w:tc>
          <w:tcPr>
            <w:tcW w:w="6338" w:type="dxa"/>
            <w:vAlign w:val="center"/>
          </w:tcPr>
          <w:p w:rsidR="00DE5372" w:rsidRPr="00056EA0" w:rsidRDefault="00DE5372" w:rsidP="00F44F2B">
            <w:pPr>
              <w:jc w:val="center"/>
              <w:rPr>
                <w:rFonts w:ascii="Times New Roman" w:hAnsi="Times New Roman" w:cs="Times New Roman"/>
                <w:b/>
                <w:i/>
                <w:lang w:val="lv-LV"/>
              </w:rPr>
            </w:pPr>
            <w:r w:rsidRPr="00056EA0">
              <w:rPr>
                <w:rFonts w:ascii="Times New Roman" w:hAnsi="Times New Roman" w:cs="Times New Roman"/>
                <w:b/>
                <w:i/>
                <w:lang w:val="lv-LV"/>
              </w:rPr>
              <w:t>Apraksts</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w:t>
            </w:r>
          </w:p>
        </w:tc>
        <w:tc>
          <w:tcPr>
            <w:tcW w:w="2268" w:type="dxa"/>
            <w:vAlign w:val="center"/>
          </w:tcPr>
          <w:p w:rsidR="00DE5372" w:rsidRPr="00056EA0" w:rsidRDefault="00DE5372" w:rsidP="00F44F2B">
            <w:pPr>
              <w:jc w:val="center"/>
              <w:rPr>
                <w:rFonts w:ascii="Times New Roman" w:hAnsi="Times New Roman" w:cs="Times New Roman"/>
                <w:b/>
                <w:lang w:val="lv-LV"/>
              </w:rPr>
            </w:pPr>
            <w:hyperlink r:id="rId19" w:tgtFrame="_blank" w:history="1">
              <w:r w:rsidRPr="00056EA0">
                <w:rPr>
                  <w:rFonts w:ascii="Times New Roman" w:hAnsi="Times New Roman" w:cs="Times New Roman"/>
                  <w:b/>
                  <w:bCs/>
                  <w:sz w:val="22"/>
                  <w:szCs w:val="22"/>
                  <w:lang w:val="lv-LV"/>
                </w:rPr>
                <w:t xml:space="preserve">Ārējās tirdzniecības semināru organizēšana Latvijā </w:t>
              </w:r>
              <w:r w:rsidRPr="00056EA0">
                <w:rPr>
                  <w:rFonts w:ascii="Times New Roman" w:hAnsi="Times New Roman" w:cs="Times New Roman"/>
                  <w:b/>
                  <w:bCs/>
                  <w:sz w:val="22"/>
                  <w:szCs w:val="22"/>
                  <w:lang w:val="lv-LV"/>
                </w:rPr>
                <w:br/>
              </w:r>
            </w:hyperlink>
          </w:p>
        </w:tc>
        <w:tc>
          <w:tcPr>
            <w:tcW w:w="6338" w:type="dxa"/>
          </w:tcPr>
          <w:p w:rsidR="00DE5372" w:rsidRPr="00056EA0" w:rsidRDefault="00DE5372" w:rsidP="005129ED">
            <w:pPr>
              <w:rPr>
                <w:rFonts w:ascii="Times New Roman" w:hAnsi="Times New Roman" w:cs="Times New Roman"/>
                <w:lang w:val="lv-LV"/>
              </w:rPr>
            </w:pPr>
            <w:r w:rsidRPr="00056EA0">
              <w:rPr>
                <w:rFonts w:ascii="Times New Roman" w:hAnsi="Times New Roman" w:cs="Times New Roman"/>
                <w:sz w:val="22"/>
                <w:szCs w:val="22"/>
                <w:lang w:val="lv-LV"/>
              </w:rPr>
              <w:t>Informatīvi semināri par ārvalstu tirgiem, specifiskiem tirdzniecības jautājumiem, tendencēm ārējos tirgos, kā arī Eiropas Savienības vienotajā tirgū.</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2.</w:t>
            </w:r>
          </w:p>
        </w:tc>
        <w:tc>
          <w:tcPr>
            <w:tcW w:w="2268" w:type="dxa"/>
            <w:vAlign w:val="center"/>
          </w:tcPr>
          <w:p w:rsidR="00DE5372" w:rsidRPr="00056EA0" w:rsidRDefault="00DE5372" w:rsidP="00F44F2B">
            <w:pPr>
              <w:jc w:val="center"/>
              <w:rPr>
                <w:rFonts w:ascii="Times New Roman" w:hAnsi="Times New Roman" w:cs="Times New Roman"/>
                <w:b/>
                <w:lang w:val="lv-LV"/>
              </w:rPr>
            </w:pPr>
            <w:r w:rsidRPr="00056EA0">
              <w:rPr>
                <w:rFonts w:ascii="Times New Roman" w:hAnsi="Times New Roman" w:cs="Times New Roman"/>
                <w:b/>
                <w:bCs/>
                <w:sz w:val="22"/>
                <w:szCs w:val="22"/>
                <w:lang w:val="lv-LV"/>
              </w:rPr>
              <w:t>Ārvalstu kompāniju biznesa sadarbības piedāvājumu/pieprasījumu izplatīšana Latvijā</w:t>
            </w:r>
            <w:r w:rsidRPr="00056EA0">
              <w:rPr>
                <w:rFonts w:ascii="Times New Roman" w:hAnsi="Times New Roman" w:cs="Times New Roman"/>
                <w:b/>
                <w:bCs/>
                <w:sz w:val="22"/>
                <w:szCs w:val="22"/>
                <w:lang w:val="lv-LV"/>
              </w:rPr>
              <w:br/>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Ārvalsts kompāniju pieprasījumu pēc precēm un pakalpojumiem izsūtīšana atbilstoša profila Latvijas komercsabiedrībām, zinātniskajām institūcijām vai augstskolām; atbildes sagatavošana ārvalstu kompānijai, nepieciešamības gadījumā - sākotnējās komunikācijas nodrošināšana starp Latvijas pārstāvjiem un ārvalstu kompāniju.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3.</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Atbalsts ārvalstu kompānijām potenciālo investīciju projektu realizācijai Latvijā</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Atbalsts nepieciešamo biznesa kontaktu veidošanā, informācijas sniegšanā par nodokļiem, izmaksām, likumiem un citiem biznesa vides aspektiem; dažādu piedāvājumu sagatavošana - piemērotas vietas atrašana, zemes, ēkas u.c. izvērtēšana; atbalsts kontaktos ar pašvaldībām un valsts iestādēm potenciālo investīciju projektu īstenošanas gaitā; vizīšu organizēšana uz Latviju; konsultatīvs atbalsts uzņēmuma reģistrācijai projektu realizācijas laikā un pēcapkalpošanā. </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Lai padarītu investīciju piesaisti aktīvāku, plānveidīgu un efektīvāk izlietotu pieejamos, ierobežotos finanšu līdzekļus, LIAA tika izstrādāta unikāla metodika mērķtiecīgai investīciju piesaistei. Attiecīgā metodika nosaukta par </w:t>
            </w:r>
            <w:r w:rsidRPr="00056EA0">
              <w:rPr>
                <w:rStyle w:val="Strong"/>
                <w:rFonts w:ascii="Times New Roman" w:hAnsi="Times New Roman"/>
                <w:sz w:val="22"/>
                <w:szCs w:val="22"/>
                <w:lang w:val="lv-LV"/>
              </w:rPr>
              <w:t>„POLARIS procesu”</w:t>
            </w:r>
            <w:r w:rsidRPr="00056EA0">
              <w:rPr>
                <w:rFonts w:ascii="Times New Roman" w:hAnsi="Times New Roman" w:cs="Times New Roman"/>
                <w:b/>
                <w:sz w:val="22"/>
                <w:szCs w:val="22"/>
                <w:lang w:val="lv-LV"/>
              </w:rPr>
              <w:t xml:space="preserve">. </w:t>
            </w:r>
            <w:r w:rsidRPr="00056EA0">
              <w:rPr>
                <w:rStyle w:val="Strong"/>
                <w:rFonts w:ascii="Times New Roman" w:hAnsi="Times New Roman"/>
                <w:sz w:val="22"/>
                <w:szCs w:val="22"/>
                <w:lang w:val="lv-LV"/>
              </w:rPr>
              <w:t>POLARIS procesa metodika paredz</w:t>
            </w:r>
            <w:r w:rsidRPr="00056EA0">
              <w:rPr>
                <w:rFonts w:ascii="Times New Roman" w:hAnsi="Times New Roman" w:cs="Times New Roman"/>
                <w:b/>
                <w:sz w:val="22"/>
                <w:szCs w:val="22"/>
                <w:lang w:val="lv-LV"/>
              </w:rPr>
              <w:t xml:space="preserve"> </w:t>
            </w:r>
            <w:r w:rsidRPr="00056EA0">
              <w:rPr>
                <w:rStyle w:val="Strong"/>
                <w:rFonts w:ascii="Times New Roman" w:hAnsi="Times New Roman"/>
                <w:sz w:val="22"/>
                <w:szCs w:val="22"/>
                <w:lang w:val="lv-LV"/>
              </w:rPr>
              <w:t>noteikt investīciju mērķa nozares, apkopot un aktualizēt Latvijā pieejamās zināšanās, piedāvāt ārvalstu investoriem projektus, koordinēt sadarbību</w:t>
            </w:r>
            <w:r w:rsidRPr="00056EA0">
              <w:rPr>
                <w:rFonts w:ascii="Times New Roman" w:hAnsi="Times New Roman" w:cs="Times New Roman"/>
                <w:sz w:val="22"/>
                <w:szCs w:val="22"/>
                <w:lang w:val="lv-LV"/>
              </w:rPr>
              <w:t xml:space="preserve"> starp Latvijas valsts, pašvaldību iestādēm, privātā sektora pārstāvjiem (komercsabiedrības un nozaru asociācijas) un zinātniskā sektoru pārstāvjiem (universitātes un izpētes institūti).</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„Polaris process” metodikas ietvaros parakstīti līgumi ar šādām Latgales reģiona pašvaldībām – Daugavpils, Rēzeknes un Jēkabpils pilsētām.</w:t>
            </w:r>
          </w:p>
        </w:tc>
      </w:tr>
      <w:tr w:rsidR="00DE5372" w:rsidRPr="00056EA0"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4.</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 xml:space="preserve">Biznesa kontaktu dibināšana Latvijas komersantiem ārvalstīs </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Biznesa kontaktu dibināšana Latvijas komersantiem ārvalstīs:</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nacionālo stendu organizēšana starptautiskajās izstādēs ārvalstī, tirdzniecības misiju un tiešo vizīšu organizēšana;</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konsultāciju sniegšana eksporta stratēģijas un eksporta plāna izstrādei;</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 xml:space="preserve">potenciālo sadarbības partneru atlases veikšana un uzrunāšana; </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 xml:space="preserve">vizītes programmas sastādīšana, pavadot uz sarunām, uzturot komunikāciju; </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loģistikas jautājumu risināšanas atbalsts (transporta, telpu rezervācija, rekomendācijas transporta un viesnīcu rezervācijai u.c. pēc vienošanās);</w:t>
            </w:r>
          </w:p>
          <w:p w:rsidR="00DE5372" w:rsidRPr="00056EA0" w:rsidRDefault="00DE5372" w:rsidP="00F44F2B">
            <w:pPr>
              <w:pStyle w:val="ListParagraph"/>
              <w:numPr>
                <w:ilvl w:val="0"/>
                <w:numId w:val="19"/>
              </w:numPr>
              <w:spacing w:after="0" w:line="240" w:lineRule="auto"/>
              <w:ind w:left="765" w:hanging="357"/>
              <w:jc w:val="both"/>
              <w:rPr>
                <w:rFonts w:ascii="Times New Roman" w:hAnsi="Times New Roman"/>
              </w:rPr>
            </w:pPr>
            <w:r w:rsidRPr="00056EA0">
              <w:rPr>
                <w:rFonts w:ascii="Times New Roman" w:hAnsi="Times New Roman"/>
              </w:rPr>
              <w:t>u.c.</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5.</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Eiropas Savienības fondu aktivitāšu administrēšana 2007.-2013. gada plānošanas periodā</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Atbalsts tiek sniegts šādiem mērķiem: </w:t>
            </w:r>
          </w:p>
          <w:p w:rsidR="00DE5372" w:rsidRPr="00056EA0" w:rsidRDefault="00DE5372" w:rsidP="00F44F2B">
            <w:pPr>
              <w:pStyle w:val="ListParagraph"/>
              <w:numPr>
                <w:ilvl w:val="0"/>
                <w:numId w:val="20"/>
              </w:numPr>
              <w:spacing w:after="0" w:line="240" w:lineRule="auto"/>
              <w:jc w:val="both"/>
              <w:rPr>
                <w:rFonts w:ascii="Times New Roman" w:hAnsi="Times New Roman"/>
              </w:rPr>
            </w:pPr>
            <w:r w:rsidRPr="00056EA0">
              <w:rPr>
                <w:rFonts w:ascii="Times New Roman" w:hAnsi="Times New Roman"/>
              </w:rPr>
              <w:t xml:space="preserve">cilvēkresursu un nodarbinātības attīstībai: individuāli un partnerībā organizētām nodarbināto apmācībām un augsti kvalificētu darbinieku piesaistei; </w:t>
            </w:r>
          </w:p>
          <w:p w:rsidR="00DE5372" w:rsidRPr="00056EA0" w:rsidRDefault="00DE5372" w:rsidP="00F44F2B">
            <w:pPr>
              <w:pStyle w:val="ListParagraph"/>
              <w:numPr>
                <w:ilvl w:val="0"/>
                <w:numId w:val="20"/>
              </w:numPr>
              <w:spacing w:after="0" w:line="240" w:lineRule="auto"/>
              <w:jc w:val="both"/>
              <w:rPr>
                <w:rFonts w:ascii="Times New Roman" w:hAnsi="Times New Roman"/>
              </w:rPr>
            </w:pPr>
            <w:r w:rsidRPr="00056EA0">
              <w:rPr>
                <w:rFonts w:ascii="Times New Roman" w:hAnsi="Times New Roman"/>
              </w:rPr>
              <w:t xml:space="preserve">zinātnes un inovācijas attīstībai: atbalsts jaunu produktu un tehnoloģiju izstrādei un ieviešanai ražošanā, rūpniecisko pētījumu un eksperimentālo izstrādņu attīstībai, kompetences centru un tehnoloģiju pārneses kontaktpunktu darbības veicināšanai, kā arī augstas pievienotās vērtības investīciju piesaistei; </w:t>
            </w:r>
          </w:p>
          <w:p w:rsidR="00DE5372" w:rsidRPr="00056EA0" w:rsidRDefault="00DE5372" w:rsidP="00F44F2B">
            <w:pPr>
              <w:pStyle w:val="ListParagraph"/>
              <w:numPr>
                <w:ilvl w:val="0"/>
                <w:numId w:val="20"/>
              </w:numPr>
              <w:spacing w:after="0" w:line="240" w:lineRule="auto"/>
              <w:jc w:val="both"/>
              <w:rPr>
                <w:rFonts w:ascii="Times New Roman" w:hAnsi="Times New Roman"/>
              </w:rPr>
            </w:pPr>
            <w:r w:rsidRPr="00056EA0">
              <w:rPr>
                <w:rFonts w:ascii="Times New Roman" w:hAnsi="Times New Roman"/>
              </w:rPr>
              <w:t xml:space="preserve">uzņēmējdarbības veicināšanai: atbalsts ārējo tirgu apgūšanai un nozaru starptautiskās konkurētspējas stiprināšanai, ieguldījumiem uzņēmējdarbības attīstībā Latvijas reģionos, klasteru un biznesa inkubatoru izveidei, kā arī atbalsts motivācijas celšanai inovācijām un uzņēmējdarbības uzsākšanai; </w:t>
            </w:r>
          </w:p>
          <w:p w:rsidR="00DE5372" w:rsidRDefault="00DE5372" w:rsidP="00F44F2B">
            <w:pPr>
              <w:pStyle w:val="ListParagraph"/>
              <w:numPr>
                <w:ilvl w:val="0"/>
                <w:numId w:val="20"/>
              </w:numPr>
              <w:spacing w:after="0" w:line="240" w:lineRule="auto"/>
              <w:jc w:val="both"/>
              <w:rPr>
                <w:rFonts w:ascii="Times New Roman" w:hAnsi="Times New Roman"/>
              </w:rPr>
            </w:pPr>
            <w:r w:rsidRPr="00056EA0">
              <w:rPr>
                <w:rFonts w:ascii="Times New Roman" w:hAnsi="Times New Roman"/>
              </w:rPr>
              <w:t>infrastruktūras izveidei: atbalsts Valsts nozīmes pilsētbūvniecības pieminekļu saglabāšanai un infrastruktūras pielāgošanai, velotūrisma produktu attīstībai, kā arī pasākumiem energoefektivitātes paaugstināšanai, siltumapgādes uzlabošanai un atjaunojamo energoresursu izmantojošu koģenerā</w:t>
            </w:r>
            <w:r>
              <w:rPr>
                <w:rFonts w:ascii="Times New Roman" w:hAnsi="Times New Roman"/>
              </w:rPr>
              <w:t>cijas elektrostaciju attīstībai;</w:t>
            </w:r>
            <w:r w:rsidRPr="00056EA0">
              <w:rPr>
                <w:rFonts w:ascii="Times New Roman" w:hAnsi="Times New Roman"/>
              </w:rPr>
              <w:t xml:space="preserve"> </w:t>
            </w:r>
          </w:p>
          <w:p w:rsidR="00DE5372" w:rsidRPr="00032BCB" w:rsidRDefault="00DE5372" w:rsidP="00F44F2B">
            <w:pPr>
              <w:pStyle w:val="ListParagraph"/>
              <w:numPr>
                <w:ilvl w:val="0"/>
                <w:numId w:val="20"/>
              </w:numPr>
              <w:spacing w:after="0" w:line="240" w:lineRule="auto"/>
              <w:jc w:val="both"/>
              <w:rPr>
                <w:rFonts w:ascii="Times New Roman" w:hAnsi="Times New Roman"/>
              </w:rPr>
            </w:pPr>
            <w:r w:rsidRPr="00032BCB">
              <w:rPr>
                <w:rFonts w:ascii="Times New Roman" w:hAnsi="Times New Roman"/>
              </w:rPr>
              <w:t>uzņēmējdarbības veicināšanai un jaunu darba vietu veidošanai 1DPP 1.3.1.1.6.apakšaktivitātes “Atbalsts  darba vietu radīšanai” ietvaros.</w:t>
            </w:r>
          </w:p>
          <w:p w:rsidR="00DE5372" w:rsidRPr="00056EA0" w:rsidRDefault="00DE5372" w:rsidP="00F44F2B">
            <w:pPr>
              <w:jc w:val="both"/>
              <w:rPr>
                <w:rFonts w:ascii="Times New Roman" w:hAnsi="Times New Roman" w:cs="Times New Roman"/>
                <w:b/>
                <w:lang w:val="lv-LV"/>
              </w:rPr>
            </w:pPr>
            <w:r w:rsidRPr="00056EA0">
              <w:rPr>
                <w:rFonts w:ascii="Times New Roman" w:hAnsi="Times New Roman" w:cs="Times New Roman"/>
                <w:sz w:val="22"/>
                <w:szCs w:val="22"/>
                <w:lang w:val="lv-LV"/>
              </w:rPr>
              <w:t xml:space="preserve">LIAA pieņem un izvērtē projektu iesniegumus, pieņem lēmumu par projekta iesnieguma apstiprināšanu vai noraidīšanu, slēdz līgumus ar finansējuma saņēmējiem, uzrauga projektu ieviešanu, pārbauda maksājumu pieprasījumus un veic maksājumus.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6.</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Eksporta semināru organizēšana Latvijā</w:t>
            </w:r>
          </w:p>
        </w:tc>
        <w:tc>
          <w:tcPr>
            <w:tcW w:w="6338" w:type="dxa"/>
          </w:tcPr>
          <w:p w:rsidR="00DE5372" w:rsidRPr="00056EA0" w:rsidRDefault="00DE5372" w:rsidP="00F44F2B">
            <w:pPr>
              <w:jc w:val="both"/>
              <w:rPr>
                <w:rFonts w:ascii="Times New Roman" w:hAnsi="Times New Roman" w:cs="Times New Roman"/>
                <w:b/>
                <w:lang w:val="lv-LV"/>
              </w:rPr>
            </w:pPr>
            <w:r w:rsidRPr="00056EA0">
              <w:rPr>
                <w:rFonts w:ascii="Times New Roman" w:hAnsi="Times New Roman" w:cs="Times New Roman"/>
                <w:sz w:val="22"/>
                <w:szCs w:val="22"/>
                <w:lang w:val="lv-LV"/>
              </w:rPr>
              <w:t>Īpaši izstrādātas semināru un apmācību programmas eksportētājiem, kas vēlas iegūt vai papildināt zināšanas par eksporta jautājumiem.</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7.</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Informācija un konsultācijas Latvijas komercsabiedrībām par Eiropas Savienības Pētniecības un tehnoloģiskās attīstības 7. Ietvara programmu</w:t>
            </w:r>
          </w:p>
        </w:tc>
        <w:tc>
          <w:tcPr>
            <w:tcW w:w="6338" w:type="dxa"/>
          </w:tcPr>
          <w:p w:rsidR="00DE5372" w:rsidRPr="00056EA0" w:rsidRDefault="00DE5372" w:rsidP="00F44F2B">
            <w:pPr>
              <w:jc w:val="both"/>
              <w:rPr>
                <w:rFonts w:ascii="Times New Roman" w:hAnsi="Times New Roman" w:cs="Times New Roman"/>
                <w:b/>
                <w:lang w:val="lv-LV"/>
              </w:rPr>
            </w:pPr>
            <w:r w:rsidRPr="00056EA0">
              <w:rPr>
                <w:rFonts w:ascii="Times New Roman" w:hAnsi="Times New Roman" w:cs="Times New Roman"/>
                <w:sz w:val="22"/>
                <w:szCs w:val="22"/>
                <w:lang w:val="lv-LV"/>
              </w:rPr>
              <w:t>Lai nodrošinātu Latvijas mazo un vidējo uzņēmēju līdzdalību šajā programmā: tiek organizētas konsultācijas par pieejamo finansējumu uzņēmumu pētniecības projektu attīstībai jebkurā zinātnes vai tehnoloģiju jomā (piemēram, inženierzinātnēs, sociālekonomiskajās zinātnēs un humanitārajās zinātnēs); kā arī informatīvi semināri un citi pasākumi par finanšu aspektiem u.c. jautājumiem, kas saistīti ar intelektuālā īpašuma aizsardzību piedaloties programmā. Uzņēmējiem tiek piedāvātas konsultācijas un palīdzība projekta partneru meklēšanā gan Latvijā, gan ārvalstīs, izmantojot Eiropas Biznesa atbalsta tīklu visā Eiropā. </w:t>
            </w:r>
          </w:p>
        </w:tc>
      </w:tr>
      <w:tr w:rsidR="00DE5372" w:rsidRPr="00056EA0"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8.</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Informācija un konsultācijas Latvijas komercsabiedrībām par jautājumiem saistībā ar Eiropas Savienības uzņēmējdarbības vidi un tiesībām uzņēmējdarbības jomā</w:t>
            </w:r>
          </w:p>
        </w:tc>
        <w:tc>
          <w:tcPr>
            <w:tcW w:w="6338" w:type="dxa"/>
          </w:tcPr>
          <w:p w:rsidR="00DE5372" w:rsidRPr="00056EA0" w:rsidRDefault="00DE5372" w:rsidP="00F44F2B">
            <w:pPr>
              <w:jc w:val="both"/>
              <w:rPr>
                <w:rFonts w:ascii="Times New Roman" w:hAnsi="Times New Roman" w:cs="Times New Roman"/>
                <w:b/>
                <w:lang w:val="lv-LV"/>
              </w:rPr>
            </w:pPr>
            <w:r w:rsidRPr="00056EA0">
              <w:rPr>
                <w:rFonts w:ascii="Times New Roman" w:hAnsi="Times New Roman" w:cs="Times New Roman"/>
                <w:sz w:val="22"/>
                <w:szCs w:val="22"/>
                <w:lang w:val="lv-LV"/>
              </w:rPr>
              <w:t>Informatīvais atbalsts un konsultācijas komersantiem par būtiskiem uzņēmējdarbības aspektiem ES vienotajā tirgū (piemēram, par publisko iepirkumu, CE marķējumu, standartizāciju, vides drošību u.c.). Konsultācijas jautājumos par ES tiesībām (ES normatīvo aktu ieviešanas nosacījumi, ES tiesību aktu prasības attiecībā uz nacionālo likumdošanu u.c.), par citu ES valstu nacionālo tiesību īpatnībām. Informācijas sniegšana par Eiropas Savienības (ES) programmām un iniciatīvām un par šo programmu pieejamo finansējumu savu projektu attīstībai. Informatīvi semināri par aktuāliem ES uzņēmējdarbības aspektiem un tiesībām.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9.</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 xml:space="preserve">Informācija un konsultācijas Latvijas komersantiem par dizaina risinājumu izmantošanu to konkurētspējas celšanai </w:t>
            </w:r>
            <w:r w:rsidRPr="00056EA0">
              <w:rPr>
                <w:rFonts w:ascii="Times New Roman" w:hAnsi="Times New Roman" w:cs="Times New Roman"/>
                <w:b/>
                <w:bCs/>
                <w:sz w:val="22"/>
                <w:szCs w:val="22"/>
                <w:lang w:val="lv-LV"/>
              </w:rPr>
              <w:br/>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Tiek nodrošināta dizaina portāla darbība, kur apkopota informācija par jaunākajām tendencēm, aktualitātēm Latvijā un pasaulē, dizaineru pakalpojumiem un sadarbības iespējām ar komersantiem, izstādēm, konkursiem. Veicinot dizaina pakalpojumu izmantošanu rūpniecībā un konkurētspējīgu eksporta produktu izstrādi, tiek organizēti semināri par dizaina jautājumiem, dizaineru vizītes pie dažādu sektoru ražošanas uzņēmumiem Latvijā, kā arī sniegtas konsultācijas par dizaineru piesaisti jaunu produktu izstrādei.</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10.</w:t>
            </w:r>
          </w:p>
        </w:tc>
        <w:tc>
          <w:tcPr>
            <w:tcW w:w="2268" w:type="dxa"/>
            <w:vAlign w:val="center"/>
          </w:tcPr>
          <w:p w:rsidR="00DE5372" w:rsidRPr="00056EA0" w:rsidRDefault="00DE5372" w:rsidP="00F44F2B">
            <w:pPr>
              <w:jc w:val="center"/>
              <w:rPr>
                <w:rFonts w:ascii="Times New Roman" w:hAnsi="Times New Roman" w:cs="Times New Roman"/>
                <w:b/>
                <w:bCs/>
                <w:lang w:val="lv-LV"/>
              </w:rPr>
            </w:pPr>
            <w:r w:rsidRPr="00056EA0">
              <w:rPr>
                <w:rFonts w:ascii="Times New Roman" w:hAnsi="Times New Roman" w:cs="Times New Roman"/>
                <w:b/>
                <w:bCs/>
                <w:sz w:val="22"/>
                <w:szCs w:val="22"/>
                <w:lang w:val="lv-LV"/>
              </w:rPr>
              <w:t>Informācija un konsultācijas par ārējās tirdzniecības jautājumiem</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Informācijas sniegšana par komersantiem būtiskiem aspektiem ārvalstīs: ekonomiskās situācijas raksturojums; specifiskas tirdzniecības prasības; starptautiskie tiesību akti, kas reglamentē uzņēmējdarbības uzsākšanu ārvalstu tirgū; nodokļu politika; tirdzniecības tarifu barjeras; ārvalstīs notiekošās izstādes; kā arī citi būtiski aspekti, kas ietekmē uzņēmējdarbību ārvalstu tirgos (piemēram, publiskais iepirkums, sertifikācija, u.c.). </w:t>
            </w:r>
          </w:p>
          <w:p w:rsidR="00DE5372" w:rsidRPr="00056EA0" w:rsidRDefault="00DE5372" w:rsidP="00F44F2B">
            <w:pPr>
              <w:jc w:val="both"/>
              <w:rPr>
                <w:rFonts w:ascii="Times New Roman" w:hAnsi="Times New Roman" w:cs="Times New Roman"/>
                <w:b/>
                <w:lang w:val="lv-LV"/>
              </w:rPr>
            </w:pPr>
            <w:r w:rsidRPr="00056EA0">
              <w:rPr>
                <w:rFonts w:ascii="Times New Roman" w:hAnsi="Times New Roman" w:cs="Times New Roman"/>
                <w:sz w:val="22"/>
                <w:szCs w:val="22"/>
                <w:lang w:val="lv-LV"/>
              </w:rPr>
              <w:t>Konsultācijas komersantiem eksportspējas izvērtēšanā, eksporta stratēģijas un eksporta plāna izstrādei, mērķa tirgus izvēlei un izpētei; konsultācijas par tirgus izmēru, struktūru, dalībniekiem, cenām, preču izplatīšanas kanāliem, loģistikas jautājumiem, konkurentiem, biznesa kultūru, ja šī informācija ir publiski pieejama; atbalsts eksporta piedāvājuma, profila vai prezentācijas sagatavošanā; konsultācijas potenciālo biznesa partneru profilu sagatavošanā.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11.</w:t>
            </w:r>
          </w:p>
        </w:tc>
        <w:tc>
          <w:tcPr>
            <w:tcW w:w="2268"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b/>
                <w:bCs/>
                <w:sz w:val="22"/>
                <w:szCs w:val="22"/>
                <w:lang w:val="lv-LV"/>
              </w:rPr>
              <w:t>Informācijas sniegšana ārvalstu kompānijām par Latvijas komercsabiedrībām, to projektiem, precēm un pakalpojumiem</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Informācija par Latvijas ekonomiku, publiski pieejama informācija par Latvijas komercsabiedrībām un to projektiem, precēm un pakalpojumiem.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12.</w:t>
            </w:r>
          </w:p>
        </w:tc>
        <w:tc>
          <w:tcPr>
            <w:tcW w:w="2268"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b/>
                <w:bCs/>
                <w:sz w:val="22"/>
                <w:szCs w:val="22"/>
                <w:lang w:val="lv-LV"/>
              </w:rPr>
              <w:t>Informācijas sniegšana ārvalstu kompānijām par uzņēmējdarbības vidi Latvijā</w:t>
            </w:r>
            <w:r w:rsidRPr="00056EA0">
              <w:rPr>
                <w:rFonts w:ascii="Times New Roman" w:hAnsi="Times New Roman" w:cs="Times New Roman"/>
                <w:sz w:val="22"/>
                <w:szCs w:val="22"/>
                <w:lang w:val="lv-LV"/>
              </w:rPr>
              <w:t xml:space="preserve"> </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Informatīvais atbalsts un konsultācijas ārvalstu uzņēmējiem par būtiskiem uzņēmējdarbības aspektiem Latvijā – ekonomiskās situācijas raksturojums, tirdzniecības prasības, uzņēmējdarbības uzsākšanas aspekti, nodokļu politika, statistika, Latvijas likumdošanas vide un prasības attiecībā uz konkrētiem uzņēmējdarbības veidiem, u.c. informācija attiecībā par uzņēmējdarbību.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13.</w:t>
            </w:r>
          </w:p>
        </w:tc>
        <w:tc>
          <w:tcPr>
            <w:tcW w:w="2268"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b/>
                <w:bCs/>
                <w:sz w:val="22"/>
                <w:szCs w:val="22"/>
                <w:lang w:val="lv-LV"/>
              </w:rPr>
              <w:t>Informācijas sniegšana par pieejamo Valsts un Eiropas Savienības atbalstu uzņēmējdarbības un inovācijas attīstībai</w:t>
            </w:r>
            <w:r w:rsidRPr="00056EA0">
              <w:rPr>
                <w:rFonts w:ascii="Times New Roman" w:hAnsi="Times New Roman" w:cs="Times New Roman"/>
                <w:sz w:val="22"/>
                <w:szCs w:val="22"/>
                <w:lang w:val="lv-LV"/>
              </w:rPr>
              <w:t xml:space="preserve"> </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Informācijas sniegšana par LIAA administrētajām Eiropas Savienības fondu atbalsta programmām, to mērķiem, uzdevumiem, par iespējām pieteikties finansējuma saņemšanai, par projekta iesnieguma sagatavošanu, projekta ieviešanu, noslēguma pārskata sagatavošanu un citiem saistītajiem jautājumiem. Informācijas sniegšana par citu iestāžu piedāvātajām atbalsta programmām komersantiem. Šobrīd (uz 18.06.2012.) LIAA īsteno sekojošas ES fondu programmas:</w:t>
            </w:r>
          </w:p>
          <w:p w:rsidR="00DE5372" w:rsidRPr="00056EA0" w:rsidRDefault="00DE5372" w:rsidP="00F44F2B">
            <w:pPr>
              <w:pStyle w:val="NormalWeb"/>
              <w:numPr>
                <w:ilvl w:val="0"/>
                <w:numId w:val="21"/>
              </w:numPr>
              <w:autoSpaceDE/>
              <w:autoSpaceDN/>
              <w:spacing w:before="0" w:after="0"/>
              <w:rPr>
                <w:rFonts w:ascii="Times New Roman" w:hAnsi="Times New Roman" w:cs="Times New Roman"/>
              </w:rPr>
            </w:pPr>
            <w:r w:rsidRPr="00056EA0">
              <w:rPr>
                <w:rFonts w:ascii="Times New Roman" w:hAnsi="Times New Roman" w:cs="Times New Roman"/>
                <w:iCs/>
                <w:sz w:val="22"/>
                <w:szCs w:val="22"/>
              </w:rPr>
              <w:t>Ārējo tirgu apgūšana – ārējais mārketings</w:t>
            </w:r>
            <w:r w:rsidRPr="00056EA0">
              <w:rPr>
                <w:rFonts w:ascii="Times New Roman" w:hAnsi="Times New Roman" w:cs="Times New Roman"/>
                <w:sz w:val="22"/>
                <w:szCs w:val="22"/>
              </w:rPr>
              <w:t>;</w:t>
            </w:r>
          </w:p>
          <w:p w:rsidR="00DE5372" w:rsidRPr="00056EA0" w:rsidRDefault="00DE5372" w:rsidP="00F44F2B">
            <w:pPr>
              <w:pStyle w:val="NormalWeb"/>
              <w:numPr>
                <w:ilvl w:val="0"/>
                <w:numId w:val="21"/>
              </w:numPr>
              <w:autoSpaceDE/>
              <w:autoSpaceDN/>
              <w:spacing w:before="0" w:after="0"/>
              <w:rPr>
                <w:rFonts w:ascii="Times New Roman" w:hAnsi="Times New Roman" w:cs="Times New Roman"/>
              </w:rPr>
            </w:pPr>
            <w:r w:rsidRPr="00056EA0">
              <w:rPr>
                <w:rFonts w:ascii="Times New Roman" w:hAnsi="Times New Roman" w:cs="Times New Roman"/>
                <w:iCs/>
                <w:sz w:val="22"/>
                <w:szCs w:val="22"/>
              </w:rPr>
              <w:t>Daudzdzīvokļu māju siltumnoturības uzlabošanas pasākumi</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14.</w:t>
            </w:r>
          </w:p>
        </w:tc>
        <w:tc>
          <w:tcPr>
            <w:tcW w:w="2268" w:type="dxa"/>
            <w:vAlign w:val="center"/>
          </w:tcPr>
          <w:p w:rsidR="00DE5372" w:rsidRPr="00056EA0" w:rsidRDefault="00DE5372" w:rsidP="00F44F2B">
            <w:pPr>
              <w:jc w:val="center"/>
              <w:rPr>
                <w:rFonts w:ascii="Times New Roman" w:hAnsi="Times New Roman" w:cs="Times New Roman"/>
                <w:b/>
                <w:lang w:val="lv-LV"/>
              </w:rPr>
            </w:pPr>
            <w:r w:rsidRPr="00056EA0">
              <w:rPr>
                <w:rFonts w:ascii="Times New Roman" w:hAnsi="Times New Roman" w:cs="Times New Roman"/>
                <w:b/>
                <w:sz w:val="22"/>
                <w:szCs w:val="22"/>
                <w:lang w:val="lv-LV"/>
              </w:rPr>
              <w:t>Informācijas sniegšana par uzņēmējdarbības uzsākšanu</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Vispārīgas informācijas sniegšana par biznesa plāna sagatavošanu, komersantu reģistrāciju, nepieciešamajām atļaujām un licencēm, par uzņēmējdarbības vidi – nodokļiem, nodevām, saistošajām valsts iestādēm un dienestiem, finanšu resursu piesaistes iespējām.</w:t>
            </w:r>
          </w:p>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w:t>
            </w:r>
          </w:p>
        </w:tc>
      </w:tr>
      <w:tr w:rsidR="00DE5372" w:rsidRPr="00FF2C8C"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15.</w:t>
            </w:r>
          </w:p>
        </w:tc>
        <w:tc>
          <w:tcPr>
            <w:tcW w:w="2268"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b/>
                <w:bCs/>
                <w:sz w:val="22"/>
                <w:szCs w:val="22"/>
                <w:lang w:val="lv-LV"/>
              </w:rPr>
              <w:t>Reklāmas izvietošana informatīvajos materiālos</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 xml:space="preserve">Reklāmas laukumu par komercsabiedrību, tās precēm vai pakalpojumiem izvietošana iestādes informatīvajos materiālos. </w:t>
            </w:r>
          </w:p>
        </w:tc>
      </w:tr>
      <w:tr w:rsidR="00DE5372" w:rsidRPr="000C2E27" w:rsidTr="00F44F2B">
        <w:tc>
          <w:tcPr>
            <w:tcW w:w="675"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sz w:val="22"/>
                <w:szCs w:val="22"/>
                <w:lang w:val="lv-LV"/>
              </w:rPr>
              <w:t>16.</w:t>
            </w:r>
          </w:p>
        </w:tc>
        <w:tc>
          <w:tcPr>
            <w:tcW w:w="2268" w:type="dxa"/>
            <w:vAlign w:val="center"/>
          </w:tcPr>
          <w:p w:rsidR="00DE5372" w:rsidRPr="00056EA0" w:rsidRDefault="00DE5372" w:rsidP="00F44F2B">
            <w:pPr>
              <w:jc w:val="center"/>
              <w:rPr>
                <w:rFonts w:ascii="Times New Roman" w:hAnsi="Times New Roman" w:cs="Times New Roman"/>
                <w:lang w:val="lv-LV"/>
              </w:rPr>
            </w:pPr>
            <w:r w:rsidRPr="00056EA0">
              <w:rPr>
                <w:rFonts w:ascii="Times New Roman" w:hAnsi="Times New Roman" w:cs="Times New Roman"/>
                <w:b/>
                <w:bCs/>
                <w:sz w:val="22"/>
                <w:szCs w:val="22"/>
                <w:lang w:val="lv-LV"/>
              </w:rPr>
              <w:t>Tikšanās programmu sagatavošana ārvalstu kompānijām preču un pakalpojumu realizēšanai Latvijā</w:t>
            </w:r>
          </w:p>
        </w:tc>
        <w:tc>
          <w:tcPr>
            <w:tcW w:w="6338" w:type="dxa"/>
          </w:tcPr>
          <w:p w:rsidR="00DE5372" w:rsidRPr="00056EA0" w:rsidRDefault="00DE5372" w:rsidP="00F44F2B">
            <w:pPr>
              <w:jc w:val="both"/>
              <w:rPr>
                <w:rFonts w:ascii="Times New Roman" w:hAnsi="Times New Roman" w:cs="Times New Roman"/>
                <w:lang w:val="lv-LV"/>
              </w:rPr>
            </w:pPr>
            <w:r w:rsidRPr="00056EA0">
              <w:rPr>
                <w:rFonts w:ascii="Times New Roman" w:hAnsi="Times New Roman" w:cs="Times New Roman"/>
                <w:sz w:val="22"/>
                <w:szCs w:val="22"/>
                <w:lang w:val="lv-LV"/>
              </w:rPr>
              <w:t>Tikšanās programmu sagatavošana ar sadarbībā ieinteresētiem Latvijas komersantiem, t.sk. informācijas sniegšana ārvalstu komersantiem par Latvijas ekonomiku, Latvijas komercsabiedrībām, precēm un pakalpojumiem, preču izplatīšanas kanāliem Latvijā, vairumtirgotājiem un mazumtirgotājiem.</w:t>
            </w:r>
          </w:p>
        </w:tc>
      </w:tr>
    </w:tbl>
    <w:p w:rsidR="00DE5372" w:rsidRPr="00056EA0" w:rsidRDefault="00DE5372" w:rsidP="00844987">
      <w:pPr>
        <w:rPr>
          <w:rFonts w:ascii="Times New Roman" w:hAnsi="Times New Roman" w:cs="Times New Roman"/>
          <w:sz w:val="20"/>
          <w:szCs w:val="20"/>
          <w:lang w:val="lv-LV"/>
        </w:rPr>
      </w:pPr>
      <w:r w:rsidRPr="00056EA0">
        <w:rPr>
          <w:rFonts w:ascii="Times New Roman" w:hAnsi="Times New Roman" w:cs="Times New Roman"/>
          <w:i/>
          <w:sz w:val="22"/>
          <w:szCs w:val="22"/>
          <w:lang w:val="lv-LV"/>
        </w:rPr>
        <w:t xml:space="preserve">Avots: Latvijas Investīciju un attīstības aģentūra. Pieejams: </w:t>
      </w:r>
      <w:hyperlink r:id="rId20" w:history="1">
        <w:r w:rsidRPr="00056EA0">
          <w:rPr>
            <w:rStyle w:val="Hyperlink"/>
            <w:rFonts w:ascii="Times New Roman" w:hAnsi="Times New Roman"/>
            <w:i/>
            <w:sz w:val="22"/>
            <w:szCs w:val="22"/>
            <w:lang w:val="lv-LV"/>
          </w:rPr>
          <w:t>http://www.liaa.gov.lv/lv/par_liaa/liaa_pakalpojumi/</w:t>
        </w:r>
      </w:hyperlink>
      <w:r w:rsidRPr="00056EA0">
        <w:rPr>
          <w:rFonts w:ascii="Times New Roman" w:hAnsi="Times New Roman" w:cs="Times New Roman"/>
          <w:i/>
          <w:lang w:val="lv-LV"/>
        </w:rPr>
        <w:t xml:space="preserve"> </w:t>
      </w:r>
      <w:r w:rsidRPr="00056EA0">
        <w:rPr>
          <w:rFonts w:ascii="Times New Roman" w:hAnsi="Times New Roman" w:cs="Times New Roman"/>
          <w:i/>
          <w:lang w:val="lv-LV"/>
        </w:rPr>
        <w:br/>
      </w:r>
    </w:p>
    <w:p w:rsidR="00DE5372" w:rsidRPr="00056EA0" w:rsidRDefault="00DE5372" w:rsidP="00844987">
      <w:pPr>
        <w:rPr>
          <w:rFonts w:ascii="Times New Roman" w:hAnsi="Times New Roman" w:cs="Times New Roman"/>
          <w:sz w:val="20"/>
          <w:szCs w:val="20"/>
          <w:lang w:val="lv-LV"/>
        </w:rPr>
      </w:pPr>
    </w:p>
    <w:p w:rsidR="00DE5372" w:rsidRPr="00056EA0" w:rsidRDefault="00DE5372" w:rsidP="00844987">
      <w:pPr>
        <w:rPr>
          <w:rFonts w:ascii="Times New Roman" w:hAnsi="Times New Roman" w:cs="Times New Roman"/>
          <w:sz w:val="20"/>
          <w:szCs w:val="20"/>
          <w:lang w:val="lv-LV"/>
        </w:rPr>
      </w:pPr>
    </w:p>
    <w:p w:rsidR="00DE5372" w:rsidRPr="00056EA0" w:rsidRDefault="00DE5372" w:rsidP="00844987">
      <w:pPr>
        <w:rPr>
          <w:rFonts w:ascii="Times New Roman" w:hAnsi="Times New Roman" w:cs="Times New Roman"/>
          <w:sz w:val="20"/>
          <w:szCs w:val="20"/>
          <w:lang w:val="lv-LV"/>
        </w:rPr>
      </w:pPr>
    </w:p>
    <w:p w:rsidR="00DE5372" w:rsidRPr="00056EA0" w:rsidRDefault="00DE5372" w:rsidP="00844987">
      <w:pPr>
        <w:rPr>
          <w:rFonts w:ascii="Times New Roman" w:hAnsi="Times New Roman" w:cs="Times New Roman"/>
          <w:i/>
          <w:lang w:val="lv-LV"/>
        </w:rPr>
      </w:pPr>
      <w:r>
        <w:rPr>
          <w:rFonts w:ascii="Times New Roman" w:hAnsi="Times New Roman" w:cs="Times New Roman"/>
          <w:sz w:val="20"/>
          <w:szCs w:val="20"/>
          <w:lang w:val="lv-LV"/>
        </w:rPr>
        <w:t>28.11.2012. 16</w:t>
      </w:r>
      <w:r w:rsidRPr="00056EA0">
        <w:rPr>
          <w:rFonts w:ascii="Times New Roman" w:hAnsi="Times New Roman" w:cs="Times New Roman"/>
          <w:sz w:val="20"/>
          <w:szCs w:val="20"/>
          <w:lang w:val="lv-LV"/>
        </w:rPr>
        <w:t>:</w:t>
      </w:r>
      <w:r>
        <w:rPr>
          <w:rFonts w:ascii="Times New Roman" w:hAnsi="Times New Roman" w:cs="Times New Roman"/>
          <w:sz w:val="20"/>
          <w:szCs w:val="20"/>
          <w:lang w:val="lv-LV"/>
        </w:rPr>
        <w:t>23</w:t>
      </w:r>
    </w:p>
    <w:p w:rsidR="00DE5372" w:rsidRPr="00056EA0" w:rsidRDefault="00DE5372" w:rsidP="00844987">
      <w:pPr>
        <w:rPr>
          <w:rFonts w:ascii="Times New Roman" w:hAnsi="Times New Roman" w:cs="Times New Roman"/>
          <w:sz w:val="20"/>
          <w:szCs w:val="20"/>
          <w:lang w:val="lv-LV"/>
        </w:rPr>
      </w:pPr>
      <w:r>
        <w:rPr>
          <w:rFonts w:ascii="Times New Roman" w:hAnsi="Times New Roman" w:cs="Times New Roman"/>
          <w:sz w:val="20"/>
          <w:szCs w:val="20"/>
          <w:lang w:val="lv-LV"/>
        </w:rPr>
        <w:t>3727</w:t>
      </w:r>
    </w:p>
    <w:p w:rsidR="00DE5372" w:rsidRPr="00056EA0" w:rsidRDefault="00DE5372" w:rsidP="00844987">
      <w:pPr>
        <w:rPr>
          <w:rFonts w:ascii="Times New Roman" w:hAnsi="Times New Roman" w:cs="Times New Roman"/>
          <w:sz w:val="20"/>
          <w:szCs w:val="20"/>
          <w:lang w:val="lv-LV"/>
        </w:rPr>
      </w:pPr>
      <w:r w:rsidRPr="00056EA0">
        <w:rPr>
          <w:rFonts w:ascii="Times New Roman" w:hAnsi="Times New Roman" w:cs="Times New Roman"/>
          <w:sz w:val="20"/>
          <w:szCs w:val="20"/>
          <w:lang w:val="lv-LV"/>
        </w:rPr>
        <w:t>A.Vecozola</w:t>
      </w:r>
    </w:p>
    <w:p w:rsidR="00DE5372" w:rsidRPr="00056EA0" w:rsidRDefault="00DE5372">
      <w:pPr>
        <w:rPr>
          <w:rFonts w:ascii="Times New Roman" w:hAnsi="Times New Roman" w:cs="Times New Roman"/>
          <w:sz w:val="20"/>
          <w:szCs w:val="20"/>
          <w:lang w:val="lv-LV"/>
        </w:rPr>
      </w:pPr>
      <w:r w:rsidRPr="00056EA0">
        <w:rPr>
          <w:rFonts w:ascii="Times New Roman" w:hAnsi="Times New Roman" w:cs="Times New Roman"/>
          <w:sz w:val="20"/>
          <w:szCs w:val="20"/>
          <w:lang w:val="lv-LV"/>
        </w:rPr>
        <w:t xml:space="preserve">67770354, alise.vecozola@varam.gov.lv </w:t>
      </w:r>
    </w:p>
    <w:sectPr w:rsidR="00DE5372" w:rsidRPr="00056EA0" w:rsidSect="00856830">
      <w:headerReference w:type="default" r:id="rId21"/>
      <w:footerReference w:type="default" r:id="rId22"/>
      <w:footerReference w:type="first" r:id="rId23"/>
      <w:pgSz w:w="11900" w:h="16840"/>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72" w:rsidRDefault="00DE5372" w:rsidP="00856830">
      <w:r>
        <w:separator/>
      </w:r>
    </w:p>
  </w:endnote>
  <w:endnote w:type="continuationSeparator" w:id="0">
    <w:p w:rsidR="00DE5372" w:rsidRDefault="00DE5372" w:rsidP="00856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2" w:rsidRPr="00856830" w:rsidRDefault="00DE5372" w:rsidP="009016A3">
    <w:pPr>
      <w:pStyle w:val="Footer"/>
      <w:rPr>
        <w:rFonts w:ascii="Times New Roman" w:hAnsi="Times New Roman"/>
        <w:sz w:val="20"/>
        <w:szCs w:val="20"/>
        <w:lang w:val="lv-LV"/>
      </w:rPr>
    </w:pPr>
    <w:smartTag w:uri="urn:schemas-microsoft-com:office:smarttags" w:element="PersonName">
      <w:r w:rsidRPr="005107E8">
        <w:rPr>
          <w:rFonts w:ascii="Times New Roman" w:hAnsi="Times New Roman"/>
          <w:sz w:val="20"/>
          <w:szCs w:val="20"/>
          <w:lang w:val="lv-LV"/>
        </w:rPr>
        <w:t>VARAM</w:t>
      </w:r>
    </w:smartTag>
    <w:r>
      <w:rPr>
        <w:rFonts w:ascii="Times New Roman" w:hAnsi="Times New Roman"/>
        <w:sz w:val="20"/>
        <w:szCs w:val="20"/>
        <w:lang w:val="lv-LV"/>
      </w:rPr>
      <w:t>p1</w:t>
    </w:r>
    <w:r w:rsidRPr="005107E8">
      <w:rPr>
        <w:rFonts w:ascii="Times New Roman" w:hAnsi="Times New Roman"/>
        <w:sz w:val="20"/>
        <w:szCs w:val="20"/>
        <w:lang w:val="lv-LV"/>
      </w:rPr>
      <w:t>_</w:t>
    </w:r>
    <w:r>
      <w:rPr>
        <w:rFonts w:ascii="Times New Roman" w:hAnsi="Times New Roman"/>
        <w:sz w:val="20"/>
        <w:szCs w:val="20"/>
        <w:lang w:val="lv-LV"/>
      </w:rPr>
      <w:t>2811</w:t>
    </w:r>
    <w:r w:rsidRPr="005107E8">
      <w:rPr>
        <w:rFonts w:ascii="Times New Roman" w:hAnsi="Times New Roman"/>
        <w:sz w:val="20"/>
        <w:szCs w:val="20"/>
        <w:lang w:val="lv-LV"/>
      </w:rPr>
      <w:t>12_</w:t>
    </w:r>
    <w:r>
      <w:rPr>
        <w:rFonts w:ascii="Times New Roman" w:hAnsi="Times New Roman"/>
        <w:sz w:val="20"/>
        <w:szCs w:val="20"/>
        <w:lang w:val="lv-LV"/>
      </w:rPr>
      <w:t>LUC</w:t>
    </w:r>
    <w:r w:rsidRPr="005107E8">
      <w:rPr>
        <w:rFonts w:ascii="Times New Roman" w:hAnsi="Times New Roman"/>
        <w:sz w:val="20"/>
        <w:szCs w:val="20"/>
        <w:lang w:val="lv-LV"/>
      </w:rPr>
      <w:t xml:space="preserve">; </w:t>
    </w:r>
    <w:r>
      <w:rPr>
        <w:rFonts w:ascii="Times New Roman" w:hAnsi="Times New Roman"/>
        <w:sz w:val="20"/>
        <w:szCs w:val="20"/>
        <w:lang w:val="lv-LV"/>
      </w:rPr>
      <w:t>Pielikums i</w:t>
    </w:r>
    <w:r w:rsidRPr="008D1447">
      <w:rPr>
        <w:rFonts w:ascii="Times New Roman" w:hAnsi="Times New Roman"/>
        <w:sz w:val="20"/>
        <w:szCs w:val="20"/>
        <w:lang w:val="lv-LV"/>
      </w:rPr>
      <w:t>nformatīva</w:t>
    </w:r>
    <w:r>
      <w:rPr>
        <w:rFonts w:ascii="Times New Roman" w:hAnsi="Times New Roman"/>
        <w:sz w:val="20"/>
        <w:szCs w:val="20"/>
        <w:lang w:val="lv-LV"/>
      </w:rPr>
      <w:t>jam</w:t>
    </w:r>
    <w:r w:rsidRPr="008D1447">
      <w:rPr>
        <w:rFonts w:ascii="Times New Roman" w:hAnsi="Times New Roman"/>
        <w:sz w:val="20"/>
        <w:szCs w:val="20"/>
        <w:lang w:val="lv-LV"/>
      </w:rPr>
      <w:t xml:space="preserve"> ziņojum</w:t>
    </w:r>
    <w:r>
      <w:rPr>
        <w:rFonts w:ascii="Times New Roman" w:hAnsi="Times New Roman"/>
        <w:sz w:val="20"/>
        <w:szCs w:val="20"/>
        <w:lang w:val="lv-LV"/>
      </w:rPr>
      <w:t>am</w:t>
    </w:r>
    <w:r w:rsidRPr="008D1447">
      <w:rPr>
        <w:rFonts w:ascii="Times New Roman" w:hAnsi="Times New Roman"/>
        <w:sz w:val="20"/>
        <w:szCs w:val="20"/>
        <w:lang w:val="lv-LV"/>
      </w:rPr>
      <w:t xml:space="preserve"> „Par Latgales uzņēmējdarbības centra </w:t>
    </w:r>
    <w:r>
      <w:rPr>
        <w:rFonts w:ascii="Times New Roman" w:hAnsi="Times New Roman"/>
        <w:sz w:val="20"/>
        <w:szCs w:val="20"/>
        <w:lang w:val="lv-LV"/>
      </w:rPr>
      <w:t>izveidi</w:t>
    </w:r>
    <w:r w:rsidRPr="008D1447">
      <w:rPr>
        <w:rFonts w:ascii="Times New Roman" w:hAnsi="Times New Roman"/>
        <w:sz w:val="20"/>
        <w:szCs w:val="20"/>
        <w:lang w:val="lv-LV"/>
      </w:rPr>
      <w:t>”</w:t>
    </w:r>
  </w:p>
  <w:p w:rsidR="00DE5372" w:rsidRPr="005107E8" w:rsidRDefault="00DE5372" w:rsidP="00EF5DD1">
    <w:pPr>
      <w:pStyle w:val="Footer"/>
      <w:rPr>
        <w:rFonts w:ascii="Times New Roman" w:hAnsi="Times New Roman"/>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2" w:rsidRPr="00856830" w:rsidRDefault="00DE5372" w:rsidP="00856830">
    <w:pPr>
      <w:pStyle w:val="Footer"/>
      <w:rPr>
        <w:rFonts w:ascii="Times New Roman" w:hAnsi="Times New Roman"/>
        <w:sz w:val="20"/>
        <w:szCs w:val="20"/>
        <w:lang w:val="lv-LV"/>
      </w:rPr>
    </w:pPr>
    <w:smartTag w:uri="urn:schemas-microsoft-com:office:smarttags" w:element="PersonName">
      <w:r w:rsidRPr="005107E8">
        <w:rPr>
          <w:rFonts w:ascii="Times New Roman" w:hAnsi="Times New Roman"/>
          <w:sz w:val="20"/>
          <w:szCs w:val="20"/>
          <w:lang w:val="lv-LV"/>
        </w:rPr>
        <w:t>VARAM</w:t>
      </w:r>
    </w:smartTag>
    <w:r>
      <w:rPr>
        <w:rFonts w:ascii="Times New Roman" w:hAnsi="Times New Roman"/>
        <w:sz w:val="20"/>
        <w:szCs w:val="20"/>
        <w:lang w:val="lv-LV"/>
      </w:rPr>
      <w:t>p1</w:t>
    </w:r>
    <w:r w:rsidRPr="005107E8">
      <w:rPr>
        <w:rFonts w:ascii="Times New Roman" w:hAnsi="Times New Roman"/>
        <w:sz w:val="20"/>
        <w:szCs w:val="20"/>
        <w:lang w:val="lv-LV"/>
      </w:rPr>
      <w:t>_</w:t>
    </w:r>
    <w:r>
      <w:rPr>
        <w:rFonts w:ascii="Times New Roman" w:hAnsi="Times New Roman"/>
        <w:sz w:val="20"/>
        <w:szCs w:val="20"/>
        <w:lang w:val="lv-LV"/>
      </w:rPr>
      <w:t>2811</w:t>
    </w:r>
    <w:r w:rsidRPr="005107E8">
      <w:rPr>
        <w:rFonts w:ascii="Times New Roman" w:hAnsi="Times New Roman"/>
        <w:sz w:val="20"/>
        <w:szCs w:val="20"/>
        <w:lang w:val="lv-LV"/>
      </w:rPr>
      <w:t>12_</w:t>
    </w:r>
    <w:r>
      <w:rPr>
        <w:rFonts w:ascii="Times New Roman" w:hAnsi="Times New Roman"/>
        <w:sz w:val="20"/>
        <w:szCs w:val="20"/>
        <w:lang w:val="lv-LV"/>
      </w:rPr>
      <w:t>LUC</w:t>
    </w:r>
    <w:r w:rsidRPr="005107E8">
      <w:rPr>
        <w:rFonts w:ascii="Times New Roman" w:hAnsi="Times New Roman"/>
        <w:sz w:val="20"/>
        <w:szCs w:val="20"/>
        <w:lang w:val="lv-LV"/>
      </w:rPr>
      <w:t xml:space="preserve">; </w:t>
    </w:r>
    <w:r>
      <w:rPr>
        <w:rFonts w:ascii="Times New Roman" w:hAnsi="Times New Roman"/>
        <w:sz w:val="20"/>
        <w:szCs w:val="20"/>
        <w:lang w:val="lv-LV"/>
      </w:rPr>
      <w:t>Pielikums i</w:t>
    </w:r>
    <w:r w:rsidRPr="008D1447">
      <w:rPr>
        <w:rFonts w:ascii="Times New Roman" w:hAnsi="Times New Roman"/>
        <w:sz w:val="20"/>
        <w:szCs w:val="20"/>
        <w:lang w:val="lv-LV"/>
      </w:rPr>
      <w:t>nformatīva</w:t>
    </w:r>
    <w:r>
      <w:rPr>
        <w:rFonts w:ascii="Times New Roman" w:hAnsi="Times New Roman"/>
        <w:sz w:val="20"/>
        <w:szCs w:val="20"/>
        <w:lang w:val="lv-LV"/>
      </w:rPr>
      <w:t>jam</w:t>
    </w:r>
    <w:r w:rsidRPr="008D1447">
      <w:rPr>
        <w:rFonts w:ascii="Times New Roman" w:hAnsi="Times New Roman"/>
        <w:sz w:val="20"/>
        <w:szCs w:val="20"/>
        <w:lang w:val="lv-LV"/>
      </w:rPr>
      <w:t xml:space="preserve"> ziņojum</w:t>
    </w:r>
    <w:r>
      <w:rPr>
        <w:rFonts w:ascii="Times New Roman" w:hAnsi="Times New Roman"/>
        <w:sz w:val="20"/>
        <w:szCs w:val="20"/>
        <w:lang w:val="lv-LV"/>
      </w:rPr>
      <w:t>am</w:t>
    </w:r>
    <w:r w:rsidRPr="008D1447">
      <w:rPr>
        <w:rFonts w:ascii="Times New Roman" w:hAnsi="Times New Roman"/>
        <w:sz w:val="20"/>
        <w:szCs w:val="20"/>
        <w:lang w:val="lv-LV"/>
      </w:rPr>
      <w:t xml:space="preserve"> „Par Latgales uzņēmējdarbības centra </w:t>
    </w:r>
    <w:r>
      <w:rPr>
        <w:rFonts w:ascii="Times New Roman" w:hAnsi="Times New Roman"/>
        <w:sz w:val="20"/>
        <w:szCs w:val="20"/>
        <w:lang w:val="lv-LV"/>
      </w:rPr>
      <w:t>izveidi</w:t>
    </w:r>
    <w:r w:rsidRPr="008D1447">
      <w:rPr>
        <w:rFonts w:ascii="Times New Roman" w:hAnsi="Times New Roman"/>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72" w:rsidRDefault="00DE5372" w:rsidP="00856830">
      <w:r>
        <w:separator/>
      </w:r>
    </w:p>
  </w:footnote>
  <w:footnote w:type="continuationSeparator" w:id="0">
    <w:p w:rsidR="00DE5372" w:rsidRDefault="00DE5372" w:rsidP="0085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372" w:rsidRPr="00D5545C" w:rsidRDefault="00DE5372">
    <w:pPr>
      <w:pStyle w:val="Header"/>
      <w:jc w:val="center"/>
      <w:rPr>
        <w:rFonts w:ascii="Times New Roman" w:hAnsi="Times New Roman"/>
        <w:sz w:val="22"/>
        <w:szCs w:val="22"/>
      </w:rPr>
    </w:pPr>
    <w:r w:rsidRPr="00D5545C">
      <w:rPr>
        <w:rFonts w:ascii="Times New Roman" w:hAnsi="Times New Roman"/>
        <w:sz w:val="22"/>
        <w:szCs w:val="22"/>
      </w:rPr>
      <w:fldChar w:fldCharType="begin"/>
    </w:r>
    <w:r w:rsidRPr="00D5545C">
      <w:rPr>
        <w:rFonts w:ascii="Times New Roman" w:hAnsi="Times New Roman"/>
        <w:sz w:val="22"/>
        <w:szCs w:val="22"/>
      </w:rPr>
      <w:instrText xml:space="preserve"> PAGE   \* MERGEFORMAT </w:instrText>
    </w:r>
    <w:r w:rsidRPr="00D5545C">
      <w:rPr>
        <w:rFonts w:ascii="Times New Roman" w:hAnsi="Times New Roman"/>
        <w:sz w:val="22"/>
        <w:szCs w:val="22"/>
      </w:rPr>
      <w:fldChar w:fldCharType="separate"/>
    </w:r>
    <w:r>
      <w:rPr>
        <w:rFonts w:ascii="Times New Roman" w:hAnsi="Times New Roman"/>
        <w:noProof/>
        <w:sz w:val="22"/>
        <w:szCs w:val="22"/>
      </w:rPr>
      <w:t>14</w:t>
    </w:r>
    <w:r w:rsidRPr="00D5545C">
      <w:rPr>
        <w:rFonts w:ascii="Times New Roman" w:hAnsi="Times New Roman"/>
        <w:sz w:val="22"/>
        <w:szCs w:val="22"/>
      </w:rPr>
      <w:fldChar w:fldCharType="end"/>
    </w:r>
  </w:p>
  <w:p w:rsidR="00DE5372" w:rsidRDefault="00DE5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18"/>
    <w:multiLevelType w:val="multilevel"/>
    <w:tmpl w:val="996C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0B11"/>
    <w:multiLevelType w:val="multilevel"/>
    <w:tmpl w:val="7238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50F61"/>
    <w:multiLevelType w:val="hybridMultilevel"/>
    <w:tmpl w:val="65A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B2D"/>
    <w:multiLevelType w:val="multilevel"/>
    <w:tmpl w:val="B6C2D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55E25"/>
    <w:multiLevelType w:val="multilevel"/>
    <w:tmpl w:val="D37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2196A"/>
    <w:multiLevelType w:val="multilevel"/>
    <w:tmpl w:val="394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AA7E90"/>
    <w:multiLevelType w:val="multilevel"/>
    <w:tmpl w:val="59A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66DAA"/>
    <w:multiLevelType w:val="hybridMultilevel"/>
    <w:tmpl w:val="E7181A6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nsid w:val="31513FF3"/>
    <w:multiLevelType w:val="hybridMultilevel"/>
    <w:tmpl w:val="FE8E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0521F"/>
    <w:multiLevelType w:val="multilevel"/>
    <w:tmpl w:val="7872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034A6"/>
    <w:multiLevelType w:val="hybridMultilevel"/>
    <w:tmpl w:val="0FE8AB50"/>
    <w:lvl w:ilvl="0" w:tplc="383A9320">
      <w:start w:val="1"/>
      <w:numFmt w:val="bullet"/>
      <w:lvlText w:val=""/>
      <w:lvlJc w:val="left"/>
      <w:pPr>
        <w:tabs>
          <w:tab w:val="num" w:pos="170"/>
        </w:tabs>
        <w:ind w:left="454" w:hanging="397"/>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035019E"/>
    <w:multiLevelType w:val="multilevel"/>
    <w:tmpl w:val="7E4C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E7459"/>
    <w:multiLevelType w:val="multilevel"/>
    <w:tmpl w:val="A2D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56D29"/>
    <w:multiLevelType w:val="multilevel"/>
    <w:tmpl w:val="FED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114F3"/>
    <w:multiLevelType w:val="multilevel"/>
    <w:tmpl w:val="BAB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9B4BD7"/>
    <w:multiLevelType w:val="multilevel"/>
    <w:tmpl w:val="7866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356DA"/>
    <w:multiLevelType w:val="multilevel"/>
    <w:tmpl w:val="7BB0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6B6315"/>
    <w:multiLevelType w:val="multilevel"/>
    <w:tmpl w:val="CB983320"/>
    <w:lvl w:ilvl="0">
      <w:start w:val="1"/>
      <w:numFmt w:val="decimal"/>
      <w:pStyle w:val="NumberedVLT"/>
      <w:lvlText w:val="%1."/>
      <w:lvlJc w:val="left"/>
      <w:pPr>
        <w:tabs>
          <w:tab w:val="num" w:pos="927"/>
        </w:tabs>
        <w:ind w:left="927" w:hanging="360"/>
      </w:pPr>
      <w:rPr>
        <w:rFonts w:cs="Times New Roman"/>
      </w:rPr>
    </w:lvl>
    <w:lvl w:ilvl="1">
      <w:start w:val="1"/>
      <w:numFmt w:val="decimal"/>
      <w:lvlText w:val="%2."/>
      <w:lvlJc w:val="left"/>
      <w:pPr>
        <w:tabs>
          <w:tab w:val="num" w:pos="1287"/>
        </w:tabs>
        <w:ind w:left="1287" w:hanging="360"/>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18">
    <w:nsid w:val="6FFD1067"/>
    <w:multiLevelType w:val="multilevel"/>
    <w:tmpl w:val="C58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28706E"/>
    <w:multiLevelType w:val="multilevel"/>
    <w:tmpl w:val="E43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36335"/>
    <w:multiLevelType w:val="multilevel"/>
    <w:tmpl w:val="808C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D47CE"/>
    <w:multiLevelType w:val="hybridMultilevel"/>
    <w:tmpl w:val="00F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B18DD"/>
    <w:multiLevelType w:val="multilevel"/>
    <w:tmpl w:val="2F28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E7B45"/>
    <w:multiLevelType w:val="multilevel"/>
    <w:tmpl w:val="A0B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2"/>
  </w:num>
  <w:num w:numId="4">
    <w:abstractNumId w:val="11"/>
  </w:num>
  <w:num w:numId="5">
    <w:abstractNumId w:val="20"/>
  </w:num>
  <w:num w:numId="6">
    <w:abstractNumId w:val="22"/>
  </w:num>
  <w:num w:numId="7">
    <w:abstractNumId w:val="1"/>
  </w:num>
  <w:num w:numId="8">
    <w:abstractNumId w:val="18"/>
  </w:num>
  <w:num w:numId="9">
    <w:abstractNumId w:val="6"/>
  </w:num>
  <w:num w:numId="10">
    <w:abstractNumId w:val="9"/>
  </w:num>
  <w:num w:numId="11">
    <w:abstractNumId w:val="23"/>
  </w:num>
  <w:num w:numId="12">
    <w:abstractNumId w:val="16"/>
  </w:num>
  <w:num w:numId="13">
    <w:abstractNumId w:val="14"/>
  </w:num>
  <w:num w:numId="14">
    <w:abstractNumId w:val="5"/>
  </w:num>
  <w:num w:numId="15">
    <w:abstractNumId w:val="3"/>
  </w:num>
  <w:num w:numId="16">
    <w:abstractNumId w:val="19"/>
  </w:num>
  <w:num w:numId="17">
    <w:abstractNumId w:val="4"/>
  </w:num>
  <w:num w:numId="18">
    <w:abstractNumId w:val="0"/>
  </w:num>
  <w:num w:numId="19">
    <w:abstractNumId w:val="7"/>
  </w:num>
  <w:num w:numId="20">
    <w:abstractNumId w:val="21"/>
  </w:num>
  <w:num w:numId="21">
    <w:abstractNumId w:val="8"/>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830"/>
    <w:rsid w:val="00025FE4"/>
    <w:rsid w:val="00032BCB"/>
    <w:rsid w:val="00056EA0"/>
    <w:rsid w:val="00064555"/>
    <w:rsid w:val="000A46E9"/>
    <w:rsid w:val="000A764E"/>
    <w:rsid w:val="000C2E27"/>
    <w:rsid w:val="000D192C"/>
    <w:rsid w:val="000F2ADE"/>
    <w:rsid w:val="00140428"/>
    <w:rsid w:val="00167024"/>
    <w:rsid w:val="0018139E"/>
    <w:rsid w:val="001F630E"/>
    <w:rsid w:val="00205543"/>
    <w:rsid w:val="00246271"/>
    <w:rsid w:val="002571AD"/>
    <w:rsid w:val="002919DE"/>
    <w:rsid w:val="002A4610"/>
    <w:rsid w:val="003031AE"/>
    <w:rsid w:val="0037198B"/>
    <w:rsid w:val="003B1F93"/>
    <w:rsid w:val="003C6464"/>
    <w:rsid w:val="003C745B"/>
    <w:rsid w:val="003F09FA"/>
    <w:rsid w:val="00413290"/>
    <w:rsid w:val="00420FAA"/>
    <w:rsid w:val="004540D4"/>
    <w:rsid w:val="004A18D6"/>
    <w:rsid w:val="004C4190"/>
    <w:rsid w:val="005107E8"/>
    <w:rsid w:val="005129ED"/>
    <w:rsid w:val="00524CE2"/>
    <w:rsid w:val="00543E74"/>
    <w:rsid w:val="005A5388"/>
    <w:rsid w:val="005F6958"/>
    <w:rsid w:val="00663D7C"/>
    <w:rsid w:val="00664BB1"/>
    <w:rsid w:val="006908F2"/>
    <w:rsid w:val="006A3706"/>
    <w:rsid w:val="006A6434"/>
    <w:rsid w:val="006E28BB"/>
    <w:rsid w:val="00726D39"/>
    <w:rsid w:val="00753191"/>
    <w:rsid w:val="00772332"/>
    <w:rsid w:val="007A12F3"/>
    <w:rsid w:val="007B52B2"/>
    <w:rsid w:val="00817C70"/>
    <w:rsid w:val="00844987"/>
    <w:rsid w:val="0084564D"/>
    <w:rsid w:val="00856830"/>
    <w:rsid w:val="00870320"/>
    <w:rsid w:val="00883953"/>
    <w:rsid w:val="008B17F6"/>
    <w:rsid w:val="008C292F"/>
    <w:rsid w:val="008D1447"/>
    <w:rsid w:val="009016A3"/>
    <w:rsid w:val="0094567A"/>
    <w:rsid w:val="00973E0D"/>
    <w:rsid w:val="00977B53"/>
    <w:rsid w:val="009E7F8E"/>
    <w:rsid w:val="00A001A2"/>
    <w:rsid w:val="00A144E4"/>
    <w:rsid w:val="00A333FA"/>
    <w:rsid w:val="00A371E0"/>
    <w:rsid w:val="00A82913"/>
    <w:rsid w:val="00AB7CC7"/>
    <w:rsid w:val="00AD126E"/>
    <w:rsid w:val="00B10EEE"/>
    <w:rsid w:val="00B4338B"/>
    <w:rsid w:val="00BA5400"/>
    <w:rsid w:val="00BD247A"/>
    <w:rsid w:val="00BE3EEF"/>
    <w:rsid w:val="00BF04C5"/>
    <w:rsid w:val="00C158B6"/>
    <w:rsid w:val="00C4477B"/>
    <w:rsid w:val="00D1627C"/>
    <w:rsid w:val="00D312E4"/>
    <w:rsid w:val="00D5545C"/>
    <w:rsid w:val="00D90105"/>
    <w:rsid w:val="00DB7FDD"/>
    <w:rsid w:val="00DE5372"/>
    <w:rsid w:val="00E31A20"/>
    <w:rsid w:val="00E31FD4"/>
    <w:rsid w:val="00E34F02"/>
    <w:rsid w:val="00E848D1"/>
    <w:rsid w:val="00ED0ADF"/>
    <w:rsid w:val="00ED0BF5"/>
    <w:rsid w:val="00EF5DD1"/>
    <w:rsid w:val="00F44F2B"/>
    <w:rsid w:val="00F728D9"/>
    <w:rsid w:val="00FF2C8C"/>
    <w:rsid w:val="00FF4989"/>
    <w:rsid w:val="00FF4BA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30"/>
    <w:rPr>
      <w:rFonts w:ascii="Cambria" w:eastAsia="MS Mincho" w:hAnsi="Cambria"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33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BF5"/>
    <w:rPr>
      <w:rFonts w:ascii="Times New Roman" w:eastAsia="MS Mincho" w:hAnsi="Times New Roman" w:cs="Cambria"/>
      <w:sz w:val="2"/>
      <w:lang w:val="en-US" w:eastAsia="en-US"/>
    </w:rPr>
  </w:style>
  <w:style w:type="character" w:styleId="Hyperlink">
    <w:name w:val="Hyperlink"/>
    <w:basedOn w:val="DefaultParagraphFont"/>
    <w:uiPriority w:val="99"/>
    <w:rsid w:val="00856830"/>
    <w:rPr>
      <w:rFonts w:cs="Times New Roman"/>
      <w:color w:val="008080"/>
      <w:u w:val="single"/>
    </w:rPr>
  </w:style>
  <w:style w:type="paragraph" w:styleId="NormalWeb">
    <w:name w:val="Normal (Web)"/>
    <w:basedOn w:val="Normal"/>
    <w:uiPriority w:val="99"/>
    <w:rsid w:val="00856830"/>
    <w:pPr>
      <w:autoSpaceDE w:val="0"/>
      <w:autoSpaceDN w:val="0"/>
      <w:spacing w:before="100" w:after="100"/>
    </w:pPr>
    <w:rPr>
      <w:rFonts w:ascii="Calibri" w:hAnsi="Calibri" w:cs="Calibri"/>
      <w:lang w:val="lv-LV" w:eastAsia="lv-LV"/>
    </w:rPr>
  </w:style>
  <w:style w:type="paragraph" w:styleId="Footer">
    <w:name w:val="footer"/>
    <w:basedOn w:val="Normal"/>
    <w:link w:val="FooterChar"/>
    <w:uiPriority w:val="99"/>
    <w:rsid w:val="00856830"/>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856830"/>
    <w:rPr>
      <w:rFonts w:ascii="Cambria" w:eastAsia="MS Mincho" w:hAnsi="Cambria" w:cs="Times New Roman"/>
      <w:sz w:val="24"/>
      <w:szCs w:val="24"/>
      <w:lang w:val="en-US"/>
    </w:rPr>
  </w:style>
  <w:style w:type="paragraph" w:styleId="Header">
    <w:name w:val="header"/>
    <w:basedOn w:val="Normal"/>
    <w:link w:val="HeaderChar"/>
    <w:uiPriority w:val="99"/>
    <w:rsid w:val="00856830"/>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856830"/>
    <w:rPr>
      <w:rFonts w:ascii="Cambria" w:eastAsia="MS Mincho" w:hAnsi="Cambria" w:cs="Times New Roman"/>
      <w:sz w:val="24"/>
      <w:szCs w:val="24"/>
      <w:lang w:val="en-US"/>
    </w:rPr>
  </w:style>
  <w:style w:type="paragraph" w:styleId="ListParagraph">
    <w:name w:val="List Paragraph"/>
    <w:basedOn w:val="Normal"/>
    <w:uiPriority w:val="99"/>
    <w:qFormat/>
    <w:rsid w:val="00856830"/>
    <w:pPr>
      <w:spacing w:after="200" w:line="276" w:lineRule="auto"/>
      <w:ind w:left="720"/>
      <w:contextualSpacing/>
    </w:pPr>
    <w:rPr>
      <w:rFonts w:ascii="Calibri" w:eastAsia="Calibri" w:hAnsi="Calibri" w:cs="Times New Roman"/>
      <w:sz w:val="22"/>
      <w:szCs w:val="22"/>
      <w:lang w:val="lv-LV"/>
    </w:rPr>
  </w:style>
  <w:style w:type="character" w:styleId="Strong">
    <w:name w:val="Strong"/>
    <w:basedOn w:val="DefaultParagraphFont"/>
    <w:uiPriority w:val="99"/>
    <w:qFormat/>
    <w:rsid w:val="00856830"/>
    <w:rPr>
      <w:rFonts w:cs="Times New Roman"/>
      <w:b/>
      <w:bCs/>
    </w:rPr>
  </w:style>
  <w:style w:type="table" w:styleId="TableGrid">
    <w:name w:val="Table Grid"/>
    <w:basedOn w:val="TableNormal"/>
    <w:uiPriority w:val="99"/>
    <w:rsid w:val="00856830"/>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VLT">
    <w:name w:val="Numbered VLT"/>
    <w:basedOn w:val="Normal"/>
    <w:uiPriority w:val="99"/>
    <w:rsid w:val="00056EA0"/>
    <w:pPr>
      <w:numPr>
        <w:numId w:val="23"/>
      </w:numPr>
      <w:spacing w:after="120" w:line="264" w:lineRule="auto"/>
      <w:jc w:val="both"/>
    </w:pPr>
    <w:rPr>
      <w:rFonts w:ascii="Arial Narrow" w:eastAsia="Calibri" w:hAnsi="Arial Narrow" w:cs="Times New Roman"/>
      <w:sz w:val="22"/>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po.lv/lv/attistibas_programmas/mikrokreditesanas_programma" TargetMode="External"/><Relationship Id="rId13" Type="http://schemas.openxmlformats.org/officeDocument/2006/relationships/hyperlink" Target="http://www.hipo.lv/lv/attistibas_programmas/komersantu_konkuretspejas_uzlabosanas_programma" TargetMode="External"/><Relationship Id="rId18" Type="http://schemas.openxmlformats.org/officeDocument/2006/relationships/hyperlink" Target="http://www.llkc.lv/web/?lang=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hipo.lv/lv/attistibas_programmas/starta_programma" TargetMode="External"/><Relationship Id="rId12" Type="http://schemas.openxmlformats.org/officeDocument/2006/relationships/hyperlink" Target="http://www.hipo.lv/lv/attistibas_programmas/mvu_izaugsmes_aizdevums/eif_garantijas" TargetMode="External"/><Relationship Id="rId17" Type="http://schemas.openxmlformats.org/officeDocument/2006/relationships/hyperlink" Target="http://www.llkc.lv/web/?id=4003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po.lv/lv/attistibas_programmas" TargetMode="External"/><Relationship Id="rId20" Type="http://schemas.openxmlformats.org/officeDocument/2006/relationships/hyperlink" Target="http://www.liaa.gov.lv/lv/par_liaa/liaa_pakalpoju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po.lv/lv/attistibas_programmas/mvu_izaugsmes_aizdevums/apgrozamo_lidzeklu_aizdevums_tsk_kreditlinija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fo.gov.lv/" TargetMode="External"/><Relationship Id="rId23" Type="http://schemas.openxmlformats.org/officeDocument/2006/relationships/footer" Target="footer2.xml"/><Relationship Id="rId10" Type="http://schemas.openxmlformats.org/officeDocument/2006/relationships/hyperlink" Target="http://www.hipo.lv/lv/attistibas_programmas/mvu_izaugsmes_aizdevums/aizdevums_investicijam" TargetMode="External"/><Relationship Id="rId19" Type="http://schemas.openxmlformats.org/officeDocument/2006/relationships/hyperlink" Target="https://www.latvija.lv/LV/PublicServices/Service.aspx?pubcatid=&amp;pubsrvid=URN:IVIS:100001:PP-EM1.EMLIAA-014" TargetMode="External"/><Relationship Id="rId4" Type="http://schemas.openxmlformats.org/officeDocument/2006/relationships/webSettings" Target="webSettings.xml"/><Relationship Id="rId9" Type="http://schemas.openxmlformats.org/officeDocument/2006/relationships/hyperlink" Target="http://www.hipo.lv/lv/attistibas_programmas/mvu_izaugsmes_aizdevums" TargetMode="External"/><Relationship Id="rId14" Type="http://schemas.openxmlformats.org/officeDocument/2006/relationships/hyperlink" Target="http://www.hipo.lv/lv/attistibas_programmas/apgrozamo_lidzeklu_aizdevumi_lauksaimniekie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3902</Words>
  <Characters>28453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AliseZ</dc:creator>
  <cp:keywords/>
  <dc:description/>
  <cp:lastModifiedBy>janisi</cp:lastModifiedBy>
  <cp:revision>5</cp:revision>
  <dcterms:created xsi:type="dcterms:W3CDTF">2012-11-20T14:57:00Z</dcterms:created>
  <dcterms:modified xsi:type="dcterms:W3CDTF">2012-11-28T14:10:00Z</dcterms:modified>
</cp:coreProperties>
</file>