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A60" w:rsidRPr="0055537B" w:rsidRDefault="003C1AE6" w:rsidP="005A6A9D">
      <w:pPr>
        <w:spacing w:after="0" w:line="240" w:lineRule="auto"/>
        <w:ind w:right="-1"/>
        <w:jc w:val="center"/>
        <w:rPr>
          <w:rFonts w:ascii="Times New Roman" w:hAnsi="Times New Roman" w:cs="Times New Roman"/>
          <w:sz w:val="24"/>
          <w:szCs w:val="24"/>
        </w:rPr>
      </w:pPr>
      <w:r w:rsidRPr="0055537B">
        <w:rPr>
          <w:rFonts w:ascii="Times New Roman" w:hAnsi="Times New Roman" w:cs="Times New Roman"/>
          <w:sz w:val="24"/>
          <w:szCs w:val="24"/>
        </w:rPr>
        <w:t>INFORMATĪVAIS ZIŅOJUMS</w:t>
      </w:r>
    </w:p>
    <w:p w:rsidR="007F0256" w:rsidRPr="00C33CE7" w:rsidRDefault="007F0256" w:rsidP="007F0256">
      <w:pPr>
        <w:tabs>
          <w:tab w:val="left" w:pos="8222"/>
        </w:tabs>
        <w:spacing w:after="0" w:line="240" w:lineRule="auto"/>
        <w:ind w:right="84"/>
        <w:jc w:val="center"/>
        <w:rPr>
          <w:rFonts w:ascii="Times New Roman" w:eastAsia="Times New Roman" w:hAnsi="Times New Roman"/>
          <w:b/>
          <w:sz w:val="24"/>
          <w:szCs w:val="24"/>
        </w:rPr>
      </w:pPr>
      <w:r w:rsidRPr="00C33CE7">
        <w:rPr>
          <w:rFonts w:ascii="Times New Roman" w:eastAsia="Times New Roman" w:hAnsi="Times New Roman"/>
          <w:b/>
          <w:sz w:val="24"/>
          <w:szCs w:val="24"/>
        </w:rPr>
        <w:t xml:space="preserve">Par </w:t>
      </w:r>
      <w:r>
        <w:rPr>
          <w:rFonts w:ascii="Times New Roman" w:eastAsia="Times New Roman" w:hAnsi="Times New Roman"/>
          <w:b/>
          <w:sz w:val="24"/>
          <w:szCs w:val="24"/>
        </w:rPr>
        <w:t>Latvijas un Krievijas pārrobežu sadarbības</w:t>
      </w:r>
      <w:r w:rsidRPr="00C33CE7">
        <w:rPr>
          <w:rFonts w:ascii="Times New Roman" w:eastAsia="Times New Roman" w:hAnsi="Times New Roman"/>
          <w:b/>
          <w:sz w:val="24"/>
          <w:szCs w:val="24"/>
        </w:rPr>
        <w:t xml:space="preserve"> programm</w:t>
      </w:r>
      <w:r>
        <w:rPr>
          <w:rFonts w:ascii="Times New Roman" w:eastAsia="Times New Roman" w:hAnsi="Times New Roman"/>
          <w:b/>
          <w:sz w:val="24"/>
          <w:szCs w:val="24"/>
        </w:rPr>
        <w:t xml:space="preserve">u </w:t>
      </w:r>
      <w:r w:rsidRPr="00C33CE7">
        <w:rPr>
          <w:rFonts w:ascii="Times New Roman" w:eastAsia="Times New Roman" w:hAnsi="Times New Roman"/>
          <w:b/>
          <w:sz w:val="24"/>
          <w:szCs w:val="24"/>
        </w:rPr>
        <w:t>2014.-2020.gadam</w:t>
      </w:r>
      <w:r>
        <w:rPr>
          <w:rFonts w:ascii="Times New Roman" w:eastAsia="Times New Roman" w:hAnsi="Times New Roman"/>
          <w:b/>
          <w:sz w:val="24"/>
          <w:szCs w:val="24"/>
        </w:rPr>
        <w:t xml:space="preserve"> </w:t>
      </w:r>
      <w:r w:rsidRPr="003E5868">
        <w:rPr>
          <w:rFonts w:ascii="Times New Roman" w:hAnsi="Times New Roman"/>
          <w:b/>
          <w:sz w:val="24"/>
          <w:szCs w:val="24"/>
        </w:rPr>
        <w:t>Eiropas Kaimiņattiecību instrumenta ietvaros</w:t>
      </w:r>
      <w:r>
        <w:rPr>
          <w:rFonts w:ascii="Times New Roman" w:hAnsi="Times New Roman"/>
          <w:b/>
          <w:sz w:val="24"/>
          <w:szCs w:val="24"/>
        </w:rPr>
        <w:t xml:space="preserve"> </w:t>
      </w:r>
    </w:p>
    <w:p w:rsidR="00405559" w:rsidRPr="0055537B" w:rsidRDefault="00405559" w:rsidP="007F0256">
      <w:pPr>
        <w:spacing w:after="0" w:line="240" w:lineRule="auto"/>
        <w:ind w:right="-766"/>
        <w:rPr>
          <w:rFonts w:ascii="Times New Roman" w:hAnsi="Times New Roman" w:cs="Times New Roman"/>
          <w:b/>
          <w:sz w:val="24"/>
          <w:szCs w:val="24"/>
        </w:rPr>
      </w:pPr>
    </w:p>
    <w:p w:rsidR="003C1AE6" w:rsidRPr="007F0256" w:rsidRDefault="0055537B" w:rsidP="0055537B">
      <w:pPr>
        <w:pStyle w:val="ListParagraph"/>
        <w:numPr>
          <w:ilvl w:val="0"/>
          <w:numId w:val="1"/>
        </w:numPr>
        <w:spacing w:after="0" w:line="240" w:lineRule="auto"/>
        <w:ind w:right="-766"/>
        <w:jc w:val="both"/>
        <w:rPr>
          <w:rFonts w:ascii="Times New Roman" w:hAnsi="Times New Roman" w:cs="Times New Roman"/>
          <w:sz w:val="24"/>
          <w:szCs w:val="24"/>
        </w:rPr>
      </w:pPr>
      <w:r>
        <w:rPr>
          <w:rFonts w:ascii="Times New Roman" w:hAnsi="Times New Roman" w:cs="Times New Roman"/>
          <w:b/>
          <w:sz w:val="24"/>
          <w:szCs w:val="24"/>
        </w:rPr>
        <w:t>T</w:t>
      </w:r>
      <w:r w:rsidR="003C1AE6" w:rsidRPr="0055537B">
        <w:rPr>
          <w:rFonts w:ascii="Times New Roman" w:hAnsi="Times New Roman" w:cs="Times New Roman"/>
          <w:b/>
          <w:sz w:val="24"/>
          <w:szCs w:val="24"/>
        </w:rPr>
        <w:t>iesību akta projekta/izskatāmā jautājuma īss apraksts</w:t>
      </w:r>
    </w:p>
    <w:p w:rsidR="007F0256" w:rsidRPr="0055537B" w:rsidRDefault="007F0256" w:rsidP="007F0256">
      <w:pPr>
        <w:pStyle w:val="ListParagraph"/>
        <w:spacing w:after="0" w:line="240" w:lineRule="auto"/>
        <w:ind w:right="-766"/>
        <w:jc w:val="both"/>
        <w:rPr>
          <w:rFonts w:ascii="Times New Roman" w:hAnsi="Times New Roman" w:cs="Times New Roman"/>
          <w:sz w:val="24"/>
          <w:szCs w:val="24"/>
        </w:rPr>
      </w:pPr>
    </w:p>
    <w:p w:rsidR="00636D80" w:rsidRPr="00F14ABE" w:rsidRDefault="00636D80" w:rsidP="00636D80">
      <w:pPr>
        <w:spacing w:after="0" w:line="240" w:lineRule="auto"/>
        <w:ind w:right="284"/>
        <w:jc w:val="both"/>
        <w:rPr>
          <w:rFonts w:ascii="Times New Roman" w:hAnsi="Times New Roman"/>
          <w:sz w:val="24"/>
          <w:szCs w:val="24"/>
        </w:rPr>
      </w:pPr>
      <w:r w:rsidRPr="00F14ABE">
        <w:rPr>
          <w:rFonts w:ascii="Times New Roman" w:hAnsi="Times New Roman"/>
          <w:sz w:val="24"/>
          <w:szCs w:val="24"/>
        </w:rPr>
        <w:t xml:space="preserve">Eiropas Kaimiņattiecību instruments Latvijai ir viens no prioritārajiem ES ārējo attiecību finansēšanas instrumentiem. Latvija atzīst Eiropas Kaimiņattiecību un partnerības instrumenta  (turpmāk - EKPI) pārrobežu sadarbības projektu būtisko nozīmi. </w:t>
      </w:r>
    </w:p>
    <w:p w:rsidR="00636D80" w:rsidRPr="00F14ABE" w:rsidRDefault="00636D80" w:rsidP="00636D80">
      <w:pPr>
        <w:spacing w:after="0" w:line="240" w:lineRule="auto"/>
        <w:ind w:left="142" w:right="284"/>
        <w:jc w:val="both"/>
        <w:rPr>
          <w:rFonts w:ascii="Times New Roman" w:hAnsi="Times New Roman"/>
          <w:sz w:val="24"/>
          <w:szCs w:val="24"/>
        </w:rPr>
      </w:pPr>
    </w:p>
    <w:p w:rsidR="00636D80" w:rsidRPr="00F14ABE" w:rsidRDefault="00636D80" w:rsidP="00636D80">
      <w:pPr>
        <w:spacing w:after="0" w:line="240" w:lineRule="auto"/>
        <w:ind w:right="284"/>
        <w:jc w:val="both"/>
        <w:rPr>
          <w:rFonts w:ascii="Times New Roman" w:hAnsi="Times New Roman"/>
          <w:sz w:val="24"/>
          <w:szCs w:val="24"/>
        </w:rPr>
      </w:pPr>
      <w:r w:rsidRPr="00F14ABE">
        <w:rPr>
          <w:rFonts w:ascii="Times New Roman" w:hAnsi="Times New Roman"/>
          <w:sz w:val="24"/>
          <w:szCs w:val="24"/>
        </w:rPr>
        <w:t>2011.gadā 7.decembrī</w:t>
      </w:r>
      <w:r w:rsidRPr="00F14ABE">
        <w:rPr>
          <w:rFonts w:ascii="Times New Roman" w:hAnsi="Times New Roman"/>
          <w:b/>
          <w:sz w:val="24"/>
          <w:szCs w:val="24"/>
        </w:rPr>
        <w:t xml:space="preserve"> </w:t>
      </w:r>
      <w:r w:rsidRPr="00F14ABE">
        <w:rPr>
          <w:rFonts w:ascii="Times New Roman" w:hAnsi="Times New Roman"/>
          <w:sz w:val="24"/>
          <w:szCs w:val="24"/>
        </w:rPr>
        <w:t>Eiropas Komisija (turpmāk – EK) ir nākusi klajā ar priekšlikumiem par Ārējiem finanšu instrumentiem 2014.-2020.gadam. EK izstrādājusi priekšlikumu Eiropas Padomes un Parlamenta regulai par Kaimiņattiecību instrumenta izveidi, kas aizstās pašreiz spēkā esošo Eiropas Parlamenta un Padomes Regulu (EK) Nr.1638/2006, ar ko paredz vispārējos noteikumus Eiropas kaimiņattiecību un partnerības instrumenta izveidošanai. Jaunais Eiropas Kaimiņattiecību instruments</w:t>
      </w:r>
      <w:r w:rsidRPr="00F14ABE">
        <w:rPr>
          <w:rFonts w:ascii="Times New Roman" w:hAnsi="Times New Roman"/>
          <w:b/>
          <w:sz w:val="24"/>
          <w:szCs w:val="24"/>
        </w:rPr>
        <w:t xml:space="preserve"> </w:t>
      </w:r>
      <w:r w:rsidRPr="00F14ABE">
        <w:rPr>
          <w:rFonts w:ascii="Times New Roman" w:hAnsi="Times New Roman"/>
          <w:sz w:val="24"/>
          <w:szCs w:val="24"/>
        </w:rPr>
        <w:t>(turpmāk – EKI) sniegs Latvijai iespēju turpināt veiksmīgu sadarbību ar Krieviju.</w:t>
      </w:r>
    </w:p>
    <w:p w:rsidR="00636D80" w:rsidRPr="00F14ABE" w:rsidRDefault="00636D80" w:rsidP="00636D80">
      <w:pPr>
        <w:spacing w:after="0" w:line="240" w:lineRule="auto"/>
        <w:ind w:left="142" w:right="284"/>
        <w:jc w:val="both"/>
        <w:rPr>
          <w:rStyle w:val="longtext"/>
          <w:rFonts w:ascii="Times New Roman" w:hAnsi="Times New Roman"/>
          <w:sz w:val="24"/>
          <w:szCs w:val="24"/>
        </w:rPr>
      </w:pPr>
    </w:p>
    <w:p w:rsidR="00636D80" w:rsidRDefault="00636D80" w:rsidP="00636D80">
      <w:pPr>
        <w:spacing w:after="0" w:line="240" w:lineRule="auto"/>
        <w:ind w:right="284"/>
        <w:jc w:val="both"/>
        <w:rPr>
          <w:rStyle w:val="longtext"/>
          <w:rFonts w:ascii="Times New Roman" w:hAnsi="Times New Roman"/>
          <w:sz w:val="24"/>
          <w:szCs w:val="24"/>
        </w:rPr>
      </w:pPr>
      <w:r w:rsidRPr="00F14ABE">
        <w:rPr>
          <w:rFonts w:ascii="Times New Roman" w:hAnsi="Times New Roman"/>
          <w:sz w:val="24"/>
          <w:szCs w:val="24"/>
          <w:lang w:eastAsia="lv-LV"/>
        </w:rPr>
        <w:t xml:space="preserve">Turklāt </w:t>
      </w:r>
      <w:r>
        <w:rPr>
          <w:rStyle w:val="longtext"/>
          <w:rFonts w:ascii="Times New Roman" w:hAnsi="Times New Roman"/>
          <w:sz w:val="24"/>
          <w:szCs w:val="24"/>
        </w:rPr>
        <w:t>EK</w:t>
      </w:r>
      <w:r w:rsidRPr="00F14ABE">
        <w:rPr>
          <w:rStyle w:val="longtext"/>
          <w:rFonts w:ascii="Times New Roman" w:hAnsi="Times New Roman"/>
          <w:sz w:val="24"/>
          <w:szCs w:val="24"/>
        </w:rPr>
        <w:t xml:space="preserve"> </w:t>
      </w:r>
      <w:r>
        <w:rPr>
          <w:rStyle w:val="longtext"/>
          <w:rFonts w:ascii="Times New Roman" w:hAnsi="Times New Roman"/>
          <w:sz w:val="24"/>
          <w:szCs w:val="24"/>
        </w:rPr>
        <w:t xml:space="preserve">2012.gada beigās ir uzsākusi darbu pie Programmēšanas dokumenta </w:t>
      </w:r>
      <w:r w:rsidRPr="00610B99">
        <w:rPr>
          <w:rStyle w:val="longtext"/>
          <w:rFonts w:ascii="Times New Roman" w:hAnsi="Times New Roman"/>
          <w:sz w:val="24"/>
          <w:szCs w:val="24"/>
        </w:rPr>
        <w:t>projekta</w:t>
      </w:r>
      <w:r>
        <w:rPr>
          <w:rStyle w:val="longtext"/>
          <w:rFonts w:ascii="Times New Roman" w:hAnsi="Times New Roman"/>
          <w:sz w:val="24"/>
          <w:szCs w:val="24"/>
        </w:rPr>
        <w:t xml:space="preserve"> </w:t>
      </w:r>
      <w:r w:rsidRPr="00F14ABE">
        <w:rPr>
          <w:rFonts w:ascii="Times New Roman" w:hAnsi="Times New Roman"/>
          <w:sz w:val="24"/>
          <w:szCs w:val="24"/>
          <w:lang w:eastAsia="lv-LV"/>
        </w:rPr>
        <w:t>(stratēģij</w:t>
      </w:r>
      <w:r>
        <w:rPr>
          <w:rFonts w:ascii="Times New Roman" w:hAnsi="Times New Roman"/>
          <w:sz w:val="24"/>
          <w:szCs w:val="24"/>
          <w:lang w:eastAsia="lv-LV"/>
        </w:rPr>
        <w:t>a</w:t>
      </w:r>
      <w:r w:rsidRPr="00F14ABE">
        <w:rPr>
          <w:rFonts w:ascii="Times New Roman" w:hAnsi="Times New Roman"/>
          <w:sz w:val="24"/>
          <w:szCs w:val="24"/>
          <w:lang w:eastAsia="lv-LV"/>
        </w:rPr>
        <w:t>, kas nosaka programmu ģeogrāfisk</w:t>
      </w:r>
      <w:r>
        <w:rPr>
          <w:rFonts w:ascii="Times New Roman" w:hAnsi="Times New Roman"/>
          <w:sz w:val="24"/>
          <w:szCs w:val="24"/>
          <w:lang w:eastAsia="lv-LV"/>
        </w:rPr>
        <w:t>o tvērumu</w:t>
      </w:r>
      <w:r w:rsidRPr="00F14ABE">
        <w:rPr>
          <w:rFonts w:ascii="Times New Roman" w:hAnsi="Times New Roman"/>
          <w:sz w:val="24"/>
          <w:szCs w:val="24"/>
          <w:lang w:eastAsia="lv-LV"/>
        </w:rPr>
        <w:t>, finansējumu, stratēģiskos un tematiskos mērķus, utt.), un šobrīd par tā saturu turpinās diskusijas starp dalībvalstīm un Eiropas Komisiju.</w:t>
      </w:r>
      <w:r w:rsidRPr="00F14ABE">
        <w:rPr>
          <w:rStyle w:val="longtext"/>
        </w:rPr>
        <w:t xml:space="preserve"> </w:t>
      </w:r>
      <w:r w:rsidRPr="00F14ABE">
        <w:rPr>
          <w:rStyle w:val="longtext"/>
          <w:rFonts w:ascii="Times New Roman" w:hAnsi="Times New Roman"/>
          <w:sz w:val="24"/>
          <w:szCs w:val="24"/>
        </w:rPr>
        <w:t>Saskaņā ar Programmēšanas dokumenta</w:t>
      </w:r>
      <w:r>
        <w:rPr>
          <w:rStyle w:val="longtext"/>
          <w:rFonts w:ascii="Times New Roman" w:hAnsi="Times New Roman"/>
          <w:sz w:val="24"/>
          <w:szCs w:val="24"/>
        </w:rPr>
        <w:t xml:space="preserve"> </w:t>
      </w:r>
      <w:r w:rsidRPr="00F14ABE">
        <w:rPr>
          <w:rStyle w:val="longtext"/>
          <w:rFonts w:ascii="Times New Roman" w:hAnsi="Times New Roman"/>
          <w:sz w:val="24"/>
          <w:szCs w:val="24"/>
        </w:rPr>
        <w:t xml:space="preserve">projektu, galvenie mērķi pārrobežu sadarbībai uz ES ārējām robežām 2014. – 2020.gada plānošanās periodā ir atbalstīt ilgtspējīgu attīstību abpus ES ārējām robežām, palīdzēt samazināt dzīves līmeņa atšķirības un pievērsties iespējām un izaicinājumiem sakarā ar ES paplašināšanos vai </w:t>
      </w:r>
      <w:r>
        <w:rPr>
          <w:rStyle w:val="longtext"/>
          <w:rFonts w:ascii="Times New Roman" w:hAnsi="Times New Roman"/>
          <w:sz w:val="24"/>
          <w:szCs w:val="24"/>
        </w:rPr>
        <w:t xml:space="preserve">reģionu savstarpējo tuvumu pāri </w:t>
      </w:r>
      <w:r w:rsidRPr="00F14ABE">
        <w:rPr>
          <w:rStyle w:val="longtext"/>
          <w:rFonts w:ascii="Times New Roman" w:hAnsi="Times New Roman"/>
          <w:sz w:val="24"/>
          <w:szCs w:val="24"/>
        </w:rPr>
        <w:t>sauszemes un jūras</w:t>
      </w:r>
      <w:r>
        <w:rPr>
          <w:rStyle w:val="longtext"/>
          <w:rFonts w:ascii="Times New Roman" w:hAnsi="Times New Roman"/>
          <w:sz w:val="24"/>
          <w:szCs w:val="24"/>
        </w:rPr>
        <w:t xml:space="preserve"> </w:t>
      </w:r>
      <w:r w:rsidRPr="00F14ABE">
        <w:rPr>
          <w:rStyle w:val="longtext"/>
          <w:rFonts w:ascii="Times New Roman" w:hAnsi="Times New Roman"/>
          <w:sz w:val="24"/>
          <w:szCs w:val="24"/>
        </w:rPr>
        <w:t>robežām.</w:t>
      </w:r>
    </w:p>
    <w:p w:rsidR="00636D80" w:rsidRDefault="00636D80" w:rsidP="00636D80">
      <w:pPr>
        <w:spacing w:after="0" w:line="240" w:lineRule="auto"/>
        <w:ind w:left="142" w:right="284"/>
        <w:jc w:val="both"/>
        <w:rPr>
          <w:rStyle w:val="longtext"/>
          <w:rFonts w:ascii="Times New Roman" w:hAnsi="Times New Roman"/>
          <w:sz w:val="24"/>
          <w:szCs w:val="24"/>
        </w:rPr>
      </w:pPr>
    </w:p>
    <w:p w:rsidR="00636D80" w:rsidRPr="00F14ABE" w:rsidRDefault="00636D80" w:rsidP="00636D80">
      <w:pPr>
        <w:spacing w:after="0" w:line="240" w:lineRule="auto"/>
        <w:ind w:right="284"/>
        <w:jc w:val="both"/>
        <w:rPr>
          <w:rStyle w:val="longtext"/>
          <w:rFonts w:ascii="Times New Roman" w:hAnsi="Times New Roman"/>
          <w:sz w:val="24"/>
          <w:szCs w:val="24"/>
        </w:rPr>
      </w:pPr>
      <w:r w:rsidRPr="00F14ABE">
        <w:rPr>
          <w:rStyle w:val="longtext"/>
          <w:rFonts w:ascii="Times New Roman" w:hAnsi="Times New Roman"/>
          <w:sz w:val="24"/>
          <w:szCs w:val="24"/>
        </w:rPr>
        <w:t>Lai sasniegtu galvenos mērķus, pārrobežu sadarbībai EKI ietvaros izvirzīti 3 stratēģiskie mērķi:</w:t>
      </w:r>
    </w:p>
    <w:p w:rsidR="00636D80" w:rsidRPr="00F14ABE" w:rsidRDefault="00636D80" w:rsidP="00636D80">
      <w:pPr>
        <w:numPr>
          <w:ilvl w:val="0"/>
          <w:numId w:val="5"/>
        </w:numPr>
        <w:spacing w:after="0" w:line="240" w:lineRule="auto"/>
        <w:ind w:right="284"/>
        <w:jc w:val="both"/>
        <w:rPr>
          <w:rFonts w:ascii="Times New Roman" w:hAnsi="Times New Roman"/>
          <w:sz w:val="24"/>
          <w:szCs w:val="24"/>
        </w:rPr>
      </w:pPr>
      <w:r w:rsidRPr="00F14ABE">
        <w:rPr>
          <w:rStyle w:val="longtext"/>
          <w:rFonts w:ascii="Times New Roman" w:hAnsi="Times New Roman"/>
          <w:sz w:val="24"/>
          <w:szCs w:val="24"/>
        </w:rPr>
        <w:t>veicināt ekonomisko un sociālo attīstību reģionos abās kopējo robežu pusēs;</w:t>
      </w:r>
    </w:p>
    <w:p w:rsidR="00636D80" w:rsidRPr="00F14ABE" w:rsidRDefault="00636D80" w:rsidP="00636D80">
      <w:pPr>
        <w:numPr>
          <w:ilvl w:val="0"/>
          <w:numId w:val="5"/>
        </w:numPr>
        <w:spacing w:after="0" w:line="240" w:lineRule="auto"/>
        <w:ind w:right="284"/>
        <w:jc w:val="both"/>
        <w:rPr>
          <w:rFonts w:ascii="Times New Roman" w:hAnsi="Times New Roman"/>
          <w:sz w:val="24"/>
          <w:szCs w:val="24"/>
        </w:rPr>
      </w:pPr>
      <w:r w:rsidRPr="00F14ABE">
        <w:rPr>
          <w:rStyle w:val="longtext"/>
          <w:rFonts w:ascii="Times New Roman" w:hAnsi="Times New Roman"/>
          <w:sz w:val="24"/>
          <w:szCs w:val="24"/>
        </w:rPr>
        <w:t>risināt kopīgas problēmas tādās jomās kā vide, sabiedrības veselība, cīņa ar noziedzību un noziedzības novēršana;</w:t>
      </w:r>
    </w:p>
    <w:p w:rsidR="00636D80" w:rsidRDefault="00636D80" w:rsidP="00636D80">
      <w:pPr>
        <w:numPr>
          <w:ilvl w:val="0"/>
          <w:numId w:val="5"/>
        </w:numPr>
        <w:spacing w:after="0" w:line="240" w:lineRule="auto"/>
        <w:ind w:right="284"/>
        <w:jc w:val="both"/>
        <w:rPr>
          <w:rStyle w:val="longtext"/>
          <w:rFonts w:ascii="Times New Roman" w:hAnsi="Times New Roman"/>
          <w:sz w:val="24"/>
          <w:szCs w:val="24"/>
        </w:rPr>
      </w:pPr>
      <w:r w:rsidRPr="00F14ABE">
        <w:rPr>
          <w:rStyle w:val="longtext"/>
          <w:rFonts w:ascii="Times New Roman" w:hAnsi="Times New Roman"/>
          <w:sz w:val="24"/>
          <w:szCs w:val="24"/>
        </w:rPr>
        <w:t>veicināt labāku nosacījumu un kārtību izveidi, lai nodrošinātu personu mobilitāti, preču, kapitāla un pakalpojumu kustību.</w:t>
      </w:r>
    </w:p>
    <w:p w:rsidR="00636D80" w:rsidRDefault="00636D80" w:rsidP="00636D80">
      <w:pPr>
        <w:spacing w:after="0" w:line="240" w:lineRule="auto"/>
        <w:ind w:left="928" w:right="284"/>
        <w:jc w:val="both"/>
        <w:rPr>
          <w:rStyle w:val="longtext"/>
          <w:rFonts w:ascii="Times New Roman" w:hAnsi="Times New Roman"/>
          <w:sz w:val="24"/>
          <w:szCs w:val="24"/>
        </w:rPr>
      </w:pPr>
    </w:p>
    <w:p w:rsidR="00636D80" w:rsidRDefault="00636D80" w:rsidP="00636D80">
      <w:pPr>
        <w:spacing w:after="0" w:line="240" w:lineRule="auto"/>
        <w:ind w:right="284"/>
        <w:jc w:val="both"/>
        <w:rPr>
          <w:rStyle w:val="longtext"/>
          <w:rFonts w:ascii="Times New Roman" w:hAnsi="Times New Roman"/>
          <w:sz w:val="24"/>
          <w:szCs w:val="24"/>
        </w:rPr>
      </w:pPr>
      <w:r w:rsidRPr="00610B99">
        <w:rPr>
          <w:rStyle w:val="longtext"/>
          <w:rFonts w:ascii="Times New Roman" w:hAnsi="Times New Roman"/>
          <w:sz w:val="24"/>
          <w:szCs w:val="24"/>
        </w:rPr>
        <w:t xml:space="preserve">Turpinot Igaunijas, Latvijas un Krievijas pārrobežu sadarbības programmas  2007. – 2013 gadam pozitīvo sadarbības pieredzi, iesaistītām valstīm </w:t>
      </w:r>
      <w:r w:rsidRPr="00610B99">
        <w:rPr>
          <w:rFonts w:ascii="Times New Roman" w:hAnsi="Times New Roman"/>
          <w:color w:val="000000"/>
          <w:sz w:val="24"/>
          <w:szCs w:val="24"/>
          <w:lang w:eastAsia="lv-LV"/>
        </w:rPr>
        <w:t>Latvijas - Krievijas pārrobežu sadarbības programmas  (turpmāk – LAT-RUS programma) EKI ietvaros</w:t>
      </w:r>
      <w:r w:rsidRPr="00610B99">
        <w:rPr>
          <w:rStyle w:val="longtext"/>
          <w:rFonts w:ascii="Times New Roman" w:hAnsi="Times New Roman"/>
          <w:sz w:val="24"/>
          <w:szCs w:val="24"/>
        </w:rPr>
        <w:t xml:space="preserve"> izstrādē un īstenošanā jāmeklē kopīgi risinājumi, lai sasniegtu iepriekš minētos mērķus.</w:t>
      </w:r>
    </w:p>
    <w:p w:rsidR="00636D80" w:rsidRDefault="00636D80" w:rsidP="00636D80">
      <w:pPr>
        <w:spacing w:after="0" w:line="240" w:lineRule="auto"/>
        <w:ind w:left="142" w:right="284"/>
        <w:jc w:val="both"/>
        <w:rPr>
          <w:rStyle w:val="longtext"/>
          <w:rFonts w:ascii="Times New Roman" w:hAnsi="Times New Roman"/>
          <w:sz w:val="24"/>
          <w:szCs w:val="24"/>
        </w:rPr>
      </w:pPr>
    </w:p>
    <w:p w:rsidR="00636D80" w:rsidRDefault="00636D80" w:rsidP="00636D80">
      <w:pPr>
        <w:spacing w:after="0" w:line="240" w:lineRule="auto"/>
        <w:ind w:right="284"/>
        <w:jc w:val="both"/>
        <w:rPr>
          <w:rStyle w:val="longtext"/>
          <w:rFonts w:ascii="Times New Roman" w:hAnsi="Times New Roman"/>
          <w:sz w:val="24"/>
          <w:szCs w:val="24"/>
        </w:rPr>
      </w:pPr>
      <w:r>
        <w:rPr>
          <w:rStyle w:val="longtext"/>
          <w:rFonts w:ascii="Times New Roman" w:hAnsi="Times New Roman"/>
          <w:sz w:val="24"/>
          <w:szCs w:val="24"/>
        </w:rPr>
        <w:t xml:space="preserve">2011.gada 14.decembrī notika tikšanās ar augsta līmeņa delegāciju no Krievijas Federācijas (turpmāk - KF) par Eiropas Savienības struktūrfondu mērķa „Eiropas teritoriālā sadarbība” LAT-RUS pārrobežu sadarbības programmas EKI ietvaros perspektīvām 2014.-2020.gada plānošanas periodā. Savukārt, Latvijas Republikas </w:t>
      </w:r>
      <w:r w:rsidRPr="00EB462A">
        <w:rPr>
          <w:rStyle w:val="longtext"/>
          <w:rFonts w:ascii="Times New Roman" w:hAnsi="Times New Roman"/>
          <w:sz w:val="24"/>
          <w:szCs w:val="24"/>
        </w:rPr>
        <w:t xml:space="preserve">Ministru kabinetā 2012.gada 31.jūlijā </w:t>
      </w:r>
      <w:r>
        <w:rPr>
          <w:rStyle w:val="longtext"/>
          <w:rFonts w:ascii="Times New Roman" w:hAnsi="Times New Roman"/>
          <w:sz w:val="24"/>
          <w:szCs w:val="24"/>
        </w:rPr>
        <w:t>tika apstiprināts informatīvais ziņojums</w:t>
      </w:r>
      <w:r w:rsidRPr="00EB462A">
        <w:rPr>
          <w:rStyle w:val="longtext"/>
          <w:rFonts w:ascii="Times New Roman" w:hAnsi="Times New Roman"/>
          <w:sz w:val="24"/>
          <w:szCs w:val="24"/>
        </w:rPr>
        <w:t xml:space="preserve"> „Par Latvijas un Krievijas pārrobežu sadarbības programmas ieviešanu Eiropas Kaimiņattiecību instrumenta ietvaros 2014.-2020.gadā” (</w:t>
      </w:r>
      <w:r w:rsidRPr="00EB462A">
        <w:rPr>
          <w:rFonts w:ascii="Times New Roman" w:hAnsi="Times New Roman"/>
          <w:sz w:val="24"/>
          <w:szCs w:val="24"/>
        </w:rPr>
        <w:t>prot. Nr.42 56.§ 2.punkts)</w:t>
      </w:r>
      <w:r>
        <w:rPr>
          <w:rFonts w:ascii="Times New Roman" w:hAnsi="Times New Roman"/>
          <w:sz w:val="24"/>
          <w:szCs w:val="24"/>
        </w:rPr>
        <w:t>.</w:t>
      </w:r>
      <w:r>
        <w:rPr>
          <w:rStyle w:val="longtext"/>
          <w:rFonts w:ascii="Times New Roman" w:hAnsi="Times New Roman"/>
          <w:sz w:val="24"/>
          <w:szCs w:val="24"/>
        </w:rPr>
        <w:t xml:space="preserve"> Turpinot sarunas 2012.gada septembrī, Krievijas puse tika uzrunāta par jaunās programmas ģeogrāfisko tvērumu, </w:t>
      </w:r>
      <w:r w:rsidRPr="00EB462A">
        <w:rPr>
          <w:rStyle w:val="longtext"/>
          <w:rFonts w:ascii="Times New Roman" w:hAnsi="Times New Roman"/>
          <w:sz w:val="24"/>
          <w:szCs w:val="24"/>
        </w:rPr>
        <w:t>un atbilstoši</w:t>
      </w:r>
      <w:r>
        <w:rPr>
          <w:rStyle w:val="longtext"/>
          <w:rFonts w:ascii="Times New Roman" w:hAnsi="Times New Roman"/>
          <w:sz w:val="24"/>
          <w:szCs w:val="24"/>
        </w:rPr>
        <w:t xml:space="preserve"> panāktai vienošanās</w:t>
      </w:r>
      <w:r w:rsidRPr="00EB462A">
        <w:rPr>
          <w:rStyle w:val="longtext"/>
          <w:rFonts w:ascii="Times New Roman" w:hAnsi="Times New Roman"/>
          <w:sz w:val="24"/>
          <w:szCs w:val="24"/>
        </w:rPr>
        <w:t xml:space="preserve"> </w:t>
      </w:r>
      <w:r>
        <w:rPr>
          <w:rStyle w:val="longtext"/>
          <w:rFonts w:ascii="Times New Roman" w:hAnsi="Times New Roman"/>
          <w:sz w:val="24"/>
          <w:szCs w:val="24"/>
        </w:rPr>
        <w:t>sadarbībā ar KF Reģionālās attīstības ministriju tika sagatavota un nosūtīta EK kopīga koncepcija (</w:t>
      </w:r>
      <w:r w:rsidRPr="00FD51DC">
        <w:rPr>
          <w:rStyle w:val="longtext"/>
          <w:rFonts w:ascii="Times New Roman" w:hAnsi="Times New Roman"/>
          <w:i/>
          <w:sz w:val="24"/>
          <w:szCs w:val="24"/>
        </w:rPr>
        <w:t>Joint Non-Paper</w:t>
      </w:r>
      <w:r>
        <w:rPr>
          <w:rStyle w:val="longtext"/>
          <w:rFonts w:ascii="Times New Roman" w:hAnsi="Times New Roman"/>
          <w:sz w:val="24"/>
          <w:szCs w:val="24"/>
        </w:rPr>
        <w:t>) par LAT - RUS pārrobežu sadarbības programmu 2014.-2020.gadam.</w:t>
      </w:r>
    </w:p>
    <w:p w:rsidR="00636D80" w:rsidRDefault="00636D80" w:rsidP="00636D80">
      <w:pPr>
        <w:spacing w:after="0" w:line="240" w:lineRule="auto"/>
        <w:ind w:right="284"/>
        <w:jc w:val="both"/>
        <w:rPr>
          <w:rStyle w:val="longtext"/>
          <w:rFonts w:ascii="Times New Roman" w:hAnsi="Times New Roman"/>
          <w:sz w:val="24"/>
          <w:szCs w:val="24"/>
        </w:rPr>
      </w:pPr>
    </w:p>
    <w:p w:rsidR="00636D80" w:rsidRPr="00636D80" w:rsidRDefault="00636D80" w:rsidP="00636D80">
      <w:pPr>
        <w:spacing w:after="0" w:line="240" w:lineRule="auto"/>
        <w:ind w:right="284"/>
        <w:jc w:val="both"/>
        <w:rPr>
          <w:rStyle w:val="longtext"/>
          <w:rFonts w:ascii="Times New Roman" w:hAnsi="Times New Roman"/>
          <w:sz w:val="24"/>
          <w:szCs w:val="24"/>
        </w:rPr>
      </w:pPr>
      <w:r w:rsidRPr="00636D80">
        <w:rPr>
          <w:rStyle w:val="longtext"/>
          <w:rFonts w:ascii="Times New Roman" w:hAnsi="Times New Roman"/>
          <w:sz w:val="24"/>
          <w:szCs w:val="24"/>
        </w:rPr>
        <w:t>2013.gada 30.aprīlī Maskavā, Krievijā notiks Nacionālo atbildīgo iestāžu tikšanās, kuras laikā Latvijas un Krievijas pārstāvji diskutēs par jaunās programmas sagatavošanas procesa organizēšanu, programmēšanas komitejas izveidošanu un tās sastāvu, sniegs sākotnējo viedokli par atbalstāmajām sadarbības jomām.</w:t>
      </w:r>
    </w:p>
    <w:p w:rsidR="00636D80" w:rsidRPr="00636D80" w:rsidRDefault="00636D80" w:rsidP="00636D80">
      <w:pPr>
        <w:spacing w:after="0" w:line="240" w:lineRule="auto"/>
        <w:ind w:left="142" w:right="284"/>
        <w:jc w:val="both"/>
        <w:rPr>
          <w:rStyle w:val="longtext"/>
          <w:rFonts w:ascii="Times New Roman" w:hAnsi="Times New Roman"/>
          <w:sz w:val="24"/>
          <w:szCs w:val="24"/>
        </w:rPr>
      </w:pPr>
    </w:p>
    <w:p w:rsidR="007F0256" w:rsidRDefault="00636D80" w:rsidP="00636D80">
      <w:pPr>
        <w:spacing w:after="0" w:line="240" w:lineRule="auto"/>
        <w:ind w:right="284"/>
        <w:jc w:val="both"/>
        <w:rPr>
          <w:rStyle w:val="longtext"/>
          <w:rFonts w:ascii="Times New Roman" w:hAnsi="Times New Roman"/>
          <w:sz w:val="24"/>
          <w:szCs w:val="24"/>
        </w:rPr>
      </w:pPr>
      <w:r w:rsidRPr="00636D80">
        <w:rPr>
          <w:rStyle w:val="longtext"/>
          <w:rFonts w:ascii="Times New Roman" w:hAnsi="Times New Roman"/>
          <w:sz w:val="24"/>
          <w:szCs w:val="24"/>
        </w:rPr>
        <w:t>Latvijas intereses ir  nodrošinātu sekmīgu programmas sagatavošanas procesa norisi, kā arī savlaicīgu jaunās programmas ieviešanas uzsākšanu</w:t>
      </w:r>
      <w:r w:rsidR="007F0256" w:rsidRPr="00636D80">
        <w:rPr>
          <w:rStyle w:val="longtext"/>
          <w:rFonts w:ascii="Times New Roman" w:hAnsi="Times New Roman"/>
          <w:sz w:val="24"/>
          <w:szCs w:val="24"/>
        </w:rPr>
        <w:t>.</w:t>
      </w:r>
    </w:p>
    <w:p w:rsidR="005A6A9D" w:rsidRDefault="005A6A9D" w:rsidP="007F0256">
      <w:pPr>
        <w:spacing w:after="0" w:line="240" w:lineRule="auto"/>
        <w:ind w:right="-1"/>
        <w:jc w:val="both"/>
        <w:rPr>
          <w:rFonts w:ascii="Times New Roman" w:hAnsi="Times New Roman" w:cs="Times New Roman"/>
          <w:color w:val="000000"/>
          <w:sz w:val="24"/>
          <w:szCs w:val="24"/>
          <w:lang w:eastAsia="lv-LV"/>
        </w:rPr>
      </w:pPr>
    </w:p>
    <w:p w:rsidR="00EC2FA9" w:rsidRPr="0055537B" w:rsidRDefault="00EC2FA9" w:rsidP="0055537B">
      <w:pPr>
        <w:tabs>
          <w:tab w:val="left" w:pos="283"/>
        </w:tabs>
        <w:spacing w:after="0" w:line="240" w:lineRule="auto"/>
        <w:ind w:right="-766"/>
        <w:jc w:val="both"/>
        <w:rPr>
          <w:rFonts w:ascii="Times New Roman" w:hAnsi="Times New Roman" w:cs="Times New Roman"/>
          <w:sz w:val="24"/>
          <w:szCs w:val="24"/>
        </w:rPr>
      </w:pPr>
    </w:p>
    <w:p w:rsidR="006E2098" w:rsidRPr="007F0256" w:rsidRDefault="006E2098" w:rsidP="007F0256">
      <w:pPr>
        <w:pStyle w:val="ListParagraph"/>
        <w:numPr>
          <w:ilvl w:val="0"/>
          <w:numId w:val="1"/>
        </w:numPr>
        <w:tabs>
          <w:tab w:val="left" w:pos="283"/>
        </w:tabs>
        <w:spacing w:after="0" w:line="240" w:lineRule="auto"/>
        <w:ind w:right="-766"/>
        <w:jc w:val="both"/>
        <w:rPr>
          <w:rFonts w:ascii="Times New Roman" w:hAnsi="Times New Roman" w:cs="Times New Roman"/>
          <w:b/>
          <w:sz w:val="24"/>
          <w:szCs w:val="24"/>
          <w:lang w:eastAsia="lv-LV"/>
        </w:rPr>
      </w:pPr>
      <w:r w:rsidRPr="007F0256">
        <w:rPr>
          <w:rFonts w:ascii="Times New Roman" w:hAnsi="Times New Roman" w:cs="Times New Roman"/>
          <w:b/>
          <w:sz w:val="24"/>
          <w:szCs w:val="24"/>
          <w:lang w:eastAsia="lv-LV"/>
        </w:rPr>
        <w:t>Latvijas Republikas pozīcija</w:t>
      </w:r>
    </w:p>
    <w:p w:rsidR="007F0256" w:rsidRPr="007F0256" w:rsidRDefault="007F0256" w:rsidP="007F0256">
      <w:pPr>
        <w:pStyle w:val="ListParagraph"/>
        <w:tabs>
          <w:tab w:val="left" w:pos="283"/>
        </w:tabs>
        <w:spacing w:after="0" w:line="240" w:lineRule="auto"/>
        <w:ind w:right="-766"/>
        <w:jc w:val="both"/>
        <w:rPr>
          <w:rFonts w:ascii="Times New Roman" w:hAnsi="Times New Roman" w:cs="Times New Roman"/>
          <w:b/>
          <w:sz w:val="24"/>
          <w:szCs w:val="24"/>
          <w:lang w:eastAsia="lv-LV"/>
        </w:rPr>
      </w:pPr>
    </w:p>
    <w:p w:rsidR="00636D80" w:rsidRPr="00636D80" w:rsidRDefault="00636D80" w:rsidP="00636D80">
      <w:pPr>
        <w:spacing w:after="0" w:line="240" w:lineRule="auto"/>
        <w:ind w:right="284"/>
        <w:jc w:val="both"/>
        <w:rPr>
          <w:rStyle w:val="longtext"/>
          <w:rFonts w:ascii="Times New Roman" w:hAnsi="Times New Roman"/>
          <w:sz w:val="24"/>
          <w:szCs w:val="24"/>
        </w:rPr>
      </w:pPr>
      <w:r w:rsidRPr="00636D80">
        <w:rPr>
          <w:rStyle w:val="longtext"/>
          <w:rFonts w:ascii="Times New Roman" w:hAnsi="Times New Roman"/>
          <w:sz w:val="24"/>
          <w:szCs w:val="24"/>
        </w:rPr>
        <w:t xml:space="preserve">Latvija atzinīgi vērtē EK iniciatīvu tiesiskā regulējuma gatavošanā pārrobežu sadarbības programmām 2014.-2020.gadam (t.sk. EKI izveides regulējumu un EKI ieviešanas nosacījumus). Latvija atbalsta jauno EKI pārrobežu sadarbības programmu                         2014. – 2020.gadam īstenošanas vienkāršošanu un saskaņošanu ar citām „Eiropas Teritoriālās sadarbības” programmām, lai tās varētu izmantot kā efektīvu reģionālās attīstības instrumentu, nodrošinot pierobežas teritoriju intereses un vajadzības. </w:t>
      </w:r>
    </w:p>
    <w:p w:rsidR="00636D80" w:rsidRPr="00636D80" w:rsidRDefault="00636D80" w:rsidP="00636D80">
      <w:pPr>
        <w:spacing w:after="0" w:line="240" w:lineRule="auto"/>
        <w:ind w:left="284" w:right="284"/>
        <w:jc w:val="both"/>
        <w:rPr>
          <w:rFonts w:ascii="Times New Roman" w:hAnsi="Times New Roman"/>
          <w:bCs/>
          <w:sz w:val="24"/>
          <w:szCs w:val="24"/>
        </w:rPr>
      </w:pPr>
    </w:p>
    <w:p w:rsidR="00636D80" w:rsidRPr="00636D80" w:rsidRDefault="00636D80" w:rsidP="00636D80">
      <w:pPr>
        <w:spacing w:after="0" w:line="240" w:lineRule="auto"/>
        <w:ind w:right="284"/>
        <w:jc w:val="both"/>
        <w:rPr>
          <w:rFonts w:ascii="Times New Roman" w:eastAsia="Times New Roman" w:hAnsi="Times New Roman"/>
          <w:sz w:val="24"/>
          <w:szCs w:val="24"/>
        </w:rPr>
      </w:pPr>
      <w:r w:rsidRPr="00636D80">
        <w:rPr>
          <w:rFonts w:ascii="Times New Roman" w:hAnsi="Times New Roman"/>
          <w:bCs/>
          <w:sz w:val="24"/>
          <w:szCs w:val="24"/>
        </w:rPr>
        <w:t xml:space="preserve">Sākotnējā pozīcijā tiek iezīmēts Latvijas viedoklis par jaunās </w:t>
      </w:r>
      <w:r w:rsidRPr="00636D80">
        <w:rPr>
          <w:rFonts w:ascii="Times New Roman" w:eastAsia="Times New Roman" w:hAnsi="Times New Roman"/>
          <w:sz w:val="24"/>
          <w:szCs w:val="24"/>
        </w:rPr>
        <w:t>LAT– RUS pārrobežu sadarbības programmas 2014.-2020.gadam EKI ietvaros vīziju.</w:t>
      </w:r>
    </w:p>
    <w:p w:rsidR="00636D80" w:rsidRPr="00636D80" w:rsidRDefault="00636D80" w:rsidP="00636D80">
      <w:pPr>
        <w:spacing w:after="0" w:line="240" w:lineRule="auto"/>
        <w:ind w:right="284"/>
        <w:jc w:val="both"/>
        <w:rPr>
          <w:rFonts w:ascii="Times New Roman" w:hAnsi="Times New Roman"/>
          <w:b/>
          <w:bCs/>
          <w:sz w:val="24"/>
          <w:szCs w:val="24"/>
        </w:rPr>
      </w:pPr>
    </w:p>
    <w:p w:rsidR="00EC2FA9" w:rsidRPr="005A6A9D" w:rsidRDefault="00EC2FA9" w:rsidP="005A6A9D">
      <w:pPr>
        <w:spacing w:before="240" w:after="0" w:line="240" w:lineRule="auto"/>
        <w:ind w:right="-1"/>
        <w:jc w:val="both"/>
        <w:rPr>
          <w:rFonts w:ascii="Times New Roman" w:hAnsi="Times New Roman" w:cs="Times New Roman"/>
          <w:bCs/>
          <w:i/>
          <w:sz w:val="24"/>
          <w:szCs w:val="24"/>
        </w:rPr>
      </w:pPr>
    </w:p>
    <w:p w:rsidR="00636D80" w:rsidRDefault="00636D80" w:rsidP="0055537B">
      <w:pPr>
        <w:spacing w:after="0" w:line="240" w:lineRule="auto"/>
        <w:ind w:right="-766"/>
        <w:jc w:val="both"/>
        <w:rPr>
          <w:rFonts w:ascii="Times New Roman" w:hAnsi="Times New Roman" w:cs="Times New Roman"/>
          <w:bCs/>
          <w:sz w:val="24"/>
          <w:szCs w:val="24"/>
        </w:rPr>
      </w:pPr>
    </w:p>
    <w:p w:rsidR="00274582" w:rsidRPr="0055537B" w:rsidRDefault="00274582" w:rsidP="0055537B">
      <w:pPr>
        <w:spacing w:after="0" w:line="240" w:lineRule="auto"/>
        <w:ind w:right="-766"/>
        <w:jc w:val="both"/>
        <w:rPr>
          <w:rFonts w:ascii="Times New Roman" w:hAnsi="Times New Roman" w:cs="Times New Roman"/>
          <w:sz w:val="24"/>
          <w:szCs w:val="24"/>
          <w:lang w:eastAsia="fr-BE"/>
        </w:rPr>
      </w:pPr>
      <w:r w:rsidRPr="0055537B">
        <w:rPr>
          <w:rFonts w:ascii="Times New Roman" w:hAnsi="Times New Roman" w:cs="Times New Roman"/>
          <w:sz w:val="24"/>
          <w:szCs w:val="24"/>
          <w:lang w:eastAsia="fr-BE"/>
        </w:rPr>
        <w:t xml:space="preserve">Vides aizsardzības un reģionālās </w:t>
      </w:r>
    </w:p>
    <w:p w:rsidR="00274582" w:rsidRPr="0055537B" w:rsidRDefault="00274582" w:rsidP="0055537B">
      <w:pPr>
        <w:spacing w:after="0" w:line="240" w:lineRule="auto"/>
        <w:ind w:right="-766"/>
        <w:jc w:val="both"/>
        <w:rPr>
          <w:rFonts w:ascii="Times New Roman" w:hAnsi="Times New Roman" w:cs="Times New Roman"/>
          <w:sz w:val="24"/>
          <w:szCs w:val="24"/>
        </w:rPr>
      </w:pPr>
      <w:r w:rsidRPr="0055537B">
        <w:rPr>
          <w:rFonts w:ascii="Times New Roman" w:hAnsi="Times New Roman" w:cs="Times New Roman"/>
          <w:sz w:val="24"/>
          <w:szCs w:val="24"/>
          <w:lang w:eastAsia="fr-BE"/>
        </w:rPr>
        <w:t>attīstības m</w:t>
      </w:r>
      <w:r w:rsidRPr="0055537B">
        <w:rPr>
          <w:rFonts w:ascii="Times New Roman" w:hAnsi="Times New Roman" w:cs="Times New Roman"/>
          <w:sz w:val="24"/>
          <w:szCs w:val="24"/>
        </w:rPr>
        <w:t xml:space="preserve">inistrs </w:t>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r>
      <w:r w:rsidRPr="0055537B">
        <w:rPr>
          <w:rFonts w:ascii="Times New Roman" w:hAnsi="Times New Roman" w:cs="Times New Roman"/>
          <w:sz w:val="24"/>
          <w:szCs w:val="24"/>
        </w:rPr>
        <w:tab/>
        <w:t xml:space="preserve">  </w:t>
      </w:r>
      <w:r w:rsidR="0055537B">
        <w:rPr>
          <w:rFonts w:ascii="Times New Roman" w:hAnsi="Times New Roman" w:cs="Times New Roman"/>
          <w:sz w:val="24"/>
          <w:szCs w:val="24"/>
        </w:rPr>
        <w:t xml:space="preserve">            </w:t>
      </w:r>
      <w:r w:rsidRPr="0055537B">
        <w:rPr>
          <w:rFonts w:ascii="Times New Roman" w:hAnsi="Times New Roman" w:cs="Times New Roman"/>
          <w:sz w:val="24"/>
          <w:szCs w:val="24"/>
        </w:rPr>
        <w:t>E.Sprūdžs</w:t>
      </w:r>
    </w:p>
    <w:p w:rsidR="00274582" w:rsidRPr="0055537B" w:rsidRDefault="00274582" w:rsidP="0055537B">
      <w:pPr>
        <w:spacing w:after="0" w:line="240" w:lineRule="auto"/>
        <w:ind w:right="-766"/>
        <w:jc w:val="both"/>
        <w:rPr>
          <w:rFonts w:ascii="Times New Roman" w:hAnsi="Times New Roman" w:cs="Times New Roman"/>
          <w:sz w:val="24"/>
          <w:szCs w:val="24"/>
        </w:rPr>
      </w:pPr>
    </w:p>
    <w:p w:rsidR="005A6A9D" w:rsidRDefault="005A6A9D" w:rsidP="0055537B">
      <w:pPr>
        <w:spacing w:after="0" w:line="240" w:lineRule="auto"/>
        <w:ind w:right="-766"/>
        <w:jc w:val="both"/>
        <w:rPr>
          <w:rFonts w:ascii="Times New Roman" w:hAnsi="Times New Roman" w:cs="Times New Roman"/>
          <w:sz w:val="24"/>
          <w:szCs w:val="24"/>
        </w:rPr>
      </w:pPr>
    </w:p>
    <w:p w:rsidR="007F0256" w:rsidRDefault="007F0256" w:rsidP="0055537B">
      <w:pPr>
        <w:spacing w:after="0" w:line="240" w:lineRule="auto"/>
        <w:ind w:right="-766"/>
        <w:jc w:val="both"/>
        <w:rPr>
          <w:rFonts w:ascii="Times New Roman" w:hAnsi="Times New Roman" w:cs="Times New Roman"/>
          <w:sz w:val="24"/>
          <w:szCs w:val="24"/>
        </w:rPr>
      </w:pPr>
    </w:p>
    <w:p w:rsidR="00806ED2" w:rsidRPr="0055537B" w:rsidRDefault="00274582" w:rsidP="0055537B">
      <w:pPr>
        <w:spacing w:after="0" w:line="240" w:lineRule="auto"/>
        <w:ind w:right="-766"/>
        <w:jc w:val="both"/>
        <w:rPr>
          <w:rFonts w:ascii="Times New Roman" w:hAnsi="Times New Roman" w:cs="Times New Roman"/>
          <w:sz w:val="24"/>
          <w:szCs w:val="24"/>
          <w:lang w:eastAsia="fr-BE"/>
        </w:rPr>
      </w:pPr>
      <w:r w:rsidRPr="0055537B">
        <w:rPr>
          <w:rFonts w:ascii="Times New Roman" w:hAnsi="Times New Roman" w:cs="Times New Roman"/>
          <w:sz w:val="24"/>
          <w:szCs w:val="24"/>
        </w:rPr>
        <w:t xml:space="preserve">Vīza: </w:t>
      </w:r>
      <w:r w:rsidR="00806ED2" w:rsidRPr="0055537B">
        <w:rPr>
          <w:rFonts w:ascii="Times New Roman" w:hAnsi="Times New Roman" w:cs="Times New Roman"/>
          <w:sz w:val="24"/>
          <w:szCs w:val="24"/>
        </w:rPr>
        <w:t xml:space="preserve">Vides </w:t>
      </w:r>
      <w:r w:rsidR="00806ED2" w:rsidRPr="0055537B">
        <w:rPr>
          <w:rFonts w:ascii="Times New Roman" w:hAnsi="Times New Roman" w:cs="Times New Roman"/>
          <w:sz w:val="24"/>
          <w:szCs w:val="24"/>
          <w:lang w:eastAsia="fr-BE"/>
        </w:rPr>
        <w:t>aizsardzības un reģionālās</w:t>
      </w:r>
    </w:p>
    <w:p w:rsidR="004334FB" w:rsidRPr="0055537B" w:rsidRDefault="00806ED2" w:rsidP="0055537B">
      <w:pPr>
        <w:spacing w:after="0" w:line="240" w:lineRule="auto"/>
        <w:ind w:right="-766"/>
        <w:jc w:val="both"/>
        <w:rPr>
          <w:rFonts w:ascii="Times New Roman" w:hAnsi="Times New Roman" w:cs="Times New Roman"/>
          <w:sz w:val="24"/>
          <w:szCs w:val="24"/>
        </w:rPr>
      </w:pPr>
      <w:r w:rsidRPr="0055537B">
        <w:rPr>
          <w:rFonts w:ascii="Times New Roman" w:hAnsi="Times New Roman" w:cs="Times New Roman"/>
          <w:sz w:val="24"/>
          <w:szCs w:val="24"/>
          <w:lang w:eastAsia="fr-BE"/>
        </w:rPr>
        <w:t>attīstības</w:t>
      </w:r>
      <w:r w:rsidR="00636D80">
        <w:rPr>
          <w:rFonts w:ascii="Times New Roman" w:hAnsi="Times New Roman" w:cs="Times New Roman"/>
          <w:sz w:val="24"/>
          <w:szCs w:val="24"/>
        </w:rPr>
        <w:t xml:space="preserve"> ministrijas valsts sekretārs</w:t>
      </w:r>
      <w:r w:rsidR="008811C7">
        <w:rPr>
          <w:rFonts w:ascii="Times New Roman" w:hAnsi="Times New Roman" w:cs="Times New Roman"/>
          <w:sz w:val="24"/>
          <w:szCs w:val="24"/>
        </w:rPr>
        <w:t xml:space="preserve"> </w:t>
      </w:r>
      <w:r w:rsidR="008811C7">
        <w:rPr>
          <w:rFonts w:ascii="Times New Roman" w:hAnsi="Times New Roman" w:cs="Times New Roman"/>
          <w:sz w:val="24"/>
          <w:szCs w:val="24"/>
        </w:rPr>
        <w:tab/>
        <w:t xml:space="preserve">                                                                  A. </w:t>
      </w:r>
      <w:proofErr w:type="spellStart"/>
      <w:r w:rsidR="008811C7">
        <w:rPr>
          <w:rFonts w:ascii="Times New Roman" w:hAnsi="Times New Roman" w:cs="Times New Roman"/>
          <w:sz w:val="24"/>
          <w:szCs w:val="24"/>
        </w:rPr>
        <w:t>Antonovs</w:t>
      </w:r>
      <w:proofErr w:type="spellEnd"/>
    </w:p>
    <w:p w:rsidR="004334FB" w:rsidRPr="0055537B" w:rsidRDefault="004334FB" w:rsidP="0055537B">
      <w:pPr>
        <w:spacing w:after="0" w:line="240" w:lineRule="auto"/>
        <w:jc w:val="both"/>
        <w:rPr>
          <w:rFonts w:ascii="Times New Roman" w:hAnsi="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5A6A9D" w:rsidRDefault="005A6A9D" w:rsidP="0055537B">
      <w:pPr>
        <w:spacing w:after="0" w:line="240" w:lineRule="auto"/>
        <w:jc w:val="both"/>
        <w:rPr>
          <w:rFonts w:ascii="Times New Roman" w:hAnsi="Times New Roman" w:cs="Times New Roman"/>
          <w:sz w:val="20"/>
          <w:szCs w:val="20"/>
        </w:rPr>
      </w:pPr>
    </w:p>
    <w:p w:rsidR="007F0256" w:rsidRDefault="005A6A9D" w:rsidP="00531703">
      <w:pPr>
        <w:tabs>
          <w:tab w:val="left" w:pos="511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p>
    <w:p w:rsidR="00927780" w:rsidRDefault="00927780" w:rsidP="0055537B">
      <w:pPr>
        <w:spacing w:after="0" w:line="240" w:lineRule="auto"/>
        <w:jc w:val="both"/>
        <w:rPr>
          <w:rFonts w:ascii="Times New Roman" w:hAnsi="Times New Roman" w:cs="Times New Roman"/>
          <w:sz w:val="20"/>
          <w:szCs w:val="20"/>
        </w:rPr>
      </w:pPr>
    </w:p>
    <w:p w:rsidR="00531703" w:rsidRDefault="00531703" w:rsidP="0055537B">
      <w:pPr>
        <w:spacing w:after="0" w:line="240" w:lineRule="auto"/>
        <w:jc w:val="both"/>
        <w:rPr>
          <w:rFonts w:ascii="Times New Roman" w:hAnsi="Times New Roman" w:cs="Times New Roman"/>
          <w:sz w:val="20"/>
          <w:szCs w:val="20"/>
        </w:rPr>
      </w:pPr>
    </w:p>
    <w:p w:rsidR="007F0256" w:rsidRDefault="007F0256" w:rsidP="0055537B">
      <w:pPr>
        <w:spacing w:after="0" w:line="240" w:lineRule="auto"/>
        <w:jc w:val="both"/>
        <w:rPr>
          <w:rFonts w:ascii="Times New Roman" w:hAnsi="Times New Roman" w:cs="Times New Roman"/>
          <w:sz w:val="20"/>
          <w:szCs w:val="20"/>
        </w:rPr>
      </w:pPr>
    </w:p>
    <w:p w:rsidR="00274582" w:rsidRPr="0055537B" w:rsidRDefault="008811C7" w:rsidP="005553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18</w:t>
      </w:r>
      <w:r w:rsidR="007F0256">
        <w:rPr>
          <w:rFonts w:ascii="Times New Roman" w:hAnsi="Times New Roman" w:cs="Times New Roman"/>
          <w:sz w:val="20"/>
          <w:szCs w:val="20"/>
        </w:rPr>
        <w:t>.04</w:t>
      </w:r>
      <w:r w:rsidR="00274582" w:rsidRPr="0055537B">
        <w:rPr>
          <w:rFonts w:ascii="Times New Roman" w:hAnsi="Times New Roman" w:cs="Times New Roman"/>
          <w:sz w:val="20"/>
          <w:szCs w:val="20"/>
        </w:rPr>
        <w:t>.2013</w:t>
      </w:r>
    </w:p>
    <w:p w:rsidR="00274582" w:rsidRPr="0055537B" w:rsidRDefault="00531703" w:rsidP="0055537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543</w:t>
      </w:r>
    </w:p>
    <w:p w:rsidR="00274582" w:rsidRPr="0055537B" w:rsidRDefault="00274582"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L.Gaibišela</w:t>
      </w:r>
    </w:p>
    <w:p w:rsidR="00451D09" w:rsidRPr="0055537B" w:rsidRDefault="00451D09" w:rsidP="0055537B">
      <w:pPr>
        <w:spacing w:after="0" w:line="240" w:lineRule="auto"/>
        <w:jc w:val="both"/>
        <w:rPr>
          <w:rFonts w:ascii="Times New Roman" w:hAnsi="Times New Roman" w:cs="Times New Roman"/>
          <w:sz w:val="20"/>
          <w:szCs w:val="20"/>
        </w:rPr>
      </w:pPr>
      <w:r w:rsidRPr="0055537B">
        <w:rPr>
          <w:rFonts w:ascii="Times New Roman" w:hAnsi="Times New Roman" w:cs="Times New Roman"/>
          <w:sz w:val="20"/>
          <w:szCs w:val="20"/>
        </w:rPr>
        <w:t xml:space="preserve">67026468, </w:t>
      </w:r>
      <w:r w:rsidR="004334FB" w:rsidRPr="0055537B">
        <w:rPr>
          <w:rFonts w:ascii="Times New Roman" w:hAnsi="Times New Roman" w:cs="Times New Roman"/>
          <w:sz w:val="20"/>
          <w:szCs w:val="20"/>
        </w:rPr>
        <w:t>linda.gaibisela@varam.gov.lv</w:t>
      </w:r>
    </w:p>
    <w:p w:rsidR="00274582" w:rsidRPr="0083550A" w:rsidRDefault="00274582" w:rsidP="0055537B">
      <w:pPr>
        <w:jc w:val="both"/>
        <w:rPr>
          <w:lang w:eastAsia="fr-BE"/>
        </w:rPr>
      </w:pPr>
      <w:r w:rsidRPr="0083550A">
        <w:tab/>
      </w:r>
      <w:r w:rsidRPr="0083550A">
        <w:tab/>
      </w:r>
      <w:r w:rsidRPr="0083550A">
        <w:tab/>
      </w:r>
      <w:r w:rsidRPr="0083550A">
        <w:tab/>
      </w:r>
    </w:p>
    <w:p w:rsidR="00A07027" w:rsidRPr="00136FAE" w:rsidRDefault="00A07027" w:rsidP="006E2098">
      <w:pPr>
        <w:tabs>
          <w:tab w:val="left" w:pos="283"/>
        </w:tabs>
        <w:spacing w:after="120" w:line="240" w:lineRule="auto"/>
        <w:ind w:left="142" w:right="227"/>
        <w:jc w:val="both"/>
        <w:rPr>
          <w:rFonts w:ascii="Times New Roman" w:hAnsi="Times New Roman"/>
          <w:sz w:val="24"/>
          <w:szCs w:val="24"/>
        </w:rPr>
      </w:pPr>
    </w:p>
    <w:p w:rsidR="003C1AE6" w:rsidRPr="003C1AE6" w:rsidRDefault="003C1AE6" w:rsidP="003C1AE6">
      <w:pPr>
        <w:jc w:val="both"/>
        <w:rPr>
          <w:rFonts w:ascii="Times New Roman" w:hAnsi="Times New Roman" w:cs="Times New Roman"/>
          <w:b/>
          <w:sz w:val="24"/>
          <w:szCs w:val="24"/>
        </w:rPr>
      </w:pPr>
    </w:p>
    <w:sectPr w:rsidR="003C1AE6" w:rsidRPr="003C1AE6" w:rsidSect="0055537B">
      <w:headerReference w:type="default" r:id="rId8"/>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9AF" w:rsidRDefault="00CE19AF" w:rsidP="006E2098">
      <w:pPr>
        <w:spacing w:after="0" w:line="240" w:lineRule="auto"/>
      </w:pPr>
      <w:r>
        <w:separator/>
      </w:r>
    </w:p>
  </w:endnote>
  <w:endnote w:type="continuationSeparator" w:id="0">
    <w:p w:rsidR="00CE19AF" w:rsidRDefault="00CE19AF" w:rsidP="006E20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888" w:rsidRPr="00C33CE7" w:rsidRDefault="00405559" w:rsidP="00D67888">
    <w:pPr>
      <w:tabs>
        <w:tab w:val="left" w:pos="8222"/>
      </w:tabs>
      <w:spacing w:after="0" w:line="240" w:lineRule="auto"/>
      <w:ind w:right="84"/>
      <w:jc w:val="both"/>
      <w:rPr>
        <w:rFonts w:ascii="Times New Roman" w:eastAsia="Times New Roman" w:hAnsi="Times New Roman"/>
        <w:b/>
        <w:sz w:val="24"/>
        <w:szCs w:val="24"/>
      </w:rPr>
    </w:pPr>
    <w:r w:rsidRPr="0055537B">
      <w:rPr>
        <w:rFonts w:ascii="Times New Roman" w:hAnsi="Times New Roman" w:cs="Times New Roman"/>
        <w:sz w:val="20"/>
        <w:szCs w:val="20"/>
      </w:rPr>
      <w:t>VARAMzino</w:t>
    </w:r>
    <w:r w:rsidR="00531703">
      <w:rPr>
        <w:rFonts w:ascii="Times New Roman" w:hAnsi="Times New Roman" w:cs="Times New Roman"/>
        <w:sz w:val="20"/>
        <w:szCs w:val="20"/>
      </w:rPr>
      <w:t>_17</w:t>
    </w:r>
    <w:r w:rsidR="00D67888">
      <w:rPr>
        <w:rFonts w:ascii="Times New Roman" w:hAnsi="Times New Roman" w:cs="Times New Roman"/>
        <w:sz w:val="20"/>
        <w:szCs w:val="20"/>
      </w:rPr>
      <w:t>0413_LV_RUS</w:t>
    </w:r>
    <w:r w:rsidR="00EC7407" w:rsidRPr="0055537B">
      <w:rPr>
        <w:rFonts w:ascii="Times New Roman" w:hAnsi="Times New Roman" w:cs="Times New Roman"/>
        <w:sz w:val="20"/>
        <w:szCs w:val="20"/>
      </w:rPr>
      <w:t xml:space="preserve">; </w:t>
    </w:r>
    <w:r w:rsidR="00D67888" w:rsidRPr="00D67888">
      <w:rPr>
        <w:rFonts w:ascii="Times New Roman" w:eastAsia="Times New Roman" w:hAnsi="Times New Roman"/>
        <w:sz w:val="20"/>
        <w:szCs w:val="20"/>
      </w:rPr>
      <w:t xml:space="preserve">Par Latvijas un Krievijas pārrobežu sadarbības programmu 2014.-2020.gadam </w:t>
    </w:r>
    <w:r w:rsidR="00D67888" w:rsidRPr="00D67888">
      <w:rPr>
        <w:rFonts w:ascii="Times New Roman" w:hAnsi="Times New Roman"/>
        <w:sz w:val="20"/>
        <w:szCs w:val="20"/>
      </w:rPr>
      <w:t>Eiropas Kaimiņattiecību instrumenta ietvaros</w:t>
    </w:r>
    <w:r w:rsidR="00D67888">
      <w:rPr>
        <w:rFonts w:ascii="Times New Roman" w:hAnsi="Times New Roman"/>
        <w:b/>
        <w:sz w:val="24"/>
        <w:szCs w:val="24"/>
      </w:rPr>
      <w:t xml:space="preserve"> </w:t>
    </w:r>
  </w:p>
  <w:p w:rsidR="005B484C" w:rsidRPr="0055537B" w:rsidRDefault="005B484C" w:rsidP="0055537B">
    <w:pPr>
      <w:pStyle w:val="Footer"/>
      <w:tabs>
        <w:tab w:val="clear" w:pos="8306"/>
        <w:tab w:val="right" w:pos="9072"/>
      </w:tabs>
      <w:ind w:right="-766"/>
      <w:jc w:val="both"/>
      <w:rPr>
        <w:rFonts w:ascii="Times New Roman" w:hAnsi="Times New Roman" w:cs="Times New Roman"/>
        <w:sz w:val="20"/>
        <w:szCs w:val="20"/>
      </w:rPr>
    </w:pPr>
  </w:p>
  <w:p w:rsidR="005B484C" w:rsidRDefault="005B48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9AF" w:rsidRDefault="00CE19AF" w:rsidP="006E2098">
      <w:pPr>
        <w:spacing w:after="0" w:line="240" w:lineRule="auto"/>
      </w:pPr>
      <w:r>
        <w:separator/>
      </w:r>
    </w:p>
  </w:footnote>
  <w:footnote w:type="continuationSeparator" w:id="0">
    <w:p w:rsidR="00CE19AF" w:rsidRDefault="00CE19AF" w:rsidP="006E20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950032"/>
      <w:docPartObj>
        <w:docPartGallery w:val="Page Numbers (Top of Page)"/>
        <w:docPartUnique/>
      </w:docPartObj>
    </w:sdtPr>
    <w:sdtContent>
      <w:p w:rsidR="00533EAE" w:rsidRDefault="00CA4E77">
        <w:pPr>
          <w:pStyle w:val="Header"/>
          <w:jc w:val="center"/>
        </w:pPr>
        <w:fldSimple w:instr=" PAGE   \* MERGEFORMAT ">
          <w:r w:rsidR="00284639">
            <w:rPr>
              <w:noProof/>
            </w:rPr>
            <w:t>1</w:t>
          </w:r>
        </w:fldSimple>
      </w:p>
    </w:sdtContent>
  </w:sdt>
  <w:p w:rsidR="005A6A9D" w:rsidRDefault="005A6A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19D0"/>
    <w:multiLevelType w:val="hybridMultilevel"/>
    <w:tmpl w:val="E982ABC4"/>
    <w:lvl w:ilvl="0" w:tplc="227C44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F816C0B"/>
    <w:multiLevelType w:val="hybridMultilevel"/>
    <w:tmpl w:val="DB76E4C4"/>
    <w:lvl w:ilvl="0" w:tplc="290E6B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8B76810"/>
    <w:multiLevelType w:val="hybridMultilevel"/>
    <w:tmpl w:val="C706CAC2"/>
    <w:lvl w:ilvl="0" w:tplc="B12C6F64">
      <w:start w:val="3"/>
      <w:numFmt w:val="bullet"/>
      <w:lvlText w:val="-"/>
      <w:lvlJc w:val="left"/>
      <w:pPr>
        <w:ind w:left="547" w:hanging="360"/>
      </w:pPr>
      <w:rPr>
        <w:rFonts w:ascii="Times New Roman" w:eastAsia="MS Mincho" w:hAnsi="Times New Roman" w:cs="Times New Roman" w:hint="default"/>
      </w:rPr>
    </w:lvl>
    <w:lvl w:ilvl="1" w:tplc="04260003" w:tentative="1">
      <w:start w:val="1"/>
      <w:numFmt w:val="bullet"/>
      <w:lvlText w:val="o"/>
      <w:lvlJc w:val="left"/>
      <w:pPr>
        <w:ind w:left="1267" w:hanging="360"/>
      </w:pPr>
      <w:rPr>
        <w:rFonts w:ascii="Courier New" w:hAnsi="Courier New" w:cs="Courier New" w:hint="default"/>
      </w:rPr>
    </w:lvl>
    <w:lvl w:ilvl="2" w:tplc="04260005" w:tentative="1">
      <w:start w:val="1"/>
      <w:numFmt w:val="bullet"/>
      <w:lvlText w:val=""/>
      <w:lvlJc w:val="left"/>
      <w:pPr>
        <w:ind w:left="1987" w:hanging="360"/>
      </w:pPr>
      <w:rPr>
        <w:rFonts w:ascii="Wingdings" w:hAnsi="Wingdings" w:hint="default"/>
      </w:rPr>
    </w:lvl>
    <w:lvl w:ilvl="3" w:tplc="04260001" w:tentative="1">
      <w:start w:val="1"/>
      <w:numFmt w:val="bullet"/>
      <w:lvlText w:val=""/>
      <w:lvlJc w:val="left"/>
      <w:pPr>
        <w:ind w:left="2707" w:hanging="360"/>
      </w:pPr>
      <w:rPr>
        <w:rFonts w:ascii="Symbol" w:hAnsi="Symbol" w:hint="default"/>
      </w:rPr>
    </w:lvl>
    <w:lvl w:ilvl="4" w:tplc="04260003" w:tentative="1">
      <w:start w:val="1"/>
      <w:numFmt w:val="bullet"/>
      <w:lvlText w:val="o"/>
      <w:lvlJc w:val="left"/>
      <w:pPr>
        <w:ind w:left="3427" w:hanging="360"/>
      </w:pPr>
      <w:rPr>
        <w:rFonts w:ascii="Courier New" w:hAnsi="Courier New" w:cs="Courier New" w:hint="default"/>
      </w:rPr>
    </w:lvl>
    <w:lvl w:ilvl="5" w:tplc="04260005" w:tentative="1">
      <w:start w:val="1"/>
      <w:numFmt w:val="bullet"/>
      <w:lvlText w:val=""/>
      <w:lvlJc w:val="left"/>
      <w:pPr>
        <w:ind w:left="4147" w:hanging="360"/>
      </w:pPr>
      <w:rPr>
        <w:rFonts w:ascii="Wingdings" w:hAnsi="Wingdings" w:hint="default"/>
      </w:rPr>
    </w:lvl>
    <w:lvl w:ilvl="6" w:tplc="04260001" w:tentative="1">
      <w:start w:val="1"/>
      <w:numFmt w:val="bullet"/>
      <w:lvlText w:val=""/>
      <w:lvlJc w:val="left"/>
      <w:pPr>
        <w:ind w:left="4867" w:hanging="360"/>
      </w:pPr>
      <w:rPr>
        <w:rFonts w:ascii="Symbol" w:hAnsi="Symbol" w:hint="default"/>
      </w:rPr>
    </w:lvl>
    <w:lvl w:ilvl="7" w:tplc="04260003" w:tentative="1">
      <w:start w:val="1"/>
      <w:numFmt w:val="bullet"/>
      <w:lvlText w:val="o"/>
      <w:lvlJc w:val="left"/>
      <w:pPr>
        <w:ind w:left="5587" w:hanging="360"/>
      </w:pPr>
      <w:rPr>
        <w:rFonts w:ascii="Courier New" w:hAnsi="Courier New" w:cs="Courier New" w:hint="default"/>
      </w:rPr>
    </w:lvl>
    <w:lvl w:ilvl="8" w:tplc="04260005" w:tentative="1">
      <w:start w:val="1"/>
      <w:numFmt w:val="bullet"/>
      <w:lvlText w:val=""/>
      <w:lvlJc w:val="left"/>
      <w:pPr>
        <w:ind w:left="6307" w:hanging="360"/>
      </w:pPr>
      <w:rPr>
        <w:rFonts w:ascii="Wingdings" w:hAnsi="Wingdings" w:hint="default"/>
      </w:rPr>
    </w:lvl>
  </w:abstractNum>
  <w:abstractNum w:abstractNumId="3">
    <w:nsid w:val="193650E3"/>
    <w:multiLevelType w:val="hybridMultilevel"/>
    <w:tmpl w:val="EA44BE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DB5691E"/>
    <w:multiLevelType w:val="hybridMultilevel"/>
    <w:tmpl w:val="03229D92"/>
    <w:lvl w:ilvl="0" w:tplc="227C44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466ADF"/>
    <w:multiLevelType w:val="hybridMultilevel"/>
    <w:tmpl w:val="34E8FB76"/>
    <w:lvl w:ilvl="0" w:tplc="958217E6">
      <w:start w:val="2"/>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5F260C58"/>
    <w:multiLevelType w:val="hybridMultilevel"/>
    <w:tmpl w:val="74EE73D6"/>
    <w:lvl w:ilvl="0" w:tplc="0426000B">
      <w:start w:val="1"/>
      <w:numFmt w:val="bullet"/>
      <w:lvlText w:val=""/>
      <w:lvlJc w:val="left"/>
      <w:pPr>
        <w:ind w:left="1288" w:hanging="360"/>
      </w:pPr>
      <w:rPr>
        <w:rFonts w:ascii="Wingdings" w:hAnsi="Wingdings" w:hint="default"/>
      </w:rPr>
    </w:lvl>
    <w:lvl w:ilvl="1" w:tplc="04260003" w:tentative="1">
      <w:start w:val="1"/>
      <w:numFmt w:val="bullet"/>
      <w:lvlText w:val="o"/>
      <w:lvlJc w:val="left"/>
      <w:pPr>
        <w:ind w:left="2008" w:hanging="360"/>
      </w:pPr>
      <w:rPr>
        <w:rFonts w:ascii="Courier New" w:hAnsi="Courier New" w:cs="Courier New" w:hint="default"/>
      </w:rPr>
    </w:lvl>
    <w:lvl w:ilvl="2" w:tplc="04260005" w:tentative="1">
      <w:start w:val="1"/>
      <w:numFmt w:val="bullet"/>
      <w:lvlText w:val=""/>
      <w:lvlJc w:val="left"/>
      <w:pPr>
        <w:ind w:left="2728" w:hanging="360"/>
      </w:pPr>
      <w:rPr>
        <w:rFonts w:ascii="Wingdings" w:hAnsi="Wingdings" w:hint="default"/>
      </w:rPr>
    </w:lvl>
    <w:lvl w:ilvl="3" w:tplc="04260001" w:tentative="1">
      <w:start w:val="1"/>
      <w:numFmt w:val="bullet"/>
      <w:lvlText w:val=""/>
      <w:lvlJc w:val="left"/>
      <w:pPr>
        <w:ind w:left="3448" w:hanging="360"/>
      </w:pPr>
      <w:rPr>
        <w:rFonts w:ascii="Symbol" w:hAnsi="Symbol" w:hint="default"/>
      </w:rPr>
    </w:lvl>
    <w:lvl w:ilvl="4" w:tplc="04260003" w:tentative="1">
      <w:start w:val="1"/>
      <w:numFmt w:val="bullet"/>
      <w:lvlText w:val="o"/>
      <w:lvlJc w:val="left"/>
      <w:pPr>
        <w:ind w:left="4168" w:hanging="360"/>
      </w:pPr>
      <w:rPr>
        <w:rFonts w:ascii="Courier New" w:hAnsi="Courier New" w:cs="Courier New" w:hint="default"/>
      </w:rPr>
    </w:lvl>
    <w:lvl w:ilvl="5" w:tplc="04260005" w:tentative="1">
      <w:start w:val="1"/>
      <w:numFmt w:val="bullet"/>
      <w:lvlText w:val=""/>
      <w:lvlJc w:val="left"/>
      <w:pPr>
        <w:ind w:left="4888" w:hanging="360"/>
      </w:pPr>
      <w:rPr>
        <w:rFonts w:ascii="Wingdings" w:hAnsi="Wingdings" w:hint="default"/>
      </w:rPr>
    </w:lvl>
    <w:lvl w:ilvl="6" w:tplc="04260001" w:tentative="1">
      <w:start w:val="1"/>
      <w:numFmt w:val="bullet"/>
      <w:lvlText w:val=""/>
      <w:lvlJc w:val="left"/>
      <w:pPr>
        <w:ind w:left="5608" w:hanging="360"/>
      </w:pPr>
      <w:rPr>
        <w:rFonts w:ascii="Symbol" w:hAnsi="Symbol" w:hint="default"/>
      </w:rPr>
    </w:lvl>
    <w:lvl w:ilvl="7" w:tplc="04260003" w:tentative="1">
      <w:start w:val="1"/>
      <w:numFmt w:val="bullet"/>
      <w:lvlText w:val="o"/>
      <w:lvlJc w:val="left"/>
      <w:pPr>
        <w:ind w:left="6328" w:hanging="360"/>
      </w:pPr>
      <w:rPr>
        <w:rFonts w:ascii="Courier New" w:hAnsi="Courier New" w:cs="Courier New" w:hint="default"/>
      </w:rPr>
    </w:lvl>
    <w:lvl w:ilvl="8" w:tplc="04260005" w:tentative="1">
      <w:start w:val="1"/>
      <w:numFmt w:val="bullet"/>
      <w:lvlText w:val=""/>
      <w:lvlJc w:val="left"/>
      <w:pPr>
        <w:ind w:left="7048" w:hanging="360"/>
      </w:pPr>
      <w:rPr>
        <w:rFonts w:ascii="Wingdings" w:hAnsi="Wingdings" w:hint="default"/>
      </w:rPr>
    </w:lvl>
  </w:abstractNum>
  <w:abstractNum w:abstractNumId="7">
    <w:nsid w:val="688E638E"/>
    <w:multiLevelType w:val="hybridMultilevel"/>
    <w:tmpl w:val="CBF61E42"/>
    <w:lvl w:ilvl="0" w:tplc="7E74B8E6">
      <w:start w:val="1"/>
      <w:numFmt w:val="upperRoman"/>
      <w:lvlText w:val="%1."/>
      <w:lvlJc w:val="left"/>
      <w:pPr>
        <w:ind w:left="1080" w:hanging="720"/>
      </w:pPr>
      <w:rPr>
        <w:rFonts w:hint="default"/>
        <w:b w:val="0"/>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79154BF"/>
    <w:multiLevelType w:val="hybridMultilevel"/>
    <w:tmpl w:val="BA9ED946"/>
    <w:lvl w:ilvl="0" w:tplc="7088B07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3"/>
  </w:num>
  <w:num w:numId="2">
    <w:abstractNumId w:val="1"/>
  </w:num>
  <w:num w:numId="3">
    <w:abstractNumId w:val="5"/>
  </w:num>
  <w:num w:numId="4">
    <w:abstractNumId w:val="7"/>
  </w:num>
  <w:num w:numId="5">
    <w:abstractNumId w:val="6"/>
  </w:num>
  <w:num w:numId="6">
    <w:abstractNumId w:val="8"/>
  </w:num>
  <w:num w:numId="7">
    <w:abstractNumId w:val="0"/>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defaultTabStop w:val="720"/>
  <w:characterSpacingControl w:val="doNotCompress"/>
  <w:hdrShapeDefaults>
    <o:shapedefaults v:ext="edit" spidmax="7169"/>
  </w:hdrShapeDefaults>
  <w:footnotePr>
    <w:footnote w:id="-1"/>
    <w:footnote w:id="0"/>
  </w:footnotePr>
  <w:endnotePr>
    <w:endnote w:id="-1"/>
    <w:endnote w:id="0"/>
  </w:endnotePr>
  <w:compat/>
  <w:rsids>
    <w:rsidRoot w:val="00784703"/>
    <w:rsid w:val="00024520"/>
    <w:rsid w:val="00031985"/>
    <w:rsid w:val="00032D58"/>
    <w:rsid w:val="0003520A"/>
    <w:rsid w:val="00136FAE"/>
    <w:rsid w:val="00253B38"/>
    <w:rsid w:val="00274582"/>
    <w:rsid w:val="00284639"/>
    <w:rsid w:val="00353D75"/>
    <w:rsid w:val="00383C92"/>
    <w:rsid w:val="003C1AE6"/>
    <w:rsid w:val="003D4D89"/>
    <w:rsid w:val="003F5DC9"/>
    <w:rsid w:val="00405559"/>
    <w:rsid w:val="004334FB"/>
    <w:rsid w:val="00451D09"/>
    <w:rsid w:val="00531703"/>
    <w:rsid w:val="00533EAE"/>
    <w:rsid w:val="0055537B"/>
    <w:rsid w:val="005A6A9D"/>
    <w:rsid w:val="005B484C"/>
    <w:rsid w:val="00624CF7"/>
    <w:rsid w:val="00636D80"/>
    <w:rsid w:val="006E2098"/>
    <w:rsid w:val="007450A1"/>
    <w:rsid w:val="00784703"/>
    <w:rsid w:val="00787102"/>
    <w:rsid w:val="007F0256"/>
    <w:rsid w:val="00806ED2"/>
    <w:rsid w:val="008729D1"/>
    <w:rsid w:val="008811C7"/>
    <w:rsid w:val="008F0ADF"/>
    <w:rsid w:val="00902A5A"/>
    <w:rsid w:val="00903D0E"/>
    <w:rsid w:val="00927780"/>
    <w:rsid w:val="009878FD"/>
    <w:rsid w:val="009B69EF"/>
    <w:rsid w:val="009E0F38"/>
    <w:rsid w:val="009F3CBC"/>
    <w:rsid w:val="009F4342"/>
    <w:rsid w:val="00A0093C"/>
    <w:rsid w:val="00A07027"/>
    <w:rsid w:val="00A73A3F"/>
    <w:rsid w:val="00AA3F37"/>
    <w:rsid w:val="00B41721"/>
    <w:rsid w:val="00BC763A"/>
    <w:rsid w:val="00BE1045"/>
    <w:rsid w:val="00C8695C"/>
    <w:rsid w:val="00CA4E77"/>
    <w:rsid w:val="00CE19AF"/>
    <w:rsid w:val="00D2389B"/>
    <w:rsid w:val="00D24D5F"/>
    <w:rsid w:val="00D67888"/>
    <w:rsid w:val="00D84B29"/>
    <w:rsid w:val="00E63BA1"/>
    <w:rsid w:val="00EA6322"/>
    <w:rsid w:val="00EC2FA9"/>
    <w:rsid w:val="00EC7407"/>
    <w:rsid w:val="00EF7D93"/>
    <w:rsid w:val="00F03894"/>
    <w:rsid w:val="00F17A60"/>
  </w:rsids>
  <m:mathPr>
    <m:mathFont m:val="Cambria Math"/>
    <m:brkBin m:val="before"/>
    <m:brkBinSub m:val="--"/>
    <m:smallFrac m:val="off"/>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A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AE6"/>
    <w:pPr>
      <w:ind w:left="720"/>
      <w:contextualSpacing/>
    </w:pPr>
  </w:style>
  <w:style w:type="character" w:customStyle="1" w:styleId="at2">
    <w:name w:val="a__t2"/>
    <w:rsid w:val="003C1AE6"/>
  </w:style>
  <w:style w:type="character" w:customStyle="1" w:styleId="at4">
    <w:name w:val="a__t4"/>
    <w:rsid w:val="003C1AE6"/>
  </w:style>
  <w:style w:type="character" w:styleId="FootnoteReference">
    <w:name w:val="footnote reference"/>
    <w:semiHidden/>
    <w:unhideWhenUsed/>
    <w:rsid w:val="006E2098"/>
    <w:rPr>
      <w:vertAlign w:val="superscript"/>
    </w:rPr>
  </w:style>
  <w:style w:type="paragraph" w:styleId="Header">
    <w:name w:val="header"/>
    <w:basedOn w:val="Normal"/>
    <w:link w:val="HeaderChar"/>
    <w:uiPriority w:val="99"/>
    <w:unhideWhenUsed/>
    <w:rsid w:val="005B484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B484C"/>
  </w:style>
  <w:style w:type="paragraph" w:styleId="Footer">
    <w:name w:val="footer"/>
    <w:basedOn w:val="Normal"/>
    <w:link w:val="FooterChar"/>
    <w:uiPriority w:val="99"/>
    <w:unhideWhenUsed/>
    <w:rsid w:val="005B484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B484C"/>
  </w:style>
  <w:style w:type="paragraph" w:styleId="BalloonText">
    <w:name w:val="Balloon Text"/>
    <w:basedOn w:val="Normal"/>
    <w:link w:val="BalloonTextChar"/>
    <w:uiPriority w:val="99"/>
    <w:semiHidden/>
    <w:unhideWhenUsed/>
    <w:rsid w:val="005B4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84C"/>
    <w:rPr>
      <w:rFonts w:ascii="Tahoma" w:hAnsi="Tahoma" w:cs="Tahoma"/>
      <w:sz w:val="16"/>
      <w:szCs w:val="16"/>
    </w:rPr>
  </w:style>
  <w:style w:type="character" w:styleId="Hyperlink">
    <w:name w:val="Hyperlink"/>
    <w:basedOn w:val="DefaultParagraphFont"/>
    <w:uiPriority w:val="99"/>
    <w:unhideWhenUsed/>
    <w:rsid w:val="00451D09"/>
    <w:rPr>
      <w:color w:val="0000FF" w:themeColor="hyperlink"/>
      <w:u w:val="single"/>
    </w:rPr>
  </w:style>
  <w:style w:type="character" w:customStyle="1" w:styleId="longtext">
    <w:name w:val="long_text"/>
    <w:basedOn w:val="DefaultParagraphFont"/>
    <w:rsid w:val="007F0256"/>
  </w:style>
  <w:style w:type="character" w:customStyle="1" w:styleId="hps">
    <w:name w:val="hps"/>
    <w:basedOn w:val="DefaultParagraphFont"/>
    <w:rsid w:val="007F0256"/>
  </w:style>
</w:styles>
</file>

<file path=word/webSettings.xml><?xml version="1.0" encoding="utf-8"?>
<w:webSettings xmlns:r="http://schemas.openxmlformats.org/officeDocument/2006/relationships" xmlns:w="http://schemas.openxmlformats.org/wordprocessingml/2006/main">
  <w:divs>
    <w:div w:id="56815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665FF-3C18-4F57-AEEC-3B79CD62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LindaG</dc:creator>
  <cp:lastModifiedBy>larisat</cp:lastModifiedBy>
  <cp:revision>2</cp:revision>
  <dcterms:created xsi:type="dcterms:W3CDTF">2013-04-18T12:24:00Z</dcterms:created>
  <dcterms:modified xsi:type="dcterms:W3CDTF">2013-04-18T12:24:00Z</dcterms:modified>
</cp:coreProperties>
</file>